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54A03" w14:textId="6FD3718B" w:rsidR="00A10F75" w:rsidRDefault="00A10F75" w:rsidP="00563240">
      <w:pPr>
        <w:rPr>
          <w:rFonts w:ascii="Arial Narrow" w:hAnsi="Arial Narrow"/>
          <w:b/>
          <w:color w:val="000090"/>
        </w:rPr>
      </w:pPr>
      <w:r w:rsidRPr="0099234F">
        <w:rPr>
          <w:rFonts w:ascii="Arial" w:hAnsi="Arial" w:cs="Arial"/>
          <w:b/>
          <w:noProof/>
          <w:lang w:eastAsia="en-US"/>
        </w:rPr>
        <w:drawing>
          <wp:anchor distT="0" distB="0" distL="114300" distR="114300" simplePos="0" relativeHeight="251659264" behindDoc="0" locked="0" layoutInCell="1" allowOverlap="1" wp14:anchorId="1DB7CCF2" wp14:editId="6479483C">
            <wp:simplePos x="0" y="0"/>
            <wp:positionH relativeFrom="margin">
              <wp:posOffset>4800600</wp:posOffset>
            </wp:positionH>
            <wp:positionV relativeFrom="margin">
              <wp:posOffset>-257175</wp:posOffset>
            </wp:positionV>
            <wp:extent cx="1084580" cy="942975"/>
            <wp:effectExtent l="0" t="0" r="7620" b="0"/>
            <wp:wrapSquare wrapText="bothSides"/>
            <wp:docPr id="6" name="picture" descr="cid:image001.png@01D1487D.3E6FA0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id:image001.png@01D1487D.3E6FA0F0"/>
                    <pic:cNvPicPr>
                      <a:picLocks noChangeAspect="1" noChangeArrowheads="1"/>
                    </pic:cNvPicPr>
                  </pic:nvPicPr>
                  <pic:blipFill>
                    <a:blip r:embed="rId8" r:link="rId9" cstate="print"/>
                    <a:srcRect/>
                    <a:stretch>
                      <a:fillRect/>
                    </a:stretch>
                  </pic:blipFill>
                  <pic:spPr bwMode="auto">
                    <a:xfrm>
                      <a:off x="0" y="0"/>
                      <a:ext cx="1084580" cy="942975"/>
                    </a:xfrm>
                    <a:prstGeom prst="rect">
                      <a:avLst/>
                    </a:prstGeom>
                    <a:noFill/>
                    <a:ln w="9525">
                      <a:noFill/>
                      <a:miter lim="800000"/>
                      <a:headEnd/>
                      <a:tailEnd/>
                    </a:ln>
                  </pic:spPr>
                </pic:pic>
              </a:graphicData>
            </a:graphic>
          </wp:anchor>
        </w:drawing>
      </w:r>
    </w:p>
    <w:p w14:paraId="04955466" w14:textId="77777777" w:rsidR="00A10F75" w:rsidRDefault="00A10F75" w:rsidP="00563240">
      <w:pPr>
        <w:rPr>
          <w:rFonts w:ascii="Arial Narrow" w:hAnsi="Arial Narrow"/>
          <w:b/>
          <w:color w:val="000090"/>
        </w:rPr>
      </w:pPr>
    </w:p>
    <w:p w14:paraId="7E381571" w14:textId="77777777" w:rsidR="00A10F75" w:rsidRDefault="00A10F75" w:rsidP="00563240">
      <w:pPr>
        <w:rPr>
          <w:rFonts w:ascii="Arial Narrow" w:hAnsi="Arial Narrow"/>
          <w:b/>
          <w:color w:val="000090"/>
        </w:rPr>
      </w:pPr>
    </w:p>
    <w:p w14:paraId="489B87B6" w14:textId="77777777" w:rsidR="00A10F75" w:rsidRDefault="00A10F75" w:rsidP="00563240">
      <w:pPr>
        <w:rPr>
          <w:rFonts w:ascii="Arial Narrow" w:hAnsi="Arial Narrow"/>
          <w:b/>
          <w:color w:val="000090"/>
        </w:rPr>
      </w:pPr>
    </w:p>
    <w:p w14:paraId="11B22E1B" w14:textId="77777777" w:rsidR="00A10F75" w:rsidRDefault="00A10F75" w:rsidP="00563240">
      <w:pPr>
        <w:rPr>
          <w:rFonts w:ascii="Arial Narrow" w:hAnsi="Arial Narrow"/>
          <w:b/>
          <w:color w:val="000090"/>
        </w:rPr>
      </w:pPr>
    </w:p>
    <w:p w14:paraId="7B9F853E" w14:textId="77777777" w:rsidR="00A10F75" w:rsidRDefault="00A10F75" w:rsidP="00563240">
      <w:pPr>
        <w:rPr>
          <w:rFonts w:ascii="Arial Narrow" w:hAnsi="Arial Narrow"/>
          <w:b/>
          <w:color w:val="000090"/>
        </w:rPr>
      </w:pPr>
    </w:p>
    <w:p w14:paraId="31C787A5" w14:textId="3A042004" w:rsidR="00A10F75" w:rsidRDefault="00A10F75" w:rsidP="00563240">
      <w:pPr>
        <w:rPr>
          <w:rFonts w:ascii="Arial Narrow" w:hAnsi="Arial Narrow"/>
          <w:b/>
          <w:color w:val="000090"/>
        </w:rPr>
      </w:pPr>
    </w:p>
    <w:p w14:paraId="4B4D0D99" w14:textId="1E050329" w:rsidR="0008441A" w:rsidRDefault="0008441A" w:rsidP="00563240">
      <w:pPr>
        <w:rPr>
          <w:rFonts w:ascii="Arial Narrow" w:hAnsi="Arial Narrow"/>
          <w:b/>
          <w:color w:val="000090"/>
        </w:rPr>
      </w:pPr>
    </w:p>
    <w:p w14:paraId="4156EE06" w14:textId="18AD75B6" w:rsidR="0008441A" w:rsidRDefault="0008441A" w:rsidP="00563240">
      <w:pPr>
        <w:rPr>
          <w:rFonts w:ascii="Arial Narrow" w:hAnsi="Arial Narrow"/>
          <w:b/>
          <w:color w:val="000090"/>
        </w:rPr>
      </w:pPr>
    </w:p>
    <w:p w14:paraId="51899365" w14:textId="4A8BE662" w:rsidR="0008441A" w:rsidRDefault="0008441A" w:rsidP="00563240">
      <w:pPr>
        <w:rPr>
          <w:rFonts w:ascii="Arial Narrow" w:hAnsi="Arial Narrow"/>
          <w:b/>
          <w:color w:val="000090"/>
        </w:rPr>
      </w:pPr>
    </w:p>
    <w:p w14:paraId="74121531" w14:textId="21642ACB" w:rsidR="0008441A" w:rsidRDefault="0008441A" w:rsidP="00563240">
      <w:pPr>
        <w:rPr>
          <w:rFonts w:ascii="Arial Narrow" w:hAnsi="Arial Narrow"/>
          <w:b/>
          <w:color w:val="000090"/>
        </w:rPr>
      </w:pPr>
    </w:p>
    <w:p w14:paraId="1ACA6A11" w14:textId="276A3785" w:rsidR="0008441A" w:rsidRDefault="0008441A" w:rsidP="00563240">
      <w:pPr>
        <w:rPr>
          <w:rFonts w:ascii="Arial Narrow" w:hAnsi="Arial Narrow"/>
          <w:b/>
          <w:color w:val="000090"/>
        </w:rPr>
      </w:pPr>
    </w:p>
    <w:p w14:paraId="30E0AABB" w14:textId="77777777" w:rsidR="0008441A" w:rsidRDefault="0008441A" w:rsidP="00563240">
      <w:pPr>
        <w:rPr>
          <w:rFonts w:ascii="Arial Narrow" w:hAnsi="Arial Narrow"/>
          <w:b/>
          <w:color w:val="000090"/>
        </w:rPr>
      </w:pPr>
    </w:p>
    <w:p w14:paraId="4EABA2FA" w14:textId="77777777" w:rsidR="00A10F75" w:rsidRDefault="00A10F75" w:rsidP="00563240">
      <w:pPr>
        <w:rPr>
          <w:rFonts w:ascii="Arial Narrow" w:hAnsi="Arial Narrow"/>
          <w:b/>
          <w:color w:val="000090"/>
        </w:rPr>
      </w:pPr>
    </w:p>
    <w:p w14:paraId="276C9352" w14:textId="2D638E68" w:rsidR="00463999" w:rsidRPr="0008441A" w:rsidRDefault="0008441A" w:rsidP="0008441A">
      <w:pPr>
        <w:jc w:val="center"/>
        <w:rPr>
          <w:rFonts w:ascii="Gill Sans MT" w:hAnsi="Gill Sans MT"/>
          <w:color w:val="000090"/>
          <w:sz w:val="40"/>
          <w:szCs w:val="40"/>
        </w:rPr>
      </w:pPr>
      <w:r w:rsidRPr="0008441A">
        <w:rPr>
          <w:rFonts w:ascii="Gill Sans MT" w:hAnsi="Gill Sans MT"/>
          <w:color w:val="000090"/>
          <w:sz w:val="40"/>
          <w:szCs w:val="40"/>
        </w:rPr>
        <w:t>FINAL EVALUATION OF THE</w:t>
      </w:r>
    </w:p>
    <w:p w14:paraId="54D7F19D" w14:textId="6C127F65" w:rsidR="0008441A" w:rsidRPr="0008441A" w:rsidRDefault="0008441A" w:rsidP="0008441A">
      <w:pPr>
        <w:jc w:val="center"/>
        <w:rPr>
          <w:rFonts w:ascii="Gill Sans MT" w:hAnsi="Gill Sans MT"/>
          <w:color w:val="000090"/>
          <w:sz w:val="40"/>
          <w:szCs w:val="40"/>
        </w:rPr>
      </w:pPr>
      <w:r w:rsidRPr="0008441A">
        <w:rPr>
          <w:rFonts w:ascii="Gill Sans MT" w:hAnsi="Gill Sans MT"/>
          <w:color w:val="000090"/>
          <w:sz w:val="40"/>
          <w:szCs w:val="40"/>
        </w:rPr>
        <w:t>SOCIO-ECONOMIC DEVELOPMENT OF COMMUNITIES AROUND RADIOACTIVE SITES IN KYRGYZSTAN PROJECT</w:t>
      </w:r>
    </w:p>
    <w:p w14:paraId="0EE0FBC5" w14:textId="77777777" w:rsidR="005D4934" w:rsidRPr="0008441A" w:rsidRDefault="005D4934" w:rsidP="00882102">
      <w:pPr>
        <w:jc w:val="center"/>
        <w:rPr>
          <w:rFonts w:ascii="Gill Sans MT" w:hAnsi="Gill Sans MT"/>
          <w:b/>
          <w:color w:val="000090"/>
          <w:sz w:val="40"/>
          <w:szCs w:val="40"/>
        </w:rPr>
      </w:pPr>
    </w:p>
    <w:p w14:paraId="68277C0C" w14:textId="77777777" w:rsidR="005D4934" w:rsidRPr="0008441A" w:rsidRDefault="005D4934" w:rsidP="00882102">
      <w:pPr>
        <w:jc w:val="center"/>
        <w:rPr>
          <w:rFonts w:ascii="Gill Sans MT" w:hAnsi="Gill Sans MT"/>
          <w:b/>
          <w:color w:val="000090"/>
          <w:sz w:val="40"/>
          <w:szCs w:val="40"/>
        </w:rPr>
      </w:pPr>
    </w:p>
    <w:p w14:paraId="4DCEBD23" w14:textId="5747C5CF" w:rsidR="005D4934" w:rsidRPr="0008441A" w:rsidRDefault="007F1D6E" w:rsidP="0008441A">
      <w:pPr>
        <w:jc w:val="center"/>
        <w:rPr>
          <w:rFonts w:ascii="Gill Sans MT" w:hAnsi="Gill Sans MT"/>
          <w:color w:val="000090"/>
          <w:sz w:val="40"/>
          <w:szCs w:val="40"/>
        </w:rPr>
      </w:pPr>
      <w:r>
        <w:rPr>
          <w:rFonts w:ascii="Gill Sans MT" w:hAnsi="Gill Sans MT"/>
          <w:color w:val="000090"/>
          <w:sz w:val="40"/>
          <w:szCs w:val="40"/>
        </w:rPr>
        <w:t>FINAL</w:t>
      </w:r>
      <w:bookmarkStart w:id="0" w:name="_GoBack"/>
      <w:bookmarkEnd w:id="0"/>
      <w:r w:rsidR="0008441A" w:rsidRPr="0008441A">
        <w:rPr>
          <w:rFonts w:ascii="Gill Sans MT" w:hAnsi="Gill Sans MT"/>
          <w:color w:val="000090"/>
          <w:sz w:val="40"/>
          <w:szCs w:val="40"/>
        </w:rPr>
        <w:t xml:space="preserve"> REPORT</w:t>
      </w:r>
    </w:p>
    <w:p w14:paraId="0F3ACD52" w14:textId="77777777" w:rsidR="005D4934" w:rsidRPr="0008441A" w:rsidRDefault="005D4934" w:rsidP="00882102">
      <w:pPr>
        <w:jc w:val="center"/>
        <w:rPr>
          <w:rFonts w:ascii="Gill Sans MT" w:hAnsi="Gill Sans MT"/>
          <w:b/>
          <w:color w:val="000090"/>
          <w:sz w:val="40"/>
          <w:szCs w:val="40"/>
        </w:rPr>
      </w:pPr>
    </w:p>
    <w:p w14:paraId="0C908AA3" w14:textId="77777777" w:rsidR="005D4934" w:rsidRPr="0008441A" w:rsidRDefault="005D4934" w:rsidP="00882102">
      <w:pPr>
        <w:jc w:val="center"/>
        <w:rPr>
          <w:rFonts w:ascii="Gill Sans MT" w:hAnsi="Gill Sans MT"/>
          <w:b/>
          <w:color w:val="000090"/>
          <w:sz w:val="40"/>
          <w:szCs w:val="40"/>
        </w:rPr>
      </w:pPr>
    </w:p>
    <w:p w14:paraId="202355A6" w14:textId="77777777" w:rsidR="005D4934" w:rsidRPr="0008441A" w:rsidRDefault="005D4934" w:rsidP="00882102">
      <w:pPr>
        <w:jc w:val="center"/>
        <w:rPr>
          <w:rFonts w:ascii="Gill Sans MT" w:hAnsi="Gill Sans MT"/>
          <w:b/>
          <w:color w:val="000090"/>
          <w:sz w:val="40"/>
          <w:szCs w:val="40"/>
        </w:rPr>
      </w:pPr>
    </w:p>
    <w:p w14:paraId="06999142" w14:textId="471ED94C" w:rsidR="005D4934" w:rsidRDefault="005D4934" w:rsidP="00882102">
      <w:pPr>
        <w:jc w:val="center"/>
        <w:rPr>
          <w:rFonts w:ascii="Gill Sans MT" w:hAnsi="Gill Sans MT"/>
          <w:b/>
          <w:color w:val="000090"/>
          <w:sz w:val="40"/>
          <w:szCs w:val="40"/>
        </w:rPr>
      </w:pPr>
    </w:p>
    <w:p w14:paraId="05830ACF" w14:textId="078EC623" w:rsidR="001F5CB6" w:rsidRDefault="001F5CB6" w:rsidP="00882102">
      <w:pPr>
        <w:jc w:val="center"/>
        <w:rPr>
          <w:rFonts w:ascii="Gill Sans MT" w:hAnsi="Gill Sans MT"/>
          <w:b/>
          <w:color w:val="000090"/>
          <w:sz w:val="40"/>
          <w:szCs w:val="40"/>
        </w:rPr>
      </w:pPr>
    </w:p>
    <w:p w14:paraId="0B53E7B0" w14:textId="16D42B51" w:rsidR="001F5CB6" w:rsidRDefault="001F5CB6" w:rsidP="00882102">
      <w:pPr>
        <w:jc w:val="center"/>
        <w:rPr>
          <w:rFonts w:ascii="Gill Sans MT" w:hAnsi="Gill Sans MT"/>
          <w:b/>
          <w:color w:val="000090"/>
          <w:sz w:val="40"/>
          <w:szCs w:val="40"/>
        </w:rPr>
      </w:pPr>
    </w:p>
    <w:p w14:paraId="648E84A9" w14:textId="77777777" w:rsidR="001F5CB6" w:rsidRPr="0008441A" w:rsidRDefault="001F5CB6" w:rsidP="00882102">
      <w:pPr>
        <w:jc w:val="center"/>
        <w:rPr>
          <w:rFonts w:ascii="Gill Sans MT" w:hAnsi="Gill Sans MT"/>
          <w:b/>
          <w:color w:val="000090"/>
          <w:sz w:val="40"/>
          <w:szCs w:val="40"/>
        </w:rPr>
      </w:pPr>
    </w:p>
    <w:p w14:paraId="4C663D2F" w14:textId="77777777" w:rsidR="005D4934" w:rsidRPr="0008441A" w:rsidRDefault="005D4934" w:rsidP="00882102">
      <w:pPr>
        <w:jc w:val="center"/>
        <w:rPr>
          <w:rFonts w:ascii="Gill Sans MT" w:hAnsi="Gill Sans MT"/>
          <w:b/>
          <w:color w:val="000090"/>
          <w:sz w:val="40"/>
          <w:szCs w:val="40"/>
        </w:rPr>
      </w:pPr>
    </w:p>
    <w:p w14:paraId="518A2386" w14:textId="26740BAC" w:rsidR="001F5CB6" w:rsidRPr="001F5CB6" w:rsidRDefault="001F5CB6" w:rsidP="001F5CB6">
      <w:pPr>
        <w:rPr>
          <w:rFonts w:ascii="Gill Sans MT" w:hAnsi="Gill Sans MT"/>
          <w:color w:val="000090"/>
        </w:rPr>
      </w:pPr>
      <w:r w:rsidRPr="001F5CB6">
        <w:rPr>
          <w:rFonts w:ascii="Gill Sans MT" w:hAnsi="Gill Sans MT"/>
          <w:b/>
          <w:color w:val="000090"/>
        </w:rPr>
        <w:t>Project ID:</w:t>
      </w:r>
      <w:r w:rsidRPr="001F5CB6">
        <w:rPr>
          <w:rFonts w:ascii="Gill Sans MT" w:hAnsi="Gill Sans MT"/>
          <w:color w:val="000090"/>
        </w:rPr>
        <w:t xml:space="preserve"> </w:t>
      </w:r>
      <w:r w:rsidRPr="001F5CB6">
        <w:rPr>
          <w:rFonts w:ascii="Gill Sans MT" w:hAnsi="Gill Sans MT"/>
          <w:color w:val="000090"/>
        </w:rPr>
        <w:tab/>
        <w:t xml:space="preserve">                        </w:t>
      </w:r>
      <w:r w:rsidRPr="001F5CB6">
        <w:rPr>
          <w:rFonts w:ascii="Gill Sans MT" w:hAnsi="Gill Sans MT"/>
          <w:color w:val="000090"/>
        </w:rPr>
        <w:tab/>
        <w:t>00092094</w:t>
      </w:r>
    </w:p>
    <w:p w14:paraId="3B81A36C" w14:textId="6AE35122" w:rsidR="001F5CB6" w:rsidRPr="001F5CB6" w:rsidRDefault="001F5CB6" w:rsidP="001F5CB6">
      <w:pPr>
        <w:rPr>
          <w:rFonts w:ascii="Gill Sans MT" w:hAnsi="Gill Sans MT"/>
          <w:color w:val="000090"/>
        </w:rPr>
      </w:pPr>
      <w:r w:rsidRPr="001F5CB6">
        <w:rPr>
          <w:rFonts w:ascii="Gill Sans MT" w:hAnsi="Gill Sans MT"/>
          <w:b/>
          <w:color w:val="000090"/>
        </w:rPr>
        <w:t>Country:</w:t>
      </w:r>
      <w:r w:rsidRPr="001F5CB6">
        <w:rPr>
          <w:rFonts w:ascii="Gill Sans MT" w:hAnsi="Gill Sans MT"/>
          <w:color w:val="000090"/>
        </w:rPr>
        <w:t xml:space="preserve"> </w:t>
      </w:r>
      <w:r w:rsidRPr="001F5CB6">
        <w:rPr>
          <w:rFonts w:ascii="Gill Sans MT" w:hAnsi="Gill Sans MT"/>
          <w:color w:val="000090"/>
        </w:rPr>
        <w:tab/>
      </w:r>
      <w:r w:rsidRPr="001F5CB6">
        <w:rPr>
          <w:rFonts w:ascii="Gill Sans MT" w:hAnsi="Gill Sans MT"/>
          <w:color w:val="000090"/>
        </w:rPr>
        <w:tab/>
      </w:r>
      <w:r w:rsidRPr="001F5CB6">
        <w:rPr>
          <w:rFonts w:ascii="Gill Sans MT" w:hAnsi="Gill Sans MT"/>
          <w:color w:val="000090"/>
        </w:rPr>
        <w:tab/>
      </w:r>
      <w:r w:rsidRPr="001F5CB6">
        <w:rPr>
          <w:rFonts w:ascii="Gill Sans MT" w:hAnsi="Gill Sans MT"/>
          <w:color w:val="000090"/>
        </w:rPr>
        <w:tab/>
        <w:t>The Kyrgyz Republic</w:t>
      </w:r>
    </w:p>
    <w:p w14:paraId="7767349B" w14:textId="0321E188" w:rsidR="001F5CB6" w:rsidRPr="001F5CB6" w:rsidRDefault="001F5CB6" w:rsidP="001F5CB6">
      <w:pPr>
        <w:rPr>
          <w:rFonts w:ascii="Gill Sans MT" w:hAnsi="Gill Sans MT"/>
          <w:color w:val="000090"/>
        </w:rPr>
      </w:pPr>
      <w:r w:rsidRPr="001F5CB6">
        <w:rPr>
          <w:rFonts w:ascii="Gill Sans MT" w:hAnsi="Gill Sans MT"/>
          <w:b/>
          <w:color w:val="000090"/>
        </w:rPr>
        <w:t>Starting Date:</w:t>
      </w:r>
      <w:r w:rsidRPr="001F5CB6">
        <w:rPr>
          <w:rFonts w:ascii="Gill Sans MT" w:hAnsi="Gill Sans MT"/>
          <w:color w:val="000090"/>
        </w:rPr>
        <w:t xml:space="preserve"> </w:t>
      </w:r>
      <w:r w:rsidRPr="001F5CB6">
        <w:rPr>
          <w:rFonts w:ascii="Gill Sans MT" w:hAnsi="Gill Sans MT"/>
          <w:color w:val="000090"/>
        </w:rPr>
        <w:tab/>
      </w:r>
      <w:r w:rsidRPr="001F5CB6">
        <w:rPr>
          <w:rFonts w:ascii="Gill Sans MT" w:hAnsi="Gill Sans MT"/>
          <w:color w:val="000090"/>
        </w:rPr>
        <w:tab/>
      </w:r>
      <w:r w:rsidRPr="001F5CB6">
        <w:rPr>
          <w:rFonts w:ascii="Gill Sans MT" w:hAnsi="Gill Sans MT"/>
          <w:color w:val="000090"/>
        </w:rPr>
        <w:tab/>
        <w:t>1 January 2015</w:t>
      </w:r>
    </w:p>
    <w:p w14:paraId="4D5A1E5C" w14:textId="418E0C86" w:rsidR="001F5CB6" w:rsidRPr="001F5CB6" w:rsidRDefault="001F5CB6" w:rsidP="001F5CB6">
      <w:pPr>
        <w:rPr>
          <w:rFonts w:ascii="Gill Sans MT" w:hAnsi="Gill Sans MT"/>
          <w:color w:val="000090"/>
        </w:rPr>
      </w:pPr>
      <w:r w:rsidRPr="001F5CB6">
        <w:rPr>
          <w:rFonts w:ascii="Gill Sans MT" w:hAnsi="Gill Sans MT"/>
          <w:b/>
          <w:color w:val="000090"/>
        </w:rPr>
        <w:t>Completion Date (planned):</w:t>
      </w:r>
      <w:r w:rsidRPr="001F5CB6">
        <w:rPr>
          <w:rFonts w:ascii="Gill Sans MT" w:hAnsi="Gill Sans MT"/>
          <w:color w:val="000090"/>
        </w:rPr>
        <w:t xml:space="preserve"> </w:t>
      </w:r>
      <w:r w:rsidRPr="001F5CB6">
        <w:rPr>
          <w:rFonts w:ascii="Gill Sans MT" w:hAnsi="Gill Sans MT"/>
          <w:color w:val="000090"/>
        </w:rPr>
        <w:tab/>
        <w:t>31 December 2016</w:t>
      </w:r>
    </w:p>
    <w:p w14:paraId="154B9999" w14:textId="7237EE55" w:rsidR="001F5CB6" w:rsidRDefault="001F5CB6" w:rsidP="001F5CB6">
      <w:pPr>
        <w:rPr>
          <w:rFonts w:ascii="Gill Sans MT" w:hAnsi="Gill Sans MT"/>
          <w:color w:val="000090"/>
        </w:rPr>
      </w:pPr>
      <w:r w:rsidRPr="001F5CB6">
        <w:rPr>
          <w:rFonts w:ascii="Gill Sans MT" w:hAnsi="Gill Sans MT"/>
          <w:b/>
          <w:color w:val="000090"/>
        </w:rPr>
        <w:t>Completion Date (estimated):</w:t>
      </w:r>
      <w:r w:rsidRPr="001F5CB6">
        <w:rPr>
          <w:rFonts w:ascii="Gill Sans MT" w:hAnsi="Gill Sans MT"/>
          <w:color w:val="000090"/>
        </w:rPr>
        <w:t xml:space="preserve"> </w:t>
      </w:r>
      <w:r w:rsidRPr="001F5CB6">
        <w:rPr>
          <w:rFonts w:ascii="Gill Sans MT" w:hAnsi="Gill Sans MT"/>
          <w:color w:val="000090"/>
        </w:rPr>
        <w:tab/>
        <w:t>30 June 2017</w:t>
      </w:r>
    </w:p>
    <w:p w14:paraId="101D3C91" w14:textId="279FF759" w:rsidR="001F5CB6" w:rsidRPr="001F5CB6" w:rsidRDefault="001F5CB6" w:rsidP="001F5CB6">
      <w:pPr>
        <w:rPr>
          <w:rFonts w:ascii="Gill Sans MT" w:hAnsi="Gill Sans MT"/>
          <w:b/>
          <w:color w:val="000090"/>
        </w:rPr>
      </w:pPr>
      <w:r w:rsidRPr="001F5CB6">
        <w:rPr>
          <w:rFonts w:ascii="Gill Sans MT" w:hAnsi="Gill Sans MT"/>
          <w:b/>
          <w:color w:val="000090"/>
        </w:rPr>
        <w:t>Evaluation period:</w:t>
      </w:r>
      <w:r>
        <w:rPr>
          <w:rFonts w:ascii="Gill Sans MT" w:hAnsi="Gill Sans MT"/>
          <w:b/>
          <w:color w:val="000090"/>
        </w:rPr>
        <w:tab/>
      </w:r>
      <w:r>
        <w:rPr>
          <w:rFonts w:ascii="Gill Sans MT" w:hAnsi="Gill Sans MT"/>
          <w:b/>
          <w:color w:val="000090"/>
        </w:rPr>
        <w:tab/>
      </w:r>
      <w:r>
        <w:rPr>
          <w:rFonts w:ascii="Gill Sans MT" w:hAnsi="Gill Sans MT"/>
          <w:b/>
          <w:color w:val="000090"/>
        </w:rPr>
        <w:tab/>
      </w:r>
      <w:r w:rsidRPr="001F5CB6">
        <w:rPr>
          <w:rFonts w:ascii="Gill Sans MT" w:hAnsi="Gill Sans MT"/>
          <w:color w:val="000090"/>
        </w:rPr>
        <w:t>April-May 2017</w:t>
      </w:r>
    </w:p>
    <w:p w14:paraId="105044D2" w14:textId="74ED7034" w:rsidR="001F5CB6" w:rsidRPr="001F5CB6" w:rsidRDefault="001F5CB6" w:rsidP="001F5CB6">
      <w:pPr>
        <w:rPr>
          <w:rFonts w:ascii="Gill Sans MT" w:hAnsi="Gill Sans MT"/>
          <w:color w:val="000090"/>
        </w:rPr>
      </w:pPr>
      <w:r w:rsidRPr="001F5CB6">
        <w:rPr>
          <w:rFonts w:ascii="Gill Sans MT" w:hAnsi="Gill Sans MT"/>
          <w:b/>
          <w:color w:val="000090"/>
        </w:rPr>
        <w:t>Executing Agency:</w:t>
      </w:r>
      <w:r w:rsidRPr="001F5CB6">
        <w:rPr>
          <w:rFonts w:ascii="Gill Sans MT" w:hAnsi="Gill Sans MT"/>
          <w:color w:val="000090"/>
        </w:rPr>
        <w:t xml:space="preserve"> </w:t>
      </w:r>
      <w:r w:rsidRPr="001F5CB6">
        <w:rPr>
          <w:rFonts w:ascii="Gill Sans MT" w:hAnsi="Gill Sans MT"/>
          <w:color w:val="000090"/>
        </w:rPr>
        <w:tab/>
      </w:r>
      <w:r w:rsidRPr="001F5CB6">
        <w:rPr>
          <w:rFonts w:ascii="Gill Sans MT" w:hAnsi="Gill Sans MT"/>
          <w:color w:val="000090"/>
        </w:rPr>
        <w:tab/>
        <w:t>UNDP</w:t>
      </w:r>
    </w:p>
    <w:p w14:paraId="0E73C0F7" w14:textId="77777777" w:rsidR="0008441A" w:rsidRPr="0008441A" w:rsidRDefault="0008441A" w:rsidP="00882102">
      <w:pPr>
        <w:jc w:val="center"/>
        <w:rPr>
          <w:rFonts w:ascii="Gill Sans MT" w:hAnsi="Gill Sans MT"/>
          <w:b/>
          <w:color w:val="000090"/>
          <w:sz w:val="40"/>
          <w:szCs w:val="40"/>
        </w:rPr>
      </w:pPr>
    </w:p>
    <w:p w14:paraId="7BFD4C32" w14:textId="344C22EB" w:rsidR="005D4934" w:rsidRDefault="005D4934" w:rsidP="00882102">
      <w:pPr>
        <w:jc w:val="center"/>
        <w:rPr>
          <w:rFonts w:ascii="Gill Sans MT" w:hAnsi="Gill Sans MT"/>
          <w:b/>
          <w:color w:val="000090"/>
          <w:sz w:val="40"/>
          <w:szCs w:val="40"/>
        </w:rPr>
      </w:pPr>
    </w:p>
    <w:p w14:paraId="02942F0E" w14:textId="14C9D171" w:rsidR="00463999" w:rsidRPr="0008441A" w:rsidRDefault="00463999" w:rsidP="00882102">
      <w:pPr>
        <w:jc w:val="center"/>
        <w:rPr>
          <w:rFonts w:ascii="Gill Sans MT" w:hAnsi="Gill Sans MT"/>
          <w:color w:val="000090"/>
          <w:sz w:val="28"/>
          <w:szCs w:val="40"/>
        </w:rPr>
      </w:pPr>
    </w:p>
    <w:p w14:paraId="088CB13F" w14:textId="405C52C0" w:rsidR="00882102" w:rsidRPr="0008441A" w:rsidRDefault="001F5CB6" w:rsidP="00882102">
      <w:pPr>
        <w:jc w:val="center"/>
        <w:rPr>
          <w:rFonts w:ascii="Gill Sans MT" w:hAnsi="Gill Sans MT"/>
          <w:color w:val="000090"/>
          <w:sz w:val="32"/>
          <w:szCs w:val="40"/>
        </w:rPr>
      </w:pPr>
      <w:r>
        <w:rPr>
          <w:rFonts w:ascii="Gill Sans MT" w:hAnsi="Gill Sans MT"/>
          <w:color w:val="000090"/>
          <w:sz w:val="32"/>
          <w:szCs w:val="40"/>
        </w:rPr>
        <w:t xml:space="preserve">JUNE </w:t>
      </w:r>
      <w:r w:rsidR="0008441A" w:rsidRPr="0008441A">
        <w:rPr>
          <w:rFonts w:ascii="Gill Sans MT" w:hAnsi="Gill Sans MT"/>
          <w:color w:val="000090"/>
          <w:sz w:val="32"/>
          <w:szCs w:val="40"/>
        </w:rPr>
        <w:t>2017</w:t>
      </w:r>
    </w:p>
    <w:p w14:paraId="09DDD500" w14:textId="4DCE4C85" w:rsidR="00463999" w:rsidRDefault="00463999" w:rsidP="00463999">
      <w:pPr>
        <w:rPr>
          <w:rFonts w:ascii="Arial Narrow" w:hAnsi="Arial Narrow"/>
        </w:rPr>
      </w:pPr>
    </w:p>
    <w:p w14:paraId="7E5A6055" w14:textId="21CAF1C2" w:rsidR="0008441A" w:rsidRDefault="0008441A" w:rsidP="00463999">
      <w:pPr>
        <w:rPr>
          <w:rFonts w:ascii="Arial Narrow" w:hAnsi="Arial Narrow"/>
        </w:rPr>
      </w:pPr>
    </w:p>
    <w:p w14:paraId="01A97712" w14:textId="52756B3E" w:rsidR="0008441A" w:rsidRDefault="0008441A" w:rsidP="00463999">
      <w:pPr>
        <w:rPr>
          <w:rFonts w:ascii="Arial Narrow" w:hAnsi="Arial Narrow"/>
        </w:rPr>
      </w:pPr>
    </w:p>
    <w:p w14:paraId="7DA00EE6" w14:textId="1DCE9183" w:rsidR="0008441A" w:rsidRDefault="0008441A" w:rsidP="00463999">
      <w:pPr>
        <w:rPr>
          <w:rFonts w:ascii="Arial Narrow" w:hAnsi="Arial Narrow"/>
        </w:rPr>
      </w:pPr>
    </w:p>
    <w:p w14:paraId="18B10B0F" w14:textId="0CB06E7A" w:rsidR="0008441A" w:rsidRDefault="0008441A" w:rsidP="00463999">
      <w:pPr>
        <w:rPr>
          <w:rFonts w:ascii="Arial Narrow" w:hAnsi="Arial Narrow"/>
        </w:rPr>
      </w:pPr>
    </w:p>
    <w:p w14:paraId="678AE727" w14:textId="0982C1DA" w:rsidR="0008441A" w:rsidRDefault="0008441A" w:rsidP="00463999">
      <w:pPr>
        <w:rPr>
          <w:rFonts w:ascii="Arial Narrow" w:hAnsi="Arial Narrow"/>
        </w:rPr>
      </w:pPr>
    </w:p>
    <w:p w14:paraId="78537766" w14:textId="3D31491E" w:rsidR="0008441A" w:rsidRDefault="0008441A" w:rsidP="00463999">
      <w:pPr>
        <w:rPr>
          <w:rFonts w:ascii="Arial Narrow" w:hAnsi="Arial Narrow"/>
        </w:rPr>
      </w:pPr>
    </w:p>
    <w:p w14:paraId="26CEE4A2" w14:textId="1F6322DE" w:rsidR="0008441A" w:rsidRDefault="0008441A" w:rsidP="00463999">
      <w:pPr>
        <w:rPr>
          <w:rFonts w:ascii="Arial Narrow" w:hAnsi="Arial Narrow"/>
        </w:rPr>
      </w:pPr>
    </w:p>
    <w:p w14:paraId="393D7292" w14:textId="442B7A1B" w:rsidR="0008441A" w:rsidRDefault="0008441A" w:rsidP="00463999">
      <w:pPr>
        <w:rPr>
          <w:rFonts w:ascii="Arial Narrow" w:hAnsi="Arial Narrow"/>
        </w:rPr>
      </w:pPr>
    </w:p>
    <w:p w14:paraId="52F83433" w14:textId="798F566B" w:rsidR="0008441A" w:rsidRDefault="0008441A" w:rsidP="00463999">
      <w:pPr>
        <w:rPr>
          <w:rFonts w:ascii="Arial Narrow" w:hAnsi="Arial Narrow"/>
        </w:rPr>
      </w:pPr>
    </w:p>
    <w:p w14:paraId="0AF34414" w14:textId="524F51B9" w:rsidR="0008441A" w:rsidRDefault="0008441A" w:rsidP="00463999">
      <w:pPr>
        <w:rPr>
          <w:rFonts w:ascii="Arial Narrow" w:hAnsi="Arial Narrow"/>
        </w:rPr>
      </w:pPr>
    </w:p>
    <w:p w14:paraId="47FEFA5A" w14:textId="6D8E8A08" w:rsidR="0008441A" w:rsidRDefault="0008441A" w:rsidP="00463999">
      <w:pPr>
        <w:rPr>
          <w:rFonts w:ascii="Arial Narrow" w:hAnsi="Arial Narrow"/>
        </w:rPr>
      </w:pPr>
    </w:p>
    <w:p w14:paraId="10524082" w14:textId="4EAB2D60" w:rsidR="0008441A" w:rsidRDefault="0008441A" w:rsidP="00463999">
      <w:pPr>
        <w:rPr>
          <w:rFonts w:ascii="Arial Narrow" w:hAnsi="Arial Narrow"/>
        </w:rPr>
      </w:pPr>
    </w:p>
    <w:p w14:paraId="17F895F1" w14:textId="5633616B" w:rsidR="0008441A" w:rsidRDefault="0008441A" w:rsidP="00463999">
      <w:pPr>
        <w:rPr>
          <w:rFonts w:ascii="Arial Narrow" w:hAnsi="Arial Narrow"/>
        </w:rPr>
      </w:pPr>
    </w:p>
    <w:p w14:paraId="0C2D2290" w14:textId="415C6508" w:rsidR="0008441A" w:rsidRDefault="0008441A" w:rsidP="00463999">
      <w:pPr>
        <w:rPr>
          <w:rFonts w:ascii="Arial Narrow" w:hAnsi="Arial Narrow"/>
        </w:rPr>
      </w:pPr>
    </w:p>
    <w:p w14:paraId="109CB0B6" w14:textId="7E956DD0" w:rsidR="0008441A" w:rsidRDefault="0008441A" w:rsidP="00463999">
      <w:pPr>
        <w:rPr>
          <w:rFonts w:ascii="Arial Narrow" w:hAnsi="Arial Narrow"/>
        </w:rPr>
      </w:pPr>
    </w:p>
    <w:p w14:paraId="45A2BDDF" w14:textId="00F0C4F5" w:rsidR="0008441A" w:rsidRDefault="0008441A" w:rsidP="00463999">
      <w:pPr>
        <w:rPr>
          <w:rFonts w:ascii="Arial Narrow" w:hAnsi="Arial Narrow"/>
        </w:rPr>
      </w:pPr>
    </w:p>
    <w:p w14:paraId="2FC0A1ED" w14:textId="50355FCC" w:rsidR="0008441A" w:rsidRDefault="0008441A" w:rsidP="00463999">
      <w:pPr>
        <w:rPr>
          <w:rFonts w:ascii="Arial Narrow" w:hAnsi="Arial Narrow"/>
        </w:rPr>
      </w:pPr>
    </w:p>
    <w:p w14:paraId="2AA8F372" w14:textId="272B3EBF" w:rsidR="0008441A" w:rsidRDefault="0008441A" w:rsidP="00463999">
      <w:pPr>
        <w:rPr>
          <w:rFonts w:ascii="Arial Narrow" w:hAnsi="Arial Narrow"/>
        </w:rPr>
      </w:pPr>
    </w:p>
    <w:p w14:paraId="4112E60D" w14:textId="7FDDA93B" w:rsidR="0008441A" w:rsidRDefault="0008441A" w:rsidP="00463999">
      <w:pPr>
        <w:rPr>
          <w:rFonts w:ascii="Arial Narrow" w:hAnsi="Arial Narrow"/>
        </w:rPr>
      </w:pPr>
    </w:p>
    <w:p w14:paraId="75B22A80" w14:textId="44E9F2FD" w:rsidR="0008441A" w:rsidRDefault="0008441A" w:rsidP="00463999">
      <w:pPr>
        <w:rPr>
          <w:rFonts w:ascii="Arial Narrow" w:hAnsi="Arial Narrow"/>
        </w:rPr>
      </w:pPr>
    </w:p>
    <w:p w14:paraId="5E1BAAFA" w14:textId="2591E3A8" w:rsidR="0008441A" w:rsidRDefault="0008441A" w:rsidP="00463999">
      <w:pPr>
        <w:rPr>
          <w:rFonts w:ascii="Arial Narrow" w:hAnsi="Arial Narrow"/>
        </w:rPr>
      </w:pPr>
    </w:p>
    <w:p w14:paraId="68D76C8F" w14:textId="6858E913" w:rsidR="0008441A" w:rsidRDefault="0008441A" w:rsidP="00463999">
      <w:pPr>
        <w:rPr>
          <w:rFonts w:ascii="Arial Narrow" w:hAnsi="Arial Narrow"/>
        </w:rPr>
      </w:pPr>
    </w:p>
    <w:p w14:paraId="35F26E98" w14:textId="12ADB39D" w:rsidR="0008441A" w:rsidRDefault="0008441A" w:rsidP="00463999">
      <w:pPr>
        <w:rPr>
          <w:rFonts w:ascii="Arial Narrow" w:hAnsi="Arial Narrow"/>
        </w:rPr>
      </w:pPr>
    </w:p>
    <w:p w14:paraId="2CD05C1D" w14:textId="677018C7" w:rsidR="0008441A" w:rsidRDefault="0008441A" w:rsidP="00463999">
      <w:pPr>
        <w:rPr>
          <w:rFonts w:ascii="Arial Narrow" w:hAnsi="Arial Narrow"/>
        </w:rPr>
      </w:pPr>
    </w:p>
    <w:p w14:paraId="52736E79" w14:textId="4BFC400D" w:rsidR="0008441A" w:rsidRDefault="0008441A" w:rsidP="00463999">
      <w:pPr>
        <w:rPr>
          <w:rFonts w:ascii="Arial Narrow" w:hAnsi="Arial Narrow"/>
        </w:rPr>
      </w:pPr>
    </w:p>
    <w:p w14:paraId="27320B2D" w14:textId="51192463" w:rsidR="0008441A" w:rsidRDefault="0008441A" w:rsidP="00463999">
      <w:pPr>
        <w:rPr>
          <w:rFonts w:ascii="Arial Narrow" w:hAnsi="Arial Narrow"/>
        </w:rPr>
      </w:pPr>
    </w:p>
    <w:p w14:paraId="4C95BD5C" w14:textId="1C39F7B1" w:rsidR="0008441A" w:rsidRDefault="0008441A" w:rsidP="00463999">
      <w:pPr>
        <w:rPr>
          <w:rFonts w:ascii="Arial Narrow" w:hAnsi="Arial Narrow"/>
        </w:rPr>
      </w:pPr>
    </w:p>
    <w:p w14:paraId="76DFFCA4" w14:textId="6EC31858" w:rsidR="0008441A" w:rsidRDefault="0008441A" w:rsidP="00463999">
      <w:pPr>
        <w:rPr>
          <w:rFonts w:ascii="Arial Narrow" w:hAnsi="Arial Narrow"/>
        </w:rPr>
      </w:pPr>
    </w:p>
    <w:p w14:paraId="4D89CB66" w14:textId="53CE6C68" w:rsidR="0008441A" w:rsidRDefault="0008441A" w:rsidP="00463999">
      <w:pPr>
        <w:rPr>
          <w:rFonts w:ascii="Arial Narrow" w:hAnsi="Arial Narrow"/>
        </w:rPr>
      </w:pPr>
    </w:p>
    <w:p w14:paraId="3121AD32" w14:textId="30CCDEBB" w:rsidR="0008441A" w:rsidRDefault="0008441A" w:rsidP="00463999">
      <w:pPr>
        <w:rPr>
          <w:rFonts w:ascii="Arial Narrow" w:hAnsi="Arial Narrow"/>
        </w:rPr>
      </w:pPr>
    </w:p>
    <w:p w14:paraId="3E898998" w14:textId="15933BF3" w:rsidR="0008441A" w:rsidRDefault="0008441A" w:rsidP="00463999">
      <w:pPr>
        <w:rPr>
          <w:rFonts w:ascii="Arial Narrow" w:hAnsi="Arial Narrow"/>
        </w:rPr>
      </w:pPr>
    </w:p>
    <w:p w14:paraId="4C6FA541" w14:textId="5D21F422" w:rsidR="0008441A" w:rsidRDefault="0008441A" w:rsidP="00463999">
      <w:pPr>
        <w:rPr>
          <w:rFonts w:ascii="Arial Narrow" w:hAnsi="Arial Narrow"/>
        </w:rPr>
      </w:pPr>
    </w:p>
    <w:p w14:paraId="7A9F9477" w14:textId="076AA3CB" w:rsidR="0008441A" w:rsidRDefault="0008441A" w:rsidP="00463999">
      <w:pPr>
        <w:rPr>
          <w:rFonts w:ascii="Arial Narrow" w:hAnsi="Arial Narrow"/>
        </w:rPr>
      </w:pPr>
    </w:p>
    <w:p w14:paraId="211A5001" w14:textId="6D091A1A" w:rsidR="0008441A" w:rsidRDefault="0008441A" w:rsidP="00463999">
      <w:pPr>
        <w:rPr>
          <w:rFonts w:ascii="Arial Narrow" w:hAnsi="Arial Narrow"/>
        </w:rPr>
      </w:pPr>
    </w:p>
    <w:p w14:paraId="113B45AB" w14:textId="0D782757" w:rsidR="0008441A" w:rsidRDefault="0008441A" w:rsidP="00463999">
      <w:pPr>
        <w:rPr>
          <w:rFonts w:ascii="Arial Narrow" w:hAnsi="Arial Narrow"/>
        </w:rPr>
      </w:pPr>
    </w:p>
    <w:p w14:paraId="47139CFE" w14:textId="44AED944" w:rsidR="0008441A" w:rsidRDefault="0008441A" w:rsidP="00463999">
      <w:pPr>
        <w:rPr>
          <w:rFonts w:ascii="Arial Narrow" w:hAnsi="Arial Narrow"/>
        </w:rPr>
      </w:pPr>
    </w:p>
    <w:p w14:paraId="02D1D32F" w14:textId="7E880323" w:rsidR="001F5CB6" w:rsidRDefault="001F5CB6" w:rsidP="00463999">
      <w:pPr>
        <w:rPr>
          <w:rFonts w:ascii="Arial Narrow" w:hAnsi="Arial Narrow"/>
        </w:rPr>
      </w:pPr>
    </w:p>
    <w:p w14:paraId="42ED3F10" w14:textId="38887A38" w:rsidR="001F5CB6" w:rsidRDefault="001F5CB6" w:rsidP="00463999">
      <w:pPr>
        <w:rPr>
          <w:rFonts w:ascii="Arial Narrow" w:hAnsi="Arial Narrow"/>
        </w:rPr>
      </w:pPr>
    </w:p>
    <w:p w14:paraId="66C58803" w14:textId="57D2139A" w:rsidR="001F5CB6" w:rsidRDefault="001F5CB6" w:rsidP="00463999">
      <w:pPr>
        <w:rPr>
          <w:rFonts w:ascii="Arial Narrow" w:hAnsi="Arial Narrow"/>
        </w:rPr>
      </w:pPr>
    </w:p>
    <w:p w14:paraId="3E1F592F" w14:textId="0CA0923D" w:rsidR="0008441A" w:rsidRDefault="0008441A" w:rsidP="00463999">
      <w:pPr>
        <w:rPr>
          <w:rFonts w:ascii="Arial Narrow" w:hAnsi="Arial Narrow"/>
        </w:rPr>
      </w:pPr>
    </w:p>
    <w:p w14:paraId="0716E589" w14:textId="017B77E2" w:rsidR="0008441A" w:rsidRDefault="0008441A" w:rsidP="00463999">
      <w:pPr>
        <w:rPr>
          <w:rFonts w:ascii="Arial Narrow" w:hAnsi="Arial Narrow"/>
        </w:rPr>
      </w:pPr>
    </w:p>
    <w:p w14:paraId="78B2C42F" w14:textId="77777777" w:rsidR="00EC5054" w:rsidRDefault="00EC5054" w:rsidP="00463999">
      <w:pPr>
        <w:rPr>
          <w:rFonts w:ascii="Arial Narrow" w:hAnsi="Arial Narrow"/>
        </w:rPr>
      </w:pPr>
    </w:p>
    <w:p w14:paraId="774C5CD4" w14:textId="739FC24E" w:rsidR="0008441A" w:rsidRDefault="0008441A" w:rsidP="00463999">
      <w:pPr>
        <w:rPr>
          <w:rFonts w:ascii="Arial Narrow" w:hAnsi="Arial Narrow"/>
        </w:rPr>
      </w:pPr>
    </w:p>
    <w:p w14:paraId="01BE2C17" w14:textId="77777777" w:rsidR="0008441A" w:rsidRPr="009241F0" w:rsidRDefault="0008441A" w:rsidP="0008441A">
      <w:pPr>
        <w:pStyle w:val="BodyText0"/>
        <w:spacing w:after="0" w:line="240" w:lineRule="auto"/>
        <w:rPr>
          <w:rFonts w:ascii="Gill Sans MT" w:hAnsi="Gill Sans MT"/>
          <w:b/>
        </w:rPr>
      </w:pPr>
      <w:r w:rsidRPr="009241F0">
        <w:rPr>
          <w:rFonts w:ascii="Gill Sans MT" w:hAnsi="Gill Sans MT"/>
          <w:b/>
        </w:rPr>
        <w:t>Submitted to:</w:t>
      </w:r>
    </w:p>
    <w:p w14:paraId="77AE2979" w14:textId="4AFDFBEA" w:rsidR="0008441A" w:rsidRPr="009241F0" w:rsidRDefault="0008441A" w:rsidP="0008441A">
      <w:pPr>
        <w:pStyle w:val="BodyText0"/>
        <w:spacing w:after="0" w:line="240" w:lineRule="auto"/>
        <w:rPr>
          <w:rFonts w:ascii="Gill Sans MT" w:hAnsi="Gill Sans MT"/>
        </w:rPr>
      </w:pPr>
      <w:r w:rsidRPr="009241F0">
        <w:rPr>
          <w:rFonts w:ascii="Gill Sans MT" w:hAnsi="Gill Sans MT"/>
        </w:rPr>
        <w:t>U</w:t>
      </w:r>
      <w:r>
        <w:rPr>
          <w:rFonts w:ascii="Gill Sans MT" w:hAnsi="Gill Sans MT"/>
        </w:rPr>
        <w:t>NDP in the Kyrgyz Republic</w:t>
      </w:r>
    </w:p>
    <w:p w14:paraId="6F79ECDC" w14:textId="77777777" w:rsidR="0008441A" w:rsidRPr="009241F0" w:rsidRDefault="0008441A" w:rsidP="0008441A">
      <w:pPr>
        <w:pStyle w:val="BodyText0"/>
        <w:spacing w:after="0" w:line="240" w:lineRule="auto"/>
        <w:rPr>
          <w:rFonts w:ascii="Gill Sans MT" w:hAnsi="Gill Sans MT"/>
        </w:rPr>
      </w:pPr>
    </w:p>
    <w:p w14:paraId="3380A60A" w14:textId="77777777" w:rsidR="0008441A" w:rsidRPr="009241F0" w:rsidRDefault="0008441A" w:rsidP="0008441A">
      <w:pPr>
        <w:pStyle w:val="BodyText0"/>
        <w:spacing w:after="0" w:line="240" w:lineRule="auto"/>
        <w:rPr>
          <w:rFonts w:ascii="Gill Sans MT" w:hAnsi="Gill Sans MT"/>
          <w:b/>
        </w:rPr>
      </w:pPr>
      <w:r w:rsidRPr="009241F0">
        <w:rPr>
          <w:rFonts w:ascii="Gill Sans MT" w:hAnsi="Gill Sans MT"/>
          <w:b/>
        </w:rPr>
        <w:t>Prepared by:</w:t>
      </w:r>
    </w:p>
    <w:p w14:paraId="696E99AF" w14:textId="3A3E7864" w:rsidR="0008441A" w:rsidRDefault="0008441A" w:rsidP="0008441A">
      <w:pPr>
        <w:pStyle w:val="BodyText0"/>
        <w:spacing w:after="0" w:line="240" w:lineRule="auto"/>
        <w:rPr>
          <w:rFonts w:ascii="Gill Sans MT" w:hAnsi="Gill Sans MT"/>
        </w:rPr>
      </w:pPr>
      <w:r>
        <w:rPr>
          <w:rFonts w:ascii="Gill Sans MT" w:hAnsi="Gill Sans MT"/>
        </w:rPr>
        <w:t>Alisher Nazirov</w:t>
      </w:r>
      <w:r w:rsidRPr="009241F0">
        <w:rPr>
          <w:rFonts w:ascii="Gill Sans MT" w:hAnsi="Gill Sans MT"/>
        </w:rPr>
        <w:t xml:space="preserve">, </w:t>
      </w:r>
      <w:r>
        <w:rPr>
          <w:rFonts w:ascii="Gill Sans MT" w:hAnsi="Gill Sans MT"/>
        </w:rPr>
        <w:t>Evaluation Expert</w:t>
      </w:r>
    </w:p>
    <w:p w14:paraId="099D755D" w14:textId="4E1B5FDC" w:rsidR="00EC5054" w:rsidRDefault="00EC5054" w:rsidP="0008441A">
      <w:pPr>
        <w:pStyle w:val="BodyText0"/>
        <w:spacing w:after="0" w:line="240" w:lineRule="auto"/>
        <w:rPr>
          <w:rFonts w:ascii="Gill Sans MT" w:hAnsi="Gill Sans MT"/>
        </w:rPr>
      </w:pPr>
    </w:p>
    <w:p w14:paraId="44412F27" w14:textId="77777777" w:rsidR="00EC5054" w:rsidRDefault="00EC5054" w:rsidP="00EC5054">
      <w:pPr>
        <w:jc w:val="both"/>
      </w:pPr>
      <w:r>
        <w:rPr>
          <w:rFonts w:ascii="Arial Narrow" w:hAnsi="Arial Narrow"/>
          <w:b/>
          <w:color w:val="000090"/>
        </w:rPr>
        <w:t xml:space="preserve">Disclaimer. </w:t>
      </w:r>
      <w:r w:rsidRPr="00E66531">
        <w:rPr>
          <w:rFonts w:ascii="Gill Sans MT" w:hAnsi="Gill Sans MT"/>
          <w:sz w:val="22"/>
        </w:rPr>
        <w:t>This is an external evaluation. The views expressed in this report are those of the author and do not necessarily reflect the position of UNDP.</w:t>
      </w:r>
    </w:p>
    <w:p w14:paraId="42BE2959" w14:textId="652CDC99" w:rsidR="00463999" w:rsidRPr="001C56C4" w:rsidRDefault="00C343E6" w:rsidP="001C56C4">
      <w:pPr>
        <w:pStyle w:val="BodyText0"/>
        <w:rPr>
          <w:rFonts w:ascii="Arial Narrow" w:hAnsi="Arial Narrow"/>
          <w:b/>
          <w:color w:val="000090"/>
          <w:sz w:val="26"/>
          <w:szCs w:val="26"/>
        </w:rPr>
      </w:pPr>
      <w:r w:rsidRPr="001C56C4">
        <w:rPr>
          <w:rFonts w:ascii="Arial Narrow" w:hAnsi="Arial Narrow"/>
          <w:b/>
          <w:color w:val="000090"/>
          <w:sz w:val="26"/>
          <w:szCs w:val="26"/>
        </w:rPr>
        <w:t>TABLE OF CONTENTS</w:t>
      </w:r>
    </w:p>
    <w:p w14:paraId="69A869BA" w14:textId="77777777" w:rsidR="00563240" w:rsidRDefault="00563240" w:rsidP="00563240">
      <w:pPr>
        <w:rPr>
          <w:rFonts w:ascii="Arial Narrow" w:hAnsi="Arial Narrow"/>
        </w:rPr>
      </w:pPr>
    </w:p>
    <w:p w14:paraId="75A4CE6E" w14:textId="1717BF90" w:rsidR="00BE7F1A" w:rsidRPr="00BE7F1A" w:rsidRDefault="001C56C4">
      <w:pPr>
        <w:pStyle w:val="TOC1"/>
        <w:tabs>
          <w:tab w:val="right" w:leader="dot" w:pos="9339"/>
        </w:tabs>
        <w:rPr>
          <w:rFonts w:ascii="Gill Sans MT" w:hAnsi="Gill Sans MT"/>
          <w:noProof/>
          <w:sz w:val="20"/>
          <w:szCs w:val="22"/>
          <w:lang w:eastAsia="en-US"/>
        </w:rPr>
      </w:pPr>
      <w:r w:rsidRPr="00933C38">
        <w:rPr>
          <w:rFonts w:ascii="Arial Narrow" w:hAnsi="Arial Narrow"/>
        </w:rPr>
        <w:fldChar w:fldCharType="begin"/>
      </w:r>
      <w:r w:rsidRPr="00933C38">
        <w:rPr>
          <w:rFonts w:ascii="Arial Narrow" w:hAnsi="Arial Narrow"/>
        </w:rPr>
        <w:instrText xml:space="preserve"> TOC \o "1-2" \h \z \u </w:instrText>
      </w:r>
      <w:r w:rsidRPr="00933C38">
        <w:rPr>
          <w:rFonts w:ascii="Arial Narrow" w:hAnsi="Arial Narrow"/>
        </w:rPr>
        <w:fldChar w:fldCharType="separate"/>
      </w:r>
      <w:hyperlink w:anchor="_Toc485037927" w:history="1">
        <w:r w:rsidR="00BE7F1A" w:rsidRPr="00BE7F1A">
          <w:rPr>
            <w:rStyle w:val="Hyperlink"/>
            <w:rFonts w:ascii="Gill Sans MT" w:hAnsi="Gill Sans MT"/>
            <w:noProof/>
            <w:sz w:val="22"/>
          </w:rPr>
          <w:t>ACKNOWLEDGEMENTS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_Toc485037927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4</w:t>
        </w:r>
        <w:r w:rsidR="00BE7F1A" w:rsidRPr="00BE7F1A">
          <w:rPr>
            <w:rFonts w:ascii="Gill Sans MT" w:hAnsi="Gill Sans MT"/>
            <w:noProof/>
            <w:webHidden/>
            <w:sz w:val="22"/>
          </w:rPr>
          <w:fldChar w:fldCharType="end"/>
        </w:r>
      </w:hyperlink>
    </w:p>
    <w:p w14:paraId="4E90420E" w14:textId="0EAA608A" w:rsidR="00BE7F1A" w:rsidRPr="00BE7F1A" w:rsidRDefault="009C3554">
      <w:pPr>
        <w:pStyle w:val="TOC1"/>
        <w:tabs>
          <w:tab w:val="right" w:leader="dot" w:pos="9339"/>
        </w:tabs>
        <w:rPr>
          <w:rFonts w:ascii="Gill Sans MT" w:hAnsi="Gill Sans MT"/>
          <w:noProof/>
          <w:sz w:val="20"/>
          <w:szCs w:val="22"/>
          <w:lang w:eastAsia="en-US"/>
        </w:rPr>
      </w:pPr>
      <w:hyperlink w:anchor="_Toc485037928" w:history="1">
        <w:r w:rsidR="00BE7F1A" w:rsidRPr="00BE7F1A">
          <w:rPr>
            <w:rStyle w:val="Hyperlink"/>
            <w:rFonts w:ascii="Gill Sans MT" w:hAnsi="Gill Sans MT"/>
            <w:noProof/>
            <w:sz w:val="22"/>
          </w:rPr>
          <w:t>ACRONYMS AND ABBREVIATIONS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_Toc485037928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5</w:t>
        </w:r>
        <w:r w:rsidR="00BE7F1A" w:rsidRPr="00BE7F1A">
          <w:rPr>
            <w:rFonts w:ascii="Gill Sans MT" w:hAnsi="Gill Sans MT"/>
            <w:noProof/>
            <w:webHidden/>
            <w:sz w:val="22"/>
          </w:rPr>
          <w:fldChar w:fldCharType="end"/>
        </w:r>
      </w:hyperlink>
    </w:p>
    <w:p w14:paraId="0F42E2BD" w14:textId="5752AF37" w:rsidR="00BE7F1A" w:rsidRPr="00BE7F1A" w:rsidRDefault="009C3554">
      <w:pPr>
        <w:pStyle w:val="TOC1"/>
        <w:tabs>
          <w:tab w:val="right" w:leader="dot" w:pos="9339"/>
        </w:tabs>
        <w:rPr>
          <w:rFonts w:ascii="Gill Sans MT" w:hAnsi="Gill Sans MT"/>
          <w:noProof/>
          <w:sz w:val="20"/>
          <w:szCs w:val="22"/>
          <w:lang w:eastAsia="en-US"/>
        </w:rPr>
      </w:pPr>
      <w:hyperlink w:anchor="_Toc485037929" w:history="1">
        <w:r w:rsidR="00BE7F1A" w:rsidRPr="00BE7F1A">
          <w:rPr>
            <w:rStyle w:val="Hyperlink"/>
            <w:rFonts w:ascii="Gill Sans MT" w:hAnsi="Gill Sans MT"/>
            <w:noProof/>
            <w:sz w:val="22"/>
          </w:rPr>
          <w:t>EXECUTIVE SUMMARY</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_Toc485037929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6</w:t>
        </w:r>
        <w:r w:rsidR="00BE7F1A" w:rsidRPr="00BE7F1A">
          <w:rPr>
            <w:rFonts w:ascii="Gill Sans MT" w:hAnsi="Gill Sans MT"/>
            <w:noProof/>
            <w:webHidden/>
            <w:sz w:val="22"/>
          </w:rPr>
          <w:fldChar w:fldCharType="end"/>
        </w:r>
      </w:hyperlink>
    </w:p>
    <w:p w14:paraId="1401235C" w14:textId="3EAEB3DA" w:rsidR="00BE7F1A" w:rsidRPr="00BE7F1A" w:rsidRDefault="009C3554">
      <w:pPr>
        <w:pStyle w:val="TOC1"/>
        <w:tabs>
          <w:tab w:val="left" w:pos="440"/>
          <w:tab w:val="right" w:leader="dot" w:pos="9339"/>
        </w:tabs>
        <w:rPr>
          <w:rFonts w:ascii="Gill Sans MT" w:hAnsi="Gill Sans MT"/>
          <w:noProof/>
          <w:sz w:val="20"/>
          <w:szCs w:val="22"/>
          <w:lang w:eastAsia="en-US"/>
        </w:rPr>
      </w:pPr>
      <w:hyperlink w:anchor="_Toc485037930" w:history="1">
        <w:r w:rsidR="00BE7F1A" w:rsidRPr="00BE7F1A">
          <w:rPr>
            <w:rStyle w:val="Hyperlink"/>
            <w:rFonts w:ascii="Gill Sans MT" w:hAnsi="Gill Sans MT"/>
            <w:noProof/>
            <w:sz w:val="22"/>
          </w:rPr>
          <w:t>1.</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INTRODUCTION: BACKGROUND AND CONTEXT OF THE PROJECT</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_Toc485037930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8</w:t>
        </w:r>
        <w:r w:rsidR="00BE7F1A" w:rsidRPr="00BE7F1A">
          <w:rPr>
            <w:rFonts w:ascii="Gill Sans MT" w:hAnsi="Gill Sans MT"/>
            <w:noProof/>
            <w:webHidden/>
            <w:sz w:val="22"/>
          </w:rPr>
          <w:fldChar w:fldCharType="end"/>
        </w:r>
      </w:hyperlink>
    </w:p>
    <w:p w14:paraId="0AB64AD4" w14:textId="78038554"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31" w:history="1">
        <w:r w:rsidR="00BE7F1A" w:rsidRPr="00BE7F1A">
          <w:rPr>
            <w:rStyle w:val="Hyperlink"/>
            <w:rFonts w:ascii="Gill Sans MT" w:hAnsi="Gill Sans MT"/>
            <w:noProof/>
            <w:sz w:val="22"/>
          </w:rPr>
          <w:t>1.1</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Description of the Project</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_Toc485037931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8</w:t>
        </w:r>
        <w:r w:rsidR="00BE7F1A" w:rsidRPr="00BE7F1A">
          <w:rPr>
            <w:rFonts w:ascii="Gill Sans MT" w:hAnsi="Gill Sans MT"/>
            <w:noProof/>
            <w:webHidden/>
            <w:sz w:val="22"/>
          </w:rPr>
          <w:fldChar w:fldCharType="end"/>
        </w:r>
      </w:hyperlink>
    </w:p>
    <w:p w14:paraId="0E6168A8" w14:textId="50026046" w:rsidR="00BE7F1A" w:rsidRPr="00BE7F1A" w:rsidRDefault="009C3554">
      <w:pPr>
        <w:pStyle w:val="TOC1"/>
        <w:tabs>
          <w:tab w:val="left" w:pos="440"/>
          <w:tab w:val="right" w:leader="dot" w:pos="9339"/>
        </w:tabs>
        <w:rPr>
          <w:rFonts w:ascii="Gill Sans MT" w:hAnsi="Gill Sans MT"/>
          <w:noProof/>
          <w:sz w:val="20"/>
          <w:szCs w:val="22"/>
          <w:lang w:eastAsia="en-US"/>
        </w:rPr>
      </w:pPr>
      <w:hyperlink w:anchor="_Toc485037932" w:history="1">
        <w:r w:rsidR="00BE7F1A" w:rsidRPr="00BE7F1A">
          <w:rPr>
            <w:rStyle w:val="Hyperlink"/>
            <w:rFonts w:ascii="Gill Sans MT" w:hAnsi="Gill Sans MT"/>
            <w:noProof/>
            <w:sz w:val="22"/>
          </w:rPr>
          <w:t>2.</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PURPOSE OF THE EVALUATION</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_Toc485037932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10</w:t>
        </w:r>
        <w:r w:rsidR="00BE7F1A" w:rsidRPr="00BE7F1A">
          <w:rPr>
            <w:rFonts w:ascii="Gill Sans MT" w:hAnsi="Gill Sans MT"/>
            <w:noProof/>
            <w:webHidden/>
            <w:sz w:val="22"/>
          </w:rPr>
          <w:fldChar w:fldCharType="end"/>
        </w:r>
      </w:hyperlink>
    </w:p>
    <w:p w14:paraId="49F8AD01" w14:textId="1F7D9E1B"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33" w:history="1">
        <w:r w:rsidR="00BE7F1A" w:rsidRPr="00BE7F1A">
          <w:rPr>
            <w:rStyle w:val="Hyperlink"/>
            <w:rFonts w:ascii="Gill Sans MT" w:hAnsi="Gill Sans MT"/>
            <w:noProof/>
            <w:sz w:val="22"/>
          </w:rPr>
          <w:t>2.1</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Key Questions and Scope of the Evaluation</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_Toc485037933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10</w:t>
        </w:r>
        <w:r w:rsidR="00BE7F1A" w:rsidRPr="00BE7F1A">
          <w:rPr>
            <w:rFonts w:ascii="Gill Sans MT" w:hAnsi="Gill Sans MT"/>
            <w:noProof/>
            <w:webHidden/>
            <w:sz w:val="22"/>
          </w:rPr>
          <w:fldChar w:fldCharType="end"/>
        </w:r>
      </w:hyperlink>
    </w:p>
    <w:p w14:paraId="6411CD23" w14:textId="49FE62F4"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34" w:history="1">
        <w:r w:rsidR="00BE7F1A" w:rsidRPr="00BE7F1A">
          <w:rPr>
            <w:rStyle w:val="Hyperlink"/>
            <w:rFonts w:ascii="Gill Sans MT" w:hAnsi="Gill Sans MT"/>
            <w:noProof/>
            <w:sz w:val="22"/>
          </w:rPr>
          <w:t>2.2</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Approach and Methodology</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_Toc485037934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12</w:t>
        </w:r>
        <w:r w:rsidR="00BE7F1A" w:rsidRPr="00BE7F1A">
          <w:rPr>
            <w:rFonts w:ascii="Gill Sans MT" w:hAnsi="Gill Sans MT"/>
            <w:noProof/>
            <w:webHidden/>
            <w:sz w:val="22"/>
          </w:rPr>
          <w:fldChar w:fldCharType="end"/>
        </w:r>
      </w:hyperlink>
    </w:p>
    <w:p w14:paraId="19F7A663" w14:textId="566DD9A8" w:rsidR="00BE7F1A" w:rsidRPr="00BE7F1A" w:rsidRDefault="009C3554">
      <w:pPr>
        <w:pStyle w:val="TOC1"/>
        <w:tabs>
          <w:tab w:val="left" w:pos="440"/>
          <w:tab w:val="right" w:leader="dot" w:pos="9339"/>
        </w:tabs>
        <w:rPr>
          <w:rFonts w:ascii="Gill Sans MT" w:hAnsi="Gill Sans MT"/>
          <w:noProof/>
          <w:sz w:val="20"/>
          <w:szCs w:val="22"/>
          <w:lang w:eastAsia="en-US"/>
        </w:rPr>
      </w:pPr>
      <w:hyperlink w:anchor="_Toc485037935" w:history="1">
        <w:r w:rsidR="00BE7F1A" w:rsidRPr="00BE7F1A">
          <w:rPr>
            <w:rStyle w:val="Hyperlink"/>
            <w:rFonts w:ascii="Gill Sans MT" w:hAnsi="Gill Sans MT"/>
            <w:noProof/>
            <w:sz w:val="22"/>
          </w:rPr>
          <w:t>3.</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FINDINGS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_Toc485037935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15</w:t>
        </w:r>
        <w:r w:rsidR="00BE7F1A" w:rsidRPr="00BE7F1A">
          <w:rPr>
            <w:rFonts w:ascii="Gill Sans MT" w:hAnsi="Gill Sans MT"/>
            <w:noProof/>
            <w:webHidden/>
            <w:sz w:val="22"/>
          </w:rPr>
          <w:fldChar w:fldCharType="end"/>
        </w:r>
      </w:hyperlink>
    </w:p>
    <w:p w14:paraId="4CB6E24E" w14:textId="7B9891B0"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36" w:history="1">
        <w:r w:rsidR="00BE7F1A" w:rsidRPr="00BE7F1A">
          <w:rPr>
            <w:rStyle w:val="Hyperlink"/>
            <w:rFonts w:ascii="Gill Sans MT" w:hAnsi="Gill Sans MT"/>
            <w:noProof/>
            <w:sz w:val="22"/>
          </w:rPr>
          <w:t>3.1</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Relevance</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_Toc485037936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15</w:t>
        </w:r>
        <w:r w:rsidR="00BE7F1A" w:rsidRPr="00BE7F1A">
          <w:rPr>
            <w:rFonts w:ascii="Gill Sans MT" w:hAnsi="Gill Sans MT"/>
            <w:noProof/>
            <w:webHidden/>
            <w:sz w:val="22"/>
          </w:rPr>
          <w:fldChar w:fldCharType="end"/>
        </w:r>
      </w:hyperlink>
    </w:p>
    <w:p w14:paraId="1F14A8F9" w14:textId="29FEB7DD"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37" w:history="1">
        <w:r w:rsidR="00BE7F1A" w:rsidRPr="00BE7F1A">
          <w:rPr>
            <w:rStyle w:val="Hyperlink"/>
            <w:rFonts w:ascii="Gill Sans MT" w:hAnsi="Gill Sans MT"/>
            <w:noProof/>
            <w:sz w:val="22"/>
          </w:rPr>
          <w:t>3.2</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Efficiency</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_Toc485037937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16</w:t>
        </w:r>
        <w:r w:rsidR="00BE7F1A" w:rsidRPr="00BE7F1A">
          <w:rPr>
            <w:rFonts w:ascii="Gill Sans MT" w:hAnsi="Gill Sans MT"/>
            <w:noProof/>
            <w:webHidden/>
            <w:sz w:val="22"/>
          </w:rPr>
          <w:fldChar w:fldCharType="end"/>
        </w:r>
      </w:hyperlink>
    </w:p>
    <w:p w14:paraId="76A31BBD" w14:textId="5A0FA26E"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38" w:history="1">
        <w:r w:rsidR="00BE7F1A" w:rsidRPr="00BE7F1A">
          <w:rPr>
            <w:rStyle w:val="Hyperlink"/>
            <w:rFonts w:ascii="Gill Sans MT" w:hAnsi="Gill Sans MT"/>
            <w:noProof/>
            <w:sz w:val="22"/>
          </w:rPr>
          <w:t>3.3</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Effectiveness and results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_Toc485037938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17</w:t>
        </w:r>
        <w:r w:rsidR="00BE7F1A" w:rsidRPr="00BE7F1A">
          <w:rPr>
            <w:rFonts w:ascii="Gill Sans MT" w:hAnsi="Gill Sans MT"/>
            <w:noProof/>
            <w:webHidden/>
            <w:sz w:val="22"/>
          </w:rPr>
          <w:fldChar w:fldCharType="end"/>
        </w:r>
      </w:hyperlink>
    </w:p>
    <w:p w14:paraId="6A6C2635" w14:textId="6E6B7BFA"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39" w:history="1">
        <w:r w:rsidR="00BE7F1A" w:rsidRPr="00BE7F1A">
          <w:rPr>
            <w:rStyle w:val="Hyperlink"/>
            <w:rFonts w:ascii="Gill Sans MT" w:hAnsi="Gill Sans MT"/>
            <w:noProof/>
            <w:sz w:val="22"/>
          </w:rPr>
          <w:t>3.4</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Sustainability</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_Toc485037939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19</w:t>
        </w:r>
        <w:r w:rsidR="00BE7F1A" w:rsidRPr="00BE7F1A">
          <w:rPr>
            <w:rFonts w:ascii="Gill Sans MT" w:hAnsi="Gill Sans MT"/>
            <w:noProof/>
            <w:webHidden/>
            <w:sz w:val="22"/>
          </w:rPr>
          <w:fldChar w:fldCharType="end"/>
        </w:r>
      </w:hyperlink>
    </w:p>
    <w:p w14:paraId="5202A588" w14:textId="4B5F2494"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40" w:history="1">
        <w:r w:rsidR="00BE7F1A" w:rsidRPr="00BE7F1A">
          <w:rPr>
            <w:rStyle w:val="Hyperlink"/>
            <w:rFonts w:ascii="Gill Sans MT" w:hAnsi="Gill Sans MT"/>
            <w:noProof/>
            <w:sz w:val="22"/>
          </w:rPr>
          <w:t>3.5</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Human Rights and Gender</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_Toc485037940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20</w:t>
        </w:r>
        <w:r w:rsidR="00BE7F1A" w:rsidRPr="00BE7F1A">
          <w:rPr>
            <w:rFonts w:ascii="Gill Sans MT" w:hAnsi="Gill Sans MT"/>
            <w:noProof/>
            <w:webHidden/>
            <w:sz w:val="22"/>
          </w:rPr>
          <w:fldChar w:fldCharType="end"/>
        </w:r>
      </w:hyperlink>
    </w:p>
    <w:p w14:paraId="4A9529EC" w14:textId="7228EFBA"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41" w:history="1">
        <w:r w:rsidR="00BE7F1A" w:rsidRPr="00BE7F1A">
          <w:rPr>
            <w:rStyle w:val="Hyperlink"/>
            <w:rFonts w:ascii="Gill Sans MT" w:hAnsi="Gill Sans MT"/>
            <w:noProof/>
            <w:sz w:val="22"/>
          </w:rPr>
          <w:t>3.6</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Partnerships and Cooperation</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_Toc485037941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21</w:t>
        </w:r>
        <w:r w:rsidR="00BE7F1A" w:rsidRPr="00BE7F1A">
          <w:rPr>
            <w:rFonts w:ascii="Gill Sans MT" w:hAnsi="Gill Sans MT"/>
            <w:noProof/>
            <w:webHidden/>
            <w:sz w:val="22"/>
          </w:rPr>
          <w:fldChar w:fldCharType="end"/>
        </w:r>
      </w:hyperlink>
    </w:p>
    <w:p w14:paraId="57762291" w14:textId="33A61F45" w:rsidR="00BE7F1A" w:rsidRPr="00BE7F1A" w:rsidRDefault="009C3554">
      <w:pPr>
        <w:pStyle w:val="TOC1"/>
        <w:tabs>
          <w:tab w:val="left" w:pos="440"/>
          <w:tab w:val="right" w:leader="dot" w:pos="9339"/>
        </w:tabs>
        <w:rPr>
          <w:rFonts w:ascii="Gill Sans MT" w:hAnsi="Gill Sans MT"/>
          <w:noProof/>
          <w:sz w:val="20"/>
          <w:szCs w:val="22"/>
          <w:lang w:eastAsia="en-US"/>
        </w:rPr>
      </w:pPr>
      <w:hyperlink w:anchor="_Toc485037942" w:history="1">
        <w:r w:rsidR="00BE7F1A" w:rsidRPr="00BE7F1A">
          <w:rPr>
            <w:rStyle w:val="Hyperlink"/>
            <w:rFonts w:ascii="Gill Sans MT" w:hAnsi="Gill Sans MT"/>
            <w:noProof/>
            <w:sz w:val="22"/>
          </w:rPr>
          <w:t>4.</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LESSONS LEARNED</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_Toc485037942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22</w:t>
        </w:r>
        <w:r w:rsidR="00BE7F1A" w:rsidRPr="00BE7F1A">
          <w:rPr>
            <w:rFonts w:ascii="Gill Sans MT" w:hAnsi="Gill Sans MT"/>
            <w:noProof/>
            <w:webHidden/>
            <w:sz w:val="22"/>
          </w:rPr>
          <w:fldChar w:fldCharType="end"/>
        </w:r>
      </w:hyperlink>
    </w:p>
    <w:p w14:paraId="6A18FABA" w14:textId="3505145D" w:rsidR="00BE7F1A" w:rsidRPr="00BE7F1A" w:rsidRDefault="009C3554">
      <w:pPr>
        <w:pStyle w:val="TOC1"/>
        <w:tabs>
          <w:tab w:val="left" w:pos="440"/>
          <w:tab w:val="right" w:leader="dot" w:pos="9339"/>
        </w:tabs>
        <w:rPr>
          <w:rFonts w:ascii="Gill Sans MT" w:hAnsi="Gill Sans MT"/>
          <w:noProof/>
          <w:sz w:val="20"/>
          <w:szCs w:val="22"/>
          <w:lang w:eastAsia="en-US"/>
        </w:rPr>
      </w:pPr>
      <w:hyperlink w:anchor="_Toc485037943" w:history="1">
        <w:r w:rsidR="00BE7F1A" w:rsidRPr="00BE7F1A">
          <w:rPr>
            <w:rStyle w:val="Hyperlink"/>
            <w:rFonts w:ascii="Gill Sans MT" w:hAnsi="Gill Sans MT"/>
            <w:noProof/>
            <w:sz w:val="22"/>
          </w:rPr>
          <w:t>5.</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CONCLUSIONS AND RECOMMENDATIONS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_Toc485037943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24</w:t>
        </w:r>
        <w:r w:rsidR="00BE7F1A" w:rsidRPr="00BE7F1A">
          <w:rPr>
            <w:rFonts w:ascii="Gill Sans MT" w:hAnsi="Gill Sans MT"/>
            <w:noProof/>
            <w:webHidden/>
            <w:sz w:val="22"/>
          </w:rPr>
          <w:fldChar w:fldCharType="end"/>
        </w:r>
      </w:hyperlink>
    </w:p>
    <w:p w14:paraId="5B579A8B" w14:textId="37320A6E"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44" w:history="1">
        <w:r w:rsidR="00BE7F1A" w:rsidRPr="00BE7F1A">
          <w:rPr>
            <w:rStyle w:val="Hyperlink"/>
            <w:rFonts w:ascii="Gill Sans MT" w:hAnsi="Gill Sans MT"/>
            <w:noProof/>
            <w:sz w:val="22"/>
          </w:rPr>
          <w:t>5.1</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Conclusions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_Toc485037944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24</w:t>
        </w:r>
        <w:r w:rsidR="00BE7F1A" w:rsidRPr="00BE7F1A">
          <w:rPr>
            <w:rFonts w:ascii="Gill Sans MT" w:hAnsi="Gill Sans MT"/>
            <w:noProof/>
            <w:webHidden/>
            <w:sz w:val="22"/>
          </w:rPr>
          <w:fldChar w:fldCharType="end"/>
        </w:r>
      </w:hyperlink>
    </w:p>
    <w:p w14:paraId="4AD0B2B1" w14:textId="0E8A54B9"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45" w:history="1">
        <w:r w:rsidR="00BE7F1A" w:rsidRPr="00BE7F1A">
          <w:rPr>
            <w:rStyle w:val="Hyperlink"/>
            <w:rFonts w:ascii="Gill Sans MT" w:hAnsi="Gill Sans MT"/>
            <w:noProof/>
            <w:sz w:val="22"/>
          </w:rPr>
          <w:t>5.2</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Recommendations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_Toc485037945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24</w:t>
        </w:r>
        <w:r w:rsidR="00BE7F1A" w:rsidRPr="00BE7F1A">
          <w:rPr>
            <w:rFonts w:ascii="Gill Sans MT" w:hAnsi="Gill Sans MT"/>
            <w:noProof/>
            <w:webHidden/>
            <w:sz w:val="22"/>
          </w:rPr>
          <w:fldChar w:fldCharType="end"/>
        </w:r>
      </w:hyperlink>
    </w:p>
    <w:p w14:paraId="4364153B" w14:textId="317B045B" w:rsidR="00BE7F1A" w:rsidRPr="00BE7F1A" w:rsidRDefault="009C3554">
      <w:pPr>
        <w:pStyle w:val="TOC1"/>
        <w:tabs>
          <w:tab w:val="left" w:pos="440"/>
          <w:tab w:val="right" w:leader="dot" w:pos="9339"/>
        </w:tabs>
        <w:rPr>
          <w:rFonts w:ascii="Gill Sans MT" w:hAnsi="Gill Sans MT"/>
          <w:noProof/>
          <w:sz w:val="20"/>
          <w:szCs w:val="22"/>
          <w:lang w:eastAsia="en-US"/>
        </w:rPr>
      </w:pPr>
      <w:hyperlink w:anchor="_Toc485037946" w:history="1">
        <w:r w:rsidR="00BE7F1A" w:rsidRPr="00BE7F1A">
          <w:rPr>
            <w:rStyle w:val="Hyperlink"/>
            <w:rFonts w:ascii="Gill Sans MT" w:hAnsi="Gill Sans MT"/>
            <w:noProof/>
            <w:sz w:val="22"/>
          </w:rPr>
          <w:t>6.</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ANNEXES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_Toc485037946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26</w:t>
        </w:r>
        <w:r w:rsidR="00BE7F1A" w:rsidRPr="00BE7F1A">
          <w:rPr>
            <w:rFonts w:ascii="Gill Sans MT" w:hAnsi="Gill Sans MT"/>
            <w:noProof/>
            <w:webHidden/>
            <w:sz w:val="22"/>
          </w:rPr>
          <w:fldChar w:fldCharType="end"/>
        </w:r>
      </w:hyperlink>
    </w:p>
    <w:p w14:paraId="718F459B" w14:textId="099DFAC8"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47" w:history="1">
        <w:r w:rsidR="00BE7F1A" w:rsidRPr="00BE7F1A">
          <w:rPr>
            <w:rStyle w:val="Hyperlink"/>
            <w:rFonts w:ascii="Gill Sans MT" w:hAnsi="Gill Sans MT"/>
            <w:noProof/>
            <w:sz w:val="22"/>
          </w:rPr>
          <w:t>6.1</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Terms of Reference and Code of Conduct signed by evaluator</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_Toc485037947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26</w:t>
        </w:r>
        <w:r w:rsidR="00BE7F1A" w:rsidRPr="00BE7F1A">
          <w:rPr>
            <w:rFonts w:ascii="Gill Sans MT" w:hAnsi="Gill Sans MT"/>
            <w:noProof/>
            <w:webHidden/>
            <w:sz w:val="22"/>
          </w:rPr>
          <w:fldChar w:fldCharType="end"/>
        </w:r>
      </w:hyperlink>
    </w:p>
    <w:p w14:paraId="206E4EF6" w14:textId="054DDDAA"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48" w:history="1">
        <w:r w:rsidR="00BE7F1A" w:rsidRPr="00BE7F1A">
          <w:rPr>
            <w:rStyle w:val="Hyperlink"/>
            <w:rFonts w:ascii="Gill Sans MT" w:hAnsi="Gill Sans MT"/>
            <w:noProof/>
            <w:sz w:val="22"/>
          </w:rPr>
          <w:t>6.2</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Agenda</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_Toc485037948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36</w:t>
        </w:r>
        <w:r w:rsidR="00BE7F1A" w:rsidRPr="00BE7F1A">
          <w:rPr>
            <w:rFonts w:ascii="Gill Sans MT" w:hAnsi="Gill Sans MT"/>
            <w:noProof/>
            <w:webHidden/>
            <w:sz w:val="22"/>
          </w:rPr>
          <w:fldChar w:fldCharType="end"/>
        </w:r>
      </w:hyperlink>
    </w:p>
    <w:p w14:paraId="42D7EC63" w14:textId="2A66BF0F"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49" w:history="1">
        <w:r w:rsidR="00BE7F1A" w:rsidRPr="00BE7F1A">
          <w:rPr>
            <w:rStyle w:val="Hyperlink"/>
            <w:rFonts w:ascii="Gill Sans MT" w:hAnsi="Gill Sans MT"/>
            <w:noProof/>
            <w:sz w:val="22"/>
          </w:rPr>
          <w:t>6.3</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People Consulted</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_Toc485037949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39</w:t>
        </w:r>
        <w:r w:rsidR="00BE7F1A" w:rsidRPr="00BE7F1A">
          <w:rPr>
            <w:rFonts w:ascii="Gill Sans MT" w:hAnsi="Gill Sans MT"/>
            <w:noProof/>
            <w:webHidden/>
            <w:sz w:val="22"/>
          </w:rPr>
          <w:fldChar w:fldCharType="end"/>
        </w:r>
      </w:hyperlink>
    </w:p>
    <w:p w14:paraId="70947491" w14:textId="51A8CF32"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0" w:history="1">
        <w:r w:rsidR="00BE7F1A" w:rsidRPr="00BE7F1A">
          <w:rPr>
            <w:rStyle w:val="Hyperlink"/>
            <w:rFonts w:ascii="Gill Sans MT" w:hAnsi="Gill Sans MT"/>
            <w:noProof/>
            <w:sz w:val="22"/>
          </w:rPr>
          <w:t>6.4</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Evaluation questions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_Toc485037950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41</w:t>
        </w:r>
        <w:r w:rsidR="00BE7F1A" w:rsidRPr="00BE7F1A">
          <w:rPr>
            <w:rFonts w:ascii="Gill Sans MT" w:hAnsi="Gill Sans MT"/>
            <w:noProof/>
            <w:webHidden/>
            <w:sz w:val="22"/>
          </w:rPr>
          <w:fldChar w:fldCharType="end"/>
        </w:r>
      </w:hyperlink>
    </w:p>
    <w:p w14:paraId="0A48E061" w14:textId="268AEF47"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1" w:history="1">
        <w:r w:rsidR="00BE7F1A" w:rsidRPr="00BE7F1A">
          <w:rPr>
            <w:rStyle w:val="Hyperlink"/>
            <w:rFonts w:ascii="Gill Sans MT" w:hAnsi="Gill Sans MT"/>
            <w:noProof/>
            <w:sz w:val="22"/>
          </w:rPr>
          <w:t>6.5</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Planned and utilized financial expenditures and leveraged funds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_Toc485037951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43</w:t>
        </w:r>
        <w:r w:rsidR="00BE7F1A" w:rsidRPr="00BE7F1A">
          <w:rPr>
            <w:rFonts w:ascii="Gill Sans MT" w:hAnsi="Gill Sans MT"/>
            <w:noProof/>
            <w:webHidden/>
            <w:sz w:val="22"/>
          </w:rPr>
          <w:fldChar w:fldCharType="end"/>
        </w:r>
      </w:hyperlink>
    </w:p>
    <w:p w14:paraId="28D4ACE6" w14:textId="132386CA"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2" w:history="1">
        <w:r w:rsidR="00BE7F1A" w:rsidRPr="00BE7F1A">
          <w:rPr>
            <w:rStyle w:val="Hyperlink"/>
            <w:rFonts w:ascii="Gill Sans MT" w:hAnsi="Gill Sans MT"/>
            <w:noProof/>
            <w:sz w:val="22"/>
          </w:rPr>
          <w:t>6.6</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Comparative analysis of the project outputs, targets and indicators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_Toc485037952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44</w:t>
        </w:r>
        <w:r w:rsidR="00BE7F1A" w:rsidRPr="00BE7F1A">
          <w:rPr>
            <w:rFonts w:ascii="Gill Sans MT" w:hAnsi="Gill Sans MT"/>
            <w:noProof/>
            <w:webHidden/>
            <w:sz w:val="22"/>
          </w:rPr>
          <w:fldChar w:fldCharType="end"/>
        </w:r>
      </w:hyperlink>
    </w:p>
    <w:p w14:paraId="01F9CE39" w14:textId="16240F52"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3" w:history="1">
        <w:r w:rsidR="00BE7F1A" w:rsidRPr="00BE7F1A">
          <w:rPr>
            <w:rStyle w:val="Hyperlink"/>
            <w:rFonts w:ascii="Gill Sans MT" w:hAnsi="Gill Sans MT"/>
            <w:noProof/>
            <w:sz w:val="22"/>
          </w:rPr>
          <w:t>6.7</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Project summary achievement assessment</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_Toc485037953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47</w:t>
        </w:r>
        <w:r w:rsidR="00BE7F1A" w:rsidRPr="00BE7F1A">
          <w:rPr>
            <w:rFonts w:ascii="Gill Sans MT" w:hAnsi="Gill Sans MT"/>
            <w:noProof/>
            <w:webHidden/>
            <w:sz w:val="22"/>
          </w:rPr>
          <w:fldChar w:fldCharType="end"/>
        </w:r>
      </w:hyperlink>
    </w:p>
    <w:p w14:paraId="67690BF0" w14:textId="5BC26ADF"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4" w:history="1">
        <w:r w:rsidR="00BE7F1A" w:rsidRPr="00BE7F1A">
          <w:rPr>
            <w:rStyle w:val="Hyperlink"/>
            <w:rFonts w:ascii="Gill Sans MT" w:hAnsi="Gill Sans MT"/>
            <w:noProof/>
            <w:sz w:val="22"/>
          </w:rPr>
          <w:t>6.8</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List of the project publications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_Toc485037954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49</w:t>
        </w:r>
        <w:r w:rsidR="00BE7F1A" w:rsidRPr="00BE7F1A">
          <w:rPr>
            <w:rFonts w:ascii="Gill Sans MT" w:hAnsi="Gill Sans MT"/>
            <w:noProof/>
            <w:webHidden/>
            <w:sz w:val="22"/>
          </w:rPr>
          <w:fldChar w:fldCharType="end"/>
        </w:r>
      </w:hyperlink>
    </w:p>
    <w:p w14:paraId="43FBEEF9" w14:textId="0756C428"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5" w:history="1">
        <w:r w:rsidR="00BE7F1A" w:rsidRPr="00BE7F1A">
          <w:rPr>
            <w:rStyle w:val="Hyperlink"/>
            <w:rFonts w:ascii="Gill Sans MT" w:hAnsi="Gill Sans MT"/>
            <w:noProof/>
            <w:sz w:val="22"/>
          </w:rPr>
          <w:t>6.9</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List of articles available online</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_Toc485037955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49</w:t>
        </w:r>
        <w:r w:rsidR="00BE7F1A" w:rsidRPr="00BE7F1A">
          <w:rPr>
            <w:rFonts w:ascii="Gill Sans MT" w:hAnsi="Gill Sans MT"/>
            <w:noProof/>
            <w:webHidden/>
            <w:sz w:val="22"/>
          </w:rPr>
          <w:fldChar w:fldCharType="end"/>
        </w:r>
      </w:hyperlink>
    </w:p>
    <w:p w14:paraId="330BAFCF" w14:textId="45AA45CE"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6" w:history="1">
        <w:r w:rsidR="00BE7F1A" w:rsidRPr="00BE7F1A">
          <w:rPr>
            <w:rStyle w:val="Hyperlink"/>
            <w:rFonts w:ascii="Gill Sans MT" w:hAnsi="Gill Sans MT"/>
            <w:noProof/>
            <w:sz w:val="22"/>
          </w:rPr>
          <w:t>6.10</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List of Awareness Raising Campaigns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_Toc485037956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53</w:t>
        </w:r>
        <w:r w:rsidR="00BE7F1A" w:rsidRPr="00BE7F1A">
          <w:rPr>
            <w:rFonts w:ascii="Gill Sans MT" w:hAnsi="Gill Sans MT"/>
            <w:noProof/>
            <w:webHidden/>
            <w:sz w:val="22"/>
          </w:rPr>
          <w:fldChar w:fldCharType="end"/>
        </w:r>
      </w:hyperlink>
    </w:p>
    <w:p w14:paraId="62645A82" w14:textId="572843FB"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7" w:history="1">
        <w:r w:rsidR="00BE7F1A" w:rsidRPr="00BE7F1A">
          <w:rPr>
            <w:rStyle w:val="Hyperlink"/>
            <w:rFonts w:ascii="Gill Sans MT" w:hAnsi="Gill Sans MT"/>
            <w:noProof/>
            <w:sz w:val="22"/>
          </w:rPr>
          <w:t>6.11</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List of trainings and workshops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_Toc485037957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54</w:t>
        </w:r>
        <w:r w:rsidR="00BE7F1A" w:rsidRPr="00BE7F1A">
          <w:rPr>
            <w:rFonts w:ascii="Gill Sans MT" w:hAnsi="Gill Sans MT"/>
            <w:noProof/>
            <w:webHidden/>
            <w:sz w:val="22"/>
          </w:rPr>
          <w:fldChar w:fldCharType="end"/>
        </w:r>
      </w:hyperlink>
    </w:p>
    <w:p w14:paraId="3EF123EA" w14:textId="1ED8B116"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8" w:history="1">
        <w:r w:rsidR="00BE7F1A" w:rsidRPr="00BE7F1A">
          <w:rPr>
            <w:rStyle w:val="Hyperlink"/>
            <w:rFonts w:ascii="Gill Sans MT" w:hAnsi="Gill Sans MT"/>
            <w:noProof/>
            <w:sz w:val="22"/>
          </w:rPr>
          <w:t>6.12</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Results of small grants competition</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_Toc485037958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55</w:t>
        </w:r>
        <w:r w:rsidR="00BE7F1A" w:rsidRPr="00BE7F1A">
          <w:rPr>
            <w:rFonts w:ascii="Gill Sans MT" w:hAnsi="Gill Sans MT"/>
            <w:noProof/>
            <w:webHidden/>
            <w:sz w:val="22"/>
          </w:rPr>
          <w:fldChar w:fldCharType="end"/>
        </w:r>
      </w:hyperlink>
    </w:p>
    <w:p w14:paraId="43FB970F" w14:textId="15781CA7"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59" w:history="1">
        <w:r w:rsidR="00BE7F1A" w:rsidRPr="00BE7F1A">
          <w:rPr>
            <w:rStyle w:val="Hyperlink"/>
            <w:rFonts w:ascii="Gill Sans MT" w:hAnsi="Gill Sans MT"/>
            <w:noProof/>
            <w:sz w:val="22"/>
          </w:rPr>
          <w:t>6.13</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List of projects implemented by location</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_Toc485037959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56</w:t>
        </w:r>
        <w:r w:rsidR="00BE7F1A" w:rsidRPr="00BE7F1A">
          <w:rPr>
            <w:rFonts w:ascii="Gill Sans MT" w:hAnsi="Gill Sans MT"/>
            <w:noProof/>
            <w:webHidden/>
            <w:sz w:val="22"/>
          </w:rPr>
          <w:fldChar w:fldCharType="end"/>
        </w:r>
      </w:hyperlink>
    </w:p>
    <w:p w14:paraId="25DEE621" w14:textId="7CF56FC4"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60" w:history="1">
        <w:r w:rsidR="00BE7F1A" w:rsidRPr="00BE7F1A">
          <w:rPr>
            <w:rStyle w:val="Hyperlink"/>
            <w:rFonts w:ascii="Gill Sans MT" w:hAnsi="Gill Sans MT"/>
            <w:noProof/>
            <w:sz w:val="22"/>
          </w:rPr>
          <w:t>6.14</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Summary of projects implemented by components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_Toc485037960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64</w:t>
        </w:r>
        <w:r w:rsidR="00BE7F1A" w:rsidRPr="00BE7F1A">
          <w:rPr>
            <w:rFonts w:ascii="Gill Sans MT" w:hAnsi="Gill Sans MT"/>
            <w:noProof/>
            <w:webHidden/>
            <w:sz w:val="22"/>
          </w:rPr>
          <w:fldChar w:fldCharType="end"/>
        </w:r>
      </w:hyperlink>
    </w:p>
    <w:p w14:paraId="732F44FF" w14:textId="636D5B19" w:rsidR="00BE7F1A" w:rsidRPr="00BE7F1A" w:rsidRDefault="009C3554">
      <w:pPr>
        <w:pStyle w:val="TOC2"/>
        <w:tabs>
          <w:tab w:val="left" w:pos="880"/>
          <w:tab w:val="right" w:leader="dot" w:pos="9339"/>
        </w:tabs>
        <w:rPr>
          <w:rFonts w:ascii="Gill Sans MT" w:hAnsi="Gill Sans MT"/>
          <w:noProof/>
          <w:sz w:val="20"/>
          <w:szCs w:val="22"/>
          <w:lang w:eastAsia="en-US"/>
        </w:rPr>
      </w:pPr>
      <w:hyperlink w:anchor="_Toc485037961" w:history="1">
        <w:r w:rsidR="00BE7F1A" w:rsidRPr="00BE7F1A">
          <w:rPr>
            <w:rStyle w:val="Hyperlink"/>
            <w:rFonts w:ascii="Gill Sans MT" w:hAnsi="Gill Sans MT"/>
            <w:noProof/>
            <w:sz w:val="22"/>
          </w:rPr>
          <w:t>6.15</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Main partners and their roles</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_Toc485037961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65</w:t>
        </w:r>
        <w:r w:rsidR="00BE7F1A" w:rsidRPr="00BE7F1A">
          <w:rPr>
            <w:rFonts w:ascii="Gill Sans MT" w:hAnsi="Gill Sans MT"/>
            <w:noProof/>
            <w:webHidden/>
            <w:sz w:val="22"/>
          </w:rPr>
          <w:fldChar w:fldCharType="end"/>
        </w:r>
      </w:hyperlink>
    </w:p>
    <w:p w14:paraId="7776CFA3" w14:textId="19851264" w:rsidR="00BE7F1A" w:rsidRDefault="009C3554">
      <w:pPr>
        <w:pStyle w:val="TOC2"/>
        <w:tabs>
          <w:tab w:val="left" w:pos="880"/>
          <w:tab w:val="right" w:leader="dot" w:pos="9339"/>
        </w:tabs>
        <w:rPr>
          <w:noProof/>
          <w:sz w:val="22"/>
          <w:szCs w:val="22"/>
          <w:lang w:eastAsia="en-US"/>
        </w:rPr>
      </w:pPr>
      <w:hyperlink w:anchor="_Toc485037962" w:history="1">
        <w:r w:rsidR="00BE7F1A" w:rsidRPr="00BE7F1A">
          <w:rPr>
            <w:rStyle w:val="Hyperlink"/>
            <w:rFonts w:ascii="Gill Sans MT" w:hAnsi="Gill Sans MT"/>
            <w:noProof/>
            <w:sz w:val="22"/>
          </w:rPr>
          <w:t>6.16</w:t>
        </w:r>
        <w:r w:rsidR="00BE7F1A" w:rsidRPr="00BE7F1A">
          <w:rPr>
            <w:rFonts w:ascii="Gill Sans MT" w:hAnsi="Gill Sans MT"/>
            <w:noProof/>
            <w:sz w:val="20"/>
            <w:szCs w:val="22"/>
            <w:lang w:eastAsia="en-US"/>
          </w:rPr>
          <w:tab/>
        </w:r>
        <w:r w:rsidR="00BE7F1A" w:rsidRPr="00BE7F1A">
          <w:rPr>
            <w:rStyle w:val="Hyperlink"/>
            <w:rFonts w:ascii="Gill Sans MT" w:hAnsi="Gill Sans MT"/>
            <w:noProof/>
            <w:sz w:val="22"/>
          </w:rPr>
          <w:t>Selected Bibliography</w:t>
        </w:r>
        <w:r w:rsidR="00BE7F1A" w:rsidRPr="00BE7F1A">
          <w:rPr>
            <w:rFonts w:ascii="Gill Sans MT" w:hAnsi="Gill Sans MT"/>
            <w:noProof/>
            <w:webHidden/>
            <w:sz w:val="22"/>
          </w:rPr>
          <w:tab/>
        </w:r>
        <w:r w:rsidR="00BE7F1A" w:rsidRPr="00BE7F1A">
          <w:rPr>
            <w:rFonts w:ascii="Gill Sans MT" w:hAnsi="Gill Sans MT"/>
            <w:noProof/>
            <w:webHidden/>
            <w:sz w:val="22"/>
          </w:rPr>
          <w:fldChar w:fldCharType="begin"/>
        </w:r>
        <w:r w:rsidR="00BE7F1A" w:rsidRPr="00BE7F1A">
          <w:rPr>
            <w:rFonts w:ascii="Gill Sans MT" w:hAnsi="Gill Sans MT"/>
            <w:noProof/>
            <w:webHidden/>
            <w:sz w:val="22"/>
          </w:rPr>
          <w:instrText xml:space="preserve"> PAGEREF _Toc485037962 \h </w:instrText>
        </w:r>
        <w:r w:rsidR="00BE7F1A" w:rsidRPr="00BE7F1A">
          <w:rPr>
            <w:rFonts w:ascii="Gill Sans MT" w:hAnsi="Gill Sans MT"/>
            <w:noProof/>
            <w:webHidden/>
            <w:sz w:val="22"/>
          </w:rPr>
        </w:r>
        <w:r w:rsidR="00BE7F1A" w:rsidRPr="00BE7F1A">
          <w:rPr>
            <w:rFonts w:ascii="Gill Sans MT" w:hAnsi="Gill Sans MT"/>
            <w:noProof/>
            <w:webHidden/>
            <w:sz w:val="22"/>
          </w:rPr>
          <w:fldChar w:fldCharType="separate"/>
        </w:r>
        <w:r w:rsidR="00354267">
          <w:rPr>
            <w:rFonts w:ascii="Gill Sans MT" w:hAnsi="Gill Sans MT"/>
            <w:noProof/>
            <w:webHidden/>
            <w:sz w:val="22"/>
          </w:rPr>
          <w:t>66</w:t>
        </w:r>
        <w:r w:rsidR="00BE7F1A" w:rsidRPr="00BE7F1A">
          <w:rPr>
            <w:rFonts w:ascii="Gill Sans MT" w:hAnsi="Gill Sans MT"/>
            <w:noProof/>
            <w:webHidden/>
            <w:sz w:val="22"/>
          </w:rPr>
          <w:fldChar w:fldCharType="end"/>
        </w:r>
      </w:hyperlink>
    </w:p>
    <w:p w14:paraId="5B9A4018" w14:textId="13CE8A85" w:rsidR="00E9291E" w:rsidRDefault="001C56C4" w:rsidP="00563240">
      <w:pPr>
        <w:rPr>
          <w:rFonts w:ascii="Arial Narrow" w:hAnsi="Arial Narrow"/>
        </w:rPr>
      </w:pPr>
      <w:r w:rsidRPr="00933C38">
        <w:rPr>
          <w:rFonts w:ascii="Arial Narrow" w:hAnsi="Arial Narrow"/>
        </w:rPr>
        <w:fldChar w:fldCharType="end"/>
      </w:r>
    </w:p>
    <w:p w14:paraId="037E11FB" w14:textId="757BAFE9" w:rsidR="005B0BE2" w:rsidRPr="004E3FDE" w:rsidRDefault="005B0BE2" w:rsidP="004E3FDE">
      <w:pPr>
        <w:pStyle w:val="Heading1"/>
        <w:numPr>
          <w:ilvl w:val="0"/>
          <w:numId w:val="0"/>
        </w:numPr>
        <w:rPr>
          <w:rFonts w:ascii="Arial Narrow" w:hAnsi="Arial Narrow"/>
          <w:color w:val="000090"/>
          <w:sz w:val="26"/>
          <w:szCs w:val="26"/>
        </w:rPr>
      </w:pPr>
      <w:bookmarkStart w:id="1" w:name="_Toc203995113"/>
      <w:bookmarkStart w:id="2" w:name="_Toc484940345"/>
      <w:bookmarkStart w:id="3" w:name="_Toc485037927"/>
      <w:r w:rsidRPr="004E3FDE">
        <w:rPr>
          <w:rFonts w:ascii="Arial Narrow" w:hAnsi="Arial Narrow"/>
          <w:color w:val="000090"/>
          <w:sz w:val="26"/>
          <w:szCs w:val="26"/>
        </w:rPr>
        <w:t>ACKNOWLEDGEMENTS</w:t>
      </w:r>
      <w:bookmarkEnd w:id="1"/>
      <w:bookmarkEnd w:id="2"/>
      <w:bookmarkEnd w:id="3"/>
    </w:p>
    <w:p w14:paraId="517E2E0A" w14:textId="77777777" w:rsidR="00563240" w:rsidRDefault="00563240" w:rsidP="00563240">
      <w:pPr>
        <w:rPr>
          <w:rFonts w:ascii="Arial Narrow" w:hAnsi="Arial Narrow"/>
        </w:rPr>
      </w:pPr>
    </w:p>
    <w:p w14:paraId="46E97A08" w14:textId="519E6DF6" w:rsidR="00E66531" w:rsidRPr="00E66531" w:rsidRDefault="00DE7CEF" w:rsidP="00E66531">
      <w:pPr>
        <w:jc w:val="both"/>
        <w:rPr>
          <w:rFonts w:ascii="Gill Sans MT" w:hAnsi="Gill Sans MT"/>
          <w:sz w:val="22"/>
        </w:rPr>
      </w:pPr>
      <w:r w:rsidRPr="00DE7CEF">
        <w:rPr>
          <w:rFonts w:ascii="Gill Sans MT" w:hAnsi="Gill Sans MT"/>
          <w:sz w:val="22"/>
        </w:rPr>
        <w:t xml:space="preserve">The </w:t>
      </w:r>
      <w:r w:rsidR="0016619A">
        <w:rPr>
          <w:rFonts w:ascii="Gill Sans MT" w:hAnsi="Gill Sans MT"/>
          <w:sz w:val="22"/>
        </w:rPr>
        <w:t xml:space="preserve">Evaluation </w:t>
      </w:r>
      <w:r w:rsidR="006658C4" w:rsidRPr="001C63C1">
        <w:rPr>
          <w:rFonts w:ascii="Gill Sans MT" w:hAnsi="Gill Sans MT"/>
          <w:sz w:val="22"/>
        </w:rPr>
        <w:t xml:space="preserve">Expert </w:t>
      </w:r>
      <w:r w:rsidR="0097315E" w:rsidRPr="001C63C1">
        <w:rPr>
          <w:rFonts w:ascii="Gill Sans MT" w:hAnsi="Gill Sans MT"/>
          <w:sz w:val="22"/>
        </w:rPr>
        <w:t>(</w:t>
      </w:r>
      <w:r w:rsidR="0016619A">
        <w:rPr>
          <w:rFonts w:ascii="Gill Sans MT" w:hAnsi="Gill Sans MT"/>
          <w:sz w:val="22"/>
        </w:rPr>
        <w:t>E</w:t>
      </w:r>
      <w:r w:rsidR="006658C4" w:rsidRPr="001C63C1">
        <w:rPr>
          <w:rFonts w:ascii="Gill Sans MT" w:hAnsi="Gill Sans MT"/>
          <w:sz w:val="22"/>
        </w:rPr>
        <w:t>E</w:t>
      </w:r>
      <w:r w:rsidR="0097315E" w:rsidRPr="001C63C1">
        <w:rPr>
          <w:rFonts w:ascii="Gill Sans MT" w:hAnsi="Gill Sans MT"/>
          <w:sz w:val="22"/>
        </w:rPr>
        <w:t xml:space="preserve">) would like to </w:t>
      </w:r>
      <w:r w:rsidR="006658C4" w:rsidRPr="001C63C1">
        <w:rPr>
          <w:rFonts w:ascii="Gill Sans MT" w:hAnsi="Gill Sans MT"/>
          <w:sz w:val="22"/>
        </w:rPr>
        <w:t xml:space="preserve">thank </w:t>
      </w:r>
      <w:r w:rsidR="0097315E" w:rsidRPr="001C63C1">
        <w:rPr>
          <w:rFonts w:ascii="Gill Sans MT" w:hAnsi="Gill Sans MT"/>
          <w:sz w:val="22"/>
        </w:rPr>
        <w:t>U</w:t>
      </w:r>
      <w:r w:rsidR="006658C4" w:rsidRPr="001C63C1">
        <w:rPr>
          <w:rFonts w:ascii="Gill Sans MT" w:hAnsi="Gill Sans MT"/>
          <w:sz w:val="22"/>
        </w:rPr>
        <w:t>NDP in the Kyrgyz Republic</w:t>
      </w:r>
      <w:r w:rsidR="0097315E" w:rsidRPr="001C63C1">
        <w:rPr>
          <w:rFonts w:ascii="Gill Sans MT" w:hAnsi="Gill Sans MT"/>
          <w:sz w:val="22"/>
        </w:rPr>
        <w:t xml:space="preserve"> for facilitating this evaluation.</w:t>
      </w:r>
      <w:r w:rsidR="00B01381">
        <w:rPr>
          <w:rFonts w:ascii="Gill Sans MT" w:hAnsi="Gill Sans MT"/>
          <w:sz w:val="22"/>
        </w:rPr>
        <w:t xml:space="preserve"> </w:t>
      </w:r>
      <w:r w:rsidR="00E66531" w:rsidRPr="00E66531">
        <w:rPr>
          <w:rFonts w:ascii="Gill Sans MT" w:hAnsi="Gill Sans MT"/>
          <w:sz w:val="22"/>
        </w:rPr>
        <w:t xml:space="preserve">In particular, </w:t>
      </w:r>
      <w:r w:rsidR="0016619A">
        <w:rPr>
          <w:rFonts w:ascii="Gill Sans MT" w:hAnsi="Gill Sans MT"/>
          <w:sz w:val="22"/>
        </w:rPr>
        <w:t>E</w:t>
      </w:r>
      <w:r w:rsidR="00E66531">
        <w:rPr>
          <w:rFonts w:ascii="Gill Sans MT" w:hAnsi="Gill Sans MT"/>
          <w:sz w:val="22"/>
        </w:rPr>
        <w:t xml:space="preserve">E </w:t>
      </w:r>
      <w:r w:rsidR="00E66531" w:rsidRPr="00E66531">
        <w:rPr>
          <w:rFonts w:ascii="Gill Sans MT" w:hAnsi="Gill Sans MT"/>
          <w:sz w:val="22"/>
        </w:rPr>
        <w:t xml:space="preserve">would like to </w:t>
      </w:r>
      <w:r w:rsidR="00E66531">
        <w:rPr>
          <w:rFonts w:ascii="Gill Sans MT" w:hAnsi="Gill Sans MT"/>
          <w:sz w:val="22"/>
        </w:rPr>
        <w:t xml:space="preserve">express his gratitude to UNDP office in Naryn and </w:t>
      </w:r>
      <w:r w:rsidR="00E66531" w:rsidRPr="00E66531">
        <w:rPr>
          <w:rFonts w:ascii="Gill Sans MT" w:hAnsi="Gill Sans MT"/>
          <w:sz w:val="22"/>
        </w:rPr>
        <w:t xml:space="preserve">acknowledge the crucial role of the Project staff in providing conducive environment, arranging meetings and </w:t>
      </w:r>
      <w:r w:rsidR="00E66531">
        <w:rPr>
          <w:rFonts w:ascii="Gill Sans MT" w:hAnsi="Gill Sans MT"/>
          <w:sz w:val="22"/>
        </w:rPr>
        <w:t>taking care of logistics,</w:t>
      </w:r>
      <w:r w:rsidR="00E66531" w:rsidRPr="00E66531">
        <w:rPr>
          <w:rFonts w:ascii="Gill Sans MT" w:hAnsi="Gill Sans MT"/>
          <w:sz w:val="22"/>
        </w:rPr>
        <w:t xml:space="preserve"> promptly replying to numerous requests </w:t>
      </w:r>
      <w:r w:rsidR="00E66531">
        <w:rPr>
          <w:rFonts w:ascii="Gill Sans MT" w:hAnsi="Gill Sans MT"/>
          <w:sz w:val="22"/>
        </w:rPr>
        <w:t xml:space="preserve">in an open and unrestricted manner </w:t>
      </w:r>
      <w:r w:rsidR="00E66531" w:rsidRPr="00E66531">
        <w:rPr>
          <w:rFonts w:ascii="Gill Sans MT" w:hAnsi="Gill Sans MT"/>
          <w:sz w:val="22"/>
        </w:rPr>
        <w:t xml:space="preserve">often issued on ad-hoc basis, treating the exercise with diligence and high sense of responsibility. </w:t>
      </w:r>
      <w:r w:rsidR="00E66531">
        <w:rPr>
          <w:rFonts w:ascii="Gill Sans MT" w:hAnsi="Gill Sans MT"/>
          <w:sz w:val="22"/>
        </w:rPr>
        <w:t xml:space="preserve">Appreciation goes to </w:t>
      </w:r>
      <w:r w:rsidR="00E66531" w:rsidRPr="001C63C1">
        <w:rPr>
          <w:rFonts w:ascii="Gill Sans MT" w:hAnsi="Gill Sans MT"/>
          <w:sz w:val="22"/>
        </w:rPr>
        <w:t>Bakyt Sheripbaev</w:t>
      </w:r>
      <w:r w:rsidR="00E66531">
        <w:rPr>
          <w:rFonts w:ascii="Gill Sans MT" w:hAnsi="Gill Sans MT"/>
          <w:sz w:val="22"/>
        </w:rPr>
        <w:t xml:space="preserve"> (</w:t>
      </w:r>
      <w:r w:rsidR="00E66531" w:rsidRPr="001C63C1">
        <w:rPr>
          <w:rFonts w:ascii="Gill Sans MT" w:hAnsi="Gill Sans MT"/>
          <w:sz w:val="22"/>
        </w:rPr>
        <w:t>Naryn Area-Based Development Programme Manager</w:t>
      </w:r>
      <w:r w:rsidR="00E66531">
        <w:rPr>
          <w:rFonts w:ascii="Gill Sans MT" w:hAnsi="Gill Sans MT"/>
          <w:sz w:val="22"/>
        </w:rPr>
        <w:t>)</w:t>
      </w:r>
      <w:r w:rsidR="00E66531" w:rsidRPr="001C63C1">
        <w:rPr>
          <w:rFonts w:ascii="Gill Sans MT" w:hAnsi="Gill Sans MT"/>
          <w:sz w:val="22"/>
        </w:rPr>
        <w:t>, Nurlan Sharshenkulov</w:t>
      </w:r>
      <w:r w:rsidR="00E66531">
        <w:rPr>
          <w:rFonts w:ascii="Gill Sans MT" w:hAnsi="Gill Sans MT"/>
          <w:sz w:val="22"/>
        </w:rPr>
        <w:t xml:space="preserve"> (</w:t>
      </w:r>
      <w:r w:rsidR="00E66531" w:rsidRPr="001C63C1">
        <w:rPr>
          <w:rFonts w:ascii="Gill Sans MT" w:hAnsi="Gill Sans MT"/>
          <w:sz w:val="22"/>
        </w:rPr>
        <w:t>Project Coordinator</w:t>
      </w:r>
      <w:r w:rsidR="00E66531">
        <w:rPr>
          <w:rFonts w:ascii="Gill Sans MT" w:hAnsi="Gill Sans MT"/>
          <w:sz w:val="22"/>
        </w:rPr>
        <w:t xml:space="preserve">) and </w:t>
      </w:r>
      <w:r w:rsidR="00E66531" w:rsidRPr="00E66531">
        <w:rPr>
          <w:rFonts w:ascii="Gill Sans MT" w:hAnsi="Gill Sans MT"/>
          <w:sz w:val="22"/>
        </w:rPr>
        <w:t>Aidai Ashiralieva</w:t>
      </w:r>
      <w:r w:rsidR="00E66531">
        <w:rPr>
          <w:rFonts w:ascii="Gill Sans MT" w:hAnsi="Gill Sans MT"/>
          <w:sz w:val="22"/>
        </w:rPr>
        <w:t xml:space="preserve"> (</w:t>
      </w:r>
      <w:r w:rsidR="00E66531" w:rsidRPr="00E66531">
        <w:rPr>
          <w:rFonts w:ascii="Gill Sans MT" w:hAnsi="Gill Sans MT"/>
          <w:sz w:val="22"/>
        </w:rPr>
        <w:t>Programme Associate</w:t>
      </w:r>
      <w:r w:rsidR="00E66531">
        <w:rPr>
          <w:rFonts w:ascii="Gill Sans MT" w:hAnsi="Gill Sans MT"/>
          <w:sz w:val="22"/>
        </w:rPr>
        <w:t xml:space="preserve">) for accompanying </w:t>
      </w:r>
      <w:r w:rsidR="00BB629F">
        <w:rPr>
          <w:rFonts w:ascii="Gill Sans MT" w:hAnsi="Gill Sans MT"/>
          <w:sz w:val="22"/>
        </w:rPr>
        <w:t xml:space="preserve">the </w:t>
      </w:r>
      <w:r w:rsidR="00092F04">
        <w:rPr>
          <w:rFonts w:ascii="Gill Sans MT" w:hAnsi="Gill Sans MT"/>
          <w:sz w:val="22"/>
        </w:rPr>
        <w:t>E</w:t>
      </w:r>
      <w:r w:rsidR="00E66531">
        <w:rPr>
          <w:rFonts w:ascii="Gill Sans MT" w:hAnsi="Gill Sans MT"/>
          <w:sz w:val="22"/>
        </w:rPr>
        <w:t>E during the field mission and their continuous support.</w:t>
      </w:r>
      <w:r w:rsidR="00E66531" w:rsidRPr="001C63C1">
        <w:rPr>
          <w:rFonts w:ascii="Gill Sans MT" w:hAnsi="Gill Sans MT"/>
          <w:sz w:val="22"/>
        </w:rPr>
        <w:t xml:space="preserve"> This evaluation report could not have been possible without their valuable </w:t>
      </w:r>
      <w:r w:rsidR="00E66531">
        <w:rPr>
          <w:rFonts w:ascii="Gill Sans MT" w:hAnsi="Gill Sans MT"/>
          <w:sz w:val="22"/>
        </w:rPr>
        <w:t>inputs</w:t>
      </w:r>
      <w:r w:rsidR="00E66531" w:rsidRPr="001C63C1">
        <w:rPr>
          <w:rFonts w:ascii="Gill Sans MT" w:hAnsi="Gill Sans MT"/>
          <w:sz w:val="22"/>
        </w:rPr>
        <w:t xml:space="preserve"> and collaboration.</w:t>
      </w:r>
    </w:p>
    <w:p w14:paraId="72306275" w14:textId="77777777" w:rsidR="00E66531" w:rsidRDefault="00E66531" w:rsidP="006658C4">
      <w:pPr>
        <w:jc w:val="both"/>
        <w:rPr>
          <w:rFonts w:ascii="Gill Sans MT" w:hAnsi="Gill Sans MT"/>
          <w:sz w:val="22"/>
        </w:rPr>
      </w:pPr>
    </w:p>
    <w:p w14:paraId="7FB00DC6" w14:textId="2C7F5E0C" w:rsidR="00540E15" w:rsidRDefault="00540E15" w:rsidP="00540E15">
      <w:pPr>
        <w:pStyle w:val="5"/>
      </w:pPr>
    </w:p>
    <w:p w14:paraId="2D47B9C4" w14:textId="77777777" w:rsidR="00B01381" w:rsidRDefault="00B01381" w:rsidP="00540E15">
      <w:pPr>
        <w:pStyle w:val="5"/>
      </w:pPr>
    </w:p>
    <w:p w14:paraId="06F01788" w14:textId="77777777" w:rsidR="00540E15" w:rsidRPr="001C63C1" w:rsidRDefault="00540E15" w:rsidP="006658C4">
      <w:pPr>
        <w:jc w:val="both"/>
        <w:rPr>
          <w:rFonts w:ascii="Gill Sans MT" w:hAnsi="Gill Sans MT"/>
          <w:sz w:val="22"/>
        </w:rPr>
      </w:pPr>
    </w:p>
    <w:p w14:paraId="6DB660EE" w14:textId="77777777" w:rsidR="001B0D65" w:rsidRDefault="001B0D65" w:rsidP="00563240">
      <w:pPr>
        <w:rPr>
          <w:rFonts w:ascii="Arial Narrow" w:hAnsi="Arial Narrow"/>
        </w:rPr>
      </w:pPr>
    </w:p>
    <w:p w14:paraId="08B1796F" w14:textId="62DA542F" w:rsidR="001B0D65" w:rsidRDefault="001B0D65" w:rsidP="00563240">
      <w:pPr>
        <w:rPr>
          <w:rFonts w:ascii="Arial Narrow" w:hAnsi="Arial Narrow"/>
        </w:rPr>
      </w:pPr>
    </w:p>
    <w:p w14:paraId="6CDC7E0A" w14:textId="0430A8D3" w:rsidR="00B01381" w:rsidRDefault="00B01381" w:rsidP="00563240">
      <w:pPr>
        <w:rPr>
          <w:rFonts w:ascii="Arial Narrow" w:hAnsi="Arial Narrow"/>
        </w:rPr>
      </w:pPr>
    </w:p>
    <w:p w14:paraId="59C954E2" w14:textId="4BF9B0A9" w:rsidR="00B01381" w:rsidRDefault="00B01381" w:rsidP="00563240">
      <w:pPr>
        <w:rPr>
          <w:rFonts w:ascii="Arial Narrow" w:hAnsi="Arial Narrow"/>
        </w:rPr>
      </w:pPr>
    </w:p>
    <w:p w14:paraId="44FB148B" w14:textId="3C2753FB" w:rsidR="00B01381" w:rsidRDefault="00B01381" w:rsidP="00563240">
      <w:pPr>
        <w:rPr>
          <w:rFonts w:ascii="Arial Narrow" w:hAnsi="Arial Narrow"/>
        </w:rPr>
      </w:pPr>
    </w:p>
    <w:p w14:paraId="4BCD94A8" w14:textId="23F2160E" w:rsidR="00B01381" w:rsidRDefault="00B01381" w:rsidP="00563240">
      <w:pPr>
        <w:rPr>
          <w:rFonts w:ascii="Arial Narrow" w:hAnsi="Arial Narrow"/>
        </w:rPr>
      </w:pPr>
    </w:p>
    <w:p w14:paraId="1944EC6F" w14:textId="21AF0C82" w:rsidR="00B01381" w:rsidRDefault="00B01381" w:rsidP="00563240">
      <w:pPr>
        <w:rPr>
          <w:rFonts w:ascii="Arial Narrow" w:hAnsi="Arial Narrow"/>
        </w:rPr>
      </w:pPr>
    </w:p>
    <w:p w14:paraId="537FA53A" w14:textId="5B0D8661" w:rsidR="00B01381" w:rsidRDefault="00B01381" w:rsidP="00563240">
      <w:pPr>
        <w:rPr>
          <w:rFonts w:ascii="Arial Narrow" w:hAnsi="Arial Narrow"/>
        </w:rPr>
      </w:pPr>
    </w:p>
    <w:p w14:paraId="30E9217D" w14:textId="7D4EA711" w:rsidR="00B01381" w:rsidRDefault="00B01381" w:rsidP="00563240">
      <w:pPr>
        <w:rPr>
          <w:rFonts w:ascii="Arial Narrow" w:hAnsi="Arial Narrow"/>
        </w:rPr>
      </w:pPr>
    </w:p>
    <w:p w14:paraId="4D6C326F" w14:textId="05C1289F" w:rsidR="00B01381" w:rsidRDefault="00B01381" w:rsidP="00563240">
      <w:pPr>
        <w:rPr>
          <w:rFonts w:ascii="Arial Narrow" w:hAnsi="Arial Narrow"/>
        </w:rPr>
      </w:pPr>
    </w:p>
    <w:p w14:paraId="5E400EA3" w14:textId="2DD393C5" w:rsidR="00B01381" w:rsidRDefault="00B01381" w:rsidP="00563240">
      <w:pPr>
        <w:rPr>
          <w:rFonts w:ascii="Arial Narrow" w:hAnsi="Arial Narrow"/>
        </w:rPr>
      </w:pPr>
    </w:p>
    <w:p w14:paraId="28D8C984" w14:textId="3E2E599B" w:rsidR="00B01381" w:rsidRDefault="00B01381" w:rsidP="00563240">
      <w:pPr>
        <w:rPr>
          <w:rFonts w:ascii="Arial Narrow" w:hAnsi="Arial Narrow"/>
        </w:rPr>
      </w:pPr>
    </w:p>
    <w:p w14:paraId="13305B10" w14:textId="66B54FC0" w:rsidR="00B01381" w:rsidRDefault="00B01381" w:rsidP="00563240">
      <w:pPr>
        <w:rPr>
          <w:rFonts w:ascii="Arial Narrow" w:hAnsi="Arial Narrow"/>
        </w:rPr>
      </w:pPr>
    </w:p>
    <w:p w14:paraId="54C16EC3" w14:textId="091807CA" w:rsidR="00B01381" w:rsidRDefault="00B01381" w:rsidP="00563240">
      <w:pPr>
        <w:rPr>
          <w:rFonts w:ascii="Arial Narrow" w:hAnsi="Arial Narrow"/>
        </w:rPr>
      </w:pPr>
    </w:p>
    <w:p w14:paraId="79EF8474" w14:textId="2D733EBA" w:rsidR="00B01381" w:rsidRDefault="00B01381" w:rsidP="00563240">
      <w:pPr>
        <w:rPr>
          <w:rFonts w:ascii="Arial Narrow" w:hAnsi="Arial Narrow"/>
        </w:rPr>
      </w:pPr>
    </w:p>
    <w:p w14:paraId="393A29FB" w14:textId="77C232ED" w:rsidR="00B01381" w:rsidRDefault="00B01381" w:rsidP="00563240">
      <w:pPr>
        <w:rPr>
          <w:rFonts w:ascii="Arial Narrow" w:hAnsi="Arial Narrow"/>
        </w:rPr>
      </w:pPr>
    </w:p>
    <w:p w14:paraId="7028A0F6" w14:textId="571C8375" w:rsidR="00B01381" w:rsidRDefault="00B01381" w:rsidP="00563240">
      <w:pPr>
        <w:rPr>
          <w:rFonts w:ascii="Arial Narrow" w:hAnsi="Arial Narrow"/>
        </w:rPr>
      </w:pPr>
    </w:p>
    <w:p w14:paraId="7BEC0361" w14:textId="367D59ED" w:rsidR="00B01381" w:rsidRDefault="00B01381" w:rsidP="00563240">
      <w:pPr>
        <w:rPr>
          <w:rFonts w:ascii="Arial Narrow" w:hAnsi="Arial Narrow"/>
        </w:rPr>
      </w:pPr>
    </w:p>
    <w:p w14:paraId="01EF9BCA" w14:textId="184BD462" w:rsidR="00B01381" w:rsidRDefault="00B01381" w:rsidP="00563240">
      <w:pPr>
        <w:rPr>
          <w:rFonts w:ascii="Arial Narrow" w:hAnsi="Arial Narrow"/>
        </w:rPr>
      </w:pPr>
    </w:p>
    <w:p w14:paraId="301F6FC5" w14:textId="7CAEDFAD" w:rsidR="00B01381" w:rsidRDefault="00B01381" w:rsidP="00563240">
      <w:pPr>
        <w:rPr>
          <w:rFonts w:ascii="Arial Narrow" w:hAnsi="Arial Narrow"/>
        </w:rPr>
      </w:pPr>
    </w:p>
    <w:p w14:paraId="5BC7F358" w14:textId="7AE00F70" w:rsidR="00B01381" w:rsidRDefault="00B01381" w:rsidP="00563240">
      <w:pPr>
        <w:rPr>
          <w:rFonts w:ascii="Arial Narrow" w:hAnsi="Arial Narrow"/>
        </w:rPr>
      </w:pPr>
    </w:p>
    <w:p w14:paraId="00BD25DD" w14:textId="77B0D9E5" w:rsidR="00B01381" w:rsidRDefault="00B01381" w:rsidP="00563240">
      <w:pPr>
        <w:rPr>
          <w:rFonts w:ascii="Arial Narrow" w:hAnsi="Arial Narrow"/>
        </w:rPr>
      </w:pPr>
    </w:p>
    <w:p w14:paraId="56A42891" w14:textId="7FEB6B77" w:rsidR="00B01381" w:rsidRDefault="00B01381" w:rsidP="00563240">
      <w:pPr>
        <w:rPr>
          <w:rFonts w:ascii="Arial Narrow" w:hAnsi="Arial Narrow"/>
        </w:rPr>
      </w:pPr>
    </w:p>
    <w:p w14:paraId="0586A500" w14:textId="3EB69CFD" w:rsidR="00B01381" w:rsidRDefault="00B01381" w:rsidP="00563240">
      <w:pPr>
        <w:rPr>
          <w:rFonts w:ascii="Arial Narrow" w:hAnsi="Arial Narrow"/>
        </w:rPr>
      </w:pPr>
    </w:p>
    <w:p w14:paraId="7EB1731E" w14:textId="655231FA" w:rsidR="00B01381" w:rsidRDefault="00B01381" w:rsidP="00563240">
      <w:pPr>
        <w:rPr>
          <w:rFonts w:ascii="Arial Narrow" w:hAnsi="Arial Narrow"/>
        </w:rPr>
      </w:pPr>
    </w:p>
    <w:p w14:paraId="1D54375D" w14:textId="234F1F43" w:rsidR="00B01381" w:rsidRDefault="00B01381" w:rsidP="00563240">
      <w:pPr>
        <w:rPr>
          <w:rFonts w:ascii="Arial Narrow" w:hAnsi="Arial Narrow"/>
        </w:rPr>
      </w:pPr>
    </w:p>
    <w:p w14:paraId="2D6F2143" w14:textId="019CF639" w:rsidR="00B01381" w:rsidRDefault="00B01381" w:rsidP="00563240">
      <w:pPr>
        <w:rPr>
          <w:rFonts w:ascii="Arial Narrow" w:hAnsi="Arial Narrow"/>
        </w:rPr>
      </w:pPr>
    </w:p>
    <w:p w14:paraId="7D9EA193" w14:textId="4716D32C" w:rsidR="00B01381" w:rsidRDefault="00B01381" w:rsidP="00563240">
      <w:pPr>
        <w:rPr>
          <w:rFonts w:ascii="Arial Narrow" w:hAnsi="Arial Narrow"/>
        </w:rPr>
      </w:pPr>
    </w:p>
    <w:p w14:paraId="51B01D18" w14:textId="3F8F1350" w:rsidR="00B01381" w:rsidRDefault="00B01381" w:rsidP="00563240">
      <w:pPr>
        <w:rPr>
          <w:rFonts w:ascii="Arial Narrow" w:hAnsi="Arial Narrow"/>
        </w:rPr>
      </w:pPr>
    </w:p>
    <w:p w14:paraId="6EE4C518" w14:textId="6E0056C6" w:rsidR="00B01381" w:rsidRDefault="00B01381" w:rsidP="00563240">
      <w:pPr>
        <w:rPr>
          <w:rFonts w:ascii="Arial Narrow" w:hAnsi="Arial Narrow"/>
        </w:rPr>
      </w:pPr>
    </w:p>
    <w:p w14:paraId="1E0DEBC8" w14:textId="11303407" w:rsidR="00B01381" w:rsidRDefault="00B01381" w:rsidP="00563240">
      <w:pPr>
        <w:rPr>
          <w:rFonts w:ascii="Arial Narrow" w:hAnsi="Arial Narrow"/>
        </w:rPr>
      </w:pPr>
    </w:p>
    <w:p w14:paraId="0148B482" w14:textId="6B6B80E9" w:rsidR="00B01381" w:rsidRDefault="00B01381" w:rsidP="00563240">
      <w:pPr>
        <w:rPr>
          <w:rFonts w:ascii="Arial Narrow" w:hAnsi="Arial Narrow"/>
        </w:rPr>
      </w:pPr>
    </w:p>
    <w:p w14:paraId="163D514D" w14:textId="7991C61C" w:rsidR="00B01381" w:rsidRDefault="00B01381" w:rsidP="00563240">
      <w:pPr>
        <w:rPr>
          <w:rFonts w:ascii="Arial Narrow" w:hAnsi="Arial Narrow"/>
        </w:rPr>
      </w:pPr>
    </w:p>
    <w:p w14:paraId="686A22B2" w14:textId="15B2D410" w:rsidR="00B01381" w:rsidRDefault="00B01381" w:rsidP="00563240">
      <w:pPr>
        <w:rPr>
          <w:rFonts w:ascii="Arial Narrow" w:hAnsi="Arial Narrow"/>
        </w:rPr>
      </w:pPr>
    </w:p>
    <w:p w14:paraId="087E283B" w14:textId="77777777" w:rsidR="00B01381" w:rsidRDefault="00B01381" w:rsidP="00563240">
      <w:pPr>
        <w:rPr>
          <w:rFonts w:ascii="Arial Narrow" w:hAnsi="Arial Narrow"/>
        </w:rPr>
      </w:pPr>
    </w:p>
    <w:p w14:paraId="59C8B758" w14:textId="68BC6D6D" w:rsidR="001B0D65" w:rsidRPr="004E3FDE" w:rsidRDefault="001B0D65" w:rsidP="004E3FDE">
      <w:pPr>
        <w:pStyle w:val="Heading1"/>
        <w:numPr>
          <w:ilvl w:val="0"/>
          <w:numId w:val="0"/>
        </w:numPr>
        <w:rPr>
          <w:rFonts w:ascii="Arial Narrow" w:hAnsi="Arial Narrow"/>
          <w:color w:val="000090"/>
          <w:sz w:val="26"/>
          <w:szCs w:val="26"/>
        </w:rPr>
      </w:pPr>
      <w:bookmarkStart w:id="4" w:name="_Toc484940346"/>
      <w:bookmarkStart w:id="5" w:name="_Toc485037928"/>
      <w:r w:rsidRPr="004E3FDE">
        <w:rPr>
          <w:rFonts w:ascii="Arial Narrow" w:hAnsi="Arial Narrow"/>
          <w:color w:val="000090"/>
          <w:sz w:val="26"/>
          <w:szCs w:val="26"/>
        </w:rPr>
        <w:t>ACRONYMS AND ABBREVIATIONS</w:t>
      </w:r>
      <w:bookmarkEnd w:id="4"/>
      <w:bookmarkEnd w:id="5"/>
      <w:r w:rsidRPr="004E3FDE">
        <w:rPr>
          <w:rFonts w:ascii="Arial Narrow" w:hAnsi="Arial Narrow"/>
          <w:color w:val="000090"/>
          <w:sz w:val="26"/>
          <w:szCs w:val="26"/>
        </w:rPr>
        <w:t xml:space="preserve"> </w:t>
      </w:r>
    </w:p>
    <w:p w14:paraId="1FBEECEE" w14:textId="77777777" w:rsidR="00621E1C" w:rsidRPr="00DB3FA7" w:rsidRDefault="00621E1C" w:rsidP="001B0D65">
      <w:pPr>
        <w:rPr>
          <w:rFonts w:ascii="Arial Narrow" w:hAnsi="Arial Narrow"/>
          <w:b/>
          <w:color w:val="000090"/>
        </w:rPr>
      </w:pPr>
    </w:p>
    <w:tbl>
      <w:tblPr>
        <w:tblW w:w="0" w:type="auto"/>
        <w:tblLook w:val="04A0" w:firstRow="1" w:lastRow="0" w:firstColumn="1" w:lastColumn="0" w:noHBand="0" w:noVBand="1"/>
      </w:tblPr>
      <w:tblGrid>
        <w:gridCol w:w="1276"/>
        <w:gridCol w:w="8063"/>
      </w:tblGrid>
      <w:tr w:rsidR="00FF0C6F" w:rsidRPr="00FF0C6F" w14:paraId="1A674A71" w14:textId="77777777" w:rsidTr="00FF0C6F">
        <w:tc>
          <w:tcPr>
            <w:tcW w:w="1276" w:type="dxa"/>
          </w:tcPr>
          <w:p w14:paraId="2135F87E"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ABDP</w:t>
            </w:r>
          </w:p>
        </w:tc>
        <w:tc>
          <w:tcPr>
            <w:tcW w:w="8063" w:type="dxa"/>
          </w:tcPr>
          <w:p w14:paraId="2E8AB5A5"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Area-Based Development Programme</w:t>
            </w:r>
          </w:p>
        </w:tc>
      </w:tr>
      <w:tr w:rsidR="00FF0C6F" w:rsidRPr="00FF0C6F" w14:paraId="0E22E787" w14:textId="77777777" w:rsidTr="00FF0C6F">
        <w:tc>
          <w:tcPr>
            <w:tcW w:w="1276" w:type="dxa"/>
          </w:tcPr>
          <w:p w14:paraId="079FA02E"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AWP</w:t>
            </w:r>
          </w:p>
        </w:tc>
        <w:tc>
          <w:tcPr>
            <w:tcW w:w="8063" w:type="dxa"/>
          </w:tcPr>
          <w:p w14:paraId="11D0B0FF"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Annual Work Plan</w:t>
            </w:r>
          </w:p>
        </w:tc>
      </w:tr>
      <w:tr w:rsidR="00FF0C6F" w:rsidRPr="00FF0C6F" w14:paraId="47853A76" w14:textId="77777777" w:rsidTr="00FF0C6F">
        <w:tc>
          <w:tcPr>
            <w:tcW w:w="1276" w:type="dxa"/>
          </w:tcPr>
          <w:p w14:paraId="6C18E50E"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CO</w:t>
            </w:r>
          </w:p>
        </w:tc>
        <w:tc>
          <w:tcPr>
            <w:tcW w:w="8063" w:type="dxa"/>
          </w:tcPr>
          <w:p w14:paraId="12184113"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Country Office</w:t>
            </w:r>
          </w:p>
        </w:tc>
      </w:tr>
      <w:tr w:rsidR="00FF0C6F" w:rsidRPr="00FF0C6F" w14:paraId="5B0540B9" w14:textId="77777777" w:rsidTr="00FF0C6F">
        <w:tc>
          <w:tcPr>
            <w:tcW w:w="1276" w:type="dxa"/>
          </w:tcPr>
          <w:p w14:paraId="5D20A26C"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CPAP</w:t>
            </w:r>
          </w:p>
        </w:tc>
        <w:tc>
          <w:tcPr>
            <w:tcW w:w="8063" w:type="dxa"/>
          </w:tcPr>
          <w:p w14:paraId="4803F61B"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Country Programme Action Plan</w:t>
            </w:r>
          </w:p>
        </w:tc>
      </w:tr>
      <w:tr w:rsidR="00FF0C6F" w:rsidRPr="00FF0C6F" w14:paraId="43530616" w14:textId="77777777" w:rsidTr="00FF0C6F">
        <w:tc>
          <w:tcPr>
            <w:tcW w:w="1276" w:type="dxa"/>
          </w:tcPr>
          <w:p w14:paraId="7390EE04"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CPD</w:t>
            </w:r>
          </w:p>
        </w:tc>
        <w:tc>
          <w:tcPr>
            <w:tcW w:w="8063" w:type="dxa"/>
          </w:tcPr>
          <w:p w14:paraId="1A08167A"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Country Programme Document</w:t>
            </w:r>
          </w:p>
        </w:tc>
      </w:tr>
      <w:tr w:rsidR="00FF0C6F" w:rsidRPr="00FF0C6F" w14:paraId="09FADDD8" w14:textId="77777777" w:rsidTr="00FF0C6F">
        <w:tc>
          <w:tcPr>
            <w:tcW w:w="1276" w:type="dxa"/>
          </w:tcPr>
          <w:p w14:paraId="631D4392"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CSO</w:t>
            </w:r>
          </w:p>
        </w:tc>
        <w:tc>
          <w:tcPr>
            <w:tcW w:w="8063" w:type="dxa"/>
          </w:tcPr>
          <w:p w14:paraId="74B6201D"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Civil Society Organization</w:t>
            </w:r>
          </w:p>
        </w:tc>
      </w:tr>
      <w:tr w:rsidR="00FF0C6F" w:rsidRPr="00FF0C6F" w14:paraId="5A2A46A6" w14:textId="77777777" w:rsidTr="00FF0C6F">
        <w:tc>
          <w:tcPr>
            <w:tcW w:w="1276" w:type="dxa"/>
          </w:tcPr>
          <w:p w14:paraId="781D4AC2"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DRM</w:t>
            </w:r>
          </w:p>
        </w:tc>
        <w:tc>
          <w:tcPr>
            <w:tcW w:w="8063" w:type="dxa"/>
          </w:tcPr>
          <w:p w14:paraId="16C9E386"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Disaster Risk Management</w:t>
            </w:r>
          </w:p>
        </w:tc>
      </w:tr>
      <w:tr w:rsidR="00FF0C6F" w:rsidRPr="00FF0C6F" w14:paraId="48D2CABF" w14:textId="77777777" w:rsidTr="00FF0C6F">
        <w:tc>
          <w:tcPr>
            <w:tcW w:w="1276" w:type="dxa"/>
          </w:tcPr>
          <w:p w14:paraId="17044000"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DRR</w:t>
            </w:r>
          </w:p>
        </w:tc>
        <w:tc>
          <w:tcPr>
            <w:tcW w:w="8063" w:type="dxa"/>
          </w:tcPr>
          <w:p w14:paraId="1918005E"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Disaster Risk Reduction</w:t>
            </w:r>
          </w:p>
        </w:tc>
      </w:tr>
      <w:tr w:rsidR="00FF0C6F" w:rsidRPr="00FF0C6F" w14:paraId="5028DEC4" w14:textId="77777777" w:rsidTr="00FF0C6F">
        <w:tc>
          <w:tcPr>
            <w:tcW w:w="1276" w:type="dxa"/>
          </w:tcPr>
          <w:p w14:paraId="59B8EEDB"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EE</w:t>
            </w:r>
          </w:p>
        </w:tc>
        <w:tc>
          <w:tcPr>
            <w:tcW w:w="8063" w:type="dxa"/>
          </w:tcPr>
          <w:p w14:paraId="26B02FDC"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Evaluation Expert</w:t>
            </w:r>
          </w:p>
        </w:tc>
      </w:tr>
      <w:tr w:rsidR="00FF0C6F" w:rsidRPr="00FF0C6F" w14:paraId="0291FB31" w14:textId="77777777" w:rsidTr="00FF0C6F">
        <w:tc>
          <w:tcPr>
            <w:tcW w:w="1276" w:type="dxa"/>
          </w:tcPr>
          <w:p w14:paraId="4AF6E8DB"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GPAC</w:t>
            </w:r>
          </w:p>
        </w:tc>
        <w:tc>
          <w:tcPr>
            <w:tcW w:w="8063" w:type="dxa"/>
          </w:tcPr>
          <w:p w14:paraId="7D5009B9"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Grant Projects Assessment Commission</w:t>
            </w:r>
          </w:p>
        </w:tc>
      </w:tr>
      <w:tr w:rsidR="00FF0C6F" w:rsidRPr="00FF0C6F" w14:paraId="0082D9F0" w14:textId="77777777" w:rsidTr="00FF0C6F">
        <w:tc>
          <w:tcPr>
            <w:tcW w:w="1276" w:type="dxa"/>
          </w:tcPr>
          <w:p w14:paraId="355E3961"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HRBA</w:t>
            </w:r>
          </w:p>
        </w:tc>
        <w:tc>
          <w:tcPr>
            <w:tcW w:w="8063" w:type="dxa"/>
          </w:tcPr>
          <w:p w14:paraId="7ACC0904"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Human Rights-Based Approach</w:t>
            </w:r>
          </w:p>
        </w:tc>
      </w:tr>
      <w:tr w:rsidR="00FF0C6F" w:rsidRPr="00FF0C6F" w14:paraId="494BEBF2" w14:textId="77777777" w:rsidTr="00FF0C6F">
        <w:tc>
          <w:tcPr>
            <w:tcW w:w="1276" w:type="dxa"/>
          </w:tcPr>
          <w:p w14:paraId="7BE479D1"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M&amp;E</w:t>
            </w:r>
          </w:p>
        </w:tc>
        <w:tc>
          <w:tcPr>
            <w:tcW w:w="8063" w:type="dxa"/>
          </w:tcPr>
          <w:p w14:paraId="072248B5"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Monitoring and Evaluation</w:t>
            </w:r>
          </w:p>
        </w:tc>
      </w:tr>
      <w:tr w:rsidR="00FF0C6F" w:rsidRPr="00FF0C6F" w14:paraId="55C05263" w14:textId="77777777" w:rsidTr="00FF0C6F">
        <w:tc>
          <w:tcPr>
            <w:tcW w:w="1276" w:type="dxa"/>
          </w:tcPr>
          <w:p w14:paraId="00A7727E"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MDG</w:t>
            </w:r>
          </w:p>
        </w:tc>
        <w:tc>
          <w:tcPr>
            <w:tcW w:w="8063" w:type="dxa"/>
          </w:tcPr>
          <w:p w14:paraId="32DFFB81"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Millennium Development Goals</w:t>
            </w:r>
          </w:p>
        </w:tc>
      </w:tr>
      <w:tr w:rsidR="00FF0C6F" w:rsidRPr="00FF0C6F" w14:paraId="24B64FA7" w14:textId="77777777" w:rsidTr="00FF0C6F">
        <w:tc>
          <w:tcPr>
            <w:tcW w:w="1276" w:type="dxa"/>
          </w:tcPr>
          <w:p w14:paraId="4E259317"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MoES</w:t>
            </w:r>
          </w:p>
        </w:tc>
        <w:tc>
          <w:tcPr>
            <w:tcW w:w="8063" w:type="dxa"/>
          </w:tcPr>
          <w:p w14:paraId="1288C9E7"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Ministry of Emergency Situations</w:t>
            </w:r>
          </w:p>
        </w:tc>
      </w:tr>
      <w:tr w:rsidR="00FF0C6F" w:rsidRPr="00FF0C6F" w14:paraId="49A6A153" w14:textId="77777777" w:rsidTr="00FF0C6F">
        <w:tc>
          <w:tcPr>
            <w:tcW w:w="1276" w:type="dxa"/>
          </w:tcPr>
          <w:p w14:paraId="011A7E02"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NGO</w:t>
            </w:r>
          </w:p>
        </w:tc>
        <w:tc>
          <w:tcPr>
            <w:tcW w:w="8063" w:type="dxa"/>
          </w:tcPr>
          <w:p w14:paraId="7060B903"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Non-Governmental Organization</w:t>
            </w:r>
          </w:p>
        </w:tc>
      </w:tr>
      <w:tr w:rsidR="00FF0C6F" w:rsidRPr="00FF0C6F" w14:paraId="575CAD5E" w14:textId="77777777" w:rsidTr="00FF0C6F">
        <w:tc>
          <w:tcPr>
            <w:tcW w:w="1276" w:type="dxa"/>
          </w:tcPr>
          <w:p w14:paraId="1887CE7D"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NSDS</w:t>
            </w:r>
          </w:p>
        </w:tc>
        <w:tc>
          <w:tcPr>
            <w:tcW w:w="8063" w:type="dxa"/>
          </w:tcPr>
          <w:p w14:paraId="2D094304"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National Sustainable Development Strategy</w:t>
            </w:r>
          </w:p>
        </w:tc>
      </w:tr>
      <w:tr w:rsidR="00FF0C6F" w:rsidRPr="00FF0C6F" w14:paraId="4FC7D8CC" w14:textId="77777777" w:rsidTr="00FF0C6F">
        <w:tc>
          <w:tcPr>
            <w:tcW w:w="1276" w:type="dxa"/>
          </w:tcPr>
          <w:p w14:paraId="1973E2D7"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SDG</w:t>
            </w:r>
          </w:p>
        </w:tc>
        <w:tc>
          <w:tcPr>
            <w:tcW w:w="8063" w:type="dxa"/>
          </w:tcPr>
          <w:p w14:paraId="0DD216F8"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Sustainable Development Goals</w:t>
            </w:r>
          </w:p>
        </w:tc>
      </w:tr>
      <w:tr w:rsidR="00FF0C6F" w:rsidRPr="00FF0C6F" w14:paraId="5FECFDF3" w14:textId="77777777" w:rsidTr="00FF0C6F">
        <w:tc>
          <w:tcPr>
            <w:tcW w:w="1276" w:type="dxa"/>
          </w:tcPr>
          <w:p w14:paraId="40D4E67F"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SMART</w:t>
            </w:r>
          </w:p>
        </w:tc>
        <w:tc>
          <w:tcPr>
            <w:tcW w:w="8063" w:type="dxa"/>
          </w:tcPr>
          <w:p w14:paraId="429B6E8D"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Specific, Measureable, Achievable, Realistic and Time-bound</w:t>
            </w:r>
          </w:p>
        </w:tc>
      </w:tr>
      <w:tr w:rsidR="00FF0C6F" w:rsidRPr="00FF0C6F" w14:paraId="799853C9" w14:textId="77777777" w:rsidTr="00FF0C6F">
        <w:tc>
          <w:tcPr>
            <w:tcW w:w="1276" w:type="dxa"/>
          </w:tcPr>
          <w:p w14:paraId="21D72E3E"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SME</w:t>
            </w:r>
          </w:p>
        </w:tc>
        <w:tc>
          <w:tcPr>
            <w:tcW w:w="8063" w:type="dxa"/>
          </w:tcPr>
          <w:p w14:paraId="5715C7A1"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Small and Medium Enterprises</w:t>
            </w:r>
          </w:p>
        </w:tc>
      </w:tr>
      <w:tr w:rsidR="00FF0C6F" w:rsidRPr="00FF0C6F" w14:paraId="09EFC2A2" w14:textId="77777777" w:rsidTr="00FF0C6F">
        <w:tc>
          <w:tcPr>
            <w:tcW w:w="1276" w:type="dxa"/>
          </w:tcPr>
          <w:p w14:paraId="4B927C62"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ToR</w:t>
            </w:r>
          </w:p>
        </w:tc>
        <w:tc>
          <w:tcPr>
            <w:tcW w:w="8063" w:type="dxa"/>
          </w:tcPr>
          <w:p w14:paraId="4DBA94EA"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Terms of Reference</w:t>
            </w:r>
          </w:p>
        </w:tc>
      </w:tr>
      <w:tr w:rsidR="00FF0C6F" w:rsidRPr="00FF0C6F" w14:paraId="7802E35E" w14:textId="77777777" w:rsidTr="00FF0C6F">
        <w:tc>
          <w:tcPr>
            <w:tcW w:w="1276" w:type="dxa"/>
          </w:tcPr>
          <w:p w14:paraId="4E0A6A5C"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UN</w:t>
            </w:r>
          </w:p>
        </w:tc>
        <w:tc>
          <w:tcPr>
            <w:tcW w:w="8063" w:type="dxa"/>
          </w:tcPr>
          <w:p w14:paraId="009F3D64"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United Nations</w:t>
            </w:r>
          </w:p>
        </w:tc>
      </w:tr>
      <w:tr w:rsidR="00FF0C6F" w:rsidRPr="00FF0C6F" w14:paraId="142C202C" w14:textId="77777777" w:rsidTr="00FF0C6F">
        <w:tc>
          <w:tcPr>
            <w:tcW w:w="1276" w:type="dxa"/>
          </w:tcPr>
          <w:p w14:paraId="21D97647"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UNDAF</w:t>
            </w:r>
          </w:p>
        </w:tc>
        <w:tc>
          <w:tcPr>
            <w:tcW w:w="8063" w:type="dxa"/>
          </w:tcPr>
          <w:p w14:paraId="2E9B3AD1"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United Nations Development Assistance Framework</w:t>
            </w:r>
          </w:p>
        </w:tc>
      </w:tr>
      <w:tr w:rsidR="00FF0C6F" w:rsidRPr="00FF0C6F" w14:paraId="4D17D07C" w14:textId="77777777" w:rsidTr="00FF0C6F">
        <w:tc>
          <w:tcPr>
            <w:tcW w:w="1276" w:type="dxa"/>
          </w:tcPr>
          <w:p w14:paraId="7BDAECF5"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UNDP</w:t>
            </w:r>
          </w:p>
        </w:tc>
        <w:tc>
          <w:tcPr>
            <w:tcW w:w="8063" w:type="dxa"/>
          </w:tcPr>
          <w:p w14:paraId="18C15CF5"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United Nations Development Programme</w:t>
            </w:r>
          </w:p>
        </w:tc>
      </w:tr>
      <w:tr w:rsidR="00FF0C6F" w:rsidRPr="00FF0C6F" w14:paraId="7ABC73C7" w14:textId="77777777" w:rsidTr="00FF0C6F">
        <w:tc>
          <w:tcPr>
            <w:tcW w:w="1276" w:type="dxa"/>
          </w:tcPr>
          <w:p w14:paraId="25A608B4"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UNEG</w:t>
            </w:r>
          </w:p>
        </w:tc>
        <w:tc>
          <w:tcPr>
            <w:tcW w:w="8063" w:type="dxa"/>
          </w:tcPr>
          <w:p w14:paraId="6DA8AB31"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United Nations Evaluation Group</w:t>
            </w:r>
          </w:p>
        </w:tc>
      </w:tr>
      <w:tr w:rsidR="00FF0C6F" w:rsidRPr="00FF0C6F" w14:paraId="0CD8BDC6" w14:textId="77777777" w:rsidTr="00FF0C6F">
        <w:tc>
          <w:tcPr>
            <w:tcW w:w="1276" w:type="dxa"/>
          </w:tcPr>
          <w:p w14:paraId="2AB29899"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USD</w:t>
            </w:r>
          </w:p>
        </w:tc>
        <w:tc>
          <w:tcPr>
            <w:tcW w:w="8063" w:type="dxa"/>
          </w:tcPr>
          <w:p w14:paraId="2094F070"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United States Dollar</w:t>
            </w:r>
          </w:p>
        </w:tc>
      </w:tr>
      <w:tr w:rsidR="00FF0C6F" w:rsidRPr="00FF0C6F" w14:paraId="42950812" w14:textId="77777777" w:rsidTr="00FF0C6F">
        <w:tc>
          <w:tcPr>
            <w:tcW w:w="1276" w:type="dxa"/>
          </w:tcPr>
          <w:p w14:paraId="71F51A89"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VCC</w:t>
            </w:r>
          </w:p>
        </w:tc>
        <w:tc>
          <w:tcPr>
            <w:tcW w:w="8063" w:type="dxa"/>
          </w:tcPr>
          <w:p w14:paraId="6307F028" w14:textId="77777777" w:rsidR="00FF0C6F" w:rsidRPr="00FF0C6F" w:rsidRDefault="00FF0C6F" w:rsidP="001A6EC7">
            <w:pPr>
              <w:spacing w:after="60"/>
              <w:rPr>
                <w:rFonts w:ascii="Gill Sans MT" w:hAnsi="Gill Sans MT"/>
                <w:sz w:val="22"/>
                <w:szCs w:val="22"/>
              </w:rPr>
            </w:pPr>
            <w:r w:rsidRPr="00FF0C6F">
              <w:rPr>
                <w:rFonts w:ascii="Gill Sans MT" w:hAnsi="Gill Sans MT"/>
                <w:sz w:val="22"/>
                <w:szCs w:val="22"/>
              </w:rPr>
              <w:t>Village Coordination Committee</w:t>
            </w:r>
          </w:p>
        </w:tc>
      </w:tr>
    </w:tbl>
    <w:p w14:paraId="7165CA21" w14:textId="77777777" w:rsidR="005B0BE2" w:rsidRDefault="005B0BE2" w:rsidP="00563240">
      <w:pPr>
        <w:rPr>
          <w:rFonts w:ascii="Arial Narrow" w:hAnsi="Arial Narrow"/>
        </w:rPr>
      </w:pPr>
    </w:p>
    <w:p w14:paraId="042E7F91" w14:textId="77777777" w:rsidR="001B0D65" w:rsidRDefault="001B0D65" w:rsidP="00563240">
      <w:pPr>
        <w:rPr>
          <w:rFonts w:ascii="Arial Narrow" w:hAnsi="Arial Narrow"/>
        </w:rPr>
      </w:pPr>
    </w:p>
    <w:p w14:paraId="06E093ED" w14:textId="77777777" w:rsidR="001B0D65" w:rsidRDefault="001B0D65" w:rsidP="00563240">
      <w:pPr>
        <w:rPr>
          <w:rFonts w:ascii="Arial Narrow" w:hAnsi="Arial Narrow"/>
        </w:rPr>
      </w:pPr>
    </w:p>
    <w:p w14:paraId="7097B20D" w14:textId="0A6DEC6F" w:rsidR="001B0D65" w:rsidRDefault="001B0D65" w:rsidP="00563240">
      <w:pPr>
        <w:rPr>
          <w:rFonts w:ascii="Arial Narrow" w:hAnsi="Arial Narrow"/>
        </w:rPr>
      </w:pPr>
    </w:p>
    <w:p w14:paraId="361422BC" w14:textId="2BE40F92" w:rsidR="00CA08DE" w:rsidRDefault="00CA08DE" w:rsidP="00563240">
      <w:pPr>
        <w:rPr>
          <w:rFonts w:ascii="Arial Narrow" w:hAnsi="Arial Narrow"/>
        </w:rPr>
      </w:pPr>
    </w:p>
    <w:p w14:paraId="67361D77" w14:textId="6528597E" w:rsidR="00CA08DE" w:rsidRDefault="00CA08DE" w:rsidP="00563240">
      <w:pPr>
        <w:rPr>
          <w:rFonts w:ascii="Arial Narrow" w:hAnsi="Arial Narrow"/>
        </w:rPr>
      </w:pPr>
    </w:p>
    <w:p w14:paraId="57FE3075" w14:textId="77777777" w:rsidR="00CA08DE" w:rsidRDefault="00CA08DE" w:rsidP="00563240">
      <w:pPr>
        <w:rPr>
          <w:rFonts w:ascii="Arial Narrow" w:hAnsi="Arial Narrow"/>
        </w:rPr>
      </w:pPr>
    </w:p>
    <w:p w14:paraId="70B9080D" w14:textId="279A62AD" w:rsidR="00563240" w:rsidRDefault="00563240" w:rsidP="00563240">
      <w:pPr>
        <w:rPr>
          <w:rFonts w:ascii="Arial Narrow" w:hAnsi="Arial Narrow"/>
        </w:rPr>
      </w:pPr>
    </w:p>
    <w:p w14:paraId="68C84B8E" w14:textId="5573F9A3" w:rsidR="00B01381" w:rsidRDefault="00B01381" w:rsidP="00563240">
      <w:pPr>
        <w:rPr>
          <w:rFonts w:ascii="Arial Narrow" w:hAnsi="Arial Narrow"/>
        </w:rPr>
      </w:pPr>
    </w:p>
    <w:p w14:paraId="5D3CC2CC" w14:textId="2524C931" w:rsidR="00B01381" w:rsidRDefault="00B01381" w:rsidP="00563240">
      <w:pPr>
        <w:rPr>
          <w:rFonts w:ascii="Arial Narrow" w:hAnsi="Arial Narrow"/>
        </w:rPr>
      </w:pPr>
    </w:p>
    <w:p w14:paraId="0F4733DF" w14:textId="3C9C4E51" w:rsidR="00B01381" w:rsidRDefault="00B01381" w:rsidP="00563240">
      <w:pPr>
        <w:rPr>
          <w:rFonts w:ascii="Arial Narrow" w:hAnsi="Arial Narrow"/>
        </w:rPr>
      </w:pPr>
    </w:p>
    <w:p w14:paraId="537549F9" w14:textId="21CAA20F" w:rsidR="00766912" w:rsidRDefault="00766912" w:rsidP="00563240">
      <w:pPr>
        <w:rPr>
          <w:rFonts w:ascii="Arial Narrow" w:hAnsi="Arial Narrow"/>
        </w:rPr>
      </w:pPr>
    </w:p>
    <w:p w14:paraId="75B7E832" w14:textId="63AF6892" w:rsidR="00766912" w:rsidRDefault="00766912" w:rsidP="00563240">
      <w:pPr>
        <w:rPr>
          <w:rFonts w:ascii="Arial Narrow" w:hAnsi="Arial Narrow"/>
        </w:rPr>
      </w:pPr>
    </w:p>
    <w:p w14:paraId="5B4B8AAB" w14:textId="4A7C75ED" w:rsidR="007E0D88" w:rsidRDefault="007E0D88" w:rsidP="00563240">
      <w:pPr>
        <w:rPr>
          <w:rFonts w:ascii="Arial Narrow" w:hAnsi="Arial Narrow"/>
        </w:rPr>
      </w:pPr>
    </w:p>
    <w:p w14:paraId="23C4DC17" w14:textId="77777777" w:rsidR="007E0D88" w:rsidRDefault="007E0D88" w:rsidP="00563240">
      <w:pPr>
        <w:rPr>
          <w:rFonts w:ascii="Arial Narrow" w:hAnsi="Arial Narrow"/>
        </w:rPr>
      </w:pPr>
    </w:p>
    <w:p w14:paraId="5BCD5B49" w14:textId="77777777" w:rsidR="00766912" w:rsidRDefault="00766912" w:rsidP="00563240">
      <w:pPr>
        <w:rPr>
          <w:rFonts w:ascii="Arial Narrow" w:hAnsi="Arial Narrow"/>
        </w:rPr>
      </w:pPr>
    </w:p>
    <w:p w14:paraId="061D0340" w14:textId="40503454" w:rsidR="00B01381" w:rsidRDefault="00B01381" w:rsidP="00563240">
      <w:pPr>
        <w:rPr>
          <w:rFonts w:ascii="Arial Narrow" w:hAnsi="Arial Narrow"/>
        </w:rPr>
      </w:pPr>
    </w:p>
    <w:p w14:paraId="5FF45C72" w14:textId="48B68368" w:rsidR="00B01381" w:rsidRDefault="00B01381" w:rsidP="00563240">
      <w:pPr>
        <w:rPr>
          <w:rFonts w:ascii="Arial Narrow" w:hAnsi="Arial Narrow"/>
        </w:rPr>
      </w:pPr>
    </w:p>
    <w:p w14:paraId="1CDBFD8E" w14:textId="77777777" w:rsidR="00B01381" w:rsidRPr="00563240" w:rsidRDefault="00B01381" w:rsidP="00563240">
      <w:pPr>
        <w:rPr>
          <w:rFonts w:ascii="Arial Narrow" w:hAnsi="Arial Narrow"/>
        </w:rPr>
      </w:pPr>
    </w:p>
    <w:p w14:paraId="14450926" w14:textId="624AA891" w:rsidR="00463999" w:rsidRPr="00621E1C" w:rsidRDefault="00563240" w:rsidP="004E3FDE">
      <w:pPr>
        <w:pStyle w:val="Heading1"/>
        <w:numPr>
          <w:ilvl w:val="0"/>
          <w:numId w:val="0"/>
        </w:numPr>
        <w:rPr>
          <w:rFonts w:ascii="Arial Narrow" w:hAnsi="Arial Narrow"/>
          <w:color w:val="000090"/>
          <w:sz w:val="24"/>
        </w:rPr>
      </w:pPr>
      <w:bookmarkStart w:id="6" w:name="_Toc484940347"/>
      <w:bookmarkStart w:id="7" w:name="_Toc485037929"/>
      <w:r w:rsidRPr="00621E1C">
        <w:rPr>
          <w:rFonts w:ascii="Arial Narrow" w:hAnsi="Arial Narrow"/>
          <w:color w:val="000090"/>
          <w:sz w:val="24"/>
        </w:rPr>
        <w:t>EXECUTIVE SUMMARY</w:t>
      </w:r>
      <w:bookmarkEnd w:id="6"/>
      <w:bookmarkEnd w:id="7"/>
      <w:r w:rsidRPr="00621E1C">
        <w:rPr>
          <w:rFonts w:ascii="Arial Narrow" w:hAnsi="Arial Narrow"/>
          <w:color w:val="000090"/>
          <w:sz w:val="24"/>
        </w:rPr>
        <w:t xml:space="preserve"> </w:t>
      </w:r>
    </w:p>
    <w:p w14:paraId="0576D370" w14:textId="77777777" w:rsidR="00563240" w:rsidRDefault="00563240" w:rsidP="00563240">
      <w:pPr>
        <w:rPr>
          <w:rFonts w:ascii="Arial Narrow" w:hAnsi="Arial Narrow"/>
        </w:rPr>
      </w:pPr>
    </w:p>
    <w:p w14:paraId="3670CB48" w14:textId="0B196589" w:rsidR="007E0D88" w:rsidRPr="00623DAC" w:rsidRDefault="007E0D88" w:rsidP="007E0D88">
      <w:pPr>
        <w:autoSpaceDE w:val="0"/>
        <w:autoSpaceDN w:val="0"/>
        <w:adjustRightInd w:val="0"/>
        <w:spacing w:after="120"/>
        <w:jc w:val="both"/>
        <w:rPr>
          <w:rFonts w:ascii="Gill Sans MT" w:eastAsia="SimSun" w:hAnsi="Gill Sans MT" w:cstheme="majorHAnsi"/>
          <w:bCs/>
          <w:sz w:val="22"/>
          <w:lang w:val="en-CA" w:eastAsia="zh-CN"/>
        </w:rPr>
      </w:pPr>
      <w:r w:rsidRPr="00623DAC">
        <w:rPr>
          <w:rFonts w:ascii="Gill Sans MT" w:hAnsi="Gill Sans MT" w:cstheme="majorHAnsi"/>
          <w:sz w:val="22"/>
          <w:szCs w:val="20"/>
        </w:rPr>
        <w:t>The object of this evaluation is</w:t>
      </w:r>
      <w:r>
        <w:rPr>
          <w:rFonts w:ascii="Gill Sans MT" w:hAnsi="Gill Sans MT" w:cstheme="majorHAnsi"/>
          <w:sz w:val="22"/>
          <w:szCs w:val="20"/>
        </w:rPr>
        <w:t xml:space="preserve"> the</w:t>
      </w:r>
      <w:r w:rsidRPr="00623DAC">
        <w:rPr>
          <w:rFonts w:ascii="Gill Sans MT" w:hAnsi="Gill Sans MT" w:cstheme="majorHAnsi"/>
          <w:sz w:val="22"/>
          <w:szCs w:val="20"/>
        </w:rPr>
        <w:t xml:space="preserve"> “Socio-economic development of communities around radioactive sites in Kyrgyzstan” project. </w:t>
      </w:r>
      <w:r w:rsidRPr="00623DAC">
        <w:rPr>
          <w:rFonts w:ascii="Gill Sans MT" w:eastAsia="SimSun" w:hAnsi="Gill Sans MT" w:cstheme="majorHAnsi"/>
          <w:bCs/>
          <w:sz w:val="22"/>
          <w:lang w:val="en-CA" w:eastAsia="zh-CN"/>
        </w:rPr>
        <w:t>With an overall budget of US</w:t>
      </w:r>
      <w:r>
        <w:rPr>
          <w:rFonts w:ascii="Gill Sans MT" w:eastAsia="SimSun" w:hAnsi="Gill Sans MT" w:cstheme="majorHAnsi"/>
          <w:bCs/>
          <w:sz w:val="22"/>
          <w:lang w:val="en-CA" w:eastAsia="zh-CN"/>
        </w:rPr>
        <w:t>$</w:t>
      </w:r>
      <w:r w:rsidRPr="00623DAC">
        <w:rPr>
          <w:rFonts w:ascii="Gill Sans MT" w:eastAsia="SimSun" w:hAnsi="Gill Sans MT" w:cstheme="majorHAnsi"/>
          <w:bCs/>
          <w:sz w:val="22"/>
          <w:lang w:val="en-CA" w:eastAsia="zh-CN"/>
        </w:rPr>
        <w:t xml:space="preserve">1.476 million donated by the Government of Russian Federation, </w:t>
      </w:r>
      <w:r w:rsidR="0029147B" w:rsidRPr="0029147B">
        <w:rPr>
          <w:rFonts w:ascii="Gill Sans MT" w:eastAsia="SimSun" w:hAnsi="Gill Sans MT" w:cstheme="majorHAnsi"/>
          <w:bCs/>
          <w:sz w:val="22"/>
          <w:lang w:val="en-CA" w:eastAsia="zh-CN"/>
        </w:rPr>
        <w:t xml:space="preserve">United Nations Development Programme (UNDP) </w:t>
      </w:r>
      <w:r w:rsidRPr="00623DAC">
        <w:rPr>
          <w:rFonts w:ascii="Gill Sans MT" w:eastAsia="SimSun" w:hAnsi="Gill Sans MT" w:cstheme="majorHAnsi"/>
          <w:bCs/>
          <w:sz w:val="22"/>
          <w:lang w:val="en-CA" w:eastAsia="zh-CN"/>
        </w:rPr>
        <w:t xml:space="preserve">in the Kyrgyz Republic has initiated the project implementation in 2015 with an expectation to complete activities by the end of 2016. </w:t>
      </w:r>
    </w:p>
    <w:p w14:paraId="16E78667" w14:textId="77777777" w:rsidR="007E0D88" w:rsidRDefault="007E0D88" w:rsidP="007E0D88">
      <w:pPr>
        <w:autoSpaceDE w:val="0"/>
        <w:autoSpaceDN w:val="0"/>
        <w:adjustRightInd w:val="0"/>
        <w:spacing w:after="120"/>
        <w:jc w:val="both"/>
        <w:rPr>
          <w:rFonts w:ascii="Gill Sans MT" w:hAnsi="Gill Sans MT" w:cstheme="majorHAnsi"/>
          <w:sz w:val="22"/>
          <w:szCs w:val="20"/>
        </w:rPr>
      </w:pPr>
      <w:r w:rsidRPr="00623DAC">
        <w:rPr>
          <w:rFonts w:ascii="Gill Sans MT" w:eastAsia="SimSun" w:hAnsi="Gill Sans MT" w:cstheme="majorHAnsi"/>
          <w:bCs/>
          <w:sz w:val="22"/>
          <w:lang w:val="en-CA" w:eastAsia="zh-CN"/>
        </w:rPr>
        <w:t xml:space="preserve">The project </w:t>
      </w:r>
      <w:r w:rsidRPr="00623DAC">
        <w:rPr>
          <w:rFonts w:ascii="Gill Sans MT" w:hAnsi="Gill Sans MT" w:cstheme="majorHAnsi"/>
          <w:sz w:val="22"/>
          <w:szCs w:val="20"/>
        </w:rPr>
        <w:t>includes four interrelated components</w:t>
      </w:r>
      <w:r w:rsidRPr="00F609F3">
        <w:rPr>
          <w:rFonts w:ascii="Gill Sans MT" w:hAnsi="Gill Sans MT" w:cstheme="majorHAnsi"/>
          <w:sz w:val="22"/>
          <w:szCs w:val="20"/>
        </w:rPr>
        <w:t>,</w:t>
      </w:r>
      <w:r w:rsidRPr="00623DAC">
        <w:rPr>
          <w:rFonts w:ascii="Gill Sans MT" w:hAnsi="Gill Sans MT" w:cstheme="majorHAnsi"/>
          <w:sz w:val="22"/>
          <w:szCs w:val="20"/>
        </w:rPr>
        <w:t xml:space="preserve"> which expected to contribute to achieving the principal objective of improving the well-being of inhabitants of the targeted populated areas affected by uranium, non-ferrous and complex ore mining via creation of an enabling environment for sustainable development of human potential. </w:t>
      </w:r>
    </w:p>
    <w:p w14:paraId="375A8C39" w14:textId="77777777" w:rsidR="007E0D88" w:rsidRPr="007E0D88" w:rsidRDefault="007E0D88" w:rsidP="00330C6D">
      <w:pPr>
        <w:pStyle w:val="ListParagraph"/>
        <w:numPr>
          <w:ilvl w:val="0"/>
          <w:numId w:val="53"/>
        </w:numPr>
        <w:autoSpaceDE w:val="0"/>
        <w:autoSpaceDN w:val="0"/>
        <w:adjustRightInd w:val="0"/>
        <w:spacing w:after="120"/>
        <w:jc w:val="both"/>
        <w:rPr>
          <w:rFonts w:ascii="Gill Sans MT" w:hAnsi="Gill Sans MT" w:cstheme="majorHAnsi"/>
          <w:sz w:val="22"/>
          <w:szCs w:val="20"/>
        </w:rPr>
      </w:pPr>
      <w:r w:rsidRPr="007E0D88">
        <w:rPr>
          <w:rFonts w:ascii="Gill Sans MT" w:hAnsi="Gill Sans MT" w:cstheme="majorHAnsi"/>
          <w:sz w:val="22"/>
          <w:szCs w:val="20"/>
        </w:rPr>
        <w:t xml:space="preserve">Increasing local population awareness and creating a system for regular environmental monitoring. </w:t>
      </w:r>
    </w:p>
    <w:p w14:paraId="27C23515" w14:textId="77777777" w:rsidR="007E0D88" w:rsidRPr="007E0D88" w:rsidRDefault="007E0D88" w:rsidP="00330C6D">
      <w:pPr>
        <w:pStyle w:val="ListParagraph"/>
        <w:numPr>
          <w:ilvl w:val="0"/>
          <w:numId w:val="53"/>
        </w:numPr>
        <w:autoSpaceDE w:val="0"/>
        <w:autoSpaceDN w:val="0"/>
        <w:adjustRightInd w:val="0"/>
        <w:spacing w:after="120"/>
        <w:jc w:val="both"/>
        <w:rPr>
          <w:rFonts w:ascii="Gill Sans MT" w:hAnsi="Gill Sans MT" w:cstheme="majorHAnsi"/>
          <w:sz w:val="22"/>
          <w:szCs w:val="20"/>
        </w:rPr>
      </w:pPr>
      <w:r w:rsidRPr="007E0D88">
        <w:rPr>
          <w:rFonts w:ascii="Gill Sans MT" w:hAnsi="Gill Sans MT" w:cstheme="majorHAnsi"/>
          <w:sz w:val="22"/>
          <w:szCs w:val="20"/>
        </w:rPr>
        <w:t xml:space="preserve">Rehabilitating the social and economic infrastructure and developing gainful activities. </w:t>
      </w:r>
    </w:p>
    <w:p w14:paraId="607B4051" w14:textId="77777777" w:rsidR="007E0D88" w:rsidRPr="007E0D88" w:rsidRDefault="007E0D88" w:rsidP="00330C6D">
      <w:pPr>
        <w:pStyle w:val="ListParagraph"/>
        <w:numPr>
          <w:ilvl w:val="0"/>
          <w:numId w:val="53"/>
        </w:numPr>
        <w:autoSpaceDE w:val="0"/>
        <w:autoSpaceDN w:val="0"/>
        <w:adjustRightInd w:val="0"/>
        <w:spacing w:after="120"/>
        <w:jc w:val="both"/>
        <w:rPr>
          <w:rFonts w:ascii="Gill Sans MT" w:hAnsi="Gill Sans MT" w:cstheme="majorHAnsi"/>
          <w:sz w:val="22"/>
          <w:szCs w:val="20"/>
        </w:rPr>
      </w:pPr>
      <w:r w:rsidRPr="007E0D88">
        <w:rPr>
          <w:rFonts w:ascii="Gill Sans MT" w:hAnsi="Gill Sans MT" w:cstheme="majorHAnsi"/>
          <w:sz w:val="22"/>
          <w:szCs w:val="20"/>
        </w:rPr>
        <w:t xml:space="preserve">Supporting local initiatives with funding to be provided by the small grant fund. </w:t>
      </w:r>
    </w:p>
    <w:p w14:paraId="2CCF7181" w14:textId="735F4D85" w:rsidR="007E0D88" w:rsidRPr="007E0D88" w:rsidRDefault="007E0D88" w:rsidP="00330C6D">
      <w:pPr>
        <w:pStyle w:val="ListParagraph"/>
        <w:numPr>
          <w:ilvl w:val="0"/>
          <w:numId w:val="53"/>
        </w:numPr>
        <w:autoSpaceDE w:val="0"/>
        <w:autoSpaceDN w:val="0"/>
        <w:adjustRightInd w:val="0"/>
        <w:spacing w:after="120"/>
        <w:jc w:val="both"/>
        <w:rPr>
          <w:rFonts w:ascii="Gill Sans MT" w:hAnsi="Gill Sans MT" w:cstheme="majorHAnsi"/>
          <w:sz w:val="22"/>
          <w:szCs w:val="20"/>
        </w:rPr>
      </w:pPr>
      <w:r w:rsidRPr="007E0D88">
        <w:rPr>
          <w:rFonts w:ascii="Gill Sans MT" w:hAnsi="Gill Sans MT" w:cstheme="majorHAnsi"/>
          <w:sz w:val="22"/>
          <w:szCs w:val="20"/>
        </w:rPr>
        <w:t>Capacity building of local authorities and communities.</w:t>
      </w:r>
    </w:p>
    <w:p w14:paraId="203356DC" w14:textId="205660E2" w:rsidR="007E0D88" w:rsidRPr="00623DAC" w:rsidRDefault="007E0D88" w:rsidP="007E0D88">
      <w:pPr>
        <w:autoSpaceDE w:val="0"/>
        <w:autoSpaceDN w:val="0"/>
        <w:adjustRightInd w:val="0"/>
        <w:spacing w:after="120"/>
        <w:jc w:val="both"/>
        <w:rPr>
          <w:rFonts w:ascii="Gill Sans MT" w:hAnsi="Gill Sans MT" w:cstheme="majorHAnsi"/>
          <w:sz w:val="22"/>
          <w:szCs w:val="20"/>
        </w:rPr>
      </w:pPr>
      <w:r w:rsidRPr="00623DAC">
        <w:rPr>
          <w:rFonts w:ascii="Gill Sans MT" w:hAnsi="Gill Sans MT" w:cstheme="majorHAnsi"/>
          <w:sz w:val="22"/>
          <w:szCs w:val="20"/>
        </w:rPr>
        <w:t xml:space="preserve">Specifically, the </w:t>
      </w:r>
      <w:r>
        <w:rPr>
          <w:rFonts w:ascii="Gill Sans MT" w:hAnsi="Gill Sans MT" w:cstheme="majorHAnsi"/>
          <w:sz w:val="22"/>
          <w:szCs w:val="20"/>
        </w:rPr>
        <w:t xml:space="preserve">Project </w:t>
      </w:r>
      <w:r w:rsidRPr="00623DAC">
        <w:rPr>
          <w:rFonts w:ascii="Gill Sans MT" w:hAnsi="Gill Sans MT" w:cstheme="majorHAnsi"/>
          <w:sz w:val="22"/>
          <w:szCs w:val="20"/>
        </w:rPr>
        <w:t>contributes to comprehensive social and economic development of the populated areas Min-Kush (Jumgal rayon of Naryn oblast), Kadzhi-Sai (Ton rayon of Issyk-Kul oblast), Ak-Tyuz and Orlovka (Kemin rayon of Chui oblast) located in the vicinity of radioactive tailings sites and affected by especially difficult environmental and social conditions. The project was designed to improve the well-being of nearly 15 thousand inhabitants residing in the above mentioned areas.</w:t>
      </w:r>
    </w:p>
    <w:p w14:paraId="37F88DC4" w14:textId="02C23DEC" w:rsidR="008714F4" w:rsidRPr="008714F4" w:rsidRDefault="0029147B" w:rsidP="00385062">
      <w:pPr>
        <w:spacing w:before="240" w:after="120"/>
        <w:jc w:val="both"/>
        <w:rPr>
          <w:rFonts w:ascii="Gill Sans MT" w:hAnsi="Gill Sans MT"/>
          <w:b/>
          <w:sz w:val="22"/>
        </w:rPr>
      </w:pPr>
      <w:r w:rsidRPr="008714F4">
        <w:rPr>
          <w:rFonts w:ascii="Gill Sans MT" w:hAnsi="Gill Sans MT"/>
          <w:b/>
          <w:sz w:val="22"/>
        </w:rPr>
        <w:t>PURPOSE AND OBJECTIVES</w:t>
      </w:r>
    </w:p>
    <w:p w14:paraId="53E859F4" w14:textId="4290617B" w:rsidR="008714F4" w:rsidRPr="00623DAC" w:rsidRDefault="008714F4" w:rsidP="008714F4">
      <w:pPr>
        <w:spacing w:after="120"/>
        <w:jc w:val="both"/>
        <w:rPr>
          <w:rFonts w:ascii="Gill Sans MT" w:hAnsi="Gill Sans MT" w:cs="Calibri"/>
          <w:sz w:val="22"/>
        </w:rPr>
      </w:pPr>
      <w:r w:rsidRPr="00623DAC">
        <w:rPr>
          <w:rFonts w:ascii="Gill Sans MT" w:hAnsi="Gill Sans MT" w:cs="Calibri"/>
          <w:sz w:val="22"/>
        </w:rPr>
        <w:t>The purpose of this final evaluation is an inde</w:t>
      </w:r>
      <w:r>
        <w:rPr>
          <w:rFonts w:ascii="Gill Sans MT" w:hAnsi="Gill Sans MT" w:cs="Calibri"/>
          <w:sz w:val="22"/>
        </w:rPr>
        <w:t>pendent in-depth review of the P</w:t>
      </w:r>
      <w:r w:rsidRPr="00623DAC">
        <w:rPr>
          <w:rFonts w:ascii="Gill Sans MT" w:hAnsi="Gill Sans MT" w:cs="Calibri"/>
          <w:sz w:val="22"/>
        </w:rPr>
        <w:t xml:space="preserve">roject implementation progress, identification of the lessons learned, and developing recommendations on specific actions that might be taken to further improve the model of UNDP on project intervention for socio-economic development of communities around radioactive sites in Kyrgyzstan. The exercise was </w:t>
      </w:r>
      <w:r>
        <w:rPr>
          <w:rFonts w:ascii="Gill Sans MT" w:hAnsi="Gill Sans MT" w:cs="Calibri"/>
          <w:sz w:val="22"/>
        </w:rPr>
        <w:t>planned in December 2016</w:t>
      </w:r>
      <w:r w:rsidRPr="00623DAC">
        <w:rPr>
          <w:rFonts w:ascii="Gill Sans MT" w:hAnsi="Gill Sans MT" w:cs="Calibri"/>
          <w:sz w:val="22"/>
        </w:rPr>
        <w:t xml:space="preserve"> and conducted in April-May 2017. The evaluation primarily focuses on assessing the relevance, efficiency, effectiveness and sustainability of the </w:t>
      </w:r>
      <w:r>
        <w:rPr>
          <w:rFonts w:ascii="Gill Sans MT" w:hAnsi="Gill Sans MT" w:cs="Calibri"/>
          <w:sz w:val="22"/>
        </w:rPr>
        <w:t>P</w:t>
      </w:r>
      <w:r w:rsidRPr="00623DAC">
        <w:rPr>
          <w:rFonts w:ascii="Gill Sans MT" w:hAnsi="Gill Sans MT" w:cs="Calibri"/>
          <w:sz w:val="22"/>
        </w:rPr>
        <w:t xml:space="preserve">roject. </w:t>
      </w:r>
    </w:p>
    <w:p w14:paraId="6C30BE56" w14:textId="77777777" w:rsidR="008714F4" w:rsidRPr="00623DAC" w:rsidRDefault="008714F4" w:rsidP="008714F4">
      <w:pPr>
        <w:spacing w:after="120"/>
        <w:rPr>
          <w:rFonts w:ascii="Gill Sans MT" w:hAnsi="Gill Sans MT"/>
          <w:sz w:val="22"/>
          <w:lang w:val="en-GB"/>
        </w:rPr>
      </w:pPr>
      <w:r w:rsidRPr="00623DAC">
        <w:rPr>
          <w:rFonts w:ascii="Gill Sans MT" w:hAnsi="Gill Sans MT"/>
          <w:sz w:val="22"/>
          <w:lang w:val="en-GB"/>
        </w:rPr>
        <w:t xml:space="preserve">The specific </w:t>
      </w:r>
      <w:r w:rsidRPr="00623DAC">
        <w:rPr>
          <w:rFonts w:ascii="Gill Sans MT" w:hAnsi="Gill Sans MT"/>
          <w:b/>
          <w:sz w:val="22"/>
          <w:lang w:val="en-GB"/>
        </w:rPr>
        <w:t xml:space="preserve">objectives </w:t>
      </w:r>
      <w:r w:rsidRPr="00623DAC">
        <w:rPr>
          <w:rFonts w:ascii="Gill Sans MT" w:hAnsi="Gill Sans MT"/>
          <w:sz w:val="22"/>
          <w:lang w:val="en-GB"/>
        </w:rPr>
        <w:t>of this evaluation</w:t>
      </w:r>
      <w:r w:rsidRPr="00623DAC">
        <w:rPr>
          <w:rFonts w:ascii="Gill Sans MT" w:hAnsi="Gill Sans MT"/>
          <w:b/>
          <w:sz w:val="22"/>
          <w:lang w:val="en-GB"/>
        </w:rPr>
        <w:t xml:space="preserve"> </w:t>
      </w:r>
      <w:r w:rsidRPr="00623DAC">
        <w:rPr>
          <w:rFonts w:ascii="Gill Sans MT" w:hAnsi="Gill Sans MT"/>
          <w:sz w:val="22"/>
          <w:lang w:val="en-GB"/>
        </w:rPr>
        <w:t>are:</w:t>
      </w:r>
    </w:p>
    <w:p w14:paraId="2502CDFC" w14:textId="77777777" w:rsidR="008714F4" w:rsidRPr="00623DAC" w:rsidRDefault="008714F4" w:rsidP="008714F4">
      <w:pPr>
        <w:pStyle w:val="ListParagraph"/>
        <w:numPr>
          <w:ilvl w:val="0"/>
          <w:numId w:val="1"/>
        </w:numPr>
        <w:jc w:val="both"/>
        <w:rPr>
          <w:rFonts w:ascii="Gill Sans MT" w:hAnsi="Gill Sans MT"/>
          <w:sz w:val="22"/>
          <w:lang w:val="en-GB"/>
        </w:rPr>
      </w:pPr>
      <w:r>
        <w:rPr>
          <w:rFonts w:ascii="Gill Sans MT" w:hAnsi="Gill Sans MT"/>
          <w:sz w:val="22"/>
          <w:lang w:val="en-GB"/>
        </w:rPr>
        <w:t>a</w:t>
      </w:r>
      <w:r w:rsidRPr="00623DAC">
        <w:rPr>
          <w:rFonts w:ascii="Gill Sans MT" w:hAnsi="Gill Sans MT"/>
          <w:sz w:val="22"/>
          <w:lang w:val="en-GB"/>
        </w:rPr>
        <w:t>ssessing the overall project progress, relevance, efficiency and effectiveness;</w:t>
      </w:r>
    </w:p>
    <w:p w14:paraId="77A50B98" w14:textId="77777777" w:rsidR="008714F4" w:rsidRPr="00623DAC" w:rsidRDefault="008714F4" w:rsidP="008714F4">
      <w:pPr>
        <w:pStyle w:val="ListParagraph"/>
        <w:numPr>
          <w:ilvl w:val="0"/>
          <w:numId w:val="1"/>
        </w:numPr>
        <w:jc w:val="both"/>
        <w:rPr>
          <w:rFonts w:ascii="Gill Sans MT" w:hAnsi="Gill Sans MT"/>
          <w:sz w:val="22"/>
          <w:lang w:val="en-GB"/>
        </w:rPr>
      </w:pPr>
      <w:r>
        <w:rPr>
          <w:rFonts w:ascii="Gill Sans MT" w:hAnsi="Gill Sans MT"/>
          <w:sz w:val="22"/>
          <w:lang w:val="en-GB"/>
        </w:rPr>
        <w:t>a</w:t>
      </w:r>
      <w:r w:rsidRPr="00623DAC">
        <w:rPr>
          <w:rFonts w:ascii="Gill Sans MT" w:hAnsi="Gill Sans MT"/>
          <w:sz w:val="22"/>
          <w:lang w:val="en-GB"/>
        </w:rPr>
        <w:t>ssessing the progress in achieving expected outputs as well as realized intended and unintended results and effects of the project;</w:t>
      </w:r>
    </w:p>
    <w:p w14:paraId="11BAB843" w14:textId="77777777" w:rsidR="008714F4" w:rsidRPr="00623DAC" w:rsidRDefault="008714F4" w:rsidP="008714F4">
      <w:pPr>
        <w:pStyle w:val="ListParagraph"/>
        <w:numPr>
          <w:ilvl w:val="0"/>
          <w:numId w:val="1"/>
        </w:numPr>
        <w:jc w:val="both"/>
        <w:rPr>
          <w:rFonts w:ascii="Gill Sans MT" w:hAnsi="Gill Sans MT"/>
          <w:sz w:val="22"/>
          <w:lang w:val="en-GB"/>
        </w:rPr>
      </w:pPr>
      <w:r>
        <w:rPr>
          <w:rFonts w:ascii="Gill Sans MT" w:hAnsi="Gill Sans MT"/>
          <w:sz w:val="22"/>
          <w:lang w:val="en-GB"/>
        </w:rPr>
        <w:t>c</w:t>
      </w:r>
      <w:r w:rsidRPr="00623DAC">
        <w:rPr>
          <w:rFonts w:ascii="Gill Sans MT" w:hAnsi="Gill Sans MT"/>
          <w:sz w:val="22"/>
          <w:lang w:val="en-GB"/>
        </w:rPr>
        <w:t>ollecting quantitative and qualitative data, including a defensible choice of indicators, which leads to credibility of findings;</w:t>
      </w:r>
    </w:p>
    <w:p w14:paraId="433BA780" w14:textId="77777777" w:rsidR="008714F4" w:rsidRPr="00623DAC" w:rsidRDefault="008714F4" w:rsidP="008714F4">
      <w:pPr>
        <w:pStyle w:val="ListParagraph"/>
        <w:numPr>
          <w:ilvl w:val="0"/>
          <w:numId w:val="1"/>
        </w:numPr>
        <w:jc w:val="both"/>
        <w:rPr>
          <w:rFonts w:ascii="Gill Sans MT" w:hAnsi="Gill Sans MT"/>
          <w:sz w:val="22"/>
          <w:lang w:val="en-GB"/>
        </w:rPr>
      </w:pPr>
      <w:r>
        <w:rPr>
          <w:rFonts w:ascii="Gill Sans MT" w:hAnsi="Gill Sans MT"/>
          <w:sz w:val="22"/>
          <w:lang w:val="en-GB"/>
        </w:rPr>
        <w:t>h</w:t>
      </w:r>
      <w:r w:rsidRPr="00623DAC">
        <w:rPr>
          <w:rFonts w:ascii="Gill Sans MT" w:hAnsi="Gill Sans MT"/>
          <w:sz w:val="22"/>
          <w:lang w:val="en-GB"/>
        </w:rPr>
        <w:t>ighlighting key /major results, gaps, lessons learned, methodologies and good practices;</w:t>
      </w:r>
    </w:p>
    <w:p w14:paraId="6295A613" w14:textId="1772AF1B" w:rsidR="008714F4" w:rsidRDefault="008714F4" w:rsidP="008714F4">
      <w:pPr>
        <w:pStyle w:val="ListParagraph"/>
        <w:numPr>
          <w:ilvl w:val="0"/>
          <w:numId w:val="1"/>
        </w:numPr>
        <w:jc w:val="both"/>
        <w:rPr>
          <w:rFonts w:ascii="Gill Sans MT" w:hAnsi="Gill Sans MT"/>
          <w:sz w:val="22"/>
          <w:lang w:val="en-GB"/>
        </w:rPr>
      </w:pPr>
      <w:r>
        <w:rPr>
          <w:rFonts w:ascii="Gill Sans MT" w:hAnsi="Gill Sans MT"/>
          <w:sz w:val="22"/>
          <w:lang w:val="en-GB"/>
        </w:rPr>
        <w:t>i</w:t>
      </w:r>
      <w:r w:rsidRPr="00623DAC">
        <w:rPr>
          <w:rFonts w:ascii="Gill Sans MT" w:hAnsi="Gill Sans MT"/>
          <w:sz w:val="22"/>
          <w:lang w:val="en-GB"/>
        </w:rPr>
        <w:t>dentifying concrete options and objectives for further support in this area, including scalability and replication of the project interventions.</w:t>
      </w:r>
    </w:p>
    <w:p w14:paraId="0154B4BE" w14:textId="5A758921" w:rsidR="007E0D88" w:rsidRPr="007E0D88" w:rsidRDefault="0029147B" w:rsidP="007E0D88">
      <w:pPr>
        <w:spacing w:before="240" w:after="120"/>
        <w:jc w:val="both"/>
        <w:rPr>
          <w:rFonts w:ascii="Gill Sans MT" w:hAnsi="Gill Sans MT"/>
          <w:b/>
          <w:sz w:val="22"/>
        </w:rPr>
      </w:pPr>
      <w:r w:rsidRPr="007E0D88">
        <w:rPr>
          <w:rFonts w:ascii="Gill Sans MT" w:hAnsi="Gill Sans MT"/>
          <w:b/>
          <w:sz w:val="22"/>
        </w:rPr>
        <w:t>METHODOLOGY</w:t>
      </w:r>
    </w:p>
    <w:p w14:paraId="0026D633" w14:textId="77777777" w:rsidR="007E0D88" w:rsidRDefault="007E0D88" w:rsidP="007E0D88">
      <w:pPr>
        <w:spacing w:after="120"/>
        <w:jc w:val="both"/>
        <w:rPr>
          <w:rFonts w:ascii="Gill Sans MT" w:hAnsi="Gill Sans MT" w:cstheme="majorHAnsi"/>
          <w:sz w:val="22"/>
        </w:rPr>
      </w:pPr>
      <w:r w:rsidRPr="00F16348">
        <w:rPr>
          <w:rFonts w:ascii="Gill Sans MT" w:hAnsi="Gill Sans MT" w:cstheme="majorHAnsi"/>
          <w:sz w:val="22"/>
        </w:rPr>
        <w:t xml:space="preserve">Close coordination was employed with the </w:t>
      </w:r>
      <w:r>
        <w:rPr>
          <w:rFonts w:ascii="Gill Sans MT" w:hAnsi="Gill Sans MT" w:cstheme="majorHAnsi"/>
          <w:sz w:val="22"/>
        </w:rPr>
        <w:t>P</w:t>
      </w:r>
      <w:r w:rsidRPr="00F16348">
        <w:rPr>
          <w:rFonts w:ascii="Gill Sans MT" w:hAnsi="Gill Sans MT" w:cstheme="majorHAnsi"/>
          <w:sz w:val="22"/>
        </w:rPr>
        <w:t xml:space="preserve">roject team, </w:t>
      </w:r>
      <w:r>
        <w:rPr>
          <w:rFonts w:ascii="Gill Sans MT" w:hAnsi="Gill Sans MT" w:cstheme="majorHAnsi"/>
          <w:sz w:val="22"/>
        </w:rPr>
        <w:t>P</w:t>
      </w:r>
      <w:r w:rsidRPr="00F16348">
        <w:rPr>
          <w:rFonts w:ascii="Gill Sans MT" w:hAnsi="Gill Sans MT" w:cstheme="majorHAnsi"/>
          <w:sz w:val="22"/>
        </w:rPr>
        <w:t xml:space="preserve">roject stakeholders, donor and UNDP. Consultations were held with relevant Government partners, civil society, private sector and the donor involved into the process. Based on a set of relevant quantifiable and qualitative indicators, a combination of quantitative and qualitative methods for collection and analysis of the data was used, like: documentation review, interviews, visits to the partners and surveys; questionnaires; personal observations, as well as social, economic and political context within which the project took place. </w:t>
      </w:r>
    </w:p>
    <w:p w14:paraId="47B5C906" w14:textId="46D6E2F2" w:rsidR="007E0D88" w:rsidRPr="00F16348" w:rsidRDefault="007E0D88" w:rsidP="007E0D88">
      <w:pPr>
        <w:spacing w:after="120"/>
        <w:jc w:val="both"/>
        <w:rPr>
          <w:rFonts w:ascii="Gill Sans MT" w:hAnsi="Gill Sans MT" w:cstheme="majorHAnsi"/>
          <w:sz w:val="22"/>
          <w:highlight w:val="yellow"/>
        </w:rPr>
      </w:pPr>
      <w:r w:rsidRPr="00F16348">
        <w:rPr>
          <w:rFonts w:ascii="Gill Sans MT" w:hAnsi="Gill Sans MT" w:cstheme="majorHAnsi"/>
          <w:sz w:val="22"/>
        </w:rPr>
        <w:t xml:space="preserve">The </w:t>
      </w:r>
      <w:r>
        <w:rPr>
          <w:rFonts w:ascii="Gill Sans MT" w:hAnsi="Gill Sans MT" w:cstheme="majorHAnsi"/>
          <w:sz w:val="22"/>
        </w:rPr>
        <w:t>E</w:t>
      </w:r>
      <w:r w:rsidR="0029147B">
        <w:rPr>
          <w:rFonts w:ascii="Gill Sans MT" w:hAnsi="Gill Sans MT" w:cstheme="majorHAnsi"/>
          <w:sz w:val="22"/>
        </w:rPr>
        <w:t xml:space="preserve">valuation </w:t>
      </w:r>
      <w:r w:rsidRPr="00F16348">
        <w:rPr>
          <w:rFonts w:ascii="Gill Sans MT" w:hAnsi="Gill Sans MT" w:cstheme="majorHAnsi"/>
          <w:sz w:val="22"/>
        </w:rPr>
        <w:t>E</w:t>
      </w:r>
      <w:r w:rsidR="0029147B">
        <w:rPr>
          <w:rFonts w:ascii="Gill Sans MT" w:hAnsi="Gill Sans MT" w:cstheme="majorHAnsi"/>
          <w:sz w:val="22"/>
        </w:rPr>
        <w:t>xpert (EE)</w:t>
      </w:r>
      <w:r w:rsidRPr="00F16348">
        <w:rPr>
          <w:rFonts w:ascii="Gill Sans MT" w:hAnsi="Gill Sans MT" w:cstheme="majorHAnsi"/>
          <w:sz w:val="22"/>
        </w:rPr>
        <w:t xml:space="preserve"> employed the following approaches for data collection and analysis: (a) desk review of relevant documents (project document, etc.); (b) discussions with the Senior Management and relevant staff of UNDP; (c) regular in-depth consultation with the project staff; (d) interviews with partners and stakeholders; (e) visits to project sites; (f) discussions with the project team, beneficiaries/partners; (h) key evaluation questionnaires for the final beneficiaries; (i) consultation meetings.</w:t>
      </w:r>
    </w:p>
    <w:p w14:paraId="41AAB6F5" w14:textId="77777777" w:rsidR="007E0D88" w:rsidRPr="00F16348" w:rsidRDefault="007E0D88" w:rsidP="007E0D88">
      <w:pPr>
        <w:spacing w:after="120"/>
        <w:jc w:val="both"/>
        <w:rPr>
          <w:rFonts w:ascii="Gill Sans MT" w:hAnsi="Gill Sans MT" w:cstheme="majorHAnsi"/>
          <w:sz w:val="22"/>
        </w:rPr>
      </w:pPr>
      <w:r w:rsidRPr="00F16348">
        <w:rPr>
          <w:rFonts w:ascii="Gill Sans MT" w:hAnsi="Gill Sans MT" w:cstheme="majorHAnsi"/>
          <w:sz w:val="22"/>
        </w:rPr>
        <w:t xml:space="preserve">All data gathered are verified through triangulation or ensuring the credibility of data gathered by relying on data from different sources (primary and secondary data), data of different types (qualitative, quantitative and resource information) or data from different respondents. </w:t>
      </w:r>
    </w:p>
    <w:p w14:paraId="23EDBF1A" w14:textId="77777777" w:rsidR="007E0D88" w:rsidRPr="00F16348" w:rsidRDefault="007E0D88" w:rsidP="007E0D88">
      <w:pPr>
        <w:spacing w:after="120"/>
        <w:contextualSpacing/>
        <w:rPr>
          <w:rFonts w:ascii="Gill Sans MT" w:hAnsi="Gill Sans MT" w:cstheme="majorHAnsi"/>
          <w:sz w:val="22"/>
        </w:rPr>
      </w:pPr>
      <w:r w:rsidRPr="00F16348">
        <w:rPr>
          <w:rFonts w:ascii="Gill Sans MT" w:hAnsi="Gill Sans MT" w:cstheme="majorHAnsi"/>
          <w:sz w:val="22"/>
        </w:rPr>
        <w:t xml:space="preserve">The </w:t>
      </w:r>
      <w:r>
        <w:rPr>
          <w:rFonts w:ascii="Gill Sans MT" w:hAnsi="Gill Sans MT" w:cstheme="majorHAnsi"/>
          <w:sz w:val="22"/>
        </w:rPr>
        <w:t>E</w:t>
      </w:r>
      <w:r w:rsidRPr="00F16348">
        <w:rPr>
          <w:rFonts w:ascii="Gill Sans MT" w:hAnsi="Gill Sans MT" w:cstheme="majorHAnsi"/>
          <w:sz w:val="22"/>
        </w:rPr>
        <w:t>E employed at least four check points for quality assurance:</w:t>
      </w:r>
    </w:p>
    <w:p w14:paraId="72C90CB4" w14:textId="77777777" w:rsidR="007E0D88" w:rsidRPr="00F16348" w:rsidRDefault="007E0D88" w:rsidP="007E0D88">
      <w:pPr>
        <w:numPr>
          <w:ilvl w:val="0"/>
          <w:numId w:val="2"/>
        </w:numPr>
        <w:spacing w:after="120"/>
        <w:contextualSpacing/>
        <w:rPr>
          <w:rFonts w:ascii="Gill Sans MT" w:hAnsi="Gill Sans MT" w:cstheme="majorHAnsi"/>
          <w:sz w:val="22"/>
        </w:rPr>
      </w:pPr>
      <w:r w:rsidRPr="00F16348">
        <w:rPr>
          <w:rFonts w:ascii="Gill Sans MT" w:hAnsi="Gill Sans MT" w:cstheme="majorHAnsi"/>
          <w:sz w:val="22"/>
        </w:rPr>
        <w:t xml:space="preserve">A discussion of the Inception Report and plans of action to ensure that the </w:t>
      </w:r>
      <w:r>
        <w:rPr>
          <w:rFonts w:ascii="Gill Sans MT" w:hAnsi="Gill Sans MT" w:cstheme="majorHAnsi"/>
          <w:sz w:val="22"/>
        </w:rPr>
        <w:t>E</w:t>
      </w:r>
      <w:r w:rsidRPr="00F16348">
        <w:rPr>
          <w:rFonts w:ascii="Gill Sans MT" w:hAnsi="Gill Sans MT" w:cstheme="majorHAnsi"/>
          <w:sz w:val="22"/>
        </w:rPr>
        <w:t>E’s understanding of what is required corresponds to UNDP expectations and evaluation standards;</w:t>
      </w:r>
    </w:p>
    <w:p w14:paraId="25F94170" w14:textId="77777777" w:rsidR="007E0D88" w:rsidRPr="00F16348" w:rsidRDefault="007E0D88" w:rsidP="007E0D88">
      <w:pPr>
        <w:numPr>
          <w:ilvl w:val="0"/>
          <w:numId w:val="2"/>
        </w:numPr>
        <w:spacing w:after="120"/>
        <w:contextualSpacing/>
        <w:rPr>
          <w:rFonts w:ascii="Gill Sans MT" w:hAnsi="Gill Sans MT" w:cstheme="majorHAnsi"/>
          <w:sz w:val="22"/>
        </w:rPr>
      </w:pPr>
      <w:r w:rsidRPr="00F16348">
        <w:rPr>
          <w:rFonts w:ascii="Gill Sans MT" w:hAnsi="Gill Sans MT" w:cstheme="majorHAnsi"/>
          <w:sz w:val="22"/>
        </w:rPr>
        <w:t>Presentation and discussion of preliminary findings;</w:t>
      </w:r>
    </w:p>
    <w:p w14:paraId="66503CD4" w14:textId="77777777" w:rsidR="007E0D88" w:rsidRPr="00F16348" w:rsidRDefault="007E0D88" w:rsidP="007E0D88">
      <w:pPr>
        <w:numPr>
          <w:ilvl w:val="0"/>
          <w:numId w:val="2"/>
        </w:numPr>
        <w:spacing w:after="120"/>
        <w:contextualSpacing/>
        <w:rPr>
          <w:rFonts w:ascii="Gill Sans MT" w:hAnsi="Gill Sans MT" w:cstheme="majorHAnsi"/>
          <w:sz w:val="22"/>
        </w:rPr>
      </w:pPr>
      <w:r w:rsidRPr="00F16348">
        <w:rPr>
          <w:rFonts w:ascii="Gill Sans MT" w:hAnsi="Gill Sans MT" w:cstheme="majorHAnsi"/>
          <w:sz w:val="22"/>
        </w:rPr>
        <w:t>A review of a draft evaluation report;</w:t>
      </w:r>
    </w:p>
    <w:p w14:paraId="2F3A745F" w14:textId="77777777" w:rsidR="007E0D88" w:rsidRPr="00F16348" w:rsidRDefault="007E0D88" w:rsidP="007E0D88">
      <w:pPr>
        <w:numPr>
          <w:ilvl w:val="0"/>
          <w:numId w:val="2"/>
        </w:numPr>
        <w:spacing w:after="120"/>
        <w:ind w:left="714" w:hanging="357"/>
        <w:rPr>
          <w:rFonts w:ascii="Gill Sans MT" w:hAnsi="Gill Sans MT" w:cstheme="majorHAnsi"/>
          <w:sz w:val="22"/>
        </w:rPr>
      </w:pPr>
      <w:r w:rsidRPr="00F16348">
        <w:rPr>
          <w:rFonts w:ascii="Gill Sans MT" w:hAnsi="Gill Sans MT" w:cstheme="majorHAnsi"/>
          <w:sz w:val="22"/>
        </w:rPr>
        <w:t>An acceptance procedure for completed report.</w:t>
      </w:r>
    </w:p>
    <w:p w14:paraId="708F34CE" w14:textId="77777777" w:rsidR="007E0D88" w:rsidRPr="00F16348" w:rsidRDefault="007E0D88" w:rsidP="007E0D88">
      <w:pPr>
        <w:spacing w:before="120" w:after="120"/>
        <w:jc w:val="both"/>
        <w:rPr>
          <w:rFonts w:ascii="Gill Sans MT" w:hAnsi="Gill Sans MT" w:cstheme="majorHAnsi"/>
          <w:sz w:val="22"/>
        </w:rPr>
      </w:pPr>
      <w:r w:rsidRPr="00F16348">
        <w:rPr>
          <w:rFonts w:ascii="Gill Sans MT" w:hAnsi="Gill Sans MT" w:cstheme="majorHAnsi"/>
          <w:sz w:val="22"/>
        </w:rPr>
        <w:t xml:space="preserve">Adjustments were made to reflect feedback at each of these points. This process ensures that multiple opportunities are provided to resolve issues and challenges throughout the evaluation exercise. </w:t>
      </w:r>
    </w:p>
    <w:p w14:paraId="3BA2F2BC" w14:textId="53F84464" w:rsidR="002078C5" w:rsidRDefault="0029147B" w:rsidP="00385062">
      <w:pPr>
        <w:spacing w:before="240" w:after="120"/>
        <w:jc w:val="both"/>
        <w:rPr>
          <w:rFonts w:ascii="Gill Sans MT" w:hAnsi="Gill Sans MT"/>
          <w:b/>
          <w:sz w:val="22"/>
        </w:rPr>
      </w:pPr>
      <w:r>
        <w:rPr>
          <w:rFonts w:ascii="Gill Sans MT" w:hAnsi="Gill Sans MT"/>
          <w:b/>
          <w:sz w:val="22"/>
        </w:rPr>
        <w:t>CONCLUSIONS</w:t>
      </w:r>
    </w:p>
    <w:p w14:paraId="3066F41C" w14:textId="0F11DEF4" w:rsidR="002078C5" w:rsidRPr="002078C5" w:rsidRDefault="002078C5" w:rsidP="002078C5">
      <w:pPr>
        <w:spacing w:after="120"/>
        <w:jc w:val="both"/>
        <w:rPr>
          <w:rFonts w:ascii="Gill Sans MT" w:hAnsi="Gill Sans MT"/>
          <w:sz w:val="22"/>
        </w:rPr>
      </w:pPr>
      <w:r w:rsidRPr="002078C5">
        <w:rPr>
          <w:rFonts w:ascii="Gill Sans MT" w:hAnsi="Gill Sans MT"/>
          <w:sz w:val="22"/>
        </w:rPr>
        <w:t>Conclusion 1. Lack of M&amp;E framework with SMART indicators and targets made difficult the assessment of expected results.</w:t>
      </w:r>
    </w:p>
    <w:p w14:paraId="6952D940" w14:textId="77777777" w:rsidR="002078C5" w:rsidRPr="002078C5" w:rsidRDefault="002078C5" w:rsidP="002078C5">
      <w:pPr>
        <w:spacing w:after="120"/>
        <w:jc w:val="both"/>
        <w:rPr>
          <w:rFonts w:ascii="Gill Sans MT" w:hAnsi="Gill Sans MT"/>
          <w:sz w:val="22"/>
        </w:rPr>
      </w:pPr>
      <w:r w:rsidRPr="002078C5">
        <w:rPr>
          <w:rFonts w:ascii="Gill Sans MT" w:hAnsi="Gill Sans MT"/>
          <w:sz w:val="22"/>
        </w:rPr>
        <w:t xml:space="preserve">Conclusion 2. Coordination mechanism with the national partner - the Agency on Maintaining Radioactive Tailings of the Ministry of Emergency Situations of the Kyrgyz Republic was not at the appropriate level. </w:t>
      </w:r>
    </w:p>
    <w:p w14:paraId="0C5839D9" w14:textId="77777777" w:rsidR="002078C5" w:rsidRPr="002078C5" w:rsidRDefault="002078C5" w:rsidP="002078C5">
      <w:pPr>
        <w:spacing w:after="120"/>
        <w:jc w:val="both"/>
        <w:rPr>
          <w:rFonts w:ascii="Gill Sans MT" w:hAnsi="Gill Sans MT"/>
          <w:sz w:val="22"/>
        </w:rPr>
      </w:pPr>
      <w:r w:rsidRPr="002078C5">
        <w:rPr>
          <w:rFonts w:ascii="Gill Sans MT" w:hAnsi="Gill Sans MT"/>
          <w:sz w:val="22"/>
        </w:rPr>
        <w:t xml:space="preserve">Conclusion 3. Although, the Project managed to build partnership with a wide range of stakeholders, including public and private sectors, synergies could be sought within One-UN mechanism or engaging other UNDP programmes. </w:t>
      </w:r>
    </w:p>
    <w:p w14:paraId="0A9D27F8" w14:textId="77777777" w:rsidR="002078C5" w:rsidRPr="002078C5" w:rsidRDefault="002078C5" w:rsidP="002078C5">
      <w:pPr>
        <w:spacing w:after="120"/>
        <w:jc w:val="both"/>
        <w:rPr>
          <w:rFonts w:ascii="Gill Sans MT" w:hAnsi="Gill Sans MT" w:cstheme="majorHAnsi"/>
          <w:sz w:val="22"/>
        </w:rPr>
      </w:pPr>
      <w:r w:rsidRPr="002078C5">
        <w:rPr>
          <w:rFonts w:ascii="Gill Sans MT" w:hAnsi="Gill Sans MT"/>
          <w:sz w:val="22"/>
        </w:rPr>
        <w:t xml:space="preserve">Conclusion 4. </w:t>
      </w:r>
      <w:r w:rsidRPr="002078C5">
        <w:rPr>
          <w:rFonts w:ascii="Gill Sans MT" w:hAnsi="Gill Sans MT" w:cstheme="majorHAnsi"/>
          <w:sz w:val="22"/>
        </w:rPr>
        <w:t xml:space="preserve">Radiation safety assessments helped to shift the opinion of local resident and facilitated the smooth run of the project activities. </w:t>
      </w:r>
    </w:p>
    <w:p w14:paraId="59EB9BCD" w14:textId="77777777" w:rsidR="002078C5" w:rsidRPr="002078C5" w:rsidRDefault="002078C5" w:rsidP="002078C5">
      <w:pPr>
        <w:spacing w:after="120"/>
        <w:jc w:val="both"/>
        <w:rPr>
          <w:rFonts w:ascii="Gill Sans MT" w:hAnsi="Gill Sans MT"/>
          <w:sz w:val="22"/>
        </w:rPr>
      </w:pPr>
      <w:r w:rsidRPr="002078C5">
        <w:rPr>
          <w:rFonts w:ascii="Gill Sans MT" w:hAnsi="Gill Sans MT"/>
          <w:sz w:val="22"/>
        </w:rPr>
        <w:t>Conclusion 5. To ensure sustainability of the water supply system project in Kadzhi-Sai, the Project could also work on enhancing the management model.</w:t>
      </w:r>
    </w:p>
    <w:p w14:paraId="6F7E77EC" w14:textId="44A1C5E7" w:rsidR="002078C5" w:rsidRDefault="0029147B" w:rsidP="00385062">
      <w:pPr>
        <w:spacing w:before="240" w:after="120"/>
        <w:jc w:val="both"/>
        <w:rPr>
          <w:rFonts w:ascii="Gill Sans MT" w:hAnsi="Gill Sans MT"/>
          <w:b/>
          <w:sz w:val="22"/>
        </w:rPr>
      </w:pPr>
      <w:r>
        <w:rPr>
          <w:rFonts w:ascii="Gill Sans MT" w:hAnsi="Gill Sans MT"/>
          <w:b/>
          <w:sz w:val="22"/>
        </w:rPr>
        <w:t>RECOMMENDATIONS</w:t>
      </w:r>
    </w:p>
    <w:p w14:paraId="23D356EA" w14:textId="595D687D" w:rsidR="002078C5" w:rsidRPr="002078C5" w:rsidRDefault="002078C5" w:rsidP="002078C5">
      <w:pPr>
        <w:spacing w:after="120"/>
        <w:jc w:val="both"/>
        <w:rPr>
          <w:rFonts w:ascii="Gill Sans MT" w:hAnsi="Gill Sans MT" w:cstheme="majorHAnsi"/>
          <w:sz w:val="22"/>
          <w:lang w:val="en-CA"/>
        </w:rPr>
      </w:pPr>
      <w:r w:rsidRPr="002078C5">
        <w:rPr>
          <w:rFonts w:ascii="Gill Sans MT" w:hAnsi="Gill Sans MT"/>
          <w:sz w:val="22"/>
        </w:rPr>
        <w:t xml:space="preserve">Recommendation 1. </w:t>
      </w:r>
      <w:r w:rsidRPr="002078C5">
        <w:rPr>
          <w:rFonts w:ascii="Gill Sans MT" w:hAnsi="Gill Sans MT" w:cstheme="majorHAnsi"/>
          <w:sz w:val="22"/>
          <w:lang w:val="en-CA"/>
        </w:rPr>
        <w:t>Project logic (theory of change) and risks log should be clear from the</w:t>
      </w:r>
      <w:r w:rsidRPr="002078C5">
        <w:rPr>
          <w:rFonts w:ascii="Gill Sans MT" w:hAnsi="Gill Sans MT" w:cstheme="majorHAnsi"/>
          <w:sz w:val="22"/>
        </w:rPr>
        <w:t xml:space="preserve"> </w:t>
      </w:r>
      <w:r w:rsidRPr="002078C5">
        <w:rPr>
          <w:rFonts w:ascii="Gill Sans MT" w:hAnsi="Gill Sans MT" w:cstheme="majorHAnsi"/>
          <w:sz w:val="22"/>
          <w:lang w:val="en-CA"/>
        </w:rPr>
        <w:t xml:space="preserve">project document. </w:t>
      </w:r>
    </w:p>
    <w:p w14:paraId="67FA92CE" w14:textId="77777777" w:rsidR="002078C5" w:rsidRPr="002078C5" w:rsidRDefault="002078C5" w:rsidP="002078C5">
      <w:pPr>
        <w:spacing w:after="120"/>
        <w:jc w:val="both"/>
        <w:rPr>
          <w:rFonts w:ascii="Gill Sans MT" w:hAnsi="Gill Sans MT" w:cstheme="majorHAnsi"/>
          <w:sz w:val="22"/>
          <w:lang w:val="en-GB"/>
        </w:rPr>
      </w:pPr>
      <w:r w:rsidRPr="002078C5">
        <w:rPr>
          <w:rFonts w:ascii="Gill Sans MT" w:hAnsi="Gill Sans MT"/>
          <w:sz w:val="22"/>
        </w:rPr>
        <w:t xml:space="preserve">Recommendation 2. </w:t>
      </w:r>
      <w:r w:rsidRPr="002078C5">
        <w:rPr>
          <w:rFonts w:ascii="Gill Sans MT" w:hAnsi="Gill Sans MT" w:cstheme="majorHAnsi"/>
          <w:sz w:val="22"/>
          <w:lang w:val="en-GB"/>
        </w:rPr>
        <w:t xml:space="preserve">Streamline cooperation and information sharing with the project stakeholders, especially donor and the national partner. </w:t>
      </w:r>
    </w:p>
    <w:p w14:paraId="0BCA3FE1" w14:textId="77777777" w:rsidR="002078C5" w:rsidRPr="002078C5" w:rsidRDefault="002078C5" w:rsidP="002078C5">
      <w:pPr>
        <w:spacing w:after="120"/>
        <w:jc w:val="both"/>
        <w:rPr>
          <w:rFonts w:ascii="Gill Sans MT" w:hAnsi="Gill Sans MT" w:cstheme="majorHAnsi"/>
          <w:sz w:val="22"/>
          <w:lang w:val="en-CA"/>
        </w:rPr>
      </w:pPr>
      <w:r w:rsidRPr="002078C5">
        <w:rPr>
          <w:rFonts w:ascii="Gill Sans MT" w:hAnsi="Gill Sans MT"/>
          <w:sz w:val="22"/>
        </w:rPr>
        <w:t xml:space="preserve">Recommendation 3. </w:t>
      </w:r>
      <w:r w:rsidRPr="002078C5">
        <w:rPr>
          <w:rFonts w:ascii="Gill Sans MT" w:hAnsi="Gill Sans MT" w:cstheme="majorHAnsi"/>
          <w:sz w:val="22"/>
          <w:lang w:val="en-CA"/>
        </w:rPr>
        <w:t xml:space="preserve">Deepen horizontal collaboration within One-UN mechanisms and other UNDP programmes and initiatives. </w:t>
      </w:r>
    </w:p>
    <w:p w14:paraId="71C669CA" w14:textId="77777777" w:rsidR="002078C5" w:rsidRPr="002078C5" w:rsidRDefault="002078C5" w:rsidP="002078C5">
      <w:pPr>
        <w:spacing w:after="120"/>
        <w:jc w:val="both"/>
        <w:rPr>
          <w:rFonts w:ascii="Gill Sans MT" w:hAnsi="Gill Sans MT" w:cstheme="majorHAnsi"/>
          <w:sz w:val="22"/>
        </w:rPr>
      </w:pPr>
      <w:r w:rsidRPr="002078C5">
        <w:rPr>
          <w:rFonts w:ascii="Gill Sans MT" w:hAnsi="Gill Sans MT"/>
          <w:sz w:val="22"/>
        </w:rPr>
        <w:t xml:space="preserve">Recommendation 4. </w:t>
      </w:r>
      <w:r w:rsidRPr="002078C5">
        <w:rPr>
          <w:rFonts w:ascii="Gill Sans MT" w:hAnsi="Gill Sans MT" w:cstheme="majorHAnsi"/>
          <w:sz w:val="22"/>
        </w:rPr>
        <w:t>Radiation measurement to be conducted before, during and after project completion in every site.</w:t>
      </w:r>
    </w:p>
    <w:p w14:paraId="0A19B444" w14:textId="77777777" w:rsidR="002078C5" w:rsidRPr="002078C5" w:rsidRDefault="002078C5" w:rsidP="002078C5">
      <w:pPr>
        <w:spacing w:after="120"/>
        <w:jc w:val="both"/>
        <w:rPr>
          <w:rFonts w:ascii="Gill Sans MT" w:hAnsi="Gill Sans MT"/>
          <w:sz w:val="22"/>
        </w:rPr>
      </w:pPr>
      <w:r w:rsidRPr="002078C5">
        <w:rPr>
          <w:rFonts w:ascii="Gill Sans MT" w:hAnsi="Gill Sans MT"/>
          <w:sz w:val="22"/>
        </w:rPr>
        <w:t xml:space="preserve">Recommendation 5. As discussions are underway on initiating </w:t>
      </w:r>
      <w:r w:rsidRPr="002078C5">
        <w:rPr>
          <w:rFonts w:ascii="Gill Sans MT" w:hAnsi="Gill Sans MT" w:cstheme="majorHAnsi"/>
          <w:sz w:val="22"/>
        </w:rPr>
        <w:t>Phase II, c</w:t>
      </w:r>
      <w:r w:rsidRPr="002078C5">
        <w:rPr>
          <w:rFonts w:ascii="Gill Sans MT" w:hAnsi="Gill Sans MT"/>
          <w:sz w:val="22"/>
        </w:rPr>
        <w:t xml:space="preserve">onsider lessons learnt in identified priorities and developing activities. </w:t>
      </w:r>
    </w:p>
    <w:p w14:paraId="16543274" w14:textId="628E8680" w:rsidR="002078C5" w:rsidRDefault="002078C5" w:rsidP="002078C5">
      <w:pPr>
        <w:rPr>
          <w:rFonts w:ascii="Arial Narrow" w:hAnsi="Arial Narrow"/>
          <w:i/>
          <w:color w:val="FF0000"/>
        </w:rPr>
      </w:pPr>
    </w:p>
    <w:p w14:paraId="10CABE5C" w14:textId="77777777" w:rsidR="002078C5" w:rsidRPr="002078C5" w:rsidRDefault="002078C5" w:rsidP="002078C5">
      <w:pPr>
        <w:rPr>
          <w:rFonts w:ascii="Arial Narrow" w:hAnsi="Arial Narrow"/>
          <w:i/>
          <w:color w:val="FF0000"/>
        </w:rPr>
      </w:pPr>
    </w:p>
    <w:p w14:paraId="140CE896" w14:textId="16072333" w:rsidR="00904D97" w:rsidRDefault="00904D97" w:rsidP="00904D97">
      <w:pPr>
        <w:pStyle w:val="ListParagraph"/>
        <w:rPr>
          <w:rFonts w:ascii="Arial Narrow" w:hAnsi="Arial Narrow"/>
          <w:i/>
          <w:color w:val="FF0000"/>
        </w:rPr>
      </w:pPr>
    </w:p>
    <w:p w14:paraId="2ADE1466" w14:textId="6C778653" w:rsidR="0029147B" w:rsidRDefault="0029147B" w:rsidP="00904D97">
      <w:pPr>
        <w:pStyle w:val="ListParagraph"/>
        <w:rPr>
          <w:rFonts w:ascii="Arial Narrow" w:hAnsi="Arial Narrow"/>
          <w:i/>
          <w:color w:val="FF0000"/>
        </w:rPr>
      </w:pPr>
    </w:p>
    <w:p w14:paraId="40691C7B" w14:textId="038F8358" w:rsidR="0029147B" w:rsidRDefault="0029147B" w:rsidP="00904D97">
      <w:pPr>
        <w:pStyle w:val="ListParagraph"/>
        <w:rPr>
          <w:rFonts w:ascii="Arial Narrow" w:hAnsi="Arial Narrow"/>
          <w:i/>
          <w:color w:val="FF0000"/>
        </w:rPr>
      </w:pPr>
    </w:p>
    <w:p w14:paraId="33AE7341" w14:textId="2E5C7D5F" w:rsidR="0029147B" w:rsidRDefault="0029147B" w:rsidP="00904D97">
      <w:pPr>
        <w:pStyle w:val="ListParagraph"/>
        <w:rPr>
          <w:rFonts w:ascii="Arial Narrow" w:hAnsi="Arial Narrow"/>
          <w:i/>
          <w:color w:val="FF0000"/>
        </w:rPr>
      </w:pPr>
    </w:p>
    <w:p w14:paraId="2D4282F3" w14:textId="7FDEAE63" w:rsidR="0029147B" w:rsidRDefault="0029147B" w:rsidP="00904D97">
      <w:pPr>
        <w:pStyle w:val="ListParagraph"/>
        <w:rPr>
          <w:rFonts w:ascii="Arial Narrow" w:hAnsi="Arial Narrow"/>
          <w:i/>
          <w:color w:val="FF0000"/>
        </w:rPr>
      </w:pPr>
    </w:p>
    <w:p w14:paraId="1CD4F89D" w14:textId="08CA22F3" w:rsidR="0029147B" w:rsidRDefault="0029147B" w:rsidP="00904D97">
      <w:pPr>
        <w:pStyle w:val="ListParagraph"/>
        <w:rPr>
          <w:rFonts w:ascii="Arial Narrow" w:hAnsi="Arial Narrow"/>
          <w:i/>
          <w:color w:val="FF0000"/>
        </w:rPr>
      </w:pPr>
    </w:p>
    <w:p w14:paraId="4DAB8816" w14:textId="6C9C0B44" w:rsidR="0029147B" w:rsidRDefault="0029147B" w:rsidP="00904D97">
      <w:pPr>
        <w:pStyle w:val="ListParagraph"/>
        <w:rPr>
          <w:rFonts w:ascii="Arial Narrow" w:hAnsi="Arial Narrow"/>
          <w:i/>
          <w:color w:val="FF0000"/>
        </w:rPr>
      </w:pPr>
    </w:p>
    <w:p w14:paraId="39692D22" w14:textId="480536E1" w:rsidR="0029147B" w:rsidRDefault="0029147B" w:rsidP="00904D97">
      <w:pPr>
        <w:pStyle w:val="ListParagraph"/>
        <w:rPr>
          <w:rFonts w:ascii="Arial Narrow" w:hAnsi="Arial Narrow"/>
          <w:i/>
          <w:color w:val="FF0000"/>
        </w:rPr>
      </w:pPr>
    </w:p>
    <w:p w14:paraId="0B173F04" w14:textId="77777777" w:rsidR="0029147B" w:rsidRPr="00E9291E" w:rsidRDefault="0029147B" w:rsidP="00904D97">
      <w:pPr>
        <w:pStyle w:val="ListParagraph"/>
        <w:rPr>
          <w:rFonts w:ascii="Arial Narrow" w:hAnsi="Arial Narrow"/>
          <w:i/>
          <w:color w:val="FF0000"/>
        </w:rPr>
      </w:pPr>
    </w:p>
    <w:p w14:paraId="377CAF74" w14:textId="052EE803" w:rsidR="00463999" w:rsidRPr="004E3FDE" w:rsidRDefault="00DB3FA7" w:rsidP="00330C6D">
      <w:pPr>
        <w:pStyle w:val="Heading1"/>
        <w:numPr>
          <w:ilvl w:val="0"/>
          <w:numId w:val="46"/>
        </w:numPr>
        <w:rPr>
          <w:rFonts w:ascii="Arial Narrow" w:hAnsi="Arial Narrow"/>
          <w:color w:val="000090"/>
          <w:sz w:val="26"/>
          <w:szCs w:val="26"/>
        </w:rPr>
      </w:pPr>
      <w:bookmarkStart w:id="8" w:name="_Toc484940348"/>
      <w:bookmarkStart w:id="9" w:name="_Toc485037930"/>
      <w:r w:rsidRPr="004E3FDE">
        <w:rPr>
          <w:rFonts w:ascii="Arial Narrow" w:hAnsi="Arial Narrow"/>
          <w:color w:val="000090"/>
          <w:sz w:val="26"/>
          <w:szCs w:val="26"/>
        </w:rPr>
        <w:t>I</w:t>
      </w:r>
      <w:r w:rsidR="00563240" w:rsidRPr="004E3FDE">
        <w:rPr>
          <w:rFonts w:ascii="Arial Narrow" w:hAnsi="Arial Narrow"/>
          <w:color w:val="000090"/>
          <w:sz w:val="26"/>
          <w:szCs w:val="26"/>
        </w:rPr>
        <w:t>NTRODUCTION: BACKGROUND AND CONTEXT OF THE PROJECT</w:t>
      </w:r>
      <w:bookmarkEnd w:id="8"/>
      <w:bookmarkEnd w:id="9"/>
    </w:p>
    <w:p w14:paraId="3D20CC70" w14:textId="77777777" w:rsidR="00563240" w:rsidRDefault="00563240" w:rsidP="00563240">
      <w:pPr>
        <w:rPr>
          <w:rFonts w:ascii="Arial Narrow" w:hAnsi="Arial Narrow"/>
        </w:rPr>
      </w:pPr>
    </w:p>
    <w:p w14:paraId="00E75585" w14:textId="1E3D3232" w:rsidR="00AE7840" w:rsidRPr="00F609F3" w:rsidRDefault="00AE7840" w:rsidP="00CA757D">
      <w:pPr>
        <w:autoSpaceDE w:val="0"/>
        <w:autoSpaceDN w:val="0"/>
        <w:adjustRightInd w:val="0"/>
        <w:spacing w:after="120"/>
        <w:jc w:val="both"/>
        <w:rPr>
          <w:rFonts w:ascii="Gill Sans MT" w:hAnsi="Gill Sans MT" w:cs="Calibri"/>
          <w:sz w:val="22"/>
        </w:rPr>
      </w:pPr>
      <w:r w:rsidRPr="00F609F3">
        <w:rPr>
          <w:rFonts w:ascii="Gill Sans MT" w:hAnsi="Gill Sans MT" w:cs="Calibri"/>
          <w:sz w:val="22"/>
        </w:rPr>
        <w:t xml:space="preserve">This final evaluation has been commissioned by UNDP in the Kyrgyz Republic to assess the performance of </w:t>
      </w:r>
      <w:r w:rsidR="00CA757D" w:rsidRPr="00F609F3">
        <w:rPr>
          <w:rFonts w:ascii="Gill Sans MT" w:hAnsi="Gill Sans MT" w:cs="Calibri"/>
          <w:sz w:val="22"/>
        </w:rPr>
        <w:t xml:space="preserve">its </w:t>
      </w:r>
      <w:r w:rsidRPr="00F609F3">
        <w:rPr>
          <w:rFonts w:ascii="Gill Sans MT" w:hAnsi="Gill Sans MT" w:cs="Calibri"/>
          <w:sz w:val="22"/>
        </w:rPr>
        <w:t xml:space="preserve">“Socio-economic development of communities around radioactive sites in Kyrgyzstan” project </w:t>
      </w:r>
      <w:r w:rsidR="00F609F3" w:rsidRPr="00F609F3">
        <w:rPr>
          <w:rFonts w:ascii="Gill Sans MT" w:hAnsi="Gill Sans MT" w:cs="Calibri"/>
          <w:sz w:val="22"/>
        </w:rPr>
        <w:t xml:space="preserve">(the Project) </w:t>
      </w:r>
      <w:r w:rsidRPr="00F609F3">
        <w:rPr>
          <w:rFonts w:ascii="Gill Sans MT" w:hAnsi="Gill Sans MT" w:cs="Calibri"/>
          <w:sz w:val="22"/>
        </w:rPr>
        <w:t xml:space="preserve">funded by the Government of Russian Federation. </w:t>
      </w:r>
    </w:p>
    <w:p w14:paraId="41A9359B" w14:textId="759EA6AF" w:rsidR="00CA757D" w:rsidRPr="00623DAC" w:rsidRDefault="00CA757D" w:rsidP="00CA757D">
      <w:pPr>
        <w:spacing w:after="120"/>
        <w:jc w:val="both"/>
        <w:rPr>
          <w:rFonts w:ascii="Gill Sans MT" w:hAnsi="Gill Sans MT" w:cs="Calibri"/>
          <w:sz w:val="22"/>
        </w:rPr>
      </w:pPr>
      <w:r w:rsidRPr="00623DAC">
        <w:rPr>
          <w:rFonts w:ascii="Gill Sans MT" w:hAnsi="Gill Sans MT" w:cs="Calibri"/>
          <w:sz w:val="22"/>
        </w:rPr>
        <w:t>The purpose of this final evaluation is an inde</w:t>
      </w:r>
      <w:r w:rsidR="00F609F3">
        <w:rPr>
          <w:rFonts w:ascii="Gill Sans MT" w:hAnsi="Gill Sans MT" w:cs="Calibri"/>
          <w:sz w:val="22"/>
        </w:rPr>
        <w:t>pendent in-depth review of the P</w:t>
      </w:r>
      <w:r w:rsidRPr="00623DAC">
        <w:rPr>
          <w:rFonts w:ascii="Gill Sans MT" w:hAnsi="Gill Sans MT" w:cs="Calibri"/>
          <w:sz w:val="22"/>
        </w:rPr>
        <w:t>roject implementation progress, identification of the lessons learned, and developing recommendations on specific actions that might be taken to further improve the model of UNDP on project intervention for socio-economic development of communities around radioactive sites in Kyrgyzstan.</w:t>
      </w:r>
      <w:r w:rsidR="00154A4E" w:rsidRPr="00623DAC">
        <w:rPr>
          <w:rFonts w:ascii="Gill Sans MT" w:hAnsi="Gill Sans MT" w:cs="Calibri"/>
          <w:sz w:val="22"/>
        </w:rPr>
        <w:t xml:space="preserve"> The exercise was </w:t>
      </w:r>
      <w:r w:rsidR="00F609F3">
        <w:rPr>
          <w:rFonts w:ascii="Gill Sans MT" w:hAnsi="Gill Sans MT" w:cs="Calibri"/>
          <w:sz w:val="22"/>
        </w:rPr>
        <w:t>planned in December 2016</w:t>
      </w:r>
      <w:r w:rsidR="00154A4E" w:rsidRPr="00623DAC">
        <w:rPr>
          <w:rFonts w:ascii="Gill Sans MT" w:hAnsi="Gill Sans MT" w:cs="Calibri"/>
          <w:sz w:val="22"/>
        </w:rPr>
        <w:t xml:space="preserve"> and conducted in April-May 2017. The evaluation primarily focuses on assessing the relevance, efficiency, effectiveness and sustainability of the </w:t>
      </w:r>
      <w:r w:rsidR="00F609F3">
        <w:rPr>
          <w:rFonts w:ascii="Gill Sans MT" w:hAnsi="Gill Sans MT" w:cs="Calibri"/>
          <w:sz w:val="22"/>
        </w:rPr>
        <w:t>P</w:t>
      </w:r>
      <w:r w:rsidR="00154A4E" w:rsidRPr="00623DAC">
        <w:rPr>
          <w:rFonts w:ascii="Gill Sans MT" w:hAnsi="Gill Sans MT" w:cs="Calibri"/>
          <w:sz w:val="22"/>
        </w:rPr>
        <w:t xml:space="preserve">roject. </w:t>
      </w:r>
    </w:p>
    <w:p w14:paraId="75FE4935" w14:textId="7B5C52D0" w:rsidR="00154A4E" w:rsidRPr="00623DAC" w:rsidRDefault="00154A4E" w:rsidP="006658C4">
      <w:pPr>
        <w:spacing w:after="120"/>
        <w:jc w:val="both"/>
        <w:rPr>
          <w:rFonts w:ascii="Gill Sans MT" w:hAnsi="Gill Sans MT" w:cs="Calibri"/>
          <w:sz w:val="22"/>
        </w:rPr>
      </w:pPr>
      <w:r w:rsidRPr="00623DAC">
        <w:rPr>
          <w:rFonts w:ascii="Gill Sans MT" w:hAnsi="Gill Sans MT" w:cs="Calibri"/>
          <w:sz w:val="22"/>
        </w:rPr>
        <w:t xml:space="preserve">The primary audience or users of this evaluation are UNDP, the Government of </w:t>
      </w:r>
      <w:r w:rsidR="00F609F3">
        <w:rPr>
          <w:rFonts w:ascii="Gill Sans MT" w:hAnsi="Gill Sans MT" w:cs="Calibri"/>
          <w:sz w:val="22"/>
        </w:rPr>
        <w:t xml:space="preserve">the </w:t>
      </w:r>
      <w:r w:rsidRPr="00623DAC">
        <w:rPr>
          <w:rFonts w:ascii="Gill Sans MT" w:hAnsi="Gill Sans MT" w:cs="Calibri"/>
          <w:sz w:val="22"/>
        </w:rPr>
        <w:t xml:space="preserve">Kyrgyz Republic, the donor and other international and national partners. It is expected that the evaluation findings, lessons learned and recommendations will inform the work of all partners on the future programming. UNDP and the donor may use the evaluation findings to improve or consider aligning their work with similar interventions to achieve synergies and maximize collective impact on the socio-economic development in the country. This evaluation places heavy emphasis on learning and knowledge transfer and the </w:t>
      </w:r>
      <w:r w:rsidR="0016619A">
        <w:rPr>
          <w:rFonts w:ascii="Gill Sans MT" w:hAnsi="Gill Sans MT" w:cs="Calibri"/>
          <w:sz w:val="22"/>
        </w:rPr>
        <w:t>Evaluation</w:t>
      </w:r>
      <w:r w:rsidR="0016619A" w:rsidRPr="00623DAC">
        <w:rPr>
          <w:rFonts w:ascii="Gill Sans MT" w:hAnsi="Gill Sans MT" w:cs="Calibri"/>
          <w:sz w:val="22"/>
        </w:rPr>
        <w:t xml:space="preserve"> Exper</w:t>
      </w:r>
      <w:r w:rsidRPr="00623DAC">
        <w:rPr>
          <w:rFonts w:ascii="Gill Sans MT" w:hAnsi="Gill Sans MT" w:cs="Calibri"/>
          <w:sz w:val="22"/>
        </w:rPr>
        <w:t xml:space="preserve">t imparts knowledge gained during the course of an evaluation to UNDP and diverse partners. </w:t>
      </w:r>
    </w:p>
    <w:p w14:paraId="5D044E2B" w14:textId="7CC63D30" w:rsidR="00154A4E" w:rsidRPr="00623DAC" w:rsidRDefault="00154A4E" w:rsidP="00154A4E">
      <w:pPr>
        <w:autoSpaceDE w:val="0"/>
        <w:autoSpaceDN w:val="0"/>
        <w:adjustRightInd w:val="0"/>
        <w:spacing w:after="120"/>
        <w:jc w:val="both"/>
        <w:rPr>
          <w:rFonts w:ascii="Gill Sans MT" w:hAnsi="Gill Sans MT" w:cs="Calibri"/>
          <w:sz w:val="22"/>
        </w:rPr>
      </w:pPr>
      <w:r w:rsidRPr="00623DAC">
        <w:rPr>
          <w:rFonts w:ascii="Gill Sans MT" w:hAnsi="Gill Sans MT" w:cs="Calibri"/>
          <w:sz w:val="22"/>
        </w:rPr>
        <w:t xml:space="preserve">The “Socio-economic development of communities around radioactive sites in Kyrgyzstan” project implemented by UNDP through its Naryn Area-Based Development Programme </w:t>
      </w:r>
      <w:r w:rsidR="00F609F3">
        <w:rPr>
          <w:rFonts w:ascii="Gill Sans MT" w:hAnsi="Gill Sans MT" w:cs="Calibri"/>
          <w:sz w:val="22"/>
        </w:rPr>
        <w:t xml:space="preserve">(ABDP) </w:t>
      </w:r>
      <w:r w:rsidRPr="00623DAC">
        <w:rPr>
          <w:rFonts w:ascii="Gill Sans MT" w:hAnsi="Gill Sans MT" w:cs="Calibri"/>
          <w:sz w:val="22"/>
        </w:rPr>
        <w:t xml:space="preserve">was designed to improve the well-being of nearly 15 thousand people residing </w:t>
      </w:r>
      <w:r w:rsidR="00F609F3">
        <w:rPr>
          <w:rFonts w:ascii="Gill Sans MT" w:hAnsi="Gill Sans MT" w:cs="Calibri"/>
          <w:sz w:val="22"/>
        </w:rPr>
        <w:t xml:space="preserve">in </w:t>
      </w:r>
      <w:r w:rsidRPr="00623DAC">
        <w:rPr>
          <w:rFonts w:ascii="Gill Sans MT" w:hAnsi="Gill Sans MT" w:cs="Calibri"/>
          <w:sz w:val="22"/>
        </w:rPr>
        <w:t>populated areas Min-Kush</w:t>
      </w:r>
      <w:r w:rsidR="000D0725" w:rsidRPr="00623DAC">
        <w:rPr>
          <w:rFonts w:ascii="Gill Sans MT" w:hAnsi="Gill Sans MT" w:cs="Calibri"/>
          <w:sz w:val="22"/>
        </w:rPr>
        <w:t>,</w:t>
      </w:r>
      <w:r w:rsidRPr="00623DAC">
        <w:rPr>
          <w:rFonts w:ascii="Gill Sans MT" w:hAnsi="Gill Sans MT" w:cs="Calibri"/>
          <w:sz w:val="22"/>
        </w:rPr>
        <w:t xml:space="preserve"> Kadzhi-Sai</w:t>
      </w:r>
      <w:r w:rsidR="000D0725" w:rsidRPr="00623DAC">
        <w:rPr>
          <w:rFonts w:ascii="Gill Sans MT" w:hAnsi="Gill Sans MT" w:cs="Calibri"/>
          <w:sz w:val="22"/>
        </w:rPr>
        <w:t xml:space="preserve">, </w:t>
      </w:r>
      <w:r w:rsidRPr="00623DAC">
        <w:rPr>
          <w:rFonts w:ascii="Gill Sans MT" w:hAnsi="Gill Sans MT" w:cs="Calibri"/>
          <w:sz w:val="22"/>
        </w:rPr>
        <w:t>Ak-Tyuz and Orlovka located in the vicinity of radioactive tailings sites and affected by especially difficult environmental and social conditions. It has four interrelated components</w:t>
      </w:r>
      <w:r w:rsidR="00F609F3">
        <w:rPr>
          <w:rFonts w:ascii="Gill Sans MT" w:hAnsi="Gill Sans MT" w:cs="Calibri"/>
          <w:sz w:val="22"/>
        </w:rPr>
        <w:t>:</w:t>
      </w:r>
      <w:r w:rsidRPr="00623DAC">
        <w:rPr>
          <w:rFonts w:ascii="Gill Sans MT" w:hAnsi="Gill Sans MT" w:cs="Calibri"/>
          <w:sz w:val="22"/>
        </w:rPr>
        <w:t xml:space="preserve"> awareness raising of communities and public institutions about natural and manmade hazards, rehabilitation of socio-economic infrastructure and developing income generating activities, supporting local initiatives through small grants fund, and capacity building of local authorities and communities. By this, the </w:t>
      </w:r>
      <w:r w:rsidR="00F609F3">
        <w:rPr>
          <w:rFonts w:ascii="Gill Sans MT" w:hAnsi="Gill Sans MT" w:cs="Calibri"/>
          <w:sz w:val="22"/>
        </w:rPr>
        <w:t>P</w:t>
      </w:r>
      <w:r w:rsidRPr="00623DAC">
        <w:rPr>
          <w:rFonts w:ascii="Gill Sans MT" w:hAnsi="Gill Sans MT" w:cs="Calibri"/>
          <w:sz w:val="22"/>
        </w:rPr>
        <w:t xml:space="preserve">roject was expected to contribute to achieving the principal objective of improving the well-being of inhabitants of the targeted populated areas affected by uranium, non-ferrous and complex ore mining via creation of an enabling environment for sustainable development of human potential. </w:t>
      </w:r>
    </w:p>
    <w:p w14:paraId="49B50B2E" w14:textId="77777777" w:rsidR="00AE7840" w:rsidRPr="00623DAC" w:rsidRDefault="00AE7840" w:rsidP="00AE7840">
      <w:pPr>
        <w:autoSpaceDE w:val="0"/>
        <w:autoSpaceDN w:val="0"/>
        <w:adjustRightInd w:val="0"/>
        <w:jc w:val="both"/>
        <w:rPr>
          <w:rFonts w:ascii="Gill Sans MT" w:hAnsi="Gill Sans MT" w:cs="Calibri"/>
          <w:sz w:val="22"/>
        </w:rPr>
      </w:pPr>
      <w:r w:rsidRPr="00623DAC">
        <w:rPr>
          <w:rFonts w:ascii="Gill Sans MT" w:hAnsi="Gill Sans MT" w:cs="Calibri"/>
          <w:sz w:val="22"/>
        </w:rPr>
        <w:t>This report presents the findings of an independent evaluation conducted in April-May 2017 by an international expert. The report is structured as follows:</w:t>
      </w:r>
    </w:p>
    <w:p w14:paraId="417ABE26" w14:textId="77777777" w:rsidR="00AE7840" w:rsidRPr="00623DAC" w:rsidRDefault="00AE7840" w:rsidP="00AE7840">
      <w:pPr>
        <w:jc w:val="both"/>
        <w:rPr>
          <w:rFonts w:ascii="Gill Sans MT" w:hAnsi="Gill Sans MT" w:cs="Calibri"/>
          <w:sz w:val="22"/>
        </w:rPr>
      </w:pPr>
    </w:p>
    <w:p w14:paraId="1CDD9ADD" w14:textId="238AFA26" w:rsidR="00AE7840" w:rsidRPr="00623DAC" w:rsidRDefault="00AE7840" w:rsidP="00AE7840">
      <w:pPr>
        <w:spacing w:after="120"/>
        <w:ind w:left="1701" w:hanging="981"/>
        <w:jc w:val="both"/>
        <w:rPr>
          <w:rFonts w:ascii="Gill Sans MT" w:hAnsi="Gill Sans MT" w:cs="Calibri"/>
          <w:sz w:val="22"/>
        </w:rPr>
      </w:pPr>
      <w:r w:rsidRPr="00623DAC">
        <w:rPr>
          <w:rFonts w:ascii="Gill Sans MT" w:hAnsi="Gill Sans MT" w:cs="Calibri"/>
          <w:sz w:val="22"/>
        </w:rPr>
        <w:t xml:space="preserve">Chapter 1. Contains introduction and overview of the </w:t>
      </w:r>
      <w:r w:rsidR="00F609F3">
        <w:rPr>
          <w:rFonts w:ascii="Gill Sans MT" w:hAnsi="Gill Sans MT" w:cs="Calibri"/>
          <w:sz w:val="22"/>
        </w:rPr>
        <w:t>P</w:t>
      </w:r>
      <w:r w:rsidRPr="00623DAC">
        <w:rPr>
          <w:rFonts w:ascii="Gill Sans MT" w:hAnsi="Gill Sans MT" w:cs="Calibri"/>
          <w:sz w:val="22"/>
        </w:rPr>
        <w:t xml:space="preserve">roject. </w:t>
      </w:r>
    </w:p>
    <w:p w14:paraId="7C8AC8B4" w14:textId="77777777" w:rsidR="00AE7840" w:rsidRPr="00623DAC" w:rsidRDefault="00AE7840" w:rsidP="00AE7840">
      <w:pPr>
        <w:spacing w:after="120"/>
        <w:ind w:left="1701" w:hanging="981"/>
        <w:jc w:val="both"/>
        <w:rPr>
          <w:rFonts w:ascii="Gill Sans MT" w:hAnsi="Gill Sans MT" w:cs="Calibri"/>
          <w:sz w:val="22"/>
        </w:rPr>
      </w:pPr>
      <w:r w:rsidRPr="00623DAC">
        <w:rPr>
          <w:rFonts w:ascii="Gill Sans MT" w:hAnsi="Gill Sans MT" w:cs="Calibri"/>
          <w:sz w:val="22"/>
        </w:rPr>
        <w:t xml:space="preserve">Chapter 2. Presents scope of the evaluation and its methodology. </w:t>
      </w:r>
    </w:p>
    <w:p w14:paraId="734298F9" w14:textId="77777777" w:rsidR="00AE7840" w:rsidRPr="00623DAC" w:rsidRDefault="00AE7840" w:rsidP="00AE7840">
      <w:pPr>
        <w:spacing w:after="120"/>
        <w:ind w:left="1701" w:hanging="981"/>
        <w:jc w:val="both"/>
        <w:rPr>
          <w:rFonts w:ascii="Gill Sans MT" w:hAnsi="Gill Sans MT" w:cs="Calibri"/>
          <w:sz w:val="22"/>
        </w:rPr>
      </w:pPr>
      <w:r w:rsidRPr="00623DAC">
        <w:rPr>
          <w:rFonts w:ascii="Gill Sans MT" w:hAnsi="Gill Sans MT" w:cs="Calibri"/>
          <w:sz w:val="22"/>
        </w:rPr>
        <w:t>Chapter 3. Discusses detailed evaluation findings including relevance, effectiveness, efficiency, sustainability and human rights and gender.</w:t>
      </w:r>
    </w:p>
    <w:p w14:paraId="5CF384C3" w14:textId="7FFE9232" w:rsidR="00AE7840" w:rsidRPr="00623DAC" w:rsidRDefault="00AE7840" w:rsidP="00AE7840">
      <w:pPr>
        <w:spacing w:after="120"/>
        <w:ind w:left="1701" w:hanging="981"/>
        <w:jc w:val="both"/>
        <w:rPr>
          <w:rFonts w:ascii="Gill Sans MT" w:hAnsi="Gill Sans MT" w:cs="Calibri"/>
          <w:sz w:val="22"/>
        </w:rPr>
      </w:pPr>
      <w:r w:rsidRPr="00623DAC">
        <w:rPr>
          <w:rFonts w:ascii="Gill Sans MT" w:hAnsi="Gill Sans MT" w:cs="Calibri"/>
          <w:sz w:val="22"/>
        </w:rPr>
        <w:t>Chapter 4. Presents lessons learned.</w:t>
      </w:r>
    </w:p>
    <w:p w14:paraId="053913DF" w14:textId="36AEA91F" w:rsidR="00AE7840" w:rsidRPr="00623DAC" w:rsidRDefault="00AE7840" w:rsidP="00AE7840">
      <w:pPr>
        <w:spacing w:after="120"/>
        <w:ind w:left="1701" w:hanging="981"/>
        <w:jc w:val="both"/>
        <w:rPr>
          <w:rFonts w:ascii="Gill Sans MT" w:hAnsi="Gill Sans MT" w:cs="Calibri"/>
          <w:sz w:val="22"/>
        </w:rPr>
      </w:pPr>
      <w:r w:rsidRPr="00623DAC">
        <w:rPr>
          <w:rFonts w:ascii="Gill Sans MT" w:hAnsi="Gill Sans MT" w:cs="Calibri"/>
          <w:sz w:val="22"/>
        </w:rPr>
        <w:t xml:space="preserve">Chapter 5. Formulates </w:t>
      </w:r>
      <w:r w:rsidR="00766912">
        <w:rPr>
          <w:rFonts w:ascii="Gill Sans MT" w:hAnsi="Gill Sans MT" w:cs="Calibri"/>
          <w:sz w:val="22"/>
        </w:rPr>
        <w:t xml:space="preserve">conclusions and </w:t>
      </w:r>
      <w:r w:rsidRPr="00623DAC">
        <w:rPr>
          <w:rFonts w:ascii="Gill Sans MT" w:hAnsi="Gill Sans MT" w:cs="Calibri"/>
          <w:sz w:val="22"/>
        </w:rPr>
        <w:t>detailed recommendations.</w:t>
      </w:r>
    </w:p>
    <w:p w14:paraId="79BBFC1E" w14:textId="768E56B9" w:rsidR="00AE7840" w:rsidRPr="00623DAC" w:rsidRDefault="00AE7840" w:rsidP="00AE7840">
      <w:pPr>
        <w:jc w:val="both"/>
        <w:rPr>
          <w:rFonts w:ascii="Gill Sans MT" w:hAnsi="Gill Sans MT" w:cs="Calibri"/>
          <w:sz w:val="22"/>
        </w:rPr>
      </w:pPr>
      <w:r w:rsidRPr="00623DAC">
        <w:rPr>
          <w:rFonts w:ascii="Gill Sans MT" w:hAnsi="Gill Sans MT" w:cs="Calibri"/>
          <w:sz w:val="22"/>
        </w:rPr>
        <w:t xml:space="preserve">These chapters are supported by Annexes, which include a range of supporting documents such as the evaluation </w:t>
      </w:r>
      <w:r w:rsidR="000D0725" w:rsidRPr="00623DAC">
        <w:rPr>
          <w:rFonts w:ascii="Gill Sans MT" w:hAnsi="Gill Sans MT" w:cs="Calibri"/>
          <w:sz w:val="22"/>
        </w:rPr>
        <w:t>terms of reference (</w:t>
      </w:r>
      <w:r w:rsidRPr="00623DAC">
        <w:rPr>
          <w:rFonts w:ascii="Gill Sans MT" w:hAnsi="Gill Sans MT" w:cs="Calibri"/>
          <w:sz w:val="22"/>
        </w:rPr>
        <w:t>T</w:t>
      </w:r>
      <w:r w:rsidR="0029147B">
        <w:rPr>
          <w:rFonts w:ascii="Gill Sans MT" w:hAnsi="Gill Sans MT" w:cs="Calibri"/>
          <w:sz w:val="22"/>
        </w:rPr>
        <w:t>o</w:t>
      </w:r>
      <w:r w:rsidRPr="00623DAC">
        <w:rPr>
          <w:rFonts w:ascii="Gill Sans MT" w:hAnsi="Gill Sans MT" w:cs="Calibri"/>
          <w:sz w:val="22"/>
        </w:rPr>
        <w:t>R</w:t>
      </w:r>
      <w:r w:rsidR="000D0725" w:rsidRPr="00623DAC">
        <w:rPr>
          <w:rFonts w:ascii="Gill Sans MT" w:hAnsi="Gill Sans MT" w:cs="Calibri"/>
          <w:sz w:val="22"/>
        </w:rPr>
        <w:t>)</w:t>
      </w:r>
      <w:r w:rsidRPr="00623DAC">
        <w:rPr>
          <w:rFonts w:ascii="Gill Sans MT" w:hAnsi="Gill Sans MT" w:cs="Calibri"/>
          <w:sz w:val="22"/>
        </w:rPr>
        <w:t>, bibliography, evaluation question</w:t>
      </w:r>
      <w:r w:rsidR="00F609F3">
        <w:rPr>
          <w:rFonts w:ascii="Gill Sans MT" w:hAnsi="Gill Sans MT" w:cs="Calibri"/>
          <w:sz w:val="22"/>
        </w:rPr>
        <w:t>s</w:t>
      </w:r>
      <w:r w:rsidRPr="00623DAC">
        <w:rPr>
          <w:rFonts w:ascii="Gill Sans MT" w:hAnsi="Gill Sans MT" w:cs="Calibri"/>
          <w:sz w:val="22"/>
        </w:rPr>
        <w:t xml:space="preserve">, mission agenda, and a comprehensive table assessing the effectiveness of the </w:t>
      </w:r>
      <w:r w:rsidR="00F609F3">
        <w:rPr>
          <w:rFonts w:ascii="Gill Sans MT" w:hAnsi="Gill Sans MT" w:cs="Calibri"/>
          <w:sz w:val="22"/>
        </w:rPr>
        <w:t>P</w:t>
      </w:r>
      <w:r w:rsidRPr="00623DAC">
        <w:rPr>
          <w:rFonts w:ascii="Gill Sans MT" w:hAnsi="Gill Sans MT" w:cs="Calibri"/>
          <w:sz w:val="22"/>
        </w:rPr>
        <w:t>roject.</w:t>
      </w:r>
    </w:p>
    <w:p w14:paraId="6995006E" w14:textId="77777777" w:rsidR="00563240" w:rsidRDefault="00563240" w:rsidP="00563240">
      <w:pPr>
        <w:rPr>
          <w:rFonts w:ascii="Arial Narrow" w:hAnsi="Arial Narrow"/>
        </w:rPr>
      </w:pPr>
    </w:p>
    <w:p w14:paraId="4563B4E8" w14:textId="5D2018B3" w:rsidR="00463999" w:rsidRPr="000213CE" w:rsidRDefault="004E3FDE" w:rsidP="00330C6D">
      <w:pPr>
        <w:pStyle w:val="Heading2"/>
        <w:numPr>
          <w:ilvl w:val="1"/>
          <w:numId w:val="46"/>
        </w:numPr>
        <w:ind w:left="567" w:hanging="567"/>
        <w:rPr>
          <w:rFonts w:ascii="Arial Narrow" w:hAnsi="Arial Narrow"/>
          <w:b/>
          <w:color w:val="000090"/>
        </w:rPr>
      </w:pPr>
      <w:bookmarkStart w:id="10" w:name="_Toc484940349"/>
      <w:bookmarkStart w:id="11" w:name="_Toc485037931"/>
      <w:r w:rsidRPr="000213CE">
        <w:rPr>
          <w:rFonts w:ascii="Arial Narrow" w:hAnsi="Arial Narrow"/>
          <w:b/>
          <w:color w:val="000090"/>
        </w:rPr>
        <w:t xml:space="preserve">Description </w:t>
      </w:r>
      <w:r>
        <w:rPr>
          <w:rFonts w:ascii="Arial Narrow" w:hAnsi="Arial Narrow"/>
          <w:b/>
          <w:color w:val="000090"/>
        </w:rPr>
        <w:t>of t</w:t>
      </w:r>
      <w:r w:rsidRPr="000213CE">
        <w:rPr>
          <w:rFonts w:ascii="Arial Narrow" w:hAnsi="Arial Narrow"/>
          <w:b/>
          <w:color w:val="000090"/>
        </w:rPr>
        <w:t>he Project</w:t>
      </w:r>
      <w:bookmarkEnd w:id="10"/>
      <w:bookmarkEnd w:id="11"/>
    </w:p>
    <w:p w14:paraId="0DA0461F" w14:textId="77777777" w:rsidR="00563240" w:rsidRDefault="00563240" w:rsidP="00563240">
      <w:pPr>
        <w:rPr>
          <w:rFonts w:ascii="Arial Narrow" w:hAnsi="Arial Narrow"/>
        </w:rPr>
      </w:pPr>
    </w:p>
    <w:p w14:paraId="5C0EF47E" w14:textId="7F1540BC" w:rsidR="001763F0" w:rsidRPr="00623DAC" w:rsidRDefault="00CA757D" w:rsidP="001763F0">
      <w:pPr>
        <w:autoSpaceDE w:val="0"/>
        <w:autoSpaceDN w:val="0"/>
        <w:adjustRightInd w:val="0"/>
        <w:spacing w:after="120"/>
        <w:jc w:val="both"/>
        <w:rPr>
          <w:rFonts w:ascii="Gill Sans MT" w:eastAsia="SimSun" w:hAnsi="Gill Sans MT" w:cstheme="majorHAnsi"/>
          <w:bCs/>
          <w:sz w:val="22"/>
          <w:lang w:val="en-CA" w:eastAsia="zh-CN"/>
        </w:rPr>
      </w:pPr>
      <w:r w:rsidRPr="00623DAC">
        <w:rPr>
          <w:rFonts w:ascii="Gill Sans MT" w:hAnsi="Gill Sans MT" w:cstheme="majorHAnsi"/>
          <w:sz w:val="22"/>
          <w:szCs w:val="20"/>
        </w:rPr>
        <w:t xml:space="preserve">The </w:t>
      </w:r>
      <w:r w:rsidR="001763F0" w:rsidRPr="00623DAC">
        <w:rPr>
          <w:rFonts w:ascii="Gill Sans MT" w:hAnsi="Gill Sans MT" w:cstheme="majorHAnsi"/>
          <w:sz w:val="22"/>
          <w:szCs w:val="20"/>
        </w:rPr>
        <w:t>object of this evaluation is</w:t>
      </w:r>
      <w:r w:rsidR="00F609F3">
        <w:rPr>
          <w:rFonts w:ascii="Gill Sans MT" w:hAnsi="Gill Sans MT" w:cstheme="majorHAnsi"/>
          <w:sz w:val="22"/>
          <w:szCs w:val="20"/>
        </w:rPr>
        <w:t xml:space="preserve"> the</w:t>
      </w:r>
      <w:r w:rsidR="001763F0" w:rsidRPr="00623DAC">
        <w:rPr>
          <w:rFonts w:ascii="Gill Sans MT" w:hAnsi="Gill Sans MT" w:cstheme="majorHAnsi"/>
          <w:sz w:val="22"/>
          <w:szCs w:val="20"/>
        </w:rPr>
        <w:t xml:space="preserve"> </w:t>
      </w:r>
      <w:r w:rsidRPr="00623DAC">
        <w:rPr>
          <w:rFonts w:ascii="Gill Sans MT" w:hAnsi="Gill Sans MT" w:cstheme="majorHAnsi"/>
          <w:sz w:val="22"/>
          <w:szCs w:val="20"/>
        </w:rPr>
        <w:t xml:space="preserve">“Socio-economic development of communities around radioactive sites in Kyrgyzstan” </w:t>
      </w:r>
      <w:r w:rsidR="001763F0" w:rsidRPr="00623DAC">
        <w:rPr>
          <w:rFonts w:ascii="Gill Sans MT" w:hAnsi="Gill Sans MT" w:cstheme="majorHAnsi"/>
          <w:sz w:val="22"/>
          <w:szCs w:val="20"/>
        </w:rPr>
        <w:t xml:space="preserve">project. </w:t>
      </w:r>
      <w:r w:rsidR="001763F0" w:rsidRPr="00623DAC">
        <w:rPr>
          <w:rFonts w:ascii="Gill Sans MT" w:eastAsia="SimSun" w:hAnsi="Gill Sans MT" w:cstheme="majorHAnsi"/>
          <w:bCs/>
          <w:sz w:val="22"/>
          <w:lang w:val="en-CA" w:eastAsia="zh-CN"/>
        </w:rPr>
        <w:t>With an overall budget of US</w:t>
      </w:r>
      <w:r w:rsidR="00F609F3">
        <w:rPr>
          <w:rFonts w:ascii="Gill Sans MT" w:eastAsia="SimSun" w:hAnsi="Gill Sans MT" w:cstheme="majorHAnsi"/>
          <w:bCs/>
          <w:sz w:val="22"/>
          <w:lang w:val="en-CA" w:eastAsia="zh-CN"/>
        </w:rPr>
        <w:t>$</w:t>
      </w:r>
      <w:r w:rsidR="001763F0" w:rsidRPr="00623DAC">
        <w:rPr>
          <w:rFonts w:ascii="Gill Sans MT" w:eastAsia="SimSun" w:hAnsi="Gill Sans MT" w:cstheme="majorHAnsi"/>
          <w:bCs/>
          <w:sz w:val="22"/>
          <w:lang w:val="en-CA" w:eastAsia="zh-CN"/>
        </w:rPr>
        <w:t>1.476 million donated by the Government of Russian Federation, UNDP in the Kyrgyz Republic has initiated the project implementation in 2015 with an expectation to complete activities b</w:t>
      </w:r>
      <w:r w:rsidR="006A1878" w:rsidRPr="00623DAC">
        <w:rPr>
          <w:rFonts w:ascii="Gill Sans MT" w:eastAsia="SimSun" w:hAnsi="Gill Sans MT" w:cstheme="majorHAnsi"/>
          <w:bCs/>
          <w:sz w:val="22"/>
          <w:lang w:val="en-CA" w:eastAsia="zh-CN"/>
        </w:rPr>
        <w:t>y</w:t>
      </w:r>
      <w:r w:rsidR="001763F0" w:rsidRPr="00623DAC">
        <w:rPr>
          <w:rFonts w:ascii="Gill Sans MT" w:eastAsia="SimSun" w:hAnsi="Gill Sans MT" w:cstheme="majorHAnsi"/>
          <w:bCs/>
          <w:sz w:val="22"/>
          <w:lang w:val="en-CA" w:eastAsia="zh-CN"/>
        </w:rPr>
        <w:t xml:space="preserve"> the end of 2016. </w:t>
      </w:r>
    </w:p>
    <w:p w14:paraId="5B085200" w14:textId="71EA22DF" w:rsidR="001763F0" w:rsidRPr="00623DAC" w:rsidRDefault="001763F0" w:rsidP="001763F0">
      <w:pPr>
        <w:autoSpaceDE w:val="0"/>
        <w:autoSpaceDN w:val="0"/>
        <w:adjustRightInd w:val="0"/>
        <w:spacing w:after="120"/>
        <w:jc w:val="both"/>
        <w:rPr>
          <w:rFonts w:ascii="Gill Sans MT" w:hAnsi="Gill Sans MT" w:cstheme="majorHAnsi"/>
          <w:sz w:val="22"/>
          <w:szCs w:val="20"/>
        </w:rPr>
      </w:pPr>
      <w:r w:rsidRPr="00623DAC">
        <w:rPr>
          <w:rFonts w:ascii="Gill Sans MT" w:eastAsia="SimSun" w:hAnsi="Gill Sans MT" w:cstheme="majorHAnsi"/>
          <w:bCs/>
          <w:sz w:val="22"/>
          <w:lang w:val="en-CA" w:eastAsia="zh-CN"/>
        </w:rPr>
        <w:t xml:space="preserve">The project </w:t>
      </w:r>
      <w:r w:rsidRPr="00623DAC">
        <w:rPr>
          <w:rFonts w:ascii="Gill Sans MT" w:hAnsi="Gill Sans MT" w:cstheme="majorHAnsi"/>
          <w:sz w:val="22"/>
          <w:szCs w:val="20"/>
        </w:rPr>
        <w:t>includes four interrelated components</w:t>
      </w:r>
      <w:r w:rsidR="00DB0C8C">
        <w:rPr>
          <w:rFonts w:ascii="Gill Sans MT" w:hAnsi="Gill Sans MT" w:cstheme="majorHAnsi"/>
          <w:sz w:val="22"/>
          <w:szCs w:val="20"/>
        </w:rPr>
        <w:t xml:space="preserve"> </w:t>
      </w:r>
      <w:r w:rsidR="00DB0C8C" w:rsidRPr="00F609F3">
        <w:rPr>
          <w:rFonts w:ascii="Gill Sans MT" w:hAnsi="Gill Sans MT" w:cstheme="majorHAnsi"/>
          <w:sz w:val="22"/>
          <w:szCs w:val="20"/>
        </w:rPr>
        <w:t>(Visual 1)</w:t>
      </w:r>
      <w:r w:rsidRPr="00F609F3">
        <w:rPr>
          <w:rFonts w:ascii="Gill Sans MT" w:hAnsi="Gill Sans MT" w:cstheme="majorHAnsi"/>
          <w:sz w:val="22"/>
          <w:szCs w:val="20"/>
        </w:rPr>
        <w:t>,</w:t>
      </w:r>
      <w:r w:rsidRPr="00623DAC">
        <w:rPr>
          <w:rFonts w:ascii="Gill Sans MT" w:hAnsi="Gill Sans MT" w:cstheme="majorHAnsi"/>
          <w:sz w:val="22"/>
          <w:szCs w:val="20"/>
        </w:rPr>
        <w:t xml:space="preserve"> which expected to contribute to achieving the principal objective of improving the well-being of inhabitants of the targeted populated areas affected by uranium, non-ferrous and complex ore mining via creation of an enabling environment for sustainable development of human potential. Specifically, the </w:t>
      </w:r>
      <w:r w:rsidR="00F609F3">
        <w:rPr>
          <w:rFonts w:ascii="Gill Sans MT" w:hAnsi="Gill Sans MT" w:cstheme="majorHAnsi"/>
          <w:sz w:val="22"/>
          <w:szCs w:val="20"/>
        </w:rPr>
        <w:t xml:space="preserve">Project </w:t>
      </w:r>
      <w:r w:rsidRPr="00623DAC">
        <w:rPr>
          <w:rFonts w:ascii="Gill Sans MT" w:hAnsi="Gill Sans MT" w:cstheme="majorHAnsi"/>
          <w:sz w:val="22"/>
          <w:szCs w:val="20"/>
        </w:rPr>
        <w:t>contributes to comprehensive social and economic development of the populated areas Min-Kush (</w:t>
      </w:r>
      <w:r w:rsidR="001B6540" w:rsidRPr="00623DAC">
        <w:rPr>
          <w:rFonts w:ascii="Gill Sans MT" w:hAnsi="Gill Sans MT" w:cstheme="majorHAnsi"/>
          <w:sz w:val="22"/>
          <w:szCs w:val="20"/>
        </w:rPr>
        <w:t>J</w:t>
      </w:r>
      <w:r w:rsidRPr="00623DAC">
        <w:rPr>
          <w:rFonts w:ascii="Gill Sans MT" w:hAnsi="Gill Sans MT" w:cstheme="majorHAnsi"/>
          <w:sz w:val="22"/>
          <w:szCs w:val="20"/>
        </w:rPr>
        <w:t>umgal rayon of Naryn oblast), Kad</w:t>
      </w:r>
      <w:r w:rsidR="001B6540" w:rsidRPr="00623DAC">
        <w:rPr>
          <w:rFonts w:ascii="Gill Sans MT" w:hAnsi="Gill Sans MT" w:cstheme="majorHAnsi"/>
          <w:sz w:val="22"/>
          <w:szCs w:val="20"/>
        </w:rPr>
        <w:t>zh</w:t>
      </w:r>
      <w:r w:rsidRPr="00623DAC">
        <w:rPr>
          <w:rFonts w:ascii="Gill Sans MT" w:hAnsi="Gill Sans MT" w:cstheme="majorHAnsi"/>
          <w:sz w:val="22"/>
          <w:szCs w:val="20"/>
        </w:rPr>
        <w:t>i-Sai (Ton rayon of Issyk-Kul oblast), Ak-Tyuz and Orlovka (Kemin rayon of Chui oblast) located in the vicinity of radioactive tailings sites and affected by especially difficult environmental and social conditions. The project was designed to improve the well-being of nearly 15 thousand inhabitants residing in the above mentioned areas.</w:t>
      </w:r>
    </w:p>
    <w:p w14:paraId="59C43AE6" w14:textId="30C19586" w:rsidR="00CA757D" w:rsidRPr="00F609F3" w:rsidRDefault="00CA757D" w:rsidP="00CA757D">
      <w:pPr>
        <w:autoSpaceDE w:val="0"/>
        <w:autoSpaceDN w:val="0"/>
        <w:adjustRightInd w:val="0"/>
        <w:rPr>
          <w:rFonts w:ascii="Arial Narrow" w:hAnsi="Arial Narrow" w:cs="Arial"/>
          <w:b/>
          <w:sz w:val="22"/>
          <w:szCs w:val="20"/>
          <w:lang w:val="en-GB"/>
        </w:rPr>
      </w:pPr>
      <w:r w:rsidRPr="00F609F3">
        <w:rPr>
          <w:rFonts w:ascii="Arial Narrow" w:hAnsi="Arial Narrow" w:cs="Arial"/>
          <w:b/>
          <w:sz w:val="22"/>
          <w:szCs w:val="20"/>
          <w:lang w:val="en-GB"/>
        </w:rPr>
        <w:t xml:space="preserve">Visual 1: </w:t>
      </w:r>
      <w:r w:rsidRPr="00F609F3">
        <w:rPr>
          <w:rFonts w:ascii="Arial Narrow" w:hAnsi="Arial Narrow" w:cs="Arial"/>
          <w:b/>
          <w:sz w:val="22"/>
          <w:szCs w:val="20"/>
        </w:rPr>
        <w:t>Project Components</w:t>
      </w:r>
      <w:r w:rsidRPr="00F609F3">
        <w:rPr>
          <w:rFonts w:ascii="Arial Narrow" w:hAnsi="Arial Narrow" w:cs="Arial"/>
          <w:b/>
          <w:sz w:val="22"/>
          <w:szCs w:val="20"/>
          <w:lang w:val="en-GB"/>
        </w:rPr>
        <w:t xml:space="preserve"> </w:t>
      </w:r>
    </w:p>
    <w:p w14:paraId="58146B1C" w14:textId="43A7D56F" w:rsidR="00CA757D" w:rsidRDefault="00CA757D" w:rsidP="00CA757D">
      <w:pPr>
        <w:autoSpaceDE w:val="0"/>
        <w:autoSpaceDN w:val="0"/>
        <w:adjustRightInd w:val="0"/>
        <w:rPr>
          <w:rFonts w:ascii="Arial Narrow" w:hAnsi="Arial Narrow" w:cs="Arial"/>
          <w:szCs w:val="20"/>
          <w:lang w:val="en-GB"/>
        </w:rPr>
      </w:pPr>
    </w:p>
    <w:p w14:paraId="0AE7C2EB" w14:textId="77777777" w:rsidR="00CA757D" w:rsidRPr="003C54D5" w:rsidRDefault="00CA757D" w:rsidP="00CA757D">
      <w:pPr>
        <w:autoSpaceDE w:val="0"/>
        <w:autoSpaceDN w:val="0"/>
        <w:adjustRightInd w:val="0"/>
        <w:rPr>
          <w:rFonts w:ascii="Arial Narrow" w:hAnsi="Arial Narrow" w:cs="Arial"/>
          <w:szCs w:val="20"/>
          <w:lang w:val="en-GB"/>
        </w:rPr>
      </w:pPr>
      <w:r w:rsidRPr="003C54D5">
        <w:rPr>
          <w:rFonts w:ascii="Arial Narrow" w:hAnsi="Arial Narrow" w:cs="Arial"/>
          <w:noProof/>
          <w:szCs w:val="20"/>
          <w:lang w:eastAsia="en-US"/>
        </w:rPr>
        <w:drawing>
          <wp:inline distT="0" distB="0" distL="0" distR="0" wp14:anchorId="1730D8A5" wp14:editId="1347776C">
            <wp:extent cx="5486400" cy="3200400"/>
            <wp:effectExtent l="38100" t="19050" r="38100" b="762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18BA194" w14:textId="77777777" w:rsidR="00F609F3" w:rsidRPr="00623DAC" w:rsidRDefault="00F609F3" w:rsidP="00F609F3">
      <w:pPr>
        <w:autoSpaceDE w:val="0"/>
        <w:autoSpaceDN w:val="0"/>
        <w:adjustRightInd w:val="0"/>
        <w:spacing w:after="120"/>
        <w:jc w:val="both"/>
        <w:rPr>
          <w:rFonts w:ascii="Gill Sans MT" w:eastAsia="SimSun" w:hAnsi="Gill Sans MT" w:cstheme="majorHAnsi"/>
          <w:sz w:val="22"/>
          <w:szCs w:val="20"/>
          <w:lang w:val="en-CA" w:eastAsia="zh-CN"/>
        </w:rPr>
      </w:pPr>
      <w:r w:rsidRPr="00623DAC">
        <w:rPr>
          <w:rFonts w:ascii="Gill Sans MT" w:eastAsia="SimSun" w:hAnsi="Gill Sans MT" w:cstheme="majorHAnsi"/>
          <w:sz w:val="22"/>
          <w:szCs w:val="20"/>
          <w:lang w:val="en-CA" w:eastAsia="zh-CN"/>
        </w:rPr>
        <w:t>The project interventions included awareness raising of communities and public institutions about natural and manmade hazards, capacity building of local authorities and communities, development of income generating activities, implementation of projects on socio-economic development of communities, as well as promoting active cooperation between local authorities, communities, farmers and small and medium enterprises.</w:t>
      </w:r>
    </w:p>
    <w:p w14:paraId="5832640B" w14:textId="417CFDA6" w:rsidR="006A1878" w:rsidRPr="00623DAC" w:rsidRDefault="006A1878" w:rsidP="00F609F3">
      <w:pPr>
        <w:autoSpaceDE w:val="0"/>
        <w:autoSpaceDN w:val="0"/>
        <w:adjustRightInd w:val="0"/>
        <w:spacing w:after="120"/>
        <w:jc w:val="both"/>
        <w:rPr>
          <w:rFonts w:ascii="Gill Sans MT" w:eastAsia="SimSun" w:hAnsi="Gill Sans MT" w:cstheme="majorHAnsi"/>
          <w:sz w:val="22"/>
          <w:szCs w:val="20"/>
          <w:lang w:val="en-CA" w:eastAsia="zh-CN"/>
        </w:rPr>
      </w:pPr>
      <w:r w:rsidRPr="00623DAC">
        <w:rPr>
          <w:rFonts w:ascii="Gill Sans MT" w:eastAsia="SimSun" w:hAnsi="Gill Sans MT" w:cstheme="majorHAnsi"/>
          <w:sz w:val="22"/>
          <w:szCs w:val="20"/>
          <w:lang w:val="en-CA" w:eastAsia="zh-CN"/>
        </w:rPr>
        <w:t>The project addresses priorities and issues identified in the National Sustainable Development Strategy 2013-2017 (NSDS) of the Kyrgyz Republic, as well as the United Nations Development Assistance Framework 2013-2017 (UNDAF) and the Country Programme Action Plan 2012-2016 (CPAP) of the UNDP Country Programme Document 2012-2016 (CPD) in the Kyrgyz Republic.</w:t>
      </w:r>
    </w:p>
    <w:p w14:paraId="3E947987" w14:textId="37C2A4EF" w:rsidR="00381A63" w:rsidRPr="00623DAC" w:rsidRDefault="006A1878" w:rsidP="00F609F3">
      <w:pPr>
        <w:autoSpaceDE w:val="0"/>
        <w:autoSpaceDN w:val="0"/>
        <w:adjustRightInd w:val="0"/>
        <w:spacing w:after="120"/>
        <w:jc w:val="both"/>
        <w:rPr>
          <w:rFonts w:ascii="Gill Sans MT" w:eastAsia="SimSun" w:hAnsi="Gill Sans MT" w:cstheme="majorHAnsi"/>
          <w:sz w:val="22"/>
          <w:szCs w:val="20"/>
          <w:lang w:val="en-CA" w:eastAsia="zh-CN"/>
        </w:rPr>
      </w:pPr>
      <w:r w:rsidRPr="00623DAC">
        <w:rPr>
          <w:rFonts w:ascii="Gill Sans MT" w:eastAsia="SimSun" w:hAnsi="Gill Sans MT" w:cstheme="majorHAnsi"/>
          <w:sz w:val="22"/>
          <w:szCs w:val="20"/>
          <w:lang w:val="en-CA" w:eastAsia="zh-CN"/>
        </w:rPr>
        <w:t xml:space="preserve">UNDP in the Kyrgyz Republic has initiated the </w:t>
      </w:r>
      <w:r w:rsidR="00F609F3">
        <w:rPr>
          <w:rFonts w:ascii="Gill Sans MT" w:eastAsia="SimSun" w:hAnsi="Gill Sans MT" w:cstheme="majorHAnsi"/>
          <w:sz w:val="22"/>
          <w:szCs w:val="20"/>
          <w:lang w:val="en-CA" w:eastAsia="zh-CN"/>
        </w:rPr>
        <w:t>P</w:t>
      </w:r>
      <w:r w:rsidRPr="00623DAC">
        <w:rPr>
          <w:rFonts w:ascii="Gill Sans MT" w:eastAsia="SimSun" w:hAnsi="Gill Sans MT" w:cstheme="majorHAnsi"/>
          <w:sz w:val="22"/>
          <w:szCs w:val="20"/>
          <w:lang w:val="en-CA" w:eastAsia="zh-CN"/>
        </w:rPr>
        <w:t xml:space="preserve">roject implementation in 2015 with an expectation to complete activities by the end of 2016. Although the </w:t>
      </w:r>
      <w:r w:rsidR="00F609F3">
        <w:rPr>
          <w:rFonts w:ascii="Gill Sans MT" w:eastAsia="SimSun" w:hAnsi="Gill Sans MT" w:cstheme="majorHAnsi"/>
          <w:sz w:val="22"/>
          <w:szCs w:val="20"/>
          <w:lang w:val="en-CA" w:eastAsia="zh-CN"/>
        </w:rPr>
        <w:t>P</w:t>
      </w:r>
      <w:r w:rsidRPr="00623DAC">
        <w:rPr>
          <w:rFonts w:ascii="Gill Sans MT" w:eastAsia="SimSun" w:hAnsi="Gill Sans MT" w:cstheme="majorHAnsi"/>
          <w:sz w:val="22"/>
          <w:szCs w:val="20"/>
          <w:lang w:val="en-CA" w:eastAsia="zh-CN"/>
        </w:rPr>
        <w:t xml:space="preserve">roject team managed to commit funds for activities in 2016, some activities have been ongoing during the evaluation mission. The delays were mainly caused by cold winter resulted in </w:t>
      </w:r>
      <w:r w:rsidRPr="00623DAC">
        <w:rPr>
          <w:rFonts w:ascii="Gill Sans MT" w:eastAsia="SimSun" w:hAnsi="Gill Sans MT" w:cstheme="majorHAnsi"/>
          <w:sz w:val="22"/>
          <w:szCs w:val="20"/>
          <w:lang w:eastAsia="zh-CN"/>
        </w:rPr>
        <w:t xml:space="preserve">suspending activities and public tendering process, over which the </w:t>
      </w:r>
      <w:r w:rsidR="00F609F3">
        <w:rPr>
          <w:rFonts w:ascii="Gill Sans MT" w:eastAsia="SimSun" w:hAnsi="Gill Sans MT" w:cstheme="majorHAnsi"/>
          <w:sz w:val="22"/>
          <w:szCs w:val="20"/>
          <w:lang w:val="en-CA" w:eastAsia="zh-CN"/>
        </w:rPr>
        <w:t>P</w:t>
      </w:r>
      <w:r w:rsidRPr="00623DAC">
        <w:rPr>
          <w:rFonts w:ascii="Gill Sans MT" w:eastAsia="SimSun" w:hAnsi="Gill Sans MT" w:cstheme="majorHAnsi"/>
          <w:sz w:val="22"/>
          <w:szCs w:val="20"/>
          <w:lang w:val="en-CA" w:eastAsia="zh-CN"/>
        </w:rPr>
        <w:t xml:space="preserve">roject management had little to no control. </w:t>
      </w:r>
      <w:r w:rsidR="00381A63" w:rsidRPr="00623DAC">
        <w:rPr>
          <w:rFonts w:ascii="Gill Sans MT" w:eastAsia="SimSun" w:hAnsi="Gill Sans MT" w:cstheme="majorHAnsi"/>
          <w:sz w:val="22"/>
          <w:szCs w:val="20"/>
          <w:lang w:val="en-CA" w:eastAsia="zh-CN"/>
        </w:rPr>
        <w:t xml:space="preserve">To draw a complete picture of the </w:t>
      </w:r>
      <w:r w:rsidR="00F609F3">
        <w:rPr>
          <w:rFonts w:ascii="Gill Sans MT" w:eastAsia="SimSun" w:hAnsi="Gill Sans MT" w:cstheme="majorHAnsi"/>
          <w:sz w:val="22"/>
          <w:szCs w:val="20"/>
          <w:lang w:val="en-CA" w:eastAsia="zh-CN"/>
        </w:rPr>
        <w:t>P</w:t>
      </w:r>
      <w:r w:rsidR="00381A63" w:rsidRPr="00623DAC">
        <w:rPr>
          <w:rFonts w:ascii="Gill Sans MT" w:eastAsia="SimSun" w:hAnsi="Gill Sans MT" w:cstheme="majorHAnsi"/>
          <w:sz w:val="22"/>
          <w:szCs w:val="20"/>
          <w:lang w:val="en-CA" w:eastAsia="zh-CN"/>
        </w:rPr>
        <w:t>roject results within this evaluation,</w:t>
      </w:r>
      <w:r w:rsidR="00F609F3">
        <w:rPr>
          <w:rFonts w:ascii="Gill Sans MT" w:eastAsia="SimSun" w:hAnsi="Gill Sans MT" w:cstheme="majorHAnsi"/>
          <w:sz w:val="22"/>
          <w:szCs w:val="20"/>
          <w:lang w:val="en-CA" w:eastAsia="zh-CN"/>
        </w:rPr>
        <w:t xml:space="preserve"> the E</w:t>
      </w:r>
      <w:r w:rsidR="00381A63" w:rsidRPr="00623DAC">
        <w:rPr>
          <w:rFonts w:ascii="Gill Sans MT" w:eastAsia="SimSun" w:hAnsi="Gill Sans MT" w:cstheme="majorHAnsi"/>
          <w:sz w:val="22"/>
          <w:szCs w:val="20"/>
          <w:lang w:val="en-CA" w:eastAsia="zh-CN"/>
        </w:rPr>
        <w:t>E carried out estimation of the project end-results based on documental review and visual observations.</w:t>
      </w:r>
    </w:p>
    <w:p w14:paraId="03627DEC" w14:textId="46157EAD" w:rsidR="006A1878" w:rsidRPr="00623DAC" w:rsidRDefault="00381A63" w:rsidP="00572AFC">
      <w:pPr>
        <w:autoSpaceDE w:val="0"/>
        <w:autoSpaceDN w:val="0"/>
        <w:adjustRightInd w:val="0"/>
        <w:spacing w:after="120"/>
        <w:jc w:val="both"/>
        <w:rPr>
          <w:rFonts w:ascii="Gill Sans MT" w:eastAsia="SimSun" w:hAnsi="Gill Sans MT" w:cstheme="majorHAnsi"/>
          <w:sz w:val="22"/>
          <w:szCs w:val="20"/>
          <w:lang w:val="en-CA" w:eastAsia="zh-CN"/>
        </w:rPr>
      </w:pPr>
      <w:r w:rsidRPr="00623DAC">
        <w:rPr>
          <w:rFonts w:ascii="Gill Sans MT" w:eastAsia="SimSun" w:hAnsi="Gill Sans MT" w:cstheme="majorHAnsi"/>
          <w:sz w:val="22"/>
          <w:szCs w:val="20"/>
          <w:lang w:val="en-CA" w:eastAsia="zh-CN"/>
        </w:rPr>
        <w:t xml:space="preserve">UNDP implemented the </w:t>
      </w:r>
      <w:r w:rsidR="00F609F3">
        <w:rPr>
          <w:rFonts w:ascii="Gill Sans MT" w:eastAsia="SimSun" w:hAnsi="Gill Sans MT" w:cstheme="majorHAnsi"/>
          <w:sz w:val="22"/>
          <w:szCs w:val="20"/>
          <w:lang w:val="en-CA" w:eastAsia="zh-CN"/>
        </w:rPr>
        <w:t>P</w:t>
      </w:r>
      <w:r w:rsidRPr="00623DAC">
        <w:rPr>
          <w:rFonts w:ascii="Gill Sans MT" w:eastAsia="SimSun" w:hAnsi="Gill Sans MT" w:cstheme="majorHAnsi"/>
          <w:sz w:val="22"/>
          <w:szCs w:val="20"/>
          <w:lang w:val="en-CA" w:eastAsia="zh-CN"/>
        </w:rPr>
        <w:t xml:space="preserve">roject through its </w:t>
      </w:r>
      <w:r w:rsidR="00E267F0" w:rsidRPr="00623DAC">
        <w:rPr>
          <w:rFonts w:ascii="Gill Sans MT" w:eastAsia="SimSun" w:hAnsi="Gill Sans MT" w:cstheme="majorHAnsi"/>
          <w:sz w:val="22"/>
          <w:szCs w:val="20"/>
          <w:lang w:val="en-CA" w:eastAsia="zh-CN"/>
        </w:rPr>
        <w:t xml:space="preserve">Naryn ABDP in collaboration with a wide range of stakeholders. At the national level, the </w:t>
      </w:r>
      <w:r w:rsidR="00F609F3">
        <w:rPr>
          <w:rFonts w:ascii="Gill Sans MT" w:eastAsia="SimSun" w:hAnsi="Gill Sans MT" w:cstheme="majorHAnsi"/>
          <w:sz w:val="22"/>
          <w:szCs w:val="20"/>
          <w:lang w:val="en-CA" w:eastAsia="zh-CN"/>
        </w:rPr>
        <w:t>P</w:t>
      </w:r>
      <w:r w:rsidR="00E267F0" w:rsidRPr="00623DAC">
        <w:rPr>
          <w:rFonts w:ascii="Gill Sans MT" w:eastAsia="SimSun" w:hAnsi="Gill Sans MT" w:cstheme="majorHAnsi"/>
          <w:sz w:val="22"/>
          <w:szCs w:val="20"/>
          <w:lang w:val="en-CA" w:eastAsia="zh-CN"/>
        </w:rPr>
        <w:t xml:space="preserve">roject partnered with the Ministry of Emergency Situations of the Kyrgyz Republic (MoES), at the local level with </w:t>
      </w:r>
      <w:r w:rsidR="00F609F3">
        <w:rPr>
          <w:rFonts w:ascii="Gill Sans MT" w:eastAsia="SimSun" w:hAnsi="Gill Sans MT" w:cstheme="majorHAnsi"/>
          <w:sz w:val="22"/>
          <w:szCs w:val="20"/>
          <w:lang w:val="en-CA" w:eastAsia="zh-CN"/>
        </w:rPr>
        <w:t xml:space="preserve">the </w:t>
      </w:r>
      <w:r w:rsidR="00E267F0" w:rsidRPr="00623DAC">
        <w:rPr>
          <w:rFonts w:ascii="Gill Sans MT" w:eastAsia="SimSun" w:hAnsi="Gill Sans MT" w:cstheme="majorHAnsi"/>
          <w:sz w:val="22"/>
          <w:szCs w:val="20"/>
          <w:lang w:val="en-CA" w:eastAsia="zh-CN"/>
        </w:rPr>
        <w:t xml:space="preserve">State Administrations of Jumgal, Ton and Kemin districts as well as municipalities (Ayil Okmotu) Min-Kush, Kadzhi-Sai, Orlovka and Ak-Tyuz. Besides, the </w:t>
      </w:r>
      <w:r w:rsidR="00F609F3">
        <w:rPr>
          <w:rFonts w:ascii="Gill Sans MT" w:eastAsia="SimSun" w:hAnsi="Gill Sans MT" w:cstheme="majorHAnsi"/>
          <w:sz w:val="22"/>
          <w:szCs w:val="20"/>
          <w:lang w:val="en-CA" w:eastAsia="zh-CN"/>
        </w:rPr>
        <w:t>P</w:t>
      </w:r>
      <w:r w:rsidR="00E267F0" w:rsidRPr="00623DAC">
        <w:rPr>
          <w:rFonts w:ascii="Gill Sans MT" w:eastAsia="SimSun" w:hAnsi="Gill Sans MT" w:cstheme="majorHAnsi"/>
          <w:sz w:val="22"/>
          <w:szCs w:val="20"/>
          <w:lang w:val="en-CA" w:eastAsia="zh-CN"/>
        </w:rPr>
        <w:t>roject has build partnership with the Ministry of Emergency Situations of the Russian Federation, State Corporation “Rosatom” of the Russian Federation, Red Crescent Society, local NGOs and experts in implementing various c</w:t>
      </w:r>
      <w:r w:rsidR="00E267F0" w:rsidRPr="008C5D62">
        <w:rPr>
          <w:rFonts w:ascii="Gill Sans MT" w:eastAsia="SimSun" w:hAnsi="Gill Sans MT" w:cstheme="majorHAnsi"/>
          <w:sz w:val="22"/>
          <w:szCs w:val="20"/>
          <w:lang w:val="en-CA" w:eastAsia="zh-CN"/>
        </w:rPr>
        <w:t xml:space="preserve">omponents of the </w:t>
      </w:r>
      <w:r w:rsidR="008C5D62" w:rsidRPr="008C5D62">
        <w:rPr>
          <w:rFonts w:ascii="Gill Sans MT" w:eastAsia="SimSun" w:hAnsi="Gill Sans MT" w:cstheme="majorHAnsi"/>
          <w:sz w:val="22"/>
          <w:szCs w:val="20"/>
          <w:lang w:val="en-CA" w:eastAsia="zh-CN"/>
        </w:rPr>
        <w:t>P</w:t>
      </w:r>
      <w:r w:rsidR="00E267F0" w:rsidRPr="008C5D62">
        <w:rPr>
          <w:rFonts w:ascii="Gill Sans MT" w:eastAsia="SimSun" w:hAnsi="Gill Sans MT" w:cstheme="majorHAnsi"/>
          <w:sz w:val="22"/>
          <w:szCs w:val="20"/>
          <w:lang w:val="en-CA" w:eastAsia="zh-CN"/>
        </w:rPr>
        <w:t xml:space="preserve">roject. The list of the </w:t>
      </w:r>
      <w:r w:rsidR="008C5D62" w:rsidRPr="008C5D62">
        <w:rPr>
          <w:rFonts w:ascii="Gill Sans MT" w:eastAsia="SimSun" w:hAnsi="Gill Sans MT" w:cstheme="majorHAnsi"/>
          <w:sz w:val="22"/>
          <w:szCs w:val="20"/>
          <w:lang w:val="en-CA" w:eastAsia="zh-CN"/>
        </w:rPr>
        <w:t>P</w:t>
      </w:r>
      <w:r w:rsidR="00E267F0" w:rsidRPr="008C5D62">
        <w:rPr>
          <w:rFonts w:ascii="Gill Sans MT" w:eastAsia="SimSun" w:hAnsi="Gill Sans MT" w:cstheme="majorHAnsi"/>
          <w:sz w:val="22"/>
          <w:szCs w:val="20"/>
          <w:lang w:val="en-CA" w:eastAsia="zh-CN"/>
        </w:rPr>
        <w:t xml:space="preserve">roject partners and their roles is provided in Annex </w:t>
      </w:r>
      <w:r w:rsidR="008C5D62" w:rsidRPr="008C5D62">
        <w:rPr>
          <w:rFonts w:ascii="Gill Sans MT" w:eastAsia="SimSun" w:hAnsi="Gill Sans MT" w:cstheme="majorHAnsi"/>
          <w:sz w:val="22"/>
          <w:szCs w:val="20"/>
          <w:lang w:val="en-CA" w:eastAsia="zh-CN"/>
        </w:rPr>
        <w:t>6.15</w:t>
      </w:r>
      <w:r w:rsidR="00E267F0" w:rsidRPr="008C5D62">
        <w:rPr>
          <w:rFonts w:ascii="Gill Sans MT" w:eastAsia="SimSun" w:hAnsi="Gill Sans MT" w:cstheme="majorHAnsi"/>
          <w:sz w:val="22"/>
          <w:szCs w:val="20"/>
          <w:lang w:val="en-CA" w:eastAsia="zh-CN"/>
        </w:rPr>
        <w:t>.</w:t>
      </w:r>
      <w:r w:rsidR="00E267F0" w:rsidRPr="00623DAC">
        <w:rPr>
          <w:rFonts w:ascii="Gill Sans MT" w:eastAsia="SimSun" w:hAnsi="Gill Sans MT" w:cstheme="majorHAnsi"/>
          <w:sz w:val="22"/>
          <w:szCs w:val="20"/>
          <w:lang w:val="en-CA" w:eastAsia="zh-CN"/>
        </w:rPr>
        <w:t xml:space="preserve"> </w:t>
      </w:r>
    </w:p>
    <w:p w14:paraId="1FFFCC19" w14:textId="733A81FE" w:rsidR="00A11FD1" w:rsidRPr="00623DAC" w:rsidRDefault="00A11FD1" w:rsidP="00572AFC">
      <w:pPr>
        <w:spacing w:after="120"/>
        <w:jc w:val="both"/>
        <w:rPr>
          <w:rFonts w:ascii="Gill Sans MT" w:eastAsia="SimSun" w:hAnsi="Gill Sans MT" w:cstheme="majorHAnsi"/>
          <w:sz w:val="22"/>
          <w:szCs w:val="20"/>
          <w:lang w:val="en-CA" w:eastAsia="zh-CN"/>
        </w:rPr>
      </w:pPr>
      <w:r w:rsidRPr="00623DAC">
        <w:rPr>
          <w:rFonts w:ascii="Gill Sans MT" w:eastAsia="SimSun" w:hAnsi="Gill Sans MT" w:cstheme="majorHAnsi"/>
          <w:sz w:val="22"/>
          <w:szCs w:val="20"/>
          <w:lang w:val="en-CA" w:eastAsia="zh-CN"/>
        </w:rPr>
        <w:t xml:space="preserve">The overall strategic and operational management of the </w:t>
      </w:r>
      <w:r w:rsidR="00076BDC">
        <w:rPr>
          <w:rFonts w:ascii="Gill Sans MT" w:eastAsia="SimSun" w:hAnsi="Gill Sans MT" w:cstheme="majorHAnsi"/>
          <w:sz w:val="22"/>
          <w:szCs w:val="20"/>
          <w:lang w:val="en-CA" w:eastAsia="zh-CN"/>
        </w:rPr>
        <w:t>P</w:t>
      </w:r>
      <w:r w:rsidRPr="00623DAC">
        <w:rPr>
          <w:rFonts w:ascii="Gill Sans MT" w:eastAsia="SimSun" w:hAnsi="Gill Sans MT" w:cstheme="majorHAnsi"/>
          <w:sz w:val="22"/>
          <w:szCs w:val="20"/>
          <w:lang w:val="en-CA" w:eastAsia="zh-CN"/>
        </w:rPr>
        <w:t>ro</w:t>
      </w:r>
      <w:r w:rsidR="00076BDC">
        <w:rPr>
          <w:rFonts w:ascii="Gill Sans MT" w:eastAsia="SimSun" w:hAnsi="Gill Sans MT" w:cstheme="majorHAnsi"/>
          <w:sz w:val="22"/>
          <w:szCs w:val="20"/>
          <w:lang w:val="en-CA" w:eastAsia="zh-CN"/>
        </w:rPr>
        <w:t>ject</w:t>
      </w:r>
      <w:r w:rsidRPr="00623DAC">
        <w:rPr>
          <w:rFonts w:ascii="Gill Sans MT" w:eastAsia="SimSun" w:hAnsi="Gill Sans MT" w:cstheme="majorHAnsi"/>
          <w:sz w:val="22"/>
          <w:szCs w:val="20"/>
          <w:lang w:val="en-CA" w:eastAsia="zh-CN"/>
        </w:rPr>
        <w:t xml:space="preserve"> has been ensured at the level of the UNDP Country Office </w:t>
      </w:r>
      <w:r w:rsidR="00076BDC">
        <w:rPr>
          <w:rFonts w:ascii="Gill Sans MT" w:eastAsia="SimSun" w:hAnsi="Gill Sans MT" w:cstheme="majorHAnsi"/>
          <w:sz w:val="22"/>
          <w:szCs w:val="20"/>
          <w:lang w:val="en-CA" w:eastAsia="zh-CN"/>
        </w:rPr>
        <w:t xml:space="preserve">(CO) </w:t>
      </w:r>
      <w:r w:rsidRPr="00623DAC">
        <w:rPr>
          <w:rFonts w:ascii="Gill Sans MT" w:eastAsia="SimSun" w:hAnsi="Gill Sans MT" w:cstheme="majorHAnsi"/>
          <w:sz w:val="22"/>
          <w:szCs w:val="20"/>
          <w:lang w:val="en-CA" w:eastAsia="zh-CN"/>
        </w:rPr>
        <w:t xml:space="preserve">in the Kyrgyz Republic via the UNDP Deputy Resident Representative and the Senior Advisor to the UNDP Resident Representative. A team of UNDP program analysts ensured that various </w:t>
      </w:r>
      <w:r w:rsidR="00076BDC">
        <w:rPr>
          <w:rFonts w:ascii="Gill Sans MT" w:eastAsia="SimSun" w:hAnsi="Gill Sans MT" w:cstheme="majorHAnsi"/>
          <w:sz w:val="22"/>
          <w:szCs w:val="20"/>
          <w:lang w:val="en-CA" w:eastAsia="zh-CN"/>
        </w:rPr>
        <w:t>Project</w:t>
      </w:r>
      <w:r w:rsidRPr="00623DAC">
        <w:rPr>
          <w:rFonts w:ascii="Gill Sans MT" w:eastAsia="SimSun" w:hAnsi="Gill Sans MT" w:cstheme="majorHAnsi"/>
          <w:sz w:val="22"/>
          <w:szCs w:val="20"/>
          <w:lang w:val="en-CA" w:eastAsia="zh-CN"/>
        </w:rPr>
        <w:t xml:space="preserve"> components are implemented in line with the country’s priorities, Country Program Document and UNDP mandate. The office of the UNDP Operational Manager guaranteed that the program’s operational management is consistent with the UNDP internal and global rules and procedures.</w:t>
      </w:r>
    </w:p>
    <w:p w14:paraId="6935EA45" w14:textId="5EA66EDA" w:rsidR="005B231F" w:rsidRPr="00623DAC" w:rsidRDefault="005B231F" w:rsidP="005B231F">
      <w:pPr>
        <w:spacing w:after="120"/>
        <w:jc w:val="both"/>
        <w:rPr>
          <w:rFonts w:ascii="Gill Sans MT" w:eastAsia="SimSun" w:hAnsi="Gill Sans MT" w:cstheme="majorHAnsi"/>
          <w:sz w:val="22"/>
          <w:szCs w:val="20"/>
          <w:lang w:val="en-CA" w:eastAsia="zh-CN"/>
        </w:rPr>
      </w:pPr>
      <w:r w:rsidRPr="00623DAC">
        <w:rPr>
          <w:rFonts w:ascii="Gill Sans MT" w:eastAsia="SimSun" w:hAnsi="Gill Sans MT" w:cstheme="majorHAnsi"/>
          <w:sz w:val="22"/>
          <w:szCs w:val="20"/>
          <w:lang w:val="en-CA" w:eastAsia="zh-CN"/>
        </w:rPr>
        <w:t xml:space="preserve">The UNDP office in Naryn established under the </w:t>
      </w:r>
      <w:r w:rsidRPr="00076BDC">
        <w:rPr>
          <w:rFonts w:ascii="Gill Sans MT" w:eastAsia="SimSun" w:hAnsi="Gill Sans MT" w:cstheme="majorHAnsi"/>
          <w:i/>
          <w:sz w:val="22"/>
          <w:szCs w:val="20"/>
          <w:lang w:val="en-CA" w:eastAsia="zh-CN"/>
        </w:rPr>
        <w:t>Project for Comprehensive Development of the Naryn Region in Kyrgyzstan</w:t>
      </w:r>
      <w:r w:rsidRPr="00623DAC">
        <w:rPr>
          <w:rFonts w:ascii="Gill Sans MT" w:eastAsia="SimSun" w:hAnsi="Gill Sans MT" w:cstheme="majorHAnsi"/>
          <w:sz w:val="22"/>
          <w:szCs w:val="20"/>
          <w:lang w:val="en-CA" w:eastAsia="zh-CN"/>
        </w:rPr>
        <w:t xml:space="preserve"> funded by the Russian Federation assumed the functions of operational management in view of the geographic location of the recipient populated areas and for the purpose of reduction of administrative costs. </w:t>
      </w:r>
      <w:r w:rsidR="00A90FA6">
        <w:rPr>
          <w:rFonts w:ascii="Gill Sans MT" w:eastAsia="SimSun" w:hAnsi="Gill Sans MT" w:cstheme="majorHAnsi"/>
          <w:sz w:val="22"/>
          <w:szCs w:val="20"/>
          <w:lang w:val="en-CA" w:eastAsia="zh-CN"/>
        </w:rPr>
        <w:t xml:space="preserve">UNDP hired </w:t>
      </w:r>
      <w:r w:rsidRPr="00623DAC">
        <w:rPr>
          <w:rFonts w:ascii="Gill Sans MT" w:eastAsia="SimSun" w:hAnsi="Gill Sans MT" w:cstheme="majorHAnsi"/>
          <w:sz w:val="22"/>
          <w:szCs w:val="20"/>
          <w:lang w:val="en-CA" w:eastAsia="zh-CN"/>
        </w:rPr>
        <w:t>Project Coordinator</w:t>
      </w:r>
      <w:r w:rsidR="00A90FA6">
        <w:rPr>
          <w:rFonts w:ascii="Gill Sans MT" w:eastAsia="SimSun" w:hAnsi="Gill Sans MT" w:cstheme="majorHAnsi"/>
          <w:sz w:val="22"/>
          <w:szCs w:val="20"/>
          <w:lang w:val="en-CA" w:eastAsia="zh-CN"/>
        </w:rPr>
        <w:t xml:space="preserve"> and</w:t>
      </w:r>
      <w:r w:rsidRPr="00623DAC">
        <w:rPr>
          <w:rFonts w:ascii="Gill Sans MT" w:eastAsia="SimSun" w:hAnsi="Gill Sans MT" w:cstheme="majorHAnsi"/>
          <w:sz w:val="22"/>
          <w:szCs w:val="20"/>
          <w:lang w:val="en-CA" w:eastAsia="zh-CN"/>
        </w:rPr>
        <w:t xml:space="preserve"> Procurement Specialist </w:t>
      </w:r>
      <w:r w:rsidR="00076BDC">
        <w:rPr>
          <w:rFonts w:ascii="Gill Sans MT" w:eastAsia="SimSun" w:hAnsi="Gill Sans MT" w:cstheme="majorHAnsi"/>
          <w:sz w:val="22"/>
          <w:szCs w:val="20"/>
          <w:lang w:val="en-CA" w:eastAsia="zh-CN"/>
        </w:rPr>
        <w:t xml:space="preserve">on full time basis </w:t>
      </w:r>
      <w:r w:rsidRPr="00623DAC">
        <w:rPr>
          <w:rFonts w:ascii="Gill Sans MT" w:eastAsia="SimSun" w:hAnsi="Gill Sans MT" w:cstheme="majorHAnsi"/>
          <w:sz w:val="22"/>
          <w:szCs w:val="20"/>
          <w:lang w:val="en-CA" w:eastAsia="zh-CN"/>
        </w:rPr>
        <w:t>for day-to-day implementation of the Project, funding and purchasing activities based on the approved work plans, budgets and procurement plans.</w:t>
      </w:r>
      <w:r w:rsidR="00A90FA6">
        <w:rPr>
          <w:rFonts w:ascii="Gill Sans MT" w:eastAsia="SimSun" w:hAnsi="Gill Sans MT" w:cstheme="majorHAnsi"/>
          <w:sz w:val="22"/>
          <w:szCs w:val="20"/>
          <w:lang w:val="en-CA" w:eastAsia="zh-CN"/>
        </w:rPr>
        <w:t xml:space="preserve"> In addition, number of other experts have been contracted on short-term basis, including: Finance Assistant, Communication Specialist, Water Specialist, Radiation Safety Specialist for awareness raising, Radiation Safety Specialist for radiation assessment, DRM Expert, Grant Specialist and Power Supply System Engineer.</w:t>
      </w:r>
    </w:p>
    <w:p w14:paraId="0447E703" w14:textId="7EDCE5D4" w:rsidR="00A11FD1" w:rsidRPr="00623DAC" w:rsidRDefault="00496925" w:rsidP="00A11FD1">
      <w:pPr>
        <w:spacing w:after="120"/>
        <w:jc w:val="both"/>
        <w:rPr>
          <w:rFonts w:ascii="Gill Sans MT" w:eastAsia="SimSun" w:hAnsi="Gill Sans MT" w:cstheme="majorHAnsi"/>
          <w:sz w:val="22"/>
          <w:szCs w:val="20"/>
          <w:lang w:val="en-CA" w:eastAsia="zh-CN"/>
        </w:rPr>
      </w:pPr>
      <w:r w:rsidRPr="00623DAC">
        <w:rPr>
          <w:rFonts w:ascii="Gill Sans MT" w:eastAsia="SimSun" w:hAnsi="Gill Sans MT" w:cstheme="majorHAnsi"/>
          <w:sz w:val="22"/>
          <w:szCs w:val="20"/>
          <w:lang w:val="en-CA" w:eastAsia="zh-CN"/>
        </w:rPr>
        <w:t xml:space="preserve">Overall budget of the </w:t>
      </w:r>
      <w:r w:rsidR="00076BDC">
        <w:rPr>
          <w:rFonts w:ascii="Gill Sans MT" w:eastAsia="SimSun" w:hAnsi="Gill Sans MT" w:cstheme="majorHAnsi"/>
          <w:sz w:val="22"/>
          <w:szCs w:val="20"/>
          <w:lang w:val="en-CA" w:eastAsia="zh-CN"/>
        </w:rPr>
        <w:t>P</w:t>
      </w:r>
      <w:r w:rsidRPr="00623DAC">
        <w:rPr>
          <w:rFonts w:ascii="Gill Sans MT" w:eastAsia="SimSun" w:hAnsi="Gill Sans MT" w:cstheme="majorHAnsi"/>
          <w:sz w:val="22"/>
          <w:szCs w:val="20"/>
          <w:lang w:val="en-CA" w:eastAsia="zh-CN"/>
        </w:rPr>
        <w:t xml:space="preserve">roject for the whole implementation period totaled US$1,389,173, which is 94% of </w:t>
      </w:r>
      <w:r w:rsidR="00076BDC">
        <w:rPr>
          <w:rFonts w:ascii="Gill Sans MT" w:eastAsia="SimSun" w:hAnsi="Gill Sans MT" w:cstheme="majorHAnsi"/>
          <w:sz w:val="22"/>
          <w:szCs w:val="20"/>
          <w:lang w:val="en-CA" w:eastAsia="zh-CN"/>
        </w:rPr>
        <w:t xml:space="preserve">the total amount of </w:t>
      </w:r>
      <w:r w:rsidRPr="00623DAC">
        <w:rPr>
          <w:rFonts w:ascii="Gill Sans MT" w:eastAsia="SimSun" w:hAnsi="Gill Sans MT" w:cstheme="majorHAnsi"/>
          <w:sz w:val="22"/>
          <w:szCs w:val="20"/>
          <w:lang w:val="en-CA" w:eastAsia="zh-CN"/>
        </w:rPr>
        <w:t xml:space="preserve">funds provided by the donor. </w:t>
      </w:r>
    </w:p>
    <w:p w14:paraId="0D9774A1" w14:textId="3B69CBF2" w:rsidR="005B231F" w:rsidRPr="00623DAC" w:rsidRDefault="00496925" w:rsidP="00572AFC">
      <w:pPr>
        <w:spacing w:after="120"/>
        <w:jc w:val="both"/>
        <w:rPr>
          <w:rFonts w:ascii="Gill Sans MT" w:hAnsi="Gill Sans MT"/>
          <w:i/>
          <w:color w:val="FF0000"/>
        </w:rPr>
      </w:pPr>
      <w:r w:rsidRPr="00623DAC">
        <w:rPr>
          <w:rFonts w:ascii="Gill Sans MT" w:hAnsi="Gill Sans MT" w:cstheme="majorHAnsi"/>
          <w:sz w:val="22"/>
          <w:szCs w:val="20"/>
        </w:rPr>
        <w:t xml:space="preserve">In terms of the geography, the </w:t>
      </w:r>
      <w:r w:rsidR="00076BDC">
        <w:rPr>
          <w:rFonts w:ascii="Gill Sans MT" w:hAnsi="Gill Sans MT" w:cstheme="majorHAnsi"/>
          <w:sz w:val="22"/>
          <w:szCs w:val="20"/>
        </w:rPr>
        <w:t>P</w:t>
      </w:r>
      <w:r w:rsidRPr="00623DAC">
        <w:rPr>
          <w:rFonts w:ascii="Gill Sans MT" w:hAnsi="Gill Sans MT" w:cstheme="majorHAnsi"/>
          <w:sz w:val="22"/>
          <w:szCs w:val="20"/>
        </w:rPr>
        <w:t xml:space="preserve">roject covered four municipalities located within different districts and regions. A uniting factor of these locations are their vicinity to abandoned radioactive tailings sites. </w:t>
      </w:r>
      <w:r w:rsidR="002F3A0E" w:rsidRPr="00623DAC">
        <w:rPr>
          <w:rFonts w:ascii="Gill Sans MT" w:hAnsi="Gill Sans MT" w:cstheme="majorHAnsi"/>
          <w:sz w:val="22"/>
          <w:szCs w:val="20"/>
        </w:rPr>
        <w:t xml:space="preserve">Prior the </w:t>
      </w:r>
      <w:r w:rsidR="00076BDC">
        <w:rPr>
          <w:rFonts w:ascii="Gill Sans MT" w:hAnsi="Gill Sans MT" w:cstheme="majorHAnsi"/>
          <w:sz w:val="22"/>
          <w:szCs w:val="20"/>
        </w:rPr>
        <w:t>P</w:t>
      </w:r>
      <w:r w:rsidR="002F3A0E" w:rsidRPr="00623DAC">
        <w:rPr>
          <w:rFonts w:ascii="Gill Sans MT" w:hAnsi="Gill Sans MT" w:cstheme="majorHAnsi"/>
          <w:sz w:val="22"/>
          <w:szCs w:val="20"/>
        </w:rPr>
        <w:t xml:space="preserve">roject implementation, </w:t>
      </w:r>
      <w:r w:rsidRPr="00623DAC">
        <w:rPr>
          <w:rFonts w:ascii="Gill Sans MT" w:hAnsi="Gill Sans MT" w:cstheme="majorHAnsi"/>
          <w:sz w:val="22"/>
          <w:szCs w:val="20"/>
        </w:rPr>
        <w:t xml:space="preserve">these locations have been </w:t>
      </w:r>
      <w:r w:rsidR="002F3A0E" w:rsidRPr="00623DAC">
        <w:rPr>
          <w:rFonts w:ascii="Gill Sans MT" w:hAnsi="Gill Sans MT" w:cstheme="majorHAnsi"/>
          <w:sz w:val="22"/>
          <w:szCs w:val="20"/>
        </w:rPr>
        <w:t xml:space="preserve">coping with </w:t>
      </w:r>
      <w:r w:rsidRPr="00623DAC">
        <w:rPr>
          <w:rFonts w:ascii="Gill Sans MT" w:hAnsi="Gill Sans MT" w:cstheme="majorHAnsi"/>
          <w:sz w:val="22"/>
          <w:szCs w:val="20"/>
        </w:rPr>
        <w:t xml:space="preserve">population </w:t>
      </w:r>
      <w:r w:rsidR="002F3A0E" w:rsidRPr="00623DAC">
        <w:rPr>
          <w:rFonts w:ascii="Gill Sans MT" w:hAnsi="Gill Sans MT" w:cstheme="majorHAnsi"/>
          <w:sz w:val="22"/>
          <w:szCs w:val="20"/>
        </w:rPr>
        <w:t xml:space="preserve">outflow due to their specificity and heavy socio-economic condition. </w:t>
      </w:r>
      <w:r w:rsidR="005B231F" w:rsidRPr="00623DAC">
        <w:rPr>
          <w:rFonts w:ascii="Gill Sans MT" w:hAnsi="Gill Sans MT" w:cstheme="majorHAnsi"/>
          <w:sz w:val="22"/>
          <w:szCs w:val="20"/>
        </w:rPr>
        <w:t xml:space="preserve">Nevertheless, implementing of the Project was opportunistic given the willingness and enthusiasm of local authorities and population to implement the </w:t>
      </w:r>
      <w:r w:rsidR="00076BDC">
        <w:rPr>
          <w:rFonts w:ascii="Gill Sans MT" w:hAnsi="Gill Sans MT" w:cstheme="majorHAnsi"/>
          <w:sz w:val="22"/>
          <w:szCs w:val="20"/>
        </w:rPr>
        <w:t>P</w:t>
      </w:r>
      <w:r w:rsidR="005B231F" w:rsidRPr="00623DAC">
        <w:rPr>
          <w:rFonts w:ascii="Gill Sans MT" w:hAnsi="Gill Sans MT" w:cstheme="majorHAnsi"/>
          <w:sz w:val="22"/>
          <w:szCs w:val="20"/>
        </w:rPr>
        <w:t>roject.</w:t>
      </w:r>
    </w:p>
    <w:p w14:paraId="1216FE92" w14:textId="3880A3F0" w:rsidR="00CA757D" w:rsidRPr="00623DAC" w:rsidRDefault="005B231F" w:rsidP="00572AFC">
      <w:pPr>
        <w:spacing w:after="120"/>
        <w:jc w:val="both"/>
        <w:rPr>
          <w:rFonts w:ascii="Gill Sans MT" w:hAnsi="Gill Sans MT"/>
        </w:rPr>
      </w:pPr>
      <w:r w:rsidRPr="00B22526">
        <w:rPr>
          <w:rFonts w:ascii="Gill Sans MT" w:hAnsi="Gill Sans MT" w:cstheme="majorHAnsi"/>
          <w:sz w:val="22"/>
          <w:highlight w:val="yellow"/>
          <w:lang w:val="en-CA"/>
        </w:rPr>
        <w:t>At the same time, the project proposal lacked clear intervention logic.</w:t>
      </w:r>
      <w:r w:rsidRPr="00623DAC">
        <w:rPr>
          <w:rFonts w:ascii="Gill Sans MT" w:hAnsi="Gill Sans MT" w:cstheme="majorHAnsi"/>
          <w:sz w:val="22"/>
          <w:lang w:val="en-CA"/>
        </w:rPr>
        <w:t xml:space="preserve"> As such, no logical framework and potential risks have been identified at the design phase. This made the project management to adapt activities and set targets on annual basis. </w:t>
      </w:r>
      <w:r w:rsidRPr="00B22526">
        <w:rPr>
          <w:rFonts w:ascii="Gill Sans MT" w:hAnsi="Gill Sans MT" w:cstheme="majorHAnsi"/>
          <w:sz w:val="22"/>
          <w:highlight w:val="yellow"/>
          <w:lang w:val="en-CA"/>
        </w:rPr>
        <w:t xml:space="preserve">Besides, in the implementation phase, the four components have been represented </w:t>
      </w:r>
      <w:r w:rsidR="00C67CE3" w:rsidRPr="00B22526">
        <w:rPr>
          <w:rFonts w:ascii="Gill Sans MT" w:hAnsi="Gill Sans MT" w:cstheme="majorHAnsi"/>
          <w:sz w:val="22"/>
          <w:highlight w:val="yellow"/>
          <w:lang w:val="en-CA"/>
        </w:rPr>
        <w:t xml:space="preserve">through three outputs </w:t>
      </w:r>
      <w:r w:rsidRPr="00B22526">
        <w:rPr>
          <w:rFonts w:ascii="Gill Sans MT" w:hAnsi="Gill Sans MT" w:cstheme="majorHAnsi"/>
          <w:sz w:val="22"/>
          <w:highlight w:val="yellow"/>
          <w:lang w:val="en-CA"/>
        </w:rPr>
        <w:t>in the integrated annual work plans of Naryn ABDP</w:t>
      </w:r>
      <w:r w:rsidR="00C67CE3" w:rsidRPr="00B22526">
        <w:rPr>
          <w:rFonts w:ascii="Gill Sans MT" w:hAnsi="Gill Sans MT" w:cstheme="majorHAnsi"/>
          <w:sz w:val="22"/>
          <w:highlight w:val="yellow"/>
          <w:lang w:val="en-CA"/>
        </w:rPr>
        <w:t>, which lacked a measuring unit -</w:t>
      </w:r>
      <w:r w:rsidR="00FA4BD6" w:rsidRPr="00B22526">
        <w:rPr>
          <w:rFonts w:ascii="Gill Sans MT" w:hAnsi="Gill Sans MT" w:cstheme="majorHAnsi"/>
          <w:sz w:val="22"/>
          <w:highlight w:val="yellow"/>
          <w:lang w:val="en-CA"/>
        </w:rPr>
        <w:t xml:space="preserve"> </w:t>
      </w:r>
      <w:r w:rsidR="00C67CE3" w:rsidRPr="00B22526">
        <w:rPr>
          <w:rFonts w:ascii="Gill Sans MT" w:hAnsi="Gill Sans MT" w:cstheme="majorHAnsi"/>
          <w:sz w:val="22"/>
          <w:highlight w:val="yellow"/>
          <w:lang w:val="en-CA"/>
        </w:rPr>
        <w:t xml:space="preserve">indicator for </w:t>
      </w:r>
      <w:r w:rsidR="00CA757D" w:rsidRPr="00B22526">
        <w:rPr>
          <w:rFonts w:ascii="Gill Sans MT" w:hAnsi="Gill Sans MT" w:cstheme="majorHAnsi"/>
          <w:sz w:val="22"/>
          <w:highlight w:val="yellow"/>
          <w:lang w:val="en-CA"/>
        </w:rPr>
        <w:t>the component of population awareness raising and a system of regular environmental monitoring.</w:t>
      </w:r>
      <w:r w:rsidR="00FA4BD6" w:rsidRPr="00FA4BD6">
        <w:rPr>
          <w:rFonts w:ascii="Gill Sans MT" w:hAnsi="Gill Sans MT" w:cstheme="majorHAnsi"/>
          <w:sz w:val="22"/>
          <w:lang w:val="en-CA"/>
        </w:rPr>
        <w:t xml:space="preserve"> </w:t>
      </w:r>
    </w:p>
    <w:p w14:paraId="1D1FF1DD" w14:textId="002E7DFC" w:rsidR="00463999" w:rsidRPr="004E3FDE" w:rsidRDefault="00563240" w:rsidP="00330C6D">
      <w:pPr>
        <w:pStyle w:val="Heading1"/>
        <w:numPr>
          <w:ilvl w:val="0"/>
          <w:numId w:val="46"/>
        </w:numPr>
        <w:rPr>
          <w:rFonts w:ascii="Arial Narrow" w:hAnsi="Arial Narrow"/>
          <w:color w:val="000090"/>
          <w:sz w:val="26"/>
          <w:szCs w:val="26"/>
        </w:rPr>
      </w:pPr>
      <w:bookmarkStart w:id="12" w:name="_Toc484940350"/>
      <w:bookmarkStart w:id="13" w:name="_Toc485037932"/>
      <w:r w:rsidRPr="004E3FDE">
        <w:rPr>
          <w:rFonts w:ascii="Arial Narrow" w:hAnsi="Arial Narrow"/>
          <w:color w:val="000090"/>
          <w:sz w:val="26"/>
          <w:szCs w:val="26"/>
        </w:rPr>
        <w:t>PURPOSE OF THE EVALUATION</w:t>
      </w:r>
      <w:bookmarkEnd w:id="12"/>
      <w:bookmarkEnd w:id="13"/>
      <w:r w:rsidRPr="004E3FDE">
        <w:rPr>
          <w:rFonts w:ascii="Arial Narrow" w:hAnsi="Arial Narrow"/>
          <w:color w:val="000090"/>
          <w:sz w:val="26"/>
          <w:szCs w:val="26"/>
        </w:rPr>
        <w:t xml:space="preserve"> </w:t>
      </w:r>
    </w:p>
    <w:p w14:paraId="30850045" w14:textId="77777777" w:rsidR="00563240" w:rsidRDefault="00563240" w:rsidP="00563240">
      <w:pPr>
        <w:rPr>
          <w:rFonts w:ascii="Arial Narrow" w:hAnsi="Arial Narrow"/>
        </w:rPr>
      </w:pPr>
    </w:p>
    <w:p w14:paraId="43CBE186" w14:textId="1A1C0750" w:rsidR="001357A4" w:rsidRPr="00623DAC" w:rsidRDefault="001357A4" w:rsidP="001357A4">
      <w:pPr>
        <w:spacing w:after="120"/>
        <w:jc w:val="both"/>
        <w:rPr>
          <w:rFonts w:ascii="Gill Sans MT" w:hAnsi="Gill Sans MT"/>
          <w:sz w:val="22"/>
          <w:lang w:val="en-GB"/>
        </w:rPr>
      </w:pPr>
      <w:r w:rsidRPr="00623DAC">
        <w:rPr>
          <w:rFonts w:ascii="Gill Sans MT" w:hAnsi="Gill Sans MT"/>
          <w:sz w:val="22"/>
          <w:lang w:val="en-GB"/>
        </w:rPr>
        <w:t>This exercise aims at conducting an independent in-depth review of the project implementation progress, identification of the lessons learned, and developing recommendations on specific actions that might be taken to further improve the model of UNDP on project intervention for socio-economic development of communities around radioactive site in Kyrgyzstan.</w:t>
      </w:r>
    </w:p>
    <w:p w14:paraId="7F979B55" w14:textId="4F8AD8D4" w:rsidR="001357A4" w:rsidRPr="00623DAC" w:rsidRDefault="001357A4" w:rsidP="001357A4">
      <w:pPr>
        <w:spacing w:after="120"/>
        <w:rPr>
          <w:rFonts w:ascii="Gill Sans MT" w:hAnsi="Gill Sans MT"/>
          <w:sz w:val="22"/>
          <w:lang w:val="en-GB"/>
        </w:rPr>
      </w:pPr>
      <w:r w:rsidRPr="00623DAC">
        <w:rPr>
          <w:rFonts w:ascii="Gill Sans MT" w:hAnsi="Gill Sans MT"/>
          <w:sz w:val="22"/>
          <w:lang w:val="en-GB"/>
        </w:rPr>
        <w:t xml:space="preserve">The specific </w:t>
      </w:r>
      <w:r w:rsidRPr="00623DAC">
        <w:rPr>
          <w:rFonts w:ascii="Gill Sans MT" w:hAnsi="Gill Sans MT"/>
          <w:b/>
          <w:sz w:val="22"/>
          <w:lang w:val="en-GB"/>
        </w:rPr>
        <w:t xml:space="preserve">objectives </w:t>
      </w:r>
      <w:r w:rsidRPr="00623DAC">
        <w:rPr>
          <w:rFonts w:ascii="Gill Sans MT" w:hAnsi="Gill Sans MT"/>
          <w:sz w:val="22"/>
          <w:lang w:val="en-GB"/>
        </w:rPr>
        <w:t>of this evaluation</w:t>
      </w:r>
      <w:r w:rsidRPr="00623DAC">
        <w:rPr>
          <w:rFonts w:ascii="Gill Sans MT" w:hAnsi="Gill Sans MT"/>
          <w:b/>
          <w:sz w:val="22"/>
          <w:lang w:val="en-GB"/>
        </w:rPr>
        <w:t xml:space="preserve"> </w:t>
      </w:r>
      <w:r w:rsidRPr="00623DAC">
        <w:rPr>
          <w:rFonts w:ascii="Gill Sans MT" w:hAnsi="Gill Sans MT"/>
          <w:sz w:val="22"/>
          <w:lang w:val="en-GB"/>
        </w:rPr>
        <w:t>are:</w:t>
      </w:r>
    </w:p>
    <w:p w14:paraId="762EFAEB" w14:textId="0895FDAB" w:rsidR="001357A4" w:rsidRPr="00623DAC" w:rsidRDefault="00076BDC" w:rsidP="00860894">
      <w:pPr>
        <w:pStyle w:val="ListParagraph"/>
        <w:numPr>
          <w:ilvl w:val="0"/>
          <w:numId w:val="1"/>
        </w:numPr>
        <w:jc w:val="both"/>
        <w:rPr>
          <w:rFonts w:ascii="Gill Sans MT" w:hAnsi="Gill Sans MT"/>
          <w:sz w:val="22"/>
          <w:lang w:val="en-GB"/>
        </w:rPr>
      </w:pPr>
      <w:r>
        <w:rPr>
          <w:rFonts w:ascii="Gill Sans MT" w:hAnsi="Gill Sans MT"/>
          <w:sz w:val="22"/>
          <w:lang w:val="en-GB"/>
        </w:rPr>
        <w:t>a</w:t>
      </w:r>
      <w:r w:rsidR="001357A4" w:rsidRPr="00623DAC">
        <w:rPr>
          <w:rFonts w:ascii="Gill Sans MT" w:hAnsi="Gill Sans MT"/>
          <w:sz w:val="22"/>
          <w:lang w:val="en-GB"/>
        </w:rPr>
        <w:t>ssess</w:t>
      </w:r>
      <w:r w:rsidR="00623DAC" w:rsidRPr="00623DAC">
        <w:rPr>
          <w:rFonts w:ascii="Gill Sans MT" w:hAnsi="Gill Sans MT"/>
          <w:sz w:val="22"/>
          <w:lang w:val="en-GB"/>
        </w:rPr>
        <w:t>ing</w:t>
      </w:r>
      <w:r w:rsidR="001357A4" w:rsidRPr="00623DAC">
        <w:rPr>
          <w:rFonts w:ascii="Gill Sans MT" w:hAnsi="Gill Sans MT"/>
          <w:sz w:val="22"/>
          <w:lang w:val="en-GB"/>
        </w:rPr>
        <w:t xml:space="preserve"> the overall project progress, relevance, efficiency and effectiveness;</w:t>
      </w:r>
    </w:p>
    <w:p w14:paraId="035D1112" w14:textId="59D3D1B9" w:rsidR="001357A4" w:rsidRPr="00623DAC" w:rsidRDefault="00076BDC" w:rsidP="00860894">
      <w:pPr>
        <w:pStyle w:val="ListParagraph"/>
        <w:numPr>
          <w:ilvl w:val="0"/>
          <w:numId w:val="1"/>
        </w:numPr>
        <w:jc w:val="both"/>
        <w:rPr>
          <w:rFonts w:ascii="Gill Sans MT" w:hAnsi="Gill Sans MT"/>
          <w:sz w:val="22"/>
          <w:lang w:val="en-GB"/>
        </w:rPr>
      </w:pPr>
      <w:r>
        <w:rPr>
          <w:rFonts w:ascii="Gill Sans MT" w:hAnsi="Gill Sans MT"/>
          <w:sz w:val="22"/>
          <w:lang w:val="en-GB"/>
        </w:rPr>
        <w:t>a</w:t>
      </w:r>
      <w:r w:rsidR="001357A4" w:rsidRPr="00623DAC">
        <w:rPr>
          <w:rFonts w:ascii="Gill Sans MT" w:hAnsi="Gill Sans MT"/>
          <w:sz w:val="22"/>
          <w:lang w:val="en-GB"/>
        </w:rPr>
        <w:t>ssess</w:t>
      </w:r>
      <w:r w:rsidR="00623DAC" w:rsidRPr="00623DAC">
        <w:rPr>
          <w:rFonts w:ascii="Gill Sans MT" w:hAnsi="Gill Sans MT"/>
          <w:sz w:val="22"/>
          <w:lang w:val="en-GB"/>
        </w:rPr>
        <w:t>ing</w:t>
      </w:r>
      <w:r w:rsidR="001357A4" w:rsidRPr="00623DAC">
        <w:rPr>
          <w:rFonts w:ascii="Gill Sans MT" w:hAnsi="Gill Sans MT"/>
          <w:sz w:val="22"/>
          <w:lang w:val="en-GB"/>
        </w:rPr>
        <w:t xml:space="preserve"> the progress in achieving expected outputs as well as realized intended and unintended results and effects of the project;</w:t>
      </w:r>
    </w:p>
    <w:p w14:paraId="24649138" w14:textId="01554069" w:rsidR="001357A4" w:rsidRPr="00623DAC" w:rsidRDefault="00076BDC" w:rsidP="00860894">
      <w:pPr>
        <w:pStyle w:val="ListParagraph"/>
        <w:numPr>
          <w:ilvl w:val="0"/>
          <w:numId w:val="1"/>
        </w:numPr>
        <w:jc w:val="both"/>
        <w:rPr>
          <w:rFonts w:ascii="Gill Sans MT" w:hAnsi="Gill Sans MT"/>
          <w:sz w:val="22"/>
          <w:lang w:val="en-GB"/>
        </w:rPr>
      </w:pPr>
      <w:r>
        <w:rPr>
          <w:rFonts w:ascii="Gill Sans MT" w:hAnsi="Gill Sans MT"/>
          <w:sz w:val="22"/>
          <w:lang w:val="en-GB"/>
        </w:rPr>
        <w:t>c</w:t>
      </w:r>
      <w:r w:rsidR="001357A4" w:rsidRPr="00623DAC">
        <w:rPr>
          <w:rFonts w:ascii="Gill Sans MT" w:hAnsi="Gill Sans MT"/>
          <w:sz w:val="22"/>
          <w:lang w:val="en-GB"/>
        </w:rPr>
        <w:t>ollect</w:t>
      </w:r>
      <w:r w:rsidR="00623DAC" w:rsidRPr="00623DAC">
        <w:rPr>
          <w:rFonts w:ascii="Gill Sans MT" w:hAnsi="Gill Sans MT"/>
          <w:sz w:val="22"/>
          <w:lang w:val="en-GB"/>
        </w:rPr>
        <w:t>ing</w:t>
      </w:r>
      <w:r w:rsidR="001357A4" w:rsidRPr="00623DAC">
        <w:rPr>
          <w:rFonts w:ascii="Gill Sans MT" w:hAnsi="Gill Sans MT"/>
          <w:sz w:val="22"/>
          <w:lang w:val="en-GB"/>
        </w:rPr>
        <w:t xml:space="preserve"> quantitative and qualitative data, including a defensible choice of indicators, which leads to credibility of findings;</w:t>
      </w:r>
    </w:p>
    <w:p w14:paraId="4123D53B" w14:textId="36879DEA" w:rsidR="001357A4" w:rsidRPr="00623DAC" w:rsidRDefault="00076BDC" w:rsidP="00860894">
      <w:pPr>
        <w:pStyle w:val="ListParagraph"/>
        <w:numPr>
          <w:ilvl w:val="0"/>
          <w:numId w:val="1"/>
        </w:numPr>
        <w:jc w:val="both"/>
        <w:rPr>
          <w:rFonts w:ascii="Gill Sans MT" w:hAnsi="Gill Sans MT"/>
          <w:sz w:val="22"/>
          <w:lang w:val="en-GB"/>
        </w:rPr>
      </w:pPr>
      <w:r>
        <w:rPr>
          <w:rFonts w:ascii="Gill Sans MT" w:hAnsi="Gill Sans MT"/>
          <w:sz w:val="22"/>
          <w:lang w:val="en-GB"/>
        </w:rPr>
        <w:t>h</w:t>
      </w:r>
      <w:r w:rsidR="001357A4" w:rsidRPr="00623DAC">
        <w:rPr>
          <w:rFonts w:ascii="Gill Sans MT" w:hAnsi="Gill Sans MT"/>
          <w:sz w:val="22"/>
          <w:lang w:val="en-GB"/>
        </w:rPr>
        <w:t>ighlight</w:t>
      </w:r>
      <w:r w:rsidR="00623DAC" w:rsidRPr="00623DAC">
        <w:rPr>
          <w:rFonts w:ascii="Gill Sans MT" w:hAnsi="Gill Sans MT"/>
          <w:sz w:val="22"/>
          <w:lang w:val="en-GB"/>
        </w:rPr>
        <w:t>ing</w:t>
      </w:r>
      <w:r w:rsidR="001357A4" w:rsidRPr="00623DAC">
        <w:rPr>
          <w:rFonts w:ascii="Gill Sans MT" w:hAnsi="Gill Sans MT"/>
          <w:sz w:val="22"/>
          <w:lang w:val="en-GB"/>
        </w:rPr>
        <w:t xml:space="preserve"> key /major results, gaps, lessons learned, methodologies and good practices;</w:t>
      </w:r>
    </w:p>
    <w:p w14:paraId="16B801A4" w14:textId="018651A6" w:rsidR="001357A4" w:rsidRPr="00623DAC" w:rsidRDefault="00076BDC" w:rsidP="00860894">
      <w:pPr>
        <w:pStyle w:val="ListParagraph"/>
        <w:numPr>
          <w:ilvl w:val="0"/>
          <w:numId w:val="1"/>
        </w:numPr>
        <w:jc w:val="both"/>
        <w:rPr>
          <w:rFonts w:ascii="Gill Sans MT" w:hAnsi="Gill Sans MT"/>
          <w:sz w:val="22"/>
          <w:lang w:val="en-GB"/>
        </w:rPr>
      </w:pPr>
      <w:r>
        <w:rPr>
          <w:rFonts w:ascii="Gill Sans MT" w:hAnsi="Gill Sans MT"/>
          <w:sz w:val="22"/>
          <w:lang w:val="en-GB"/>
        </w:rPr>
        <w:t>i</w:t>
      </w:r>
      <w:r w:rsidR="001357A4" w:rsidRPr="00623DAC">
        <w:rPr>
          <w:rFonts w:ascii="Gill Sans MT" w:hAnsi="Gill Sans MT"/>
          <w:sz w:val="22"/>
          <w:lang w:val="en-GB"/>
        </w:rPr>
        <w:t>dentify</w:t>
      </w:r>
      <w:r w:rsidR="00623DAC" w:rsidRPr="00623DAC">
        <w:rPr>
          <w:rFonts w:ascii="Gill Sans MT" w:hAnsi="Gill Sans MT"/>
          <w:sz w:val="22"/>
          <w:lang w:val="en-GB"/>
        </w:rPr>
        <w:t xml:space="preserve">ing </w:t>
      </w:r>
      <w:r w:rsidR="001357A4" w:rsidRPr="00623DAC">
        <w:rPr>
          <w:rFonts w:ascii="Gill Sans MT" w:hAnsi="Gill Sans MT"/>
          <w:sz w:val="22"/>
          <w:lang w:val="en-GB"/>
        </w:rPr>
        <w:t>concrete options and objectives for further support in this area, including scalability and replication of the project interventions.</w:t>
      </w:r>
    </w:p>
    <w:p w14:paraId="2C23B5D0" w14:textId="77777777" w:rsidR="001357A4" w:rsidRPr="003C54D5" w:rsidRDefault="001357A4" w:rsidP="001357A4">
      <w:pPr>
        <w:jc w:val="both"/>
        <w:rPr>
          <w:rFonts w:ascii="Arial Narrow" w:hAnsi="Arial Narrow"/>
        </w:rPr>
      </w:pPr>
    </w:p>
    <w:p w14:paraId="6D8E6CFF" w14:textId="031FB2C9" w:rsidR="00463999" w:rsidRPr="000213CE" w:rsidRDefault="004E3FDE" w:rsidP="00330C6D">
      <w:pPr>
        <w:pStyle w:val="Heading2"/>
        <w:numPr>
          <w:ilvl w:val="1"/>
          <w:numId w:val="46"/>
        </w:numPr>
        <w:ind w:left="567" w:hanging="567"/>
        <w:rPr>
          <w:rFonts w:ascii="Arial Narrow" w:hAnsi="Arial Narrow"/>
          <w:b/>
          <w:color w:val="000090"/>
        </w:rPr>
      </w:pPr>
      <w:bookmarkStart w:id="14" w:name="_Toc484940351"/>
      <w:bookmarkStart w:id="15" w:name="_Toc485037933"/>
      <w:r w:rsidRPr="000213CE">
        <w:rPr>
          <w:rFonts w:ascii="Arial Narrow" w:hAnsi="Arial Narrow"/>
          <w:b/>
          <w:color w:val="000090"/>
        </w:rPr>
        <w:t xml:space="preserve">Key Questions </w:t>
      </w:r>
      <w:r>
        <w:rPr>
          <w:rFonts w:ascii="Arial Narrow" w:hAnsi="Arial Narrow"/>
          <w:b/>
          <w:color w:val="000090"/>
        </w:rPr>
        <w:t>a</w:t>
      </w:r>
      <w:r w:rsidRPr="000213CE">
        <w:rPr>
          <w:rFonts w:ascii="Arial Narrow" w:hAnsi="Arial Narrow"/>
          <w:b/>
          <w:color w:val="000090"/>
        </w:rPr>
        <w:t xml:space="preserve">nd Scope </w:t>
      </w:r>
      <w:r>
        <w:rPr>
          <w:rFonts w:ascii="Arial Narrow" w:hAnsi="Arial Narrow"/>
          <w:b/>
          <w:color w:val="000090"/>
        </w:rPr>
        <w:t>o</w:t>
      </w:r>
      <w:r w:rsidRPr="000213CE">
        <w:rPr>
          <w:rFonts w:ascii="Arial Narrow" w:hAnsi="Arial Narrow"/>
          <w:b/>
          <w:color w:val="000090"/>
        </w:rPr>
        <w:t xml:space="preserve">f </w:t>
      </w:r>
      <w:r>
        <w:rPr>
          <w:rFonts w:ascii="Arial Narrow" w:hAnsi="Arial Narrow"/>
          <w:b/>
          <w:color w:val="000090"/>
        </w:rPr>
        <w:t>t</w:t>
      </w:r>
      <w:r w:rsidRPr="000213CE">
        <w:rPr>
          <w:rFonts w:ascii="Arial Narrow" w:hAnsi="Arial Narrow"/>
          <w:b/>
          <w:color w:val="000090"/>
        </w:rPr>
        <w:t>he Evaluation</w:t>
      </w:r>
      <w:bookmarkEnd w:id="14"/>
      <w:bookmarkEnd w:id="15"/>
    </w:p>
    <w:p w14:paraId="66F66F24" w14:textId="6B4B3F12" w:rsidR="00623DAC" w:rsidRDefault="00623DAC" w:rsidP="00563240">
      <w:pPr>
        <w:rPr>
          <w:rFonts w:ascii="Arial Narrow" w:hAnsi="Arial Narrow"/>
          <w:b/>
          <w:color w:val="000090"/>
        </w:rPr>
      </w:pPr>
    </w:p>
    <w:p w14:paraId="3E492072" w14:textId="646BEEA2" w:rsidR="00A36295" w:rsidRPr="00A36295" w:rsidRDefault="00A36295" w:rsidP="00A36295">
      <w:pPr>
        <w:spacing w:after="120"/>
        <w:jc w:val="both"/>
        <w:rPr>
          <w:rFonts w:ascii="Gill Sans MT" w:hAnsi="Gill Sans MT" w:cstheme="majorHAnsi"/>
          <w:sz w:val="22"/>
        </w:rPr>
      </w:pPr>
      <w:r w:rsidRPr="00A36295">
        <w:rPr>
          <w:rFonts w:ascii="Gill Sans MT" w:hAnsi="Gill Sans MT" w:cstheme="majorHAnsi"/>
          <w:sz w:val="22"/>
        </w:rPr>
        <w:t xml:space="preserve">The </w:t>
      </w:r>
      <w:r w:rsidR="0016619A">
        <w:rPr>
          <w:rFonts w:ascii="Gill Sans MT" w:hAnsi="Gill Sans MT" w:cstheme="majorHAnsi"/>
          <w:sz w:val="22"/>
        </w:rPr>
        <w:t>Evaluation</w:t>
      </w:r>
      <w:r w:rsidRPr="00A36295">
        <w:rPr>
          <w:rFonts w:ascii="Gill Sans MT" w:hAnsi="Gill Sans MT" w:cstheme="majorHAnsi"/>
          <w:sz w:val="22"/>
        </w:rPr>
        <w:t xml:space="preserve"> Expert arrived Bishkek on May 10, 2017 in </w:t>
      </w:r>
      <w:r w:rsidRPr="00076BDC">
        <w:rPr>
          <w:rFonts w:ascii="Gill Sans MT" w:hAnsi="Gill Sans MT" w:cstheme="majorHAnsi"/>
          <w:sz w:val="22"/>
        </w:rPr>
        <w:t xml:space="preserve">the evening and departed in the evening of May 23, 2017. The detailed agenda can be found in Annex </w:t>
      </w:r>
      <w:r w:rsidR="00076BDC" w:rsidRPr="00076BDC">
        <w:rPr>
          <w:rFonts w:ascii="Gill Sans MT" w:hAnsi="Gill Sans MT" w:cstheme="majorHAnsi"/>
          <w:sz w:val="22"/>
        </w:rPr>
        <w:t>6.2</w:t>
      </w:r>
      <w:r w:rsidRPr="00076BDC">
        <w:rPr>
          <w:rFonts w:ascii="Gill Sans MT" w:hAnsi="Gill Sans MT" w:cstheme="majorHAnsi"/>
          <w:sz w:val="22"/>
        </w:rPr>
        <w:t>.</w:t>
      </w:r>
    </w:p>
    <w:p w14:paraId="166E7F85" w14:textId="476688B4" w:rsidR="00A36295" w:rsidRDefault="00A36295" w:rsidP="00A36295">
      <w:pPr>
        <w:spacing w:after="120"/>
        <w:jc w:val="both"/>
        <w:rPr>
          <w:rFonts w:ascii="Gill Sans MT" w:hAnsi="Gill Sans MT" w:cstheme="majorHAnsi"/>
          <w:sz w:val="22"/>
        </w:rPr>
      </w:pPr>
      <w:r w:rsidRPr="00A36295">
        <w:rPr>
          <w:rFonts w:ascii="Gill Sans MT" w:hAnsi="Gill Sans MT" w:cstheme="majorHAnsi"/>
          <w:sz w:val="22"/>
        </w:rPr>
        <w:t>The UNDP CO prepared the in-country mission agenda, took care of logistical details of the evaluation, arranging transportation, organizing and confirming meetings and arranging field visits. The Final Evaluation was implemented in April</w:t>
      </w:r>
      <w:r w:rsidR="00076BDC">
        <w:rPr>
          <w:rFonts w:ascii="Gill Sans MT" w:hAnsi="Gill Sans MT" w:cstheme="majorHAnsi"/>
          <w:sz w:val="22"/>
        </w:rPr>
        <w:t>-</w:t>
      </w:r>
      <w:r w:rsidRPr="00A36295">
        <w:rPr>
          <w:rFonts w:ascii="Gill Sans MT" w:hAnsi="Gill Sans MT" w:cstheme="majorHAnsi"/>
          <w:sz w:val="22"/>
        </w:rPr>
        <w:t>May 2017 as described in the table below.</w:t>
      </w:r>
    </w:p>
    <w:tbl>
      <w:tblPr>
        <w:tblStyle w:val="TableGrid"/>
        <w:tblpPr w:leftFromText="180" w:rightFromText="180" w:vertAnchor="text" w:horzAnchor="margin" w:tblpY="21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985"/>
      </w:tblGrid>
      <w:tr w:rsidR="00A36295" w:rsidRPr="00623DAC" w14:paraId="6CA79E2C" w14:textId="77777777" w:rsidTr="00D35734">
        <w:trPr>
          <w:trHeight w:val="432"/>
        </w:trPr>
        <w:tc>
          <w:tcPr>
            <w:tcW w:w="9464" w:type="dxa"/>
            <w:gridSpan w:val="2"/>
            <w:shd w:val="clear" w:color="auto" w:fill="6C6463"/>
          </w:tcPr>
          <w:p w14:paraId="6702ACAF" w14:textId="3671BFBC" w:rsidR="00A36295" w:rsidRPr="00623DAC" w:rsidRDefault="00A36295" w:rsidP="00076BDC">
            <w:pPr>
              <w:pStyle w:val="TableTitle"/>
              <w:framePr w:hSpace="0" w:wrap="auto" w:vAnchor="margin" w:hAnchor="text" w:xAlign="left" w:yAlign="inline"/>
              <w:rPr>
                <w:rFonts w:ascii="Calibri" w:hAnsi="Calibri" w:cs="Calibri"/>
                <w:sz w:val="20"/>
              </w:rPr>
            </w:pPr>
            <w:r w:rsidRPr="00623DAC">
              <w:rPr>
                <w:rFonts w:ascii="Calibri" w:hAnsi="Calibri" w:cs="Calibri"/>
                <w:sz w:val="20"/>
              </w:rPr>
              <w:t>table</w:t>
            </w:r>
            <w:r w:rsidR="00076BDC">
              <w:rPr>
                <w:rFonts w:ascii="Calibri" w:hAnsi="Calibri" w:cs="Calibri"/>
                <w:sz w:val="20"/>
              </w:rPr>
              <w:t xml:space="preserve"> 1.</w:t>
            </w:r>
            <w:r w:rsidRPr="00623DAC">
              <w:rPr>
                <w:rFonts w:ascii="Calibri" w:hAnsi="Calibri" w:cs="Calibri"/>
                <w:sz w:val="20"/>
              </w:rPr>
              <w:t xml:space="preserve"> </w:t>
            </w:r>
            <w:r w:rsidRPr="00A36295">
              <w:rPr>
                <w:rFonts w:ascii="Calibri" w:hAnsi="Calibri" w:cs="Calibri"/>
                <w:sz w:val="20"/>
              </w:rPr>
              <w:t>Key milestones and timetable of the evaluation</w:t>
            </w:r>
          </w:p>
        </w:tc>
      </w:tr>
      <w:tr w:rsidR="00A36295" w:rsidRPr="00623DAC" w14:paraId="13987090" w14:textId="77777777" w:rsidTr="00A36295">
        <w:trPr>
          <w:trHeight w:val="143"/>
        </w:trPr>
        <w:tc>
          <w:tcPr>
            <w:tcW w:w="7479" w:type="dxa"/>
            <w:tcBorders>
              <w:bottom w:val="single" w:sz="4" w:space="0" w:color="auto"/>
            </w:tcBorders>
            <w:vAlign w:val="center"/>
          </w:tcPr>
          <w:p w14:paraId="756BEDB3" w14:textId="43ADCF06" w:rsidR="00A36295" w:rsidRPr="0049480A" w:rsidRDefault="00A36295" w:rsidP="00D35734">
            <w:pPr>
              <w:pStyle w:val="TableHeading1"/>
              <w:framePr w:hSpace="0" w:wrap="auto" w:vAnchor="margin" w:hAnchor="text" w:xAlign="left" w:yAlign="inline"/>
              <w:jc w:val="center"/>
              <w:rPr>
                <w:color w:val="auto"/>
                <w:sz w:val="20"/>
                <w:szCs w:val="20"/>
              </w:rPr>
            </w:pPr>
            <w:r w:rsidRPr="0049480A">
              <w:rPr>
                <w:color w:val="auto"/>
                <w:sz w:val="20"/>
                <w:szCs w:val="20"/>
              </w:rPr>
              <w:t>activities</w:t>
            </w:r>
          </w:p>
        </w:tc>
        <w:tc>
          <w:tcPr>
            <w:tcW w:w="1985" w:type="dxa"/>
            <w:tcBorders>
              <w:bottom w:val="single" w:sz="4" w:space="0" w:color="auto"/>
            </w:tcBorders>
            <w:vAlign w:val="center"/>
          </w:tcPr>
          <w:p w14:paraId="488AE5A3" w14:textId="53C81FE3" w:rsidR="00A36295" w:rsidRPr="0049480A" w:rsidRDefault="00A36295" w:rsidP="00D35734">
            <w:pPr>
              <w:pStyle w:val="TableHeading1"/>
              <w:framePr w:hSpace="0" w:wrap="auto" w:vAnchor="margin" w:hAnchor="text" w:xAlign="left" w:yAlign="inline"/>
              <w:jc w:val="center"/>
              <w:rPr>
                <w:color w:val="auto"/>
                <w:sz w:val="20"/>
                <w:szCs w:val="20"/>
              </w:rPr>
            </w:pPr>
            <w:r w:rsidRPr="0049480A">
              <w:rPr>
                <w:color w:val="auto"/>
                <w:sz w:val="20"/>
                <w:szCs w:val="20"/>
              </w:rPr>
              <w:t>timeframe</w:t>
            </w:r>
          </w:p>
        </w:tc>
      </w:tr>
      <w:tr w:rsidR="00A36295" w:rsidRPr="00623DAC" w14:paraId="27AD2F99" w14:textId="77777777" w:rsidTr="0049480A">
        <w:trPr>
          <w:trHeight w:val="413"/>
        </w:trPr>
        <w:tc>
          <w:tcPr>
            <w:tcW w:w="7479" w:type="dxa"/>
            <w:tcBorders>
              <w:top w:val="single" w:sz="4" w:space="0" w:color="auto"/>
              <w:bottom w:val="single" w:sz="4" w:space="0" w:color="auto"/>
            </w:tcBorders>
          </w:tcPr>
          <w:p w14:paraId="5A230FB0" w14:textId="58560FFC" w:rsidR="00A36295" w:rsidRPr="0049480A" w:rsidRDefault="00A36295" w:rsidP="00A36295">
            <w:pPr>
              <w:pStyle w:val="TableText"/>
              <w:framePr w:hSpace="0" w:wrap="auto" w:vAnchor="margin" w:hAnchor="text" w:xAlign="left" w:yAlign="inline"/>
              <w:rPr>
                <w:color w:val="auto"/>
                <w:sz w:val="20"/>
                <w:szCs w:val="20"/>
              </w:rPr>
            </w:pPr>
            <w:r w:rsidRPr="0049480A">
              <w:rPr>
                <w:rFonts w:cstheme="majorHAnsi"/>
                <w:color w:val="auto"/>
                <w:sz w:val="20"/>
                <w:szCs w:val="20"/>
              </w:rPr>
              <w:t>Desk review, reading of outcome-related documentation and submission of the Inception report with tentative mission agenda</w:t>
            </w:r>
          </w:p>
        </w:tc>
        <w:tc>
          <w:tcPr>
            <w:tcW w:w="1985" w:type="dxa"/>
            <w:tcBorders>
              <w:top w:val="single" w:sz="4" w:space="0" w:color="auto"/>
              <w:bottom w:val="single" w:sz="4" w:space="0" w:color="auto"/>
            </w:tcBorders>
          </w:tcPr>
          <w:p w14:paraId="0E1DC8CE" w14:textId="41F23E59" w:rsidR="00A36295" w:rsidRPr="0049480A" w:rsidRDefault="00A36295" w:rsidP="00A36295">
            <w:pPr>
              <w:spacing w:before="120" w:after="120" w:line="252" w:lineRule="auto"/>
              <w:jc w:val="both"/>
              <w:rPr>
                <w:rFonts w:ascii="Gill Sans MT" w:hAnsi="Gill Sans MT"/>
              </w:rPr>
            </w:pPr>
            <w:r w:rsidRPr="0049480A">
              <w:rPr>
                <w:rFonts w:ascii="Gill Sans MT" w:hAnsi="Gill Sans MT" w:cstheme="majorHAnsi"/>
              </w:rPr>
              <w:t>April 30, 2017</w:t>
            </w:r>
          </w:p>
        </w:tc>
      </w:tr>
      <w:tr w:rsidR="00A36295" w:rsidRPr="00623DAC" w14:paraId="6A6D122A" w14:textId="77777777" w:rsidTr="0049480A">
        <w:trPr>
          <w:trHeight w:val="365"/>
        </w:trPr>
        <w:tc>
          <w:tcPr>
            <w:tcW w:w="7479" w:type="dxa"/>
            <w:tcBorders>
              <w:top w:val="single" w:sz="4" w:space="0" w:color="auto"/>
              <w:bottom w:val="single" w:sz="4" w:space="0" w:color="auto"/>
            </w:tcBorders>
          </w:tcPr>
          <w:p w14:paraId="3A07D33B" w14:textId="78B02AE8" w:rsidR="00A36295" w:rsidRPr="0049480A" w:rsidRDefault="00A36295" w:rsidP="00A36295">
            <w:pPr>
              <w:pStyle w:val="TableText"/>
              <w:framePr w:hSpace="0" w:wrap="auto" w:vAnchor="margin" w:hAnchor="text" w:xAlign="left" w:yAlign="inline"/>
              <w:rPr>
                <w:color w:val="auto"/>
                <w:sz w:val="20"/>
                <w:szCs w:val="20"/>
              </w:rPr>
            </w:pPr>
            <w:r w:rsidRPr="0049480A">
              <w:rPr>
                <w:rFonts w:cstheme="majorHAnsi"/>
                <w:color w:val="auto"/>
                <w:sz w:val="20"/>
                <w:szCs w:val="20"/>
              </w:rPr>
              <w:t>2 weeks (11 days excluding travel) in country mission and presentation of findings at the end of the mission</w:t>
            </w:r>
          </w:p>
        </w:tc>
        <w:tc>
          <w:tcPr>
            <w:tcW w:w="1985" w:type="dxa"/>
            <w:tcBorders>
              <w:top w:val="single" w:sz="4" w:space="0" w:color="auto"/>
              <w:bottom w:val="single" w:sz="4" w:space="0" w:color="auto"/>
            </w:tcBorders>
          </w:tcPr>
          <w:p w14:paraId="593F3F52" w14:textId="054EC144" w:rsidR="00A36295" w:rsidRPr="0049480A" w:rsidRDefault="00A36295" w:rsidP="00A36295">
            <w:pPr>
              <w:spacing w:before="120" w:after="120" w:line="252" w:lineRule="auto"/>
              <w:jc w:val="both"/>
              <w:rPr>
                <w:rFonts w:ascii="Gill Sans MT" w:hAnsi="Gill Sans MT"/>
              </w:rPr>
            </w:pPr>
            <w:r w:rsidRPr="0049480A">
              <w:rPr>
                <w:rFonts w:ascii="Gill Sans MT" w:hAnsi="Gill Sans MT" w:cstheme="majorHAnsi"/>
              </w:rPr>
              <w:t>May 10-24, 2017</w:t>
            </w:r>
          </w:p>
        </w:tc>
      </w:tr>
      <w:tr w:rsidR="00A36295" w:rsidRPr="00623DAC" w14:paraId="1617640C" w14:textId="77777777" w:rsidTr="0049480A">
        <w:trPr>
          <w:trHeight w:val="331"/>
        </w:trPr>
        <w:tc>
          <w:tcPr>
            <w:tcW w:w="7479" w:type="dxa"/>
            <w:tcBorders>
              <w:top w:val="single" w:sz="4" w:space="0" w:color="auto"/>
              <w:bottom w:val="single" w:sz="4" w:space="0" w:color="auto"/>
            </w:tcBorders>
          </w:tcPr>
          <w:p w14:paraId="755ECC3E" w14:textId="196B09DC" w:rsidR="00A36295" w:rsidRPr="0049480A" w:rsidRDefault="00A36295" w:rsidP="00A36295">
            <w:pPr>
              <w:pStyle w:val="TableText"/>
              <w:framePr w:hSpace="0" w:wrap="auto" w:vAnchor="margin" w:hAnchor="text" w:xAlign="left" w:yAlign="inline"/>
              <w:rPr>
                <w:color w:val="auto"/>
                <w:sz w:val="20"/>
                <w:szCs w:val="20"/>
              </w:rPr>
            </w:pPr>
            <w:r w:rsidRPr="0049480A">
              <w:rPr>
                <w:rFonts w:cstheme="majorHAnsi"/>
                <w:color w:val="auto"/>
                <w:sz w:val="20"/>
                <w:szCs w:val="20"/>
              </w:rPr>
              <w:t>First draft of the Final Evaluation report</w:t>
            </w:r>
          </w:p>
        </w:tc>
        <w:tc>
          <w:tcPr>
            <w:tcW w:w="1985" w:type="dxa"/>
            <w:tcBorders>
              <w:top w:val="single" w:sz="4" w:space="0" w:color="auto"/>
              <w:bottom w:val="single" w:sz="4" w:space="0" w:color="auto"/>
            </w:tcBorders>
          </w:tcPr>
          <w:p w14:paraId="50CE5172" w14:textId="3C27F757" w:rsidR="00A36295" w:rsidRPr="0049480A" w:rsidRDefault="00A36295" w:rsidP="00A36295">
            <w:pPr>
              <w:spacing w:before="120" w:after="120" w:line="252" w:lineRule="auto"/>
              <w:jc w:val="both"/>
              <w:rPr>
                <w:rFonts w:ascii="Gill Sans MT" w:hAnsi="Gill Sans MT"/>
              </w:rPr>
            </w:pPr>
            <w:r w:rsidRPr="0049480A">
              <w:rPr>
                <w:rFonts w:ascii="Gill Sans MT" w:hAnsi="Gill Sans MT" w:cstheme="majorHAnsi"/>
              </w:rPr>
              <w:t>June 10, 2017</w:t>
            </w:r>
          </w:p>
        </w:tc>
      </w:tr>
      <w:tr w:rsidR="00A36295" w:rsidRPr="00623DAC" w14:paraId="714865F4" w14:textId="77777777" w:rsidTr="00A36295">
        <w:trPr>
          <w:trHeight w:val="60"/>
        </w:trPr>
        <w:tc>
          <w:tcPr>
            <w:tcW w:w="7479" w:type="dxa"/>
            <w:tcBorders>
              <w:top w:val="single" w:sz="4" w:space="0" w:color="auto"/>
              <w:bottom w:val="single" w:sz="4" w:space="0" w:color="auto"/>
            </w:tcBorders>
          </w:tcPr>
          <w:p w14:paraId="1A65EDD6" w14:textId="3A65EEE6" w:rsidR="00A36295" w:rsidRPr="0049480A" w:rsidRDefault="00A36295" w:rsidP="00A36295">
            <w:pPr>
              <w:pStyle w:val="TableText"/>
              <w:framePr w:hSpace="0" w:wrap="auto" w:vAnchor="margin" w:hAnchor="text" w:xAlign="left" w:yAlign="inline"/>
              <w:rPr>
                <w:color w:val="auto"/>
                <w:sz w:val="20"/>
                <w:szCs w:val="20"/>
              </w:rPr>
            </w:pPr>
            <w:r w:rsidRPr="0049480A">
              <w:rPr>
                <w:rFonts w:cstheme="majorHAnsi"/>
                <w:color w:val="auto"/>
                <w:sz w:val="20"/>
                <w:szCs w:val="20"/>
              </w:rPr>
              <w:t>Final Evaluation report in form and substance satisfactory to UNDP, submitted 2 weeks after the receipt of final comments from UNDP CO</w:t>
            </w:r>
          </w:p>
        </w:tc>
        <w:tc>
          <w:tcPr>
            <w:tcW w:w="1985" w:type="dxa"/>
            <w:tcBorders>
              <w:top w:val="single" w:sz="4" w:space="0" w:color="auto"/>
              <w:bottom w:val="single" w:sz="4" w:space="0" w:color="auto"/>
            </w:tcBorders>
          </w:tcPr>
          <w:p w14:paraId="5361FD89" w14:textId="24A9493E" w:rsidR="00A36295" w:rsidRPr="0049480A" w:rsidRDefault="00A36295" w:rsidP="00A36295">
            <w:pPr>
              <w:spacing w:before="120" w:after="120" w:line="252" w:lineRule="auto"/>
              <w:jc w:val="both"/>
              <w:rPr>
                <w:rFonts w:ascii="Gill Sans MT" w:hAnsi="Gill Sans MT"/>
              </w:rPr>
            </w:pPr>
            <w:r w:rsidRPr="0049480A">
              <w:rPr>
                <w:rFonts w:ascii="Gill Sans MT" w:hAnsi="Gill Sans MT" w:cstheme="majorHAnsi"/>
              </w:rPr>
              <w:t>Mid-June 2017</w:t>
            </w:r>
          </w:p>
        </w:tc>
      </w:tr>
    </w:tbl>
    <w:p w14:paraId="3A52E4EC" w14:textId="77777777" w:rsidR="00A36295" w:rsidRPr="0053569F" w:rsidRDefault="00A36295" w:rsidP="00A36295">
      <w:pPr>
        <w:rPr>
          <w:rFonts w:asciiTheme="majorHAnsi" w:hAnsiTheme="majorHAnsi" w:cstheme="majorHAnsi"/>
          <w:sz w:val="22"/>
          <w:szCs w:val="20"/>
        </w:rPr>
      </w:pPr>
    </w:p>
    <w:p w14:paraId="4E7EB117" w14:textId="5CE77460" w:rsidR="00C900CD" w:rsidRPr="00A36295" w:rsidRDefault="00C900CD" w:rsidP="00C900CD">
      <w:pPr>
        <w:spacing w:after="120"/>
        <w:jc w:val="both"/>
        <w:rPr>
          <w:rFonts w:ascii="Gill Sans MT" w:hAnsi="Gill Sans MT" w:cstheme="majorHAnsi"/>
          <w:sz w:val="22"/>
        </w:rPr>
      </w:pPr>
      <w:r w:rsidRPr="00A36295">
        <w:rPr>
          <w:rFonts w:ascii="Gill Sans MT" w:hAnsi="Gill Sans MT" w:cstheme="majorHAnsi"/>
          <w:b/>
          <w:sz w:val="22"/>
        </w:rPr>
        <w:t xml:space="preserve">Limits to the scope of the evaluation </w:t>
      </w:r>
      <w:r w:rsidRPr="00A36295">
        <w:rPr>
          <w:rFonts w:ascii="Gill Sans MT" w:hAnsi="Gill Sans MT" w:cstheme="majorHAnsi"/>
          <w:sz w:val="22"/>
        </w:rPr>
        <w:t>include timing restrictions and remoteness of the project sites, which limit</w:t>
      </w:r>
      <w:r w:rsidR="00FA4BD6">
        <w:rPr>
          <w:rFonts w:ascii="Gill Sans MT" w:hAnsi="Gill Sans MT" w:cstheme="majorHAnsi"/>
          <w:sz w:val="22"/>
        </w:rPr>
        <w:t>ed</w:t>
      </w:r>
      <w:r w:rsidRPr="00A36295">
        <w:rPr>
          <w:rFonts w:ascii="Gill Sans MT" w:hAnsi="Gill Sans MT" w:cstheme="majorHAnsi"/>
          <w:sz w:val="22"/>
        </w:rPr>
        <w:t xml:space="preserve"> the ability to conduct full and in-depth assessment of all the activities and interventions implemented within the project. Time considered for the in-country mission (11 days in total as per the ToR) d</w:t>
      </w:r>
      <w:r w:rsidR="00FA4BD6">
        <w:rPr>
          <w:rFonts w:ascii="Gill Sans MT" w:hAnsi="Gill Sans MT" w:cstheme="majorHAnsi"/>
          <w:sz w:val="22"/>
        </w:rPr>
        <w:t>id</w:t>
      </w:r>
      <w:r w:rsidRPr="00A36295">
        <w:rPr>
          <w:rFonts w:ascii="Gill Sans MT" w:hAnsi="Gill Sans MT" w:cstheme="majorHAnsi"/>
          <w:sz w:val="22"/>
        </w:rPr>
        <w:t xml:space="preserve"> not allow to physically visit and assess all </w:t>
      </w:r>
      <w:r w:rsidR="00076BDC">
        <w:rPr>
          <w:rFonts w:ascii="Gill Sans MT" w:hAnsi="Gill Sans MT" w:cstheme="majorHAnsi"/>
          <w:sz w:val="22"/>
        </w:rPr>
        <w:t>the</w:t>
      </w:r>
      <w:r w:rsidRPr="00A36295">
        <w:rPr>
          <w:rFonts w:ascii="Gill Sans MT" w:hAnsi="Gill Sans MT" w:cstheme="majorHAnsi"/>
          <w:sz w:val="22"/>
        </w:rPr>
        <w:t xml:space="preserve"> small-scale projects implemented in four different project sites due to their number. </w:t>
      </w:r>
      <w:r w:rsidR="00CF1ACC">
        <w:rPr>
          <w:rFonts w:ascii="Gill Sans MT" w:hAnsi="Gill Sans MT" w:cstheme="majorHAnsi"/>
          <w:sz w:val="22"/>
        </w:rPr>
        <w:t xml:space="preserve">Nevertheless, </w:t>
      </w:r>
      <w:r w:rsidR="000C48F1">
        <w:rPr>
          <w:rFonts w:ascii="Gill Sans MT" w:hAnsi="Gill Sans MT" w:cstheme="majorHAnsi"/>
          <w:sz w:val="22"/>
        </w:rPr>
        <w:t>during the mission 34 project sites h</w:t>
      </w:r>
      <w:r w:rsidR="00076BDC">
        <w:rPr>
          <w:rFonts w:ascii="Gill Sans MT" w:hAnsi="Gill Sans MT" w:cstheme="majorHAnsi"/>
          <w:sz w:val="22"/>
        </w:rPr>
        <w:t>ave been visited out of total 67</w:t>
      </w:r>
      <w:r w:rsidR="000C48F1">
        <w:rPr>
          <w:rFonts w:ascii="Gill Sans MT" w:hAnsi="Gill Sans MT" w:cstheme="majorHAnsi"/>
          <w:sz w:val="22"/>
        </w:rPr>
        <w:t xml:space="preserve"> in four different sites.</w:t>
      </w:r>
    </w:p>
    <w:p w14:paraId="6D5C9B5D" w14:textId="0271CAD8" w:rsidR="00C900CD" w:rsidRPr="00A36295" w:rsidRDefault="000C48F1" w:rsidP="00C900CD">
      <w:pPr>
        <w:spacing w:after="120"/>
        <w:jc w:val="both"/>
        <w:rPr>
          <w:rFonts w:ascii="Gill Sans MT" w:hAnsi="Gill Sans MT" w:cstheme="majorHAnsi"/>
          <w:sz w:val="22"/>
          <w:szCs w:val="20"/>
          <w:highlight w:val="yellow"/>
        </w:rPr>
      </w:pPr>
      <w:r>
        <w:rPr>
          <w:rFonts w:ascii="Gill Sans MT" w:hAnsi="Gill Sans MT" w:cstheme="majorHAnsi"/>
          <w:sz w:val="22"/>
          <w:szCs w:val="20"/>
        </w:rPr>
        <w:t>Within the Inception Report, t</w:t>
      </w:r>
      <w:r w:rsidR="00C900CD" w:rsidRPr="00A36295">
        <w:rPr>
          <w:rFonts w:ascii="Gill Sans MT" w:hAnsi="Gill Sans MT" w:cstheme="majorHAnsi"/>
          <w:sz w:val="22"/>
          <w:szCs w:val="20"/>
        </w:rPr>
        <w:t xml:space="preserve">he </w:t>
      </w:r>
      <w:r w:rsidR="0016619A">
        <w:rPr>
          <w:rFonts w:ascii="Gill Sans MT" w:hAnsi="Gill Sans MT" w:cstheme="majorHAnsi"/>
          <w:sz w:val="22"/>
          <w:szCs w:val="20"/>
        </w:rPr>
        <w:t>E</w:t>
      </w:r>
      <w:r w:rsidR="00C900CD" w:rsidRPr="00A36295">
        <w:rPr>
          <w:rFonts w:ascii="Gill Sans MT" w:hAnsi="Gill Sans MT" w:cstheme="majorHAnsi"/>
          <w:sz w:val="22"/>
          <w:szCs w:val="20"/>
        </w:rPr>
        <w:t xml:space="preserve">E identified a </w:t>
      </w:r>
      <w:r w:rsidR="00C900CD" w:rsidRPr="00B22526">
        <w:rPr>
          <w:rFonts w:ascii="Gill Sans MT" w:hAnsi="Gill Sans MT" w:cstheme="majorHAnsi"/>
          <w:sz w:val="22"/>
          <w:szCs w:val="20"/>
          <w:highlight w:val="yellow"/>
        </w:rPr>
        <w:t>number of other methodological limitations</w:t>
      </w:r>
      <w:r w:rsidR="00C900CD" w:rsidRPr="00A36295">
        <w:rPr>
          <w:rFonts w:ascii="Gill Sans MT" w:hAnsi="Gill Sans MT" w:cstheme="majorHAnsi"/>
          <w:sz w:val="22"/>
          <w:szCs w:val="20"/>
        </w:rPr>
        <w:t xml:space="preserve"> </w:t>
      </w:r>
      <w:r>
        <w:rPr>
          <w:rFonts w:ascii="Gill Sans MT" w:hAnsi="Gill Sans MT" w:cstheme="majorHAnsi"/>
          <w:sz w:val="22"/>
          <w:szCs w:val="20"/>
        </w:rPr>
        <w:t>with</w:t>
      </w:r>
      <w:r w:rsidR="00C900CD" w:rsidRPr="00A36295">
        <w:rPr>
          <w:rFonts w:ascii="Gill Sans MT" w:hAnsi="Gill Sans MT" w:cstheme="majorHAnsi"/>
          <w:sz w:val="22"/>
          <w:szCs w:val="20"/>
        </w:rPr>
        <w:t xml:space="preserve"> a range of mitigation strategies</w:t>
      </w:r>
      <w:r>
        <w:rPr>
          <w:rFonts w:ascii="Gill Sans MT" w:hAnsi="Gill Sans MT" w:cstheme="majorHAnsi"/>
          <w:sz w:val="22"/>
          <w:szCs w:val="20"/>
        </w:rPr>
        <w:t xml:space="preserve"> that have been </w:t>
      </w:r>
      <w:r w:rsidR="00C900CD" w:rsidRPr="00A36295">
        <w:rPr>
          <w:rFonts w:ascii="Gill Sans MT" w:hAnsi="Gill Sans MT" w:cstheme="majorHAnsi"/>
          <w:sz w:val="22"/>
          <w:szCs w:val="20"/>
        </w:rPr>
        <w:t>address</w:t>
      </w:r>
      <w:r>
        <w:rPr>
          <w:rFonts w:ascii="Gill Sans MT" w:hAnsi="Gill Sans MT" w:cstheme="majorHAnsi"/>
          <w:sz w:val="22"/>
          <w:szCs w:val="20"/>
        </w:rPr>
        <w:t>ed</w:t>
      </w:r>
      <w:r w:rsidR="00C900CD" w:rsidRPr="00A36295">
        <w:rPr>
          <w:rFonts w:ascii="Gill Sans MT" w:hAnsi="Gill Sans MT" w:cstheme="majorHAnsi"/>
          <w:sz w:val="22"/>
          <w:szCs w:val="20"/>
        </w:rPr>
        <w:t xml:space="preserve"> </w:t>
      </w:r>
      <w:r>
        <w:rPr>
          <w:rFonts w:ascii="Gill Sans MT" w:hAnsi="Gill Sans MT" w:cstheme="majorHAnsi"/>
          <w:sz w:val="22"/>
          <w:szCs w:val="20"/>
        </w:rPr>
        <w:t xml:space="preserve">as described in </w:t>
      </w:r>
      <w:r w:rsidRPr="00076BDC">
        <w:rPr>
          <w:rFonts w:ascii="Gill Sans MT" w:hAnsi="Gill Sans MT" w:cstheme="majorHAnsi"/>
          <w:sz w:val="22"/>
          <w:szCs w:val="20"/>
        </w:rPr>
        <w:t xml:space="preserve">the </w:t>
      </w:r>
      <w:r w:rsidR="00C900CD" w:rsidRPr="00076BDC">
        <w:rPr>
          <w:rFonts w:ascii="Gill Sans MT" w:hAnsi="Gill Sans MT" w:cstheme="majorHAnsi"/>
          <w:sz w:val="22"/>
          <w:szCs w:val="20"/>
        </w:rPr>
        <w:t xml:space="preserve">Table </w:t>
      </w:r>
      <w:r w:rsidR="00076BDC">
        <w:rPr>
          <w:rFonts w:ascii="Gill Sans MT" w:hAnsi="Gill Sans MT" w:cstheme="majorHAnsi"/>
          <w:sz w:val="22"/>
          <w:szCs w:val="20"/>
        </w:rPr>
        <w:t>2</w:t>
      </w:r>
      <w:r w:rsidR="00C900CD" w:rsidRPr="00076BDC">
        <w:rPr>
          <w:rFonts w:ascii="Gill Sans MT" w:hAnsi="Gill Sans MT" w:cstheme="majorHAnsi"/>
          <w:sz w:val="22"/>
          <w:szCs w:val="20"/>
        </w:rPr>
        <w:t xml:space="preserve"> below</w:t>
      </w:r>
      <w:r w:rsidR="00C900CD" w:rsidRPr="00A36295">
        <w:rPr>
          <w:rFonts w:ascii="Gill Sans MT" w:hAnsi="Gill Sans MT" w:cstheme="majorHAnsi"/>
          <w:sz w:val="22"/>
          <w:szCs w:val="20"/>
        </w:rPr>
        <w:t>.</w:t>
      </w:r>
    </w:p>
    <w:tbl>
      <w:tblPr>
        <w:tblStyle w:val="TableGrid"/>
        <w:tblpPr w:leftFromText="180" w:rightFromText="180" w:vertAnchor="text" w:horzAnchor="margin" w:tblpY="21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C900CD" w:rsidRPr="00623DAC" w14:paraId="54EABE09" w14:textId="77777777" w:rsidTr="00D35734">
        <w:trPr>
          <w:trHeight w:val="432"/>
        </w:trPr>
        <w:tc>
          <w:tcPr>
            <w:tcW w:w="9464" w:type="dxa"/>
            <w:gridSpan w:val="2"/>
            <w:shd w:val="clear" w:color="auto" w:fill="6C6463"/>
          </w:tcPr>
          <w:p w14:paraId="14C14117" w14:textId="0819DBC5" w:rsidR="00C900CD" w:rsidRPr="00623DAC" w:rsidRDefault="00C900CD" w:rsidP="00076BDC">
            <w:pPr>
              <w:pStyle w:val="TableTitle"/>
              <w:framePr w:hSpace="0" w:wrap="auto" w:vAnchor="margin" w:hAnchor="text" w:xAlign="left" w:yAlign="inline"/>
              <w:rPr>
                <w:rFonts w:ascii="Calibri" w:hAnsi="Calibri" w:cs="Calibri"/>
                <w:sz w:val="20"/>
              </w:rPr>
            </w:pPr>
            <w:r w:rsidRPr="00623DAC">
              <w:rPr>
                <w:rFonts w:ascii="Calibri" w:hAnsi="Calibri" w:cs="Calibri"/>
                <w:sz w:val="20"/>
              </w:rPr>
              <w:t xml:space="preserve">table </w:t>
            </w:r>
            <w:r w:rsidR="00076BDC">
              <w:rPr>
                <w:rFonts w:ascii="Calibri" w:hAnsi="Calibri" w:cs="Calibri"/>
                <w:sz w:val="20"/>
              </w:rPr>
              <w:t xml:space="preserve">2. </w:t>
            </w:r>
            <w:r w:rsidRPr="00A36295">
              <w:rPr>
                <w:rFonts w:ascii="Calibri" w:hAnsi="Calibri" w:cs="Calibri"/>
                <w:sz w:val="20"/>
              </w:rPr>
              <w:t>Evaluation Methodological Limitations and Mitigation Strategies</w:t>
            </w:r>
          </w:p>
        </w:tc>
      </w:tr>
      <w:tr w:rsidR="00C900CD" w:rsidRPr="00623DAC" w14:paraId="257464C9" w14:textId="77777777" w:rsidTr="00C87C30">
        <w:trPr>
          <w:trHeight w:val="143"/>
        </w:trPr>
        <w:tc>
          <w:tcPr>
            <w:tcW w:w="3369" w:type="dxa"/>
            <w:tcBorders>
              <w:bottom w:val="single" w:sz="4" w:space="0" w:color="auto"/>
            </w:tcBorders>
            <w:vAlign w:val="center"/>
          </w:tcPr>
          <w:p w14:paraId="4C893F54" w14:textId="77777777" w:rsidR="00C900CD" w:rsidRPr="0068267D" w:rsidRDefault="00C900CD" w:rsidP="00D35734">
            <w:pPr>
              <w:pStyle w:val="TableHeading1"/>
              <w:framePr w:hSpace="0" w:wrap="auto" w:vAnchor="margin" w:hAnchor="text" w:xAlign="left" w:yAlign="inline"/>
              <w:jc w:val="center"/>
              <w:rPr>
                <w:color w:val="auto"/>
                <w:sz w:val="20"/>
              </w:rPr>
            </w:pPr>
            <w:r w:rsidRPr="00A36295">
              <w:rPr>
                <w:color w:val="auto"/>
                <w:sz w:val="20"/>
              </w:rPr>
              <w:t>Methodological Limitations</w:t>
            </w:r>
          </w:p>
        </w:tc>
        <w:tc>
          <w:tcPr>
            <w:tcW w:w="6095" w:type="dxa"/>
            <w:tcBorders>
              <w:bottom w:val="single" w:sz="4" w:space="0" w:color="auto"/>
            </w:tcBorders>
            <w:vAlign w:val="center"/>
          </w:tcPr>
          <w:p w14:paraId="484F4E1C" w14:textId="77777777" w:rsidR="00C900CD" w:rsidRPr="0068267D" w:rsidRDefault="00C900CD" w:rsidP="00D35734">
            <w:pPr>
              <w:pStyle w:val="TableHeading1"/>
              <w:framePr w:hSpace="0" w:wrap="auto" w:vAnchor="margin" w:hAnchor="text" w:xAlign="left" w:yAlign="inline"/>
              <w:jc w:val="center"/>
              <w:rPr>
                <w:color w:val="auto"/>
                <w:sz w:val="20"/>
              </w:rPr>
            </w:pPr>
            <w:r w:rsidRPr="00A36295">
              <w:rPr>
                <w:color w:val="auto"/>
                <w:sz w:val="20"/>
              </w:rPr>
              <w:t>Mitigation Strategies</w:t>
            </w:r>
          </w:p>
        </w:tc>
      </w:tr>
      <w:tr w:rsidR="00C900CD" w:rsidRPr="00623DAC" w14:paraId="39C0D18C" w14:textId="77777777" w:rsidTr="00C87C30">
        <w:trPr>
          <w:trHeight w:val="943"/>
        </w:trPr>
        <w:tc>
          <w:tcPr>
            <w:tcW w:w="3369" w:type="dxa"/>
            <w:tcBorders>
              <w:top w:val="single" w:sz="4" w:space="0" w:color="auto"/>
              <w:bottom w:val="single" w:sz="4" w:space="0" w:color="auto"/>
            </w:tcBorders>
          </w:tcPr>
          <w:p w14:paraId="6486154F" w14:textId="717377E4" w:rsidR="00C900CD" w:rsidRPr="00024C72" w:rsidRDefault="00C900CD" w:rsidP="00024C72">
            <w:pPr>
              <w:jc w:val="both"/>
              <w:rPr>
                <w:rFonts w:ascii="Gill Sans MT" w:hAnsi="Gill Sans MT" w:cstheme="majorHAnsi"/>
              </w:rPr>
            </w:pPr>
            <w:r w:rsidRPr="00A36295">
              <w:rPr>
                <w:rFonts w:ascii="Gill Sans MT" w:hAnsi="Gill Sans MT" w:cstheme="majorHAnsi"/>
              </w:rPr>
              <w:t>Time limitation makes impossible an in-depth evaluation.</w:t>
            </w:r>
          </w:p>
        </w:tc>
        <w:tc>
          <w:tcPr>
            <w:tcW w:w="6095" w:type="dxa"/>
            <w:tcBorders>
              <w:top w:val="single" w:sz="4" w:space="0" w:color="auto"/>
              <w:bottom w:val="single" w:sz="4" w:space="0" w:color="auto"/>
            </w:tcBorders>
          </w:tcPr>
          <w:p w14:paraId="3673651A" w14:textId="0ABD8DFB" w:rsidR="00C900CD" w:rsidRPr="00A36295" w:rsidRDefault="00C900CD" w:rsidP="009E2748">
            <w:pPr>
              <w:numPr>
                <w:ilvl w:val="0"/>
                <w:numId w:val="6"/>
              </w:numPr>
              <w:ind w:left="312" w:hanging="210"/>
              <w:rPr>
                <w:rFonts w:ascii="Gill Sans MT" w:hAnsi="Gill Sans MT" w:cstheme="majorHAnsi"/>
              </w:rPr>
            </w:pPr>
            <w:r w:rsidRPr="00A36295">
              <w:rPr>
                <w:rFonts w:ascii="Gill Sans MT" w:hAnsi="Gill Sans MT" w:cstheme="majorHAnsi"/>
              </w:rPr>
              <w:t xml:space="preserve">Mission </w:t>
            </w:r>
            <w:r w:rsidR="00785D12">
              <w:rPr>
                <w:rFonts w:ascii="Gill Sans MT" w:hAnsi="Gill Sans MT" w:cstheme="majorHAnsi"/>
              </w:rPr>
              <w:t>was</w:t>
            </w:r>
            <w:r w:rsidRPr="00A36295">
              <w:rPr>
                <w:rFonts w:ascii="Gill Sans MT" w:hAnsi="Gill Sans MT" w:cstheme="majorHAnsi"/>
              </w:rPr>
              <w:t xml:space="preserve"> planned in a way to maximize the coverage of project sites;</w:t>
            </w:r>
          </w:p>
          <w:p w14:paraId="03FA70AA" w14:textId="76DBA898" w:rsidR="00C900CD" w:rsidRPr="00A36295" w:rsidRDefault="00785D12" w:rsidP="009E2748">
            <w:pPr>
              <w:numPr>
                <w:ilvl w:val="0"/>
                <w:numId w:val="6"/>
              </w:numPr>
              <w:ind w:left="312" w:hanging="210"/>
              <w:rPr>
                <w:rFonts w:ascii="Gill Sans MT" w:hAnsi="Gill Sans MT" w:cstheme="majorHAnsi"/>
              </w:rPr>
            </w:pPr>
            <w:r>
              <w:rPr>
                <w:rFonts w:ascii="Gill Sans MT" w:hAnsi="Gill Sans MT" w:cstheme="majorHAnsi"/>
              </w:rPr>
              <w:t>S</w:t>
            </w:r>
            <w:r w:rsidR="00C900CD" w:rsidRPr="00A36295">
              <w:rPr>
                <w:rFonts w:ascii="Gill Sans MT" w:hAnsi="Gill Sans MT" w:cstheme="majorHAnsi"/>
              </w:rPr>
              <w:t xml:space="preserve">kype and e-mail exchanges </w:t>
            </w:r>
            <w:r>
              <w:rPr>
                <w:rFonts w:ascii="Gill Sans MT" w:hAnsi="Gill Sans MT" w:cstheme="majorHAnsi"/>
              </w:rPr>
              <w:t xml:space="preserve">utilized </w:t>
            </w:r>
            <w:r w:rsidR="00C900CD" w:rsidRPr="00A36295">
              <w:rPr>
                <w:rFonts w:ascii="Gill Sans MT" w:hAnsi="Gill Sans MT" w:cstheme="majorHAnsi"/>
              </w:rPr>
              <w:t xml:space="preserve">to obtain rich evidence from </w:t>
            </w:r>
            <w:r>
              <w:rPr>
                <w:rFonts w:ascii="Gill Sans MT" w:hAnsi="Gill Sans MT" w:cstheme="majorHAnsi"/>
              </w:rPr>
              <w:t>the project staff</w:t>
            </w:r>
            <w:r w:rsidR="00C900CD" w:rsidRPr="00A36295">
              <w:rPr>
                <w:rFonts w:ascii="Gill Sans MT" w:hAnsi="Gill Sans MT" w:cstheme="majorHAnsi"/>
              </w:rPr>
              <w:t>.</w:t>
            </w:r>
          </w:p>
        </w:tc>
      </w:tr>
      <w:tr w:rsidR="00C900CD" w:rsidRPr="00623DAC" w14:paraId="3B48D31F" w14:textId="77777777" w:rsidTr="00C87C30">
        <w:trPr>
          <w:trHeight w:val="958"/>
        </w:trPr>
        <w:tc>
          <w:tcPr>
            <w:tcW w:w="3369" w:type="dxa"/>
            <w:tcBorders>
              <w:top w:val="single" w:sz="4" w:space="0" w:color="auto"/>
              <w:bottom w:val="single" w:sz="4" w:space="0" w:color="auto"/>
            </w:tcBorders>
          </w:tcPr>
          <w:p w14:paraId="3533ACA5" w14:textId="272BA33D" w:rsidR="00C900CD" w:rsidRPr="00A36295" w:rsidRDefault="00C900CD" w:rsidP="00024C72">
            <w:pPr>
              <w:pStyle w:val="TableText"/>
              <w:framePr w:hSpace="0" w:wrap="auto" w:vAnchor="margin" w:hAnchor="text" w:xAlign="left" w:yAlign="inline"/>
              <w:jc w:val="both"/>
              <w:rPr>
                <w:color w:val="auto"/>
                <w:sz w:val="20"/>
              </w:rPr>
            </w:pPr>
            <w:r w:rsidRPr="00A36295">
              <w:rPr>
                <w:rFonts w:cstheme="majorHAnsi"/>
                <w:color w:val="auto"/>
                <w:sz w:val="20"/>
              </w:rPr>
              <w:t>The project activities are still underway, which hinders to finalize the overall achievement of the project – the data to be provided in</w:t>
            </w:r>
            <w:r w:rsidR="00977100">
              <w:rPr>
                <w:rFonts w:cstheme="majorHAnsi"/>
                <w:color w:val="auto"/>
                <w:sz w:val="20"/>
              </w:rPr>
              <w:t xml:space="preserve"> the report might be incomplete.</w:t>
            </w:r>
          </w:p>
        </w:tc>
        <w:tc>
          <w:tcPr>
            <w:tcW w:w="6095" w:type="dxa"/>
            <w:tcBorders>
              <w:top w:val="single" w:sz="4" w:space="0" w:color="auto"/>
              <w:bottom w:val="single" w:sz="4" w:space="0" w:color="auto"/>
            </w:tcBorders>
          </w:tcPr>
          <w:p w14:paraId="1699E610" w14:textId="77777777" w:rsidR="00C900CD" w:rsidRDefault="00C900CD" w:rsidP="009E2748">
            <w:pPr>
              <w:numPr>
                <w:ilvl w:val="0"/>
                <w:numId w:val="6"/>
              </w:numPr>
              <w:ind w:left="312" w:hanging="208"/>
              <w:rPr>
                <w:rFonts w:ascii="Gill Sans MT" w:hAnsi="Gill Sans MT" w:cstheme="majorHAnsi"/>
              </w:rPr>
            </w:pPr>
            <w:r w:rsidRPr="00A36295">
              <w:rPr>
                <w:rFonts w:ascii="Gill Sans MT" w:hAnsi="Gill Sans MT" w:cstheme="majorHAnsi"/>
              </w:rPr>
              <w:t>Estimation of the project end-results w</w:t>
            </w:r>
            <w:r w:rsidR="00785D12">
              <w:rPr>
                <w:rFonts w:ascii="Gill Sans MT" w:hAnsi="Gill Sans MT" w:cstheme="majorHAnsi"/>
              </w:rPr>
              <w:t>as</w:t>
            </w:r>
            <w:r w:rsidRPr="00A36295">
              <w:rPr>
                <w:rFonts w:ascii="Gill Sans MT" w:hAnsi="Gill Sans MT" w:cstheme="majorHAnsi"/>
              </w:rPr>
              <w:t xml:space="preserve"> carried out</w:t>
            </w:r>
            <w:r w:rsidR="00785D12">
              <w:rPr>
                <w:rFonts w:ascii="Gill Sans MT" w:hAnsi="Gill Sans MT" w:cstheme="majorHAnsi"/>
              </w:rPr>
              <w:t>;</w:t>
            </w:r>
          </w:p>
          <w:p w14:paraId="49BB8E24" w14:textId="74239E4C" w:rsidR="00785D12" w:rsidRPr="00785D12" w:rsidRDefault="00785D12" w:rsidP="009E2748">
            <w:pPr>
              <w:numPr>
                <w:ilvl w:val="0"/>
                <w:numId w:val="6"/>
              </w:numPr>
              <w:ind w:left="312" w:hanging="208"/>
              <w:rPr>
                <w:rFonts w:ascii="Gill Sans MT" w:hAnsi="Gill Sans MT" w:cstheme="majorHAnsi"/>
              </w:rPr>
            </w:pPr>
            <w:r>
              <w:rPr>
                <w:rFonts w:ascii="Gill Sans MT" w:hAnsi="Gill Sans MT" w:cstheme="majorHAnsi"/>
              </w:rPr>
              <w:t>Consultations with the Project Coordinator and request of more data.</w:t>
            </w:r>
          </w:p>
        </w:tc>
      </w:tr>
      <w:tr w:rsidR="00C900CD" w:rsidRPr="00623DAC" w14:paraId="50435E91" w14:textId="77777777" w:rsidTr="00C87C30">
        <w:trPr>
          <w:trHeight w:val="149"/>
        </w:trPr>
        <w:tc>
          <w:tcPr>
            <w:tcW w:w="3369" w:type="dxa"/>
            <w:tcBorders>
              <w:top w:val="single" w:sz="4" w:space="0" w:color="auto"/>
              <w:bottom w:val="single" w:sz="4" w:space="0" w:color="auto"/>
            </w:tcBorders>
          </w:tcPr>
          <w:p w14:paraId="73D81025" w14:textId="77777777" w:rsidR="00C900CD" w:rsidRPr="00A36295" w:rsidRDefault="00C900CD" w:rsidP="00024C72">
            <w:pPr>
              <w:pStyle w:val="TableText"/>
              <w:framePr w:hSpace="0" w:wrap="auto" w:vAnchor="margin" w:hAnchor="text" w:xAlign="left" w:yAlign="inline"/>
              <w:jc w:val="both"/>
              <w:rPr>
                <w:color w:val="auto"/>
                <w:sz w:val="20"/>
              </w:rPr>
            </w:pPr>
            <w:r w:rsidRPr="00A36295">
              <w:rPr>
                <w:rFonts w:cstheme="majorHAnsi"/>
                <w:color w:val="auto"/>
                <w:sz w:val="20"/>
              </w:rPr>
              <w:t>Lack of logical framework within the project document to compare final results with the baseline or target indicators.</w:t>
            </w:r>
          </w:p>
        </w:tc>
        <w:tc>
          <w:tcPr>
            <w:tcW w:w="6095" w:type="dxa"/>
            <w:tcBorders>
              <w:top w:val="single" w:sz="4" w:space="0" w:color="auto"/>
              <w:bottom w:val="single" w:sz="4" w:space="0" w:color="auto"/>
            </w:tcBorders>
          </w:tcPr>
          <w:p w14:paraId="42F04B03" w14:textId="5561E267" w:rsidR="00C900CD" w:rsidRDefault="00785D12" w:rsidP="009E2748">
            <w:pPr>
              <w:numPr>
                <w:ilvl w:val="0"/>
                <w:numId w:val="6"/>
              </w:numPr>
              <w:ind w:left="312" w:hanging="208"/>
              <w:rPr>
                <w:rFonts w:ascii="Gill Sans MT" w:hAnsi="Gill Sans MT" w:cstheme="majorHAnsi"/>
              </w:rPr>
            </w:pPr>
            <w:r>
              <w:rPr>
                <w:rFonts w:ascii="Gill Sans MT" w:hAnsi="Gill Sans MT" w:cstheme="majorHAnsi"/>
              </w:rPr>
              <w:t>T</w:t>
            </w:r>
            <w:r w:rsidR="00C900CD" w:rsidRPr="00A36295">
              <w:rPr>
                <w:rFonts w:ascii="Gill Sans MT" w:hAnsi="Gill Sans MT" w:cstheme="majorHAnsi"/>
              </w:rPr>
              <w:t xml:space="preserve">he project staff </w:t>
            </w:r>
            <w:r>
              <w:rPr>
                <w:rFonts w:ascii="Gill Sans MT" w:hAnsi="Gill Sans MT" w:cstheme="majorHAnsi"/>
              </w:rPr>
              <w:t xml:space="preserve">met </w:t>
            </w:r>
            <w:r w:rsidR="00C900CD" w:rsidRPr="00A36295">
              <w:rPr>
                <w:rFonts w:ascii="Gill Sans MT" w:hAnsi="Gill Sans MT" w:cstheme="majorHAnsi"/>
              </w:rPr>
              <w:t>to find out the reason;</w:t>
            </w:r>
          </w:p>
          <w:p w14:paraId="177A7767" w14:textId="6578391D" w:rsidR="00C900CD" w:rsidRPr="00A36295" w:rsidRDefault="00785D12" w:rsidP="009E2748">
            <w:pPr>
              <w:numPr>
                <w:ilvl w:val="0"/>
                <w:numId w:val="6"/>
              </w:numPr>
              <w:ind w:left="312" w:hanging="208"/>
              <w:rPr>
                <w:rFonts w:ascii="Gill Sans MT" w:hAnsi="Gill Sans MT" w:cstheme="majorHAnsi"/>
              </w:rPr>
            </w:pPr>
            <w:r w:rsidRPr="00B22526">
              <w:rPr>
                <w:rFonts w:ascii="Gill Sans MT" w:hAnsi="Gill Sans MT" w:cstheme="majorHAnsi"/>
                <w:highlight w:val="yellow"/>
              </w:rPr>
              <w:t>A</w:t>
            </w:r>
            <w:r w:rsidR="00C900CD" w:rsidRPr="00B22526">
              <w:rPr>
                <w:rFonts w:ascii="Gill Sans MT" w:hAnsi="Gill Sans MT" w:cstheme="majorHAnsi"/>
                <w:highlight w:val="yellow"/>
              </w:rPr>
              <w:t xml:space="preserve"> consolidated logical framework/results and resources framework </w:t>
            </w:r>
            <w:r w:rsidRPr="00B22526">
              <w:rPr>
                <w:rFonts w:ascii="Gill Sans MT" w:hAnsi="Gill Sans MT" w:cstheme="majorHAnsi"/>
                <w:highlight w:val="yellow"/>
              </w:rPr>
              <w:t xml:space="preserve">has been drawn </w:t>
            </w:r>
            <w:r w:rsidR="00C900CD" w:rsidRPr="00B22526">
              <w:rPr>
                <w:rFonts w:ascii="Gill Sans MT" w:hAnsi="Gill Sans MT" w:cstheme="majorHAnsi"/>
                <w:highlight w:val="yellow"/>
              </w:rPr>
              <w:t>to capture the overall progress against set targets</w:t>
            </w:r>
            <w:r w:rsidR="00C900CD" w:rsidRPr="00A36295">
              <w:rPr>
                <w:rFonts w:ascii="Gill Sans MT" w:hAnsi="Gill Sans MT" w:cstheme="majorHAnsi"/>
              </w:rPr>
              <w:t>.</w:t>
            </w:r>
          </w:p>
        </w:tc>
      </w:tr>
      <w:tr w:rsidR="00C900CD" w:rsidRPr="00623DAC" w14:paraId="26EF480A" w14:textId="77777777" w:rsidTr="00C87C30">
        <w:trPr>
          <w:trHeight w:val="60"/>
        </w:trPr>
        <w:tc>
          <w:tcPr>
            <w:tcW w:w="3369" w:type="dxa"/>
            <w:tcBorders>
              <w:top w:val="single" w:sz="4" w:space="0" w:color="auto"/>
              <w:bottom w:val="single" w:sz="4" w:space="0" w:color="auto"/>
            </w:tcBorders>
          </w:tcPr>
          <w:p w14:paraId="438FCAB3" w14:textId="77777777" w:rsidR="00C900CD" w:rsidRPr="00A36295" w:rsidRDefault="00C900CD" w:rsidP="00024C72">
            <w:pPr>
              <w:pStyle w:val="TableText"/>
              <w:framePr w:hSpace="0" w:wrap="auto" w:vAnchor="margin" w:hAnchor="text" w:xAlign="left" w:yAlign="inline"/>
              <w:jc w:val="both"/>
              <w:rPr>
                <w:color w:val="auto"/>
                <w:sz w:val="20"/>
              </w:rPr>
            </w:pPr>
            <w:r w:rsidRPr="00750C55">
              <w:rPr>
                <w:rFonts w:cstheme="majorHAnsi"/>
                <w:color w:val="auto"/>
                <w:sz w:val="20"/>
                <w:highlight w:val="yellow"/>
              </w:rPr>
              <w:t>The three outputs provided in the project annual workplans for 2015 and 2016 do not seem to represent all four components of the project. No indicator was found to be set for the component of population awareness raising and a system of regular environmental monitoring.</w:t>
            </w:r>
          </w:p>
        </w:tc>
        <w:tc>
          <w:tcPr>
            <w:tcW w:w="6095" w:type="dxa"/>
            <w:tcBorders>
              <w:top w:val="single" w:sz="4" w:space="0" w:color="auto"/>
              <w:bottom w:val="single" w:sz="4" w:space="0" w:color="auto"/>
            </w:tcBorders>
          </w:tcPr>
          <w:p w14:paraId="7E600FB0" w14:textId="390FC7AA" w:rsidR="00C900CD" w:rsidRPr="00A36295" w:rsidRDefault="00C900CD" w:rsidP="009E2748">
            <w:pPr>
              <w:numPr>
                <w:ilvl w:val="0"/>
                <w:numId w:val="6"/>
              </w:numPr>
              <w:ind w:left="312" w:hanging="208"/>
              <w:rPr>
                <w:rFonts w:ascii="Gill Sans MT" w:hAnsi="Gill Sans MT" w:cstheme="majorHAnsi"/>
              </w:rPr>
            </w:pPr>
            <w:r w:rsidRPr="00A36295">
              <w:rPr>
                <w:rFonts w:ascii="Gill Sans MT" w:hAnsi="Gill Sans MT" w:cstheme="majorHAnsi"/>
              </w:rPr>
              <w:t xml:space="preserve">While documenting evidence on the progress, data </w:t>
            </w:r>
            <w:r w:rsidR="00785D12">
              <w:rPr>
                <w:rFonts w:ascii="Gill Sans MT" w:hAnsi="Gill Sans MT" w:cstheme="majorHAnsi"/>
              </w:rPr>
              <w:t xml:space="preserve">was requested </w:t>
            </w:r>
            <w:r w:rsidRPr="00A36295">
              <w:rPr>
                <w:rFonts w:ascii="Gill Sans MT" w:hAnsi="Gill Sans MT" w:cstheme="majorHAnsi"/>
              </w:rPr>
              <w:t xml:space="preserve">not only for those three outputs, but </w:t>
            </w:r>
            <w:r w:rsidR="00785D12">
              <w:rPr>
                <w:rFonts w:ascii="Gill Sans MT" w:hAnsi="Gill Sans MT" w:cstheme="majorHAnsi"/>
              </w:rPr>
              <w:t xml:space="preserve">also </w:t>
            </w:r>
            <w:r w:rsidRPr="00A36295">
              <w:rPr>
                <w:rFonts w:ascii="Gill Sans MT" w:hAnsi="Gill Sans MT" w:cstheme="majorHAnsi"/>
              </w:rPr>
              <w:t>to showcase the progress for the awareness raising component as well;</w:t>
            </w:r>
          </w:p>
          <w:p w14:paraId="4646CAE6" w14:textId="23EF328D" w:rsidR="00C900CD" w:rsidRDefault="00C900CD" w:rsidP="009E2748">
            <w:pPr>
              <w:numPr>
                <w:ilvl w:val="0"/>
                <w:numId w:val="6"/>
              </w:numPr>
              <w:ind w:left="312" w:hanging="208"/>
              <w:rPr>
                <w:rFonts w:ascii="Gill Sans MT" w:hAnsi="Gill Sans MT" w:cstheme="majorHAnsi"/>
              </w:rPr>
            </w:pPr>
            <w:r w:rsidRPr="00A36295">
              <w:rPr>
                <w:rFonts w:ascii="Gill Sans MT" w:hAnsi="Gill Sans MT" w:cstheme="majorHAnsi"/>
              </w:rPr>
              <w:t xml:space="preserve">A simple table </w:t>
            </w:r>
            <w:r w:rsidR="00785D12">
              <w:rPr>
                <w:rFonts w:ascii="Gill Sans MT" w:hAnsi="Gill Sans MT" w:cstheme="majorHAnsi"/>
              </w:rPr>
              <w:t>was</w:t>
            </w:r>
            <w:r w:rsidRPr="00A36295">
              <w:rPr>
                <w:rFonts w:ascii="Gill Sans MT" w:hAnsi="Gill Sans MT" w:cstheme="majorHAnsi"/>
              </w:rPr>
              <w:t xml:space="preserve"> designed on Excel to compile information on awareness raising campaigns conducted, disaggregated by location and number of participants;</w:t>
            </w:r>
          </w:p>
          <w:p w14:paraId="24E2AC0D" w14:textId="32557A6B" w:rsidR="00C900CD" w:rsidRPr="00A36295" w:rsidRDefault="00C900CD" w:rsidP="009E2748">
            <w:pPr>
              <w:numPr>
                <w:ilvl w:val="0"/>
                <w:numId w:val="6"/>
              </w:numPr>
              <w:ind w:left="312" w:hanging="208"/>
              <w:rPr>
                <w:rFonts w:ascii="Gill Sans MT" w:hAnsi="Gill Sans MT" w:cstheme="majorHAnsi"/>
              </w:rPr>
            </w:pPr>
            <w:r w:rsidRPr="00A36295">
              <w:rPr>
                <w:rFonts w:ascii="Gill Sans MT" w:hAnsi="Gill Sans MT" w:cstheme="majorHAnsi"/>
              </w:rPr>
              <w:t xml:space="preserve">During focus group discussions and interviews participants awareness level </w:t>
            </w:r>
            <w:r w:rsidR="00785D12">
              <w:rPr>
                <w:rFonts w:ascii="Gill Sans MT" w:hAnsi="Gill Sans MT" w:cstheme="majorHAnsi"/>
              </w:rPr>
              <w:t xml:space="preserve">had been </w:t>
            </w:r>
            <w:r w:rsidRPr="00A36295">
              <w:rPr>
                <w:rFonts w:ascii="Gill Sans MT" w:hAnsi="Gill Sans MT" w:cstheme="majorHAnsi"/>
              </w:rPr>
              <w:t>assessed.</w:t>
            </w:r>
          </w:p>
        </w:tc>
      </w:tr>
      <w:tr w:rsidR="00C900CD" w:rsidRPr="00623DAC" w14:paraId="5B7A98C0" w14:textId="77777777" w:rsidTr="00C87C30">
        <w:trPr>
          <w:trHeight w:val="60"/>
        </w:trPr>
        <w:tc>
          <w:tcPr>
            <w:tcW w:w="3369" w:type="dxa"/>
            <w:tcBorders>
              <w:top w:val="single" w:sz="4" w:space="0" w:color="auto"/>
              <w:bottom w:val="single" w:sz="4" w:space="0" w:color="auto"/>
            </w:tcBorders>
          </w:tcPr>
          <w:p w14:paraId="44AB6EE4" w14:textId="7C5A6318" w:rsidR="00C900CD" w:rsidRPr="00A36295" w:rsidRDefault="00C900CD" w:rsidP="00024C72">
            <w:pPr>
              <w:pStyle w:val="TableText"/>
              <w:framePr w:hSpace="0" w:wrap="auto" w:vAnchor="margin" w:hAnchor="text" w:xAlign="left" w:yAlign="inline"/>
              <w:jc w:val="both"/>
              <w:rPr>
                <w:rFonts w:cstheme="majorHAnsi"/>
                <w:color w:val="auto"/>
                <w:sz w:val="20"/>
              </w:rPr>
            </w:pPr>
            <w:r w:rsidRPr="00A36295">
              <w:rPr>
                <w:rFonts w:cstheme="majorHAnsi"/>
                <w:color w:val="auto"/>
                <w:sz w:val="20"/>
              </w:rPr>
              <w:t>Sensitivity of stakeholders to questions and limited willingness to conduct frank and open dialogue</w:t>
            </w:r>
            <w:r w:rsidR="00977100">
              <w:rPr>
                <w:rFonts w:cstheme="majorHAnsi"/>
                <w:color w:val="auto"/>
                <w:sz w:val="20"/>
              </w:rPr>
              <w:t>.</w:t>
            </w:r>
          </w:p>
        </w:tc>
        <w:tc>
          <w:tcPr>
            <w:tcW w:w="6095" w:type="dxa"/>
            <w:tcBorders>
              <w:top w:val="single" w:sz="4" w:space="0" w:color="auto"/>
              <w:bottom w:val="single" w:sz="4" w:space="0" w:color="auto"/>
            </w:tcBorders>
          </w:tcPr>
          <w:p w14:paraId="7FC9F0B3" w14:textId="4D913FE5" w:rsidR="00C900CD" w:rsidRPr="00A36295" w:rsidRDefault="00785D12" w:rsidP="009E2748">
            <w:pPr>
              <w:pStyle w:val="ListParagraph"/>
              <w:numPr>
                <w:ilvl w:val="0"/>
                <w:numId w:val="6"/>
              </w:numPr>
              <w:ind w:left="312" w:hanging="208"/>
              <w:rPr>
                <w:rFonts w:ascii="Gill Sans MT" w:hAnsi="Gill Sans MT" w:cstheme="majorHAnsi"/>
              </w:rPr>
            </w:pPr>
            <w:r>
              <w:rPr>
                <w:rFonts w:ascii="Gill Sans MT" w:hAnsi="Gill Sans MT" w:cstheme="majorHAnsi"/>
              </w:rPr>
              <w:t>Evaluation was</w:t>
            </w:r>
            <w:r w:rsidR="00C900CD" w:rsidRPr="00A36295">
              <w:rPr>
                <w:rFonts w:ascii="Gill Sans MT" w:hAnsi="Gill Sans MT" w:cstheme="majorHAnsi"/>
              </w:rPr>
              <w:t xml:space="preserve"> </w:t>
            </w:r>
            <w:r w:rsidR="00E30D23">
              <w:rPr>
                <w:rFonts w:ascii="Gill Sans MT" w:hAnsi="Gill Sans MT" w:cstheme="majorHAnsi"/>
              </w:rPr>
              <w:t xml:space="preserve">conducted in an open and </w:t>
            </w:r>
            <w:r w:rsidR="00C900CD" w:rsidRPr="00A36295">
              <w:rPr>
                <w:rFonts w:ascii="Gill Sans MT" w:hAnsi="Gill Sans MT" w:cstheme="majorHAnsi"/>
              </w:rPr>
              <w:t xml:space="preserve">transparent </w:t>
            </w:r>
            <w:r w:rsidR="00E30D23">
              <w:rPr>
                <w:rFonts w:ascii="Gill Sans MT" w:hAnsi="Gill Sans MT" w:cstheme="majorHAnsi"/>
              </w:rPr>
              <w:t>manner</w:t>
            </w:r>
            <w:r w:rsidR="00C900CD" w:rsidRPr="00A36295">
              <w:rPr>
                <w:rFonts w:ascii="Gill Sans MT" w:hAnsi="Gill Sans MT" w:cstheme="majorHAnsi"/>
              </w:rPr>
              <w:t>;</w:t>
            </w:r>
          </w:p>
          <w:p w14:paraId="0123F4FF" w14:textId="5EA4B471" w:rsidR="00C900CD" w:rsidRPr="00A36295" w:rsidRDefault="00E30D23" w:rsidP="009E2748">
            <w:pPr>
              <w:numPr>
                <w:ilvl w:val="0"/>
                <w:numId w:val="6"/>
              </w:numPr>
              <w:ind w:left="312" w:hanging="208"/>
              <w:rPr>
                <w:rFonts w:ascii="Gill Sans MT" w:hAnsi="Gill Sans MT" w:cstheme="majorHAnsi"/>
              </w:rPr>
            </w:pPr>
            <w:r>
              <w:rPr>
                <w:rFonts w:ascii="Gill Sans MT" w:hAnsi="Gill Sans MT" w:cstheme="majorHAnsi"/>
              </w:rPr>
              <w:t xml:space="preserve">The benefits of the </w:t>
            </w:r>
            <w:r w:rsidR="00C900CD" w:rsidRPr="00A36295">
              <w:rPr>
                <w:rFonts w:ascii="Gill Sans MT" w:hAnsi="Gill Sans MT" w:cstheme="majorHAnsi"/>
              </w:rPr>
              <w:t>evaluation’s findings and recommendations</w:t>
            </w:r>
            <w:r>
              <w:rPr>
                <w:rFonts w:ascii="Gill Sans MT" w:hAnsi="Gill Sans MT" w:cstheme="majorHAnsi"/>
              </w:rPr>
              <w:t xml:space="preserve"> have been explained</w:t>
            </w:r>
            <w:r w:rsidR="00C900CD" w:rsidRPr="00A36295">
              <w:rPr>
                <w:rFonts w:ascii="Gill Sans MT" w:hAnsi="Gill Sans MT" w:cstheme="majorHAnsi"/>
              </w:rPr>
              <w:t>.</w:t>
            </w:r>
          </w:p>
        </w:tc>
      </w:tr>
      <w:tr w:rsidR="00C900CD" w:rsidRPr="00623DAC" w14:paraId="3DFCBF0B" w14:textId="77777777" w:rsidTr="00C87C30">
        <w:trPr>
          <w:trHeight w:val="60"/>
        </w:trPr>
        <w:tc>
          <w:tcPr>
            <w:tcW w:w="3369" w:type="dxa"/>
            <w:tcBorders>
              <w:top w:val="single" w:sz="4" w:space="0" w:color="auto"/>
              <w:bottom w:val="single" w:sz="4" w:space="0" w:color="auto"/>
            </w:tcBorders>
          </w:tcPr>
          <w:p w14:paraId="0942EDD9" w14:textId="0F265587" w:rsidR="00C900CD" w:rsidRPr="00A36295" w:rsidRDefault="00C900CD" w:rsidP="00024C72">
            <w:pPr>
              <w:pStyle w:val="TableText"/>
              <w:framePr w:hSpace="0" w:wrap="auto" w:vAnchor="margin" w:hAnchor="text" w:xAlign="left" w:yAlign="inline"/>
              <w:jc w:val="both"/>
              <w:rPr>
                <w:rFonts w:cstheme="majorHAnsi"/>
                <w:color w:val="auto"/>
                <w:sz w:val="20"/>
              </w:rPr>
            </w:pPr>
            <w:r w:rsidRPr="00A36295">
              <w:rPr>
                <w:rFonts w:cstheme="majorHAnsi"/>
                <w:color w:val="auto"/>
                <w:sz w:val="20"/>
              </w:rPr>
              <w:t>Inability of some key stakeholders for interview during the IE mission</w:t>
            </w:r>
            <w:r w:rsidR="00977100">
              <w:rPr>
                <w:rFonts w:cstheme="majorHAnsi"/>
                <w:color w:val="auto"/>
                <w:sz w:val="20"/>
              </w:rPr>
              <w:t>.</w:t>
            </w:r>
          </w:p>
        </w:tc>
        <w:tc>
          <w:tcPr>
            <w:tcW w:w="6095" w:type="dxa"/>
            <w:tcBorders>
              <w:top w:val="single" w:sz="4" w:space="0" w:color="auto"/>
              <w:bottom w:val="single" w:sz="4" w:space="0" w:color="auto"/>
            </w:tcBorders>
          </w:tcPr>
          <w:p w14:paraId="67AB5294" w14:textId="76563999" w:rsidR="00C900CD" w:rsidRPr="00A36295" w:rsidRDefault="00C900CD" w:rsidP="009E2748">
            <w:pPr>
              <w:numPr>
                <w:ilvl w:val="0"/>
                <w:numId w:val="6"/>
              </w:numPr>
              <w:ind w:left="312" w:hanging="208"/>
              <w:rPr>
                <w:rFonts w:ascii="Gill Sans MT" w:hAnsi="Gill Sans MT" w:cstheme="majorHAnsi"/>
              </w:rPr>
            </w:pPr>
            <w:r w:rsidRPr="00A36295">
              <w:rPr>
                <w:rFonts w:ascii="Gill Sans MT" w:hAnsi="Gill Sans MT" w:cstheme="majorHAnsi"/>
              </w:rPr>
              <w:t>Consultations with main stakeholders/beneficiaries w</w:t>
            </w:r>
            <w:r w:rsidR="00E30D23">
              <w:rPr>
                <w:rFonts w:ascii="Gill Sans MT" w:hAnsi="Gill Sans MT" w:cstheme="majorHAnsi"/>
              </w:rPr>
              <w:t>as</w:t>
            </w:r>
            <w:r w:rsidRPr="00A36295">
              <w:rPr>
                <w:rFonts w:ascii="Gill Sans MT" w:hAnsi="Gill Sans MT" w:cstheme="majorHAnsi"/>
              </w:rPr>
              <w:t xml:space="preserve"> planned with enough flexibility to account for their schedules;</w:t>
            </w:r>
          </w:p>
          <w:p w14:paraId="328BF32C" w14:textId="19B2B358" w:rsidR="00C900CD" w:rsidRPr="00A36295" w:rsidRDefault="0029147B" w:rsidP="0029147B">
            <w:pPr>
              <w:numPr>
                <w:ilvl w:val="0"/>
                <w:numId w:val="6"/>
              </w:numPr>
              <w:ind w:left="312" w:hanging="208"/>
              <w:rPr>
                <w:rFonts w:ascii="Gill Sans MT" w:hAnsi="Gill Sans MT" w:cstheme="majorHAnsi"/>
              </w:rPr>
            </w:pPr>
            <w:r>
              <w:rPr>
                <w:rFonts w:ascii="Gill Sans MT" w:hAnsi="Gill Sans MT" w:cstheme="majorHAnsi"/>
              </w:rPr>
              <w:t>E</w:t>
            </w:r>
            <w:r w:rsidR="00C900CD" w:rsidRPr="00A36295">
              <w:rPr>
                <w:rFonts w:ascii="Gill Sans MT" w:hAnsi="Gill Sans MT" w:cstheme="majorHAnsi"/>
              </w:rPr>
              <w:t xml:space="preserve">E </w:t>
            </w:r>
            <w:r w:rsidR="00E30D23">
              <w:rPr>
                <w:rFonts w:ascii="Gill Sans MT" w:hAnsi="Gill Sans MT" w:cstheme="majorHAnsi"/>
              </w:rPr>
              <w:t>was flexible in</w:t>
            </w:r>
            <w:r w:rsidR="00C900CD" w:rsidRPr="00A36295">
              <w:rPr>
                <w:rFonts w:ascii="Gill Sans MT" w:hAnsi="Gill Sans MT" w:cstheme="majorHAnsi"/>
              </w:rPr>
              <w:t xml:space="preserve"> conduct</w:t>
            </w:r>
            <w:r w:rsidR="00E30D23">
              <w:rPr>
                <w:rFonts w:ascii="Gill Sans MT" w:hAnsi="Gill Sans MT" w:cstheme="majorHAnsi"/>
              </w:rPr>
              <w:t>ing</w:t>
            </w:r>
            <w:r w:rsidR="00C900CD" w:rsidRPr="00A36295">
              <w:rPr>
                <w:rFonts w:ascii="Gill Sans MT" w:hAnsi="Gill Sans MT" w:cstheme="majorHAnsi"/>
              </w:rPr>
              <w:t xml:space="preserve"> meetings outside of </w:t>
            </w:r>
            <w:r w:rsidR="00E30D23">
              <w:rPr>
                <w:rFonts w:ascii="Gill Sans MT" w:hAnsi="Gill Sans MT" w:cstheme="majorHAnsi"/>
              </w:rPr>
              <w:t>set agenda</w:t>
            </w:r>
            <w:r w:rsidR="00C900CD" w:rsidRPr="00A36295">
              <w:rPr>
                <w:rFonts w:ascii="Gill Sans MT" w:hAnsi="Gill Sans MT" w:cstheme="majorHAnsi"/>
              </w:rPr>
              <w:t xml:space="preserve"> to accommodate stakeholders scheduling constraints.</w:t>
            </w:r>
          </w:p>
        </w:tc>
      </w:tr>
    </w:tbl>
    <w:p w14:paraId="2439DD98" w14:textId="77777777" w:rsidR="00C900CD" w:rsidRDefault="00C900CD" w:rsidP="00C900CD">
      <w:pPr>
        <w:rPr>
          <w:rFonts w:asciiTheme="majorHAnsi" w:hAnsiTheme="majorHAnsi" w:cstheme="majorHAnsi"/>
          <w:sz w:val="22"/>
          <w:highlight w:val="yellow"/>
        </w:rPr>
      </w:pPr>
    </w:p>
    <w:p w14:paraId="799ABD7F" w14:textId="150FF54B" w:rsidR="00A36295" w:rsidRDefault="00A36295" w:rsidP="004178F6">
      <w:pPr>
        <w:spacing w:after="120"/>
        <w:jc w:val="both"/>
        <w:rPr>
          <w:rFonts w:ascii="Gill Sans MT" w:hAnsi="Gill Sans MT" w:cstheme="majorHAnsi"/>
          <w:sz w:val="22"/>
        </w:rPr>
      </w:pPr>
      <w:r w:rsidRPr="00623DAC">
        <w:rPr>
          <w:rFonts w:ascii="Gill Sans MT" w:hAnsi="Gill Sans MT" w:cstheme="majorHAnsi"/>
          <w:sz w:val="22"/>
        </w:rPr>
        <w:t xml:space="preserve">This evaluation is based on the belief that evaluation should be supportive and responsive to UNDP needs, rather than become an end in itself. The </w:t>
      </w:r>
      <w:r w:rsidR="00076BDC">
        <w:rPr>
          <w:rFonts w:ascii="Gill Sans MT" w:hAnsi="Gill Sans MT" w:cstheme="majorHAnsi"/>
          <w:sz w:val="22"/>
        </w:rPr>
        <w:t>E</w:t>
      </w:r>
      <w:r w:rsidRPr="00623DAC">
        <w:rPr>
          <w:rFonts w:ascii="Gill Sans MT" w:hAnsi="Gill Sans MT" w:cstheme="majorHAnsi"/>
          <w:sz w:val="22"/>
        </w:rPr>
        <w:t>E prioritize</w:t>
      </w:r>
      <w:r>
        <w:rPr>
          <w:rFonts w:ascii="Gill Sans MT" w:hAnsi="Gill Sans MT" w:cstheme="majorHAnsi"/>
          <w:sz w:val="22"/>
        </w:rPr>
        <w:t>s</w:t>
      </w:r>
      <w:r w:rsidRPr="00623DAC">
        <w:rPr>
          <w:rFonts w:ascii="Gill Sans MT" w:hAnsi="Gill Sans MT" w:cstheme="majorHAnsi"/>
          <w:sz w:val="22"/>
        </w:rPr>
        <w:t xml:space="preserve"> </w:t>
      </w:r>
      <w:r>
        <w:rPr>
          <w:rFonts w:ascii="Gill Sans MT" w:hAnsi="Gill Sans MT" w:cstheme="majorHAnsi"/>
          <w:sz w:val="22"/>
        </w:rPr>
        <w:t xml:space="preserve">the </w:t>
      </w:r>
      <w:r w:rsidRPr="00623DAC">
        <w:rPr>
          <w:rFonts w:ascii="Gill Sans MT" w:hAnsi="Gill Sans MT" w:cstheme="majorHAnsi"/>
          <w:sz w:val="22"/>
        </w:rPr>
        <w:t xml:space="preserve">strategic level of analysis that is needed to identify long-term priorities and effective strategies for future development planning. </w:t>
      </w:r>
      <w:r w:rsidR="00C900CD">
        <w:rPr>
          <w:rFonts w:ascii="Gill Sans MT" w:hAnsi="Gill Sans MT" w:cstheme="majorHAnsi"/>
          <w:sz w:val="22"/>
        </w:rPr>
        <w:t>This evaluation has been conducted based on four criteria depicted below</w:t>
      </w:r>
      <w:r w:rsidRPr="00623DAC">
        <w:rPr>
          <w:rFonts w:ascii="Gill Sans MT" w:hAnsi="Gill Sans MT" w:cstheme="majorHAnsi"/>
          <w:sz w:val="22"/>
        </w:rPr>
        <w:t>.</w:t>
      </w:r>
    </w:p>
    <w:p w14:paraId="3464D03F" w14:textId="098CCEDD" w:rsidR="00C900CD" w:rsidRPr="00C900CD" w:rsidRDefault="00C900CD" w:rsidP="00330C6D">
      <w:pPr>
        <w:pStyle w:val="ListParagraph"/>
        <w:numPr>
          <w:ilvl w:val="0"/>
          <w:numId w:val="41"/>
        </w:numPr>
        <w:spacing w:after="120"/>
        <w:jc w:val="both"/>
        <w:rPr>
          <w:rFonts w:ascii="Gill Sans MT" w:hAnsi="Gill Sans MT" w:cstheme="majorHAnsi"/>
          <w:sz w:val="22"/>
          <w:szCs w:val="22"/>
        </w:rPr>
      </w:pPr>
      <w:r w:rsidRPr="00C900CD">
        <w:rPr>
          <w:rFonts w:ascii="Gill Sans MT" w:hAnsi="Gill Sans MT" w:cstheme="majorHAnsi"/>
          <w:b/>
          <w:sz w:val="22"/>
          <w:szCs w:val="22"/>
        </w:rPr>
        <w:t>Relevance.</w:t>
      </w:r>
      <w:r w:rsidRPr="00C900CD">
        <w:rPr>
          <w:rFonts w:ascii="Gill Sans MT" w:hAnsi="Gill Sans MT" w:cstheme="majorHAnsi"/>
          <w:sz w:val="22"/>
          <w:szCs w:val="22"/>
        </w:rPr>
        <w:t xml:space="preserve"> The evaluation will examine the extent to which UNDP support is relevant to Kyrgyzstan’s sustainable development as articulated in the National Sustainable Development Strategy 2013-2017 and other national strategies/programmes. In addition, the evaluation will analyse the relevance of project design in addressing the identified priority needs in UNDAF and CPAP 2012-2017, as well as the extent of the progress towards the achievement of the outcome. The </w:t>
      </w:r>
      <w:r w:rsidR="00076BDC">
        <w:rPr>
          <w:rFonts w:ascii="Gill Sans MT" w:hAnsi="Gill Sans MT" w:cstheme="majorHAnsi"/>
          <w:sz w:val="22"/>
          <w:szCs w:val="22"/>
        </w:rPr>
        <w:t>E</w:t>
      </w:r>
      <w:r w:rsidRPr="00C900CD">
        <w:rPr>
          <w:rFonts w:ascii="Gill Sans MT" w:hAnsi="Gill Sans MT" w:cstheme="majorHAnsi"/>
          <w:sz w:val="22"/>
          <w:szCs w:val="22"/>
        </w:rPr>
        <w:t>E will explore also how extensively and successfully UNDP has embedded a human rights based approach, including a gender perspective, in the design and implementations of the project.</w:t>
      </w:r>
    </w:p>
    <w:p w14:paraId="312C8E39" w14:textId="5FEBCE42" w:rsidR="00C900CD" w:rsidRPr="00C900CD" w:rsidRDefault="00C900CD" w:rsidP="00330C6D">
      <w:pPr>
        <w:pStyle w:val="ListParagraph"/>
        <w:numPr>
          <w:ilvl w:val="0"/>
          <w:numId w:val="41"/>
        </w:numPr>
        <w:spacing w:after="120"/>
        <w:jc w:val="both"/>
        <w:rPr>
          <w:rFonts w:ascii="Gill Sans MT" w:hAnsi="Gill Sans MT" w:cstheme="majorHAnsi"/>
          <w:sz w:val="22"/>
          <w:szCs w:val="22"/>
        </w:rPr>
      </w:pPr>
      <w:r w:rsidRPr="00C900CD">
        <w:rPr>
          <w:rFonts w:ascii="Gill Sans MT" w:hAnsi="Gill Sans MT"/>
          <w:b/>
          <w:sz w:val="22"/>
          <w:szCs w:val="22"/>
        </w:rPr>
        <w:t>Efficiency.</w:t>
      </w:r>
      <w:r w:rsidRPr="00C900CD">
        <w:rPr>
          <w:rFonts w:ascii="Gill Sans MT" w:hAnsi="Gill Sans MT"/>
          <w:sz w:val="22"/>
          <w:szCs w:val="22"/>
        </w:rPr>
        <w:t xml:space="preserve"> The evaluation will explore the following: (a) how much time, resources and effort it takes to manage the portfolio and where are the gaps, if any. More specifically, how do UNDP practices, policies, decisions, constraints, capabilities affect the performance of the project; (b) roles, engagement and coordination among various stakeholders in the sectors of the project implementation; (c) synergies and leveraging with other programmes in Kyrgyzstan; (d) synergies between national institutions for UNDP support in programming and implementation including between UNDP and donors.</w:t>
      </w:r>
    </w:p>
    <w:p w14:paraId="41B01DDE" w14:textId="225DBBD0" w:rsidR="00A36295" w:rsidRPr="00C900CD" w:rsidRDefault="00C900CD" w:rsidP="00330C6D">
      <w:pPr>
        <w:pStyle w:val="ListParagraph"/>
        <w:numPr>
          <w:ilvl w:val="0"/>
          <w:numId w:val="41"/>
        </w:numPr>
        <w:spacing w:after="120"/>
        <w:jc w:val="both"/>
        <w:rPr>
          <w:rFonts w:ascii="Gill Sans MT" w:hAnsi="Gill Sans MT"/>
          <w:sz w:val="22"/>
          <w:szCs w:val="22"/>
        </w:rPr>
      </w:pPr>
      <w:r w:rsidRPr="00C900CD">
        <w:rPr>
          <w:rFonts w:ascii="Gill Sans MT" w:hAnsi="Gill Sans MT"/>
          <w:b/>
          <w:sz w:val="22"/>
          <w:szCs w:val="22"/>
        </w:rPr>
        <w:t>Effectiveness.</w:t>
      </w:r>
      <w:r w:rsidRPr="00C900CD">
        <w:rPr>
          <w:rFonts w:ascii="Gill Sans MT" w:hAnsi="Gill Sans MT"/>
          <w:sz w:val="22"/>
          <w:szCs w:val="22"/>
        </w:rPr>
        <w:t xml:space="preserve"> The </w:t>
      </w:r>
      <w:r w:rsidR="00076BDC">
        <w:rPr>
          <w:rFonts w:ascii="Gill Sans MT" w:hAnsi="Gill Sans MT"/>
          <w:sz w:val="22"/>
          <w:szCs w:val="22"/>
        </w:rPr>
        <w:t>E</w:t>
      </w:r>
      <w:r w:rsidRPr="00C900CD">
        <w:rPr>
          <w:rFonts w:ascii="Gill Sans MT" w:hAnsi="Gill Sans MT"/>
          <w:sz w:val="22"/>
          <w:szCs w:val="22"/>
        </w:rPr>
        <w:t>E will assess the extent of UNDP’s effectiveness in producing results at the local levels in alignment to CPAP, and MDG/SDGs; effectiveness of UNDP support in producing results at the aggregate level; extent of UNDP support towards capacity development; extent of UNDP’s contribution to human and institutional capacity building of partners as important factor for sustainability beyond UNDP interventions; and contributing factors and impediments and extent of the UNDP contribution to the achievement of the outcomes through related project outputs.</w:t>
      </w:r>
    </w:p>
    <w:p w14:paraId="1CBFF61C" w14:textId="0C8D4394" w:rsidR="00C900CD" w:rsidRDefault="00C900CD" w:rsidP="00330C6D">
      <w:pPr>
        <w:pStyle w:val="ListParagraph"/>
        <w:numPr>
          <w:ilvl w:val="0"/>
          <w:numId w:val="41"/>
        </w:numPr>
        <w:spacing w:after="120"/>
        <w:jc w:val="both"/>
        <w:rPr>
          <w:rFonts w:ascii="Gill Sans MT" w:hAnsi="Gill Sans MT"/>
          <w:sz w:val="22"/>
          <w:szCs w:val="22"/>
        </w:rPr>
      </w:pPr>
      <w:r w:rsidRPr="00C900CD">
        <w:rPr>
          <w:rFonts w:ascii="Gill Sans MT" w:hAnsi="Gill Sans MT"/>
          <w:b/>
          <w:sz w:val="22"/>
          <w:szCs w:val="22"/>
        </w:rPr>
        <w:t>Sustainability.</w:t>
      </w:r>
      <w:r w:rsidRPr="00C900CD">
        <w:rPr>
          <w:rFonts w:ascii="Gill Sans MT" w:hAnsi="Gill Sans MT"/>
          <w:sz w:val="22"/>
          <w:szCs w:val="22"/>
        </w:rPr>
        <w:t xml:space="preserve"> The evaluation will (a) assess the extent to which UNDP established mechanisms to ensure sustainability of the interventions; (b) explore the extent of the viability and effectiveness of partnership strategies in relation to the achievement of the outcome; (c) provide preliminary recommendations and options on how the project can most effectively continue to support appropriate national state bodies, local communities and civil society in a long-term perspective; (d) study possible areas of partnerships with other national institutions, CSOs, UN Agencies, private sector and development partners; (e) identify main obstacles that hindered the ability of UNDP to make its intervention sustainable.</w:t>
      </w:r>
    </w:p>
    <w:p w14:paraId="1CDEE93D" w14:textId="4DA9A975" w:rsidR="009D5C85" w:rsidRDefault="009D5C85" w:rsidP="00076BDC">
      <w:pPr>
        <w:spacing w:after="120"/>
        <w:jc w:val="both"/>
        <w:rPr>
          <w:rFonts w:ascii="Gill Sans MT" w:hAnsi="Gill Sans MT"/>
          <w:sz w:val="22"/>
          <w:szCs w:val="22"/>
        </w:rPr>
      </w:pPr>
      <w:r>
        <w:rPr>
          <w:rFonts w:ascii="Gill Sans MT" w:hAnsi="Gill Sans MT"/>
          <w:sz w:val="22"/>
          <w:szCs w:val="22"/>
        </w:rPr>
        <w:t>Evaluation made use of preliminary identified questions around the criteri</w:t>
      </w:r>
      <w:r w:rsidR="00076BDC">
        <w:rPr>
          <w:rFonts w:ascii="Gill Sans MT" w:hAnsi="Gill Sans MT"/>
          <w:sz w:val="22"/>
          <w:szCs w:val="22"/>
        </w:rPr>
        <w:t>on</w:t>
      </w:r>
      <w:r>
        <w:rPr>
          <w:rFonts w:ascii="Gill Sans MT" w:hAnsi="Gill Sans MT"/>
          <w:sz w:val="22"/>
          <w:szCs w:val="22"/>
        </w:rPr>
        <w:t xml:space="preserve"> above. For each </w:t>
      </w:r>
      <w:r w:rsidR="00076BDC">
        <w:rPr>
          <w:rFonts w:ascii="Gill Sans MT" w:hAnsi="Gill Sans MT"/>
          <w:sz w:val="22"/>
          <w:szCs w:val="22"/>
        </w:rPr>
        <w:t>criterion</w:t>
      </w:r>
      <w:r>
        <w:rPr>
          <w:rFonts w:ascii="Gill Sans MT" w:hAnsi="Gill Sans MT"/>
          <w:sz w:val="22"/>
          <w:szCs w:val="22"/>
        </w:rPr>
        <w:t xml:space="preserve">, there were 6-10 main questions identified to inform the methodology of the evaluation, as well as further brake down into more detailed questions </w:t>
      </w:r>
      <w:r w:rsidRPr="00076BDC">
        <w:rPr>
          <w:rFonts w:ascii="Gill Sans MT" w:hAnsi="Gill Sans MT"/>
          <w:sz w:val="22"/>
          <w:szCs w:val="22"/>
        </w:rPr>
        <w:t xml:space="preserve">for various audiences and interviewees. The list of major questions identified is provided in Annex </w:t>
      </w:r>
      <w:r w:rsidR="00076BDC" w:rsidRPr="00076BDC">
        <w:rPr>
          <w:rFonts w:ascii="Gill Sans MT" w:hAnsi="Gill Sans MT"/>
          <w:sz w:val="22"/>
          <w:szCs w:val="22"/>
        </w:rPr>
        <w:t>6.4</w:t>
      </w:r>
      <w:r w:rsidRPr="00076BDC">
        <w:rPr>
          <w:rFonts w:ascii="Gill Sans MT" w:hAnsi="Gill Sans MT"/>
          <w:sz w:val="22"/>
          <w:szCs w:val="22"/>
        </w:rPr>
        <w:t>.</w:t>
      </w:r>
    </w:p>
    <w:p w14:paraId="0F766F45" w14:textId="77777777" w:rsidR="009D5C85" w:rsidRDefault="009D5C85" w:rsidP="00892F93">
      <w:pPr>
        <w:jc w:val="both"/>
        <w:rPr>
          <w:rFonts w:ascii="Gill Sans MT" w:hAnsi="Gill Sans MT"/>
          <w:sz w:val="22"/>
          <w:szCs w:val="22"/>
        </w:rPr>
      </w:pPr>
    </w:p>
    <w:p w14:paraId="0BF857F1" w14:textId="4BC81587" w:rsidR="00463999" w:rsidRPr="000213CE" w:rsidRDefault="004E3FDE" w:rsidP="00330C6D">
      <w:pPr>
        <w:pStyle w:val="Heading2"/>
        <w:numPr>
          <w:ilvl w:val="1"/>
          <w:numId w:val="46"/>
        </w:numPr>
        <w:ind w:left="567" w:hanging="567"/>
        <w:rPr>
          <w:rFonts w:ascii="Arial Narrow" w:hAnsi="Arial Narrow"/>
          <w:b/>
          <w:color w:val="000090"/>
        </w:rPr>
      </w:pPr>
      <w:bookmarkStart w:id="16" w:name="_Toc484940352"/>
      <w:bookmarkStart w:id="17" w:name="_Toc485037934"/>
      <w:r w:rsidRPr="000213CE">
        <w:rPr>
          <w:rFonts w:ascii="Arial Narrow" w:hAnsi="Arial Narrow"/>
          <w:b/>
          <w:color w:val="000090"/>
        </w:rPr>
        <w:t xml:space="preserve">Approach </w:t>
      </w:r>
      <w:r>
        <w:rPr>
          <w:rFonts w:ascii="Arial Narrow" w:hAnsi="Arial Narrow"/>
          <w:b/>
          <w:color w:val="000090"/>
        </w:rPr>
        <w:t>a</w:t>
      </w:r>
      <w:r w:rsidRPr="000213CE">
        <w:rPr>
          <w:rFonts w:ascii="Arial Narrow" w:hAnsi="Arial Narrow"/>
          <w:b/>
          <w:color w:val="000090"/>
        </w:rPr>
        <w:t>nd Methodology</w:t>
      </w:r>
      <w:bookmarkEnd w:id="16"/>
      <w:bookmarkEnd w:id="17"/>
      <w:r w:rsidRPr="000213CE">
        <w:rPr>
          <w:rFonts w:ascii="Arial Narrow" w:hAnsi="Arial Narrow"/>
          <w:b/>
          <w:color w:val="000090"/>
        </w:rPr>
        <w:t xml:space="preserve"> </w:t>
      </w:r>
    </w:p>
    <w:p w14:paraId="00BBD0C3" w14:textId="77777777" w:rsidR="00AB24C3" w:rsidRDefault="00AB24C3" w:rsidP="00563240">
      <w:pPr>
        <w:rPr>
          <w:rFonts w:ascii="Arial Narrow" w:hAnsi="Arial Narrow"/>
          <w:b/>
          <w:color w:val="000090"/>
        </w:rPr>
      </w:pPr>
    </w:p>
    <w:p w14:paraId="146C0D86" w14:textId="55CA5FA1" w:rsidR="001357A4" w:rsidRPr="00F16348" w:rsidRDefault="001357A4" w:rsidP="0053569F">
      <w:pPr>
        <w:spacing w:after="120"/>
        <w:jc w:val="both"/>
        <w:rPr>
          <w:rFonts w:ascii="Gill Sans MT" w:hAnsi="Gill Sans MT" w:cstheme="majorHAnsi"/>
          <w:sz w:val="22"/>
        </w:rPr>
      </w:pPr>
      <w:r w:rsidRPr="00F16348">
        <w:rPr>
          <w:rFonts w:ascii="Gill Sans MT" w:hAnsi="Gill Sans MT" w:cstheme="majorHAnsi"/>
          <w:sz w:val="22"/>
        </w:rPr>
        <w:t>In such a comprehensive</w:t>
      </w:r>
      <w:r w:rsidR="00E9185B">
        <w:rPr>
          <w:rFonts w:ascii="Gill Sans MT" w:hAnsi="Gill Sans MT" w:cstheme="majorHAnsi"/>
          <w:sz w:val="22"/>
        </w:rPr>
        <w:t xml:space="preserve"> and</w:t>
      </w:r>
      <w:r w:rsidRPr="00F16348">
        <w:rPr>
          <w:rFonts w:ascii="Gill Sans MT" w:hAnsi="Gill Sans MT" w:cstheme="majorHAnsi"/>
          <w:sz w:val="22"/>
        </w:rPr>
        <w:t xml:space="preserve"> multi-method evaluation</w:t>
      </w:r>
      <w:r w:rsidR="00E9185B">
        <w:rPr>
          <w:rFonts w:ascii="Gill Sans MT" w:hAnsi="Gill Sans MT" w:cstheme="majorHAnsi"/>
          <w:sz w:val="22"/>
        </w:rPr>
        <w:t>,</w:t>
      </w:r>
      <w:r w:rsidRPr="00F16348">
        <w:rPr>
          <w:rFonts w:ascii="Gill Sans MT" w:hAnsi="Gill Sans MT" w:cstheme="majorHAnsi"/>
          <w:sz w:val="22"/>
        </w:rPr>
        <w:t xml:space="preserve"> the evaluation model blends confirmatory research (determining the extent to which specific, expected results outlined in the project were achieved), exploratory research (examining what happened and what is currently happening without preconceived notions), and forward looking analysis (identifying strategies and approaches that worked well and have a strong potential to be applied in future programming). All data gathered </w:t>
      </w:r>
      <w:r w:rsidR="006D599A" w:rsidRPr="00F16348">
        <w:rPr>
          <w:rFonts w:ascii="Gill Sans MT" w:hAnsi="Gill Sans MT" w:cstheme="majorHAnsi"/>
          <w:sz w:val="22"/>
        </w:rPr>
        <w:t xml:space="preserve">are </w:t>
      </w:r>
      <w:r w:rsidRPr="00F16348">
        <w:rPr>
          <w:rFonts w:ascii="Gill Sans MT" w:hAnsi="Gill Sans MT" w:cstheme="majorHAnsi"/>
          <w:sz w:val="22"/>
        </w:rPr>
        <w:t xml:space="preserve">verified through triangulation or ensuring the credibility of data gathered by relying on data from different sources (primary and secondary data), data of different types (qualitative, quantitative and resource information) or data from different respondents. </w:t>
      </w:r>
    </w:p>
    <w:p w14:paraId="5750F3BA" w14:textId="3F3158C9" w:rsidR="001357A4" w:rsidRPr="00F16348" w:rsidRDefault="001357A4" w:rsidP="0053569F">
      <w:pPr>
        <w:spacing w:after="120"/>
        <w:jc w:val="both"/>
        <w:rPr>
          <w:rFonts w:ascii="Gill Sans MT" w:hAnsi="Gill Sans MT" w:cstheme="majorHAnsi"/>
          <w:sz w:val="22"/>
          <w:highlight w:val="yellow"/>
        </w:rPr>
      </w:pPr>
      <w:r w:rsidRPr="00F16348">
        <w:rPr>
          <w:rFonts w:ascii="Gill Sans MT" w:hAnsi="Gill Sans MT" w:cstheme="majorHAnsi"/>
          <w:sz w:val="22"/>
        </w:rPr>
        <w:t>Close coordination w</w:t>
      </w:r>
      <w:r w:rsidR="006D599A" w:rsidRPr="00F16348">
        <w:rPr>
          <w:rFonts w:ascii="Gill Sans MT" w:hAnsi="Gill Sans MT" w:cstheme="majorHAnsi"/>
          <w:sz w:val="22"/>
        </w:rPr>
        <w:t xml:space="preserve">as </w:t>
      </w:r>
      <w:r w:rsidRPr="00F16348">
        <w:rPr>
          <w:rFonts w:ascii="Gill Sans MT" w:hAnsi="Gill Sans MT" w:cstheme="majorHAnsi"/>
          <w:sz w:val="22"/>
        </w:rPr>
        <w:t xml:space="preserve">employed with the </w:t>
      </w:r>
      <w:r w:rsidR="00E9185B">
        <w:rPr>
          <w:rFonts w:ascii="Gill Sans MT" w:hAnsi="Gill Sans MT" w:cstheme="majorHAnsi"/>
          <w:sz w:val="22"/>
        </w:rPr>
        <w:t>P</w:t>
      </w:r>
      <w:r w:rsidRPr="00F16348">
        <w:rPr>
          <w:rFonts w:ascii="Gill Sans MT" w:hAnsi="Gill Sans MT" w:cstheme="majorHAnsi"/>
          <w:sz w:val="22"/>
        </w:rPr>
        <w:t xml:space="preserve">roject team, </w:t>
      </w:r>
      <w:r w:rsidR="00E9185B">
        <w:rPr>
          <w:rFonts w:ascii="Gill Sans MT" w:hAnsi="Gill Sans MT" w:cstheme="majorHAnsi"/>
          <w:sz w:val="22"/>
        </w:rPr>
        <w:t>P</w:t>
      </w:r>
      <w:r w:rsidRPr="00F16348">
        <w:rPr>
          <w:rFonts w:ascii="Gill Sans MT" w:hAnsi="Gill Sans MT" w:cstheme="majorHAnsi"/>
          <w:sz w:val="22"/>
        </w:rPr>
        <w:t>roject stakeholders, donor and UNDP. Consultations w</w:t>
      </w:r>
      <w:r w:rsidR="006D599A" w:rsidRPr="00F16348">
        <w:rPr>
          <w:rFonts w:ascii="Gill Sans MT" w:hAnsi="Gill Sans MT" w:cstheme="majorHAnsi"/>
          <w:sz w:val="22"/>
        </w:rPr>
        <w:t>ere</w:t>
      </w:r>
      <w:r w:rsidRPr="00F16348">
        <w:rPr>
          <w:rFonts w:ascii="Gill Sans MT" w:hAnsi="Gill Sans MT" w:cstheme="majorHAnsi"/>
          <w:sz w:val="22"/>
        </w:rPr>
        <w:t xml:space="preserve"> held with relevant Government partners, civil society, private sector and </w:t>
      </w:r>
      <w:r w:rsidR="006D599A" w:rsidRPr="00F16348">
        <w:rPr>
          <w:rFonts w:ascii="Gill Sans MT" w:hAnsi="Gill Sans MT" w:cstheme="majorHAnsi"/>
          <w:sz w:val="22"/>
        </w:rPr>
        <w:t xml:space="preserve">the </w:t>
      </w:r>
      <w:r w:rsidRPr="00F16348">
        <w:rPr>
          <w:rFonts w:ascii="Gill Sans MT" w:hAnsi="Gill Sans MT" w:cstheme="majorHAnsi"/>
          <w:sz w:val="22"/>
        </w:rPr>
        <w:t>donor involved into the process. Based on a set of relevant quantifiable and qualitative indicators, a combination of quantitative and qualitative methods for collection and analysis of the data w</w:t>
      </w:r>
      <w:r w:rsidR="006D599A" w:rsidRPr="00F16348">
        <w:rPr>
          <w:rFonts w:ascii="Gill Sans MT" w:hAnsi="Gill Sans MT" w:cstheme="majorHAnsi"/>
          <w:sz w:val="22"/>
        </w:rPr>
        <w:t>as</w:t>
      </w:r>
      <w:r w:rsidRPr="00F16348">
        <w:rPr>
          <w:rFonts w:ascii="Gill Sans MT" w:hAnsi="Gill Sans MT" w:cstheme="majorHAnsi"/>
          <w:sz w:val="22"/>
        </w:rPr>
        <w:t xml:space="preserve"> used, like: documentation review, interviews, visits to the partners and surveys; questionnaires; personal observations, as well as social, economic and political context within which the project took place. The </w:t>
      </w:r>
      <w:r w:rsidR="00E9185B">
        <w:rPr>
          <w:rFonts w:ascii="Gill Sans MT" w:hAnsi="Gill Sans MT" w:cstheme="majorHAnsi"/>
          <w:sz w:val="22"/>
        </w:rPr>
        <w:t>E</w:t>
      </w:r>
      <w:r w:rsidRPr="00F16348">
        <w:rPr>
          <w:rFonts w:ascii="Gill Sans MT" w:hAnsi="Gill Sans MT" w:cstheme="majorHAnsi"/>
          <w:sz w:val="22"/>
        </w:rPr>
        <w:t>E employ</w:t>
      </w:r>
      <w:r w:rsidR="006D599A" w:rsidRPr="00F16348">
        <w:rPr>
          <w:rFonts w:ascii="Gill Sans MT" w:hAnsi="Gill Sans MT" w:cstheme="majorHAnsi"/>
          <w:sz w:val="22"/>
        </w:rPr>
        <w:t>ed</w:t>
      </w:r>
      <w:r w:rsidRPr="00F16348">
        <w:rPr>
          <w:rFonts w:ascii="Gill Sans MT" w:hAnsi="Gill Sans MT" w:cstheme="majorHAnsi"/>
          <w:sz w:val="22"/>
        </w:rPr>
        <w:t xml:space="preserve"> the following approaches for data collection and analysis: (a) </w:t>
      </w:r>
      <w:r w:rsidR="006D599A" w:rsidRPr="00F16348">
        <w:rPr>
          <w:rFonts w:ascii="Gill Sans MT" w:hAnsi="Gill Sans MT" w:cstheme="majorHAnsi"/>
          <w:sz w:val="22"/>
        </w:rPr>
        <w:t>d</w:t>
      </w:r>
      <w:r w:rsidRPr="00F16348">
        <w:rPr>
          <w:rFonts w:ascii="Gill Sans MT" w:hAnsi="Gill Sans MT" w:cstheme="majorHAnsi"/>
          <w:sz w:val="22"/>
        </w:rPr>
        <w:t>esk review of relevant documents (project document, etc.); (b) discussions with the Senior Management and relevant staff of UNDP; (c) regular in-depth consultation with the project staff; (d) interviews with partners and stakeholders; (e) visits to project sites; (f) discussions with the project team, beneficiaries/partners; (h) key evaluation questionnaires for the final beneficiaries; (i) consultation meetings.</w:t>
      </w:r>
    </w:p>
    <w:p w14:paraId="2253B954" w14:textId="5D20935E" w:rsidR="001357A4" w:rsidRPr="00F16348" w:rsidRDefault="001357A4" w:rsidP="001E2BEC">
      <w:pPr>
        <w:pStyle w:val="ListParagraph"/>
        <w:numPr>
          <w:ilvl w:val="0"/>
          <w:numId w:val="4"/>
        </w:numPr>
        <w:spacing w:after="120"/>
        <w:ind w:left="357" w:hanging="357"/>
        <w:jc w:val="both"/>
        <w:rPr>
          <w:rFonts w:ascii="Gill Sans MT" w:hAnsi="Gill Sans MT" w:cstheme="majorHAnsi"/>
          <w:sz w:val="22"/>
          <w:szCs w:val="20"/>
        </w:rPr>
      </w:pPr>
      <w:r w:rsidRPr="00F16348">
        <w:rPr>
          <w:rFonts w:ascii="Gill Sans MT" w:hAnsi="Gill Sans MT" w:cstheme="majorHAnsi"/>
          <w:b/>
          <w:sz w:val="22"/>
          <w:szCs w:val="20"/>
        </w:rPr>
        <w:t xml:space="preserve">A desk review by </w:t>
      </w:r>
      <w:r w:rsidR="00E9185B">
        <w:rPr>
          <w:rFonts w:ascii="Gill Sans MT" w:hAnsi="Gill Sans MT" w:cstheme="majorHAnsi"/>
          <w:b/>
          <w:sz w:val="22"/>
          <w:szCs w:val="20"/>
        </w:rPr>
        <w:t>E</w:t>
      </w:r>
      <w:r w:rsidRPr="00F16348">
        <w:rPr>
          <w:rFonts w:ascii="Gill Sans MT" w:hAnsi="Gill Sans MT" w:cstheme="majorHAnsi"/>
          <w:b/>
          <w:sz w:val="22"/>
          <w:szCs w:val="20"/>
        </w:rPr>
        <w:t xml:space="preserve">E. </w:t>
      </w:r>
      <w:r w:rsidRPr="00F16348">
        <w:rPr>
          <w:rFonts w:ascii="Gill Sans MT" w:hAnsi="Gill Sans MT" w:cstheme="majorHAnsi"/>
          <w:sz w:val="22"/>
          <w:szCs w:val="20"/>
        </w:rPr>
        <w:t>A number of documents such as strategic UN system United Nations Development Assistance Framework 2012-2016</w:t>
      </w:r>
      <w:r w:rsidR="00E9185B">
        <w:rPr>
          <w:rFonts w:ascii="Gill Sans MT" w:hAnsi="Gill Sans MT" w:cstheme="majorHAnsi"/>
          <w:sz w:val="22"/>
          <w:szCs w:val="20"/>
        </w:rPr>
        <w:t xml:space="preserve"> (UNDAF</w:t>
      </w:r>
      <w:r w:rsidRPr="00F16348">
        <w:rPr>
          <w:rFonts w:ascii="Gill Sans MT" w:hAnsi="Gill Sans MT" w:cstheme="majorHAnsi"/>
          <w:sz w:val="22"/>
          <w:szCs w:val="20"/>
        </w:rPr>
        <w:t>); UNDP-specific Country Programme Action Plan 2012-2016</w:t>
      </w:r>
      <w:r w:rsidR="00E9185B">
        <w:rPr>
          <w:rFonts w:ascii="Gill Sans MT" w:hAnsi="Gill Sans MT" w:cstheme="majorHAnsi"/>
          <w:sz w:val="22"/>
          <w:szCs w:val="20"/>
        </w:rPr>
        <w:t xml:space="preserve"> </w:t>
      </w:r>
      <w:r w:rsidR="00E9185B" w:rsidRPr="00F16348">
        <w:rPr>
          <w:rFonts w:ascii="Gill Sans MT" w:hAnsi="Gill Sans MT" w:cstheme="majorHAnsi"/>
          <w:sz w:val="22"/>
          <w:szCs w:val="20"/>
        </w:rPr>
        <w:t xml:space="preserve">(CPAP) </w:t>
      </w:r>
      <w:r w:rsidRPr="00F16348">
        <w:rPr>
          <w:rFonts w:ascii="Gill Sans MT" w:hAnsi="Gill Sans MT" w:cstheme="majorHAnsi"/>
          <w:sz w:val="22"/>
          <w:szCs w:val="20"/>
        </w:rPr>
        <w:t xml:space="preserve">as well as </w:t>
      </w:r>
      <w:r w:rsidR="001E2BEC" w:rsidRPr="00F16348">
        <w:rPr>
          <w:rFonts w:ascii="Gill Sans MT" w:hAnsi="Gill Sans MT" w:cstheme="majorHAnsi"/>
          <w:sz w:val="22"/>
          <w:szCs w:val="20"/>
        </w:rPr>
        <w:t>programme and pro</w:t>
      </w:r>
      <w:r w:rsidRPr="00F16348">
        <w:rPr>
          <w:rFonts w:ascii="Gill Sans MT" w:hAnsi="Gill Sans MT" w:cstheme="majorHAnsi"/>
          <w:sz w:val="22"/>
          <w:szCs w:val="20"/>
        </w:rPr>
        <w:t xml:space="preserve">ject level documents. In addition, to assess relevance of UNDP interventions, the </w:t>
      </w:r>
      <w:r w:rsidR="00E9185B">
        <w:rPr>
          <w:rFonts w:ascii="Gill Sans MT" w:hAnsi="Gill Sans MT" w:cstheme="majorHAnsi"/>
          <w:sz w:val="22"/>
          <w:szCs w:val="20"/>
        </w:rPr>
        <w:t>E</w:t>
      </w:r>
      <w:r w:rsidRPr="00F16348">
        <w:rPr>
          <w:rFonts w:ascii="Gill Sans MT" w:hAnsi="Gill Sans MT" w:cstheme="majorHAnsi"/>
          <w:sz w:val="22"/>
          <w:szCs w:val="20"/>
        </w:rPr>
        <w:t>E review</w:t>
      </w:r>
      <w:r w:rsidR="001E2BEC" w:rsidRPr="00F16348">
        <w:rPr>
          <w:rFonts w:ascii="Gill Sans MT" w:hAnsi="Gill Sans MT" w:cstheme="majorHAnsi"/>
          <w:sz w:val="22"/>
          <w:szCs w:val="20"/>
        </w:rPr>
        <w:t>ed</w:t>
      </w:r>
      <w:r w:rsidRPr="00F16348">
        <w:rPr>
          <w:rFonts w:ascii="Gill Sans MT" w:hAnsi="Gill Sans MT" w:cstheme="majorHAnsi"/>
          <w:sz w:val="22"/>
          <w:szCs w:val="20"/>
        </w:rPr>
        <w:t xml:space="preserve"> the National Sustainable Develop</w:t>
      </w:r>
      <w:r w:rsidRPr="00E9185B">
        <w:rPr>
          <w:rFonts w:ascii="Gill Sans MT" w:hAnsi="Gill Sans MT" w:cstheme="majorHAnsi"/>
          <w:sz w:val="22"/>
          <w:szCs w:val="20"/>
        </w:rPr>
        <w:t>ment Strategy 2013-2017</w:t>
      </w:r>
      <w:r w:rsidR="00E9185B" w:rsidRPr="00E9185B">
        <w:rPr>
          <w:rFonts w:ascii="Gill Sans MT" w:hAnsi="Gill Sans MT" w:cstheme="majorHAnsi"/>
          <w:sz w:val="22"/>
          <w:szCs w:val="20"/>
        </w:rPr>
        <w:t xml:space="preserve"> (NSDS</w:t>
      </w:r>
      <w:r w:rsidRPr="00E9185B">
        <w:rPr>
          <w:rFonts w:ascii="Gill Sans MT" w:hAnsi="Gill Sans MT" w:cstheme="majorHAnsi"/>
          <w:sz w:val="22"/>
          <w:szCs w:val="20"/>
        </w:rPr>
        <w:t xml:space="preserve">). A list of documents reviewed by the </w:t>
      </w:r>
      <w:r w:rsidR="00E9185B" w:rsidRPr="00E9185B">
        <w:rPr>
          <w:rFonts w:ascii="Gill Sans MT" w:hAnsi="Gill Sans MT" w:cstheme="majorHAnsi"/>
          <w:sz w:val="22"/>
          <w:szCs w:val="20"/>
        </w:rPr>
        <w:t>E</w:t>
      </w:r>
      <w:r w:rsidRPr="00E9185B">
        <w:rPr>
          <w:rFonts w:ascii="Gill Sans MT" w:hAnsi="Gill Sans MT" w:cstheme="majorHAnsi"/>
          <w:sz w:val="22"/>
          <w:szCs w:val="20"/>
        </w:rPr>
        <w:t xml:space="preserve">E can be found in Annex </w:t>
      </w:r>
      <w:r w:rsidR="00E9185B" w:rsidRPr="00E9185B">
        <w:rPr>
          <w:rFonts w:ascii="Gill Sans MT" w:hAnsi="Gill Sans MT" w:cstheme="majorHAnsi"/>
          <w:sz w:val="22"/>
          <w:szCs w:val="20"/>
        </w:rPr>
        <w:t>6.16</w:t>
      </w:r>
      <w:r w:rsidRPr="00E9185B">
        <w:rPr>
          <w:rFonts w:ascii="Gill Sans MT" w:hAnsi="Gill Sans MT" w:cstheme="majorHAnsi"/>
          <w:sz w:val="22"/>
          <w:szCs w:val="20"/>
        </w:rPr>
        <w:t>.</w:t>
      </w:r>
      <w:r w:rsidRPr="00F16348">
        <w:rPr>
          <w:rFonts w:ascii="Gill Sans MT" w:hAnsi="Gill Sans MT" w:cstheme="majorHAnsi"/>
          <w:sz w:val="22"/>
          <w:szCs w:val="20"/>
        </w:rPr>
        <w:t xml:space="preserve"> </w:t>
      </w:r>
      <w:r w:rsidRPr="00F16348">
        <w:rPr>
          <w:rFonts w:ascii="Gill Sans MT" w:hAnsi="Gill Sans MT" w:cstheme="majorHAnsi"/>
          <w:sz w:val="22"/>
        </w:rPr>
        <w:t>The desk review uncover</w:t>
      </w:r>
      <w:r w:rsidR="001E2BEC" w:rsidRPr="00F16348">
        <w:rPr>
          <w:rFonts w:ascii="Gill Sans MT" w:hAnsi="Gill Sans MT" w:cstheme="majorHAnsi"/>
          <w:sz w:val="22"/>
        </w:rPr>
        <w:t>ed</w:t>
      </w:r>
      <w:r w:rsidRPr="00F16348">
        <w:rPr>
          <w:rFonts w:ascii="Gill Sans MT" w:hAnsi="Gill Sans MT" w:cstheme="majorHAnsi"/>
          <w:sz w:val="22"/>
        </w:rPr>
        <w:t xml:space="preserve"> sources of usable secondary data, thus lessening the need to collect primary data. The desk review also </w:t>
      </w:r>
      <w:r w:rsidR="001E2BEC" w:rsidRPr="00F16348">
        <w:rPr>
          <w:rFonts w:ascii="Gill Sans MT" w:hAnsi="Gill Sans MT" w:cstheme="majorHAnsi"/>
          <w:sz w:val="22"/>
        </w:rPr>
        <w:t xml:space="preserve">helped </w:t>
      </w:r>
      <w:r w:rsidRPr="00F16348">
        <w:rPr>
          <w:rFonts w:ascii="Gill Sans MT" w:hAnsi="Gill Sans MT" w:cstheme="majorHAnsi"/>
          <w:sz w:val="22"/>
        </w:rPr>
        <w:t xml:space="preserve">to identify those areas where primary data is needed to complement limitations in terms of quality and availability of secondary data. </w:t>
      </w:r>
    </w:p>
    <w:p w14:paraId="00F9940D" w14:textId="790474DE" w:rsidR="001357A4" w:rsidRPr="00F16348" w:rsidRDefault="001357A4" w:rsidP="001E2BEC">
      <w:pPr>
        <w:pStyle w:val="ListParagraph"/>
        <w:numPr>
          <w:ilvl w:val="0"/>
          <w:numId w:val="4"/>
        </w:numPr>
        <w:spacing w:after="120"/>
        <w:ind w:left="360"/>
        <w:jc w:val="both"/>
        <w:rPr>
          <w:rFonts w:ascii="Gill Sans MT" w:hAnsi="Gill Sans MT" w:cstheme="majorHAnsi"/>
          <w:sz w:val="22"/>
          <w:szCs w:val="20"/>
        </w:rPr>
      </w:pPr>
      <w:r w:rsidRPr="00F16348">
        <w:rPr>
          <w:rFonts w:ascii="Gill Sans MT" w:hAnsi="Gill Sans MT" w:cstheme="majorHAnsi"/>
          <w:b/>
          <w:sz w:val="22"/>
          <w:szCs w:val="20"/>
        </w:rPr>
        <w:t xml:space="preserve">Visits to project sites. </w:t>
      </w:r>
      <w:r w:rsidRPr="00F16348">
        <w:rPr>
          <w:rFonts w:ascii="Gill Sans MT" w:hAnsi="Gill Sans MT" w:cstheme="majorHAnsi"/>
          <w:sz w:val="22"/>
          <w:szCs w:val="20"/>
        </w:rPr>
        <w:t xml:space="preserve">The </w:t>
      </w:r>
      <w:r w:rsidR="00E9185B">
        <w:rPr>
          <w:rFonts w:ascii="Gill Sans MT" w:hAnsi="Gill Sans MT" w:cstheme="majorHAnsi"/>
          <w:sz w:val="22"/>
          <w:szCs w:val="20"/>
        </w:rPr>
        <w:t>E</w:t>
      </w:r>
      <w:r w:rsidRPr="00F16348">
        <w:rPr>
          <w:rFonts w:ascii="Gill Sans MT" w:hAnsi="Gill Sans MT" w:cstheme="majorHAnsi"/>
          <w:sz w:val="22"/>
          <w:szCs w:val="20"/>
        </w:rPr>
        <w:t>E pa</w:t>
      </w:r>
      <w:r w:rsidR="001E2BEC" w:rsidRPr="00F16348">
        <w:rPr>
          <w:rFonts w:ascii="Gill Sans MT" w:hAnsi="Gill Sans MT" w:cstheme="majorHAnsi"/>
          <w:sz w:val="22"/>
          <w:szCs w:val="20"/>
        </w:rPr>
        <w:t>id</w:t>
      </w:r>
      <w:r w:rsidRPr="00F16348">
        <w:rPr>
          <w:rFonts w:ascii="Gill Sans MT" w:hAnsi="Gill Sans MT" w:cstheme="majorHAnsi"/>
          <w:sz w:val="22"/>
          <w:szCs w:val="20"/>
        </w:rPr>
        <w:t xml:space="preserve"> visits to</w:t>
      </w:r>
      <w:r w:rsidR="001E2BEC" w:rsidRPr="00F16348">
        <w:rPr>
          <w:rFonts w:ascii="Gill Sans MT" w:hAnsi="Gill Sans MT" w:cstheme="majorHAnsi"/>
          <w:sz w:val="22"/>
          <w:szCs w:val="20"/>
        </w:rPr>
        <w:t xml:space="preserve"> all four</w:t>
      </w:r>
      <w:r w:rsidRPr="00F16348">
        <w:rPr>
          <w:rFonts w:ascii="Gill Sans MT" w:hAnsi="Gill Sans MT" w:cstheme="majorHAnsi"/>
          <w:sz w:val="22"/>
          <w:szCs w:val="20"/>
        </w:rPr>
        <w:t xml:space="preserve"> project sites located in Naryn, Issyk-Kul and Chui</w:t>
      </w:r>
      <w:r w:rsidR="001E2BEC" w:rsidRPr="00F16348">
        <w:rPr>
          <w:rFonts w:ascii="Gill Sans MT" w:hAnsi="Gill Sans MT" w:cstheme="majorHAnsi"/>
          <w:sz w:val="22"/>
          <w:szCs w:val="20"/>
        </w:rPr>
        <w:t xml:space="preserve"> regions</w:t>
      </w:r>
      <w:r w:rsidRPr="00F16348">
        <w:rPr>
          <w:rFonts w:ascii="Gill Sans MT" w:hAnsi="Gill Sans MT" w:cstheme="majorHAnsi"/>
          <w:sz w:val="22"/>
          <w:szCs w:val="20"/>
        </w:rPr>
        <w:t>. This approach create</w:t>
      </w:r>
      <w:r w:rsidR="001E2BEC" w:rsidRPr="00F16348">
        <w:rPr>
          <w:rFonts w:ascii="Gill Sans MT" w:hAnsi="Gill Sans MT" w:cstheme="majorHAnsi"/>
          <w:sz w:val="22"/>
          <w:szCs w:val="20"/>
        </w:rPr>
        <w:t>d</w:t>
      </w:r>
      <w:r w:rsidRPr="00F16348">
        <w:rPr>
          <w:rFonts w:ascii="Gill Sans MT" w:hAnsi="Gill Sans MT" w:cstheme="majorHAnsi"/>
          <w:sz w:val="22"/>
          <w:szCs w:val="20"/>
        </w:rPr>
        <w:t xml:space="preserve"> an opportunity for the evaluator to look into the project products, including infrastructures and institutions created, compare planned parameters with the actual outputs, assess functionality or usability of the assets created, find out the impression of the project end-users and beneficiaries. </w:t>
      </w:r>
      <w:r w:rsidRPr="00F16348">
        <w:rPr>
          <w:rFonts w:ascii="Gill Sans MT" w:hAnsi="Gill Sans MT" w:cstheme="majorHAnsi"/>
          <w:sz w:val="22"/>
        </w:rPr>
        <w:t xml:space="preserve">The information collected </w:t>
      </w:r>
      <w:r w:rsidR="001E2BEC" w:rsidRPr="00F16348">
        <w:rPr>
          <w:rFonts w:ascii="Gill Sans MT" w:hAnsi="Gill Sans MT" w:cstheme="majorHAnsi"/>
          <w:sz w:val="22"/>
        </w:rPr>
        <w:t xml:space="preserve">helped to </w:t>
      </w:r>
      <w:r w:rsidRPr="00F16348">
        <w:rPr>
          <w:rFonts w:ascii="Gill Sans MT" w:hAnsi="Gill Sans MT" w:cstheme="majorHAnsi"/>
          <w:sz w:val="22"/>
        </w:rPr>
        <w:t>validate</w:t>
      </w:r>
      <w:r w:rsidR="001E2BEC" w:rsidRPr="00F16348">
        <w:rPr>
          <w:rFonts w:ascii="Gill Sans MT" w:hAnsi="Gill Sans MT" w:cstheme="majorHAnsi"/>
          <w:sz w:val="22"/>
        </w:rPr>
        <w:t xml:space="preserve"> </w:t>
      </w:r>
      <w:r w:rsidRPr="00F16348">
        <w:rPr>
          <w:rFonts w:ascii="Gill Sans MT" w:hAnsi="Gill Sans MT" w:cstheme="majorHAnsi"/>
          <w:sz w:val="22"/>
        </w:rPr>
        <w:t xml:space="preserve">findings of </w:t>
      </w:r>
      <w:r w:rsidR="001E2BEC" w:rsidRPr="00F16348">
        <w:rPr>
          <w:rFonts w:ascii="Gill Sans MT" w:hAnsi="Gill Sans MT" w:cstheme="majorHAnsi"/>
          <w:sz w:val="22"/>
        </w:rPr>
        <w:t xml:space="preserve">the </w:t>
      </w:r>
      <w:r w:rsidRPr="00F16348">
        <w:rPr>
          <w:rFonts w:ascii="Gill Sans MT" w:hAnsi="Gill Sans MT" w:cstheme="majorHAnsi"/>
          <w:sz w:val="22"/>
        </w:rPr>
        <w:t>desk review and provide additional information to assess the project team performance</w:t>
      </w:r>
      <w:r w:rsidRPr="00F16348">
        <w:rPr>
          <w:rFonts w:ascii="Gill Sans MT" w:hAnsi="Gill Sans MT" w:cstheme="majorHAnsi"/>
          <w:sz w:val="22"/>
          <w:szCs w:val="20"/>
        </w:rPr>
        <w:t>.</w:t>
      </w:r>
    </w:p>
    <w:p w14:paraId="0D470396" w14:textId="7EC29E75" w:rsidR="001357A4" w:rsidRPr="00F16348" w:rsidRDefault="001357A4" w:rsidP="001E2BEC">
      <w:pPr>
        <w:pStyle w:val="ListParagraph"/>
        <w:numPr>
          <w:ilvl w:val="0"/>
          <w:numId w:val="4"/>
        </w:numPr>
        <w:spacing w:after="120"/>
        <w:ind w:left="360"/>
        <w:jc w:val="both"/>
        <w:rPr>
          <w:rFonts w:ascii="Gill Sans MT" w:hAnsi="Gill Sans MT" w:cstheme="majorHAnsi"/>
          <w:sz w:val="22"/>
        </w:rPr>
      </w:pPr>
      <w:r w:rsidRPr="00F16348">
        <w:rPr>
          <w:rFonts w:ascii="Gill Sans MT" w:hAnsi="Gill Sans MT" w:cstheme="majorHAnsi"/>
          <w:b/>
          <w:sz w:val="22"/>
        </w:rPr>
        <w:t>Interviews:</w:t>
      </w:r>
      <w:r w:rsidRPr="00F16348">
        <w:rPr>
          <w:rFonts w:ascii="Gill Sans MT" w:hAnsi="Gill Sans MT" w:cstheme="majorHAnsi"/>
          <w:sz w:val="22"/>
        </w:rPr>
        <w:t xml:space="preserve"> The </w:t>
      </w:r>
      <w:r w:rsidR="00E9185B">
        <w:rPr>
          <w:rFonts w:ascii="Gill Sans MT" w:hAnsi="Gill Sans MT" w:cstheme="majorHAnsi"/>
          <w:sz w:val="22"/>
        </w:rPr>
        <w:t>E</w:t>
      </w:r>
      <w:r w:rsidRPr="00F16348">
        <w:rPr>
          <w:rFonts w:ascii="Gill Sans MT" w:hAnsi="Gill Sans MT" w:cstheme="majorHAnsi"/>
          <w:sz w:val="22"/>
        </w:rPr>
        <w:t>E conduct</w:t>
      </w:r>
      <w:r w:rsidR="001E2BEC" w:rsidRPr="00F16348">
        <w:rPr>
          <w:rFonts w:ascii="Gill Sans MT" w:hAnsi="Gill Sans MT" w:cstheme="majorHAnsi"/>
          <w:sz w:val="22"/>
        </w:rPr>
        <w:t>ed</w:t>
      </w:r>
      <w:r w:rsidRPr="00F16348">
        <w:rPr>
          <w:rFonts w:ascii="Gill Sans MT" w:hAnsi="Gill Sans MT" w:cstheme="majorHAnsi"/>
          <w:sz w:val="22"/>
        </w:rPr>
        <w:t xml:space="preserve"> semi-structured interviews with a diverse range of partners, </w:t>
      </w:r>
      <w:r w:rsidR="001E2BEC" w:rsidRPr="00F16348">
        <w:rPr>
          <w:rFonts w:ascii="Gill Sans MT" w:hAnsi="Gill Sans MT" w:cstheme="majorHAnsi"/>
          <w:sz w:val="22"/>
        </w:rPr>
        <w:t xml:space="preserve">including </w:t>
      </w:r>
      <w:r w:rsidRPr="00F16348">
        <w:rPr>
          <w:rFonts w:ascii="Gill Sans MT" w:hAnsi="Gill Sans MT" w:cstheme="majorHAnsi"/>
          <w:sz w:val="22"/>
        </w:rPr>
        <w:t>Government officials. This method has been selected to obtain diverse perspectives, including expert and non-expert, beneficiary and partner, familiar and non-familiar with UNDP work, including perceptions. This enable</w:t>
      </w:r>
      <w:r w:rsidR="001E2BEC" w:rsidRPr="00F16348">
        <w:rPr>
          <w:rFonts w:ascii="Gill Sans MT" w:hAnsi="Gill Sans MT" w:cstheme="majorHAnsi"/>
          <w:sz w:val="22"/>
        </w:rPr>
        <w:t>d</w:t>
      </w:r>
      <w:r w:rsidRPr="00F16348">
        <w:rPr>
          <w:rFonts w:ascii="Gill Sans MT" w:hAnsi="Gill Sans MT" w:cstheme="majorHAnsi"/>
          <w:sz w:val="22"/>
        </w:rPr>
        <w:t xml:space="preserve"> a rich understanding of different perspectives about the </w:t>
      </w:r>
      <w:r w:rsidR="00E9185B">
        <w:rPr>
          <w:rFonts w:ascii="Gill Sans MT" w:hAnsi="Gill Sans MT" w:cstheme="majorHAnsi"/>
          <w:sz w:val="22"/>
        </w:rPr>
        <w:t>P</w:t>
      </w:r>
      <w:r w:rsidRPr="00F16348">
        <w:rPr>
          <w:rFonts w:ascii="Gill Sans MT" w:hAnsi="Gill Sans MT" w:cstheme="majorHAnsi"/>
          <w:sz w:val="22"/>
        </w:rPr>
        <w:t xml:space="preserve">roject. Through interviews the </w:t>
      </w:r>
      <w:r w:rsidR="00E9185B">
        <w:rPr>
          <w:rFonts w:ascii="Gill Sans MT" w:hAnsi="Gill Sans MT" w:cstheme="majorHAnsi"/>
          <w:sz w:val="22"/>
        </w:rPr>
        <w:t>E</w:t>
      </w:r>
      <w:r w:rsidRPr="00F16348">
        <w:rPr>
          <w:rFonts w:ascii="Gill Sans MT" w:hAnsi="Gill Sans MT" w:cstheme="majorHAnsi"/>
          <w:sz w:val="22"/>
        </w:rPr>
        <w:t>E explore</w:t>
      </w:r>
      <w:r w:rsidR="001E2BEC" w:rsidRPr="00F16348">
        <w:rPr>
          <w:rFonts w:ascii="Gill Sans MT" w:hAnsi="Gill Sans MT" w:cstheme="majorHAnsi"/>
          <w:sz w:val="22"/>
        </w:rPr>
        <w:t>d</w:t>
      </w:r>
      <w:r w:rsidRPr="00F16348">
        <w:rPr>
          <w:rFonts w:ascii="Gill Sans MT" w:hAnsi="Gill Sans MT" w:cstheme="majorHAnsi"/>
          <w:sz w:val="22"/>
        </w:rPr>
        <w:t xml:space="preserve"> collective relevance, effectiveness, efficiency and sustainability of the intervention. Interviews </w:t>
      </w:r>
      <w:r w:rsidR="001E2BEC" w:rsidRPr="00F16348">
        <w:rPr>
          <w:rFonts w:ascii="Gill Sans MT" w:hAnsi="Gill Sans MT" w:cstheme="majorHAnsi"/>
          <w:sz w:val="22"/>
        </w:rPr>
        <w:t>were</w:t>
      </w:r>
      <w:r w:rsidRPr="00F16348">
        <w:rPr>
          <w:rFonts w:ascii="Gill Sans MT" w:hAnsi="Gill Sans MT" w:cstheme="majorHAnsi"/>
          <w:sz w:val="22"/>
        </w:rPr>
        <w:t xml:space="preserve"> conducted using evaluation questionnaires that </w:t>
      </w:r>
      <w:r w:rsidR="001E2BEC" w:rsidRPr="00F16348">
        <w:rPr>
          <w:rFonts w:ascii="Gill Sans MT" w:hAnsi="Gill Sans MT" w:cstheme="majorHAnsi"/>
          <w:sz w:val="22"/>
        </w:rPr>
        <w:t xml:space="preserve">had been </w:t>
      </w:r>
      <w:r w:rsidRPr="00F16348">
        <w:rPr>
          <w:rFonts w:ascii="Gill Sans MT" w:hAnsi="Gill Sans MT" w:cstheme="majorHAnsi"/>
          <w:sz w:val="22"/>
        </w:rPr>
        <w:t xml:space="preserve">developed for the final beneficiaries and partners. A list of questions can be found in </w:t>
      </w:r>
      <w:r w:rsidR="00E9185B">
        <w:rPr>
          <w:rFonts w:ascii="Gill Sans MT" w:hAnsi="Gill Sans MT" w:cstheme="majorHAnsi"/>
          <w:sz w:val="22"/>
        </w:rPr>
        <w:t>Annex 6.4</w:t>
      </w:r>
      <w:r w:rsidRPr="00F16348">
        <w:rPr>
          <w:rFonts w:ascii="Gill Sans MT" w:hAnsi="Gill Sans MT" w:cstheme="majorHAnsi"/>
          <w:sz w:val="22"/>
        </w:rPr>
        <w:t>. The sampling methods for interviewees’ selection w</w:t>
      </w:r>
      <w:r w:rsidR="001E2BEC" w:rsidRPr="00F16348">
        <w:rPr>
          <w:rFonts w:ascii="Gill Sans MT" w:hAnsi="Gill Sans MT" w:cstheme="majorHAnsi"/>
          <w:sz w:val="22"/>
        </w:rPr>
        <w:t>as</w:t>
      </w:r>
      <w:r w:rsidRPr="00F16348">
        <w:rPr>
          <w:rFonts w:ascii="Gill Sans MT" w:hAnsi="Gill Sans MT" w:cstheme="majorHAnsi"/>
          <w:sz w:val="22"/>
        </w:rPr>
        <w:t xml:space="preserve"> based on the following criteria: </w:t>
      </w:r>
    </w:p>
    <w:p w14:paraId="78613B09" w14:textId="77777777" w:rsidR="001357A4" w:rsidRPr="00F16348" w:rsidRDefault="001357A4" w:rsidP="009E2748">
      <w:pPr>
        <w:pStyle w:val="ListParagraph"/>
        <w:numPr>
          <w:ilvl w:val="0"/>
          <w:numId w:val="5"/>
        </w:numPr>
        <w:rPr>
          <w:rFonts w:ascii="Gill Sans MT" w:hAnsi="Gill Sans MT" w:cstheme="majorHAnsi"/>
          <w:sz w:val="22"/>
        </w:rPr>
      </w:pPr>
      <w:r w:rsidRPr="00F16348">
        <w:rPr>
          <w:rFonts w:ascii="Gill Sans MT" w:hAnsi="Gill Sans MT" w:cstheme="majorHAnsi"/>
          <w:sz w:val="22"/>
        </w:rPr>
        <w:t xml:space="preserve">geographical coverage and a diversity of beneficiaries; </w:t>
      </w:r>
    </w:p>
    <w:p w14:paraId="1358C252" w14:textId="77777777" w:rsidR="001E2BEC" w:rsidRPr="00F16348" w:rsidRDefault="001357A4" w:rsidP="009E2748">
      <w:pPr>
        <w:pStyle w:val="ListParagraph"/>
        <w:numPr>
          <w:ilvl w:val="0"/>
          <w:numId w:val="5"/>
        </w:numPr>
        <w:rPr>
          <w:rFonts w:ascii="Gill Sans MT" w:hAnsi="Gill Sans MT" w:cstheme="majorHAnsi"/>
          <w:sz w:val="22"/>
        </w:rPr>
      </w:pPr>
      <w:r w:rsidRPr="00F16348">
        <w:rPr>
          <w:rFonts w:ascii="Gill Sans MT" w:hAnsi="Gill Sans MT" w:cstheme="majorHAnsi"/>
          <w:sz w:val="22"/>
        </w:rPr>
        <w:t>balance of government and non-government partners;</w:t>
      </w:r>
    </w:p>
    <w:p w14:paraId="4522B9E8" w14:textId="19076618" w:rsidR="001357A4" w:rsidRPr="00F16348" w:rsidRDefault="001E2BEC" w:rsidP="009E2748">
      <w:pPr>
        <w:pStyle w:val="ListParagraph"/>
        <w:numPr>
          <w:ilvl w:val="0"/>
          <w:numId w:val="5"/>
        </w:numPr>
        <w:rPr>
          <w:rFonts w:ascii="Gill Sans MT" w:hAnsi="Gill Sans MT" w:cstheme="majorHAnsi"/>
          <w:sz w:val="22"/>
        </w:rPr>
      </w:pPr>
      <w:r w:rsidRPr="00F16348">
        <w:rPr>
          <w:rFonts w:ascii="Gill Sans MT" w:hAnsi="Gill Sans MT" w:cstheme="majorHAnsi"/>
          <w:sz w:val="22"/>
        </w:rPr>
        <w:t>diversity of the types of projects implemented.</w:t>
      </w:r>
    </w:p>
    <w:p w14:paraId="6042E0E8" w14:textId="77777777" w:rsidR="001357A4" w:rsidRPr="00F16348" w:rsidRDefault="001357A4" w:rsidP="001357A4">
      <w:pPr>
        <w:rPr>
          <w:rFonts w:ascii="Gill Sans MT" w:hAnsi="Gill Sans MT" w:cstheme="majorHAnsi"/>
          <w:sz w:val="22"/>
        </w:rPr>
      </w:pPr>
    </w:p>
    <w:p w14:paraId="00BB0624" w14:textId="6F5D1275" w:rsidR="001357A4" w:rsidRPr="00F16348" w:rsidRDefault="001357A4" w:rsidP="001E2BEC">
      <w:pPr>
        <w:numPr>
          <w:ilvl w:val="0"/>
          <w:numId w:val="3"/>
        </w:numPr>
        <w:spacing w:after="120"/>
        <w:ind w:left="357" w:hanging="357"/>
        <w:jc w:val="both"/>
        <w:rPr>
          <w:rFonts w:ascii="Gill Sans MT" w:hAnsi="Gill Sans MT" w:cstheme="majorHAnsi"/>
          <w:sz w:val="22"/>
        </w:rPr>
      </w:pPr>
      <w:r w:rsidRPr="00F16348">
        <w:rPr>
          <w:rFonts w:ascii="Gill Sans MT" w:hAnsi="Gill Sans MT" w:cstheme="majorHAnsi"/>
          <w:b/>
          <w:sz w:val="22"/>
        </w:rPr>
        <w:t>Focus grou</w:t>
      </w:r>
      <w:r w:rsidRPr="00E9185B">
        <w:rPr>
          <w:rFonts w:ascii="Gill Sans MT" w:hAnsi="Gill Sans MT" w:cstheme="majorHAnsi"/>
          <w:b/>
          <w:sz w:val="22"/>
        </w:rPr>
        <w:t>ps:</w:t>
      </w:r>
      <w:r w:rsidRPr="00E9185B">
        <w:rPr>
          <w:rFonts w:ascii="Gill Sans MT" w:hAnsi="Gill Sans MT" w:cstheme="majorHAnsi"/>
          <w:sz w:val="22"/>
        </w:rPr>
        <w:t xml:space="preserve"> </w:t>
      </w:r>
      <w:r w:rsidR="001E2BEC" w:rsidRPr="00E9185B">
        <w:rPr>
          <w:rFonts w:ascii="Gill Sans MT" w:hAnsi="Gill Sans MT" w:cstheme="majorHAnsi"/>
          <w:sz w:val="22"/>
        </w:rPr>
        <w:t>F</w:t>
      </w:r>
      <w:r w:rsidRPr="00E9185B">
        <w:rPr>
          <w:rFonts w:ascii="Gill Sans MT" w:hAnsi="Gill Sans MT" w:cstheme="majorHAnsi"/>
          <w:sz w:val="22"/>
        </w:rPr>
        <w:t>ocus groups w</w:t>
      </w:r>
      <w:r w:rsidR="001E2BEC" w:rsidRPr="00E9185B">
        <w:rPr>
          <w:rFonts w:ascii="Gill Sans MT" w:hAnsi="Gill Sans MT" w:cstheme="majorHAnsi"/>
          <w:sz w:val="22"/>
        </w:rPr>
        <w:t>as</w:t>
      </w:r>
      <w:r w:rsidRPr="00E9185B">
        <w:rPr>
          <w:rFonts w:ascii="Gill Sans MT" w:hAnsi="Gill Sans MT" w:cstheme="majorHAnsi"/>
          <w:sz w:val="22"/>
        </w:rPr>
        <w:t xml:space="preserve"> conducted mostly </w:t>
      </w:r>
      <w:r w:rsidR="001E2BEC" w:rsidRPr="00E9185B">
        <w:rPr>
          <w:rFonts w:ascii="Gill Sans MT" w:hAnsi="Gill Sans MT" w:cstheme="majorHAnsi"/>
          <w:sz w:val="22"/>
        </w:rPr>
        <w:t>with the members of Village Coordination Comm</w:t>
      </w:r>
      <w:r w:rsidR="00E9185B" w:rsidRPr="00E9185B">
        <w:rPr>
          <w:rFonts w:ascii="Gill Sans MT" w:hAnsi="Gill Sans MT" w:cstheme="majorHAnsi"/>
          <w:sz w:val="22"/>
        </w:rPr>
        <w:t>ittees</w:t>
      </w:r>
      <w:r w:rsidR="00E9185B">
        <w:rPr>
          <w:rFonts w:ascii="Gill Sans MT" w:hAnsi="Gill Sans MT" w:cstheme="majorHAnsi"/>
          <w:sz w:val="22"/>
        </w:rPr>
        <w:t xml:space="preserve"> (VCC)</w:t>
      </w:r>
      <w:r w:rsidR="001E2BEC" w:rsidRPr="00F16348">
        <w:rPr>
          <w:rFonts w:ascii="Gill Sans MT" w:hAnsi="Gill Sans MT" w:cstheme="majorHAnsi"/>
          <w:sz w:val="22"/>
        </w:rPr>
        <w:t xml:space="preserve"> </w:t>
      </w:r>
      <w:r w:rsidRPr="00F16348">
        <w:rPr>
          <w:rFonts w:ascii="Gill Sans MT" w:hAnsi="Gill Sans MT" w:cstheme="majorHAnsi"/>
          <w:sz w:val="22"/>
        </w:rPr>
        <w:t xml:space="preserve">to get </w:t>
      </w:r>
      <w:r w:rsidR="001E2BEC" w:rsidRPr="00F16348">
        <w:rPr>
          <w:rFonts w:ascii="Gill Sans MT" w:hAnsi="Gill Sans MT" w:cstheme="majorHAnsi"/>
          <w:sz w:val="22"/>
        </w:rPr>
        <w:t xml:space="preserve">their </w:t>
      </w:r>
      <w:r w:rsidRPr="00F16348">
        <w:rPr>
          <w:rFonts w:ascii="Gill Sans MT" w:hAnsi="Gill Sans MT" w:cstheme="majorHAnsi"/>
          <w:sz w:val="22"/>
        </w:rPr>
        <w:t>perspective</w:t>
      </w:r>
      <w:r w:rsidR="001E2BEC" w:rsidRPr="00F16348">
        <w:rPr>
          <w:rFonts w:ascii="Gill Sans MT" w:hAnsi="Gill Sans MT" w:cstheme="majorHAnsi"/>
          <w:sz w:val="22"/>
        </w:rPr>
        <w:t xml:space="preserve"> on projects implemented in their respective sites and their role in the </w:t>
      </w:r>
      <w:r w:rsidR="00E9185B">
        <w:rPr>
          <w:rFonts w:ascii="Gill Sans MT" w:hAnsi="Gill Sans MT" w:cstheme="majorHAnsi"/>
          <w:sz w:val="22"/>
        </w:rPr>
        <w:t>P</w:t>
      </w:r>
      <w:r w:rsidR="001E2BEC" w:rsidRPr="00F16348">
        <w:rPr>
          <w:rFonts w:ascii="Gill Sans MT" w:hAnsi="Gill Sans MT" w:cstheme="majorHAnsi"/>
          <w:sz w:val="22"/>
        </w:rPr>
        <w:t>roject</w:t>
      </w:r>
      <w:r w:rsidRPr="00F16348">
        <w:rPr>
          <w:rFonts w:ascii="Gill Sans MT" w:hAnsi="Gill Sans MT" w:cstheme="majorHAnsi"/>
          <w:sz w:val="22"/>
        </w:rPr>
        <w:t>. A group discussion tool allow</w:t>
      </w:r>
      <w:r w:rsidR="001E2BEC" w:rsidRPr="00F16348">
        <w:rPr>
          <w:rFonts w:ascii="Gill Sans MT" w:hAnsi="Gill Sans MT" w:cstheme="majorHAnsi"/>
          <w:sz w:val="22"/>
        </w:rPr>
        <w:t>ed</w:t>
      </w:r>
      <w:r w:rsidRPr="00F16348">
        <w:rPr>
          <w:rFonts w:ascii="Gill Sans MT" w:hAnsi="Gill Sans MT" w:cstheme="majorHAnsi"/>
          <w:sz w:val="22"/>
        </w:rPr>
        <w:t xml:space="preserve"> gathering information from people with similar background or experiences regarding the project.</w:t>
      </w:r>
      <w:r w:rsidRPr="00F16348">
        <w:rPr>
          <w:rFonts w:ascii="Gill Sans MT" w:hAnsi="Gill Sans MT" w:cstheme="majorHAnsi"/>
          <w:bCs/>
          <w:sz w:val="22"/>
        </w:rPr>
        <w:t xml:space="preserve"> A small number of participants (6 to </w:t>
      </w:r>
      <w:r w:rsidR="001E2BEC" w:rsidRPr="00F16348">
        <w:rPr>
          <w:rFonts w:ascii="Gill Sans MT" w:hAnsi="Gill Sans MT" w:cstheme="majorHAnsi"/>
          <w:bCs/>
          <w:sz w:val="22"/>
        </w:rPr>
        <w:t>8</w:t>
      </w:r>
      <w:r w:rsidRPr="00F16348">
        <w:rPr>
          <w:rFonts w:ascii="Gill Sans MT" w:hAnsi="Gill Sans MT" w:cstheme="majorHAnsi"/>
          <w:bCs/>
          <w:sz w:val="22"/>
        </w:rPr>
        <w:t xml:space="preserve">) </w:t>
      </w:r>
      <w:r w:rsidR="001E2BEC" w:rsidRPr="00F16348">
        <w:rPr>
          <w:rFonts w:ascii="Gill Sans MT" w:hAnsi="Gill Sans MT" w:cstheme="majorHAnsi"/>
          <w:bCs/>
          <w:sz w:val="22"/>
        </w:rPr>
        <w:t>was</w:t>
      </w:r>
      <w:r w:rsidRPr="00F16348">
        <w:rPr>
          <w:rFonts w:ascii="Gill Sans MT" w:hAnsi="Gill Sans MT" w:cstheme="majorHAnsi"/>
          <w:bCs/>
          <w:sz w:val="22"/>
        </w:rPr>
        <w:t xml:space="preserve"> asked to answer a set of targeted questions. The evaluator </w:t>
      </w:r>
      <w:r w:rsidR="001E2BEC" w:rsidRPr="00F16348">
        <w:rPr>
          <w:rFonts w:ascii="Gill Sans MT" w:hAnsi="Gill Sans MT" w:cstheme="majorHAnsi"/>
          <w:bCs/>
          <w:sz w:val="22"/>
        </w:rPr>
        <w:t>e</w:t>
      </w:r>
      <w:r w:rsidRPr="00F16348">
        <w:rPr>
          <w:rFonts w:ascii="Gill Sans MT" w:hAnsi="Gill Sans MT" w:cstheme="majorHAnsi"/>
          <w:bCs/>
          <w:sz w:val="22"/>
        </w:rPr>
        <w:t>ncourage</w:t>
      </w:r>
      <w:r w:rsidR="001E2BEC" w:rsidRPr="00F16348">
        <w:rPr>
          <w:rFonts w:ascii="Gill Sans MT" w:hAnsi="Gill Sans MT" w:cstheme="majorHAnsi"/>
          <w:bCs/>
          <w:sz w:val="22"/>
        </w:rPr>
        <w:t>d</w:t>
      </w:r>
      <w:r w:rsidRPr="00F16348">
        <w:rPr>
          <w:rFonts w:ascii="Gill Sans MT" w:hAnsi="Gill Sans MT" w:cstheme="majorHAnsi"/>
          <w:bCs/>
          <w:sz w:val="22"/>
        </w:rPr>
        <w:t xml:space="preserve"> participation of all individuals invited and kep</w:t>
      </w:r>
      <w:r w:rsidR="001E2BEC" w:rsidRPr="00F16348">
        <w:rPr>
          <w:rFonts w:ascii="Gill Sans MT" w:hAnsi="Gill Sans MT" w:cstheme="majorHAnsi"/>
          <w:bCs/>
          <w:sz w:val="22"/>
        </w:rPr>
        <w:t>t</w:t>
      </w:r>
      <w:r w:rsidRPr="00F16348">
        <w:rPr>
          <w:rFonts w:ascii="Gill Sans MT" w:hAnsi="Gill Sans MT" w:cstheme="majorHAnsi"/>
          <w:bCs/>
          <w:sz w:val="22"/>
        </w:rPr>
        <w:t xml:space="preserve"> a neutral appearance through the focus group. Focus group participants </w:t>
      </w:r>
      <w:r w:rsidR="001E2BEC" w:rsidRPr="00F16348">
        <w:rPr>
          <w:rFonts w:ascii="Gill Sans MT" w:hAnsi="Gill Sans MT" w:cstheme="majorHAnsi"/>
          <w:bCs/>
          <w:sz w:val="22"/>
        </w:rPr>
        <w:t xml:space="preserve">had a chance to </w:t>
      </w:r>
      <w:r w:rsidRPr="00F16348">
        <w:rPr>
          <w:rFonts w:ascii="Gill Sans MT" w:hAnsi="Gill Sans MT" w:cstheme="majorHAnsi"/>
          <w:bCs/>
          <w:sz w:val="22"/>
        </w:rPr>
        <w:t xml:space="preserve">agree or disagree with each other that </w:t>
      </w:r>
      <w:r w:rsidR="001E2BEC" w:rsidRPr="00F16348">
        <w:rPr>
          <w:rFonts w:ascii="Gill Sans MT" w:hAnsi="Gill Sans MT" w:cstheme="majorHAnsi"/>
          <w:bCs/>
          <w:sz w:val="22"/>
        </w:rPr>
        <w:t xml:space="preserve">helped to </w:t>
      </w:r>
      <w:r w:rsidRPr="00F16348">
        <w:rPr>
          <w:rFonts w:ascii="Gill Sans MT" w:hAnsi="Gill Sans MT" w:cstheme="majorHAnsi"/>
          <w:bCs/>
          <w:sz w:val="22"/>
        </w:rPr>
        <w:t>reveal different perspective on an issue and allow</w:t>
      </w:r>
      <w:r w:rsidR="001E2BEC" w:rsidRPr="00F16348">
        <w:rPr>
          <w:rFonts w:ascii="Gill Sans MT" w:hAnsi="Gill Sans MT" w:cstheme="majorHAnsi"/>
          <w:bCs/>
          <w:sz w:val="22"/>
        </w:rPr>
        <w:t>ed</w:t>
      </w:r>
      <w:r w:rsidRPr="00F16348">
        <w:rPr>
          <w:rFonts w:ascii="Gill Sans MT" w:hAnsi="Gill Sans MT" w:cstheme="majorHAnsi"/>
          <w:bCs/>
          <w:sz w:val="22"/>
        </w:rPr>
        <w:t xml:space="preserve"> collecting a range of opinions and ideas. </w:t>
      </w:r>
      <w:r w:rsidR="001E2BEC" w:rsidRPr="00F16348">
        <w:rPr>
          <w:rFonts w:ascii="Gill Sans MT" w:hAnsi="Gill Sans MT" w:cstheme="majorHAnsi"/>
          <w:bCs/>
          <w:sz w:val="22"/>
        </w:rPr>
        <w:t>The evaluator took notes of t</w:t>
      </w:r>
      <w:r w:rsidRPr="00F16348">
        <w:rPr>
          <w:rFonts w:ascii="Gill Sans MT" w:hAnsi="Gill Sans MT" w:cstheme="majorHAnsi"/>
          <w:bCs/>
          <w:sz w:val="22"/>
        </w:rPr>
        <w:t xml:space="preserve">he results of focus groups </w:t>
      </w:r>
      <w:r w:rsidR="001E2BEC" w:rsidRPr="00F16348">
        <w:rPr>
          <w:rFonts w:ascii="Gill Sans MT" w:hAnsi="Gill Sans MT" w:cstheme="majorHAnsi"/>
          <w:bCs/>
          <w:sz w:val="22"/>
        </w:rPr>
        <w:t>for further analysis</w:t>
      </w:r>
      <w:r w:rsidRPr="00F16348">
        <w:rPr>
          <w:rFonts w:ascii="Gill Sans MT" w:hAnsi="Gill Sans MT" w:cstheme="majorHAnsi"/>
          <w:bCs/>
          <w:sz w:val="22"/>
        </w:rPr>
        <w:t xml:space="preserve">. </w:t>
      </w:r>
      <w:r w:rsidRPr="00F16348">
        <w:rPr>
          <w:rFonts w:ascii="Gill Sans MT" w:hAnsi="Gill Sans MT" w:cstheme="majorHAnsi"/>
          <w:sz w:val="22"/>
        </w:rPr>
        <w:t>This information validate</w:t>
      </w:r>
      <w:r w:rsidR="001E2BEC" w:rsidRPr="00F16348">
        <w:rPr>
          <w:rFonts w:ascii="Gill Sans MT" w:hAnsi="Gill Sans MT" w:cstheme="majorHAnsi"/>
          <w:sz w:val="22"/>
        </w:rPr>
        <w:t>s</w:t>
      </w:r>
      <w:r w:rsidRPr="00F16348">
        <w:rPr>
          <w:rFonts w:ascii="Gill Sans MT" w:hAnsi="Gill Sans MT" w:cstheme="majorHAnsi"/>
          <w:sz w:val="22"/>
        </w:rPr>
        <w:t xml:space="preserve"> findings of desk review, provide additional information to assess UNDP performance and capture ideas on potential areas of development support for future programming. </w:t>
      </w:r>
    </w:p>
    <w:p w14:paraId="41D23884" w14:textId="7BBD3921" w:rsidR="001357A4" w:rsidRPr="00F16348" w:rsidRDefault="001357A4" w:rsidP="001E2BEC">
      <w:pPr>
        <w:numPr>
          <w:ilvl w:val="0"/>
          <w:numId w:val="3"/>
        </w:numPr>
        <w:spacing w:after="120"/>
        <w:jc w:val="both"/>
        <w:rPr>
          <w:rFonts w:ascii="Gill Sans MT" w:hAnsi="Gill Sans MT" w:cstheme="majorHAnsi"/>
          <w:bCs/>
          <w:sz w:val="22"/>
        </w:rPr>
      </w:pPr>
      <w:r w:rsidRPr="00F16348">
        <w:rPr>
          <w:rFonts w:ascii="Gill Sans MT" w:hAnsi="Gill Sans MT" w:cstheme="majorHAnsi"/>
          <w:b/>
          <w:bCs/>
          <w:sz w:val="22"/>
        </w:rPr>
        <w:t xml:space="preserve">A summary table of </w:t>
      </w:r>
      <w:r w:rsidR="00E9185B">
        <w:rPr>
          <w:rFonts w:ascii="Gill Sans MT" w:hAnsi="Gill Sans MT" w:cstheme="majorHAnsi"/>
          <w:b/>
          <w:bCs/>
          <w:sz w:val="22"/>
        </w:rPr>
        <w:t xml:space="preserve">the </w:t>
      </w:r>
      <w:r w:rsidR="00E9185B" w:rsidRPr="00E9185B">
        <w:rPr>
          <w:rFonts w:ascii="Gill Sans MT" w:hAnsi="Gill Sans MT" w:cstheme="majorHAnsi"/>
          <w:b/>
          <w:bCs/>
          <w:sz w:val="22"/>
        </w:rPr>
        <w:t>P</w:t>
      </w:r>
      <w:r w:rsidRPr="00E9185B">
        <w:rPr>
          <w:rFonts w:ascii="Gill Sans MT" w:hAnsi="Gill Sans MT" w:cstheme="majorHAnsi"/>
          <w:b/>
          <w:bCs/>
          <w:sz w:val="22"/>
        </w:rPr>
        <w:t>roject</w:t>
      </w:r>
      <w:r w:rsidR="00E9185B" w:rsidRPr="00E9185B">
        <w:rPr>
          <w:rFonts w:ascii="Gill Sans MT" w:hAnsi="Gill Sans MT" w:cstheme="majorHAnsi"/>
          <w:b/>
          <w:bCs/>
          <w:sz w:val="22"/>
        </w:rPr>
        <w:t xml:space="preserve"> components</w:t>
      </w:r>
      <w:r w:rsidRPr="00E9185B">
        <w:rPr>
          <w:rFonts w:ascii="Gill Sans MT" w:hAnsi="Gill Sans MT" w:cstheme="majorHAnsi"/>
          <w:b/>
          <w:bCs/>
          <w:sz w:val="22"/>
        </w:rPr>
        <w:t xml:space="preserve"> capture</w:t>
      </w:r>
      <w:r w:rsidR="00761E8A" w:rsidRPr="00E9185B">
        <w:rPr>
          <w:rFonts w:ascii="Gill Sans MT" w:hAnsi="Gill Sans MT" w:cstheme="majorHAnsi"/>
          <w:b/>
          <w:bCs/>
          <w:sz w:val="22"/>
        </w:rPr>
        <w:t>s</w:t>
      </w:r>
      <w:r w:rsidRPr="00E9185B">
        <w:rPr>
          <w:rFonts w:ascii="Gill Sans MT" w:hAnsi="Gill Sans MT" w:cstheme="majorHAnsi"/>
          <w:b/>
          <w:bCs/>
          <w:sz w:val="22"/>
        </w:rPr>
        <w:t xml:space="preserve"> expected results’ achievement. </w:t>
      </w:r>
      <w:r w:rsidRPr="00E9185B">
        <w:rPr>
          <w:rFonts w:ascii="Gill Sans MT" w:hAnsi="Gill Sans MT" w:cstheme="majorHAnsi"/>
          <w:bCs/>
          <w:sz w:val="22"/>
        </w:rPr>
        <w:t>A summary table</w:t>
      </w:r>
      <w:r w:rsidR="00761E8A" w:rsidRPr="00E9185B">
        <w:rPr>
          <w:rFonts w:ascii="Gill Sans MT" w:hAnsi="Gill Sans MT" w:cstheme="majorHAnsi"/>
          <w:bCs/>
          <w:sz w:val="22"/>
        </w:rPr>
        <w:t xml:space="preserve"> </w:t>
      </w:r>
      <w:r w:rsidR="00761E8A" w:rsidRPr="00E9185B">
        <w:rPr>
          <w:rFonts w:ascii="Gill Sans MT" w:hAnsi="Gill Sans MT" w:cstheme="majorHAnsi"/>
          <w:sz w:val="22"/>
        </w:rPr>
        <w:t xml:space="preserve">in Annex </w:t>
      </w:r>
      <w:r w:rsidR="00E9185B" w:rsidRPr="00E9185B">
        <w:rPr>
          <w:rFonts w:ascii="Gill Sans MT" w:hAnsi="Gill Sans MT" w:cstheme="majorHAnsi"/>
          <w:sz w:val="22"/>
        </w:rPr>
        <w:t>6.</w:t>
      </w:r>
      <w:r w:rsidR="00761E8A" w:rsidRPr="00E9185B">
        <w:rPr>
          <w:rFonts w:ascii="Gill Sans MT" w:hAnsi="Gill Sans MT" w:cstheme="majorHAnsi"/>
          <w:sz w:val="22"/>
        </w:rPr>
        <w:t>7</w:t>
      </w:r>
      <w:r w:rsidRPr="00E9185B">
        <w:rPr>
          <w:rFonts w:ascii="Gill Sans MT" w:hAnsi="Gill Sans MT" w:cstheme="majorHAnsi"/>
          <w:bCs/>
          <w:sz w:val="22"/>
        </w:rPr>
        <w:t xml:space="preserve"> </w:t>
      </w:r>
      <w:r w:rsidR="00761E8A" w:rsidRPr="00E9185B">
        <w:rPr>
          <w:rFonts w:ascii="Gill Sans MT" w:hAnsi="Gill Sans MT" w:cstheme="majorHAnsi"/>
          <w:bCs/>
          <w:sz w:val="22"/>
        </w:rPr>
        <w:t>embodies</w:t>
      </w:r>
      <w:r w:rsidRPr="00E9185B">
        <w:rPr>
          <w:rFonts w:ascii="Gill Sans MT" w:hAnsi="Gill Sans MT" w:cstheme="majorHAnsi"/>
          <w:bCs/>
          <w:sz w:val="22"/>
        </w:rPr>
        <w:t xml:space="preserve"> progress with regard to each outputs and used to assess </w:t>
      </w:r>
      <w:r w:rsidR="00761E8A" w:rsidRPr="00E9185B">
        <w:rPr>
          <w:rFonts w:ascii="Gill Sans MT" w:hAnsi="Gill Sans MT" w:cstheme="majorHAnsi"/>
          <w:bCs/>
          <w:sz w:val="22"/>
        </w:rPr>
        <w:t>the project</w:t>
      </w:r>
      <w:r w:rsidRPr="00E9185B">
        <w:rPr>
          <w:rFonts w:ascii="Gill Sans MT" w:hAnsi="Gill Sans MT" w:cstheme="majorHAnsi"/>
          <w:bCs/>
          <w:sz w:val="22"/>
        </w:rPr>
        <w:t xml:space="preserve"> effectiveness.</w:t>
      </w:r>
      <w:r w:rsidRPr="00F16348">
        <w:rPr>
          <w:rFonts w:ascii="Gill Sans MT" w:hAnsi="Gill Sans MT" w:cstheme="majorHAnsi"/>
          <w:bCs/>
          <w:sz w:val="22"/>
        </w:rPr>
        <w:t xml:space="preserve"> </w:t>
      </w:r>
    </w:p>
    <w:p w14:paraId="49BBA5F2" w14:textId="334C88A9" w:rsidR="001357A4" w:rsidRPr="00F16348" w:rsidRDefault="001357A4" w:rsidP="001E2BEC">
      <w:pPr>
        <w:numPr>
          <w:ilvl w:val="0"/>
          <w:numId w:val="3"/>
        </w:numPr>
        <w:spacing w:after="120"/>
        <w:jc w:val="both"/>
        <w:rPr>
          <w:rFonts w:ascii="Gill Sans MT" w:hAnsi="Gill Sans MT" w:cstheme="majorHAnsi"/>
          <w:bCs/>
          <w:sz w:val="22"/>
        </w:rPr>
      </w:pPr>
      <w:r w:rsidRPr="00F16348">
        <w:rPr>
          <w:rFonts w:ascii="Gill Sans MT" w:hAnsi="Gill Sans MT" w:cstheme="majorHAnsi"/>
          <w:b/>
          <w:sz w:val="22"/>
        </w:rPr>
        <w:t>Validation of preliminary findings and recommendations with the UNDP management.</w:t>
      </w:r>
      <w:r w:rsidRPr="00F16348">
        <w:rPr>
          <w:rFonts w:ascii="Gill Sans MT" w:hAnsi="Gill Sans MT" w:cstheme="majorHAnsi"/>
          <w:sz w:val="22"/>
        </w:rPr>
        <w:t xml:space="preserve"> The </w:t>
      </w:r>
      <w:r w:rsidR="00E9185B">
        <w:rPr>
          <w:rFonts w:ascii="Gill Sans MT" w:hAnsi="Gill Sans MT" w:cstheme="majorHAnsi"/>
          <w:sz w:val="22"/>
        </w:rPr>
        <w:t>E</w:t>
      </w:r>
      <w:r w:rsidRPr="00F16348">
        <w:rPr>
          <w:rFonts w:ascii="Gill Sans MT" w:hAnsi="Gill Sans MT" w:cstheme="majorHAnsi"/>
          <w:sz w:val="22"/>
        </w:rPr>
        <w:t xml:space="preserve">E </w:t>
      </w:r>
      <w:r w:rsidR="00761E8A" w:rsidRPr="00F16348">
        <w:rPr>
          <w:rFonts w:ascii="Gill Sans MT" w:hAnsi="Gill Sans MT" w:cstheme="majorHAnsi"/>
          <w:sz w:val="22"/>
        </w:rPr>
        <w:t>made</w:t>
      </w:r>
      <w:r w:rsidRPr="00F16348">
        <w:rPr>
          <w:rFonts w:ascii="Gill Sans MT" w:hAnsi="Gill Sans MT" w:cstheme="majorHAnsi"/>
          <w:sz w:val="22"/>
        </w:rPr>
        <w:t xml:space="preserve"> a presentation of preliminary findings and recommendations to UNDP management on May 23, 2017 </w:t>
      </w:r>
      <w:r w:rsidR="00E9185B">
        <w:rPr>
          <w:rFonts w:ascii="Gill Sans MT" w:hAnsi="Gill Sans MT" w:cstheme="majorHAnsi"/>
          <w:sz w:val="22"/>
        </w:rPr>
        <w:t xml:space="preserve">for </w:t>
      </w:r>
      <w:r w:rsidRPr="00F16348">
        <w:rPr>
          <w:rFonts w:ascii="Gill Sans MT" w:hAnsi="Gill Sans MT" w:cstheme="majorHAnsi"/>
          <w:sz w:val="22"/>
        </w:rPr>
        <w:t>validat</w:t>
      </w:r>
      <w:r w:rsidR="00E9185B">
        <w:rPr>
          <w:rFonts w:ascii="Gill Sans MT" w:hAnsi="Gill Sans MT" w:cstheme="majorHAnsi"/>
          <w:sz w:val="22"/>
        </w:rPr>
        <w:t>ion purposes</w:t>
      </w:r>
      <w:r w:rsidRPr="00F16348">
        <w:rPr>
          <w:rFonts w:ascii="Gill Sans MT" w:hAnsi="Gill Sans MT" w:cstheme="majorHAnsi"/>
          <w:sz w:val="22"/>
        </w:rPr>
        <w:t>. It provide</w:t>
      </w:r>
      <w:r w:rsidR="00761E8A" w:rsidRPr="00F16348">
        <w:rPr>
          <w:rFonts w:ascii="Gill Sans MT" w:hAnsi="Gill Sans MT" w:cstheme="majorHAnsi"/>
          <w:sz w:val="22"/>
        </w:rPr>
        <w:t>d</w:t>
      </w:r>
      <w:r w:rsidRPr="00F16348">
        <w:rPr>
          <w:rFonts w:ascii="Gill Sans MT" w:hAnsi="Gill Sans MT" w:cstheme="majorHAnsi"/>
          <w:sz w:val="22"/>
        </w:rPr>
        <w:t xml:space="preserve"> an opportunity for UNDP management and staff to contribute their views and ideas to finalization of the evaluation report.</w:t>
      </w:r>
    </w:p>
    <w:p w14:paraId="4D91BE00" w14:textId="1D3DF4EF" w:rsidR="001357A4" w:rsidRPr="00F16348" w:rsidRDefault="001357A4" w:rsidP="001357A4">
      <w:pPr>
        <w:jc w:val="both"/>
        <w:rPr>
          <w:rFonts w:ascii="Gill Sans MT" w:hAnsi="Gill Sans MT" w:cstheme="majorHAnsi"/>
          <w:i/>
          <w:sz w:val="22"/>
        </w:rPr>
      </w:pPr>
      <w:r w:rsidRPr="00F16348">
        <w:rPr>
          <w:rFonts w:ascii="Gill Sans MT" w:hAnsi="Gill Sans MT" w:cstheme="majorHAnsi"/>
          <w:sz w:val="22"/>
          <w:lang w:val="en-GB"/>
        </w:rPr>
        <w:t xml:space="preserve">Stakeholders to be interviewed and sites to be visited </w:t>
      </w:r>
      <w:r w:rsidR="00C05F8A" w:rsidRPr="00F16348">
        <w:rPr>
          <w:rFonts w:ascii="Gill Sans MT" w:hAnsi="Gill Sans MT" w:cstheme="majorHAnsi"/>
          <w:sz w:val="22"/>
          <w:lang w:val="en-GB"/>
        </w:rPr>
        <w:t xml:space="preserve">have been </w:t>
      </w:r>
      <w:r w:rsidRPr="00F16348">
        <w:rPr>
          <w:rFonts w:ascii="Gill Sans MT" w:hAnsi="Gill Sans MT" w:cstheme="majorHAnsi"/>
          <w:sz w:val="22"/>
          <w:lang w:val="en-GB"/>
        </w:rPr>
        <w:t xml:space="preserve">selected strategically to adequately represent a wide range of UNDP </w:t>
      </w:r>
      <w:r w:rsidRPr="00A56C5B">
        <w:rPr>
          <w:rFonts w:ascii="Gill Sans MT" w:hAnsi="Gill Sans MT" w:cstheme="majorHAnsi"/>
          <w:sz w:val="22"/>
          <w:lang w:val="en-GB"/>
        </w:rPr>
        <w:t xml:space="preserve">partners and beneficiaries. Data collection methods by evaluation criteria are presented in Table </w:t>
      </w:r>
      <w:r w:rsidR="00A56C5B" w:rsidRPr="00A56C5B">
        <w:rPr>
          <w:rFonts w:ascii="Gill Sans MT" w:hAnsi="Gill Sans MT" w:cstheme="majorHAnsi"/>
          <w:sz w:val="22"/>
          <w:lang w:val="en-GB"/>
        </w:rPr>
        <w:t>3</w:t>
      </w:r>
      <w:r w:rsidRPr="00A56C5B">
        <w:rPr>
          <w:rFonts w:ascii="Gill Sans MT" w:hAnsi="Gill Sans MT" w:cstheme="majorHAnsi"/>
          <w:sz w:val="22"/>
          <w:lang w:val="en-GB"/>
        </w:rPr>
        <w:t xml:space="preserve"> below.</w:t>
      </w:r>
    </w:p>
    <w:tbl>
      <w:tblPr>
        <w:tblStyle w:val="TableGrid"/>
        <w:tblpPr w:leftFromText="180" w:rightFromText="180" w:vertAnchor="text" w:horzAnchor="margin" w:tblpY="213"/>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080"/>
      </w:tblGrid>
      <w:tr w:rsidR="00F16348" w:rsidRPr="00623DAC" w14:paraId="3BAFCBCB" w14:textId="77777777" w:rsidTr="00D35734">
        <w:trPr>
          <w:trHeight w:val="432"/>
        </w:trPr>
        <w:tc>
          <w:tcPr>
            <w:tcW w:w="9464" w:type="dxa"/>
            <w:gridSpan w:val="2"/>
            <w:shd w:val="clear" w:color="auto" w:fill="6C6463"/>
          </w:tcPr>
          <w:p w14:paraId="66BEAAEA" w14:textId="5EF47D72" w:rsidR="00F16348" w:rsidRPr="00623DAC" w:rsidRDefault="00F16348" w:rsidP="00A56C5B">
            <w:pPr>
              <w:pStyle w:val="TableTitle"/>
              <w:framePr w:hSpace="0" w:wrap="auto" w:vAnchor="margin" w:hAnchor="text" w:xAlign="left" w:yAlign="inline"/>
              <w:rPr>
                <w:rFonts w:ascii="Calibri" w:hAnsi="Calibri" w:cs="Calibri"/>
                <w:sz w:val="20"/>
              </w:rPr>
            </w:pPr>
            <w:r w:rsidRPr="00623DAC">
              <w:rPr>
                <w:rFonts w:ascii="Calibri" w:hAnsi="Calibri" w:cs="Calibri"/>
                <w:sz w:val="20"/>
              </w:rPr>
              <w:t>table</w:t>
            </w:r>
            <w:r w:rsidR="00A56C5B">
              <w:rPr>
                <w:rFonts w:ascii="Calibri" w:hAnsi="Calibri" w:cs="Calibri"/>
                <w:sz w:val="20"/>
              </w:rPr>
              <w:t xml:space="preserve"> 3.</w:t>
            </w:r>
            <w:r w:rsidRPr="00623DAC">
              <w:rPr>
                <w:rFonts w:ascii="Calibri" w:hAnsi="Calibri" w:cs="Calibri"/>
                <w:sz w:val="20"/>
              </w:rPr>
              <w:t xml:space="preserve"> </w:t>
            </w:r>
            <w:r w:rsidRPr="00F16348">
              <w:rPr>
                <w:rFonts w:ascii="Calibri" w:hAnsi="Calibri" w:cs="Calibri"/>
                <w:sz w:val="20"/>
              </w:rPr>
              <w:t>Data Collection methods</w:t>
            </w:r>
          </w:p>
        </w:tc>
      </w:tr>
      <w:tr w:rsidR="00F16348" w:rsidRPr="00623DAC" w14:paraId="349D8795" w14:textId="77777777" w:rsidTr="006A72B9">
        <w:trPr>
          <w:trHeight w:val="274"/>
        </w:trPr>
        <w:tc>
          <w:tcPr>
            <w:tcW w:w="1384" w:type="dxa"/>
            <w:tcBorders>
              <w:bottom w:val="single" w:sz="4" w:space="0" w:color="auto"/>
            </w:tcBorders>
            <w:vAlign w:val="center"/>
          </w:tcPr>
          <w:p w14:paraId="6229FD17" w14:textId="3329E792" w:rsidR="00F16348" w:rsidRPr="00F16348" w:rsidRDefault="00F16348" w:rsidP="00D35734">
            <w:pPr>
              <w:pStyle w:val="TableHeading1"/>
              <w:framePr w:hSpace="0" w:wrap="auto" w:vAnchor="margin" w:hAnchor="text" w:xAlign="left" w:yAlign="inline"/>
              <w:jc w:val="center"/>
              <w:rPr>
                <w:color w:val="auto"/>
                <w:sz w:val="20"/>
                <w:szCs w:val="20"/>
              </w:rPr>
            </w:pPr>
            <w:r w:rsidRPr="00F16348">
              <w:rPr>
                <w:color w:val="auto"/>
                <w:sz w:val="20"/>
                <w:szCs w:val="20"/>
              </w:rPr>
              <w:t>criteria</w:t>
            </w:r>
          </w:p>
        </w:tc>
        <w:tc>
          <w:tcPr>
            <w:tcW w:w="8080" w:type="dxa"/>
            <w:tcBorders>
              <w:bottom w:val="single" w:sz="4" w:space="0" w:color="auto"/>
            </w:tcBorders>
            <w:vAlign w:val="center"/>
          </w:tcPr>
          <w:p w14:paraId="7FDF4D18" w14:textId="6EA385B4" w:rsidR="00F16348" w:rsidRPr="00F16348" w:rsidRDefault="00F16348" w:rsidP="00D35734">
            <w:pPr>
              <w:pStyle w:val="TableHeading1"/>
              <w:framePr w:hSpace="0" w:wrap="auto" w:vAnchor="margin" w:hAnchor="text" w:xAlign="left" w:yAlign="inline"/>
              <w:jc w:val="center"/>
              <w:rPr>
                <w:color w:val="auto"/>
                <w:sz w:val="20"/>
                <w:szCs w:val="20"/>
              </w:rPr>
            </w:pPr>
            <w:r w:rsidRPr="00F16348">
              <w:rPr>
                <w:color w:val="auto"/>
                <w:sz w:val="20"/>
                <w:szCs w:val="20"/>
              </w:rPr>
              <w:t>data collection methods</w:t>
            </w:r>
          </w:p>
        </w:tc>
      </w:tr>
      <w:tr w:rsidR="006A72B9" w:rsidRPr="00623DAC" w14:paraId="3EC69BA7" w14:textId="77777777" w:rsidTr="006A72B9">
        <w:trPr>
          <w:trHeight w:val="943"/>
        </w:trPr>
        <w:tc>
          <w:tcPr>
            <w:tcW w:w="1384" w:type="dxa"/>
            <w:tcBorders>
              <w:top w:val="single" w:sz="4" w:space="0" w:color="auto"/>
              <w:bottom w:val="single" w:sz="4" w:space="0" w:color="auto"/>
            </w:tcBorders>
          </w:tcPr>
          <w:p w14:paraId="1A672E55" w14:textId="7EF2E68B" w:rsidR="00F16348" w:rsidRPr="00F16348" w:rsidRDefault="00F16348" w:rsidP="00F16348">
            <w:pPr>
              <w:jc w:val="both"/>
              <w:rPr>
                <w:rFonts w:ascii="Gill Sans MT" w:hAnsi="Gill Sans MT" w:cstheme="majorHAnsi"/>
              </w:rPr>
            </w:pPr>
            <w:r w:rsidRPr="00F16348">
              <w:rPr>
                <w:rFonts w:ascii="Gill Sans MT" w:hAnsi="Gill Sans MT" w:cstheme="majorHAnsi"/>
              </w:rPr>
              <w:t>Relevance</w:t>
            </w:r>
          </w:p>
        </w:tc>
        <w:tc>
          <w:tcPr>
            <w:tcW w:w="8080" w:type="dxa"/>
            <w:tcBorders>
              <w:top w:val="single" w:sz="4" w:space="0" w:color="auto"/>
              <w:bottom w:val="single" w:sz="4" w:space="0" w:color="auto"/>
            </w:tcBorders>
          </w:tcPr>
          <w:p w14:paraId="0905E233"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Stakeholder mapping;</w:t>
            </w:r>
          </w:p>
          <w:p w14:paraId="41C36A23"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Systematic documentary review, applying structured tools;</w:t>
            </w:r>
          </w:p>
          <w:p w14:paraId="00CB8F9E"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Mapping of available contextual analyses;</w:t>
            </w:r>
          </w:p>
          <w:p w14:paraId="1C515E24"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Technical analysis and testing of the project annual work plans;</w:t>
            </w:r>
          </w:p>
          <w:p w14:paraId="78955854"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Semi-structured interviews;</w:t>
            </w:r>
          </w:p>
          <w:p w14:paraId="73E8A31E" w14:textId="146A7E46" w:rsidR="00F16348" w:rsidRPr="00F16348" w:rsidRDefault="00F16348" w:rsidP="009E2748">
            <w:pPr>
              <w:numPr>
                <w:ilvl w:val="0"/>
                <w:numId w:val="6"/>
              </w:numPr>
              <w:spacing w:after="120"/>
              <w:ind w:left="457" w:hanging="357"/>
              <w:rPr>
                <w:rFonts w:ascii="Gill Sans MT" w:hAnsi="Gill Sans MT" w:cstheme="majorHAnsi"/>
              </w:rPr>
            </w:pPr>
            <w:r w:rsidRPr="00F16348">
              <w:rPr>
                <w:rFonts w:ascii="Gill Sans MT" w:hAnsi="Gill Sans MT" w:cstheme="majorHAnsi"/>
                <w:lang w:val="en-GB"/>
              </w:rPr>
              <w:t>Focus groups.</w:t>
            </w:r>
          </w:p>
        </w:tc>
      </w:tr>
      <w:tr w:rsidR="006A72B9" w:rsidRPr="00623DAC" w14:paraId="76E31712" w14:textId="77777777" w:rsidTr="006A72B9">
        <w:trPr>
          <w:trHeight w:val="958"/>
        </w:trPr>
        <w:tc>
          <w:tcPr>
            <w:tcW w:w="1384" w:type="dxa"/>
            <w:tcBorders>
              <w:top w:val="single" w:sz="4" w:space="0" w:color="auto"/>
              <w:bottom w:val="single" w:sz="4" w:space="0" w:color="auto"/>
            </w:tcBorders>
          </w:tcPr>
          <w:p w14:paraId="644E22EB" w14:textId="2F8D968B" w:rsidR="00F16348" w:rsidRPr="00F16348" w:rsidRDefault="00F16348" w:rsidP="00F16348">
            <w:pPr>
              <w:jc w:val="both"/>
              <w:rPr>
                <w:rFonts w:ascii="Gill Sans MT" w:hAnsi="Gill Sans MT" w:cstheme="majorHAnsi"/>
              </w:rPr>
            </w:pPr>
            <w:r w:rsidRPr="00F16348">
              <w:rPr>
                <w:rFonts w:ascii="Gill Sans MT" w:hAnsi="Gill Sans MT" w:cstheme="majorHAnsi"/>
              </w:rPr>
              <w:t>Efficiency</w:t>
            </w:r>
          </w:p>
        </w:tc>
        <w:tc>
          <w:tcPr>
            <w:tcW w:w="8080" w:type="dxa"/>
            <w:tcBorders>
              <w:top w:val="single" w:sz="4" w:space="0" w:color="auto"/>
              <w:bottom w:val="single" w:sz="4" w:space="0" w:color="auto"/>
            </w:tcBorders>
          </w:tcPr>
          <w:p w14:paraId="5E7CD9E6"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Systemic analysis of management strategies;</w:t>
            </w:r>
          </w:p>
          <w:p w14:paraId="76C02E2F"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Financial analysis;</w:t>
            </w:r>
          </w:p>
          <w:p w14:paraId="45B8B4EA"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 xml:space="preserve">Systematic documentary / data review, particularly of the project data; </w:t>
            </w:r>
          </w:p>
          <w:p w14:paraId="6E13564F" w14:textId="5A0147F4" w:rsidR="00F16348" w:rsidRPr="00F16348" w:rsidRDefault="00F16348" w:rsidP="009E2748">
            <w:pPr>
              <w:numPr>
                <w:ilvl w:val="0"/>
                <w:numId w:val="6"/>
              </w:numPr>
              <w:spacing w:after="120"/>
              <w:ind w:left="457" w:hanging="357"/>
              <w:rPr>
                <w:rFonts w:ascii="Gill Sans MT" w:hAnsi="Gill Sans MT" w:cstheme="majorHAnsi"/>
              </w:rPr>
            </w:pPr>
            <w:r w:rsidRPr="00F16348">
              <w:rPr>
                <w:rFonts w:ascii="Gill Sans MT" w:hAnsi="Gill Sans MT" w:cstheme="majorHAnsi"/>
                <w:lang w:val="en-GB"/>
              </w:rPr>
              <w:t>Assessment of UNDP efficiency optimizing strategies.</w:t>
            </w:r>
          </w:p>
        </w:tc>
      </w:tr>
      <w:tr w:rsidR="00F16348" w:rsidRPr="00623DAC" w14:paraId="74002B6A" w14:textId="77777777" w:rsidTr="006A72B9">
        <w:trPr>
          <w:trHeight w:val="149"/>
        </w:trPr>
        <w:tc>
          <w:tcPr>
            <w:tcW w:w="1384" w:type="dxa"/>
            <w:tcBorders>
              <w:top w:val="single" w:sz="4" w:space="0" w:color="auto"/>
              <w:bottom w:val="single" w:sz="4" w:space="0" w:color="auto"/>
            </w:tcBorders>
          </w:tcPr>
          <w:p w14:paraId="00F90FD8" w14:textId="17740912" w:rsidR="00F16348" w:rsidRPr="00F16348" w:rsidRDefault="00F16348" w:rsidP="00F16348">
            <w:pPr>
              <w:jc w:val="both"/>
              <w:rPr>
                <w:rFonts w:ascii="Gill Sans MT" w:hAnsi="Gill Sans MT" w:cstheme="majorHAnsi"/>
              </w:rPr>
            </w:pPr>
            <w:r w:rsidRPr="00F16348">
              <w:rPr>
                <w:rFonts w:ascii="Gill Sans MT" w:hAnsi="Gill Sans MT" w:cstheme="majorHAnsi"/>
              </w:rPr>
              <w:t>Effectiveness</w:t>
            </w:r>
          </w:p>
        </w:tc>
        <w:tc>
          <w:tcPr>
            <w:tcW w:w="8080" w:type="dxa"/>
            <w:tcBorders>
              <w:top w:val="single" w:sz="4" w:space="0" w:color="auto"/>
              <w:bottom w:val="single" w:sz="4" w:space="0" w:color="auto"/>
            </w:tcBorders>
          </w:tcPr>
          <w:p w14:paraId="08A4ABD2"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Analysis of results data at the project level;</w:t>
            </w:r>
          </w:p>
          <w:p w14:paraId="306053E8"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Mapping of risk analyses undertaken/ mitigation measures implemented;</w:t>
            </w:r>
          </w:p>
          <w:p w14:paraId="7A7FC318"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Systematic documentary / data review;</w:t>
            </w:r>
          </w:p>
          <w:p w14:paraId="126C6B6E"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Semi-structured interviews;</w:t>
            </w:r>
          </w:p>
          <w:p w14:paraId="7EFE11DC" w14:textId="64620A3D" w:rsidR="00F16348" w:rsidRPr="00F16348" w:rsidRDefault="00F16348" w:rsidP="009E2748">
            <w:pPr>
              <w:numPr>
                <w:ilvl w:val="0"/>
                <w:numId w:val="6"/>
              </w:numPr>
              <w:spacing w:after="120"/>
              <w:ind w:left="457" w:hanging="357"/>
              <w:rPr>
                <w:rFonts w:ascii="Gill Sans MT" w:hAnsi="Gill Sans MT" w:cstheme="majorHAnsi"/>
              </w:rPr>
            </w:pPr>
            <w:r w:rsidRPr="00F16348">
              <w:rPr>
                <w:rFonts w:ascii="Gill Sans MT" w:hAnsi="Gill Sans MT" w:cstheme="majorHAnsi"/>
                <w:lang w:val="en-GB"/>
              </w:rPr>
              <w:t>Attribution/contribution analysis to determine how UNDP intervention contributed to achieving CPD objectives.</w:t>
            </w:r>
          </w:p>
        </w:tc>
      </w:tr>
      <w:tr w:rsidR="00F16348" w:rsidRPr="00623DAC" w14:paraId="03FCEF59" w14:textId="77777777" w:rsidTr="006A72B9">
        <w:trPr>
          <w:trHeight w:val="60"/>
        </w:trPr>
        <w:tc>
          <w:tcPr>
            <w:tcW w:w="1384" w:type="dxa"/>
            <w:tcBorders>
              <w:top w:val="single" w:sz="4" w:space="0" w:color="auto"/>
              <w:bottom w:val="single" w:sz="4" w:space="0" w:color="auto"/>
            </w:tcBorders>
          </w:tcPr>
          <w:p w14:paraId="458E8382" w14:textId="52139ACD" w:rsidR="00F16348" w:rsidRPr="00F16348" w:rsidRDefault="00F16348" w:rsidP="00D35734">
            <w:pPr>
              <w:pStyle w:val="TableText"/>
              <w:framePr w:hSpace="0" w:wrap="auto" w:vAnchor="margin" w:hAnchor="text" w:xAlign="left" w:yAlign="inline"/>
              <w:jc w:val="both"/>
              <w:rPr>
                <w:color w:val="auto"/>
                <w:sz w:val="20"/>
                <w:szCs w:val="20"/>
              </w:rPr>
            </w:pPr>
            <w:r w:rsidRPr="00F16348">
              <w:rPr>
                <w:rFonts w:cstheme="majorHAnsi"/>
                <w:color w:val="auto"/>
                <w:sz w:val="20"/>
                <w:szCs w:val="20"/>
              </w:rPr>
              <w:t>Sustainability</w:t>
            </w:r>
          </w:p>
        </w:tc>
        <w:tc>
          <w:tcPr>
            <w:tcW w:w="8080" w:type="dxa"/>
            <w:tcBorders>
              <w:top w:val="single" w:sz="4" w:space="0" w:color="auto"/>
              <w:bottom w:val="single" w:sz="4" w:space="0" w:color="auto"/>
            </w:tcBorders>
          </w:tcPr>
          <w:p w14:paraId="3083FF68" w14:textId="77777777" w:rsidR="00F16348" w:rsidRPr="00F16348" w:rsidRDefault="00F16348" w:rsidP="009E2748">
            <w:pPr>
              <w:numPr>
                <w:ilvl w:val="0"/>
                <w:numId w:val="6"/>
              </w:numPr>
              <w:ind w:left="457"/>
              <w:rPr>
                <w:rFonts w:ascii="Gill Sans MT" w:hAnsi="Gill Sans MT" w:cstheme="majorHAnsi"/>
                <w:lang w:val="en-GB"/>
              </w:rPr>
            </w:pPr>
            <w:r w:rsidRPr="00F16348">
              <w:rPr>
                <w:rFonts w:ascii="Gill Sans MT" w:hAnsi="Gill Sans MT" w:cstheme="majorHAnsi"/>
                <w:lang w:val="en-GB"/>
              </w:rPr>
              <w:t xml:space="preserve">Systematic documentary review, applying structured tools; </w:t>
            </w:r>
          </w:p>
          <w:p w14:paraId="35BBE2EA" w14:textId="52E9FCAA" w:rsidR="00F16348" w:rsidRPr="00F16348" w:rsidRDefault="00F16348" w:rsidP="009E2748">
            <w:pPr>
              <w:numPr>
                <w:ilvl w:val="0"/>
                <w:numId w:val="6"/>
              </w:numPr>
              <w:spacing w:after="120"/>
              <w:ind w:left="457" w:hanging="357"/>
              <w:rPr>
                <w:rFonts w:ascii="Gill Sans MT" w:hAnsi="Gill Sans MT" w:cstheme="majorHAnsi"/>
              </w:rPr>
            </w:pPr>
            <w:r w:rsidRPr="00F16348">
              <w:rPr>
                <w:rFonts w:ascii="Gill Sans MT" w:hAnsi="Gill Sans MT" w:cstheme="majorHAnsi"/>
                <w:lang w:val="en-GB"/>
              </w:rPr>
              <w:t>Semi-structured interviews.</w:t>
            </w:r>
          </w:p>
        </w:tc>
      </w:tr>
    </w:tbl>
    <w:p w14:paraId="011B8BBA" w14:textId="77777777" w:rsidR="00F16348" w:rsidRPr="0053569F" w:rsidRDefault="00F16348" w:rsidP="001357A4">
      <w:pPr>
        <w:rPr>
          <w:rFonts w:asciiTheme="majorHAnsi" w:hAnsiTheme="majorHAnsi" w:cstheme="majorHAnsi"/>
          <w:sz w:val="22"/>
        </w:rPr>
      </w:pPr>
    </w:p>
    <w:p w14:paraId="11CC6517" w14:textId="7AEB4CA1" w:rsidR="001357A4" w:rsidRPr="00F16348" w:rsidRDefault="001357A4" w:rsidP="005936E1">
      <w:pPr>
        <w:spacing w:after="120"/>
        <w:jc w:val="both"/>
        <w:rPr>
          <w:rFonts w:ascii="Gill Sans MT" w:hAnsi="Gill Sans MT" w:cstheme="majorHAnsi"/>
          <w:sz w:val="22"/>
        </w:rPr>
      </w:pPr>
      <w:r w:rsidRPr="00F16348">
        <w:rPr>
          <w:rFonts w:ascii="Gill Sans MT" w:hAnsi="Gill Sans MT" w:cstheme="majorHAnsi"/>
          <w:sz w:val="22"/>
        </w:rPr>
        <w:t>The evaluation follow</w:t>
      </w:r>
      <w:r w:rsidR="005936E1" w:rsidRPr="00F16348">
        <w:rPr>
          <w:rFonts w:ascii="Gill Sans MT" w:hAnsi="Gill Sans MT" w:cstheme="majorHAnsi"/>
          <w:sz w:val="22"/>
        </w:rPr>
        <w:t>ed</w:t>
      </w:r>
      <w:r w:rsidRPr="00F16348">
        <w:rPr>
          <w:rFonts w:ascii="Gill Sans MT" w:hAnsi="Gill Sans MT" w:cstheme="majorHAnsi"/>
          <w:sz w:val="22"/>
        </w:rPr>
        <w:t xml:space="preserve"> the UNEG Norms and Standards as well as the UNEG Ethical Guidelines for Evaluation.</w:t>
      </w:r>
      <w:r w:rsidRPr="00F16348">
        <w:rPr>
          <w:rStyle w:val="FootnoteReference"/>
          <w:rFonts w:ascii="Gill Sans MT" w:hAnsi="Gill Sans MT" w:cstheme="majorHAnsi"/>
          <w:sz w:val="22"/>
        </w:rPr>
        <w:footnoteReference w:id="1"/>
      </w:r>
      <w:r w:rsidRPr="00F16348">
        <w:rPr>
          <w:rFonts w:ascii="Gill Sans MT" w:hAnsi="Gill Sans MT" w:cstheme="majorHAnsi"/>
          <w:sz w:val="22"/>
        </w:rPr>
        <w:t xml:space="preserve"> The </w:t>
      </w:r>
      <w:r w:rsidR="00EC7D38">
        <w:rPr>
          <w:rFonts w:ascii="Gill Sans MT" w:hAnsi="Gill Sans MT" w:cstheme="majorHAnsi"/>
          <w:sz w:val="22"/>
        </w:rPr>
        <w:t>E</w:t>
      </w:r>
      <w:r w:rsidRPr="00F16348">
        <w:rPr>
          <w:rFonts w:ascii="Gill Sans MT" w:hAnsi="Gill Sans MT" w:cstheme="majorHAnsi"/>
          <w:sz w:val="22"/>
        </w:rPr>
        <w:t xml:space="preserve">E </w:t>
      </w:r>
      <w:r w:rsidR="005936E1" w:rsidRPr="00F16348">
        <w:rPr>
          <w:rFonts w:ascii="Gill Sans MT" w:hAnsi="Gill Sans MT" w:cstheme="majorHAnsi"/>
          <w:sz w:val="22"/>
        </w:rPr>
        <w:t xml:space="preserve">also </w:t>
      </w:r>
      <w:r w:rsidRPr="00F16348">
        <w:rPr>
          <w:rFonts w:ascii="Gill Sans MT" w:hAnsi="Gill Sans MT" w:cstheme="majorHAnsi"/>
          <w:sz w:val="22"/>
        </w:rPr>
        <w:t>appl</w:t>
      </w:r>
      <w:r w:rsidR="005936E1" w:rsidRPr="00F16348">
        <w:rPr>
          <w:rFonts w:ascii="Gill Sans MT" w:hAnsi="Gill Sans MT" w:cstheme="majorHAnsi"/>
          <w:sz w:val="22"/>
        </w:rPr>
        <w:t xml:space="preserve">ied </w:t>
      </w:r>
      <w:r w:rsidRPr="00F16348">
        <w:rPr>
          <w:rFonts w:ascii="Gill Sans MT" w:hAnsi="Gill Sans MT" w:cstheme="majorHAnsi"/>
          <w:sz w:val="22"/>
        </w:rPr>
        <w:t xml:space="preserve">human rights and gender equality-sensitive processes and </w:t>
      </w:r>
      <w:r w:rsidR="005936E1" w:rsidRPr="00F16348">
        <w:rPr>
          <w:rFonts w:ascii="Gill Sans MT" w:hAnsi="Gill Sans MT" w:cstheme="majorHAnsi"/>
          <w:sz w:val="22"/>
        </w:rPr>
        <w:t>maximized</w:t>
      </w:r>
      <w:r w:rsidRPr="00F16348">
        <w:rPr>
          <w:rFonts w:ascii="Gill Sans MT" w:hAnsi="Gill Sans MT" w:cstheme="majorHAnsi"/>
          <w:sz w:val="22"/>
        </w:rPr>
        <w:t xml:space="preserve"> stakeholders’ participation in the evaluation. </w:t>
      </w:r>
    </w:p>
    <w:p w14:paraId="10861BB3" w14:textId="317F0DCC" w:rsidR="001357A4" w:rsidRPr="00F16348" w:rsidRDefault="001357A4" w:rsidP="005936E1">
      <w:pPr>
        <w:spacing w:after="120"/>
        <w:jc w:val="both"/>
        <w:rPr>
          <w:rFonts w:ascii="Gill Sans MT" w:hAnsi="Gill Sans MT" w:cstheme="majorHAnsi"/>
          <w:sz w:val="22"/>
        </w:rPr>
      </w:pPr>
      <w:r w:rsidRPr="00F16348">
        <w:rPr>
          <w:rFonts w:ascii="Gill Sans MT" w:hAnsi="Gill Sans MT" w:cstheme="majorHAnsi"/>
          <w:sz w:val="22"/>
        </w:rPr>
        <w:t xml:space="preserve">Special measures </w:t>
      </w:r>
      <w:r w:rsidR="005936E1" w:rsidRPr="00F16348">
        <w:rPr>
          <w:rFonts w:ascii="Gill Sans MT" w:hAnsi="Gill Sans MT" w:cstheme="majorHAnsi"/>
          <w:sz w:val="22"/>
        </w:rPr>
        <w:t xml:space="preserve">have been </w:t>
      </w:r>
      <w:r w:rsidRPr="00F16348">
        <w:rPr>
          <w:rFonts w:ascii="Gill Sans MT" w:hAnsi="Gill Sans MT" w:cstheme="majorHAnsi"/>
          <w:sz w:val="22"/>
        </w:rPr>
        <w:t xml:space="preserve">put in place to ensure that the </w:t>
      </w:r>
      <w:r w:rsidRPr="00FD45AA">
        <w:rPr>
          <w:rFonts w:ascii="Gill Sans MT" w:hAnsi="Gill Sans MT" w:cstheme="majorHAnsi"/>
          <w:sz w:val="22"/>
        </w:rPr>
        <w:t>evaluation process is ethical and that interviewees can openly express their opinions. Confidentiality w</w:t>
      </w:r>
      <w:r w:rsidR="005936E1" w:rsidRPr="00FD45AA">
        <w:rPr>
          <w:rFonts w:ascii="Gill Sans MT" w:hAnsi="Gill Sans MT" w:cstheme="majorHAnsi"/>
          <w:sz w:val="22"/>
        </w:rPr>
        <w:t>as</w:t>
      </w:r>
      <w:r w:rsidRPr="00FD45AA">
        <w:rPr>
          <w:rFonts w:ascii="Gill Sans MT" w:hAnsi="Gill Sans MT" w:cstheme="majorHAnsi"/>
          <w:sz w:val="22"/>
        </w:rPr>
        <w:t xml:space="preserve"> maintained. Names of stakeholders interviewed would not appear in the report and if quotes are used, only interviewees job titles </w:t>
      </w:r>
      <w:r w:rsidR="005936E1" w:rsidRPr="00FD45AA">
        <w:rPr>
          <w:rFonts w:ascii="Gill Sans MT" w:hAnsi="Gill Sans MT" w:cstheme="majorHAnsi"/>
          <w:sz w:val="22"/>
        </w:rPr>
        <w:t>are</w:t>
      </w:r>
      <w:r w:rsidRPr="00FD45AA">
        <w:rPr>
          <w:rFonts w:ascii="Gill Sans MT" w:hAnsi="Gill Sans MT" w:cstheme="majorHAnsi"/>
          <w:sz w:val="22"/>
        </w:rPr>
        <w:t xml:space="preserve"> mentioned.</w:t>
      </w:r>
    </w:p>
    <w:p w14:paraId="799F44BE" w14:textId="3A44303F" w:rsidR="001357A4" w:rsidRPr="00F16348" w:rsidRDefault="001357A4" w:rsidP="0068127B">
      <w:pPr>
        <w:spacing w:after="120"/>
        <w:jc w:val="both"/>
        <w:rPr>
          <w:rFonts w:ascii="Gill Sans MT" w:hAnsi="Gill Sans MT" w:cstheme="majorHAnsi"/>
          <w:sz w:val="22"/>
        </w:rPr>
      </w:pPr>
      <w:r w:rsidRPr="00F16348">
        <w:rPr>
          <w:rFonts w:ascii="Gill Sans MT" w:hAnsi="Gill Sans MT" w:cstheme="majorHAnsi"/>
          <w:sz w:val="22"/>
        </w:rPr>
        <w:t xml:space="preserve">All the necessary measures </w:t>
      </w:r>
      <w:r w:rsidR="005936E1" w:rsidRPr="00F16348">
        <w:rPr>
          <w:rFonts w:ascii="Gill Sans MT" w:hAnsi="Gill Sans MT" w:cstheme="majorHAnsi"/>
          <w:sz w:val="22"/>
        </w:rPr>
        <w:t>are</w:t>
      </w:r>
      <w:r w:rsidRPr="00F16348">
        <w:rPr>
          <w:rFonts w:ascii="Gill Sans MT" w:hAnsi="Gill Sans MT" w:cstheme="majorHAnsi"/>
          <w:sz w:val="22"/>
        </w:rPr>
        <w:t xml:space="preserve"> undertaken to ensure objectivity and independence of evaluation (e.g., conducting interviews on stakeholders’ premises). </w:t>
      </w:r>
    </w:p>
    <w:p w14:paraId="70E3F5D0" w14:textId="54756576" w:rsidR="001357A4" w:rsidRPr="00F16348" w:rsidRDefault="001357A4" w:rsidP="005B5747">
      <w:pPr>
        <w:spacing w:after="120"/>
        <w:contextualSpacing/>
        <w:rPr>
          <w:rFonts w:ascii="Gill Sans MT" w:hAnsi="Gill Sans MT" w:cstheme="majorHAnsi"/>
          <w:sz w:val="22"/>
        </w:rPr>
      </w:pPr>
      <w:r w:rsidRPr="00F16348">
        <w:rPr>
          <w:rFonts w:ascii="Gill Sans MT" w:hAnsi="Gill Sans MT" w:cstheme="majorHAnsi"/>
          <w:sz w:val="22"/>
        </w:rPr>
        <w:t xml:space="preserve">The </w:t>
      </w:r>
      <w:r w:rsidR="00EC7D38">
        <w:rPr>
          <w:rFonts w:ascii="Gill Sans MT" w:hAnsi="Gill Sans MT" w:cstheme="majorHAnsi"/>
          <w:sz w:val="22"/>
        </w:rPr>
        <w:t>E</w:t>
      </w:r>
      <w:r w:rsidRPr="00F16348">
        <w:rPr>
          <w:rFonts w:ascii="Gill Sans MT" w:hAnsi="Gill Sans MT" w:cstheme="majorHAnsi"/>
          <w:sz w:val="22"/>
        </w:rPr>
        <w:t xml:space="preserve">E </w:t>
      </w:r>
      <w:r w:rsidR="0068127B" w:rsidRPr="00F16348">
        <w:rPr>
          <w:rFonts w:ascii="Gill Sans MT" w:hAnsi="Gill Sans MT" w:cstheme="majorHAnsi"/>
          <w:sz w:val="22"/>
        </w:rPr>
        <w:t>employed</w:t>
      </w:r>
      <w:r w:rsidRPr="00F16348">
        <w:rPr>
          <w:rFonts w:ascii="Gill Sans MT" w:hAnsi="Gill Sans MT" w:cstheme="majorHAnsi"/>
          <w:sz w:val="22"/>
        </w:rPr>
        <w:t xml:space="preserve"> at least four check points for quality assurance:</w:t>
      </w:r>
    </w:p>
    <w:p w14:paraId="745A1216" w14:textId="3E05B304" w:rsidR="001357A4" w:rsidRPr="00F16348" w:rsidRDefault="001357A4" w:rsidP="005B5747">
      <w:pPr>
        <w:numPr>
          <w:ilvl w:val="0"/>
          <w:numId w:val="2"/>
        </w:numPr>
        <w:spacing w:after="120"/>
        <w:contextualSpacing/>
        <w:rPr>
          <w:rFonts w:ascii="Gill Sans MT" w:hAnsi="Gill Sans MT" w:cstheme="majorHAnsi"/>
          <w:sz w:val="22"/>
        </w:rPr>
      </w:pPr>
      <w:r w:rsidRPr="00F16348">
        <w:rPr>
          <w:rFonts w:ascii="Gill Sans MT" w:hAnsi="Gill Sans MT" w:cstheme="majorHAnsi"/>
          <w:sz w:val="22"/>
        </w:rPr>
        <w:t xml:space="preserve">A discussion of the </w:t>
      </w:r>
      <w:r w:rsidR="0068127B" w:rsidRPr="00F16348">
        <w:rPr>
          <w:rFonts w:ascii="Gill Sans MT" w:hAnsi="Gill Sans MT" w:cstheme="majorHAnsi"/>
          <w:sz w:val="22"/>
        </w:rPr>
        <w:t xml:space="preserve">Inception Report </w:t>
      </w:r>
      <w:r w:rsidRPr="00F16348">
        <w:rPr>
          <w:rFonts w:ascii="Gill Sans MT" w:hAnsi="Gill Sans MT" w:cstheme="majorHAnsi"/>
          <w:sz w:val="22"/>
        </w:rPr>
        <w:t xml:space="preserve">and plans of action to ensure that the </w:t>
      </w:r>
      <w:r w:rsidR="00FD45AA">
        <w:rPr>
          <w:rFonts w:ascii="Gill Sans MT" w:hAnsi="Gill Sans MT" w:cstheme="majorHAnsi"/>
          <w:sz w:val="22"/>
        </w:rPr>
        <w:t>E</w:t>
      </w:r>
      <w:r w:rsidRPr="00F16348">
        <w:rPr>
          <w:rFonts w:ascii="Gill Sans MT" w:hAnsi="Gill Sans MT" w:cstheme="majorHAnsi"/>
          <w:sz w:val="22"/>
        </w:rPr>
        <w:t>E’s understanding of what is required corresponds to UNDP expectations and evaluation standards</w:t>
      </w:r>
      <w:r w:rsidR="0068127B" w:rsidRPr="00F16348">
        <w:rPr>
          <w:rFonts w:ascii="Gill Sans MT" w:hAnsi="Gill Sans MT" w:cstheme="majorHAnsi"/>
          <w:sz w:val="22"/>
        </w:rPr>
        <w:t>;</w:t>
      </w:r>
    </w:p>
    <w:p w14:paraId="3E74DAFE" w14:textId="10C3FF7A" w:rsidR="001357A4" w:rsidRPr="00F16348" w:rsidRDefault="001357A4" w:rsidP="005B5747">
      <w:pPr>
        <w:numPr>
          <w:ilvl w:val="0"/>
          <w:numId w:val="2"/>
        </w:numPr>
        <w:spacing w:after="120"/>
        <w:contextualSpacing/>
        <w:rPr>
          <w:rFonts w:ascii="Gill Sans MT" w:hAnsi="Gill Sans MT" w:cstheme="majorHAnsi"/>
          <w:sz w:val="22"/>
        </w:rPr>
      </w:pPr>
      <w:r w:rsidRPr="00F16348">
        <w:rPr>
          <w:rFonts w:ascii="Gill Sans MT" w:hAnsi="Gill Sans MT" w:cstheme="majorHAnsi"/>
          <w:sz w:val="22"/>
        </w:rPr>
        <w:t>Presentation and discussion of preliminary findings</w:t>
      </w:r>
      <w:r w:rsidR="0068127B" w:rsidRPr="00F16348">
        <w:rPr>
          <w:rFonts w:ascii="Gill Sans MT" w:hAnsi="Gill Sans MT" w:cstheme="majorHAnsi"/>
          <w:sz w:val="22"/>
        </w:rPr>
        <w:t>;</w:t>
      </w:r>
    </w:p>
    <w:p w14:paraId="240205A3" w14:textId="11B6E17C" w:rsidR="001357A4" w:rsidRPr="00F16348" w:rsidRDefault="001357A4" w:rsidP="005B5747">
      <w:pPr>
        <w:numPr>
          <w:ilvl w:val="0"/>
          <w:numId w:val="2"/>
        </w:numPr>
        <w:spacing w:after="120"/>
        <w:contextualSpacing/>
        <w:rPr>
          <w:rFonts w:ascii="Gill Sans MT" w:hAnsi="Gill Sans MT" w:cstheme="majorHAnsi"/>
          <w:sz w:val="22"/>
        </w:rPr>
      </w:pPr>
      <w:r w:rsidRPr="00F16348">
        <w:rPr>
          <w:rFonts w:ascii="Gill Sans MT" w:hAnsi="Gill Sans MT" w:cstheme="majorHAnsi"/>
          <w:sz w:val="22"/>
        </w:rPr>
        <w:t>A review of a draft evaluation</w:t>
      </w:r>
      <w:r w:rsidR="0068127B" w:rsidRPr="00F16348">
        <w:rPr>
          <w:rFonts w:ascii="Gill Sans MT" w:hAnsi="Gill Sans MT" w:cstheme="majorHAnsi"/>
          <w:sz w:val="22"/>
        </w:rPr>
        <w:t xml:space="preserve"> report;</w:t>
      </w:r>
    </w:p>
    <w:p w14:paraId="7C9EFD00" w14:textId="77777777" w:rsidR="001357A4" w:rsidRPr="00F16348" w:rsidRDefault="001357A4" w:rsidP="005B5747">
      <w:pPr>
        <w:numPr>
          <w:ilvl w:val="0"/>
          <w:numId w:val="2"/>
        </w:numPr>
        <w:spacing w:after="120"/>
        <w:ind w:left="714" w:hanging="357"/>
        <w:rPr>
          <w:rFonts w:ascii="Gill Sans MT" w:hAnsi="Gill Sans MT" w:cstheme="majorHAnsi"/>
          <w:sz w:val="22"/>
        </w:rPr>
      </w:pPr>
      <w:r w:rsidRPr="00F16348">
        <w:rPr>
          <w:rFonts w:ascii="Gill Sans MT" w:hAnsi="Gill Sans MT" w:cstheme="majorHAnsi"/>
          <w:sz w:val="22"/>
        </w:rPr>
        <w:t>An acceptance procedure for completed report.</w:t>
      </w:r>
    </w:p>
    <w:p w14:paraId="5AA77369" w14:textId="2AA1C820" w:rsidR="001357A4" w:rsidRPr="00F16348" w:rsidRDefault="001357A4" w:rsidP="005B5747">
      <w:pPr>
        <w:spacing w:before="120" w:after="120"/>
        <w:jc w:val="both"/>
        <w:rPr>
          <w:rFonts w:ascii="Gill Sans MT" w:hAnsi="Gill Sans MT" w:cstheme="majorHAnsi"/>
          <w:sz w:val="22"/>
        </w:rPr>
      </w:pPr>
      <w:r w:rsidRPr="00F16348">
        <w:rPr>
          <w:rFonts w:ascii="Gill Sans MT" w:hAnsi="Gill Sans MT" w:cstheme="majorHAnsi"/>
          <w:sz w:val="22"/>
        </w:rPr>
        <w:t xml:space="preserve">Adjustments </w:t>
      </w:r>
      <w:r w:rsidR="0068127B" w:rsidRPr="00F16348">
        <w:rPr>
          <w:rFonts w:ascii="Gill Sans MT" w:hAnsi="Gill Sans MT" w:cstheme="majorHAnsi"/>
          <w:sz w:val="22"/>
        </w:rPr>
        <w:t xml:space="preserve">were </w:t>
      </w:r>
      <w:r w:rsidRPr="00F16348">
        <w:rPr>
          <w:rFonts w:ascii="Gill Sans MT" w:hAnsi="Gill Sans MT" w:cstheme="majorHAnsi"/>
          <w:sz w:val="22"/>
        </w:rPr>
        <w:t xml:space="preserve">made to reflect feedback at each of these points. This process ensures that multiple opportunities are provided to resolve issues and challenges throughout the evaluation exercise. </w:t>
      </w:r>
    </w:p>
    <w:p w14:paraId="39E45FF3" w14:textId="7651A686" w:rsidR="00563240" w:rsidRDefault="00563240" w:rsidP="00563240">
      <w:pPr>
        <w:rPr>
          <w:rFonts w:ascii="Arial Narrow" w:hAnsi="Arial Narrow"/>
        </w:rPr>
      </w:pPr>
    </w:p>
    <w:p w14:paraId="356E6355" w14:textId="1122F196" w:rsidR="00FF0C6F" w:rsidRDefault="00FF0C6F" w:rsidP="00563240">
      <w:pPr>
        <w:rPr>
          <w:rFonts w:ascii="Arial Narrow" w:hAnsi="Arial Narrow"/>
        </w:rPr>
      </w:pPr>
    </w:p>
    <w:p w14:paraId="049AB1E8" w14:textId="305CDDA7" w:rsidR="00FF0C6F" w:rsidRDefault="00FF0C6F" w:rsidP="00563240">
      <w:pPr>
        <w:rPr>
          <w:rFonts w:ascii="Arial Narrow" w:hAnsi="Arial Narrow"/>
        </w:rPr>
      </w:pPr>
    </w:p>
    <w:p w14:paraId="75B009CF" w14:textId="77777777" w:rsidR="00FF0C6F" w:rsidRDefault="00FF0C6F" w:rsidP="00563240">
      <w:pPr>
        <w:rPr>
          <w:rFonts w:ascii="Arial Narrow" w:hAnsi="Arial Narrow"/>
        </w:rPr>
      </w:pPr>
    </w:p>
    <w:p w14:paraId="51528234" w14:textId="02271E05" w:rsidR="00463999" w:rsidRPr="004E3FDE" w:rsidRDefault="00563240" w:rsidP="00330C6D">
      <w:pPr>
        <w:pStyle w:val="Heading1"/>
        <w:numPr>
          <w:ilvl w:val="0"/>
          <w:numId w:val="46"/>
        </w:numPr>
        <w:rPr>
          <w:rFonts w:ascii="Arial Narrow" w:hAnsi="Arial Narrow"/>
          <w:color w:val="000090"/>
          <w:sz w:val="26"/>
          <w:szCs w:val="26"/>
        </w:rPr>
      </w:pPr>
      <w:bookmarkStart w:id="18" w:name="_Toc484940353"/>
      <w:bookmarkStart w:id="19" w:name="_Toc485037935"/>
      <w:r w:rsidRPr="004E3FDE">
        <w:rPr>
          <w:rFonts w:ascii="Arial Narrow" w:hAnsi="Arial Narrow"/>
          <w:color w:val="000090"/>
          <w:sz w:val="26"/>
          <w:szCs w:val="26"/>
        </w:rPr>
        <w:t>FINDINGS</w:t>
      </w:r>
      <w:bookmarkEnd w:id="18"/>
      <w:bookmarkEnd w:id="19"/>
      <w:r w:rsidRPr="004E3FDE">
        <w:rPr>
          <w:rFonts w:ascii="Arial Narrow" w:hAnsi="Arial Narrow"/>
          <w:color w:val="000090"/>
          <w:sz w:val="26"/>
          <w:szCs w:val="26"/>
        </w:rPr>
        <w:t xml:space="preserve"> </w:t>
      </w:r>
    </w:p>
    <w:p w14:paraId="581717AE" w14:textId="77777777" w:rsidR="00563240" w:rsidRPr="00703366" w:rsidRDefault="00563240" w:rsidP="00563240">
      <w:pPr>
        <w:rPr>
          <w:rFonts w:ascii="Arial Narrow" w:hAnsi="Arial Narrow"/>
          <w:i/>
          <w:color w:val="FF0000"/>
        </w:rPr>
      </w:pPr>
    </w:p>
    <w:p w14:paraId="05B0E0D5" w14:textId="46BFCB35" w:rsidR="00FD3DA1" w:rsidRPr="00FD3DA1" w:rsidRDefault="006345F2" w:rsidP="00FD3DA1">
      <w:pPr>
        <w:pStyle w:val="NormalWeb"/>
        <w:shd w:val="clear" w:color="auto" w:fill="FFFFFF"/>
        <w:spacing w:before="0" w:beforeAutospacing="0" w:after="120" w:afterAutospacing="0"/>
        <w:jc w:val="both"/>
        <w:rPr>
          <w:rFonts w:ascii="Gill Sans MT" w:hAnsi="Gill Sans MT" w:cs="Arial"/>
          <w:bCs/>
          <w:sz w:val="22"/>
          <w:szCs w:val="20"/>
          <w:lang w:val="en-US"/>
        </w:rPr>
      </w:pPr>
      <w:r>
        <w:rPr>
          <w:rFonts w:ascii="Gill Sans MT" w:hAnsi="Gill Sans MT" w:cs="Arial"/>
          <w:bCs/>
          <w:sz w:val="22"/>
          <w:szCs w:val="20"/>
          <w:lang w:val="en-US"/>
        </w:rPr>
        <w:t xml:space="preserve">The </w:t>
      </w:r>
      <w:r w:rsidR="00FD3DA1" w:rsidRPr="00FD3DA1">
        <w:rPr>
          <w:rFonts w:ascii="Gill Sans MT" w:hAnsi="Gill Sans MT" w:cs="Arial"/>
          <w:bCs/>
          <w:sz w:val="22"/>
          <w:szCs w:val="20"/>
          <w:lang w:val="en-US"/>
        </w:rPr>
        <w:t>Kyrgyz Republic is a mountainous country in Central Asia with a population of 6.6 million</w:t>
      </w:r>
      <w:r w:rsidR="00FD3DA1" w:rsidRPr="00FD3DA1">
        <w:rPr>
          <w:rStyle w:val="FootnoteReference"/>
          <w:rFonts w:ascii="Gill Sans MT" w:hAnsi="Gill Sans MT"/>
          <w:bCs/>
          <w:sz w:val="22"/>
          <w:szCs w:val="20"/>
          <w:lang w:val="en-US"/>
        </w:rPr>
        <w:footnoteReference w:id="2"/>
      </w:r>
      <w:r w:rsidR="00FD3DA1" w:rsidRPr="00FD3DA1">
        <w:rPr>
          <w:rFonts w:ascii="Gill Sans MT" w:hAnsi="Gill Sans MT" w:cs="Arial"/>
          <w:bCs/>
          <w:sz w:val="22"/>
          <w:szCs w:val="20"/>
          <w:lang w:val="en-US"/>
        </w:rPr>
        <w:t xml:space="preserve"> and a GDP per capita of </w:t>
      </w:r>
      <w:r w:rsidR="00044FB0">
        <w:rPr>
          <w:rFonts w:ascii="Gill Sans MT" w:hAnsi="Gill Sans MT" w:cs="Arial"/>
          <w:bCs/>
          <w:sz w:val="22"/>
          <w:szCs w:val="20"/>
          <w:lang w:val="en-US"/>
        </w:rPr>
        <w:t>US</w:t>
      </w:r>
      <w:r w:rsidR="00FD3DA1" w:rsidRPr="00FD3DA1">
        <w:rPr>
          <w:rFonts w:ascii="Gill Sans MT" w:hAnsi="Gill Sans MT" w:cs="Arial"/>
          <w:bCs/>
          <w:sz w:val="22"/>
          <w:szCs w:val="20"/>
          <w:lang w:val="en-US"/>
        </w:rPr>
        <w:t>$2</w:t>
      </w:r>
      <w:r w:rsidR="00044FB0">
        <w:rPr>
          <w:rFonts w:ascii="Gill Sans MT" w:hAnsi="Gill Sans MT" w:cs="Arial"/>
          <w:bCs/>
          <w:sz w:val="22"/>
          <w:szCs w:val="20"/>
          <w:lang w:val="en-US"/>
        </w:rPr>
        <w:t>,</w:t>
      </w:r>
      <w:r w:rsidR="00FD3DA1" w:rsidRPr="00FD3DA1">
        <w:rPr>
          <w:rFonts w:ascii="Gill Sans MT" w:hAnsi="Gill Sans MT" w:cs="Arial"/>
          <w:bCs/>
          <w:sz w:val="22"/>
          <w:szCs w:val="20"/>
          <w:lang w:val="en-US"/>
        </w:rPr>
        <w:t>200 (by purchasing power parity in 2010)</w:t>
      </w:r>
      <w:r w:rsidR="00FD3DA1" w:rsidRPr="00FD3DA1">
        <w:rPr>
          <w:rStyle w:val="FootnoteReference"/>
          <w:rFonts w:ascii="Gill Sans MT" w:hAnsi="Gill Sans MT"/>
          <w:bCs/>
          <w:sz w:val="22"/>
          <w:szCs w:val="20"/>
          <w:lang w:val="en-US"/>
        </w:rPr>
        <w:footnoteReference w:id="3"/>
      </w:r>
      <w:r w:rsidR="00FD3DA1" w:rsidRPr="00FD3DA1">
        <w:rPr>
          <w:rFonts w:ascii="Gill Sans MT" w:hAnsi="Gill Sans MT" w:cs="Arial"/>
          <w:bCs/>
          <w:sz w:val="22"/>
          <w:szCs w:val="20"/>
          <w:lang w:val="en-US"/>
        </w:rPr>
        <w:t xml:space="preserve">. The country gained its independence in 1991 and embarked on a transition to a democratic system of governance and market economy. </w:t>
      </w:r>
      <w:r w:rsidR="00044FB0">
        <w:rPr>
          <w:rFonts w:ascii="Gill Sans MT" w:hAnsi="Gill Sans MT" w:cs="Arial"/>
          <w:bCs/>
          <w:sz w:val="22"/>
          <w:szCs w:val="20"/>
          <w:lang w:val="en-US"/>
        </w:rPr>
        <w:t xml:space="preserve">The </w:t>
      </w:r>
      <w:r w:rsidR="00FD3DA1" w:rsidRPr="00FD3DA1">
        <w:rPr>
          <w:rFonts w:ascii="Gill Sans MT" w:hAnsi="Gill Sans MT" w:cs="Arial"/>
          <w:bCs/>
          <w:sz w:val="22"/>
          <w:szCs w:val="20"/>
          <w:lang w:val="en-US"/>
        </w:rPr>
        <w:t>Kyrgyz Republic is one of two low-income countries in the Europe and CIS region, which economy annually grew 3.7% in 2005-2010, 5.7% in 2011 and 3.8% in 2016.</w:t>
      </w:r>
      <w:r w:rsidR="00FD3DA1" w:rsidRPr="00FD3DA1">
        <w:rPr>
          <w:rFonts w:ascii="Gill Sans MT" w:hAnsi="Gill Sans MT"/>
          <w:sz w:val="22"/>
        </w:rPr>
        <w:t xml:space="preserve"> </w:t>
      </w:r>
      <w:r w:rsidR="00FD3DA1" w:rsidRPr="00FD3DA1">
        <w:rPr>
          <w:rFonts w:ascii="Gill Sans MT" w:hAnsi="Gill Sans MT" w:cs="Arial"/>
          <w:bCs/>
          <w:sz w:val="22"/>
          <w:szCs w:val="20"/>
          <w:lang w:val="en-US"/>
        </w:rPr>
        <w:t>Production is still concentrated on primary agricultural goods (cotton, tobacco and hides), services, extractive industries (gold mining), construction materials and light industry. Import growth rates significantly outpace export growth rates, resulting in a negative trade balance that exceeded $2.3 billion in January-November 2016</w:t>
      </w:r>
      <w:r w:rsidR="00FD3DA1" w:rsidRPr="00FD3DA1">
        <w:rPr>
          <w:rStyle w:val="FootnoteReference"/>
          <w:rFonts w:ascii="Gill Sans MT" w:hAnsi="Gill Sans MT"/>
          <w:bCs/>
          <w:sz w:val="22"/>
          <w:szCs w:val="20"/>
          <w:lang w:val="en-US"/>
        </w:rPr>
        <w:footnoteReference w:id="4"/>
      </w:r>
      <w:r w:rsidR="00FD3DA1" w:rsidRPr="00FD3DA1">
        <w:rPr>
          <w:rFonts w:ascii="Gill Sans MT" w:hAnsi="Gill Sans MT" w:cs="Arial"/>
          <w:bCs/>
          <w:sz w:val="22"/>
          <w:szCs w:val="20"/>
          <w:lang w:val="en-US"/>
        </w:rPr>
        <w:t xml:space="preserve">. The total number of labor migrants from </w:t>
      </w:r>
      <w:r w:rsidR="00044FB0">
        <w:rPr>
          <w:rFonts w:ascii="Gill Sans MT" w:hAnsi="Gill Sans MT" w:cs="Arial"/>
          <w:bCs/>
          <w:sz w:val="22"/>
          <w:szCs w:val="20"/>
          <w:lang w:val="en-US"/>
        </w:rPr>
        <w:t>the Kyrgyz Republic</w:t>
      </w:r>
      <w:r w:rsidR="00FD3DA1" w:rsidRPr="00FD3DA1">
        <w:rPr>
          <w:rFonts w:ascii="Gill Sans MT" w:hAnsi="Gill Sans MT" w:cs="Arial"/>
          <w:bCs/>
          <w:sz w:val="22"/>
          <w:szCs w:val="20"/>
          <w:lang w:val="en-US"/>
        </w:rPr>
        <w:t xml:space="preserve"> is estimated between 0.5 to 1.2 million, with majority of them working in the Russian Federation</w:t>
      </w:r>
      <w:r w:rsidR="00FD3DA1" w:rsidRPr="00FD3DA1">
        <w:rPr>
          <w:rStyle w:val="FootnoteReference"/>
          <w:rFonts w:ascii="Gill Sans MT" w:hAnsi="Gill Sans MT"/>
          <w:bCs/>
          <w:sz w:val="22"/>
          <w:szCs w:val="20"/>
          <w:lang w:val="en-US"/>
        </w:rPr>
        <w:footnoteReference w:id="5"/>
      </w:r>
      <w:r w:rsidR="00FD3DA1" w:rsidRPr="00FD3DA1">
        <w:rPr>
          <w:rFonts w:ascii="Gill Sans MT" w:hAnsi="Gill Sans MT" w:cs="Arial"/>
          <w:bCs/>
          <w:sz w:val="22"/>
          <w:szCs w:val="20"/>
          <w:lang w:val="en-US"/>
        </w:rPr>
        <w:t>. The amount of remittances from migrants in 2011 was about $1.7 billion, around 30% of GDP. The global 2011 </w:t>
      </w:r>
      <w:hyperlink r:id="rId15" w:history="1">
        <w:r w:rsidR="00FD3DA1" w:rsidRPr="00FD3DA1">
          <w:rPr>
            <w:rFonts w:ascii="Gill Sans MT" w:hAnsi="Gill Sans MT"/>
            <w:bCs/>
            <w:sz w:val="22"/>
            <w:lang w:val="en-US"/>
          </w:rPr>
          <w:t>Human Development Report</w:t>
        </w:r>
        <w:r w:rsidR="00FD3DA1" w:rsidRPr="00FD3DA1">
          <w:rPr>
            <w:rFonts w:ascii="Gill Sans MT" w:hAnsi="Gill Sans MT"/>
            <w:sz w:val="22"/>
            <w:lang w:val="en-US"/>
          </w:rPr>
          <w:t> </w:t>
        </w:r>
      </w:hyperlink>
      <w:r w:rsidR="00FD3DA1" w:rsidRPr="00FD3DA1">
        <w:rPr>
          <w:rFonts w:ascii="Gill Sans MT" w:hAnsi="Gill Sans MT" w:cs="Arial"/>
          <w:bCs/>
          <w:sz w:val="22"/>
          <w:szCs w:val="20"/>
          <w:lang w:val="en-US"/>
        </w:rPr>
        <w:t xml:space="preserve">ranks </w:t>
      </w:r>
      <w:r w:rsidR="00044FB0">
        <w:rPr>
          <w:rFonts w:ascii="Gill Sans MT" w:hAnsi="Gill Sans MT" w:cs="Arial"/>
          <w:bCs/>
          <w:sz w:val="22"/>
          <w:szCs w:val="20"/>
          <w:lang w:val="en-US"/>
        </w:rPr>
        <w:t>the Kyrgyz Republic</w:t>
      </w:r>
      <w:r w:rsidR="00FD3DA1" w:rsidRPr="00FD3DA1">
        <w:rPr>
          <w:rFonts w:ascii="Gill Sans MT" w:hAnsi="Gill Sans MT" w:cs="Arial"/>
          <w:bCs/>
          <w:sz w:val="22"/>
          <w:szCs w:val="20"/>
          <w:lang w:val="en-US"/>
        </w:rPr>
        <w:t xml:space="preserve"> 126th</w:t>
      </w:r>
      <w:r w:rsidR="00FD3DA1" w:rsidRPr="00FD3DA1">
        <w:rPr>
          <w:rFonts w:ascii="Gill Sans MT" w:hAnsi="Gill Sans MT"/>
          <w:bCs/>
          <w:sz w:val="22"/>
          <w:lang w:val="en-US"/>
        </w:rPr>
        <w:t> </w:t>
      </w:r>
      <w:r w:rsidR="00FD3DA1" w:rsidRPr="00FD3DA1">
        <w:rPr>
          <w:rFonts w:ascii="Gill Sans MT" w:hAnsi="Gill Sans MT" w:cs="Arial"/>
          <w:bCs/>
          <w:sz w:val="22"/>
          <w:szCs w:val="20"/>
          <w:lang w:val="en-US"/>
        </w:rPr>
        <w:t>(out of 187 countries) with a Human Development Index rating of 0.62. Poverty fell from over 62% in 2000 to 32% in 2009, but following upheavals and ethnic conflict in the south it rose to 38% in 2012 with an increasing proportion of the poor being female. The poverty level is also characterized by sharp regional disparities. In some areas it reaches 50%. Extreme poverty is at 4.5%.</w:t>
      </w:r>
    </w:p>
    <w:p w14:paraId="6DADEC45" w14:textId="77777777" w:rsidR="00FD3DA1" w:rsidRPr="00FD3DA1" w:rsidRDefault="00FD3DA1" w:rsidP="00FD3DA1">
      <w:pPr>
        <w:pStyle w:val="NormalWeb"/>
        <w:shd w:val="clear" w:color="auto" w:fill="FFFFFF"/>
        <w:spacing w:before="0" w:beforeAutospacing="0" w:after="120" w:afterAutospacing="0"/>
        <w:jc w:val="both"/>
        <w:rPr>
          <w:rFonts w:ascii="Gill Sans MT" w:hAnsi="Gill Sans MT" w:cs="Arial"/>
          <w:bCs/>
          <w:sz w:val="22"/>
          <w:szCs w:val="20"/>
          <w:lang w:val="en-US"/>
        </w:rPr>
      </w:pPr>
      <w:r w:rsidRPr="00FD3DA1">
        <w:rPr>
          <w:rFonts w:ascii="Gill Sans MT" w:hAnsi="Gill Sans MT" w:cs="Arial"/>
          <w:bCs/>
          <w:sz w:val="22"/>
          <w:szCs w:val="20"/>
          <w:lang w:val="en-US"/>
        </w:rPr>
        <w:t>The overall situation in the country can be characterized by a number of other following ratings and indices produced by international organizations</w:t>
      </w:r>
      <w:r w:rsidRPr="00FD3DA1">
        <w:rPr>
          <w:rStyle w:val="FootnoteReference"/>
          <w:rFonts w:ascii="Gill Sans MT" w:hAnsi="Gill Sans MT"/>
          <w:bCs/>
          <w:sz w:val="22"/>
          <w:szCs w:val="20"/>
          <w:lang w:val="en-US"/>
        </w:rPr>
        <w:footnoteReference w:id="6"/>
      </w:r>
      <w:r w:rsidRPr="00FD3DA1">
        <w:rPr>
          <w:rFonts w:ascii="Gill Sans MT" w:hAnsi="Gill Sans MT" w:cs="Arial"/>
          <w:bCs/>
          <w:sz w:val="22"/>
          <w:szCs w:val="20"/>
          <w:lang w:val="en-US"/>
        </w:rPr>
        <w:t>:</w:t>
      </w:r>
    </w:p>
    <w:p w14:paraId="444E094E" w14:textId="0B15B3E6" w:rsidR="00FD3DA1" w:rsidRPr="00FD3DA1" w:rsidRDefault="00FD3DA1" w:rsidP="00330C6D">
      <w:pPr>
        <w:pStyle w:val="NormalWeb"/>
        <w:numPr>
          <w:ilvl w:val="0"/>
          <w:numId w:val="50"/>
        </w:numPr>
        <w:shd w:val="clear" w:color="auto" w:fill="FFFFFF"/>
        <w:spacing w:before="0" w:beforeAutospacing="0" w:after="120" w:afterAutospacing="0"/>
        <w:jc w:val="both"/>
        <w:rPr>
          <w:rFonts w:ascii="Gill Sans MT" w:hAnsi="Gill Sans MT" w:cs="Arial"/>
          <w:bCs/>
          <w:sz w:val="22"/>
          <w:szCs w:val="20"/>
          <w:lang w:val="en-US"/>
        </w:rPr>
      </w:pPr>
      <w:r w:rsidRPr="00FD3DA1">
        <w:rPr>
          <w:rFonts w:ascii="Gill Sans MT" w:hAnsi="Gill Sans MT" w:cs="Arial"/>
          <w:bCs/>
          <w:sz w:val="22"/>
          <w:szCs w:val="20"/>
          <w:lang w:val="en-US"/>
        </w:rPr>
        <w:t xml:space="preserve">Corruption Perception Index country (Transparency International): </w:t>
      </w:r>
      <w:r w:rsidR="00044FB0" w:rsidRPr="00044FB0">
        <w:rPr>
          <w:rFonts w:ascii="Gill Sans MT" w:hAnsi="Gill Sans MT" w:cs="Arial"/>
          <w:bCs/>
          <w:sz w:val="22"/>
          <w:szCs w:val="20"/>
          <w:lang w:val="en-US"/>
        </w:rPr>
        <w:t>the Kyrgyz Republic</w:t>
      </w:r>
      <w:r w:rsidRPr="00044FB0">
        <w:rPr>
          <w:rFonts w:ascii="Gill Sans MT" w:hAnsi="Gill Sans MT" w:cs="Arial"/>
          <w:bCs/>
          <w:sz w:val="22"/>
          <w:szCs w:val="20"/>
          <w:lang w:val="en-US"/>
        </w:rPr>
        <w:t xml:space="preserve"> </w:t>
      </w:r>
      <w:r w:rsidRPr="00FD3DA1">
        <w:rPr>
          <w:rFonts w:ascii="Gill Sans MT" w:hAnsi="Gill Sans MT" w:cs="Arial"/>
          <w:bCs/>
          <w:sz w:val="22"/>
          <w:szCs w:val="20"/>
          <w:lang w:val="en-US"/>
        </w:rPr>
        <w:t>ranks 164th out of 183 countries;</w:t>
      </w:r>
    </w:p>
    <w:p w14:paraId="00C7C118" w14:textId="4B2EABB5" w:rsidR="00FD3DA1" w:rsidRPr="00FD3DA1" w:rsidRDefault="00FD3DA1" w:rsidP="00330C6D">
      <w:pPr>
        <w:pStyle w:val="NormalWeb"/>
        <w:numPr>
          <w:ilvl w:val="0"/>
          <w:numId w:val="50"/>
        </w:numPr>
        <w:shd w:val="clear" w:color="auto" w:fill="FFFFFF"/>
        <w:spacing w:before="0" w:beforeAutospacing="0" w:after="120" w:afterAutospacing="0"/>
        <w:jc w:val="both"/>
        <w:rPr>
          <w:rFonts w:ascii="Gill Sans MT" w:hAnsi="Gill Sans MT" w:cs="Arial"/>
          <w:bCs/>
          <w:sz w:val="22"/>
          <w:szCs w:val="20"/>
          <w:lang w:val="en-US"/>
        </w:rPr>
      </w:pPr>
      <w:r w:rsidRPr="00FD3DA1">
        <w:rPr>
          <w:rFonts w:ascii="Gill Sans MT" w:hAnsi="Gill Sans MT" w:cs="Arial"/>
          <w:bCs/>
          <w:sz w:val="22"/>
          <w:szCs w:val="20"/>
          <w:lang w:val="en-US"/>
        </w:rPr>
        <w:t xml:space="preserve">Economic Freedom 2012 (Heritage Foundation): </w:t>
      </w:r>
      <w:r w:rsidR="00044FB0" w:rsidRPr="00044FB0">
        <w:rPr>
          <w:rFonts w:ascii="Gill Sans MT" w:hAnsi="Gill Sans MT" w:cs="Arial"/>
          <w:bCs/>
          <w:sz w:val="22"/>
          <w:szCs w:val="20"/>
          <w:lang w:val="en-US"/>
        </w:rPr>
        <w:t>the Kyrgyz Republic</w:t>
      </w:r>
      <w:r w:rsidRPr="00044FB0">
        <w:rPr>
          <w:rFonts w:ascii="Gill Sans MT" w:hAnsi="Gill Sans MT" w:cs="Arial"/>
          <w:bCs/>
          <w:sz w:val="22"/>
          <w:szCs w:val="20"/>
          <w:lang w:val="en-US"/>
        </w:rPr>
        <w:t xml:space="preserve"> </w:t>
      </w:r>
      <w:r w:rsidRPr="00FD3DA1">
        <w:rPr>
          <w:rFonts w:ascii="Gill Sans MT" w:hAnsi="Gill Sans MT" w:cs="Arial"/>
          <w:bCs/>
          <w:sz w:val="22"/>
          <w:szCs w:val="20"/>
          <w:lang w:val="en-US"/>
        </w:rPr>
        <w:t>has dropped by 88 positions;</w:t>
      </w:r>
    </w:p>
    <w:p w14:paraId="0A475B56" w14:textId="426C87A1" w:rsidR="00FD3DA1" w:rsidRPr="00FD3DA1" w:rsidRDefault="00FD3DA1" w:rsidP="00330C6D">
      <w:pPr>
        <w:pStyle w:val="NormalWeb"/>
        <w:numPr>
          <w:ilvl w:val="0"/>
          <w:numId w:val="50"/>
        </w:numPr>
        <w:shd w:val="clear" w:color="auto" w:fill="FFFFFF"/>
        <w:spacing w:before="0" w:beforeAutospacing="0" w:after="120" w:afterAutospacing="0"/>
        <w:jc w:val="both"/>
        <w:rPr>
          <w:rFonts w:ascii="Gill Sans MT" w:hAnsi="Gill Sans MT" w:cs="Arial"/>
          <w:bCs/>
          <w:sz w:val="22"/>
          <w:szCs w:val="20"/>
          <w:lang w:val="en-US"/>
        </w:rPr>
      </w:pPr>
      <w:r w:rsidRPr="00FD3DA1">
        <w:rPr>
          <w:rFonts w:ascii="Gill Sans MT" w:hAnsi="Gill Sans MT" w:cs="Arial"/>
          <w:bCs/>
          <w:sz w:val="22"/>
          <w:szCs w:val="20"/>
          <w:lang w:val="en-US"/>
        </w:rPr>
        <w:t xml:space="preserve">Doing Business (World Bank): </w:t>
      </w:r>
      <w:r w:rsidR="00044FB0" w:rsidRPr="00044FB0">
        <w:rPr>
          <w:rFonts w:ascii="Gill Sans MT" w:hAnsi="Gill Sans MT" w:cs="Arial"/>
          <w:bCs/>
          <w:sz w:val="22"/>
          <w:szCs w:val="20"/>
          <w:lang w:val="en-US"/>
        </w:rPr>
        <w:t>the Kyrgyz Republic</w:t>
      </w:r>
      <w:r w:rsidRPr="00044FB0">
        <w:rPr>
          <w:rFonts w:ascii="Gill Sans MT" w:hAnsi="Gill Sans MT" w:cs="Arial"/>
          <w:bCs/>
          <w:sz w:val="22"/>
          <w:szCs w:val="20"/>
          <w:lang w:val="en-US"/>
        </w:rPr>
        <w:t xml:space="preserve"> </w:t>
      </w:r>
      <w:r w:rsidRPr="00FD3DA1">
        <w:rPr>
          <w:rFonts w:ascii="Gill Sans MT" w:hAnsi="Gill Sans MT" w:cs="Arial"/>
          <w:bCs/>
          <w:sz w:val="22"/>
          <w:szCs w:val="20"/>
          <w:lang w:val="en-US"/>
        </w:rPr>
        <w:t>ranks 70th out of 183 countries;</w:t>
      </w:r>
    </w:p>
    <w:p w14:paraId="6E87ACC3" w14:textId="5A76797F" w:rsidR="00FD3DA1" w:rsidRPr="00FD3DA1" w:rsidRDefault="00FD3DA1" w:rsidP="00330C6D">
      <w:pPr>
        <w:pStyle w:val="NormalWeb"/>
        <w:numPr>
          <w:ilvl w:val="0"/>
          <w:numId w:val="50"/>
        </w:numPr>
        <w:shd w:val="clear" w:color="auto" w:fill="FFFFFF"/>
        <w:spacing w:before="0" w:beforeAutospacing="0" w:after="120" w:afterAutospacing="0"/>
        <w:jc w:val="both"/>
        <w:rPr>
          <w:rFonts w:ascii="Gill Sans MT" w:hAnsi="Gill Sans MT" w:cs="Arial"/>
          <w:bCs/>
          <w:sz w:val="22"/>
          <w:szCs w:val="20"/>
          <w:lang w:val="en-US"/>
        </w:rPr>
      </w:pPr>
      <w:r w:rsidRPr="00FD3DA1">
        <w:rPr>
          <w:rFonts w:ascii="Gill Sans MT" w:hAnsi="Gill Sans MT" w:cs="Arial"/>
          <w:bCs/>
          <w:sz w:val="22"/>
          <w:szCs w:val="20"/>
          <w:lang w:val="en-US"/>
        </w:rPr>
        <w:t xml:space="preserve">International ranking of peaceful life (OSCE): </w:t>
      </w:r>
      <w:r w:rsidR="00044FB0" w:rsidRPr="00044FB0">
        <w:rPr>
          <w:rFonts w:ascii="Gill Sans MT" w:hAnsi="Gill Sans MT" w:cs="Arial"/>
          <w:bCs/>
          <w:sz w:val="22"/>
          <w:szCs w:val="20"/>
          <w:lang w:val="en-US"/>
        </w:rPr>
        <w:t>the Kyrgyz Republic</w:t>
      </w:r>
      <w:r w:rsidRPr="00044FB0">
        <w:rPr>
          <w:rFonts w:ascii="Gill Sans MT" w:hAnsi="Gill Sans MT" w:cs="Arial"/>
          <w:bCs/>
          <w:sz w:val="22"/>
          <w:szCs w:val="20"/>
          <w:lang w:val="en-US"/>
        </w:rPr>
        <w:t xml:space="preserve"> </w:t>
      </w:r>
      <w:r w:rsidRPr="00FD3DA1">
        <w:rPr>
          <w:rFonts w:ascii="Gill Sans MT" w:hAnsi="Gill Sans MT" w:cs="Arial"/>
          <w:bCs/>
          <w:sz w:val="22"/>
          <w:szCs w:val="20"/>
          <w:lang w:val="en-US"/>
        </w:rPr>
        <w:t>ranks 114th out of 153 countries;</w:t>
      </w:r>
    </w:p>
    <w:p w14:paraId="65FB94DC" w14:textId="0CFD907D" w:rsidR="00FD3DA1" w:rsidRPr="00FD3DA1" w:rsidRDefault="00FD3DA1" w:rsidP="00330C6D">
      <w:pPr>
        <w:pStyle w:val="NormalWeb"/>
        <w:numPr>
          <w:ilvl w:val="0"/>
          <w:numId w:val="50"/>
        </w:numPr>
        <w:shd w:val="clear" w:color="auto" w:fill="FFFFFF"/>
        <w:spacing w:before="0" w:beforeAutospacing="0" w:after="120" w:afterAutospacing="0"/>
        <w:jc w:val="both"/>
        <w:rPr>
          <w:rFonts w:ascii="Gill Sans MT" w:hAnsi="Gill Sans MT" w:cs="Arial"/>
          <w:bCs/>
          <w:sz w:val="22"/>
          <w:szCs w:val="20"/>
          <w:lang w:val="en-US"/>
        </w:rPr>
      </w:pPr>
      <w:r w:rsidRPr="00FD3DA1">
        <w:rPr>
          <w:rFonts w:ascii="Gill Sans MT" w:hAnsi="Gill Sans MT" w:cs="Arial"/>
          <w:bCs/>
          <w:sz w:val="22"/>
          <w:szCs w:val="20"/>
          <w:lang w:val="en-US"/>
        </w:rPr>
        <w:t xml:space="preserve">Global Competitiveness Index 2011-2012 (World Economic Forum); </w:t>
      </w:r>
      <w:r w:rsidR="00044FB0" w:rsidRPr="00044FB0">
        <w:rPr>
          <w:rFonts w:ascii="Gill Sans MT" w:hAnsi="Gill Sans MT" w:cs="Arial"/>
          <w:bCs/>
          <w:sz w:val="22"/>
          <w:szCs w:val="20"/>
          <w:lang w:val="en-US"/>
        </w:rPr>
        <w:t>the Kyrgyz Republic</w:t>
      </w:r>
      <w:r w:rsidRPr="00044FB0">
        <w:rPr>
          <w:rFonts w:ascii="Gill Sans MT" w:hAnsi="Gill Sans MT" w:cs="Arial"/>
          <w:bCs/>
          <w:sz w:val="22"/>
          <w:szCs w:val="20"/>
          <w:lang w:val="en-US"/>
        </w:rPr>
        <w:t xml:space="preserve"> </w:t>
      </w:r>
      <w:r w:rsidRPr="00FD3DA1">
        <w:rPr>
          <w:rFonts w:ascii="Gill Sans MT" w:hAnsi="Gill Sans MT" w:cs="Arial"/>
          <w:bCs/>
          <w:sz w:val="22"/>
          <w:szCs w:val="20"/>
          <w:lang w:val="en-US"/>
        </w:rPr>
        <w:t>ranks among 142 countries as follows: the Global Competitiveness – 121th, ease of customs clearance procedures - 134th; ease of obtaining loans – 131th; Intellectual Property Protection – 138th.</w:t>
      </w:r>
    </w:p>
    <w:p w14:paraId="1FA25266" w14:textId="77777777" w:rsidR="00FD3DA1" w:rsidRDefault="00FD3DA1" w:rsidP="00563240">
      <w:pPr>
        <w:rPr>
          <w:rFonts w:ascii="Arial Narrow" w:hAnsi="Arial Narrow"/>
        </w:rPr>
      </w:pPr>
    </w:p>
    <w:p w14:paraId="6559F3EF" w14:textId="1F318556" w:rsidR="00463999" w:rsidRPr="000213CE" w:rsidRDefault="00463999" w:rsidP="00330C6D">
      <w:pPr>
        <w:pStyle w:val="Heading2"/>
        <w:numPr>
          <w:ilvl w:val="1"/>
          <w:numId w:val="46"/>
        </w:numPr>
        <w:ind w:left="567" w:hanging="567"/>
        <w:rPr>
          <w:rFonts w:ascii="Arial Narrow" w:hAnsi="Arial Narrow"/>
          <w:b/>
          <w:color w:val="000090"/>
        </w:rPr>
      </w:pPr>
      <w:bookmarkStart w:id="20" w:name="_Toc484940354"/>
      <w:bookmarkStart w:id="21" w:name="_Toc485037936"/>
      <w:r w:rsidRPr="000213CE">
        <w:rPr>
          <w:rFonts w:ascii="Arial Narrow" w:hAnsi="Arial Narrow"/>
          <w:b/>
          <w:color w:val="000090"/>
        </w:rPr>
        <w:t>Relevance</w:t>
      </w:r>
      <w:bookmarkEnd w:id="20"/>
      <w:bookmarkEnd w:id="21"/>
    </w:p>
    <w:p w14:paraId="5BB65BBC" w14:textId="77777777" w:rsidR="00572AFC" w:rsidRDefault="00572AFC" w:rsidP="00D35734">
      <w:pPr>
        <w:spacing w:after="120"/>
        <w:jc w:val="both"/>
        <w:rPr>
          <w:rFonts w:ascii="Gill Sans MT" w:hAnsi="Gill Sans MT"/>
          <w:i/>
          <w:sz w:val="22"/>
        </w:rPr>
      </w:pPr>
    </w:p>
    <w:p w14:paraId="4B8E160B" w14:textId="6582885E" w:rsidR="009F5A0E" w:rsidRPr="00044FB0" w:rsidRDefault="009F5A0E" w:rsidP="00D35734">
      <w:pPr>
        <w:spacing w:after="120"/>
        <w:jc w:val="both"/>
        <w:rPr>
          <w:rFonts w:ascii="Gill Sans MT" w:hAnsi="Gill Sans MT"/>
          <w:sz w:val="22"/>
        </w:rPr>
      </w:pPr>
      <w:r w:rsidRPr="00044FB0">
        <w:rPr>
          <w:rFonts w:ascii="Gill Sans MT" w:hAnsi="Gill Sans MT"/>
          <w:sz w:val="22"/>
        </w:rPr>
        <w:t>Relevance is the extent to which the objectives of a project are continuously consistent with recipients’ needs, UND</w:t>
      </w:r>
      <w:r w:rsidR="00E54518" w:rsidRPr="00044FB0">
        <w:rPr>
          <w:rFonts w:ascii="Gill Sans MT" w:hAnsi="Gill Sans MT"/>
          <w:sz w:val="22"/>
        </w:rPr>
        <w:t>P</w:t>
      </w:r>
      <w:r w:rsidRPr="00044FB0">
        <w:rPr>
          <w:rFonts w:ascii="Gill Sans MT" w:hAnsi="Gill Sans MT"/>
          <w:sz w:val="22"/>
        </w:rPr>
        <w:t xml:space="preserve"> mandate and overarching strategies and policies.</w:t>
      </w:r>
    </w:p>
    <w:p w14:paraId="5D56B738" w14:textId="3629BFBC" w:rsidR="00A4670F" w:rsidRPr="00EB40F4" w:rsidRDefault="00D35734" w:rsidP="00EB40F4">
      <w:pPr>
        <w:spacing w:after="120"/>
        <w:jc w:val="both"/>
        <w:rPr>
          <w:rFonts w:ascii="Gill Sans MT" w:hAnsi="Gill Sans MT"/>
          <w:sz w:val="22"/>
        </w:rPr>
      </w:pPr>
      <w:r w:rsidRPr="00D35734">
        <w:rPr>
          <w:rFonts w:ascii="Gill Sans MT" w:hAnsi="Gill Sans MT"/>
          <w:sz w:val="22"/>
        </w:rPr>
        <w:t xml:space="preserve">The project addresses priorities and issues identified in the </w:t>
      </w:r>
      <w:r w:rsidR="00044FB0">
        <w:rPr>
          <w:rFonts w:ascii="Gill Sans MT" w:hAnsi="Gill Sans MT"/>
          <w:sz w:val="22"/>
        </w:rPr>
        <w:t>NSDS</w:t>
      </w:r>
      <w:r w:rsidRPr="00D35734">
        <w:rPr>
          <w:rFonts w:ascii="Gill Sans MT" w:hAnsi="Gill Sans MT"/>
          <w:sz w:val="22"/>
        </w:rPr>
        <w:t xml:space="preserve"> 2013-2017 of the Kyrgyz Republic. In particular, </w:t>
      </w:r>
      <w:r>
        <w:rPr>
          <w:rFonts w:ascii="Gill Sans MT" w:hAnsi="Gill Sans MT"/>
          <w:sz w:val="22"/>
        </w:rPr>
        <w:t xml:space="preserve">it responds to efforts listed under the following chapters: </w:t>
      </w:r>
      <w:r w:rsidRPr="00D35734">
        <w:rPr>
          <w:rFonts w:ascii="Gill Sans MT" w:hAnsi="Gill Sans MT"/>
          <w:sz w:val="22"/>
        </w:rPr>
        <w:t>r</w:t>
      </w:r>
      <w:r w:rsidR="00A4670F" w:rsidRPr="00D35734">
        <w:rPr>
          <w:rFonts w:ascii="Gill Sans MT" w:hAnsi="Gill Sans MT"/>
          <w:sz w:val="22"/>
        </w:rPr>
        <w:t>esolving social issues and challenges</w:t>
      </w:r>
      <w:r w:rsidRPr="00D35734">
        <w:rPr>
          <w:rFonts w:ascii="Gill Sans MT" w:hAnsi="Gill Sans MT"/>
          <w:sz w:val="22"/>
        </w:rPr>
        <w:t xml:space="preserve"> (Chapter 4)</w:t>
      </w:r>
      <w:r w:rsidR="00A4670F" w:rsidRPr="00D35734">
        <w:rPr>
          <w:rFonts w:ascii="Gill Sans MT" w:hAnsi="Gill Sans MT"/>
          <w:sz w:val="22"/>
        </w:rPr>
        <w:t>;</w:t>
      </w:r>
      <w:r w:rsidRPr="00D35734">
        <w:rPr>
          <w:rFonts w:ascii="Gill Sans MT" w:hAnsi="Gill Sans MT"/>
          <w:sz w:val="22"/>
        </w:rPr>
        <w:t xml:space="preserve"> </w:t>
      </w:r>
      <w:r w:rsidR="00A4670F" w:rsidRPr="00D35734">
        <w:rPr>
          <w:rFonts w:ascii="Gill Sans MT" w:hAnsi="Gill Sans MT"/>
          <w:sz w:val="22"/>
        </w:rPr>
        <w:t>Environmental protection to ensure sustainable development</w:t>
      </w:r>
      <w:r w:rsidRPr="00D35734">
        <w:rPr>
          <w:rFonts w:ascii="Gill Sans MT" w:hAnsi="Gill Sans MT"/>
          <w:sz w:val="22"/>
        </w:rPr>
        <w:t xml:space="preserve"> (Chapter 5)</w:t>
      </w:r>
      <w:r w:rsidR="00A4670F" w:rsidRPr="00D35734">
        <w:rPr>
          <w:rFonts w:ascii="Gill Sans MT" w:hAnsi="Gill Sans MT"/>
          <w:sz w:val="22"/>
        </w:rPr>
        <w:t>;</w:t>
      </w:r>
      <w:r w:rsidRPr="00D35734">
        <w:rPr>
          <w:rFonts w:ascii="Gill Sans MT" w:hAnsi="Gill Sans MT"/>
          <w:sz w:val="22"/>
        </w:rPr>
        <w:t xml:space="preserve"> </w:t>
      </w:r>
      <w:r w:rsidR="00A4670F" w:rsidRPr="00D35734">
        <w:rPr>
          <w:rFonts w:ascii="Gill Sans MT" w:hAnsi="Gill Sans MT"/>
          <w:sz w:val="22"/>
        </w:rPr>
        <w:t>Economy as principal driver of sovereignty and national security</w:t>
      </w:r>
      <w:r w:rsidRPr="00D35734">
        <w:rPr>
          <w:rFonts w:ascii="Gill Sans MT" w:hAnsi="Gill Sans MT"/>
          <w:sz w:val="22"/>
        </w:rPr>
        <w:t xml:space="preserve"> (Chapter 6)</w:t>
      </w:r>
      <w:r w:rsidR="00A4670F" w:rsidRPr="00D35734">
        <w:rPr>
          <w:rFonts w:ascii="Gill Sans MT" w:hAnsi="Gill Sans MT"/>
          <w:sz w:val="22"/>
        </w:rPr>
        <w:t>;</w:t>
      </w:r>
      <w:r w:rsidRPr="00D35734">
        <w:rPr>
          <w:rFonts w:ascii="Gill Sans MT" w:hAnsi="Gill Sans MT"/>
          <w:sz w:val="22"/>
        </w:rPr>
        <w:t xml:space="preserve"> </w:t>
      </w:r>
      <w:r w:rsidR="00A4670F" w:rsidRPr="00D35734">
        <w:rPr>
          <w:rFonts w:ascii="Gill Sans MT" w:hAnsi="Gill Sans MT"/>
          <w:sz w:val="22"/>
        </w:rPr>
        <w:t>Improving business environment and investment climate</w:t>
      </w:r>
      <w:r w:rsidRPr="00D35734">
        <w:rPr>
          <w:rFonts w:ascii="Gill Sans MT" w:hAnsi="Gill Sans MT"/>
          <w:sz w:val="22"/>
        </w:rPr>
        <w:t xml:space="preserve"> (Chapter 8)</w:t>
      </w:r>
      <w:r w:rsidR="00A4670F" w:rsidRPr="00D35734">
        <w:rPr>
          <w:rFonts w:ascii="Gill Sans MT" w:hAnsi="Gill Sans MT"/>
          <w:sz w:val="22"/>
        </w:rPr>
        <w:t>;</w:t>
      </w:r>
      <w:r w:rsidRPr="00D35734">
        <w:rPr>
          <w:rFonts w:ascii="Gill Sans MT" w:hAnsi="Gill Sans MT"/>
          <w:sz w:val="22"/>
        </w:rPr>
        <w:t xml:space="preserve"> </w:t>
      </w:r>
      <w:r w:rsidR="00A4670F" w:rsidRPr="00D35734">
        <w:rPr>
          <w:rFonts w:ascii="Gill Sans MT" w:hAnsi="Gill Sans MT"/>
          <w:sz w:val="22"/>
        </w:rPr>
        <w:t>Development of strategic industries of the economy</w:t>
      </w:r>
      <w:r w:rsidRPr="00D35734">
        <w:rPr>
          <w:rFonts w:ascii="Gill Sans MT" w:hAnsi="Gill Sans MT"/>
          <w:sz w:val="22"/>
        </w:rPr>
        <w:t xml:space="preserve"> (Chapter 10)</w:t>
      </w:r>
      <w:r w:rsidR="00A4670F" w:rsidRPr="00D35734">
        <w:rPr>
          <w:rFonts w:ascii="Gill Sans MT" w:hAnsi="Gill Sans MT"/>
          <w:sz w:val="22"/>
        </w:rPr>
        <w:t>;</w:t>
      </w:r>
      <w:r w:rsidRPr="00D35734">
        <w:rPr>
          <w:rFonts w:ascii="Gill Sans MT" w:hAnsi="Gill Sans MT"/>
          <w:sz w:val="22"/>
        </w:rPr>
        <w:t xml:space="preserve"> and </w:t>
      </w:r>
      <w:r w:rsidR="00A4670F" w:rsidRPr="00D35734">
        <w:rPr>
          <w:rFonts w:ascii="Gill Sans MT" w:hAnsi="Gill Sans MT"/>
          <w:sz w:val="22"/>
        </w:rPr>
        <w:t>Economic development of the regions</w:t>
      </w:r>
      <w:r w:rsidRPr="00D35734">
        <w:rPr>
          <w:rFonts w:ascii="Gill Sans MT" w:hAnsi="Gill Sans MT"/>
          <w:sz w:val="22"/>
        </w:rPr>
        <w:t xml:space="preserve"> (Chapter 11)</w:t>
      </w:r>
      <w:r w:rsidR="00A4670F" w:rsidRPr="00D35734">
        <w:rPr>
          <w:rFonts w:ascii="Gill Sans MT" w:hAnsi="Gill Sans MT"/>
          <w:sz w:val="22"/>
        </w:rPr>
        <w:t>.</w:t>
      </w:r>
    </w:p>
    <w:p w14:paraId="69F239BA" w14:textId="67CC92CF" w:rsidR="00A4670F" w:rsidRDefault="00D35734" w:rsidP="00EB40F4">
      <w:pPr>
        <w:spacing w:after="120"/>
        <w:jc w:val="both"/>
        <w:rPr>
          <w:rFonts w:ascii="Gill Sans MT" w:hAnsi="Gill Sans MT"/>
          <w:sz w:val="22"/>
        </w:rPr>
      </w:pPr>
      <w:r w:rsidRPr="00EB40F4">
        <w:rPr>
          <w:rFonts w:ascii="Gill Sans MT" w:hAnsi="Gill Sans MT"/>
          <w:sz w:val="22"/>
        </w:rPr>
        <w:t xml:space="preserve">The </w:t>
      </w:r>
      <w:r w:rsidR="00044FB0">
        <w:rPr>
          <w:rFonts w:ascii="Gill Sans MT" w:hAnsi="Gill Sans MT"/>
          <w:sz w:val="22"/>
        </w:rPr>
        <w:t>P</w:t>
      </w:r>
      <w:r w:rsidRPr="00EB40F4">
        <w:rPr>
          <w:rFonts w:ascii="Gill Sans MT" w:hAnsi="Gill Sans MT"/>
          <w:sz w:val="22"/>
        </w:rPr>
        <w:t xml:space="preserve">roject is also aligned with </w:t>
      </w:r>
      <w:r w:rsidR="00044FB0">
        <w:rPr>
          <w:rFonts w:ascii="Gill Sans MT" w:hAnsi="Gill Sans MT"/>
          <w:sz w:val="22"/>
        </w:rPr>
        <w:t>UNDAF</w:t>
      </w:r>
      <w:r w:rsidRPr="00EB40F4">
        <w:rPr>
          <w:rFonts w:ascii="Gill Sans MT" w:hAnsi="Gill Sans MT"/>
          <w:sz w:val="22"/>
        </w:rPr>
        <w:t xml:space="preserve"> 2012-2016. Specifically, the </w:t>
      </w:r>
      <w:r w:rsidR="00044FB0">
        <w:rPr>
          <w:rFonts w:ascii="Gill Sans MT" w:hAnsi="Gill Sans MT"/>
          <w:sz w:val="22"/>
        </w:rPr>
        <w:t>P</w:t>
      </w:r>
      <w:r w:rsidRPr="00EB40F4">
        <w:rPr>
          <w:rFonts w:ascii="Gill Sans MT" w:hAnsi="Gill Sans MT"/>
          <w:sz w:val="22"/>
        </w:rPr>
        <w:t xml:space="preserve">roject efforts feed into the </w:t>
      </w:r>
      <w:r w:rsidR="00303B72" w:rsidRPr="00EB40F4">
        <w:rPr>
          <w:rFonts w:ascii="Gill Sans MT" w:hAnsi="Gill Sans MT"/>
          <w:sz w:val="22"/>
        </w:rPr>
        <w:t>Pillar C</w:t>
      </w:r>
      <w:r w:rsidRPr="00EB40F4">
        <w:rPr>
          <w:rFonts w:ascii="Gill Sans MT" w:hAnsi="Gill Sans MT"/>
          <w:sz w:val="22"/>
        </w:rPr>
        <w:t xml:space="preserve"> “</w:t>
      </w:r>
      <w:r w:rsidR="00303B72" w:rsidRPr="00EB40F4">
        <w:rPr>
          <w:rFonts w:ascii="Gill Sans MT" w:hAnsi="Gill Sans MT"/>
          <w:sz w:val="22"/>
        </w:rPr>
        <w:t>Inclusive and Sustainable Job-Rich Growth for Poverty Reduction</w:t>
      </w:r>
      <w:r w:rsidRPr="00EB40F4">
        <w:rPr>
          <w:rFonts w:ascii="Gill Sans MT" w:hAnsi="Gill Sans MT"/>
          <w:sz w:val="22"/>
        </w:rPr>
        <w:t xml:space="preserve">”. This pillar encompasses </w:t>
      </w:r>
      <w:r w:rsidR="00EB40F4" w:rsidRPr="00EB40F4">
        <w:rPr>
          <w:rFonts w:ascii="Gill Sans MT" w:hAnsi="Gill Sans MT"/>
          <w:sz w:val="22"/>
        </w:rPr>
        <w:t>three outcomes, namely: (1)</w:t>
      </w:r>
      <w:r w:rsidR="00A4670F" w:rsidRPr="00EB40F4">
        <w:rPr>
          <w:rFonts w:ascii="Gill Sans MT" w:hAnsi="Gill Sans MT"/>
          <w:sz w:val="22"/>
        </w:rPr>
        <w:t xml:space="preserve"> By the end of 2016, population, especially vulnerable groups, benefit from inclusive growth leading to decent and productive employment and improved access to productive natural resources, markets, services and food security; (</w:t>
      </w:r>
      <w:r w:rsidR="00EB40F4" w:rsidRPr="00EB40F4">
        <w:rPr>
          <w:rFonts w:ascii="Gill Sans MT" w:hAnsi="Gill Sans MT"/>
          <w:sz w:val="22"/>
        </w:rPr>
        <w:t>2</w:t>
      </w:r>
      <w:r w:rsidR="00A4670F" w:rsidRPr="00EB40F4">
        <w:rPr>
          <w:rFonts w:ascii="Gill Sans MT" w:hAnsi="Gill Sans MT"/>
          <w:sz w:val="22"/>
        </w:rPr>
        <w:t>)</w:t>
      </w:r>
      <w:r w:rsidR="00EB40F4" w:rsidRPr="00EB40F4">
        <w:rPr>
          <w:rFonts w:ascii="Gill Sans MT" w:hAnsi="Gill Sans MT"/>
          <w:sz w:val="22"/>
        </w:rPr>
        <w:t xml:space="preserve"> </w:t>
      </w:r>
      <w:r w:rsidR="00A4670F" w:rsidRPr="00EB40F4">
        <w:rPr>
          <w:rFonts w:ascii="Gill Sans MT" w:hAnsi="Gill Sans MT"/>
          <w:sz w:val="22"/>
        </w:rPr>
        <w:t>By the end of 2016 sustainable management of energy, environment and natural resources practices operationalized; By 2016, DRM framework in compliance with international standards, especially the Hyogo Framework of Action</w:t>
      </w:r>
      <w:r w:rsidR="00EB40F4" w:rsidRPr="00EB40F4">
        <w:rPr>
          <w:rFonts w:ascii="Gill Sans MT" w:hAnsi="Gill Sans MT"/>
          <w:sz w:val="22"/>
        </w:rPr>
        <w:t>. There are 12 indicators in total under the three outcomes, and the project contributes to 8 indicators directly.</w:t>
      </w:r>
    </w:p>
    <w:p w14:paraId="2594EE52" w14:textId="5A30CC78" w:rsidR="00EB40F4" w:rsidRPr="00EB40F4" w:rsidRDefault="00D24F16" w:rsidP="00EB40F4">
      <w:pPr>
        <w:jc w:val="both"/>
        <w:rPr>
          <w:rFonts w:ascii="Gill Sans MT" w:hAnsi="Gill Sans MT"/>
          <w:sz w:val="22"/>
        </w:rPr>
      </w:pPr>
      <w:r w:rsidRPr="00DF7D35">
        <w:rPr>
          <w:rFonts w:ascii="Gill Sans MT" w:hAnsi="Gill Sans MT"/>
          <w:sz w:val="22"/>
        </w:rPr>
        <w:t>Thereby</w:t>
      </w:r>
      <w:r>
        <w:rPr>
          <w:rFonts w:ascii="Gill Sans MT" w:hAnsi="Gill Sans MT"/>
          <w:sz w:val="22"/>
        </w:rPr>
        <w:t>, the project also addresses tasks defined in the CPAP 2012-2016 of the UNDP CPD</w:t>
      </w:r>
      <w:r w:rsidR="00190FF1">
        <w:rPr>
          <w:rFonts w:ascii="Gill Sans MT" w:hAnsi="Gill Sans MT"/>
          <w:sz w:val="22"/>
        </w:rPr>
        <w:t xml:space="preserve"> as it is aligned with UNDAF outcomes</w:t>
      </w:r>
      <w:r w:rsidR="006C0451">
        <w:rPr>
          <w:rFonts w:ascii="Gill Sans MT" w:hAnsi="Gill Sans MT"/>
          <w:sz w:val="22"/>
        </w:rPr>
        <w:t>.</w:t>
      </w:r>
      <w:r w:rsidR="00190FF1">
        <w:rPr>
          <w:rFonts w:ascii="Gill Sans MT" w:hAnsi="Gill Sans MT"/>
          <w:sz w:val="22"/>
        </w:rPr>
        <w:t xml:space="preserve"> Specifically, the project results will supplement CPAP efforts under the following components:</w:t>
      </w:r>
    </w:p>
    <w:p w14:paraId="635BE046" w14:textId="77777777" w:rsidR="00940C97" w:rsidRPr="00190FF1" w:rsidRDefault="00940C97" w:rsidP="00563240">
      <w:pPr>
        <w:rPr>
          <w:rFonts w:ascii="Gill Sans MT" w:hAnsi="Gill Sans MT"/>
          <w:sz w:val="22"/>
        </w:rPr>
      </w:pPr>
    </w:p>
    <w:p w14:paraId="3A28A382" w14:textId="77777777" w:rsidR="00A4670F" w:rsidRPr="00190FF1" w:rsidRDefault="00A4670F" w:rsidP="00330C6D">
      <w:pPr>
        <w:numPr>
          <w:ilvl w:val="0"/>
          <w:numId w:val="8"/>
        </w:numPr>
        <w:rPr>
          <w:rFonts w:ascii="Gill Sans MT" w:hAnsi="Gill Sans MT"/>
          <w:sz w:val="22"/>
        </w:rPr>
      </w:pPr>
      <w:r w:rsidRPr="00190FF1">
        <w:rPr>
          <w:rFonts w:ascii="Gill Sans MT" w:hAnsi="Gill Sans MT"/>
          <w:sz w:val="22"/>
        </w:rPr>
        <w:t>Output 4.2 - Local authorities are able to expand opportunities for income generation and employment among vulnerable groups with the focus on environmental security and gender equality;</w:t>
      </w:r>
    </w:p>
    <w:p w14:paraId="44157510" w14:textId="77777777" w:rsidR="00A4670F" w:rsidRPr="00190FF1" w:rsidRDefault="00A4670F" w:rsidP="00330C6D">
      <w:pPr>
        <w:numPr>
          <w:ilvl w:val="0"/>
          <w:numId w:val="8"/>
        </w:numPr>
        <w:rPr>
          <w:rFonts w:ascii="Gill Sans MT" w:hAnsi="Gill Sans MT"/>
          <w:sz w:val="22"/>
        </w:rPr>
      </w:pPr>
      <w:r w:rsidRPr="00190FF1">
        <w:rPr>
          <w:rFonts w:ascii="Gill Sans MT" w:hAnsi="Gill Sans MT"/>
          <w:sz w:val="22"/>
        </w:rPr>
        <w:t>Output 6.2 - Disaster risk assessment and monitoring system established for effective socio-economic development programming;</w:t>
      </w:r>
    </w:p>
    <w:p w14:paraId="0638C18E" w14:textId="77777777" w:rsidR="00A4670F" w:rsidRPr="00190FF1" w:rsidRDefault="00A4670F" w:rsidP="00330C6D">
      <w:pPr>
        <w:numPr>
          <w:ilvl w:val="0"/>
          <w:numId w:val="8"/>
        </w:numPr>
        <w:rPr>
          <w:rFonts w:ascii="Gill Sans MT" w:hAnsi="Gill Sans MT"/>
          <w:sz w:val="22"/>
        </w:rPr>
      </w:pPr>
      <w:r w:rsidRPr="00190FF1">
        <w:rPr>
          <w:rFonts w:ascii="Gill Sans MT" w:hAnsi="Gill Sans MT"/>
          <w:sz w:val="22"/>
        </w:rPr>
        <w:t>Output 6.3 - Local level DRM actors engaged in comprehensive regional development, integrating DRR approach into sectoral policies and practices. Best DRR practices institutionalized for sustainable community development.</w:t>
      </w:r>
    </w:p>
    <w:p w14:paraId="412D9410" w14:textId="77777777" w:rsidR="00940C97" w:rsidRDefault="00940C97" w:rsidP="00563240">
      <w:pPr>
        <w:rPr>
          <w:rFonts w:ascii="Arial Narrow" w:hAnsi="Arial Narrow"/>
        </w:rPr>
      </w:pPr>
    </w:p>
    <w:p w14:paraId="46EFF902" w14:textId="77777777" w:rsidR="00463999" w:rsidRPr="000213CE" w:rsidRDefault="00463999" w:rsidP="00330C6D">
      <w:pPr>
        <w:pStyle w:val="Heading2"/>
        <w:numPr>
          <w:ilvl w:val="1"/>
          <w:numId w:val="46"/>
        </w:numPr>
        <w:ind w:left="567" w:hanging="567"/>
        <w:rPr>
          <w:rFonts w:ascii="Arial Narrow" w:hAnsi="Arial Narrow"/>
          <w:b/>
          <w:color w:val="000090"/>
        </w:rPr>
      </w:pPr>
      <w:bookmarkStart w:id="22" w:name="_Toc484940355"/>
      <w:bookmarkStart w:id="23" w:name="_Toc485037937"/>
      <w:r w:rsidRPr="000213CE">
        <w:rPr>
          <w:rFonts w:ascii="Arial Narrow" w:hAnsi="Arial Narrow"/>
          <w:b/>
          <w:color w:val="000090"/>
        </w:rPr>
        <w:t>Efficiency</w:t>
      </w:r>
      <w:bookmarkEnd w:id="22"/>
      <w:bookmarkEnd w:id="23"/>
      <w:r w:rsidRPr="000213CE">
        <w:rPr>
          <w:rFonts w:ascii="Arial Narrow" w:hAnsi="Arial Narrow"/>
          <w:b/>
          <w:color w:val="000090"/>
        </w:rPr>
        <w:t xml:space="preserve"> </w:t>
      </w:r>
    </w:p>
    <w:p w14:paraId="1D842947" w14:textId="77777777" w:rsidR="000659BE" w:rsidRPr="000659BE" w:rsidRDefault="000659BE" w:rsidP="000659BE">
      <w:pPr>
        <w:rPr>
          <w:rFonts w:ascii="Arial Narrow" w:hAnsi="Arial Narrow"/>
          <w:i/>
          <w:color w:val="FF0000"/>
        </w:rPr>
      </w:pPr>
    </w:p>
    <w:tbl>
      <w:tblPr>
        <w:tblStyle w:val="TableGrid"/>
        <w:tblpPr w:leftFromText="180" w:rightFromText="180" w:vertAnchor="text" w:horzAnchor="margin" w:tblpXSpec="right" w:tblpY="73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3674"/>
      </w:tblGrid>
      <w:tr w:rsidR="00044FB0" w14:paraId="0896827E" w14:textId="77777777" w:rsidTr="00FF0C6F">
        <w:tc>
          <w:tcPr>
            <w:tcW w:w="3674" w:type="dxa"/>
            <w:shd w:val="clear" w:color="auto" w:fill="FDE9D9" w:themeFill="accent6" w:themeFillTint="33"/>
          </w:tcPr>
          <w:p w14:paraId="08D48BFD" w14:textId="77777777" w:rsidR="00044FB0" w:rsidRPr="00AB673A" w:rsidRDefault="00044FB0" w:rsidP="00324930">
            <w:pPr>
              <w:jc w:val="both"/>
              <w:rPr>
                <w:rFonts w:ascii="Gill Sans MT" w:hAnsi="Gill Sans MT" w:cstheme="majorHAnsi"/>
                <w:b/>
                <w:sz w:val="22"/>
              </w:rPr>
            </w:pPr>
            <w:r w:rsidRPr="00AB673A">
              <w:rPr>
                <w:rFonts w:ascii="Gill Sans MT" w:hAnsi="Gill Sans MT" w:cstheme="majorHAnsi"/>
                <w:b/>
                <w:sz w:val="22"/>
              </w:rPr>
              <w:t>Box I.</w:t>
            </w:r>
          </w:p>
          <w:p w14:paraId="5D0B2EF7" w14:textId="77777777" w:rsidR="00044FB0" w:rsidRPr="009921E2" w:rsidRDefault="00044FB0" w:rsidP="00324930">
            <w:pPr>
              <w:jc w:val="both"/>
              <w:rPr>
                <w:rFonts w:ascii="Gill Sans MT" w:hAnsi="Gill Sans MT" w:cstheme="majorHAnsi"/>
                <w:sz w:val="22"/>
              </w:rPr>
            </w:pPr>
          </w:p>
          <w:p w14:paraId="1115B391" w14:textId="1CEE5A3B" w:rsidR="00044FB0" w:rsidRDefault="00AB673A" w:rsidP="00AB673A">
            <w:pPr>
              <w:jc w:val="both"/>
              <w:rPr>
                <w:rFonts w:ascii="Gill Sans MT" w:hAnsi="Gill Sans MT" w:cstheme="majorHAnsi"/>
                <w:sz w:val="22"/>
              </w:rPr>
            </w:pPr>
            <w:r>
              <w:rPr>
                <w:rFonts w:ascii="Gill Sans MT" w:hAnsi="Gill Sans MT" w:cstheme="majorHAnsi"/>
                <w:sz w:val="22"/>
              </w:rPr>
              <w:t>Given that the Government</w:t>
            </w:r>
            <w:r w:rsidRPr="009921E2">
              <w:rPr>
                <w:rFonts w:ascii="Gill Sans MT" w:hAnsi="Gill Sans MT" w:cstheme="majorHAnsi"/>
                <w:sz w:val="22"/>
              </w:rPr>
              <w:t xml:space="preserve"> </w:t>
            </w:r>
            <w:r>
              <w:rPr>
                <w:rFonts w:ascii="Gill Sans MT" w:hAnsi="Gill Sans MT" w:cstheme="majorHAnsi"/>
                <w:sz w:val="22"/>
              </w:rPr>
              <w:t xml:space="preserve">revisited the procedures of </w:t>
            </w:r>
            <w:r w:rsidR="00044FB0" w:rsidRPr="009921E2">
              <w:rPr>
                <w:rFonts w:ascii="Gill Sans MT" w:hAnsi="Gill Sans MT" w:cstheme="majorHAnsi"/>
                <w:sz w:val="22"/>
              </w:rPr>
              <w:t xml:space="preserve">public </w:t>
            </w:r>
            <w:r>
              <w:rPr>
                <w:rFonts w:ascii="Gill Sans MT" w:hAnsi="Gill Sans MT" w:cstheme="majorHAnsi"/>
                <w:sz w:val="22"/>
              </w:rPr>
              <w:t xml:space="preserve">procurement by </w:t>
            </w:r>
            <w:r w:rsidR="00044FB0" w:rsidRPr="009921E2">
              <w:rPr>
                <w:rFonts w:ascii="Gill Sans MT" w:hAnsi="Gill Sans MT" w:cstheme="majorHAnsi"/>
                <w:sz w:val="22"/>
              </w:rPr>
              <w:t>municipalities</w:t>
            </w:r>
            <w:r w:rsidR="00044FB0">
              <w:rPr>
                <w:rFonts w:ascii="Gill Sans MT" w:hAnsi="Gill Sans MT" w:cstheme="majorHAnsi"/>
                <w:sz w:val="22"/>
              </w:rPr>
              <w:t xml:space="preserve"> </w:t>
            </w:r>
            <w:r>
              <w:rPr>
                <w:rFonts w:ascii="Gill Sans MT" w:hAnsi="Gill Sans MT" w:cstheme="majorHAnsi"/>
                <w:sz w:val="22"/>
              </w:rPr>
              <w:t xml:space="preserve">and introduced online tendering, the Project should have hired certified specialists to help with procurement, which would bear additional unintended costs. </w:t>
            </w:r>
            <w:r w:rsidR="00044FB0">
              <w:rPr>
                <w:rFonts w:ascii="Gill Sans MT" w:hAnsi="Gill Sans MT" w:cstheme="majorHAnsi"/>
                <w:sz w:val="22"/>
              </w:rPr>
              <w:t>In</w:t>
            </w:r>
            <w:r>
              <w:rPr>
                <w:rFonts w:ascii="Gill Sans MT" w:hAnsi="Gill Sans MT" w:cstheme="majorHAnsi"/>
                <w:sz w:val="22"/>
              </w:rPr>
              <w:t>stead</w:t>
            </w:r>
            <w:r w:rsidR="00044FB0">
              <w:rPr>
                <w:rFonts w:ascii="Gill Sans MT" w:hAnsi="Gill Sans MT" w:cstheme="majorHAnsi"/>
                <w:sz w:val="22"/>
              </w:rPr>
              <w:t>, the Project support</w:t>
            </w:r>
            <w:r>
              <w:rPr>
                <w:rFonts w:ascii="Gill Sans MT" w:hAnsi="Gill Sans MT" w:cstheme="majorHAnsi"/>
                <w:sz w:val="22"/>
              </w:rPr>
              <w:t>ed</w:t>
            </w:r>
            <w:r w:rsidR="00044FB0">
              <w:rPr>
                <w:rFonts w:ascii="Gill Sans MT" w:hAnsi="Gill Sans MT" w:cstheme="majorHAnsi"/>
                <w:sz w:val="22"/>
              </w:rPr>
              <w:t xml:space="preserve"> municipalities </w:t>
            </w:r>
            <w:r>
              <w:rPr>
                <w:rFonts w:ascii="Gill Sans MT" w:hAnsi="Gill Sans MT" w:cstheme="majorHAnsi"/>
                <w:sz w:val="22"/>
              </w:rPr>
              <w:t>by</w:t>
            </w:r>
            <w:r w:rsidR="00044FB0">
              <w:rPr>
                <w:rFonts w:ascii="Gill Sans MT" w:hAnsi="Gill Sans MT" w:cstheme="majorHAnsi"/>
                <w:sz w:val="22"/>
              </w:rPr>
              <w:t xml:space="preserve"> sending two specialists from each of four municipalities to a certification training </w:t>
            </w:r>
            <w:r>
              <w:rPr>
                <w:rFonts w:ascii="Gill Sans MT" w:hAnsi="Gill Sans MT" w:cstheme="majorHAnsi"/>
                <w:sz w:val="22"/>
              </w:rPr>
              <w:t xml:space="preserve">at </w:t>
            </w:r>
            <w:r w:rsidR="00044FB0">
              <w:rPr>
                <w:rFonts w:ascii="Gill Sans MT" w:hAnsi="Gill Sans MT" w:cstheme="majorHAnsi"/>
                <w:sz w:val="22"/>
              </w:rPr>
              <w:t>the Ministry of Finance</w:t>
            </w:r>
            <w:r>
              <w:rPr>
                <w:rFonts w:ascii="Gill Sans MT" w:hAnsi="Gill Sans MT" w:cstheme="majorHAnsi"/>
                <w:sz w:val="22"/>
              </w:rPr>
              <w:t xml:space="preserve"> of the Kyrgyz Republic on </w:t>
            </w:r>
            <w:r w:rsidRPr="009C663E">
              <w:rPr>
                <w:rFonts w:ascii="Gill Sans MT" w:hAnsi="Gill Sans MT" w:cstheme="majorHAnsi"/>
                <w:sz w:val="22"/>
              </w:rPr>
              <w:t>manag</w:t>
            </w:r>
            <w:r>
              <w:rPr>
                <w:rFonts w:ascii="Gill Sans MT" w:hAnsi="Gill Sans MT" w:cstheme="majorHAnsi"/>
                <w:sz w:val="22"/>
              </w:rPr>
              <w:t>ing</w:t>
            </w:r>
            <w:r w:rsidRPr="009C663E">
              <w:rPr>
                <w:rFonts w:ascii="Gill Sans MT" w:hAnsi="Gill Sans MT" w:cstheme="majorHAnsi"/>
                <w:sz w:val="22"/>
              </w:rPr>
              <w:t xml:space="preserve"> procurement of goods and services</w:t>
            </w:r>
            <w:r w:rsidR="00044FB0">
              <w:rPr>
                <w:rFonts w:ascii="Gill Sans MT" w:hAnsi="Gill Sans MT" w:cstheme="majorHAnsi"/>
                <w:sz w:val="22"/>
              </w:rPr>
              <w:t xml:space="preserve">. As a result, seven specialists </w:t>
            </w:r>
            <w:r>
              <w:rPr>
                <w:rFonts w:ascii="Gill Sans MT" w:hAnsi="Gill Sans MT" w:cstheme="majorHAnsi"/>
                <w:sz w:val="22"/>
              </w:rPr>
              <w:t>from</w:t>
            </w:r>
            <w:r w:rsidR="00044FB0">
              <w:rPr>
                <w:rFonts w:ascii="Gill Sans MT" w:hAnsi="Gill Sans MT" w:cstheme="majorHAnsi"/>
                <w:sz w:val="22"/>
              </w:rPr>
              <w:t xml:space="preserve"> four municipalities became certified procurement specialists, who can also provide services beyond their municipality services on fee basis.</w:t>
            </w:r>
            <w:r>
              <w:rPr>
                <w:rFonts w:ascii="Gill Sans MT" w:hAnsi="Gill Sans MT" w:cstheme="majorHAnsi"/>
                <w:sz w:val="22"/>
              </w:rPr>
              <w:t xml:space="preserve"> Thus, the Project minimized expenses and enhanced the capacity of local authorities for future interventions.</w:t>
            </w:r>
          </w:p>
        </w:tc>
      </w:tr>
    </w:tbl>
    <w:p w14:paraId="25C2D984" w14:textId="4E5664C3" w:rsidR="00940C97" w:rsidRPr="00044FB0" w:rsidRDefault="00940C97" w:rsidP="0099309D">
      <w:pPr>
        <w:spacing w:after="120"/>
        <w:jc w:val="both"/>
        <w:rPr>
          <w:rFonts w:ascii="Gill Sans MT" w:hAnsi="Gill Sans MT"/>
          <w:sz w:val="22"/>
        </w:rPr>
      </w:pPr>
      <w:r w:rsidRPr="00044FB0">
        <w:rPr>
          <w:rFonts w:ascii="Gill Sans MT" w:hAnsi="Gill Sans MT"/>
          <w:sz w:val="22"/>
        </w:rPr>
        <w:t>Efficiency captures the extent to which UNDP is producing its planned outputs in relation to expenditure of resources.</w:t>
      </w:r>
    </w:p>
    <w:p w14:paraId="7AB09ED3" w14:textId="6DEF51CA" w:rsidR="00234D12" w:rsidRDefault="00EA18C9" w:rsidP="008E384C">
      <w:pPr>
        <w:spacing w:after="120"/>
        <w:jc w:val="both"/>
        <w:rPr>
          <w:rFonts w:ascii="Gill Sans MT" w:hAnsi="Gill Sans MT" w:cstheme="majorHAnsi"/>
          <w:sz w:val="22"/>
          <w:lang w:val="en-GB"/>
        </w:rPr>
      </w:pPr>
      <w:r w:rsidRPr="00EA18C9">
        <w:rPr>
          <w:rFonts w:ascii="Gill Sans MT" w:hAnsi="Gill Sans MT" w:cstheme="majorHAnsi"/>
          <w:sz w:val="22"/>
          <w:lang w:val="en-GB"/>
        </w:rPr>
        <w:t xml:space="preserve">The UNDP office in Naryn </w:t>
      </w:r>
      <w:r>
        <w:rPr>
          <w:rFonts w:ascii="Gill Sans MT" w:hAnsi="Gill Sans MT" w:cstheme="majorHAnsi"/>
          <w:sz w:val="22"/>
          <w:lang w:val="en-GB"/>
        </w:rPr>
        <w:t xml:space="preserve">was in charge of the </w:t>
      </w:r>
      <w:r w:rsidR="00044FB0">
        <w:rPr>
          <w:rFonts w:ascii="Gill Sans MT" w:hAnsi="Gill Sans MT" w:cstheme="majorHAnsi"/>
          <w:sz w:val="22"/>
          <w:lang w:val="en-GB"/>
        </w:rPr>
        <w:t>P</w:t>
      </w:r>
      <w:r>
        <w:rPr>
          <w:rFonts w:ascii="Gill Sans MT" w:hAnsi="Gill Sans MT" w:cstheme="majorHAnsi"/>
          <w:sz w:val="22"/>
          <w:lang w:val="en-GB"/>
        </w:rPr>
        <w:t xml:space="preserve">roject </w:t>
      </w:r>
      <w:r w:rsidRPr="00EA18C9">
        <w:rPr>
          <w:rFonts w:ascii="Gill Sans MT" w:hAnsi="Gill Sans MT" w:cstheme="majorHAnsi"/>
          <w:sz w:val="22"/>
          <w:lang w:val="en-GB"/>
        </w:rPr>
        <w:t xml:space="preserve">operational management in view of the geographic location of the </w:t>
      </w:r>
      <w:r>
        <w:rPr>
          <w:rFonts w:ascii="Gill Sans MT" w:hAnsi="Gill Sans MT" w:cstheme="majorHAnsi"/>
          <w:sz w:val="22"/>
          <w:lang w:val="en-GB"/>
        </w:rPr>
        <w:t>project sites</w:t>
      </w:r>
      <w:r w:rsidRPr="00EA18C9">
        <w:rPr>
          <w:rFonts w:ascii="Gill Sans MT" w:hAnsi="Gill Sans MT" w:cstheme="majorHAnsi"/>
          <w:sz w:val="22"/>
          <w:lang w:val="en-GB"/>
        </w:rPr>
        <w:t xml:space="preserve"> and for the purpose of reduction of administrative costs</w:t>
      </w:r>
      <w:r>
        <w:rPr>
          <w:rFonts w:ascii="Gill Sans MT" w:hAnsi="Gill Sans MT" w:cstheme="majorHAnsi"/>
          <w:sz w:val="22"/>
          <w:lang w:val="en-GB"/>
        </w:rPr>
        <w:t>, which the evaluation found reasonable</w:t>
      </w:r>
      <w:r w:rsidR="00835B2A">
        <w:rPr>
          <w:rFonts w:ascii="Gill Sans MT" w:hAnsi="Gill Sans MT" w:cstheme="majorHAnsi"/>
          <w:sz w:val="22"/>
          <w:lang w:val="en-GB"/>
        </w:rPr>
        <w:t xml:space="preserve"> and cost-efficient</w:t>
      </w:r>
      <w:r w:rsidRPr="00EA18C9">
        <w:rPr>
          <w:rFonts w:ascii="Gill Sans MT" w:hAnsi="Gill Sans MT" w:cstheme="majorHAnsi"/>
          <w:sz w:val="22"/>
          <w:lang w:val="en-GB"/>
        </w:rPr>
        <w:t>.</w:t>
      </w:r>
      <w:r>
        <w:rPr>
          <w:rFonts w:ascii="Gill Sans MT" w:hAnsi="Gill Sans MT" w:cstheme="majorHAnsi"/>
          <w:sz w:val="22"/>
          <w:lang w:val="en-GB"/>
        </w:rPr>
        <w:t xml:space="preserve"> In addition, the </w:t>
      </w:r>
      <w:r w:rsidRPr="00EA18C9">
        <w:rPr>
          <w:rFonts w:ascii="Gill Sans MT" w:hAnsi="Gill Sans MT" w:cstheme="majorHAnsi"/>
          <w:sz w:val="22"/>
          <w:lang w:val="en-GB"/>
        </w:rPr>
        <w:t xml:space="preserve">Procurement Assistant </w:t>
      </w:r>
      <w:r>
        <w:rPr>
          <w:rFonts w:ascii="Gill Sans MT" w:hAnsi="Gill Sans MT" w:cstheme="majorHAnsi"/>
          <w:sz w:val="22"/>
          <w:lang w:val="en-GB"/>
        </w:rPr>
        <w:t xml:space="preserve">hired by the </w:t>
      </w:r>
      <w:r w:rsidR="00324930">
        <w:rPr>
          <w:rFonts w:ascii="Gill Sans MT" w:hAnsi="Gill Sans MT" w:cstheme="majorHAnsi"/>
          <w:sz w:val="22"/>
          <w:lang w:val="en-GB"/>
        </w:rPr>
        <w:t>P</w:t>
      </w:r>
      <w:r>
        <w:rPr>
          <w:rFonts w:ascii="Gill Sans MT" w:hAnsi="Gill Sans MT" w:cstheme="majorHAnsi"/>
          <w:sz w:val="22"/>
          <w:lang w:val="en-GB"/>
        </w:rPr>
        <w:t xml:space="preserve">roject </w:t>
      </w:r>
      <w:r w:rsidR="00324930">
        <w:rPr>
          <w:rFonts w:ascii="Gill Sans MT" w:hAnsi="Gill Sans MT" w:cstheme="majorHAnsi"/>
          <w:sz w:val="22"/>
          <w:lang w:val="en-GB"/>
        </w:rPr>
        <w:t>was</w:t>
      </w:r>
      <w:r>
        <w:rPr>
          <w:rFonts w:ascii="Gill Sans MT" w:hAnsi="Gill Sans MT" w:cstheme="majorHAnsi"/>
          <w:sz w:val="22"/>
          <w:lang w:val="en-GB"/>
        </w:rPr>
        <w:t xml:space="preserve"> </w:t>
      </w:r>
      <w:r w:rsidRPr="00EA18C9">
        <w:rPr>
          <w:rFonts w:ascii="Gill Sans MT" w:hAnsi="Gill Sans MT" w:cstheme="majorHAnsi"/>
          <w:sz w:val="22"/>
          <w:lang w:val="en-GB"/>
        </w:rPr>
        <w:t xml:space="preserve">based in </w:t>
      </w:r>
      <w:r>
        <w:rPr>
          <w:rFonts w:ascii="Gill Sans MT" w:hAnsi="Gill Sans MT" w:cstheme="majorHAnsi"/>
          <w:sz w:val="22"/>
          <w:lang w:val="en-GB"/>
        </w:rPr>
        <w:t xml:space="preserve">UNDP CO in </w:t>
      </w:r>
      <w:r w:rsidRPr="00EA18C9">
        <w:rPr>
          <w:rFonts w:ascii="Gill Sans MT" w:hAnsi="Gill Sans MT" w:cstheme="majorHAnsi"/>
          <w:sz w:val="22"/>
          <w:lang w:val="en-GB"/>
        </w:rPr>
        <w:t xml:space="preserve">Bishkek as most </w:t>
      </w:r>
      <w:r>
        <w:rPr>
          <w:rFonts w:ascii="Gill Sans MT" w:hAnsi="Gill Sans MT" w:cstheme="majorHAnsi"/>
          <w:sz w:val="22"/>
          <w:lang w:val="en-GB"/>
        </w:rPr>
        <w:t xml:space="preserve">procurement </w:t>
      </w:r>
      <w:r w:rsidRPr="00EA18C9">
        <w:rPr>
          <w:rFonts w:ascii="Gill Sans MT" w:hAnsi="Gill Sans MT" w:cstheme="majorHAnsi"/>
          <w:sz w:val="22"/>
          <w:lang w:val="en-GB"/>
        </w:rPr>
        <w:t>activities are carried out at the CO level</w:t>
      </w:r>
      <w:r>
        <w:rPr>
          <w:rFonts w:ascii="Gill Sans MT" w:hAnsi="Gill Sans MT" w:cstheme="majorHAnsi"/>
          <w:sz w:val="22"/>
          <w:lang w:val="en-GB"/>
        </w:rPr>
        <w:t xml:space="preserve">, which also has been found efficient in reducing administrative costs. </w:t>
      </w:r>
    </w:p>
    <w:p w14:paraId="3F1F7033" w14:textId="324D4716" w:rsidR="00A4670F" w:rsidRDefault="00EA18C9" w:rsidP="008E384C">
      <w:pPr>
        <w:spacing w:after="120"/>
        <w:jc w:val="both"/>
        <w:rPr>
          <w:rFonts w:ascii="Gill Sans MT" w:hAnsi="Gill Sans MT" w:cstheme="majorHAnsi"/>
          <w:sz w:val="22"/>
          <w:lang w:val="en-CA"/>
        </w:rPr>
      </w:pPr>
      <w:r>
        <w:rPr>
          <w:rFonts w:ascii="Gill Sans MT" w:hAnsi="Gill Sans MT" w:cstheme="majorHAnsi"/>
          <w:sz w:val="22"/>
          <w:lang w:val="en-GB"/>
        </w:rPr>
        <w:t xml:space="preserve">As for the </w:t>
      </w:r>
      <w:r w:rsidRPr="00234D12">
        <w:rPr>
          <w:rFonts w:ascii="Gill Sans MT" w:hAnsi="Gill Sans MT" w:cstheme="majorHAnsi"/>
          <w:sz w:val="22"/>
          <w:lang w:val="en-CA"/>
        </w:rPr>
        <w:t>m</w:t>
      </w:r>
      <w:r w:rsidR="00A4670F" w:rsidRPr="00234D12">
        <w:rPr>
          <w:rFonts w:ascii="Gill Sans MT" w:hAnsi="Gill Sans MT" w:cstheme="majorHAnsi"/>
          <w:sz w:val="22"/>
          <w:lang w:val="en-CA"/>
        </w:rPr>
        <w:t>anagement arrangements</w:t>
      </w:r>
      <w:r>
        <w:rPr>
          <w:rFonts w:ascii="Gill Sans MT" w:hAnsi="Gill Sans MT" w:cstheme="majorHAnsi"/>
          <w:sz w:val="22"/>
          <w:lang w:val="en-CA"/>
        </w:rPr>
        <w:t xml:space="preserve"> employed in </w:t>
      </w:r>
      <w:r w:rsidR="00A4670F" w:rsidRPr="00234D12">
        <w:rPr>
          <w:rFonts w:ascii="Gill Sans MT" w:hAnsi="Gill Sans MT" w:cstheme="majorHAnsi"/>
          <w:sz w:val="22"/>
          <w:lang w:val="en-CA"/>
        </w:rPr>
        <w:t xml:space="preserve">the </w:t>
      </w:r>
      <w:r w:rsidR="00324930">
        <w:rPr>
          <w:rFonts w:ascii="Gill Sans MT" w:hAnsi="Gill Sans MT" w:cstheme="majorHAnsi"/>
          <w:sz w:val="22"/>
          <w:lang w:val="en-CA"/>
        </w:rPr>
        <w:t>P</w:t>
      </w:r>
      <w:r>
        <w:rPr>
          <w:rFonts w:ascii="Gill Sans MT" w:hAnsi="Gill Sans MT" w:cstheme="majorHAnsi"/>
          <w:sz w:val="22"/>
          <w:lang w:val="en-CA"/>
        </w:rPr>
        <w:t xml:space="preserve">roject </w:t>
      </w:r>
      <w:r w:rsidR="00A4670F" w:rsidRPr="00234D12">
        <w:rPr>
          <w:rFonts w:ascii="Gill Sans MT" w:hAnsi="Gill Sans MT" w:cstheme="majorHAnsi"/>
          <w:sz w:val="22"/>
          <w:lang w:val="en-CA"/>
        </w:rPr>
        <w:t>implementation</w:t>
      </w:r>
      <w:r>
        <w:rPr>
          <w:rFonts w:ascii="Gill Sans MT" w:hAnsi="Gill Sans MT" w:cstheme="majorHAnsi"/>
          <w:sz w:val="22"/>
          <w:lang w:val="en-CA"/>
        </w:rPr>
        <w:t xml:space="preserve">, all </w:t>
      </w:r>
      <w:r w:rsidR="00835B2A">
        <w:rPr>
          <w:rFonts w:ascii="Gill Sans MT" w:hAnsi="Gill Sans MT" w:cstheme="majorHAnsi"/>
          <w:sz w:val="22"/>
          <w:lang w:val="en-CA"/>
        </w:rPr>
        <w:t>partners</w:t>
      </w:r>
      <w:r>
        <w:rPr>
          <w:rFonts w:ascii="Gill Sans MT" w:hAnsi="Gill Sans MT" w:cstheme="majorHAnsi"/>
          <w:sz w:val="22"/>
          <w:lang w:val="en-CA"/>
        </w:rPr>
        <w:t xml:space="preserve"> </w:t>
      </w:r>
      <w:r w:rsidR="00A4670F" w:rsidRPr="00234D12">
        <w:rPr>
          <w:rFonts w:ascii="Gill Sans MT" w:hAnsi="Gill Sans MT" w:cstheme="majorHAnsi"/>
          <w:sz w:val="22"/>
          <w:lang w:val="en-CA"/>
        </w:rPr>
        <w:t xml:space="preserve">and recipients of assistance </w:t>
      </w:r>
      <w:r w:rsidR="00835B2A">
        <w:rPr>
          <w:rFonts w:ascii="Gill Sans MT" w:hAnsi="Gill Sans MT" w:cstheme="majorHAnsi"/>
          <w:sz w:val="22"/>
          <w:lang w:val="en-CA"/>
        </w:rPr>
        <w:t>met</w:t>
      </w:r>
      <w:r w:rsidR="00835B2A" w:rsidRPr="00234D12">
        <w:rPr>
          <w:rFonts w:ascii="Gill Sans MT" w:hAnsi="Gill Sans MT" w:cstheme="majorHAnsi"/>
          <w:sz w:val="22"/>
          <w:lang w:val="en-CA"/>
        </w:rPr>
        <w:t xml:space="preserve"> have uniformly praised </w:t>
      </w:r>
      <w:r w:rsidR="00835B2A">
        <w:rPr>
          <w:rFonts w:ascii="Gill Sans MT" w:hAnsi="Gill Sans MT" w:cstheme="majorHAnsi"/>
          <w:sz w:val="22"/>
          <w:lang w:val="en-CA"/>
        </w:rPr>
        <w:t xml:space="preserve">UNDP procedures </w:t>
      </w:r>
      <w:r w:rsidR="00A4670F" w:rsidRPr="00234D12">
        <w:rPr>
          <w:rFonts w:ascii="Gill Sans MT" w:hAnsi="Gill Sans MT" w:cstheme="majorHAnsi"/>
          <w:sz w:val="22"/>
          <w:lang w:val="en-CA"/>
        </w:rPr>
        <w:t>for their efficiency and respons</w:t>
      </w:r>
      <w:r w:rsidR="00835B2A">
        <w:rPr>
          <w:rFonts w:ascii="Gill Sans MT" w:hAnsi="Gill Sans MT" w:cstheme="majorHAnsi"/>
          <w:sz w:val="22"/>
          <w:lang w:val="en-CA"/>
        </w:rPr>
        <w:t>iveness.</w:t>
      </w:r>
    </w:p>
    <w:p w14:paraId="180EC620" w14:textId="1432A749" w:rsidR="00835B2A" w:rsidRPr="00E4201F" w:rsidRDefault="00E4201F" w:rsidP="008E384C">
      <w:pPr>
        <w:spacing w:after="120"/>
        <w:jc w:val="both"/>
        <w:rPr>
          <w:rFonts w:ascii="Gill Sans MT" w:hAnsi="Gill Sans MT" w:cstheme="majorHAnsi"/>
          <w:sz w:val="22"/>
          <w:lang w:val="en-CA"/>
        </w:rPr>
      </w:pPr>
      <w:r w:rsidRPr="00E4201F">
        <w:rPr>
          <w:rFonts w:ascii="Gill Sans MT" w:hAnsi="Gill Sans MT" w:cstheme="majorHAnsi"/>
          <w:sz w:val="22"/>
          <w:lang w:val="en-CA"/>
        </w:rPr>
        <w:t>The share of co-funding is also significant.</w:t>
      </w:r>
      <w:r>
        <w:rPr>
          <w:rFonts w:ascii="Gill Sans MT" w:hAnsi="Gill Sans MT" w:cstheme="majorHAnsi"/>
          <w:sz w:val="22"/>
          <w:lang w:val="en-CA"/>
        </w:rPr>
        <w:t xml:space="preserve"> </w:t>
      </w:r>
      <w:r w:rsidR="0093222C">
        <w:rPr>
          <w:rFonts w:ascii="Gill Sans MT" w:hAnsi="Gill Sans MT" w:cstheme="majorHAnsi"/>
          <w:sz w:val="22"/>
          <w:lang w:val="en-CA"/>
        </w:rPr>
        <w:t xml:space="preserve">All 67 projects implemented have co-funding by </w:t>
      </w:r>
      <w:r w:rsidR="00324930">
        <w:rPr>
          <w:rFonts w:ascii="Gill Sans MT" w:hAnsi="Gill Sans MT" w:cstheme="majorHAnsi"/>
          <w:sz w:val="22"/>
          <w:lang w:val="en-CA"/>
        </w:rPr>
        <w:t xml:space="preserve">various stakeholders, including </w:t>
      </w:r>
      <w:r w:rsidR="0093222C">
        <w:rPr>
          <w:rFonts w:ascii="Gill Sans MT" w:hAnsi="Gill Sans MT" w:cstheme="majorHAnsi"/>
          <w:sz w:val="22"/>
          <w:lang w:val="en-CA"/>
        </w:rPr>
        <w:t>local municipalities, district state administrations and local communities</w:t>
      </w:r>
      <w:r w:rsidR="004B3879">
        <w:rPr>
          <w:rFonts w:ascii="Gill Sans MT" w:hAnsi="Gill Sans MT" w:cstheme="majorHAnsi"/>
          <w:sz w:val="22"/>
          <w:lang w:val="en-CA"/>
        </w:rPr>
        <w:t>. Overall, the volume of co-funding totaled US$279,148 that is almost 25% of the total US$1,133,945</w:t>
      </w:r>
      <w:r w:rsidR="0093222C">
        <w:rPr>
          <w:rFonts w:ascii="Gill Sans MT" w:hAnsi="Gill Sans MT" w:cstheme="majorHAnsi"/>
          <w:sz w:val="22"/>
          <w:lang w:val="en-CA"/>
        </w:rPr>
        <w:t xml:space="preserve"> </w:t>
      </w:r>
      <w:r w:rsidR="004B3879">
        <w:rPr>
          <w:rFonts w:ascii="Gill Sans MT" w:hAnsi="Gill Sans MT" w:cstheme="majorHAnsi"/>
          <w:sz w:val="22"/>
          <w:lang w:val="en-CA"/>
        </w:rPr>
        <w:t xml:space="preserve">cost of 67 projects. These contributions vary from as little as US$373 to as high as US$43,474 for different projects. </w:t>
      </w:r>
      <w:r>
        <w:rPr>
          <w:rFonts w:ascii="Gill Sans MT" w:hAnsi="Gill Sans MT" w:cstheme="majorHAnsi"/>
          <w:sz w:val="22"/>
          <w:lang w:val="en-CA"/>
        </w:rPr>
        <w:t xml:space="preserve">In addition, GIZ in </w:t>
      </w:r>
      <w:r w:rsidR="00324930">
        <w:rPr>
          <w:rFonts w:ascii="Gill Sans MT" w:hAnsi="Gill Sans MT" w:cstheme="majorHAnsi"/>
          <w:sz w:val="22"/>
          <w:lang w:val="en-CA"/>
        </w:rPr>
        <w:t xml:space="preserve">the </w:t>
      </w:r>
      <w:r>
        <w:rPr>
          <w:rFonts w:ascii="Gill Sans MT" w:hAnsi="Gill Sans MT" w:cstheme="majorHAnsi"/>
          <w:sz w:val="22"/>
          <w:lang w:val="en-CA"/>
        </w:rPr>
        <w:t>Kyrgyz</w:t>
      </w:r>
      <w:r w:rsidR="00324930">
        <w:rPr>
          <w:rFonts w:ascii="Gill Sans MT" w:hAnsi="Gill Sans MT" w:cstheme="majorHAnsi"/>
          <w:sz w:val="22"/>
          <w:lang w:val="en-CA"/>
        </w:rPr>
        <w:t xml:space="preserve"> Republic</w:t>
      </w:r>
      <w:r>
        <w:rPr>
          <w:rFonts w:ascii="Gill Sans MT" w:hAnsi="Gill Sans MT" w:cstheme="majorHAnsi"/>
          <w:sz w:val="22"/>
          <w:lang w:val="en-CA"/>
        </w:rPr>
        <w:t xml:space="preserve"> and the four participating municipalities have contributed a total of US</w:t>
      </w:r>
      <w:r w:rsidR="00285352">
        <w:rPr>
          <w:rFonts w:ascii="Gill Sans MT" w:hAnsi="Gill Sans MT" w:cstheme="majorHAnsi"/>
          <w:sz w:val="22"/>
          <w:lang w:val="en-CA"/>
        </w:rPr>
        <w:t>$</w:t>
      </w:r>
      <w:r>
        <w:rPr>
          <w:rFonts w:ascii="Gill Sans MT" w:hAnsi="Gill Sans MT" w:cstheme="majorHAnsi"/>
          <w:sz w:val="22"/>
          <w:lang w:val="en-CA"/>
        </w:rPr>
        <w:t>1,008 for capacity building events on beekeeping and the public</w:t>
      </w:r>
      <w:r w:rsidRPr="00E4201F">
        <w:rPr>
          <w:rFonts w:ascii="Gill Sans MT" w:hAnsi="Gill Sans MT" w:cstheme="majorHAnsi"/>
          <w:sz w:val="22"/>
          <w:lang w:val="en-CA"/>
        </w:rPr>
        <w:t xml:space="preserve"> procurement of goods and services</w:t>
      </w:r>
      <w:r w:rsidR="00285352">
        <w:rPr>
          <w:rFonts w:ascii="Gill Sans MT" w:hAnsi="Gill Sans MT" w:cstheme="majorHAnsi"/>
          <w:sz w:val="22"/>
          <w:lang w:val="en-CA"/>
        </w:rPr>
        <w:t xml:space="preserve">. Overall, the project spent US$19,465 for 34 </w:t>
      </w:r>
      <w:r w:rsidR="00285352" w:rsidRPr="00324930">
        <w:rPr>
          <w:rFonts w:ascii="Gill Sans MT" w:hAnsi="Gill Sans MT" w:cstheme="majorHAnsi"/>
          <w:sz w:val="22"/>
          <w:lang w:val="en-CA"/>
        </w:rPr>
        <w:t xml:space="preserve">training events </w:t>
      </w:r>
      <w:r w:rsidR="0093222C" w:rsidRPr="00324930">
        <w:rPr>
          <w:rFonts w:ascii="Gill Sans MT" w:hAnsi="Gill Sans MT" w:cstheme="majorHAnsi"/>
          <w:sz w:val="22"/>
          <w:lang w:val="en-CA"/>
        </w:rPr>
        <w:t xml:space="preserve">attended by 110 people, including 45 </w:t>
      </w:r>
      <w:r w:rsidR="000115ED" w:rsidRPr="00324930">
        <w:rPr>
          <w:rFonts w:ascii="Gill Sans MT" w:hAnsi="Gill Sans MT" w:cstheme="majorHAnsi"/>
          <w:sz w:val="22"/>
          <w:lang w:val="en-CA"/>
        </w:rPr>
        <w:t>females</w:t>
      </w:r>
      <w:r w:rsidR="0093222C" w:rsidRPr="00324930">
        <w:rPr>
          <w:rFonts w:ascii="Gill Sans MT" w:hAnsi="Gill Sans MT" w:cstheme="majorHAnsi"/>
          <w:sz w:val="22"/>
          <w:lang w:val="en-CA"/>
        </w:rPr>
        <w:t>. Please see Annex</w:t>
      </w:r>
      <w:r w:rsidR="00324930" w:rsidRPr="00324930">
        <w:rPr>
          <w:rFonts w:ascii="Gill Sans MT" w:hAnsi="Gill Sans MT" w:cstheme="majorHAnsi"/>
          <w:sz w:val="22"/>
          <w:lang w:val="en-CA"/>
        </w:rPr>
        <w:t xml:space="preserve"> 6.10, Annex 6.11 and Annex 6.13</w:t>
      </w:r>
      <w:r w:rsidR="0093222C" w:rsidRPr="00324930">
        <w:rPr>
          <w:rFonts w:ascii="Gill Sans MT" w:hAnsi="Gill Sans MT" w:cstheme="majorHAnsi"/>
          <w:sz w:val="22"/>
          <w:lang w:val="en-CA"/>
        </w:rPr>
        <w:t xml:space="preserve"> for</w:t>
      </w:r>
      <w:r w:rsidR="0093222C">
        <w:rPr>
          <w:rFonts w:ascii="Gill Sans MT" w:hAnsi="Gill Sans MT" w:cstheme="majorHAnsi"/>
          <w:sz w:val="22"/>
          <w:lang w:val="en-CA"/>
        </w:rPr>
        <w:t xml:space="preserve"> more details</w:t>
      </w:r>
      <w:r w:rsidR="004B3879">
        <w:rPr>
          <w:rFonts w:ascii="Gill Sans MT" w:hAnsi="Gill Sans MT" w:cstheme="majorHAnsi"/>
          <w:sz w:val="22"/>
          <w:lang w:val="en-CA"/>
        </w:rPr>
        <w:t xml:space="preserve"> on co-funding</w:t>
      </w:r>
      <w:r w:rsidR="0093222C">
        <w:rPr>
          <w:rFonts w:ascii="Gill Sans MT" w:hAnsi="Gill Sans MT" w:cstheme="majorHAnsi"/>
          <w:sz w:val="22"/>
          <w:lang w:val="en-CA"/>
        </w:rPr>
        <w:t>.</w:t>
      </w:r>
      <w:r w:rsidR="000B0A22">
        <w:rPr>
          <w:rFonts w:ascii="Gill Sans MT" w:hAnsi="Gill Sans MT" w:cstheme="majorHAnsi"/>
          <w:sz w:val="22"/>
          <w:lang w:val="en-CA"/>
        </w:rPr>
        <w:t xml:space="preserve"> At the same time, co-funding for income-generating projects was reported in Kadzhi-Sai to be concern, as only individuals or initiative groups with a potential to co-fund can participate in the Project, </w:t>
      </w:r>
      <w:r w:rsidR="000B0A22" w:rsidRPr="000858BD">
        <w:rPr>
          <w:rFonts w:ascii="Gill Sans MT" w:hAnsi="Gill Sans MT" w:cstheme="majorHAnsi"/>
          <w:sz w:val="22"/>
          <w:highlight w:val="yellow"/>
          <w:lang w:val="en-CA"/>
        </w:rPr>
        <w:t>while there are worthy ideas as well.</w:t>
      </w:r>
      <w:r w:rsidR="000B0A22">
        <w:rPr>
          <w:rFonts w:ascii="Gill Sans MT" w:hAnsi="Gill Sans MT" w:cstheme="majorHAnsi"/>
          <w:sz w:val="22"/>
          <w:lang w:val="en-CA"/>
        </w:rPr>
        <w:t xml:space="preserve"> </w:t>
      </w:r>
    </w:p>
    <w:p w14:paraId="243DFA62" w14:textId="38BABDAD" w:rsidR="000E593D" w:rsidRPr="00234D12" w:rsidRDefault="009C663E" w:rsidP="000E593D">
      <w:pPr>
        <w:jc w:val="both"/>
        <w:rPr>
          <w:rFonts w:ascii="Gill Sans MT" w:hAnsi="Gill Sans MT" w:cstheme="majorHAnsi"/>
          <w:sz w:val="22"/>
          <w:lang w:val="en-GB"/>
        </w:rPr>
      </w:pPr>
      <w:r>
        <w:rPr>
          <w:rFonts w:ascii="Gill Sans MT" w:hAnsi="Gill Sans MT" w:cstheme="majorHAnsi"/>
          <w:sz w:val="22"/>
        </w:rPr>
        <w:t xml:space="preserve">Tendering process for small projects included several steps and involved participating communities. At first, UNDP conducted general meetings with the population on initiating a process and announcing requests for proposals. Then, together with the respective municipalities, Village Coordination Committees (VCC) </w:t>
      </w:r>
      <w:r w:rsidR="00324930">
        <w:rPr>
          <w:rFonts w:ascii="Gill Sans MT" w:hAnsi="Gill Sans MT" w:cstheme="majorHAnsi"/>
          <w:sz w:val="22"/>
        </w:rPr>
        <w:t xml:space="preserve">are </w:t>
      </w:r>
      <w:r>
        <w:rPr>
          <w:rFonts w:ascii="Gill Sans MT" w:hAnsi="Gill Sans MT" w:cstheme="majorHAnsi"/>
          <w:sz w:val="22"/>
        </w:rPr>
        <w:t>established</w:t>
      </w:r>
      <w:r w:rsidR="00324930">
        <w:rPr>
          <w:rFonts w:ascii="Gill Sans MT" w:hAnsi="Gill Sans MT" w:cstheme="majorHAnsi"/>
          <w:sz w:val="22"/>
        </w:rPr>
        <w:t xml:space="preserve">, who </w:t>
      </w:r>
      <w:r>
        <w:rPr>
          <w:rFonts w:ascii="Gill Sans MT" w:hAnsi="Gill Sans MT" w:cstheme="majorHAnsi"/>
          <w:sz w:val="22"/>
        </w:rPr>
        <w:t xml:space="preserve">review and </w:t>
      </w:r>
      <w:r w:rsidR="00324930">
        <w:rPr>
          <w:rFonts w:ascii="Gill Sans MT" w:hAnsi="Gill Sans MT" w:cstheme="majorHAnsi"/>
          <w:sz w:val="22"/>
        </w:rPr>
        <w:t xml:space="preserve">recommend </w:t>
      </w:r>
      <w:r>
        <w:rPr>
          <w:rFonts w:ascii="Gill Sans MT" w:hAnsi="Gill Sans MT" w:cstheme="majorHAnsi"/>
          <w:sz w:val="22"/>
        </w:rPr>
        <w:t xml:space="preserve">proposals for further approval </w:t>
      </w:r>
      <w:r w:rsidR="00324930">
        <w:rPr>
          <w:rFonts w:ascii="Gill Sans MT" w:hAnsi="Gill Sans MT" w:cstheme="majorHAnsi"/>
          <w:sz w:val="22"/>
        </w:rPr>
        <w:t>at the Grant Projects Assessment Commission (GPAC)</w:t>
      </w:r>
      <w:r>
        <w:rPr>
          <w:rFonts w:ascii="Gill Sans MT" w:hAnsi="Gill Sans MT" w:cstheme="majorHAnsi"/>
          <w:sz w:val="22"/>
        </w:rPr>
        <w:t>.</w:t>
      </w:r>
      <w:r w:rsidR="00324930">
        <w:rPr>
          <w:rFonts w:ascii="Gill Sans MT" w:hAnsi="Gill Sans MT" w:cstheme="majorHAnsi"/>
          <w:sz w:val="22"/>
        </w:rPr>
        <w:t xml:space="preserve"> The GPAC is consisted of UNDP representatives and participating districts authorities. In total, there were three GPAC meetings conducted: one in 2015 and two in 2016.</w:t>
      </w:r>
      <w:r>
        <w:rPr>
          <w:rFonts w:ascii="Gill Sans MT" w:hAnsi="Gill Sans MT" w:cstheme="majorHAnsi"/>
          <w:sz w:val="22"/>
        </w:rPr>
        <w:t xml:space="preserve"> Once approved</w:t>
      </w:r>
      <w:r w:rsidR="00324930">
        <w:rPr>
          <w:rFonts w:ascii="Gill Sans MT" w:hAnsi="Gill Sans MT" w:cstheme="majorHAnsi"/>
          <w:sz w:val="22"/>
        </w:rPr>
        <w:t xml:space="preserve"> by GPAC</w:t>
      </w:r>
      <w:r>
        <w:rPr>
          <w:rFonts w:ascii="Gill Sans MT" w:hAnsi="Gill Sans MT" w:cstheme="majorHAnsi"/>
          <w:sz w:val="22"/>
        </w:rPr>
        <w:t>, tendering process is managed by respective municipalities through online public procurement system. Payment to subcontractors are issued by UNDP through respective municipalities</w:t>
      </w:r>
      <w:r w:rsidR="00324930">
        <w:rPr>
          <w:rFonts w:ascii="Gill Sans MT" w:hAnsi="Gill Sans MT" w:cstheme="majorHAnsi"/>
          <w:sz w:val="22"/>
        </w:rPr>
        <w:t xml:space="preserve"> special account</w:t>
      </w:r>
      <w:r>
        <w:rPr>
          <w:rFonts w:ascii="Gill Sans MT" w:hAnsi="Gill Sans MT" w:cstheme="majorHAnsi"/>
          <w:sz w:val="22"/>
        </w:rPr>
        <w:t xml:space="preserve">. </w:t>
      </w:r>
      <w:r w:rsidR="000E593D">
        <w:rPr>
          <w:rFonts w:ascii="Gill Sans MT" w:hAnsi="Gill Sans MT" w:cstheme="majorHAnsi"/>
          <w:sz w:val="22"/>
        </w:rPr>
        <w:t xml:space="preserve">Apart from saving cost for tender, this approach also ensured both transparency, enhanced the capacity of local authorities and </w:t>
      </w:r>
      <w:r w:rsidR="00324930">
        <w:rPr>
          <w:rFonts w:ascii="Gill Sans MT" w:hAnsi="Gill Sans MT" w:cstheme="majorHAnsi"/>
          <w:sz w:val="22"/>
        </w:rPr>
        <w:t xml:space="preserve">created </w:t>
      </w:r>
      <w:r w:rsidR="000E593D">
        <w:rPr>
          <w:rFonts w:ascii="Gill Sans MT" w:hAnsi="Gill Sans MT" w:cstheme="majorHAnsi"/>
          <w:sz w:val="22"/>
        </w:rPr>
        <w:t xml:space="preserve">ownership of the assets created. </w:t>
      </w:r>
    </w:p>
    <w:p w14:paraId="65380F43" w14:textId="77777777" w:rsidR="009C663E" w:rsidRDefault="009C663E" w:rsidP="009C663E">
      <w:pPr>
        <w:jc w:val="both"/>
        <w:rPr>
          <w:rFonts w:ascii="Gill Sans MT" w:hAnsi="Gill Sans MT" w:cstheme="majorHAnsi"/>
          <w:sz w:val="22"/>
        </w:rPr>
      </w:pPr>
    </w:p>
    <w:p w14:paraId="7F308BC1" w14:textId="025887EA" w:rsidR="00463999" w:rsidRPr="000213CE" w:rsidRDefault="00463999" w:rsidP="00330C6D">
      <w:pPr>
        <w:pStyle w:val="Heading2"/>
        <w:numPr>
          <w:ilvl w:val="1"/>
          <w:numId w:val="46"/>
        </w:numPr>
        <w:ind w:left="567" w:hanging="567"/>
        <w:rPr>
          <w:rFonts w:ascii="Arial Narrow" w:hAnsi="Arial Narrow"/>
          <w:b/>
          <w:color w:val="000090"/>
        </w:rPr>
      </w:pPr>
      <w:bookmarkStart w:id="24" w:name="_Toc484940356"/>
      <w:bookmarkStart w:id="25" w:name="_Toc485037938"/>
      <w:r w:rsidRPr="000213CE">
        <w:rPr>
          <w:rFonts w:ascii="Arial Narrow" w:hAnsi="Arial Narrow"/>
          <w:b/>
          <w:color w:val="000090"/>
        </w:rPr>
        <w:t>Effectiveness</w:t>
      </w:r>
      <w:r w:rsidR="00D24116" w:rsidRPr="000213CE">
        <w:rPr>
          <w:rFonts w:ascii="Arial Narrow" w:hAnsi="Arial Narrow"/>
          <w:b/>
          <w:color w:val="000090"/>
        </w:rPr>
        <w:t xml:space="preserve"> and</w:t>
      </w:r>
      <w:r w:rsidRPr="000213CE">
        <w:rPr>
          <w:rFonts w:ascii="Arial Narrow" w:hAnsi="Arial Narrow"/>
          <w:b/>
          <w:color w:val="000090"/>
        </w:rPr>
        <w:t xml:space="preserve"> results</w:t>
      </w:r>
      <w:bookmarkEnd w:id="24"/>
      <w:bookmarkEnd w:id="25"/>
    </w:p>
    <w:p w14:paraId="6A572ED0" w14:textId="77777777" w:rsidR="00572AFC" w:rsidRDefault="00572AFC" w:rsidP="00AE281E">
      <w:pPr>
        <w:spacing w:after="120"/>
        <w:jc w:val="both"/>
        <w:rPr>
          <w:rFonts w:ascii="Gill Sans MT" w:hAnsi="Gill Sans MT"/>
          <w:i/>
          <w:sz w:val="22"/>
        </w:rPr>
      </w:pPr>
    </w:p>
    <w:p w14:paraId="76C76CE6" w14:textId="0751C5C4" w:rsidR="00B751C5" w:rsidRPr="00B751C5" w:rsidRDefault="005F6C90" w:rsidP="00AE281E">
      <w:pPr>
        <w:spacing w:after="120"/>
        <w:jc w:val="both"/>
        <w:rPr>
          <w:rFonts w:ascii="Gill Sans MT" w:hAnsi="Gill Sans MT"/>
          <w:sz w:val="22"/>
        </w:rPr>
      </w:pPr>
      <w:r w:rsidRPr="00587537">
        <w:rPr>
          <w:rFonts w:ascii="Gill Sans MT" w:hAnsi="Gill Sans MT"/>
          <w:sz w:val="22"/>
        </w:rPr>
        <w:t xml:space="preserve">Effectiveness is the extent to which a project achieves its objectives and outcomes. </w:t>
      </w:r>
      <w:r w:rsidR="00B751C5" w:rsidRPr="00B751C5">
        <w:rPr>
          <w:rFonts w:ascii="Gill Sans MT" w:hAnsi="Gill Sans MT"/>
          <w:sz w:val="22"/>
        </w:rPr>
        <w:t>As stated earlier, the Project has been implemented through four components.</w:t>
      </w:r>
    </w:p>
    <w:p w14:paraId="1D790F28" w14:textId="318C0CC9" w:rsidR="00B751C5" w:rsidRPr="00DB7F47" w:rsidRDefault="00B751C5" w:rsidP="00330C6D">
      <w:pPr>
        <w:pStyle w:val="Regular"/>
        <w:numPr>
          <w:ilvl w:val="0"/>
          <w:numId w:val="51"/>
        </w:numPr>
        <w:spacing w:after="120"/>
        <w:rPr>
          <w:rFonts w:ascii="Gill Sans MT" w:hAnsi="Gill Sans MT"/>
          <w:sz w:val="22"/>
          <w:szCs w:val="22"/>
          <w:lang w:val="en-US"/>
        </w:rPr>
      </w:pPr>
      <w:r w:rsidRPr="00B751C5">
        <w:rPr>
          <w:rFonts w:ascii="Gill Sans MT" w:hAnsi="Gill Sans MT" w:cs="Tahoma"/>
          <w:b/>
          <w:sz w:val="22"/>
          <w:szCs w:val="22"/>
          <w:lang w:val="en-GB"/>
        </w:rPr>
        <w:t>Increasing local population awareness and creating a system for regular environmental monitoring.</w:t>
      </w:r>
      <w:r w:rsidRPr="00B751C5">
        <w:rPr>
          <w:rFonts w:ascii="Gill Sans MT" w:hAnsi="Gill Sans MT" w:cs="Tahoma"/>
          <w:sz w:val="22"/>
          <w:szCs w:val="22"/>
          <w:lang w:val="en-GB"/>
        </w:rPr>
        <w:t xml:space="preserve"> </w:t>
      </w:r>
      <w:r w:rsidRPr="00B751C5">
        <w:rPr>
          <w:rFonts w:ascii="Gill Sans MT" w:hAnsi="Gill Sans MT"/>
          <w:sz w:val="22"/>
          <w:szCs w:val="22"/>
          <w:lang w:val="en-US"/>
        </w:rPr>
        <w:t xml:space="preserve">In order to increase resilience of local communities and authorities to natural and manmade hazards, </w:t>
      </w:r>
      <w:r w:rsidR="00E15460">
        <w:rPr>
          <w:rFonts w:ascii="Gill Sans MT" w:hAnsi="Gill Sans MT"/>
          <w:sz w:val="22"/>
          <w:szCs w:val="22"/>
          <w:lang w:val="en-US"/>
        </w:rPr>
        <w:t xml:space="preserve">the Project </w:t>
      </w:r>
      <w:r w:rsidRPr="00B751C5">
        <w:rPr>
          <w:rFonts w:ascii="Gill Sans MT" w:hAnsi="Gill Sans MT"/>
          <w:sz w:val="22"/>
          <w:szCs w:val="22"/>
          <w:lang w:val="en-US"/>
        </w:rPr>
        <w:t>improv</w:t>
      </w:r>
      <w:r w:rsidR="00E15460">
        <w:rPr>
          <w:rFonts w:ascii="Gill Sans MT" w:hAnsi="Gill Sans MT"/>
          <w:sz w:val="22"/>
          <w:szCs w:val="22"/>
          <w:lang w:val="en-US"/>
        </w:rPr>
        <w:t>ed</w:t>
      </w:r>
      <w:r w:rsidRPr="00B751C5">
        <w:rPr>
          <w:rFonts w:ascii="Gill Sans MT" w:hAnsi="Gill Sans MT"/>
          <w:sz w:val="22"/>
          <w:szCs w:val="22"/>
          <w:lang w:val="en-US"/>
        </w:rPr>
        <w:t xml:space="preserve"> skills of community members and responsible authorities to prevent and r</w:t>
      </w:r>
      <w:r w:rsidRPr="001E735E">
        <w:rPr>
          <w:rFonts w:ascii="Gill Sans MT" w:hAnsi="Gill Sans MT"/>
          <w:sz w:val="22"/>
          <w:szCs w:val="22"/>
          <w:lang w:val="en-US"/>
        </w:rPr>
        <w:t>espond to disasters</w:t>
      </w:r>
      <w:r w:rsidR="00E15460" w:rsidRPr="001E735E">
        <w:rPr>
          <w:rFonts w:ascii="Gill Sans MT" w:hAnsi="Gill Sans MT"/>
          <w:sz w:val="22"/>
          <w:szCs w:val="22"/>
          <w:lang w:val="en-US"/>
        </w:rPr>
        <w:t xml:space="preserve"> through 20 events attended by 387 people, including 220 female (Annex </w:t>
      </w:r>
      <w:r w:rsidR="001E735E" w:rsidRPr="001E735E">
        <w:rPr>
          <w:rFonts w:ascii="Gill Sans MT" w:hAnsi="Gill Sans MT"/>
          <w:sz w:val="22"/>
          <w:szCs w:val="22"/>
          <w:lang w:val="en-US"/>
        </w:rPr>
        <w:t>6.10</w:t>
      </w:r>
      <w:r w:rsidR="00E15460" w:rsidRPr="001E735E">
        <w:rPr>
          <w:rFonts w:ascii="Gill Sans MT" w:hAnsi="Gill Sans MT"/>
          <w:sz w:val="22"/>
          <w:szCs w:val="22"/>
          <w:lang w:val="en-US"/>
        </w:rPr>
        <w:t>)</w:t>
      </w:r>
      <w:r w:rsidRPr="001E735E">
        <w:rPr>
          <w:rFonts w:ascii="Gill Sans MT" w:hAnsi="Gill Sans MT"/>
          <w:sz w:val="22"/>
          <w:szCs w:val="22"/>
          <w:lang w:val="en-US"/>
        </w:rPr>
        <w:t>. In</w:t>
      </w:r>
      <w:r w:rsidRPr="00E15460">
        <w:rPr>
          <w:rFonts w:ascii="Gill Sans MT" w:hAnsi="Gill Sans MT"/>
          <w:sz w:val="22"/>
          <w:szCs w:val="22"/>
          <w:lang w:val="en-US"/>
        </w:rPr>
        <w:t xml:space="preserve"> addition, local communities and respective authorities </w:t>
      </w:r>
      <w:r w:rsidR="00E15460">
        <w:rPr>
          <w:rFonts w:ascii="Gill Sans MT" w:hAnsi="Gill Sans MT"/>
          <w:sz w:val="22"/>
          <w:szCs w:val="22"/>
          <w:lang w:val="en-US"/>
        </w:rPr>
        <w:t>we</w:t>
      </w:r>
      <w:r w:rsidRPr="00E15460">
        <w:rPr>
          <w:rFonts w:ascii="Gill Sans MT" w:hAnsi="Gill Sans MT"/>
          <w:sz w:val="22"/>
          <w:szCs w:val="22"/>
          <w:lang w:val="en-US"/>
        </w:rPr>
        <w:t xml:space="preserve">re provided with means for early identification and warning about potential hazards, especially early warning systems for </w:t>
      </w:r>
      <w:r w:rsidRPr="001E735E">
        <w:rPr>
          <w:rFonts w:ascii="Gill Sans MT" w:hAnsi="Gill Sans MT"/>
          <w:sz w:val="22"/>
          <w:szCs w:val="22"/>
          <w:lang w:val="en-US"/>
        </w:rPr>
        <w:t>kindergarten and schools that accommodate a big number of people at a time</w:t>
      </w:r>
      <w:r w:rsidR="00E15460" w:rsidRPr="001E735E">
        <w:rPr>
          <w:rFonts w:ascii="Gill Sans MT" w:hAnsi="Gill Sans MT"/>
          <w:sz w:val="22"/>
          <w:szCs w:val="22"/>
          <w:lang w:val="en-US"/>
        </w:rPr>
        <w:t xml:space="preserve"> through eight projects (Annex </w:t>
      </w:r>
      <w:r w:rsidR="001E735E" w:rsidRPr="001E735E">
        <w:rPr>
          <w:rFonts w:ascii="Gill Sans MT" w:hAnsi="Gill Sans MT"/>
          <w:sz w:val="22"/>
          <w:szCs w:val="22"/>
          <w:lang w:val="en-US"/>
        </w:rPr>
        <w:t>6.13</w:t>
      </w:r>
      <w:r w:rsidR="00E15460" w:rsidRPr="001E735E">
        <w:rPr>
          <w:rFonts w:ascii="Gill Sans MT" w:hAnsi="Gill Sans MT"/>
          <w:sz w:val="22"/>
          <w:szCs w:val="22"/>
          <w:lang w:val="en-US"/>
        </w:rPr>
        <w:t>)</w:t>
      </w:r>
      <w:r w:rsidRPr="001E735E">
        <w:rPr>
          <w:rFonts w:ascii="Gill Sans MT" w:hAnsi="Gill Sans MT"/>
          <w:sz w:val="22"/>
          <w:szCs w:val="22"/>
          <w:lang w:val="en-US"/>
        </w:rPr>
        <w:t>.</w:t>
      </w:r>
      <w:r w:rsidRPr="00E15460">
        <w:rPr>
          <w:rFonts w:ascii="Gill Sans MT" w:hAnsi="Gill Sans MT"/>
          <w:sz w:val="22"/>
          <w:szCs w:val="22"/>
          <w:lang w:val="en-US"/>
        </w:rPr>
        <w:t xml:space="preserve"> </w:t>
      </w:r>
      <w:r w:rsidRPr="00B751C5">
        <w:rPr>
          <w:rFonts w:ascii="Gill Sans MT" w:hAnsi="Gill Sans MT"/>
          <w:sz w:val="22"/>
          <w:szCs w:val="22"/>
          <w:lang w:val="en-US"/>
        </w:rPr>
        <w:t xml:space="preserve">On the national level, the </w:t>
      </w:r>
      <w:r w:rsidR="001E735E">
        <w:rPr>
          <w:rFonts w:ascii="Gill Sans MT" w:hAnsi="Gill Sans MT"/>
          <w:sz w:val="22"/>
          <w:szCs w:val="22"/>
          <w:lang w:val="en-US"/>
        </w:rPr>
        <w:t>MoES</w:t>
      </w:r>
      <w:r w:rsidRPr="00B751C5">
        <w:rPr>
          <w:rFonts w:ascii="Gill Sans MT" w:hAnsi="Gill Sans MT"/>
          <w:sz w:val="22"/>
          <w:szCs w:val="22"/>
          <w:lang w:val="en-US"/>
        </w:rPr>
        <w:t xml:space="preserve"> of the Kyrgyz Republic</w:t>
      </w:r>
      <w:r w:rsidR="001E735E">
        <w:rPr>
          <w:rFonts w:ascii="Gill Sans MT" w:hAnsi="Gill Sans MT"/>
          <w:sz w:val="22"/>
          <w:szCs w:val="22"/>
          <w:lang w:val="en-US"/>
        </w:rPr>
        <w:t xml:space="preserve"> </w:t>
      </w:r>
      <w:r w:rsidRPr="00B751C5">
        <w:rPr>
          <w:rFonts w:ascii="Gill Sans MT" w:hAnsi="Gill Sans MT"/>
          <w:sz w:val="22"/>
          <w:szCs w:val="22"/>
          <w:lang w:val="en-US"/>
        </w:rPr>
        <w:t xml:space="preserve">is </w:t>
      </w:r>
      <w:r>
        <w:rPr>
          <w:rFonts w:ascii="Gill Sans MT" w:hAnsi="Gill Sans MT"/>
          <w:sz w:val="22"/>
          <w:szCs w:val="22"/>
          <w:lang w:val="en-US"/>
        </w:rPr>
        <w:t xml:space="preserve">supported with a </w:t>
      </w:r>
      <w:r w:rsidRPr="00B751C5">
        <w:rPr>
          <w:rFonts w:ascii="Gill Sans MT" w:hAnsi="Gill Sans MT"/>
          <w:sz w:val="22"/>
          <w:szCs w:val="22"/>
          <w:lang w:val="en-US"/>
        </w:rPr>
        <w:t xml:space="preserve">Feasibility Study on establishing an integrated system on monitoring and </w:t>
      </w:r>
      <w:r w:rsidRPr="00DB7F47">
        <w:rPr>
          <w:rFonts w:ascii="Gill Sans MT" w:hAnsi="Gill Sans MT"/>
          <w:sz w:val="22"/>
          <w:szCs w:val="22"/>
          <w:lang w:val="en-US"/>
        </w:rPr>
        <w:t>forecasting natural disasters to be used by the MoES in its Integrated Information and Management System.</w:t>
      </w:r>
    </w:p>
    <w:p w14:paraId="21FD8C07" w14:textId="238D6798" w:rsidR="00572E73" w:rsidRPr="00DB7F47" w:rsidRDefault="00B751C5" w:rsidP="00330C6D">
      <w:pPr>
        <w:pStyle w:val="Regular"/>
        <w:numPr>
          <w:ilvl w:val="0"/>
          <w:numId w:val="51"/>
        </w:numPr>
        <w:spacing w:after="120"/>
        <w:rPr>
          <w:rFonts w:ascii="Gill Sans MT" w:hAnsi="Gill Sans MT"/>
          <w:sz w:val="22"/>
          <w:szCs w:val="22"/>
          <w:lang w:val="en-US"/>
        </w:rPr>
      </w:pPr>
      <w:r w:rsidRPr="00425875">
        <w:rPr>
          <w:rFonts w:ascii="Gill Sans MT" w:hAnsi="Gill Sans MT" w:cs="Tahoma"/>
          <w:b/>
          <w:sz w:val="22"/>
          <w:szCs w:val="22"/>
          <w:lang w:val="en-GB"/>
        </w:rPr>
        <w:t>Rehabilitating the social and economic infrastructure and developing gainful activities.</w:t>
      </w:r>
      <w:r w:rsidR="00DB7F47" w:rsidRPr="00DB7F47">
        <w:rPr>
          <w:rFonts w:ascii="Gill Sans MT" w:hAnsi="Gill Sans MT" w:cs="Tahoma"/>
          <w:sz w:val="22"/>
          <w:szCs w:val="22"/>
          <w:lang w:val="en-GB"/>
        </w:rPr>
        <w:t xml:space="preserve"> </w:t>
      </w:r>
      <w:r w:rsidR="00572E73" w:rsidRPr="00DB7F47">
        <w:rPr>
          <w:rFonts w:ascii="Gill Sans MT" w:hAnsi="Gill Sans MT"/>
          <w:sz w:val="22"/>
          <w:szCs w:val="22"/>
          <w:lang w:val="en-US"/>
        </w:rPr>
        <w:t xml:space="preserve">In order to increase contribution of economic activities to sustainable development of target communities, under this component support was provided to community members for developing their income-generating activities. Support was provided through exposing community members to new opportunities for developing income-generating activities, as well as through grant support to start-up small business initiatives. Grant support was provided on a competitive basis in line with grant provision mechanism of UNDP. </w:t>
      </w:r>
      <w:r w:rsidR="00C07CCA" w:rsidRPr="00DB7F47">
        <w:rPr>
          <w:rFonts w:ascii="Gill Sans MT" w:hAnsi="Gill Sans MT"/>
          <w:sz w:val="22"/>
          <w:szCs w:val="22"/>
          <w:lang w:val="en-US"/>
        </w:rPr>
        <w:t>In total, 13 projects had been implemented</w:t>
      </w:r>
      <w:r w:rsidR="00DB7F47" w:rsidRPr="00DB7F47">
        <w:rPr>
          <w:rFonts w:ascii="Gill Sans MT" w:hAnsi="Gill Sans MT"/>
          <w:sz w:val="22"/>
          <w:szCs w:val="22"/>
          <w:lang w:val="en-US"/>
        </w:rPr>
        <w:t xml:space="preserve">, which resulted in increased income of 64 households, </w:t>
      </w:r>
      <w:r w:rsidR="00DB7F47" w:rsidRPr="00FF36DE">
        <w:rPr>
          <w:rFonts w:ascii="Gill Sans MT" w:hAnsi="Gill Sans MT"/>
          <w:sz w:val="22"/>
          <w:szCs w:val="22"/>
          <w:lang w:val="en-US"/>
        </w:rPr>
        <w:t xml:space="preserve">13 small and medium enterprises created and 48 jobs created, including 30 for female (Annex </w:t>
      </w:r>
      <w:r w:rsidR="00FF36DE" w:rsidRPr="00FF36DE">
        <w:rPr>
          <w:rFonts w:ascii="Gill Sans MT" w:hAnsi="Gill Sans MT"/>
          <w:sz w:val="22"/>
          <w:szCs w:val="22"/>
          <w:lang w:val="en-US"/>
        </w:rPr>
        <w:t>6.13</w:t>
      </w:r>
      <w:r w:rsidR="00DB7F47" w:rsidRPr="00FF36DE">
        <w:rPr>
          <w:rFonts w:ascii="Gill Sans MT" w:hAnsi="Gill Sans MT"/>
          <w:sz w:val="22"/>
          <w:szCs w:val="22"/>
          <w:lang w:val="en-US"/>
        </w:rPr>
        <w:t>)</w:t>
      </w:r>
      <w:r w:rsidR="00C07CCA" w:rsidRPr="00DB7F47">
        <w:rPr>
          <w:rFonts w:ascii="Gill Sans MT" w:hAnsi="Gill Sans MT"/>
          <w:sz w:val="22"/>
          <w:szCs w:val="22"/>
          <w:lang w:val="en-US"/>
        </w:rPr>
        <w:t xml:space="preserve">. </w:t>
      </w:r>
      <w:r w:rsidR="00F32F98" w:rsidRPr="002777F1">
        <w:rPr>
          <w:rFonts w:ascii="Gill Sans MT" w:hAnsi="Gill Sans MT"/>
          <w:sz w:val="22"/>
          <w:szCs w:val="22"/>
          <w:lang w:val="en-US"/>
        </w:rPr>
        <w:t xml:space="preserve">Besides, </w:t>
      </w:r>
      <w:r w:rsidR="002777F1" w:rsidRPr="002777F1">
        <w:rPr>
          <w:rFonts w:ascii="Gill Sans MT" w:hAnsi="Gill Sans MT"/>
          <w:sz w:val="22"/>
          <w:szCs w:val="22"/>
          <w:lang w:val="en-US"/>
        </w:rPr>
        <w:t xml:space="preserve">67 people, including 26 female, increased their skills through </w:t>
      </w:r>
      <w:r w:rsidR="00F32F98" w:rsidRPr="002777F1">
        <w:rPr>
          <w:rFonts w:ascii="Gill Sans MT" w:hAnsi="Gill Sans MT"/>
          <w:sz w:val="22"/>
          <w:szCs w:val="22"/>
          <w:lang w:val="en-US"/>
        </w:rPr>
        <w:t>training</w:t>
      </w:r>
      <w:r w:rsidR="002777F1" w:rsidRPr="002777F1">
        <w:rPr>
          <w:rFonts w:ascii="Gill Sans MT" w:hAnsi="Gill Sans MT"/>
          <w:sz w:val="22"/>
          <w:szCs w:val="22"/>
          <w:lang w:val="en-US"/>
        </w:rPr>
        <w:t xml:space="preserve"> on beekeeping, hotel business</w:t>
      </w:r>
      <w:r w:rsidR="002777F1">
        <w:rPr>
          <w:rFonts w:ascii="Gill Sans MT" w:hAnsi="Gill Sans MT"/>
          <w:sz w:val="22"/>
          <w:szCs w:val="22"/>
          <w:lang w:val="en-US"/>
        </w:rPr>
        <w:t xml:space="preserve"> development, poultry farming, building and managing solar greenhouses, business planning and marketing (Annex 6.11).</w:t>
      </w:r>
      <w:r w:rsidR="00F32F98">
        <w:rPr>
          <w:rFonts w:ascii="Gill Sans MT" w:hAnsi="Gill Sans MT"/>
          <w:sz w:val="22"/>
          <w:szCs w:val="22"/>
          <w:lang w:val="en-US"/>
        </w:rPr>
        <w:t xml:space="preserve"> </w:t>
      </w:r>
    </w:p>
    <w:p w14:paraId="62D67261" w14:textId="49A53547" w:rsidR="00B751C5" w:rsidRPr="00F32F98" w:rsidRDefault="00B751C5" w:rsidP="00330C6D">
      <w:pPr>
        <w:pStyle w:val="Regular"/>
        <w:numPr>
          <w:ilvl w:val="0"/>
          <w:numId w:val="51"/>
        </w:numPr>
        <w:spacing w:after="120"/>
        <w:ind w:left="357" w:hanging="357"/>
        <w:rPr>
          <w:rFonts w:ascii="Gill Sans MT" w:hAnsi="Gill Sans MT"/>
          <w:sz w:val="22"/>
          <w:szCs w:val="22"/>
          <w:lang w:val="en-US"/>
        </w:rPr>
      </w:pPr>
      <w:r w:rsidRPr="002F07AC">
        <w:rPr>
          <w:rFonts w:ascii="Gill Sans MT" w:hAnsi="Gill Sans MT" w:cs="Tahoma"/>
          <w:b/>
          <w:sz w:val="22"/>
          <w:szCs w:val="22"/>
          <w:lang w:val="en-GB"/>
        </w:rPr>
        <w:t>Supporting local initiatives with funding to be provided by the small grant fund.</w:t>
      </w:r>
      <w:r w:rsidR="00DB7F47" w:rsidRPr="00F32F98">
        <w:rPr>
          <w:rFonts w:ascii="Gill Sans MT" w:hAnsi="Gill Sans MT" w:cs="Tahoma"/>
          <w:sz w:val="22"/>
          <w:szCs w:val="22"/>
          <w:lang w:val="en-GB"/>
        </w:rPr>
        <w:t xml:space="preserve"> </w:t>
      </w:r>
      <w:r w:rsidR="00C07CCA" w:rsidRPr="00F32F98">
        <w:rPr>
          <w:rFonts w:ascii="Gill Sans MT" w:hAnsi="Gill Sans MT"/>
          <w:sz w:val="22"/>
          <w:szCs w:val="22"/>
          <w:lang w:val="en-US"/>
        </w:rPr>
        <w:t xml:space="preserve">In order to improve local conditions for sustainable development of target communities and living conditions of their members, under this component support is provided for rehabilitation and repairing socio-economic infrastructure, such as schools and kindergartens, healthcare facilities, water and electricity supply infrastructure, and community centers/clubs. Facilities and infrastructures to be rehabilitated were carefully selected with participation of community leaders and local self-governments, and later confirmed by the </w:t>
      </w:r>
      <w:r w:rsidR="00FF36DE">
        <w:rPr>
          <w:rFonts w:ascii="Gill Sans MT" w:hAnsi="Gill Sans MT"/>
          <w:sz w:val="22"/>
          <w:szCs w:val="22"/>
          <w:lang w:val="en-US"/>
        </w:rPr>
        <w:t>VCCs</w:t>
      </w:r>
      <w:r w:rsidR="00DB7F47" w:rsidRPr="00F32F98">
        <w:rPr>
          <w:rFonts w:ascii="Gill Sans MT" w:hAnsi="Gill Sans MT"/>
          <w:sz w:val="22"/>
          <w:szCs w:val="22"/>
          <w:lang w:val="en-US"/>
        </w:rPr>
        <w:t xml:space="preserve">. </w:t>
      </w:r>
      <w:r w:rsidR="00F32F98" w:rsidRPr="00F32F98">
        <w:rPr>
          <w:rFonts w:ascii="Gill Sans MT" w:hAnsi="Gill Sans MT"/>
          <w:sz w:val="22"/>
          <w:szCs w:val="22"/>
          <w:lang w:val="en-US"/>
        </w:rPr>
        <w:t xml:space="preserve">In </w:t>
      </w:r>
      <w:r w:rsidR="00F32F98" w:rsidRPr="00FF36DE">
        <w:rPr>
          <w:rFonts w:ascii="Gill Sans MT" w:hAnsi="Gill Sans MT"/>
          <w:sz w:val="22"/>
          <w:szCs w:val="22"/>
          <w:lang w:val="en-US"/>
        </w:rPr>
        <w:t xml:space="preserve">total, 42 projects had been implemented, which resulted in over 15,000 local residents benefitting from improved socio-economic infrastructure, 19 jobs created, including 11 for female (Annex </w:t>
      </w:r>
      <w:r w:rsidR="00FF36DE" w:rsidRPr="00FF36DE">
        <w:rPr>
          <w:rFonts w:ascii="Gill Sans MT" w:hAnsi="Gill Sans MT"/>
          <w:sz w:val="22"/>
          <w:szCs w:val="22"/>
          <w:lang w:val="en-US"/>
        </w:rPr>
        <w:t>6.13</w:t>
      </w:r>
      <w:r w:rsidR="00F32F98" w:rsidRPr="00FF36DE">
        <w:rPr>
          <w:rFonts w:ascii="Gill Sans MT" w:hAnsi="Gill Sans MT"/>
          <w:sz w:val="22"/>
          <w:szCs w:val="22"/>
          <w:lang w:val="en-US"/>
        </w:rPr>
        <w:t>).</w:t>
      </w:r>
    </w:p>
    <w:p w14:paraId="156F547D" w14:textId="07EFD291" w:rsidR="00B751C5" w:rsidRPr="003C40C6" w:rsidRDefault="00B751C5" w:rsidP="00330C6D">
      <w:pPr>
        <w:pStyle w:val="Regular"/>
        <w:numPr>
          <w:ilvl w:val="0"/>
          <w:numId w:val="51"/>
        </w:numPr>
        <w:spacing w:after="120"/>
        <w:ind w:left="357" w:hanging="357"/>
        <w:rPr>
          <w:rFonts w:ascii="Gill Sans MT" w:hAnsi="Gill Sans MT"/>
          <w:sz w:val="22"/>
          <w:szCs w:val="22"/>
          <w:lang w:val="en-US"/>
        </w:rPr>
      </w:pPr>
      <w:r w:rsidRPr="003C40C6">
        <w:rPr>
          <w:rFonts w:ascii="Gill Sans MT" w:hAnsi="Gill Sans MT" w:cs="Tahoma"/>
          <w:b/>
          <w:sz w:val="22"/>
          <w:szCs w:val="22"/>
          <w:lang w:val="en-GB"/>
        </w:rPr>
        <w:t>Capacity building of local authorities and communities.</w:t>
      </w:r>
      <w:r w:rsidR="003C40C6" w:rsidRPr="003C40C6">
        <w:rPr>
          <w:rFonts w:ascii="Gill Sans MT" w:hAnsi="Gill Sans MT" w:cs="Tahoma"/>
          <w:b/>
          <w:sz w:val="22"/>
          <w:szCs w:val="22"/>
          <w:lang w:val="en-GB"/>
        </w:rPr>
        <w:t xml:space="preserve"> </w:t>
      </w:r>
      <w:r w:rsidRPr="003C40C6">
        <w:rPr>
          <w:rFonts w:ascii="Gill Sans MT" w:hAnsi="Gill Sans MT"/>
          <w:sz w:val="22"/>
          <w:szCs w:val="22"/>
          <w:lang w:val="en-US"/>
        </w:rPr>
        <w:t xml:space="preserve">In order to build a ground for further sustainable development of target communities, efforts under this component were focused on increasing </w:t>
      </w:r>
      <w:r w:rsidR="00FF36DE">
        <w:rPr>
          <w:rFonts w:ascii="Gill Sans MT" w:hAnsi="Gill Sans MT"/>
          <w:sz w:val="22"/>
          <w:szCs w:val="22"/>
          <w:lang w:val="en-US"/>
        </w:rPr>
        <w:t xml:space="preserve">the </w:t>
      </w:r>
      <w:r w:rsidRPr="003C40C6">
        <w:rPr>
          <w:rFonts w:ascii="Gill Sans MT" w:hAnsi="Gill Sans MT"/>
          <w:sz w:val="22"/>
          <w:szCs w:val="22"/>
          <w:lang w:val="en-US"/>
        </w:rPr>
        <w:t xml:space="preserve">quality of public services delivered by the local self-governments and municipal entities. </w:t>
      </w:r>
      <w:r w:rsidR="003C40C6" w:rsidRPr="003C40C6">
        <w:rPr>
          <w:rFonts w:ascii="Gill Sans MT" w:hAnsi="Gill Sans MT"/>
          <w:sz w:val="22"/>
          <w:szCs w:val="22"/>
          <w:lang w:val="en-US"/>
        </w:rPr>
        <w:t xml:space="preserve">To this end, 43 local authorities, including 19 female, have enhanced capacity on managing procurement of goods and services, delivering municipal services through Single Window, water supply system management and energy efficiency technologies (Annex 6.11). </w:t>
      </w:r>
      <w:r w:rsidRPr="003C40C6">
        <w:rPr>
          <w:rFonts w:ascii="Gill Sans MT" w:hAnsi="Gill Sans MT"/>
          <w:sz w:val="22"/>
          <w:szCs w:val="22"/>
          <w:lang w:val="en-US"/>
        </w:rPr>
        <w:t xml:space="preserve">In addition, </w:t>
      </w:r>
      <w:r w:rsidR="003C40C6" w:rsidRPr="003C40C6">
        <w:rPr>
          <w:rFonts w:ascii="Gill Sans MT" w:hAnsi="Gill Sans MT"/>
          <w:sz w:val="22"/>
          <w:szCs w:val="22"/>
          <w:lang w:val="en-US"/>
        </w:rPr>
        <w:t>four projects have been imple</w:t>
      </w:r>
      <w:r w:rsidR="003C40C6" w:rsidRPr="00FF36DE">
        <w:rPr>
          <w:rFonts w:ascii="Gill Sans MT" w:hAnsi="Gill Sans MT"/>
          <w:sz w:val="22"/>
          <w:szCs w:val="22"/>
          <w:lang w:val="en-US"/>
        </w:rPr>
        <w:t xml:space="preserve">mented to create and equip rooms for Single Window within each four municipalities (Annex </w:t>
      </w:r>
      <w:r w:rsidR="00FF36DE" w:rsidRPr="00FF36DE">
        <w:rPr>
          <w:rFonts w:ascii="Gill Sans MT" w:hAnsi="Gill Sans MT"/>
          <w:sz w:val="22"/>
          <w:szCs w:val="22"/>
          <w:lang w:val="en-US"/>
        </w:rPr>
        <w:t>6.13</w:t>
      </w:r>
      <w:r w:rsidR="003C40C6" w:rsidRPr="00FF36DE">
        <w:rPr>
          <w:rFonts w:ascii="Gill Sans MT" w:hAnsi="Gill Sans MT"/>
          <w:sz w:val="22"/>
          <w:szCs w:val="22"/>
          <w:lang w:val="en-US"/>
        </w:rPr>
        <w:t xml:space="preserve">). </w:t>
      </w:r>
    </w:p>
    <w:p w14:paraId="17EC6170" w14:textId="5ADD7C0B" w:rsidR="0039787F" w:rsidRPr="000E2CB7" w:rsidRDefault="00E00217" w:rsidP="0039787F">
      <w:pPr>
        <w:spacing w:after="120"/>
        <w:jc w:val="both"/>
        <w:rPr>
          <w:rFonts w:ascii="Gill Sans MT" w:hAnsi="Gill Sans MT"/>
          <w:sz w:val="20"/>
        </w:rPr>
      </w:pPr>
      <w:r w:rsidRPr="00DF705A">
        <w:rPr>
          <w:rFonts w:ascii="Gill Sans MT" w:hAnsi="Gill Sans MT"/>
          <w:sz w:val="22"/>
          <w:highlight w:val="yellow"/>
        </w:rPr>
        <w:t>The project document lacked Monitoring and Evaluation (M&amp;E) framework</w:t>
      </w:r>
      <w:r w:rsidRPr="00E00217">
        <w:rPr>
          <w:rFonts w:ascii="Gill Sans MT" w:hAnsi="Gill Sans MT"/>
          <w:sz w:val="22"/>
        </w:rPr>
        <w:t xml:space="preserve"> with systematic SMART principles (Specific, Measureable, Achievable, Realistic and Time-bound).</w:t>
      </w:r>
      <w:r>
        <w:rPr>
          <w:rFonts w:ascii="Gill Sans MT" w:hAnsi="Gill Sans MT"/>
          <w:sz w:val="22"/>
        </w:rPr>
        <w:t xml:space="preserve"> </w:t>
      </w:r>
      <w:r w:rsidR="0039787F" w:rsidRPr="000E2CB7">
        <w:rPr>
          <w:rFonts w:ascii="Gill Sans MT" w:hAnsi="Gill Sans MT" w:cstheme="majorHAnsi"/>
          <w:sz w:val="22"/>
        </w:rPr>
        <w:t xml:space="preserve">Lack of the </w:t>
      </w:r>
      <w:r>
        <w:rPr>
          <w:rFonts w:ascii="Gill Sans MT" w:hAnsi="Gill Sans MT" w:cstheme="majorHAnsi"/>
          <w:sz w:val="22"/>
        </w:rPr>
        <w:t xml:space="preserve">M&amp;E framework or </w:t>
      </w:r>
      <w:r w:rsidR="0039787F" w:rsidRPr="000E2CB7">
        <w:rPr>
          <w:rFonts w:ascii="Gill Sans MT" w:hAnsi="Gill Sans MT" w:cstheme="majorHAnsi"/>
          <w:sz w:val="22"/>
        </w:rPr>
        <w:t xml:space="preserve">results and resources framework with clearly defined indicators and targets, although provided certain flexibility in planning, overall caused ambiguity in assessing results expected/formulated at the project design phase. </w:t>
      </w:r>
      <w:r w:rsidR="0039787F" w:rsidRPr="00DF705A">
        <w:rPr>
          <w:rFonts w:ascii="Gill Sans MT" w:hAnsi="Gill Sans MT" w:cstheme="majorHAnsi"/>
          <w:sz w:val="22"/>
          <w:highlight w:val="yellow"/>
        </w:rPr>
        <w:t>As a result, four components have been integrated into three outputs in the annual work</w:t>
      </w:r>
      <w:r w:rsidR="0039787F" w:rsidRPr="000E2CB7">
        <w:rPr>
          <w:rFonts w:ascii="Gill Sans MT" w:hAnsi="Gill Sans MT" w:cstheme="majorHAnsi"/>
          <w:sz w:val="22"/>
        </w:rPr>
        <w:t xml:space="preserve"> plans, </w:t>
      </w:r>
      <w:r w:rsidR="0039787F" w:rsidRPr="00DF705A">
        <w:rPr>
          <w:rFonts w:ascii="Gill Sans MT" w:hAnsi="Gill Sans MT" w:cstheme="majorHAnsi"/>
          <w:sz w:val="22"/>
          <w:highlight w:val="yellow"/>
        </w:rPr>
        <w:t xml:space="preserve">some indicators </w:t>
      </w:r>
      <w:r w:rsidR="00FF36DE" w:rsidRPr="00DF705A">
        <w:rPr>
          <w:rFonts w:ascii="Gill Sans MT" w:hAnsi="Gill Sans MT" w:cstheme="majorHAnsi"/>
          <w:sz w:val="22"/>
          <w:highlight w:val="yellow"/>
        </w:rPr>
        <w:t xml:space="preserve">were </w:t>
      </w:r>
      <w:r w:rsidR="0039787F" w:rsidRPr="00DF705A">
        <w:rPr>
          <w:rFonts w:ascii="Gill Sans MT" w:hAnsi="Gill Sans MT" w:cstheme="majorHAnsi"/>
          <w:sz w:val="22"/>
          <w:highlight w:val="yellow"/>
        </w:rPr>
        <w:t xml:space="preserve">dropped in the second year of implementation, targets were revised without any formal steps of keeping the funding side </w:t>
      </w:r>
      <w:r w:rsidR="00FF36DE" w:rsidRPr="00DF705A">
        <w:rPr>
          <w:rFonts w:ascii="Gill Sans MT" w:hAnsi="Gill Sans MT" w:cstheme="majorHAnsi"/>
          <w:sz w:val="22"/>
          <w:highlight w:val="yellow"/>
        </w:rPr>
        <w:t xml:space="preserve">and the national partner </w:t>
      </w:r>
      <w:r w:rsidR="0039787F" w:rsidRPr="00DF705A">
        <w:rPr>
          <w:rFonts w:ascii="Gill Sans MT" w:hAnsi="Gill Sans MT" w:cstheme="majorHAnsi"/>
          <w:sz w:val="22"/>
          <w:highlight w:val="yellow"/>
        </w:rPr>
        <w:t>informed on the changes</w:t>
      </w:r>
      <w:r w:rsidRPr="00FF36DE">
        <w:rPr>
          <w:rFonts w:ascii="Gill Sans MT" w:hAnsi="Gill Sans MT" w:cstheme="majorHAnsi"/>
          <w:sz w:val="22"/>
        </w:rPr>
        <w:t xml:space="preserve"> (Annex </w:t>
      </w:r>
      <w:r w:rsidR="00FF36DE" w:rsidRPr="00FF36DE">
        <w:rPr>
          <w:rFonts w:ascii="Gill Sans MT" w:hAnsi="Gill Sans MT" w:cstheme="majorHAnsi"/>
          <w:sz w:val="22"/>
        </w:rPr>
        <w:t>6.6</w:t>
      </w:r>
      <w:r w:rsidRPr="00FF36DE">
        <w:rPr>
          <w:rFonts w:ascii="Gill Sans MT" w:hAnsi="Gill Sans MT" w:cstheme="majorHAnsi"/>
          <w:sz w:val="22"/>
        </w:rPr>
        <w:t>)</w:t>
      </w:r>
      <w:r w:rsidR="0039787F" w:rsidRPr="00FF36DE">
        <w:rPr>
          <w:rFonts w:ascii="Gill Sans MT" w:hAnsi="Gill Sans MT" w:cstheme="majorHAnsi"/>
          <w:sz w:val="22"/>
        </w:rPr>
        <w:t>.</w:t>
      </w:r>
    </w:p>
    <w:p w14:paraId="7815CF2B" w14:textId="2AD3FD2C" w:rsidR="003C40C6" w:rsidRDefault="00FA2CA8" w:rsidP="00AC7667">
      <w:pPr>
        <w:spacing w:after="120"/>
        <w:jc w:val="both"/>
        <w:rPr>
          <w:rFonts w:ascii="Gill Sans MT" w:hAnsi="Gill Sans MT"/>
          <w:sz w:val="22"/>
        </w:rPr>
      </w:pPr>
      <w:r>
        <w:rPr>
          <w:rFonts w:ascii="Gill Sans MT" w:hAnsi="Gill Sans MT"/>
          <w:sz w:val="22"/>
        </w:rPr>
        <w:t xml:space="preserve">Nevertheless, assessment of expected results based on the targets set within the annual work plans, demonstrate that the Project is unlikely to achieve targets on two indicators (Annex 6.7). Given the project activities are still underway, estimation of likely results shows that instead of </w:t>
      </w:r>
      <w:r w:rsidRPr="00DF705A">
        <w:rPr>
          <w:rFonts w:ascii="Gill Sans MT" w:hAnsi="Gill Sans MT"/>
          <w:sz w:val="22"/>
          <w:highlight w:val="yellow"/>
        </w:rPr>
        <w:t>110 households with increased income,</w:t>
      </w:r>
      <w:r>
        <w:rPr>
          <w:rFonts w:ascii="Gill Sans MT" w:hAnsi="Gill Sans MT"/>
          <w:sz w:val="22"/>
        </w:rPr>
        <w:t xml:space="preserve"> the Project will </w:t>
      </w:r>
      <w:r w:rsidRPr="00DF705A">
        <w:rPr>
          <w:rFonts w:ascii="Gill Sans MT" w:hAnsi="Gill Sans MT"/>
          <w:sz w:val="22"/>
          <w:highlight w:val="yellow"/>
        </w:rPr>
        <w:t>end up with 64 households</w:t>
      </w:r>
      <w:r>
        <w:rPr>
          <w:rFonts w:ascii="Gill Sans MT" w:hAnsi="Gill Sans MT"/>
          <w:sz w:val="22"/>
        </w:rPr>
        <w:t xml:space="preserve"> only (58%). </w:t>
      </w:r>
      <w:r w:rsidRPr="00DF705A">
        <w:rPr>
          <w:rFonts w:ascii="Gill Sans MT" w:hAnsi="Gill Sans MT"/>
          <w:sz w:val="22"/>
          <w:highlight w:val="yellow"/>
        </w:rPr>
        <w:t>Similarly, instead of 35 small and medium enterprises created, there will be all in all 13 created (37%).</w:t>
      </w:r>
      <w:r>
        <w:rPr>
          <w:rFonts w:ascii="Gill Sans MT" w:hAnsi="Gill Sans MT"/>
          <w:sz w:val="22"/>
        </w:rPr>
        <w:t xml:space="preserve"> The rationale behind the shortcoming is explained by the increased expectation on the likelihood of implementing more income-generating projects under the developing gainful activities </w:t>
      </w:r>
      <w:r w:rsidRPr="00FF36DE">
        <w:rPr>
          <w:rFonts w:ascii="Gill Sans MT" w:hAnsi="Gill Sans MT"/>
          <w:sz w:val="22"/>
        </w:rPr>
        <w:t xml:space="preserve">component. </w:t>
      </w:r>
      <w:r w:rsidR="00391586" w:rsidRPr="00FF36DE">
        <w:rPr>
          <w:rFonts w:ascii="Gill Sans MT" w:hAnsi="Gill Sans MT"/>
          <w:sz w:val="22"/>
        </w:rPr>
        <w:t xml:space="preserve">This is also the reason behind leveraging funds and redirecting them for other components (Annex </w:t>
      </w:r>
      <w:r w:rsidR="00FF36DE" w:rsidRPr="00FF36DE">
        <w:rPr>
          <w:rFonts w:ascii="Gill Sans MT" w:hAnsi="Gill Sans MT"/>
          <w:sz w:val="22"/>
        </w:rPr>
        <w:t>6.5</w:t>
      </w:r>
      <w:r w:rsidR="00391586" w:rsidRPr="00FF36DE">
        <w:rPr>
          <w:rFonts w:ascii="Gill Sans MT" w:hAnsi="Gill Sans MT"/>
          <w:sz w:val="22"/>
        </w:rPr>
        <w:t>).</w:t>
      </w:r>
      <w:r w:rsidR="00205A86">
        <w:rPr>
          <w:rFonts w:ascii="Gill Sans MT" w:hAnsi="Gill Sans MT"/>
          <w:sz w:val="22"/>
        </w:rPr>
        <w:t xml:space="preserve"> </w:t>
      </w:r>
      <w:r w:rsidR="00205A86" w:rsidRPr="00205A86">
        <w:rPr>
          <w:rFonts w:ascii="Gill Sans MT" w:hAnsi="Gill Sans MT"/>
          <w:sz w:val="22"/>
        </w:rPr>
        <w:t xml:space="preserve">Budget revision took place twice in 2015 and 2016. </w:t>
      </w:r>
      <w:r w:rsidR="00205A86" w:rsidRPr="009F2714">
        <w:rPr>
          <w:rFonts w:ascii="Gill Sans MT" w:hAnsi="Gill Sans MT"/>
          <w:sz w:val="22"/>
          <w:highlight w:val="yellow"/>
        </w:rPr>
        <w:t xml:space="preserve">This change was approved at the level of </w:t>
      </w:r>
      <w:r w:rsidR="00FF36DE" w:rsidRPr="009F2714">
        <w:rPr>
          <w:rFonts w:ascii="Gill Sans MT" w:hAnsi="Gill Sans MT"/>
          <w:sz w:val="22"/>
          <w:highlight w:val="yellow"/>
        </w:rPr>
        <w:t xml:space="preserve">UNDP </w:t>
      </w:r>
      <w:r w:rsidR="00205A86" w:rsidRPr="009F2714">
        <w:rPr>
          <w:rFonts w:ascii="Gill Sans MT" w:hAnsi="Gill Sans MT"/>
          <w:sz w:val="22"/>
          <w:highlight w:val="yellow"/>
        </w:rPr>
        <w:t>CO without informing the donor.</w:t>
      </w:r>
    </w:p>
    <w:p w14:paraId="490106D4" w14:textId="77777777" w:rsidR="00FF36DE" w:rsidRDefault="003717DE" w:rsidP="00D81D29">
      <w:pPr>
        <w:spacing w:after="120"/>
        <w:jc w:val="both"/>
        <w:rPr>
          <w:rFonts w:ascii="Gill Sans MT" w:hAnsi="Gill Sans MT"/>
          <w:sz w:val="22"/>
        </w:rPr>
      </w:pPr>
      <w:r>
        <w:rPr>
          <w:rFonts w:ascii="Gill Sans MT" w:hAnsi="Gill Sans MT"/>
          <w:sz w:val="22"/>
        </w:rPr>
        <w:t xml:space="preserve">Due to </w:t>
      </w:r>
      <w:r w:rsidRPr="003717DE">
        <w:rPr>
          <w:rFonts w:ascii="Gill Sans MT" w:hAnsi="Gill Sans MT"/>
          <w:sz w:val="22"/>
        </w:rPr>
        <w:t>UNDP</w:t>
      </w:r>
      <w:r>
        <w:rPr>
          <w:rFonts w:ascii="Gill Sans MT" w:hAnsi="Gill Sans MT"/>
          <w:sz w:val="22"/>
        </w:rPr>
        <w:t>’s</w:t>
      </w:r>
      <w:r w:rsidRPr="003717DE">
        <w:rPr>
          <w:rFonts w:ascii="Gill Sans MT" w:hAnsi="Gill Sans MT"/>
          <w:sz w:val="22"/>
        </w:rPr>
        <w:t xml:space="preserve"> necessary internal capacity and institutional arrangements for the implementation of the </w:t>
      </w:r>
      <w:r>
        <w:rPr>
          <w:rFonts w:ascii="Gill Sans MT" w:hAnsi="Gill Sans MT"/>
          <w:sz w:val="22"/>
        </w:rPr>
        <w:t>P</w:t>
      </w:r>
      <w:r w:rsidRPr="003717DE">
        <w:rPr>
          <w:rFonts w:ascii="Gill Sans MT" w:hAnsi="Gill Sans MT"/>
          <w:sz w:val="22"/>
        </w:rPr>
        <w:t>roject</w:t>
      </w:r>
      <w:r>
        <w:rPr>
          <w:rFonts w:ascii="Gill Sans MT" w:hAnsi="Gill Sans MT"/>
          <w:sz w:val="22"/>
        </w:rPr>
        <w:t xml:space="preserve">, despite its short duration and scattered location of </w:t>
      </w:r>
      <w:r w:rsidR="00FF36DE">
        <w:rPr>
          <w:rFonts w:ascii="Gill Sans MT" w:hAnsi="Gill Sans MT"/>
          <w:sz w:val="22"/>
        </w:rPr>
        <w:t>the p</w:t>
      </w:r>
      <w:r>
        <w:rPr>
          <w:rFonts w:ascii="Gill Sans MT" w:hAnsi="Gill Sans MT"/>
          <w:sz w:val="22"/>
        </w:rPr>
        <w:t xml:space="preserve">roject sites, the Project managed to implement a large number of project activities. To name some, 67 projects </w:t>
      </w:r>
      <w:r w:rsidR="00FF36DE">
        <w:rPr>
          <w:rFonts w:ascii="Gill Sans MT" w:hAnsi="Gill Sans MT"/>
          <w:sz w:val="22"/>
        </w:rPr>
        <w:t xml:space="preserve">identified and selected </w:t>
      </w:r>
      <w:r>
        <w:rPr>
          <w:rFonts w:ascii="Gill Sans MT" w:hAnsi="Gill Sans MT"/>
          <w:sz w:val="22"/>
        </w:rPr>
        <w:t>through tendering process</w:t>
      </w:r>
      <w:r w:rsidR="00FF36DE">
        <w:rPr>
          <w:rFonts w:ascii="Gill Sans MT" w:hAnsi="Gill Sans MT"/>
          <w:sz w:val="22"/>
        </w:rPr>
        <w:t xml:space="preserve"> and implemented</w:t>
      </w:r>
      <w:r>
        <w:rPr>
          <w:rFonts w:ascii="Gill Sans MT" w:hAnsi="Gill Sans MT"/>
          <w:sz w:val="22"/>
        </w:rPr>
        <w:t xml:space="preserve">, numerous capacity building and awareness raising events, as well as significant efforts put on conducting and preparing the </w:t>
      </w:r>
      <w:r w:rsidRPr="003717DE">
        <w:rPr>
          <w:rFonts w:ascii="Gill Sans MT" w:hAnsi="Gill Sans MT"/>
          <w:sz w:val="22"/>
        </w:rPr>
        <w:t xml:space="preserve">Feasibility Study </w:t>
      </w:r>
      <w:r>
        <w:rPr>
          <w:rFonts w:ascii="Gill Sans MT" w:hAnsi="Gill Sans MT"/>
          <w:sz w:val="22"/>
        </w:rPr>
        <w:t xml:space="preserve">report </w:t>
      </w:r>
      <w:r w:rsidRPr="003717DE">
        <w:rPr>
          <w:rFonts w:ascii="Gill Sans MT" w:hAnsi="Gill Sans MT"/>
          <w:sz w:val="22"/>
        </w:rPr>
        <w:t>on establishing an integrated system on monitoring and forecasting natural disasters</w:t>
      </w:r>
      <w:r>
        <w:rPr>
          <w:rFonts w:ascii="Gill Sans MT" w:hAnsi="Gill Sans MT"/>
          <w:sz w:val="22"/>
        </w:rPr>
        <w:t>.</w:t>
      </w:r>
      <w:r w:rsidRPr="003717DE">
        <w:rPr>
          <w:rFonts w:ascii="Gill Sans MT" w:hAnsi="Gill Sans MT"/>
          <w:sz w:val="22"/>
        </w:rPr>
        <w:t xml:space="preserve"> </w:t>
      </w:r>
    </w:p>
    <w:p w14:paraId="1A07C1D0" w14:textId="2DAC2BC8" w:rsidR="00E24C8B" w:rsidRPr="005F6C90" w:rsidRDefault="003717DE" w:rsidP="00D81D29">
      <w:pPr>
        <w:spacing w:after="120"/>
        <w:jc w:val="both"/>
        <w:rPr>
          <w:rFonts w:ascii="Gill Sans MT" w:hAnsi="Gill Sans MT"/>
          <w:sz w:val="22"/>
        </w:rPr>
      </w:pPr>
      <w:r>
        <w:rPr>
          <w:rFonts w:ascii="Gill Sans MT" w:hAnsi="Gill Sans MT"/>
          <w:sz w:val="22"/>
        </w:rPr>
        <w:t xml:space="preserve">Initially expected to complete activities by the end of 2016, some activities have not been completed in time and postponed to be completed by the mid-2017. </w:t>
      </w:r>
      <w:r w:rsidR="00E24C8B" w:rsidRPr="005F6C90">
        <w:rPr>
          <w:rFonts w:ascii="Gill Sans MT" w:hAnsi="Gill Sans MT"/>
          <w:sz w:val="22"/>
        </w:rPr>
        <w:t xml:space="preserve">Delays </w:t>
      </w:r>
      <w:r>
        <w:rPr>
          <w:rFonts w:ascii="Gill Sans MT" w:hAnsi="Gill Sans MT"/>
          <w:sz w:val="22"/>
        </w:rPr>
        <w:t xml:space="preserve">are </w:t>
      </w:r>
      <w:r w:rsidR="00E24C8B" w:rsidRPr="005F6C90">
        <w:rPr>
          <w:rFonts w:ascii="Gill Sans MT" w:hAnsi="Gill Sans MT"/>
          <w:sz w:val="22"/>
        </w:rPr>
        <w:t xml:space="preserve">mainly </w:t>
      </w:r>
      <w:r>
        <w:rPr>
          <w:rFonts w:ascii="Gill Sans MT" w:hAnsi="Gill Sans MT"/>
          <w:sz w:val="22"/>
        </w:rPr>
        <w:t xml:space="preserve">due to unsuitable for construction activities cold </w:t>
      </w:r>
      <w:r w:rsidR="00E24C8B" w:rsidRPr="005F6C90">
        <w:rPr>
          <w:rFonts w:ascii="Gill Sans MT" w:hAnsi="Gill Sans MT"/>
          <w:sz w:val="22"/>
        </w:rPr>
        <w:t>weather and public procurement processes</w:t>
      </w:r>
      <w:r>
        <w:rPr>
          <w:rFonts w:ascii="Gill Sans MT" w:hAnsi="Gill Sans MT"/>
          <w:sz w:val="22"/>
        </w:rPr>
        <w:t xml:space="preserve">, which </w:t>
      </w:r>
      <w:r w:rsidR="00FF36DE">
        <w:rPr>
          <w:rFonts w:ascii="Gill Sans MT" w:hAnsi="Gill Sans MT"/>
          <w:sz w:val="22"/>
        </w:rPr>
        <w:t xml:space="preserve">in some cases </w:t>
      </w:r>
      <w:r>
        <w:rPr>
          <w:rFonts w:ascii="Gill Sans MT" w:hAnsi="Gill Sans MT"/>
          <w:sz w:val="22"/>
        </w:rPr>
        <w:t>had to be conducted repeatedly for certain projects as there were not sufficient number of qualifying bidders</w:t>
      </w:r>
      <w:r w:rsidR="00FF36DE">
        <w:rPr>
          <w:rFonts w:ascii="Gill Sans MT" w:hAnsi="Gill Sans MT"/>
          <w:sz w:val="22"/>
        </w:rPr>
        <w:t xml:space="preserve"> at initial stages</w:t>
      </w:r>
      <w:r>
        <w:rPr>
          <w:rFonts w:ascii="Gill Sans MT" w:hAnsi="Gill Sans MT"/>
          <w:sz w:val="22"/>
        </w:rPr>
        <w:t>.</w:t>
      </w:r>
      <w:r w:rsidR="00E24C8B" w:rsidRPr="005F6C90">
        <w:rPr>
          <w:rFonts w:ascii="Gill Sans MT" w:hAnsi="Gill Sans MT"/>
          <w:sz w:val="22"/>
        </w:rPr>
        <w:t xml:space="preserve"> </w:t>
      </w:r>
      <w:r>
        <w:rPr>
          <w:rFonts w:ascii="Gill Sans MT" w:hAnsi="Gill Sans MT"/>
          <w:sz w:val="22"/>
        </w:rPr>
        <w:t xml:space="preserve">However, these delays </w:t>
      </w:r>
      <w:r w:rsidR="00E24C8B" w:rsidRPr="005F6C90">
        <w:rPr>
          <w:rFonts w:ascii="Gill Sans MT" w:hAnsi="Gill Sans MT"/>
          <w:sz w:val="22"/>
        </w:rPr>
        <w:t>did not affect the quality of projects.</w:t>
      </w:r>
    </w:p>
    <w:tbl>
      <w:tblPr>
        <w:tblStyle w:val="TableGrid"/>
        <w:tblpPr w:leftFromText="180" w:rightFromText="180" w:vertAnchor="text" w:horzAnchor="margin" w:tblpXSpec="right" w:tblpY="10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3963"/>
      </w:tblGrid>
      <w:tr w:rsidR="00D056D7" w14:paraId="48787336" w14:textId="77777777" w:rsidTr="00FF0C6F">
        <w:tc>
          <w:tcPr>
            <w:tcW w:w="3963" w:type="dxa"/>
            <w:shd w:val="clear" w:color="auto" w:fill="FDE9D9" w:themeFill="accent6" w:themeFillTint="33"/>
          </w:tcPr>
          <w:p w14:paraId="6B441818" w14:textId="77777777" w:rsidR="00D056D7" w:rsidRPr="00D056D7" w:rsidRDefault="00D056D7" w:rsidP="00D056D7">
            <w:pPr>
              <w:spacing w:after="120"/>
              <w:jc w:val="both"/>
              <w:rPr>
                <w:rFonts w:ascii="Gill Sans MT" w:hAnsi="Gill Sans MT"/>
                <w:b/>
                <w:sz w:val="22"/>
              </w:rPr>
            </w:pPr>
            <w:r w:rsidRPr="00D056D7">
              <w:rPr>
                <w:rFonts w:ascii="Gill Sans MT" w:hAnsi="Gill Sans MT"/>
                <w:b/>
                <w:sz w:val="22"/>
              </w:rPr>
              <w:t>Box II.</w:t>
            </w:r>
          </w:p>
          <w:p w14:paraId="2E5D32F3" w14:textId="77777777" w:rsidR="00D056D7" w:rsidRPr="00DE043A" w:rsidRDefault="00D056D7" w:rsidP="00D056D7">
            <w:pPr>
              <w:spacing w:after="120"/>
              <w:jc w:val="both"/>
              <w:rPr>
                <w:rFonts w:ascii="Gill Sans MT" w:hAnsi="Gill Sans MT"/>
                <w:sz w:val="22"/>
                <w:highlight w:val="yellow"/>
              </w:rPr>
            </w:pPr>
            <w:r>
              <w:rPr>
                <w:rFonts w:ascii="Gill Sans MT" w:hAnsi="Gill Sans MT"/>
                <w:sz w:val="22"/>
              </w:rPr>
              <w:t>The Project supported construction of a c</w:t>
            </w:r>
            <w:r w:rsidRPr="00E53A42">
              <w:rPr>
                <w:rFonts w:ascii="Gill Sans MT" w:hAnsi="Gill Sans MT"/>
                <w:sz w:val="22"/>
              </w:rPr>
              <w:t>ooling chamber for storing fruits</w:t>
            </w:r>
            <w:r>
              <w:rPr>
                <w:rFonts w:ascii="Gill Sans MT" w:hAnsi="Gill Sans MT"/>
                <w:sz w:val="22"/>
              </w:rPr>
              <w:t xml:space="preserve"> in Kadzhi-Sai village</w:t>
            </w:r>
            <w:r w:rsidRPr="00E53A42">
              <w:rPr>
                <w:rFonts w:ascii="Gill Sans MT" w:hAnsi="Gill Sans MT"/>
                <w:sz w:val="22"/>
              </w:rPr>
              <w:t>.</w:t>
            </w:r>
            <w:r>
              <w:rPr>
                <w:rFonts w:ascii="Gill Sans MT" w:hAnsi="Gill Sans MT"/>
                <w:sz w:val="22"/>
              </w:rPr>
              <w:t xml:space="preserve"> The v</w:t>
            </w:r>
            <w:r w:rsidRPr="00E53A42">
              <w:rPr>
                <w:rFonts w:ascii="Gill Sans MT" w:hAnsi="Gill Sans MT"/>
                <w:sz w:val="22"/>
              </w:rPr>
              <w:t xml:space="preserve">illage residents have </w:t>
            </w:r>
            <w:r>
              <w:rPr>
                <w:rFonts w:ascii="Gill Sans MT" w:hAnsi="Gill Sans MT"/>
                <w:sz w:val="22"/>
              </w:rPr>
              <w:t xml:space="preserve">now the </w:t>
            </w:r>
            <w:r w:rsidRPr="00E53A42">
              <w:rPr>
                <w:rFonts w:ascii="Gill Sans MT" w:hAnsi="Gill Sans MT"/>
                <w:sz w:val="22"/>
              </w:rPr>
              <w:t>opportunity to store their harvested fruits (apples, apricots, pears)</w:t>
            </w:r>
            <w:r>
              <w:rPr>
                <w:rFonts w:ascii="Gill Sans MT" w:hAnsi="Gill Sans MT"/>
                <w:sz w:val="22"/>
              </w:rPr>
              <w:t xml:space="preserve"> and vegetables</w:t>
            </w:r>
            <w:r w:rsidRPr="00E53A42">
              <w:rPr>
                <w:rFonts w:ascii="Gill Sans MT" w:hAnsi="Gill Sans MT"/>
                <w:sz w:val="22"/>
              </w:rPr>
              <w:t xml:space="preserve"> in two cooling chambers with a capacity of 370 cubic meters </w:t>
            </w:r>
            <w:r>
              <w:rPr>
                <w:rFonts w:ascii="Gill Sans MT" w:hAnsi="Gill Sans MT"/>
                <w:sz w:val="22"/>
              </w:rPr>
              <w:t xml:space="preserve">or 80 metric tons in boxes </w:t>
            </w:r>
            <w:r w:rsidRPr="00E53A42">
              <w:rPr>
                <w:rFonts w:ascii="Gill Sans MT" w:hAnsi="Gill Sans MT"/>
                <w:sz w:val="22"/>
              </w:rPr>
              <w:t xml:space="preserve">for selling later at a higher price. Usually, wholesale buyers from outside used to come in the harvest season and purchase fruits </w:t>
            </w:r>
            <w:r>
              <w:rPr>
                <w:rFonts w:ascii="Gill Sans MT" w:hAnsi="Gill Sans MT"/>
                <w:sz w:val="22"/>
              </w:rPr>
              <w:t xml:space="preserve">from local producers </w:t>
            </w:r>
            <w:r w:rsidRPr="00E53A42">
              <w:rPr>
                <w:rFonts w:ascii="Gill Sans MT" w:hAnsi="Gill Sans MT"/>
                <w:sz w:val="22"/>
              </w:rPr>
              <w:t>at a low price, since population try to get rid of soonest to avoid rotting. Now</w:t>
            </w:r>
            <w:r>
              <w:rPr>
                <w:rFonts w:ascii="Gill Sans MT" w:hAnsi="Gill Sans MT"/>
                <w:sz w:val="22"/>
              </w:rPr>
              <w:t>,</w:t>
            </w:r>
            <w:r w:rsidRPr="00E53A42">
              <w:rPr>
                <w:rFonts w:ascii="Gill Sans MT" w:hAnsi="Gill Sans MT"/>
                <w:sz w:val="22"/>
              </w:rPr>
              <w:t xml:space="preserve"> with the cooling chamber</w:t>
            </w:r>
            <w:r>
              <w:rPr>
                <w:rFonts w:ascii="Gill Sans MT" w:hAnsi="Gill Sans MT"/>
                <w:sz w:val="22"/>
              </w:rPr>
              <w:t>,</w:t>
            </w:r>
            <w:r w:rsidRPr="00E53A42">
              <w:rPr>
                <w:rFonts w:ascii="Gill Sans MT" w:hAnsi="Gill Sans MT"/>
                <w:sz w:val="22"/>
              </w:rPr>
              <w:t xml:space="preserve"> local population </w:t>
            </w:r>
            <w:r>
              <w:rPr>
                <w:rFonts w:ascii="Gill Sans MT" w:hAnsi="Gill Sans MT"/>
                <w:sz w:val="22"/>
              </w:rPr>
              <w:t xml:space="preserve">gained an opportunity to increase their </w:t>
            </w:r>
            <w:r w:rsidRPr="00E53A42">
              <w:rPr>
                <w:rFonts w:ascii="Gill Sans MT" w:hAnsi="Gill Sans MT"/>
                <w:sz w:val="22"/>
              </w:rPr>
              <w:t>income.</w:t>
            </w:r>
          </w:p>
        </w:tc>
      </w:tr>
    </w:tbl>
    <w:p w14:paraId="64A30F13" w14:textId="4BD24A14" w:rsidR="00AC7667" w:rsidRPr="002E0C76" w:rsidRDefault="00391586" w:rsidP="00D81D29">
      <w:pPr>
        <w:spacing w:after="120"/>
        <w:jc w:val="both"/>
        <w:rPr>
          <w:rFonts w:ascii="Gill Sans MT" w:hAnsi="Gill Sans MT"/>
          <w:sz w:val="22"/>
        </w:rPr>
      </w:pPr>
      <w:r w:rsidRPr="002E0C76">
        <w:rPr>
          <w:rFonts w:ascii="Gill Sans MT" w:hAnsi="Gill Sans MT"/>
          <w:sz w:val="22"/>
        </w:rPr>
        <w:t xml:space="preserve">Besides assessing the progress in achieving expected outputs, the evaluation also looked into the likelihood of </w:t>
      </w:r>
      <w:r w:rsidRPr="002E0C76">
        <w:rPr>
          <w:rFonts w:ascii="Gill Sans MT" w:hAnsi="Gill Sans MT"/>
          <w:b/>
          <w:sz w:val="22"/>
        </w:rPr>
        <w:t xml:space="preserve">unintended results and </w:t>
      </w:r>
      <w:r w:rsidR="00924B36" w:rsidRPr="002E0C76">
        <w:rPr>
          <w:rFonts w:ascii="Gill Sans MT" w:hAnsi="Gill Sans MT"/>
          <w:b/>
          <w:sz w:val="22"/>
        </w:rPr>
        <w:t>the early signs of the potential impact</w:t>
      </w:r>
      <w:r w:rsidRPr="002E0C76">
        <w:rPr>
          <w:rFonts w:ascii="Gill Sans MT" w:hAnsi="Gill Sans MT"/>
          <w:sz w:val="22"/>
        </w:rPr>
        <w:t xml:space="preserve"> of the </w:t>
      </w:r>
      <w:r w:rsidR="00924B36" w:rsidRPr="002E0C76">
        <w:rPr>
          <w:rFonts w:ascii="Gill Sans MT" w:hAnsi="Gill Sans MT"/>
          <w:sz w:val="22"/>
        </w:rPr>
        <w:t>P</w:t>
      </w:r>
      <w:r w:rsidRPr="002E0C76">
        <w:rPr>
          <w:rFonts w:ascii="Gill Sans MT" w:hAnsi="Gill Sans MT"/>
          <w:sz w:val="22"/>
        </w:rPr>
        <w:t>roject.</w:t>
      </w:r>
      <w:r w:rsidR="00D056D7">
        <w:rPr>
          <w:rFonts w:ascii="Gill Sans MT" w:hAnsi="Gill Sans MT"/>
          <w:sz w:val="22"/>
        </w:rPr>
        <w:t xml:space="preserve"> Below are some observations.</w:t>
      </w:r>
    </w:p>
    <w:p w14:paraId="085EA6F0" w14:textId="5BC16B84" w:rsidR="00D81D29" w:rsidRPr="002E0C76" w:rsidRDefault="00EA1FD1" w:rsidP="00330C6D">
      <w:pPr>
        <w:pStyle w:val="ListParagraph"/>
        <w:numPr>
          <w:ilvl w:val="0"/>
          <w:numId w:val="52"/>
        </w:numPr>
        <w:spacing w:after="120"/>
        <w:jc w:val="both"/>
        <w:rPr>
          <w:rFonts w:ascii="Gill Sans MT" w:hAnsi="Gill Sans MT"/>
          <w:sz w:val="22"/>
        </w:rPr>
      </w:pPr>
      <w:r w:rsidRPr="002E0C76">
        <w:rPr>
          <w:rFonts w:ascii="Gill Sans MT" w:hAnsi="Gill Sans MT"/>
          <w:sz w:val="22"/>
        </w:rPr>
        <w:t xml:space="preserve">With the replacement of old window frames of </w:t>
      </w:r>
      <w:r w:rsidR="00AB673A">
        <w:rPr>
          <w:rFonts w:ascii="Gill Sans MT" w:hAnsi="Gill Sans MT"/>
          <w:sz w:val="22"/>
        </w:rPr>
        <w:t>S</w:t>
      </w:r>
      <w:r w:rsidRPr="002E0C76">
        <w:rPr>
          <w:rFonts w:ascii="Gill Sans MT" w:hAnsi="Gill Sans MT"/>
          <w:sz w:val="22"/>
        </w:rPr>
        <w:t xml:space="preserve">chool #2 in Orlovka, the number of ill schoolchildren in winter time has rapidly declined. Besides, prior to the Project intervention, the school was placed in quarantine for a week or two in harsh winter as the windows were broken and classrooms were cold. After the window frames replaced, </w:t>
      </w:r>
      <w:r w:rsidR="00AB673A">
        <w:rPr>
          <w:rFonts w:ascii="Gill Sans MT" w:hAnsi="Gill Sans MT"/>
          <w:sz w:val="22"/>
        </w:rPr>
        <w:t xml:space="preserve">during </w:t>
      </w:r>
      <w:r w:rsidRPr="002E0C76">
        <w:rPr>
          <w:rFonts w:ascii="Gill Sans MT" w:hAnsi="Gill Sans MT"/>
          <w:sz w:val="22"/>
        </w:rPr>
        <w:t xml:space="preserve">the last </w:t>
      </w:r>
      <w:r w:rsidR="00AB673A">
        <w:rPr>
          <w:rFonts w:ascii="Gill Sans MT" w:hAnsi="Gill Sans MT"/>
          <w:sz w:val="22"/>
        </w:rPr>
        <w:t>winter,</w:t>
      </w:r>
      <w:r w:rsidRPr="002E0C76">
        <w:rPr>
          <w:rFonts w:ascii="Gill Sans MT" w:hAnsi="Gill Sans MT"/>
          <w:sz w:val="22"/>
        </w:rPr>
        <w:t xml:space="preserve"> the school has not been placed under quarantine</w:t>
      </w:r>
      <w:r w:rsidR="00AB673A">
        <w:rPr>
          <w:rFonts w:ascii="Gill Sans MT" w:hAnsi="Gill Sans MT"/>
          <w:sz w:val="22"/>
        </w:rPr>
        <w:t xml:space="preserve"> so that the schoolchildren enjoyed lessons in warm classrooms</w:t>
      </w:r>
      <w:r w:rsidRPr="002E0C76">
        <w:rPr>
          <w:rFonts w:ascii="Gill Sans MT" w:hAnsi="Gill Sans MT"/>
          <w:sz w:val="22"/>
        </w:rPr>
        <w:t xml:space="preserve">.  </w:t>
      </w:r>
    </w:p>
    <w:p w14:paraId="19001C8F" w14:textId="0A263BEC" w:rsidR="00826866" w:rsidRPr="005E3C5C" w:rsidRDefault="00074246" w:rsidP="00330C6D">
      <w:pPr>
        <w:pStyle w:val="ListParagraph"/>
        <w:numPr>
          <w:ilvl w:val="0"/>
          <w:numId w:val="52"/>
        </w:numPr>
        <w:spacing w:after="120"/>
        <w:jc w:val="both"/>
        <w:rPr>
          <w:rFonts w:ascii="Gill Sans MT" w:hAnsi="Gill Sans MT"/>
          <w:sz w:val="22"/>
        </w:rPr>
      </w:pPr>
      <w:r w:rsidRPr="002E0C76">
        <w:rPr>
          <w:rFonts w:ascii="Gill Sans MT" w:hAnsi="Gill Sans MT"/>
          <w:sz w:val="22"/>
        </w:rPr>
        <w:t xml:space="preserve">Sewing workshops opened in Min-Kush and Ak-Tyuz </w:t>
      </w:r>
      <w:r w:rsidR="00AB673A">
        <w:rPr>
          <w:rFonts w:ascii="Gill Sans MT" w:hAnsi="Gill Sans MT"/>
          <w:sz w:val="22"/>
        </w:rPr>
        <w:t xml:space="preserve">have </w:t>
      </w:r>
      <w:r w:rsidRPr="002E0C76">
        <w:rPr>
          <w:rFonts w:ascii="Gill Sans MT" w:hAnsi="Gill Sans MT"/>
          <w:sz w:val="22"/>
        </w:rPr>
        <w:t>buil</w:t>
      </w:r>
      <w:r w:rsidR="00AB673A">
        <w:rPr>
          <w:rFonts w:ascii="Gill Sans MT" w:hAnsi="Gill Sans MT"/>
          <w:sz w:val="22"/>
        </w:rPr>
        <w:t>t</w:t>
      </w:r>
      <w:r w:rsidRPr="002E0C76">
        <w:rPr>
          <w:rFonts w:ascii="Gill Sans MT" w:hAnsi="Gill Sans MT"/>
          <w:sz w:val="22"/>
        </w:rPr>
        <w:t xml:space="preserve"> cooperation</w:t>
      </w:r>
      <w:r w:rsidRPr="005E3C5C">
        <w:rPr>
          <w:rFonts w:ascii="Gill Sans MT" w:hAnsi="Gill Sans MT"/>
          <w:sz w:val="22"/>
        </w:rPr>
        <w:t xml:space="preserve"> with local kindergarten</w:t>
      </w:r>
      <w:r w:rsidR="00AB673A">
        <w:rPr>
          <w:rFonts w:ascii="Gill Sans MT" w:hAnsi="Gill Sans MT"/>
          <w:sz w:val="22"/>
        </w:rPr>
        <w:t>s</w:t>
      </w:r>
      <w:r w:rsidRPr="005E3C5C">
        <w:rPr>
          <w:rFonts w:ascii="Gill Sans MT" w:hAnsi="Gill Sans MT"/>
          <w:sz w:val="22"/>
        </w:rPr>
        <w:t xml:space="preserve"> and bigger apparel producing factories in Bishkek. As a rule, cuttings are sent from Bishkek to these workshops for final sewing </w:t>
      </w:r>
      <w:r w:rsidR="00AB673A">
        <w:rPr>
          <w:rFonts w:ascii="Gill Sans MT" w:hAnsi="Gill Sans MT"/>
          <w:sz w:val="22"/>
        </w:rPr>
        <w:t>given comparatively lower service fees</w:t>
      </w:r>
      <w:r w:rsidRPr="005E3C5C">
        <w:rPr>
          <w:rFonts w:ascii="Gill Sans MT" w:hAnsi="Gill Sans MT"/>
          <w:sz w:val="22"/>
        </w:rPr>
        <w:t xml:space="preserve">. Besides, local communities already order various clothing in these workshops as it is both cheaper and </w:t>
      </w:r>
      <w:r w:rsidR="00AB673A">
        <w:rPr>
          <w:rFonts w:ascii="Gill Sans MT" w:hAnsi="Gill Sans MT"/>
          <w:sz w:val="22"/>
        </w:rPr>
        <w:t>avoid traveling long distances for a search of sewing workshops</w:t>
      </w:r>
      <w:r w:rsidRPr="005E3C5C">
        <w:rPr>
          <w:rFonts w:ascii="Gill Sans MT" w:hAnsi="Gill Sans MT"/>
          <w:sz w:val="22"/>
        </w:rPr>
        <w:t>.</w:t>
      </w:r>
    </w:p>
    <w:p w14:paraId="542E4FF7" w14:textId="35AE5445" w:rsidR="00074246" w:rsidRPr="005E3C5C" w:rsidRDefault="00074246" w:rsidP="00330C6D">
      <w:pPr>
        <w:pStyle w:val="ListParagraph"/>
        <w:numPr>
          <w:ilvl w:val="0"/>
          <w:numId w:val="52"/>
        </w:numPr>
        <w:spacing w:after="120"/>
        <w:jc w:val="both"/>
        <w:rPr>
          <w:rFonts w:ascii="Gill Sans MT" w:hAnsi="Gill Sans MT"/>
          <w:sz w:val="22"/>
        </w:rPr>
      </w:pPr>
      <w:r w:rsidRPr="005E3C5C">
        <w:rPr>
          <w:rFonts w:ascii="Gill Sans MT" w:hAnsi="Gill Sans MT"/>
          <w:sz w:val="22"/>
        </w:rPr>
        <w:t xml:space="preserve">Poultry farm in Min-Kush </w:t>
      </w:r>
      <w:r w:rsidR="00AB673A">
        <w:rPr>
          <w:rFonts w:ascii="Gill Sans MT" w:hAnsi="Gill Sans MT"/>
          <w:sz w:val="22"/>
        </w:rPr>
        <w:t>with</w:t>
      </w:r>
      <w:r w:rsidRPr="005E3C5C">
        <w:rPr>
          <w:rFonts w:ascii="Gill Sans MT" w:hAnsi="Gill Sans MT"/>
          <w:sz w:val="22"/>
        </w:rPr>
        <w:t xml:space="preserve">in just 3.5 months started to make profit of </w:t>
      </w:r>
      <w:r w:rsidR="00AB673A">
        <w:rPr>
          <w:rFonts w:ascii="Gill Sans MT" w:hAnsi="Gill Sans MT"/>
          <w:sz w:val="22"/>
        </w:rPr>
        <w:t xml:space="preserve">the </w:t>
      </w:r>
      <w:r w:rsidRPr="005E3C5C">
        <w:rPr>
          <w:rFonts w:ascii="Gill Sans MT" w:hAnsi="Gill Sans MT"/>
          <w:sz w:val="22"/>
        </w:rPr>
        <w:t xml:space="preserve">egg production. With 500 poultry, about 460 eggs are produced daily. </w:t>
      </w:r>
      <w:r w:rsidR="00AB673A">
        <w:rPr>
          <w:rFonts w:ascii="Gill Sans MT" w:hAnsi="Gill Sans MT"/>
          <w:sz w:val="22"/>
        </w:rPr>
        <w:t>As a result of supplying local market, the e</w:t>
      </w:r>
      <w:r w:rsidR="00ED6B66">
        <w:rPr>
          <w:rFonts w:ascii="Gill Sans MT" w:hAnsi="Gill Sans MT"/>
          <w:sz w:val="22"/>
        </w:rPr>
        <w:t>gg p</w:t>
      </w:r>
      <w:r w:rsidR="00ED6B66" w:rsidRPr="00ED6B66">
        <w:rPr>
          <w:rFonts w:ascii="Gill Sans MT" w:hAnsi="Gill Sans MT"/>
          <w:sz w:val="22"/>
        </w:rPr>
        <w:t>rice</w:t>
      </w:r>
      <w:r w:rsidR="00ED6B66">
        <w:rPr>
          <w:rFonts w:ascii="Gill Sans MT" w:hAnsi="Gill Sans MT"/>
          <w:sz w:val="22"/>
        </w:rPr>
        <w:t xml:space="preserve"> in Min-Kush has</w:t>
      </w:r>
      <w:r w:rsidR="00ED6B66" w:rsidRPr="00ED6B66">
        <w:rPr>
          <w:rFonts w:ascii="Gill Sans MT" w:hAnsi="Gill Sans MT"/>
          <w:sz w:val="22"/>
        </w:rPr>
        <w:t xml:space="preserve"> declined from 10-11 to 7-8 </w:t>
      </w:r>
      <w:r w:rsidR="00ED6B66">
        <w:rPr>
          <w:rFonts w:ascii="Gill Sans MT" w:hAnsi="Gill Sans MT"/>
          <w:sz w:val="22"/>
        </w:rPr>
        <w:t>S</w:t>
      </w:r>
      <w:r w:rsidR="00ED6B66" w:rsidRPr="00ED6B66">
        <w:rPr>
          <w:rFonts w:ascii="Gill Sans MT" w:hAnsi="Gill Sans MT"/>
          <w:sz w:val="22"/>
        </w:rPr>
        <w:t>om</w:t>
      </w:r>
      <w:r w:rsidR="00ED6B66">
        <w:rPr>
          <w:rFonts w:ascii="Gill Sans MT" w:hAnsi="Gill Sans MT"/>
          <w:sz w:val="22"/>
        </w:rPr>
        <w:t>.</w:t>
      </w:r>
      <w:r w:rsidR="00ED6B66" w:rsidRPr="00ED6B66">
        <w:rPr>
          <w:rFonts w:ascii="Gill Sans MT" w:hAnsi="Gill Sans MT"/>
          <w:sz w:val="22"/>
        </w:rPr>
        <w:t xml:space="preserve"> </w:t>
      </w:r>
      <w:r w:rsidR="00AB673A">
        <w:rPr>
          <w:rFonts w:ascii="Gill Sans MT" w:hAnsi="Gill Sans MT"/>
          <w:sz w:val="22"/>
        </w:rPr>
        <w:t>Besides, t</w:t>
      </w:r>
      <w:r w:rsidRPr="005E3C5C">
        <w:rPr>
          <w:rFonts w:ascii="Gill Sans MT" w:hAnsi="Gill Sans MT"/>
          <w:sz w:val="22"/>
        </w:rPr>
        <w:t>he initiative group established partnership with “Natural Agro”, which supply hatchlings and birdseed for a price</w:t>
      </w:r>
      <w:r w:rsidR="00AB673A">
        <w:rPr>
          <w:rFonts w:ascii="Gill Sans MT" w:hAnsi="Gill Sans MT"/>
          <w:sz w:val="22"/>
        </w:rPr>
        <w:t>,</w:t>
      </w:r>
      <w:r w:rsidRPr="005E3C5C">
        <w:rPr>
          <w:rFonts w:ascii="Gill Sans MT" w:hAnsi="Gill Sans MT"/>
          <w:sz w:val="22"/>
        </w:rPr>
        <w:t xml:space="preserve"> provid</w:t>
      </w:r>
      <w:r w:rsidR="00AB673A">
        <w:rPr>
          <w:rFonts w:ascii="Gill Sans MT" w:hAnsi="Gill Sans MT"/>
          <w:sz w:val="22"/>
        </w:rPr>
        <w:t>ing</w:t>
      </w:r>
      <w:r w:rsidRPr="005E3C5C">
        <w:rPr>
          <w:rFonts w:ascii="Gill Sans MT" w:hAnsi="Gill Sans MT"/>
          <w:sz w:val="22"/>
        </w:rPr>
        <w:t xml:space="preserve"> free consultation</w:t>
      </w:r>
      <w:r w:rsidR="00AB673A">
        <w:rPr>
          <w:rFonts w:ascii="Gill Sans MT" w:hAnsi="Gill Sans MT"/>
          <w:sz w:val="22"/>
        </w:rPr>
        <w:t>s</w:t>
      </w:r>
      <w:r w:rsidRPr="005E3C5C">
        <w:rPr>
          <w:rFonts w:ascii="Gill Sans MT" w:hAnsi="Gill Sans MT"/>
          <w:sz w:val="22"/>
        </w:rPr>
        <w:t xml:space="preserve"> on chicken breeding.</w:t>
      </w:r>
    </w:p>
    <w:p w14:paraId="4FB2F5BB" w14:textId="110C6B0C" w:rsidR="00F026E4" w:rsidRPr="00E9670F" w:rsidRDefault="000274B7" w:rsidP="00330C6D">
      <w:pPr>
        <w:pStyle w:val="ListParagraph"/>
        <w:numPr>
          <w:ilvl w:val="0"/>
          <w:numId w:val="52"/>
        </w:numPr>
        <w:spacing w:after="120"/>
        <w:jc w:val="both"/>
        <w:rPr>
          <w:rFonts w:ascii="Gill Sans MT" w:hAnsi="Gill Sans MT"/>
          <w:sz w:val="22"/>
        </w:rPr>
      </w:pPr>
      <w:r>
        <w:rPr>
          <w:rFonts w:ascii="Gill Sans MT" w:hAnsi="Gill Sans MT"/>
          <w:sz w:val="22"/>
        </w:rPr>
        <w:t xml:space="preserve">UNDP supported with installing </w:t>
      </w:r>
      <w:r w:rsidRPr="000274B7">
        <w:rPr>
          <w:rFonts w:ascii="Gill Sans MT" w:hAnsi="Gill Sans MT"/>
          <w:sz w:val="22"/>
        </w:rPr>
        <w:t xml:space="preserve">30 </w:t>
      </w:r>
      <w:r>
        <w:rPr>
          <w:rFonts w:ascii="Gill Sans MT" w:hAnsi="Gill Sans MT"/>
          <w:sz w:val="22"/>
        </w:rPr>
        <w:t xml:space="preserve">energy-efficient </w:t>
      </w:r>
      <w:r w:rsidRPr="000274B7">
        <w:rPr>
          <w:rFonts w:ascii="Gill Sans MT" w:hAnsi="Gill Sans MT"/>
          <w:sz w:val="22"/>
        </w:rPr>
        <w:t xml:space="preserve">plafonds on the streets of Ak-Tuyz. </w:t>
      </w:r>
      <w:r>
        <w:rPr>
          <w:rFonts w:ascii="Gill Sans MT" w:hAnsi="Gill Sans MT"/>
          <w:sz w:val="22"/>
        </w:rPr>
        <w:t>As per the Ak-Tuyz municipality, which is in charge of paying the electricity cost, if before they spent 3,800-3,900 Som a month for 15 bulbs, now they spend around 1,600-1,700 Som a month for 30 energy-efficient plafond</w:t>
      </w:r>
      <w:r w:rsidR="00F026E4">
        <w:rPr>
          <w:rFonts w:ascii="Gill Sans MT" w:hAnsi="Gill Sans MT"/>
          <w:sz w:val="22"/>
        </w:rPr>
        <w:t>s</w:t>
      </w:r>
      <w:r>
        <w:rPr>
          <w:rFonts w:ascii="Gill Sans MT" w:hAnsi="Gill Sans MT"/>
          <w:sz w:val="22"/>
        </w:rPr>
        <w:t>.</w:t>
      </w:r>
    </w:p>
    <w:p w14:paraId="774D552F" w14:textId="7B65CAE7" w:rsidR="00A92811" w:rsidRDefault="00A92811" w:rsidP="00330C6D">
      <w:pPr>
        <w:pStyle w:val="ListParagraph"/>
        <w:numPr>
          <w:ilvl w:val="0"/>
          <w:numId w:val="52"/>
        </w:numPr>
        <w:spacing w:after="120"/>
        <w:jc w:val="both"/>
        <w:rPr>
          <w:rFonts w:ascii="Gill Sans MT" w:hAnsi="Gill Sans MT"/>
          <w:sz w:val="22"/>
        </w:rPr>
      </w:pPr>
      <w:r w:rsidRPr="00A92811">
        <w:rPr>
          <w:rFonts w:ascii="Gill Sans MT" w:hAnsi="Gill Sans MT"/>
          <w:sz w:val="22"/>
        </w:rPr>
        <w:t>As a result of a series of events to raise the awareness on managing disaster risks, first aid, radiation safety</w:t>
      </w:r>
      <w:r>
        <w:rPr>
          <w:rFonts w:ascii="Gill Sans MT" w:hAnsi="Gill Sans MT"/>
          <w:sz w:val="22"/>
        </w:rPr>
        <w:t xml:space="preserve"> and</w:t>
      </w:r>
      <w:r w:rsidRPr="00A92811">
        <w:rPr>
          <w:rFonts w:ascii="Gill Sans MT" w:hAnsi="Gill Sans MT"/>
          <w:sz w:val="22"/>
        </w:rPr>
        <w:t xml:space="preserve"> simulation exercise</w:t>
      </w:r>
      <w:r>
        <w:rPr>
          <w:rFonts w:ascii="Gill Sans MT" w:hAnsi="Gill Sans MT"/>
          <w:sz w:val="22"/>
        </w:rPr>
        <w:t xml:space="preserve">, as well as support in developing Civil Protection Plan, Kadzhi-Sai municipality has increased its budget for disaster risk reduction purposes </w:t>
      </w:r>
      <w:r w:rsidR="00827D22">
        <w:rPr>
          <w:rFonts w:ascii="Gill Sans MT" w:hAnsi="Gill Sans MT"/>
          <w:sz w:val="22"/>
        </w:rPr>
        <w:t xml:space="preserve">from 40,000 Som in the previous years </w:t>
      </w:r>
      <w:r>
        <w:rPr>
          <w:rFonts w:ascii="Gill Sans MT" w:hAnsi="Gill Sans MT"/>
          <w:sz w:val="22"/>
        </w:rPr>
        <w:t>to about 100,000 Som</w:t>
      </w:r>
      <w:r w:rsidR="00827D22" w:rsidRPr="00827D22">
        <w:rPr>
          <w:rFonts w:ascii="Gill Sans MT" w:hAnsi="Gill Sans MT"/>
          <w:sz w:val="22"/>
        </w:rPr>
        <w:t xml:space="preserve"> </w:t>
      </w:r>
      <w:r w:rsidR="00827D22">
        <w:rPr>
          <w:rFonts w:ascii="Gill Sans MT" w:hAnsi="Gill Sans MT"/>
          <w:sz w:val="22"/>
        </w:rPr>
        <w:t>in 2017</w:t>
      </w:r>
      <w:r>
        <w:rPr>
          <w:rFonts w:ascii="Gill Sans MT" w:hAnsi="Gill Sans MT"/>
          <w:sz w:val="22"/>
        </w:rPr>
        <w:t>. This is the result of the skills gained</w:t>
      </w:r>
      <w:r w:rsidR="00827D22">
        <w:rPr>
          <w:rFonts w:ascii="Gill Sans MT" w:hAnsi="Gill Sans MT"/>
          <w:sz w:val="22"/>
        </w:rPr>
        <w:t>, initiating risk assessment and</w:t>
      </w:r>
      <w:r>
        <w:rPr>
          <w:rFonts w:ascii="Gill Sans MT" w:hAnsi="Gill Sans MT"/>
          <w:sz w:val="22"/>
        </w:rPr>
        <w:t xml:space="preserve"> identifying </w:t>
      </w:r>
      <w:r w:rsidR="00A3144B">
        <w:rPr>
          <w:rFonts w:ascii="Gill Sans MT" w:hAnsi="Gill Sans MT"/>
          <w:sz w:val="22"/>
        </w:rPr>
        <w:t>priorities.</w:t>
      </w:r>
    </w:p>
    <w:p w14:paraId="7185CB3D" w14:textId="568A6003" w:rsidR="00E53A42" w:rsidRPr="00D81D29" w:rsidRDefault="00E53A42" w:rsidP="00330C6D">
      <w:pPr>
        <w:pStyle w:val="ListParagraph"/>
        <w:numPr>
          <w:ilvl w:val="0"/>
          <w:numId w:val="52"/>
        </w:numPr>
        <w:spacing w:after="120"/>
        <w:jc w:val="both"/>
        <w:rPr>
          <w:rFonts w:ascii="Gill Sans MT" w:hAnsi="Gill Sans MT"/>
          <w:sz w:val="22"/>
        </w:rPr>
      </w:pPr>
      <w:r w:rsidRPr="00AC7667">
        <w:rPr>
          <w:rFonts w:ascii="Gill Sans MT" w:hAnsi="Gill Sans MT" w:cs="Calibri"/>
          <w:sz w:val="22"/>
          <w:lang w:val="en-US"/>
        </w:rPr>
        <w:t xml:space="preserve">Recently, the Government of the Kyrgyz Republic announced </w:t>
      </w:r>
      <w:r w:rsidR="00D056D7">
        <w:rPr>
          <w:rFonts w:ascii="Gill Sans MT" w:hAnsi="Gill Sans MT" w:cs="Calibri"/>
          <w:sz w:val="22"/>
          <w:lang w:val="en-US"/>
        </w:rPr>
        <w:t>its</w:t>
      </w:r>
      <w:r w:rsidRPr="00AC7667">
        <w:rPr>
          <w:rFonts w:ascii="Gill Sans MT" w:hAnsi="Gill Sans MT" w:cs="Calibri"/>
          <w:sz w:val="22"/>
          <w:lang w:val="en-US"/>
        </w:rPr>
        <w:t xml:space="preserve"> efforts on creating an IT-hub, which would connect Central Asia, Europe, Asia and the Middle East</w:t>
      </w:r>
      <w:r w:rsidRPr="00AC7667">
        <w:rPr>
          <w:rStyle w:val="FootnoteReference"/>
          <w:rFonts w:ascii="Gill Sans MT" w:hAnsi="Gill Sans MT"/>
          <w:sz w:val="22"/>
          <w:lang w:val="en-US"/>
        </w:rPr>
        <w:footnoteReference w:id="7"/>
      </w:r>
      <w:r w:rsidRPr="00AC7667">
        <w:rPr>
          <w:rFonts w:ascii="Gill Sans MT" w:hAnsi="Gill Sans MT" w:cs="Calibri"/>
          <w:sz w:val="22"/>
          <w:lang w:val="en-US"/>
        </w:rPr>
        <w:t xml:space="preserve">. The concept of the “Taza Koom” project has been presented by the country’s Prime Minister in front of local and international donor community. This project intends to integrate all the territories of the country and provide equal opportunities to all Kyrgyz citizens. In this sense, </w:t>
      </w:r>
      <w:r w:rsidRPr="00AC7667">
        <w:rPr>
          <w:rFonts w:ascii="Gill Sans MT" w:hAnsi="Gill Sans MT" w:cs="Arial"/>
          <w:color w:val="222222"/>
          <w:sz w:val="22"/>
          <w:szCs w:val="22"/>
        </w:rPr>
        <w:t>Single Windows created by the UNDP Project will be a good foundation for the implementation of the “Taza Koom” strategy.</w:t>
      </w:r>
    </w:p>
    <w:p w14:paraId="4C0880FA" w14:textId="77777777" w:rsidR="00563240" w:rsidRDefault="00563240" w:rsidP="00563240">
      <w:pPr>
        <w:rPr>
          <w:rFonts w:ascii="Arial Narrow" w:hAnsi="Arial Narrow"/>
          <w:b/>
        </w:rPr>
      </w:pPr>
    </w:p>
    <w:p w14:paraId="046E56A4" w14:textId="6CE3315F" w:rsidR="00463999" w:rsidRPr="000213CE" w:rsidRDefault="00563240" w:rsidP="00330C6D">
      <w:pPr>
        <w:pStyle w:val="Heading2"/>
        <w:numPr>
          <w:ilvl w:val="1"/>
          <w:numId w:val="46"/>
        </w:numPr>
        <w:ind w:left="567" w:hanging="567"/>
        <w:rPr>
          <w:rFonts w:ascii="Arial Narrow" w:hAnsi="Arial Narrow"/>
          <w:b/>
          <w:color w:val="000090"/>
        </w:rPr>
      </w:pPr>
      <w:bookmarkStart w:id="26" w:name="_Toc484940357"/>
      <w:bookmarkStart w:id="27" w:name="_Toc485037939"/>
      <w:r w:rsidRPr="000213CE">
        <w:rPr>
          <w:rFonts w:ascii="Arial Narrow" w:hAnsi="Arial Narrow"/>
          <w:b/>
          <w:color w:val="000090"/>
        </w:rPr>
        <w:t>Sustainability</w:t>
      </w:r>
      <w:bookmarkEnd w:id="26"/>
      <w:bookmarkEnd w:id="27"/>
    </w:p>
    <w:p w14:paraId="083FCFC8" w14:textId="77777777" w:rsidR="00B24496" w:rsidRDefault="00B24496" w:rsidP="009F5A0E">
      <w:pPr>
        <w:rPr>
          <w:rFonts w:ascii="Arial Narrow" w:hAnsi="Arial Narrow"/>
          <w:i/>
          <w:color w:val="FF0000"/>
        </w:rPr>
      </w:pPr>
    </w:p>
    <w:p w14:paraId="65417B1B" w14:textId="0152732B" w:rsidR="00B24496" w:rsidRPr="00D056D7" w:rsidRDefault="00940C97" w:rsidP="00B24496">
      <w:pPr>
        <w:spacing w:after="120"/>
        <w:jc w:val="both"/>
        <w:rPr>
          <w:rFonts w:ascii="Gill Sans MT" w:hAnsi="Gill Sans MT" w:cstheme="majorHAnsi"/>
          <w:iCs/>
          <w:sz w:val="22"/>
          <w:lang w:val="en-GB"/>
        </w:rPr>
      </w:pPr>
      <w:r w:rsidRPr="00D056D7">
        <w:rPr>
          <w:rFonts w:ascii="Gill Sans MT" w:hAnsi="Gill Sans MT" w:cstheme="majorHAnsi"/>
          <w:iCs/>
          <w:sz w:val="22"/>
          <w:lang w:val="en-GB"/>
        </w:rPr>
        <w:t>Sustainability is about being strategic and looking to the future.</w:t>
      </w:r>
      <w:r w:rsidR="00B24496" w:rsidRPr="00D056D7">
        <w:t xml:space="preserve"> </w:t>
      </w:r>
      <w:r w:rsidR="00B24496" w:rsidRPr="00D056D7">
        <w:rPr>
          <w:rFonts w:ascii="Gill Sans MT" w:hAnsi="Gill Sans MT" w:cstheme="majorHAnsi"/>
          <w:iCs/>
          <w:sz w:val="22"/>
          <w:lang w:val="en-GB"/>
        </w:rPr>
        <w:t>It is concerned with measuring whether the benefits of a project are likely to continue after its completion.</w:t>
      </w:r>
      <w:r w:rsidR="00C265DB" w:rsidRPr="00D056D7">
        <w:rPr>
          <w:rFonts w:ascii="Gill Sans MT" w:hAnsi="Gill Sans MT" w:cstheme="majorHAnsi"/>
          <w:iCs/>
          <w:sz w:val="22"/>
          <w:lang w:val="en-GB"/>
        </w:rPr>
        <w:t xml:space="preserve"> </w:t>
      </w:r>
      <w:r w:rsidR="00B24496" w:rsidRPr="00D056D7">
        <w:rPr>
          <w:rFonts w:ascii="Gill Sans MT" w:hAnsi="Gill Sans MT" w:cstheme="majorHAnsi"/>
          <w:iCs/>
          <w:sz w:val="22"/>
          <w:lang w:val="en-GB"/>
        </w:rPr>
        <w:t>UNDP applied number of mechanisms and strategies to ensure sustainability of the Project.</w:t>
      </w:r>
    </w:p>
    <w:p w14:paraId="43526639" w14:textId="57A4A6D5" w:rsidR="00C265DB" w:rsidRDefault="00C265DB" w:rsidP="00254C17">
      <w:pPr>
        <w:pStyle w:val="BodyText0"/>
        <w:spacing w:after="120" w:line="240" w:lineRule="auto"/>
        <w:jc w:val="both"/>
      </w:pPr>
      <w:bookmarkStart w:id="28" w:name="_Toc484940359"/>
      <w:r w:rsidRPr="00CE4183">
        <w:t xml:space="preserve">Implementation of the </w:t>
      </w:r>
      <w:r>
        <w:t>P</w:t>
      </w:r>
      <w:r w:rsidRPr="00CE4183">
        <w:t xml:space="preserve">roject in each target community </w:t>
      </w:r>
      <w:r w:rsidR="00D056D7">
        <w:t>was</w:t>
      </w:r>
      <w:r w:rsidRPr="00CE4183">
        <w:t xml:space="preserve"> facilitated by the </w:t>
      </w:r>
      <w:r>
        <w:t>VCC</w:t>
      </w:r>
      <w:r w:rsidR="0029147B">
        <w:t>s</w:t>
      </w:r>
      <w:r w:rsidRPr="00CE4183">
        <w:t xml:space="preserve"> whose main role </w:t>
      </w:r>
      <w:r w:rsidR="00D056D7">
        <w:t>is</w:t>
      </w:r>
      <w:r w:rsidRPr="00CE4183">
        <w:t xml:space="preserve"> assisting UNDP in </w:t>
      </w:r>
      <w:r w:rsidR="00D056D7">
        <w:t xml:space="preserve">the </w:t>
      </w:r>
      <w:r w:rsidRPr="00CE4183">
        <w:t xml:space="preserve">selection of viable projects to be supported and monitoring </w:t>
      </w:r>
      <w:r>
        <w:t xml:space="preserve">the </w:t>
      </w:r>
      <w:r w:rsidRPr="00CE4183">
        <w:t xml:space="preserve">progress of their implementation. </w:t>
      </w:r>
      <w:bookmarkEnd w:id="28"/>
      <w:r>
        <w:t xml:space="preserve">Sustainability was included as one of the major criteria for selection by the VCC. </w:t>
      </w:r>
      <w:r w:rsidR="00D056D7">
        <w:t>Moreover, p</w:t>
      </w:r>
      <w:r>
        <w:t>roject proposals</w:t>
      </w:r>
      <w:r w:rsidR="00D056D7">
        <w:t xml:space="preserve"> submitted by individuals and initiative groups</w:t>
      </w:r>
      <w:r>
        <w:t xml:space="preserve"> should have describe</w:t>
      </w:r>
      <w:r w:rsidR="007D76EE">
        <w:t>d</w:t>
      </w:r>
      <w:r>
        <w:t xml:space="preserve"> sustainability in three dimensions: soc</w:t>
      </w:r>
      <w:r w:rsidR="007D76EE">
        <w:t>ial, environmental and economic.</w:t>
      </w:r>
      <w:r w:rsidR="00254C17">
        <w:t xml:space="preserve"> Once proposals </w:t>
      </w:r>
      <w:r w:rsidR="00D056D7">
        <w:t xml:space="preserve">were </w:t>
      </w:r>
      <w:r w:rsidR="00254C17">
        <w:t>passed by the VCC, in the next stage proposals are examined at the Grant Projects Assessment Commission, which also carefully reviewed sustainability aspects.</w:t>
      </w:r>
    </w:p>
    <w:p w14:paraId="53517E14" w14:textId="434C3928" w:rsidR="00633787" w:rsidRDefault="00633787" w:rsidP="00254C17">
      <w:pPr>
        <w:pStyle w:val="BodyText0"/>
        <w:spacing w:after="120" w:line="240" w:lineRule="auto"/>
        <w:jc w:val="both"/>
      </w:pPr>
      <w:r>
        <w:t>Out of 67 projects implemented, 54 are social infrastructures such as schools, kindergartens, bridge, power transmission lines, irrigation canals and so on. These infrastructures in most cases are on the balance</w:t>
      </w:r>
      <w:r w:rsidRPr="00633787">
        <w:t xml:space="preserve"> sheet </w:t>
      </w:r>
      <w:r>
        <w:t xml:space="preserve">of local municipalities, which annually allocate funds from the local budget for </w:t>
      </w:r>
      <w:r w:rsidR="00D056D7">
        <w:t xml:space="preserve">the </w:t>
      </w:r>
      <w:r>
        <w:t xml:space="preserve">maintenance and rehabilitation issues. </w:t>
      </w:r>
    </w:p>
    <w:p w14:paraId="6C61F909" w14:textId="55CFC1A4" w:rsidR="00254C17" w:rsidRDefault="00633787" w:rsidP="00254C17">
      <w:pPr>
        <w:pStyle w:val="BodyText0"/>
        <w:spacing w:after="120" w:line="240" w:lineRule="auto"/>
        <w:jc w:val="both"/>
      </w:pPr>
      <w:r>
        <w:t>The rest 13 are income-generating projects</w:t>
      </w:r>
      <w:r w:rsidR="00632BC3">
        <w:t xml:space="preserve"> such as two sewing workshops, three solar greenhouses, poultry farm, fruit and berries garden, furniture workshop, bakery, juice production workshop,</w:t>
      </w:r>
      <w:r w:rsidR="00632BC3" w:rsidRPr="00632BC3">
        <w:t xml:space="preserve"> </w:t>
      </w:r>
      <w:r w:rsidR="00632BC3">
        <w:t>c</w:t>
      </w:r>
      <w:r w:rsidR="00632BC3" w:rsidRPr="00632BC3">
        <w:t>ooling chamber for storing fruits</w:t>
      </w:r>
      <w:r w:rsidR="00632BC3">
        <w:t>, i</w:t>
      </w:r>
      <w:r w:rsidR="00632BC3" w:rsidRPr="00632BC3">
        <w:t>nformation center for tourists</w:t>
      </w:r>
      <w:r w:rsidR="00632BC3">
        <w:t xml:space="preserve"> and b</w:t>
      </w:r>
      <w:r w:rsidR="00632BC3" w:rsidRPr="00632BC3">
        <w:t>iogas unit</w:t>
      </w:r>
      <w:r w:rsidR="00632BC3">
        <w:t>. As the initiators of these projects are initiative groups or individuals, the e</w:t>
      </w:r>
      <w:r w:rsidR="00632BC3" w:rsidRPr="00632BC3">
        <w:t xml:space="preserve">quipment and tools </w:t>
      </w:r>
      <w:r w:rsidR="00632BC3">
        <w:t>purchased by UNDP are included in the balance sheet of municipalities. The municipalities, in turn, singed agreements with the respective initiative groups for</w:t>
      </w:r>
      <w:r w:rsidR="00D056D7">
        <w:t xml:space="preserve"> the duration of</w:t>
      </w:r>
      <w:r w:rsidR="00632BC3">
        <w:t xml:space="preserve"> </w:t>
      </w:r>
      <w:r w:rsidR="00632BC3" w:rsidRPr="00632BC3">
        <w:t>2-3 years</w:t>
      </w:r>
      <w:r w:rsidR="00632BC3">
        <w:t>,</w:t>
      </w:r>
      <w:r w:rsidR="00632BC3" w:rsidRPr="00632BC3">
        <w:t xml:space="preserve"> </w:t>
      </w:r>
      <w:r w:rsidR="00632BC3">
        <w:t xml:space="preserve">stating that in case of purposeful and quality implementation of the project during the agreement </w:t>
      </w:r>
      <w:r w:rsidR="00307DFC">
        <w:t>term, the</w:t>
      </w:r>
      <w:r w:rsidR="00307DFC" w:rsidRPr="00307DFC">
        <w:t xml:space="preserve"> agreement is terminated and the </w:t>
      </w:r>
      <w:r w:rsidR="0066375B" w:rsidRPr="00307DFC">
        <w:t>equipment</w:t>
      </w:r>
      <w:r w:rsidR="00307DFC" w:rsidRPr="00307DFC">
        <w:t xml:space="preserve"> and tools are handed over to the</w:t>
      </w:r>
      <w:r w:rsidR="00D056D7">
        <w:t xml:space="preserve"> respective</w:t>
      </w:r>
      <w:r w:rsidR="00307DFC" w:rsidRPr="00307DFC">
        <w:t xml:space="preserve"> initiative group.</w:t>
      </w:r>
    </w:p>
    <w:p w14:paraId="08FDE5E8" w14:textId="37EBEC6D" w:rsidR="00E614A4" w:rsidRDefault="008160D6" w:rsidP="00254C17">
      <w:pPr>
        <w:pStyle w:val="BodyText0"/>
        <w:spacing w:after="120" w:line="240" w:lineRule="auto"/>
        <w:jc w:val="both"/>
      </w:pPr>
      <w:r w:rsidRPr="009F2714">
        <w:rPr>
          <w:highlight w:val="yellow"/>
        </w:rPr>
        <w:t xml:space="preserve">At the same time, </w:t>
      </w:r>
      <w:r w:rsidR="00186A55" w:rsidRPr="009F2714">
        <w:rPr>
          <w:highlight w:val="yellow"/>
        </w:rPr>
        <w:t>it is worth mentioning that during the evaluation only poultry farm in Min-Kush, sewing workshops in Ak-Tyuz and Min-Kush, bakery in Kadzhi-Sai and furniture workshop in Ak-Tyuz had been found operational.</w:t>
      </w:r>
      <w:r w:rsidR="00186A55">
        <w:t xml:space="preserve"> </w:t>
      </w:r>
      <w:r w:rsidR="00D056D7">
        <w:t>Activities in th</w:t>
      </w:r>
      <w:r w:rsidR="00186A55">
        <w:t>e</w:t>
      </w:r>
      <w:r>
        <w:t xml:space="preserve"> </w:t>
      </w:r>
      <w:r w:rsidR="00186A55">
        <w:t xml:space="preserve">rest </w:t>
      </w:r>
      <w:r w:rsidR="00D056D7">
        <w:t xml:space="preserve">of </w:t>
      </w:r>
      <w:r w:rsidR="00186A55">
        <w:t xml:space="preserve">projects either were still ongoing or just finished. Although the evaluation found the signs of sustainability, further support is needed to the income-generating projects in terms of capacity building on business development, branding, ensuring produced food items correspond to sanitary and hygiene norms and </w:t>
      </w:r>
      <w:r w:rsidR="00D056D7">
        <w:t xml:space="preserve">further improving for </w:t>
      </w:r>
      <w:r w:rsidR="00186A55">
        <w:t xml:space="preserve">meeting </w:t>
      </w:r>
      <w:r w:rsidR="00D056D7">
        <w:t xml:space="preserve">the </w:t>
      </w:r>
      <w:r w:rsidR="00186A55">
        <w:t xml:space="preserve">criteria to qualify for public tender </w:t>
      </w:r>
      <w:r w:rsidR="00D056D7">
        <w:t>and</w:t>
      </w:r>
      <w:r w:rsidR="00186A55">
        <w:t xml:space="preserve"> deliver products to local public institutions (for example bakery could supply local schools</w:t>
      </w:r>
      <w:r w:rsidR="00D056D7">
        <w:t xml:space="preserve"> and kindergartens with bread).</w:t>
      </w:r>
    </w:p>
    <w:p w14:paraId="11FD1533" w14:textId="1D7423C0" w:rsidR="00AE281E" w:rsidRDefault="0066375B" w:rsidP="00186A55">
      <w:pPr>
        <w:spacing w:after="120"/>
        <w:jc w:val="both"/>
        <w:rPr>
          <w:rFonts w:ascii="Gill Sans MT" w:hAnsi="Gill Sans MT" w:cstheme="majorHAnsi"/>
          <w:sz w:val="22"/>
        </w:rPr>
      </w:pPr>
      <w:r>
        <w:rPr>
          <w:rFonts w:ascii="Gill Sans MT" w:hAnsi="Gill Sans MT" w:cstheme="majorHAnsi"/>
          <w:sz w:val="22"/>
          <w:lang w:val="en-GB"/>
        </w:rPr>
        <w:t xml:space="preserve">There are also evidences pointing out to the institutionalization of the Project outputs. </w:t>
      </w:r>
      <w:r w:rsidR="003809FF">
        <w:rPr>
          <w:rFonts w:ascii="Gill Sans MT" w:hAnsi="Gill Sans MT" w:cstheme="majorHAnsi"/>
          <w:sz w:val="22"/>
          <w:lang w:val="en-GB"/>
        </w:rPr>
        <w:t xml:space="preserve">The Scientific and Technical Board of the </w:t>
      </w:r>
      <w:r w:rsidR="00D056D7">
        <w:rPr>
          <w:rFonts w:ascii="Gill Sans MT" w:hAnsi="Gill Sans MT" w:cstheme="majorHAnsi"/>
          <w:sz w:val="22"/>
          <w:lang w:val="en-GB"/>
        </w:rPr>
        <w:t>MoES</w:t>
      </w:r>
      <w:r w:rsidR="003809FF">
        <w:rPr>
          <w:rFonts w:ascii="Gill Sans MT" w:hAnsi="Gill Sans MT" w:cstheme="majorHAnsi"/>
          <w:sz w:val="22"/>
          <w:lang w:val="en-GB"/>
        </w:rPr>
        <w:t xml:space="preserve"> </w:t>
      </w:r>
      <w:r w:rsidR="003809FF" w:rsidRPr="003809FF">
        <w:rPr>
          <w:rFonts w:ascii="Gill Sans MT" w:hAnsi="Gill Sans MT" w:cstheme="majorHAnsi"/>
          <w:sz w:val="22"/>
          <w:lang w:val="en-GB"/>
        </w:rPr>
        <w:t>of the Kyrgyz Republic</w:t>
      </w:r>
      <w:r w:rsidR="003809FF">
        <w:rPr>
          <w:rFonts w:ascii="Gill Sans MT" w:hAnsi="Gill Sans MT" w:cstheme="majorHAnsi"/>
          <w:sz w:val="22"/>
          <w:lang w:val="en-GB"/>
        </w:rPr>
        <w:t>has endorsed the</w:t>
      </w:r>
      <w:r>
        <w:rPr>
          <w:rFonts w:ascii="Gill Sans MT" w:hAnsi="Gill Sans MT" w:cstheme="majorHAnsi"/>
          <w:sz w:val="22"/>
          <w:lang w:val="en-GB"/>
        </w:rPr>
        <w:t xml:space="preserve"> </w:t>
      </w:r>
      <w:r w:rsidR="003809FF" w:rsidRPr="003809FF">
        <w:rPr>
          <w:rFonts w:ascii="Gill Sans MT" w:hAnsi="Gill Sans MT" w:cstheme="majorHAnsi"/>
          <w:sz w:val="22"/>
          <w:lang w:val="en-GB"/>
        </w:rPr>
        <w:t xml:space="preserve">Feasibility Study </w:t>
      </w:r>
      <w:r w:rsidR="003809FF">
        <w:rPr>
          <w:rFonts w:ascii="Gill Sans MT" w:hAnsi="Gill Sans MT" w:cstheme="majorHAnsi"/>
          <w:sz w:val="22"/>
          <w:lang w:val="en-GB"/>
        </w:rPr>
        <w:t>Report o</w:t>
      </w:r>
      <w:r w:rsidR="003809FF" w:rsidRPr="003809FF">
        <w:rPr>
          <w:rFonts w:ascii="Gill Sans MT" w:hAnsi="Gill Sans MT" w:cstheme="majorHAnsi"/>
          <w:sz w:val="22"/>
          <w:lang w:val="en-GB"/>
        </w:rPr>
        <w:t>n establishing an integrated system on monitoring and forecasting natural disasters to be used by the M</w:t>
      </w:r>
      <w:r w:rsidR="003809FF">
        <w:rPr>
          <w:rFonts w:ascii="Gill Sans MT" w:hAnsi="Gill Sans MT" w:cstheme="majorHAnsi"/>
          <w:sz w:val="22"/>
          <w:lang w:val="en-GB"/>
        </w:rPr>
        <w:t>oES</w:t>
      </w:r>
      <w:r w:rsidR="003809FF" w:rsidRPr="003809FF">
        <w:rPr>
          <w:rFonts w:ascii="Gill Sans MT" w:hAnsi="Gill Sans MT" w:cstheme="majorHAnsi"/>
          <w:sz w:val="22"/>
          <w:lang w:val="en-GB"/>
        </w:rPr>
        <w:t xml:space="preserve"> in its Integrated Information and Management System</w:t>
      </w:r>
      <w:r w:rsidR="003809FF">
        <w:rPr>
          <w:rFonts w:ascii="Gill Sans MT" w:hAnsi="Gill Sans MT" w:cstheme="majorHAnsi"/>
          <w:sz w:val="22"/>
          <w:lang w:val="en-GB"/>
        </w:rPr>
        <w:t xml:space="preserve">. The MoES has already started activities on </w:t>
      </w:r>
      <w:r w:rsidR="003809FF" w:rsidRPr="003809FF">
        <w:rPr>
          <w:rFonts w:ascii="Gill Sans MT" w:hAnsi="Gill Sans MT" w:cstheme="majorHAnsi"/>
          <w:sz w:val="22"/>
          <w:lang w:val="en-GB"/>
        </w:rPr>
        <w:t>establishing an integrated system on monitoring and forecasting natural disasters</w:t>
      </w:r>
      <w:r w:rsidR="003809FF">
        <w:rPr>
          <w:rFonts w:ascii="Gill Sans MT" w:hAnsi="Gill Sans MT" w:cstheme="majorHAnsi"/>
          <w:sz w:val="22"/>
          <w:lang w:val="en-GB"/>
        </w:rPr>
        <w:t xml:space="preserve"> based on the Feasibility Study Report and so far managed to develop and enact several regulatory acts, such as: </w:t>
      </w:r>
      <w:r w:rsidRPr="00AE281E">
        <w:rPr>
          <w:rFonts w:ascii="Gill Sans MT" w:hAnsi="Gill Sans MT" w:cstheme="majorHAnsi"/>
          <w:sz w:val="22"/>
        </w:rPr>
        <w:t xml:space="preserve">Draft Governmental Decree “Provision on a comprehensive monitoring and prognosis of emergencies in Kyrgyz Republic”; Changes and amendments to the Law </w:t>
      </w:r>
      <w:r w:rsidR="003809FF">
        <w:rPr>
          <w:rFonts w:ascii="Gill Sans MT" w:hAnsi="Gill Sans MT" w:cstheme="majorHAnsi"/>
          <w:sz w:val="22"/>
        </w:rPr>
        <w:t>“O</w:t>
      </w:r>
      <w:r w:rsidRPr="00AE281E">
        <w:rPr>
          <w:rFonts w:ascii="Gill Sans MT" w:hAnsi="Gill Sans MT" w:cstheme="majorHAnsi"/>
          <w:sz w:val="22"/>
        </w:rPr>
        <w:t>n Civil Protection</w:t>
      </w:r>
      <w:r w:rsidR="003809FF">
        <w:rPr>
          <w:rFonts w:ascii="Gill Sans MT" w:hAnsi="Gill Sans MT" w:cstheme="majorHAnsi"/>
          <w:sz w:val="22"/>
        </w:rPr>
        <w:t>”</w:t>
      </w:r>
      <w:r w:rsidRPr="00AE281E">
        <w:rPr>
          <w:rFonts w:ascii="Gill Sans MT" w:hAnsi="Gill Sans MT" w:cstheme="majorHAnsi"/>
          <w:sz w:val="22"/>
        </w:rPr>
        <w:t xml:space="preserve"> (will be adopted by the end of the year); Strategy on the Comprehensive Protection of Population in Emergencies till 2030 with action plans for every </w:t>
      </w:r>
      <w:r w:rsidR="003809FF">
        <w:rPr>
          <w:rFonts w:ascii="Gill Sans MT" w:hAnsi="Gill Sans MT" w:cstheme="majorHAnsi"/>
          <w:sz w:val="22"/>
        </w:rPr>
        <w:t>five</w:t>
      </w:r>
      <w:r w:rsidRPr="00AE281E">
        <w:rPr>
          <w:rFonts w:ascii="Gill Sans MT" w:hAnsi="Gill Sans MT" w:cstheme="majorHAnsi"/>
          <w:sz w:val="22"/>
        </w:rPr>
        <w:t xml:space="preserve"> years</w:t>
      </w:r>
      <w:r w:rsidR="003809FF">
        <w:rPr>
          <w:rFonts w:ascii="Gill Sans MT" w:hAnsi="Gill Sans MT" w:cstheme="majorHAnsi"/>
          <w:sz w:val="22"/>
        </w:rPr>
        <w:t xml:space="preserve">. </w:t>
      </w:r>
      <w:r w:rsidR="00E614A4">
        <w:rPr>
          <w:rFonts w:ascii="Gill Sans MT" w:hAnsi="Gill Sans MT" w:cstheme="majorHAnsi"/>
          <w:sz w:val="22"/>
        </w:rPr>
        <w:t>Besides, in establishing Single Windows at municipalities for the delivery of services to constituents, the Project supported in developing and adopting model</w:t>
      </w:r>
      <w:r w:rsidR="003809FF" w:rsidRPr="00AE281E">
        <w:rPr>
          <w:rFonts w:ascii="Gill Sans MT" w:hAnsi="Gill Sans MT" w:cstheme="majorHAnsi"/>
          <w:sz w:val="22"/>
          <w:lang w:val="en-GB"/>
        </w:rPr>
        <w:t xml:space="preserve"> provision on Single Windows</w:t>
      </w:r>
      <w:r w:rsidR="00E614A4">
        <w:rPr>
          <w:rFonts w:ascii="Gill Sans MT" w:hAnsi="Gill Sans MT" w:cstheme="majorHAnsi"/>
          <w:sz w:val="22"/>
          <w:lang w:val="en-GB"/>
        </w:rPr>
        <w:t>. Moreover</w:t>
      </w:r>
      <w:r w:rsidR="00E614A4" w:rsidRPr="00E614A4">
        <w:rPr>
          <w:rFonts w:ascii="Gill Sans MT" w:hAnsi="Gill Sans MT" w:cstheme="majorHAnsi"/>
          <w:sz w:val="22"/>
        </w:rPr>
        <w:t>,</w:t>
      </w:r>
      <w:r w:rsidR="00E614A4">
        <w:rPr>
          <w:rFonts w:ascii="Gill Sans MT" w:hAnsi="Gill Sans MT" w:cstheme="majorHAnsi"/>
          <w:sz w:val="22"/>
        </w:rPr>
        <w:t xml:space="preserve"> the Project supported municipalities in developing Civil Protection Plans for 2016-2017.</w:t>
      </w:r>
    </w:p>
    <w:p w14:paraId="387272D9" w14:textId="28FB8F4A" w:rsidR="00186A55" w:rsidRDefault="002401C0" w:rsidP="00186A55">
      <w:pPr>
        <w:spacing w:after="120"/>
        <w:jc w:val="both"/>
        <w:rPr>
          <w:rFonts w:cstheme="majorHAnsi"/>
          <w:iCs/>
          <w:sz w:val="22"/>
        </w:rPr>
      </w:pPr>
      <w:r w:rsidRPr="0024428C">
        <w:rPr>
          <w:rFonts w:ascii="Gill Sans MT" w:hAnsi="Gill Sans MT" w:cstheme="majorHAnsi"/>
          <w:sz w:val="22"/>
        </w:rPr>
        <w:t>Besides, the Project contributed to human and institutional capacity building of partners</w:t>
      </w:r>
      <w:r w:rsidR="00573BC5" w:rsidRPr="0024428C">
        <w:rPr>
          <w:rFonts w:ascii="Gill Sans MT" w:hAnsi="Gill Sans MT" w:cstheme="majorHAnsi"/>
          <w:sz w:val="22"/>
        </w:rPr>
        <w:t xml:space="preserve">, which enhanced </w:t>
      </w:r>
      <w:r w:rsidR="00D056D7">
        <w:rPr>
          <w:rFonts w:ascii="Gill Sans MT" w:hAnsi="Gill Sans MT" w:cstheme="majorHAnsi"/>
          <w:sz w:val="22"/>
        </w:rPr>
        <w:t xml:space="preserve">the </w:t>
      </w:r>
      <w:r w:rsidR="00573BC5" w:rsidRPr="0024428C">
        <w:rPr>
          <w:rFonts w:ascii="Gill Sans MT" w:hAnsi="Gill Sans MT" w:cstheme="majorHAnsi"/>
          <w:sz w:val="22"/>
        </w:rPr>
        <w:t>sustainability of UNDP interventions</w:t>
      </w:r>
      <w:r w:rsidRPr="0024428C">
        <w:rPr>
          <w:rFonts w:ascii="Gill Sans MT" w:hAnsi="Gill Sans MT" w:cstheme="majorHAnsi"/>
          <w:sz w:val="22"/>
        </w:rPr>
        <w:t>.</w:t>
      </w:r>
      <w:r w:rsidR="00573BC5" w:rsidRPr="0024428C">
        <w:rPr>
          <w:rFonts w:ascii="Gill Sans MT" w:hAnsi="Gill Sans MT" w:cstheme="majorHAnsi"/>
          <w:sz w:val="22"/>
        </w:rPr>
        <w:t xml:space="preserve"> </w:t>
      </w:r>
      <w:r w:rsidR="0024428C" w:rsidRPr="0024428C">
        <w:rPr>
          <w:rFonts w:ascii="Gill Sans MT" w:hAnsi="Gill Sans MT" w:cstheme="majorHAnsi"/>
          <w:sz w:val="22"/>
        </w:rPr>
        <w:t xml:space="preserve">As such, under </w:t>
      </w:r>
      <w:r w:rsidR="0024428C" w:rsidRPr="0024428C">
        <w:rPr>
          <w:rFonts w:ascii="Gill Sans MT" w:hAnsi="Gill Sans MT" w:cstheme="majorHAnsi"/>
          <w:i/>
          <w:sz w:val="22"/>
        </w:rPr>
        <w:t>Rehabilitating the social and economic infrastructure and developing gainful activities</w:t>
      </w:r>
      <w:r w:rsidR="0024428C" w:rsidRPr="0024428C">
        <w:rPr>
          <w:rFonts w:ascii="Gill Sans MT" w:hAnsi="Gill Sans MT" w:cstheme="majorHAnsi"/>
          <w:sz w:val="22"/>
        </w:rPr>
        <w:t xml:space="preserve"> and </w:t>
      </w:r>
      <w:r w:rsidR="0024428C" w:rsidRPr="0024428C">
        <w:rPr>
          <w:rFonts w:ascii="Gill Sans MT" w:hAnsi="Gill Sans MT" w:cstheme="majorHAnsi"/>
          <w:i/>
          <w:sz w:val="22"/>
        </w:rPr>
        <w:t>Capacity building of local authorities and communities</w:t>
      </w:r>
      <w:r w:rsidR="0024428C" w:rsidRPr="0024428C">
        <w:rPr>
          <w:rFonts w:ascii="Gill Sans MT" w:hAnsi="Gill Sans MT" w:cstheme="majorHAnsi"/>
          <w:sz w:val="22"/>
        </w:rPr>
        <w:t xml:space="preserve"> components, there were capacity building activities conducted on beekeeping, hotel business development, poultry farming, building and managing a solar greenhouse, business planning and marketing, managing procurement of goods and services, delivering municipal services through Single Window, water supply system management and energy efficiency technologies, where local authorities have participated almost in all these events.</w:t>
      </w:r>
      <w:r w:rsidR="0024428C">
        <w:rPr>
          <w:rFonts w:ascii="Gill Sans MT" w:hAnsi="Gill Sans MT" w:cstheme="majorHAnsi"/>
          <w:sz w:val="22"/>
        </w:rPr>
        <w:t xml:space="preserve"> To validate, </w:t>
      </w:r>
      <w:r w:rsidR="0024428C" w:rsidRPr="002A6627">
        <w:rPr>
          <w:rFonts w:ascii="Gill Sans MT" w:hAnsi="Gill Sans MT" w:cstheme="majorHAnsi"/>
          <w:sz w:val="22"/>
        </w:rPr>
        <w:t>survey was conducted during the evaluation</w:t>
      </w:r>
      <w:r w:rsidRPr="002A6627">
        <w:rPr>
          <w:rFonts w:ascii="Gill Sans MT" w:hAnsi="Gill Sans MT" w:cstheme="majorHAnsi"/>
          <w:sz w:val="22"/>
        </w:rPr>
        <w:t xml:space="preserve"> </w:t>
      </w:r>
      <w:r w:rsidR="0024428C" w:rsidRPr="002A6627">
        <w:rPr>
          <w:rFonts w:ascii="Gill Sans MT" w:hAnsi="Gill Sans MT" w:cstheme="majorHAnsi"/>
          <w:sz w:val="22"/>
        </w:rPr>
        <w:t xml:space="preserve">among both the participants of awareness raising campaigns and training workshops. In total, </w:t>
      </w:r>
      <w:r w:rsidR="002A6627" w:rsidRPr="002A6627">
        <w:rPr>
          <w:rFonts w:ascii="Gill Sans MT" w:hAnsi="Gill Sans MT" w:cstheme="majorHAnsi"/>
          <w:sz w:val="22"/>
        </w:rPr>
        <w:t xml:space="preserve">all </w:t>
      </w:r>
      <w:r w:rsidR="0024428C" w:rsidRPr="002A6627">
        <w:rPr>
          <w:rFonts w:ascii="Gill Sans MT" w:hAnsi="Gill Sans MT" w:cstheme="majorHAnsi"/>
          <w:sz w:val="22"/>
        </w:rPr>
        <w:t xml:space="preserve">18 persons interviewed, including 12 female, </w:t>
      </w:r>
      <w:r w:rsidR="002A6627" w:rsidRPr="002A6627">
        <w:rPr>
          <w:rFonts w:ascii="Gill Sans MT" w:hAnsi="Gill Sans MT" w:cstheme="majorHAnsi"/>
          <w:sz w:val="22"/>
        </w:rPr>
        <w:t>highly valued the quality of events and stated that they are already applying the knowledge gained in daily routines</w:t>
      </w:r>
      <w:r w:rsidR="002A6627">
        <w:rPr>
          <w:rFonts w:cstheme="majorHAnsi"/>
          <w:iCs/>
          <w:sz w:val="22"/>
        </w:rPr>
        <w:t>.</w:t>
      </w:r>
      <w:r w:rsidR="0024428C">
        <w:rPr>
          <w:rFonts w:cstheme="majorHAnsi"/>
          <w:iCs/>
          <w:sz w:val="22"/>
        </w:rPr>
        <w:t xml:space="preserve"> </w:t>
      </w:r>
    </w:p>
    <w:p w14:paraId="4CDCF2DF" w14:textId="77777777" w:rsidR="009F5A0E" w:rsidRDefault="009F5A0E" w:rsidP="00563240">
      <w:pPr>
        <w:rPr>
          <w:rFonts w:ascii="Arial Narrow" w:hAnsi="Arial Narrow"/>
          <w:b/>
          <w:color w:val="000090"/>
        </w:rPr>
      </w:pPr>
    </w:p>
    <w:p w14:paraId="46AC73A8" w14:textId="77777777" w:rsidR="009F5A0E" w:rsidRPr="000213CE" w:rsidRDefault="009F5A0E" w:rsidP="00330C6D">
      <w:pPr>
        <w:pStyle w:val="Heading2"/>
        <w:numPr>
          <w:ilvl w:val="1"/>
          <w:numId w:val="46"/>
        </w:numPr>
        <w:ind w:left="567" w:hanging="567"/>
        <w:rPr>
          <w:rFonts w:ascii="Arial Narrow" w:hAnsi="Arial Narrow"/>
          <w:b/>
          <w:color w:val="000090"/>
        </w:rPr>
      </w:pPr>
      <w:bookmarkStart w:id="29" w:name="_Toc484940360"/>
      <w:bookmarkStart w:id="30" w:name="_Toc485037940"/>
      <w:r w:rsidRPr="000213CE">
        <w:rPr>
          <w:rFonts w:ascii="Arial Narrow" w:hAnsi="Arial Narrow"/>
          <w:b/>
          <w:color w:val="000090"/>
        </w:rPr>
        <w:t>Human Rights and Gender</w:t>
      </w:r>
      <w:bookmarkEnd w:id="29"/>
      <w:bookmarkEnd w:id="30"/>
    </w:p>
    <w:p w14:paraId="350CACD3" w14:textId="6CF08231" w:rsidR="009F5A0E" w:rsidRDefault="009F5A0E" w:rsidP="009F5A0E">
      <w:pPr>
        <w:rPr>
          <w:rFonts w:ascii="Arial Narrow" w:hAnsi="Arial Narrow"/>
          <w:i/>
          <w:color w:val="FF0000"/>
        </w:rPr>
      </w:pPr>
    </w:p>
    <w:p w14:paraId="6831DF3D" w14:textId="77777777" w:rsidR="00D972D0" w:rsidRPr="00920488" w:rsidRDefault="00D972D0" w:rsidP="00D972D0">
      <w:pPr>
        <w:spacing w:after="120"/>
        <w:jc w:val="both"/>
        <w:rPr>
          <w:rFonts w:ascii="Gill Sans MT" w:hAnsi="Gill Sans MT" w:cstheme="majorHAnsi"/>
          <w:sz w:val="22"/>
          <w:lang w:val="en-GB"/>
        </w:rPr>
      </w:pPr>
      <w:r>
        <w:rPr>
          <w:rFonts w:ascii="Gill Sans MT" w:hAnsi="Gill Sans MT" w:cstheme="majorHAnsi"/>
          <w:sz w:val="22"/>
          <w:lang w:val="en-GB"/>
        </w:rPr>
        <w:t>All the population of target communities equally share and benefit of the project products regardless of age, status and disability. For example, children benefit from rehabilitation activities in schools and kindergartens, women benefit from sewing workshops created, all residents enjoy equal access to different social infrastructures such as water supply systems, Single Windows at the municipalities, and so on.</w:t>
      </w:r>
    </w:p>
    <w:p w14:paraId="5C7E850A" w14:textId="0BBF519E" w:rsidR="00B277E3" w:rsidRPr="007C267B" w:rsidRDefault="00920488" w:rsidP="00920488">
      <w:pPr>
        <w:spacing w:after="120"/>
        <w:jc w:val="both"/>
        <w:rPr>
          <w:rFonts w:ascii="Gill Sans MT" w:hAnsi="Gill Sans MT" w:cstheme="majorHAnsi"/>
          <w:sz w:val="22"/>
          <w:lang w:val="en-GB"/>
        </w:rPr>
      </w:pPr>
      <w:r>
        <w:rPr>
          <w:rFonts w:ascii="Gill Sans MT" w:hAnsi="Gill Sans MT" w:cstheme="majorHAnsi"/>
          <w:sz w:val="22"/>
          <w:lang w:val="en-GB"/>
        </w:rPr>
        <w:t xml:space="preserve">Evaluation of UNDP Contribution in the Kyrgyz Republic or the Assessment of Development Results by the UNDP Independent Evaluation Office issued in April 2017, concluded that </w:t>
      </w:r>
      <w:r w:rsidRPr="00920488">
        <w:rPr>
          <w:rFonts w:ascii="Gill Sans MT" w:hAnsi="Gill Sans MT" w:cstheme="majorHAnsi"/>
          <w:i/>
          <w:sz w:val="22"/>
          <w:lang w:val="en-GB"/>
        </w:rPr>
        <w:t>‘</w:t>
      </w:r>
      <w:r w:rsidR="00B277E3" w:rsidRPr="00920488">
        <w:rPr>
          <w:rFonts w:ascii="Gill Sans MT" w:hAnsi="Gill Sans MT" w:cstheme="majorHAnsi"/>
          <w:i/>
          <w:sz w:val="22"/>
          <w:lang w:val="en-GB"/>
        </w:rPr>
        <w:t>UNDP has adequately addressed the complexities of gender equality and women’s empowerment and has sufficiently mainstreamed gender in the programme</w:t>
      </w:r>
      <w:r w:rsidRPr="00920488">
        <w:rPr>
          <w:rFonts w:ascii="Gill Sans MT" w:hAnsi="Gill Sans MT" w:cstheme="majorHAnsi"/>
          <w:i/>
          <w:sz w:val="22"/>
          <w:lang w:val="en-GB"/>
        </w:rPr>
        <w:t>’</w:t>
      </w:r>
      <w:r w:rsidR="00B277E3" w:rsidRPr="007C267B">
        <w:rPr>
          <w:rFonts w:ascii="Gill Sans MT" w:hAnsi="Gill Sans MT" w:cstheme="majorHAnsi"/>
          <w:sz w:val="22"/>
          <w:lang w:val="en-GB"/>
        </w:rPr>
        <w:t xml:space="preserve"> </w:t>
      </w:r>
      <w:r>
        <w:rPr>
          <w:rFonts w:ascii="Gill Sans MT" w:hAnsi="Gill Sans MT" w:cstheme="majorHAnsi"/>
          <w:sz w:val="22"/>
          <w:lang w:val="en-GB"/>
        </w:rPr>
        <w:t xml:space="preserve">and recommended </w:t>
      </w:r>
      <w:r w:rsidRPr="00920488">
        <w:rPr>
          <w:rFonts w:ascii="Gill Sans MT" w:hAnsi="Gill Sans MT" w:cstheme="majorHAnsi"/>
          <w:i/>
          <w:sz w:val="22"/>
          <w:lang w:val="en-GB"/>
        </w:rPr>
        <w:t>“</w:t>
      </w:r>
      <w:r w:rsidR="00B277E3" w:rsidRPr="00920488">
        <w:rPr>
          <w:rFonts w:ascii="Gill Sans MT" w:hAnsi="Gill Sans MT" w:cstheme="majorHAnsi"/>
          <w:i/>
          <w:sz w:val="22"/>
          <w:lang w:val="en-GB"/>
        </w:rPr>
        <w:t>There is scope for UNDP to further strengthen the gender-sensitivity approach and the gender-related impact of its programme.</w:t>
      </w:r>
      <w:r w:rsidRPr="00920488">
        <w:rPr>
          <w:rFonts w:ascii="Gill Sans MT" w:hAnsi="Gill Sans MT" w:cstheme="majorHAnsi"/>
          <w:i/>
          <w:sz w:val="22"/>
          <w:lang w:val="en-GB"/>
        </w:rPr>
        <w:t>”</w:t>
      </w:r>
      <w:r>
        <w:rPr>
          <w:rFonts w:ascii="Gill Sans MT" w:hAnsi="Gill Sans MT" w:cstheme="majorHAnsi"/>
          <w:i/>
          <w:sz w:val="22"/>
          <w:lang w:val="en-GB"/>
        </w:rPr>
        <w:t xml:space="preserve"> </w:t>
      </w:r>
      <w:r w:rsidRPr="00920488">
        <w:rPr>
          <w:rFonts w:ascii="Gill Sans MT" w:hAnsi="Gill Sans MT" w:cstheme="majorHAnsi"/>
          <w:sz w:val="22"/>
          <w:lang w:val="en-GB"/>
        </w:rPr>
        <w:t>In response</w:t>
      </w:r>
      <w:r>
        <w:rPr>
          <w:rFonts w:ascii="Gill Sans MT" w:hAnsi="Gill Sans MT" w:cstheme="majorHAnsi"/>
          <w:sz w:val="22"/>
          <w:lang w:val="en-GB"/>
        </w:rPr>
        <w:t>, UNDP in the Kyrgyz Republic stated;</w:t>
      </w:r>
    </w:p>
    <w:p w14:paraId="53956F73" w14:textId="43134CFC" w:rsidR="00AF5FA8" w:rsidRDefault="00B277E3" w:rsidP="00920488">
      <w:pPr>
        <w:spacing w:after="120"/>
        <w:ind w:left="567"/>
        <w:jc w:val="both"/>
        <w:rPr>
          <w:rFonts w:ascii="Gill Sans MT" w:hAnsi="Gill Sans MT" w:cstheme="majorHAnsi"/>
          <w:i/>
          <w:sz w:val="22"/>
          <w:lang w:val="en-GB"/>
        </w:rPr>
      </w:pPr>
      <w:r w:rsidRPr="00920488">
        <w:rPr>
          <w:rFonts w:ascii="Gill Sans MT" w:hAnsi="Gill Sans MT" w:cstheme="majorHAnsi"/>
          <w:i/>
          <w:sz w:val="22"/>
          <w:lang w:val="en-GB"/>
        </w:rPr>
        <w:t>UNDP Kyrgyzstan will continue to further strengthen the gender-sensitivity approach and the gender-related impact of its programme. In 2016, the UNDP Executive Team started to review the gender mainstreaming activities of all UNDP projects with the purpose of strengthening gender approaches in line with UNDP’s Gender Equality Strategy. The Joint Gender Mainstreaming plan is being developed annually to ensure that at least 15 percent of each programme budget is dedicated for gender specific and gender mainstreaming activities. The UNDP gender team is fully involved in the appraisal and/or development of concept notes, documents and TORs according to the Interoffice Memorandum “Follow-up on Gender Seal Appraisal Mission”, which confirms inclusion of proper gender analysis, disaggregated evidences and targeted approach. In 2016, UNDP started the process of revalidating its Gold Seal Certifica</w:t>
      </w:r>
      <w:r w:rsidR="007C267B" w:rsidRPr="00920488">
        <w:rPr>
          <w:rFonts w:ascii="Gill Sans MT" w:hAnsi="Gill Sans MT" w:cstheme="majorHAnsi"/>
          <w:i/>
          <w:sz w:val="22"/>
          <w:lang w:val="en-GB"/>
        </w:rPr>
        <w:t>tion</w:t>
      </w:r>
      <w:r w:rsidR="00430FCC" w:rsidRPr="00920488">
        <w:rPr>
          <w:rFonts w:ascii="Gill Sans MT" w:hAnsi="Gill Sans MT" w:cstheme="majorHAnsi"/>
          <w:i/>
          <w:sz w:val="22"/>
          <w:lang w:val="en-GB"/>
        </w:rPr>
        <w:t xml:space="preserve"> and</w:t>
      </w:r>
      <w:r w:rsidRPr="00920488">
        <w:rPr>
          <w:rFonts w:ascii="Gill Sans MT" w:hAnsi="Gill Sans MT" w:cstheme="majorHAnsi"/>
          <w:i/>
          <w:sz w:val="22"/>
          <w:lang w:val="en-GB"/>
        </w:rPr>
        <w:t xml:space="preserve"> is</w:t>
      </w:r>
      <w:r w:rsidR="007C267B" w:rsidRPr="00920488">
        <w:rPr>
          <w:rFonts w:ascii="Gill Sans MT" w:hAnsi="Gill Sans MT" w:cstheme="majorHAnsi"/>
          <w:i/>
          <w:sz w:val="22"/>
          <w:lang w:val="en-GB"/>
        </w:rPr>
        <w:t xml:space="preserve"> </w:t>
      </w:r>
      <w:r w:rsidRPr="00920488">
        <w:rPr>
          <w:rFonts w:ascii="Gill Sans MT" w:hAnsi="Gill Sans MT" w:cstheme="majorHAnsi"/>
          <w:i/>
          <w:sz w:val="22"/>
          <w:lang w:val="en-GB"/>
        </w:rPr>
        <w:t>planning to have revalidated it in 2017.</w:t>
      </w:r>
    </w:p>
    <w:p w14:paraId="567D3B55" w14:textId="45D5687B" w:rsidR="00920488" w:rsidRDefault="00920488" w:rsidP="006C2895">
      <w:pPr>
        <w:spacing w:after="120"/>
        <w:jc w:val="both"/>
        <w:rPr>
          <w:rFonts w:ascii="Gill Sans MT" w:hAnsi="Gill Sans MT" w:cstheme="majorHAnsi"/>
          <w:sz w:val="22"/>
          <w:lang w:val="en-GB"/>
        </w:rPr>
      </w:pPr>
      <w:r>
        <w:rPr>
          <w:rFonts w:ascii="Gill Sans MT" w:hAnsi="Gill Sans MT" w:cstheme="majorHAnsi"/>
          <w:sz w:val="22"/>
          <w:lang w:val="en-GB"/>
        </w:rPr>
        <w:t xml:space="preserve">This evaluation has found the evidence of the statement above through a number of practices introduced to ensure gender equality and women’s empowerment. For instance, </w:t>
      </w:r>
      <w:r w:rsidRPr="00920488">
        <w:rPr>
          <w:rFonts w:ascii="Gill Sans MT" w:hAnsi="Gill Sans MT" w:cstheme="majorHAnsi"/>
          <w:sz w:val="22"/>
          <w:lang w:val="en-GB"/>
        </w:rPr>
        <w:t>Annual Gender Mainstreaming Plans are developed by Naryn ABD</w:t>
      </w:r>
      <w:r w:rsidR="0029147B">
        <w:rPr>
          <w:rFonts w:ascii="Gill Sans MT" w:hAnsi="Gill Sans MT" w:cstheme="majorHAnsi"/>
          <w:sz w:val="22"/>
          <w:lang w:val="en-GB"/>
        </w:rPr>
        <w:t>P</w:t>
      </w:r>
      <w:r w:rsidRPr="00920488">
        <w:rPr>
          <w:rFonts w:ascii="Gill Sans MT" w:hAnsi="Gill Sans MT" w:cstheme="majorHAnsi"/>
          <w:sz w:val="22"/>
          <w:lang w:val="en-GB"/>
        </w:rPr>
        <w:t xml:space="preserve"> with budget specified and reported at the end of the year</w:t>
      </w:r>
      <w:r>
        <w:rPr>
          <w:rFonts w:ascii="Gill Sans MT" w:hAnsi="Gill Sans MT" w:cstheme="majorHAnsi"/>
          <w:sz w:val="22"/>
          <w:lang w:val="en-GB"/>
        </w:rPr>
        <w:t>. In addition, the</w:t>
      </w:r>
      <w:r w:rsidRPr="00920488">
        <w:rPr>
          <w:rFonts w:ascii="Gill Sans MT" w:hAnsi="Gill Sans MT" w:cstheme="majorHAnsi"/>
          <w:sz w:val="22"/>
          <w:lang w:val="en-GB"/>
        </w:rPr>
        <w:t xml:space="preserve"> </w:t>
      </w:r>
      <w:r>
        <w:rPr>
          <w:rFonts w:ascii="Gill Sans MT" w:hAnsi="Gill Sans MT" w:cstheme="majorHAnsi"/>
          <w:sz w:val="22"/>
          <w:lang w:val="en-GB"/>
        </w:rPr>
        <w:t xml:space="preserve">project documents </w:t>
      </w:r>
      <w:r w:rsidRPr="00920488">
        <w:rPr>
          <w:rFonts w:ascii="Gill Sans MT" w:hAnsi="Gill Sans MT" w:cstheme="majorHAnsi"/>
          <w:sz w:val="22"/>
          <w:lang w:val="en-GB"/>
        </w:rPr>
        <w:t>(Gender Marker)</w:t>
      </w:r>
      <w:r>
        <w:rPr>
          <w:rFonts w:ascii="Gill Sans MT" w:hAnsi="Gill Sans MT" w:cstheme="majorHAnsi"/>
          <w:sz w:val="22"/>
          <w:lang w:val="en-GB"/>
        </w:rPr>
        <w:t xml:space="preserve"> and annual workplans </w:t>
      </w:r>
      <w:r w:rsidRPr="00920488">
        <w:rPr>
          <w:rFonts w:ascii="Gill Sans MT" w:hAnsi="Gill Sans MT" w:cstheme="majorHAnsi"/>
          <w:sz w:val="22"/>
          <w:lang w:val="en-GB"/>
        </w:rPr>
        <w:t xml:space="preserve">(Gender Specific activities and indicators) are cleared by </w:t>
      </w:r>
      <w:r>
        <w:rPr>
          <w:rFonts w:ascii="Gill Sans MT" w:hAnsi="Gill Sans MT" w:cstheme="majorHAnsi"/>
          <w:sz w:val="22"/>
          <w:lang w:val="en-GB"/>
        </w:rPr>
        <w:t xml:space="preserve">the </w:t>
      </w:r>
      <w:r w:rsidRPr="00920488">
        <w:rPr>
          <w:rFonts w:ascii="Gill Sans MT" w:hAnsi="Gill Sans MT" w:cstheme="majorHAnsi"/>
          <w:sz w:val="22"/>
          <w:lang w:val="en-GB"/>
        </w:rPr>
        <w:t>Country Gender Coordinator</w:t>
      </w:r>
      <w:r>
        <w:rPr>
          <w:rFonts w:ascii="Gill Sans MT" w:hAnsi="Gill Sans MT" w:cstheme="majorHAnsi"/>
          <w:sz w:val="22"/>
          <w:lang w:val="en-GB"/>
        </w:rPr>
        <w:t xml:space="preserve">. Moreover, each project document is </w:t>
      </w:r>
      <w:r w:rsidRPr="00920488">
        <w:rPr>
          <w:rFonts w:ascii="Gill Sans MT" w:hAnsi="Gill Sans MT" w:cstheme="majorHAnsi"/>
          <w:sz w:val="22"/>
          <w:lang w:val="en-GB"/>
        </w:rPr>
        <w:t xml:space="preserve">screened </w:t>
      </w:r>
      <w:r>
        <w:rPr>
          <w:rFonts w:ascii="Gill Sans MT" w:hAnsi="Gill Sans MT" w:cstheme="majorHAnsi"/>
          <w:sz w:val="22"/>
          <w:lang w:val="en-GB"/>
        </w:rPr>
        <w:t xml:space="preserve">based on </w:t>
      </w:r>
      <w:r w:rsidRPr="00920488">
        <w:rPr>
          <w:rFonts w:ascii="Gill Sans MT" w:hAnsi="Gill Sans MT" w:cstheme="majorHAnsi"/>
          <w:sz w:val="22"/>
          <w:lang w:val="en-GB"/>
        </w:rPr>
        <w:t>Gender, Human Rights and Environment</w:t>
      </w:r>
      <w:r>
        <w:rPr>
          <w:rFonts w:ascii="Gill Sans MT" w:hAnsi="Gill Sans MT" w:cstheme="majorHAnsi"/>
          <w:sz w:val="22"/>
          <w:lang w:val="en-GB"/>
        </w:rPr>
        <w:t xml:space="preserve"> criteria. </w:t>
      </w:r>
    </w:p>
    <w:p w14:paraId="772B0F1D" w14:textId="68B587B7" w:rsidR="00920488" w:rsidRDefault="00920488" w:rsidP="006C2895">
      <w:pPr>
        <w:spacing w:after="120"/>
        <w:jc w:val="both"/>
        <w:rPr>
          <w:rFonts w:ascii="Gill Sans MT" w:hAnsi="Gill Sans MT" w:cstheme="majorHAnsi"/>
          <w:sz w:val="22"/>
          <w:lang w:val="en-GB"/>
        </w:rPr>
      </w:pPr>
      <w:r>
        <w:rPr>
          <w:rFonts w:ascii="Gill Sans MT" w:hAnsi="Gill Sans MT" w:cstheme="majorHAnsi"/>
          <w:sz w:val="22"/>
          <w:lang w:val="en-GB"/>
        </w:rPr>
        <w:t>Reports of the Project also provide data on gender disaggregated basis. The Project indicators and annual target</w:t>
      </w:r>
      <w:r w:rsidR="0098749D">
        <w:rPr>
          <w:rFonts w:ascii="Gill Sans MT" w:hAnsi="Gill Sans MT" w:cstheme="majorHAnsi"/>
          <w:sz w:val="22"/>
          <w:lang w:val="en-GB"/>
        </w:rPr>
        <w:t>s</w:t>
      </w:r>
      <w:r>
        <w:rPr>
          <w:rFonts w:ascii="Gill Sans MT" w:hAnsi="Gill Sans MT" w:cstheme="majorHAnsi"/>
          <w:sz w:val="22"/>
          <w:lang w:val="en-GB"/>
        </w:rPr>
        <w:t xml:space="preserve"> within the annual work plans also reflect on gender disaggregation. </w:t>
      </w:r>
      <w:r w:rsidR="00200487">
        <w:rPr>
          <w:rFonts w:ascii="Gill Sans MT" w:hAnsi="Gill Sans MT" w:cstheme="majorHAnsi"/>
          <w:sz w:val="22"/>
          <w:lang w:val="en-GB"/>
        </w:rPr>
        <w:t>Overall, a</w:t>
      </w:r>
      <w:r w:rsidRPr="00920488">
        <w:rPr>
          <w:rFonts w:ascii="Gill Sans MT" w:hAnsi="Gill Sans MT" w:cstheme="majorHAnsi"/>
          <w:sz w:val="22"/>
          <w:lang w:val="en-GB"/>
        </w:rPr>
        <w:t xml:space="preserve">lmost half of </w:t>
      </w:r>
      <w:r w:rsidR="00200487">
        <w:rPr>
          <w:rFonts w:ascii="Gill Sans MT" w:hAnsi="Gill Sans MT" w:cstheme="majorHAnsi"/>
          <w:sz w:val="22"/>
          <w:lang w:val="en-GB"/>
        </w:rPr>
        <w:t xml:space="preserve">the total </w:t>
      </w:r>
      <w:r w:rsidRPr="00920488">
        <w:rPr>
          <w:rFonts w:ascii="Gill Sans MT" w:hAnsi="Gill Sans MT" w:cstheme="majorHAnsi"/>
          <w:sz w:val="22"/>
          <w:lang w:val="en-GB"/>
        </w:rPr>
        <w:t xml:space="preserve">15,000 </w:t>
      </w:r>
      <w:r w:rsidR="00200487">
        <w:rPr>
          <w:rFonts w:ascii="Gill Sans MT" w:hAnsi="Gill Sans MT" w:cstheme="majorHAnsi"/>
          <w:sz w:val="22"/>
          <w:lang w:val="en-GB"/>
        </w:rPr>
        <w:t xml:space="preserve">Project </w:t>
      </w:r>
      <w:r w:rsidRPr="00920488">
        <w:rPr>
          <w:rFonts w:ascii="Gill Sans MT" w:hAnsi="Gill Sans MT" w:cstheme="majorHAnsi"/>
          <w:sz w:val="22"/>
          <w:lang w:val="en-GB"/>
        </w:rPr>
        <w:t xml:space="preserve">beneficiaries are </w:t>
      </w:r>
      <w:r w:rsidR="00200487">
        <w:rPr>
          <w:rFonts w:ascii="Gill Sans MT" w:hAnsi="Gill Sans MT" w:cstheme="majorHAnsi"/>
          <w:sz w:val="22"/>
          <w:lang w:val="en-GB"/>
        </w:rPr>
        <w:t>reported to be female.</w:t>
      </w:r>
    </w:p>
    <w:p w14:paraId="7ADCD0DC" w14:textId="27E3A0B7" w:rsidR="009F5A0E" w:rsidRPr="000213CE" w:rsidRDefault="004E3FDE" w:rsidP="00330C6D">
      <w:pPr>
        <w:pStyle w:val="Heading2"/>
        <w:numPr>
          <w:ilvl w:val="1"/>
          <w:numId w:val="46"/>
        </w:numPr>
        <w:ind w:left="567" w:hanging="567"/>
        <w:rPr>
          <w:rFonts w:ascii="Arial Narrow" w:hAnsi="Arial Narrow"/>
          <w:b/>
          <w:color w:val="000090"/>
        </w:rPr>
      </w:pPr>
      <w:bookmarkStart w:id="31" w:name="_Toc484940361"/>
      <w:bookmarkStart w:id="32" w:name="_Toc485037941"/>
      <w:r>
        <w:rPr>
          <w:rFonts w:ascii="Arial Narrow" w:hAnsi="Arial Narrow"/>
          <w:b/>
          <w:color w:val="000090"/>
        </w:rPr>
        <w:t>Partnerships and C</w:t>
      </w:r>
      <w:r w:rsidR="009F5A0E" w:rsidRPr="000213CE">
        <w:rPr>
          <w:rFonts w:ascii="Arial Narrow" w:hAnsi="Arial Narrow"/>
          <w:b/>
          <w:color w:val="000090"/>
        </w:rPr>
        <w:t>ooperation</w:t>
      </w:r>
      <w:bookmarkEnd w:id="31"/>
      <w:bookmarkEnd w:id="32"/>
      <w:r w:rsidR="009F5A0E" w:rsidRPr="000213CE">
        <w:rPr>
          <w:rFonts w:ascii="Arial Narrow" w:hAnsi="Arial Narrow"/>
          <w:b/>
          <w:color w:val="000090"/>
        </w:rPr>
        <w:t xml:space="preserve"> </w:t>
      </w:r>
    </w:p>
    <w:p w14:paraId="7A058B0F" w14:textId="77777777" w:rsidR="009F5A0E" w:rsidRDefault="009F5A0E" w:rsidP="009F5A0E">
      <w:pPr>
        <w:rPr>
          <w:rFonts w:ascii="Times" w:eastAsia="Times New Roman" w:hAnsi="Times" w:cs="Times New Roman"/>
          <w:sz w:val="20"/>
          <w:szCs w:val="20"/>
          <w:lang w:val="en-GB"/>
        </w:rPr>
      </w:pPr>
    </w:p>
    <w:p w14:paraId="330CC731" w14:textId="05CECFC2" w:rsidR="008233AD" w:rsidRDefault="008233AD" w:rsidP="00CE4183">
      <w:pPr>
        <w:pStyle w:val="ListParagraph2"/>
        <w:spacing w:after="120" w:afterAutospacing="0" w:line="240" w:lineRule="auto"/>
        <w:ind w:left="0"/>
        <w:contextualSpacing w:val="0"/>
        <w:rPr>
          <w:rFonts w:ascii="Gill Sans MT" w:hAnsi="Gill Sans MT"/>
          <w:szCs w:val="24"/>
          <w:lang w:val="en-US"/>
        </w:rPr>
      </w:pPr>
      <w:r w:rsidRPr="008233AD">
        <w:rPr>
          <w:rFonts w:ascii="Gill Sans MT" w:hAnsi="Gill Sans MT"/>
          <w:szCs w:val="24"/>
          <w:lang w:val="en-US"/>
        </w:rPr>
        <w:t>Despite the peculiarity of target communities located near radioactive uranium tailings, the Project managed to build partnership with a wide range of stakeholders and make use of agencies and programmes aimed at the development of these locations.</w:t>
      </w:r>
      <w:r>
        <w:rPr>
          <w:rFonts w:ascii="Gill Sans MT" w:hAnsi="Gill Sans MT"/>
          <w:szCs w:val="24"/>
          <w:lang w:val="en-US"/>
        </w:rPr>
        <w:t xml:space="preserve"> These partnerships have positively affected the project results.</w:t>
      </w:r>
    </w:p>
    <w:p w14:paraId="1C6391DB" w14:textId="30B311DC" w:rsidR="0028233F" w:rsidRDefault="0028233F" w:rsidP="0028233F">
      <w:pPr>
        <w:pStyle w:val="BodyText0"/>
        <w:spacing w:after="120" w:line="240" w:lineRule="auto"/>
        <w:jc w:val="both"/>
        <w:rPr>
          <w:rFonts w:ascii="Gill Sans MT" w:hAnsi="Gill Sans MT"/>
          <w:color w:val="000000"/>
        </w:rPr>
      </w:pPr>
      <w:bookmarkStart w:id="33" w:name="_Toc484940363"/>
      <w:r w:rsidRPr="0080446D">
        <w:rPr>
          <w:rFonts w:ascii="Gill Sans MT" w:hAnsi="Gill Sans MT"/>
          <w:color w:val="000000"/>
        </w:rPr>
        <w:t xml:space="preserve">Rayon departments of the </w:t>
      </w:r>
      <w:r>
        <w:rPr>
          <w:rFonts w:ascii="Gill Sans MT" w:hAnsi="Gill Sans MT"/>
          <w:color w:val="000000"/>
        </w:rPr>
        <w:t>MoES</w:t>
      </w:r>
      <w:r w:rsidRPr="0080446D">
        <w:rPr>
          <w:rFonts w:ascii="Gill Sans MT" w:hAnsi="Gill Sans MT"/>
          <w:color w:val="000000"/>
        </w:rPr>
        <w:t xml:space="preserve"> provided assistance in coordinating activities on increasing resilience of community members to disasters, as well as activities on capacity building of local Commissions on civil protection.</w:t>
      </w:r>
      <w:bookmarkEnd w:id="33"/>
      <w:r w:rsidRPr="0080446D">
        <w:rPr>
          <w:rFonts w:ascii="Gill Sans MT" w:hAnsi="Gill Sans MT"/>
          <w:color w:val="000000"/>
        </w:rPr>
        <w:t xml:space="preserve"> </w:t>
      </w:r>
      <w:bookmarkStart w:id="34" w:name="_Toc484940366"/>
      <w:r w:rsidRPr="0080446D">
        <w:rPr>
          <w:rFonts w:ascii="Gill Sans MT" w:hAnsi="Gill Sans MT"/>
          <w:color w:val="000000"/>
        </w:rPr>
        <w:t>Partnership with Issyk-Kul Oblast Development Fund, which as a government fund under the Issyk-Kul oblast administration</w:t>
      </w:r>
      <w:r>
        <w:rPr>
          <w:rFonts w:ascii="Gill Sans MT" w:hAnsi="Gill Sans MT"/>
          <w:color w:val="000000"/>
        </w:rPr>
        <w:t>, resulted in</w:t>
      </w:r>
      <w:r w:rsidRPr="0080446D">
        <w:rPr>
          <w:rFonts w:ascii="Gill Sans MT" w:hAnsi="Gill Sans MT"/>
          <w:color w:val="000000"/>
        </w:rPr>
        <w:t xml:space="preserve"> US</w:t>
      </w:r>
      <w:r>
        <w:rPr>
          <w:rFonts w:ascii="Gill Sans MT" w:hAnsi="Gill Sans MT"/>
          <w:color w:val="000000"/>
        </w:rPr>
        <w:t>$</w:t>
      </w:r>
      <w:r w:rsidRPr="0080446D">
        <w:rPr>
          <w:rFonts w:ascii="Gill Sans MT" w:hAnsi="Gill Sans MT"/>
          <w:color w:val="000000"/>
        </w:rPr>
        <w:t xml:space="preserve">42,045 </w:t>
      </w:r>
      <w:r>
        <w:rPr>
          <w:rFonts w:ascii="Gill Sans MT" w:hAnsi="Gill Sans MT"/>
          <w:color w:val="000000"/>
        </w:rPr>
        <w:t xml:space="preserve">co-funding for implementing two projects in Kadzhi-Sai on </w:t>
      </w:r>
      <w:r w:rsidRPr="0080446D">
        <w:rPr>
          <w:rFonts w:ascii="Gill Sans MT" w:hAnsi="Gill Sans MT"/>
          <w:color w:val="000000"/>
        </w:rPr>
        <w:t>rehabilitation of the water supply system</w:t>
      </w:r>
      <w:r>
        <w:rPr>
          <w:rFonts w:ascii="Gill Sans MT" w:hAnsi="Gill Sans MT"/>
          <w:color w:val="000000"/>
        </w:rPr>
        <w:t xml:space="preserve"> and</w:t>
      </w:r>
      <w:r w:rsidRPr="0080446D">
        <w:rPr>
          <w:rFonts w:ascii="Gill Sans MT" w:hAnsi="Gill Sans MT"/>
          <w:color w:val="000000"/>
        </w:rPr>
        <w:t xml:space="preserve"> purchasing a multifunctional road cleaning vehicle.</w:t>
      </w:r>
      <w:bookmarkEnd w:id="34"/>
      <w:r w:rsidRPr="0080446D">
        <w:rPr>
          <w:rFonts w:ascii="Gill Sans MT" w:hAnsi="Gill Sans MT"/>
          <w:color w:val="000000"/>
        </w:rPr>
        <w:t xml:space="preserve"> </w:t>
      </w:r>
    </w:p>
    <w:p w14:paraId="06D1F77F" w14:textId="51B0C0F3" w:rsidR="0028233F" w:rsidRDefault="0028233F" w:rsidP="00FB3187">
      <w:pPr>
        <w:pStyle w:val="BodyText0"/>
        <w:spacing w:after="120" w:line="240" w:lineRule="auto"/>
        <w:jc w:val="both"/>
        <w:rPr>
          <w:rFonts w:ascii="Gill Sans MT" w:hAnsi="Gill Sans MT"/>
          <w:color w:val="000000"/>
        </w:rPr>
      </w:pPr>
      <w:r w:rsidRPr="0028233F">
        <w:rPr>
          <w:rFonts w:ascii="Gill Sans MT" w:hAnsi="Gill Sans MT"/>
          <w:color w:val="000000"/>
        </w:rPr>
        <w:t xml:space="preserve">Partnership relations </w:t>
      </w:r>
      <w:r>
        <w:rPr>
          <w:rFonts w:ascii="Gill Sans MT" w:hAnsi="Gill Sans MT"/>
          <w:color w:val="000000"/>
        </w:rPr>
        <w:t xml:space="preserve">with </w:t>
      </w:r>
      <w:r w:rsidRPr="0028233F">
        <w:rPr>
          <w:rFonts w:ascii="Gill Sans MT" w:hAnsi="Gill Sans MT"/>
          <w:color w:val="000000"/>
        </w:rPr>
        <w:t>NGO Modernization and Development Agency</w:t>
      </w:r>
      <w:r>
        <w:rPr>
          <w:rFonts w:ascii="Gill Sans MT" w:hAnsi="Gill Sans MT"/>
          <w:color w:val="000000"/>
        </w:rPr>
        <w:t xml:space="preserve">, </w:t>
      </w:r>
      <w:r w:rsidRPr="0028233F">
        <w:rPr>
          <w:rFonts w:ascii="Gill Sans MT" w:hAnsi="Gill Sans MT"/>
          <w:color w:val="000000"/>
        </w:rPr>
        <w:t>Naryn branch of Red Crescent Society</w:t>
      </w:r>
      <w:r>
        <w:rPr>
          <w:rFonts w:ascii="Gill Sans MT" w:hAnsi="Gill Sans MT"/>
          <w:color w:val="000000"/>
        </w:rPr>
        <w:t xml:space="preserve">, </w:t>
      </w:r>
      <w:r w:rsidRPr="0028233F">
        <w:rPr>
          <w:rFonts w:ascii="Gill Sans MT" w:hAnsi="Gill Sans MT"/>
          <w:color w:val="000000"/>
        </w:rPr>
        <w:t>Kyrgyz Association of Beekeepers</w:t>
      </w:r>
      <w:r>
        <w:rPr>
          <w:rFonts w:ascii="Gill Sans MT" w:hAnsi="Gill Sans MT"/>
          <w:color w:val="000000"/>
        </w:rPr>
        <w:t xml:space="preserve">, </w:t>
      </w:r>
      <w:r w:rsidRPr="0028233F">
        <w:rPr>
          <w:rFonts w:ascii="Gill Sans MT" w:hAnsi="Gill Sans MT"/>
          <w:color w:val="000000"/>
        </w:rPr>
        <w:t>NGO Destination Karakol</w:t>
      </w:r>
      <w:r>
        <w:rPr>
          <w:rFonts w:ascii="Gill Sans MT" w:hAnsi="Gill Sans MT"/>
          <w:color w:val="000000"/>
        </w:rPr>
        <w:t xml:space="preserve">, </w:t>
      </w:r>
      <w:r w:rsidRPr="0028233F">
        <w:rPr>
          <w:rFonts w:ascii="Gill Sans MT" w:hAnsi="Gill Sans MT"/>
          <w:color w:val="000000"/>
        </w:rPr>
        <w:t>Rural Advisory Services</w:t>
      </w:r>
      <w:r>
        <w:rPr>
          <w:rFonts w:ascii="Gill Sans MT" w:hAnsi="Gill Sans MT"/>
          <w:color w:val="000000"/>
        </w:rPr>
        <w:t xml:space="preserve">, </w:t>
      </w:r>
      <w:r w:rsidRPr="0028233F">
        <w:rPr>
          <w:rFonts w:ascii="Gill Sans MT" w:hAnsi="Gill Sans MT"/>
          <w:color w:val="000000"/>
        </w:rPr>
        <w:t>Training center of the Ministry of Finance</w:t>
      </w:r>
      <w:r>
        <w:rPr>
          <w:rFonts w:ascii="Gill Sans MT" w:hAnsi="Gill Sans MT"/>
          <w:color w:val="000000"/>
        </w:rPr>
        <w:t xml:space="preserve">, </w:t>
      </w:r>
      <w:r w:rsidRPr="0028233F">
        <w:rPr>
          <w:rFonts w:ascii="Gill Sans MT" w:hAnsi="Gill Sans MT"/>
          <w:color w:val="000000"/>
        </w:rPr>
        <w:t>Union of local self-governments of Kyrgyzstan</w:t>
      </w:r>
      <w:r>
        <w:rPr>
          <w:rFonts w:ascii="Gill Sans MT" w:hAnsi="Gill Sans MT"/>
          <w:color w:val="000000"/>
        </w:rPr>
        <w:t xml:space="preserve">, </w:t>
      </w:r>
      <w:r w:rsidRPr="0028233F">
        <w:rPr>
          <w:rFonts w:ascii="Gill Sans MT" w:hAnsi="Gill Sans MT"/>
          <w:color w:val="000000"/>
        </w:rPr>
        <w:t>NGO Naryn Consult</w:t>
      </w:r>
      <w:r>
        <w:rPr>
          <w:rFonts w:ascii="Gill Sans MT" w:hAnsi="Gill Sans MT"/>
          <w:color w:val="000000"/>
        </w:rPr>
        <w:t xml:space="preserve">, </w:t>
      </w:r>
      <w:r w:rsidRPr="0028233F">
        <w:rPr>
          <w:rFonts w:ascii="Gill Sans MT" w:hAnsi="Gill Sans MT"/>
          <w:color w:val="000000"/>
        </w:rPr>
        <w:t>Small Business Development Center</w:t>
      </w:r>
      <w:r>
        <w:rPr>
          <w:rFonts w:ascii="Gill Sans MT" w:hAnsi="Gill Sans MT"/>
          <w:color w:val="000000"/>
        </w:rPr>
        <w:t xml:space="preserve">, </w:t>
      </w:r>
      <w:r w:rsidRPr="0028233F">
        <w:rPr>
          <w:rFonts w:ascii="Gill Sans MT" w:hAnsi="Gill Sans MT"/>
          <w:color w:val="000000"/>
        </w:rPr>
        <w:t>Center on Renewable Energy and Energy Efficiency Development</w:t>
      </w:r>
      <w:r>
        <w:rPr>
          <w:rFonts w:ascii="Gill Sans MT" w:hAnsi="Gill Sans MT"/>
          <w:color w:val="000000"/>
        </w:rPr>
        <w:t xml:space="preserve"> helped to increase awareness of local communities on emergencies and response measures, as well as to strengthen capacities on various issues, from income-generation to delivery of services by municipalities. </w:t>
      </w:r>
    </w:p>
    <w:p w14:paraId="38A5792F" w14:textId="20C71B24" w:rsidR="008233AD" w:rsidRDefault="00214B75" w:rsidP="00FB3187">
      <w:pPr>
        <w:pStyle w:val="ListParagraph2"/>
        <w:spacing w:after="120" w:afterAutospacing="0" w:line="240" w:lineRule="auto"/>
        <w:ind w:left="0"/>
        <w:contextualSpacing w:val="0"/>
        <w:rPr>
          <w:rFonts w:ascii="Gill Sans MT" w:hAnsi="Gill Sans MT"/>
          <w:szCs w:val="24"/>
          <w:lang w:val="en-US"/>
        </w:rPr>
      </w:pPr>
      <w:r>
        <w:rPr>
          <w:rFonts w:ascii="Gill Sans MT" w:hAnsi="Gill Sans MT"/>
          <w:szCs w:val="24"/>
          <w:lang w:val="en-US"/>
        </w:rPr>
        <w:t>Besides, t</w:t>
      </w:r>
      <w:r w:rsidR="008233AD">
        <w:rPr>
          <w:rFonts w:ascii="Gill Sans MT" w:hAnsi="Gill Sans MT"/>
          <w:szCs w:val="24"/>
          <w:lang w:val="en-US"/>
        </w:rPr>
        <w:t xml:space="preserve">he Project </w:t>
      </w:r>
      <w:r>
        <w:rPr>
          <w:rFonts w:ascii="Gill Sans MT" w:hAnsi="Gill Sans MT"/>
          <w:szCs w:val="24"/>
          <w:lang w:val="en-US"/>
        </w:rPr>
        <w:t>was</w:t>
      </w:r>
      <w:r w:rsidR="008233AD">
        <w:rPr>
          <w:rFonts w:ascii="Gill Sans MT" w:hAnsi="Gill Sans MT"/>
          <w:szCs w:val="24"/>
          <w:lang w:val="en-US"/>
        </w:rPr>
        <w:t xml:space="preserve"> implemented in villages included in the </w:t>
      </w:r>
      <w:r w:rsidR="008233AD" w:rsidRPr="008233AD">
        <w:rPr>
          <w:rFonts w:ascii="Gill Sans MT" w:hAnsi="Gill Sans MT"/>
          <w:szCs w:val="24"/>
          <w:lang w:val="en-US"/>
        </w:rPr>
        <w:t xml:space="preserve">Interstate Special Program for </w:t>
      </w:r>
      <w:r w:rsidR="008233AD">
        <w:rPr>
          <w:rFonts w:ascii="Gill Sans MT" w:hAnsi="Gill Sans MT"/>
          <w:szCs w:val="24"/>
          <w:lang w:val="en-US"/>
        </w:rPr>
        <w:t>“</w:t>
      </w:r>
      <w:r w:rsidR="008233AD" w:rsidRPr="008233AD">
        <w:rPr>
          <w:rFonts w:ascii="Gill Sans MT" w:hAnsi="Gill Sans MT"/>
          <w:szCs w:val="24"/>
          <w:lang w:val="en-US"/>
        </w:rPr>
        <w:t>Remediation of EurAsEC Member State Territories Affected by Uranium Mining Industries</w:t>
      </w:r>
      <w:r w:rsidR="008233AD">
        <w:rPr>
          <w:rFonts w:ascii="Gill Sans MT" w:hAnsi="Gill Sans MT"/>
          <w:szCs w:val="24"/>
          <w:lang w:val="en-US"/>
        </w:rPr>
        <w:t>”</w:t>
      </w:r>
      <w:r w:rsidR="008233AD" w:rsidRPr="008233AD">
        <w:rPr>
          <w:rFonts w:ascii="Gill Sans MT" w:hAnsi="Gill Sans MT"/>
          <w:szCs w:val="24"/>
          <w:lang w:val="en-US"/>
        </w:rPr>
        <w:t xml:space="preserve"> </w:t>
      </w:r>
      <w:r w:rsidR="008233AD">
        <w:rPr>
          <w:rFonts w:ascii="Gill Sans MT" w:hAnsi="Gill Sans MT"/>
          <w:szCs w:val="24"/>
          <w:lang w:val="en-US"/>
        </w:rPr>
        <w:t xml:space="preserve">launched in 2013 and </w:t>
      </w:r>
      <w:r w:rsidR="008233AD" w:rsidRPr="008233AD">
        <w:rPr>
          <w:rFonts w:ascii="Gill Sans MT" w:hAnsi="Gill Sans MT"/>
          <w:szCs w:val="24"/>
          <w:lang w:val="en-US"/>
        </w:rPr>
        <w:t xml:space="preserve">implemented by </w:t>
      </w:r>
      <w:r w:rsidR="00B63108">
        <w:rPr>
          <w:rFonts w:ascii="Gill Sans MT" w:hAnsi="Gill Sans MT"/>
          <w:szCs w:val="24"/>
          <w:lang w:val="en-US"/>
        </w:rPr>
        <w:t>“</w:t>
      </w:r>
      <w:r w:rsidR="008233AD" w:rsidRPr="008233AD">
        <w:rPr>
          <w:rFonts w:ascii="Gill Sans MT" w:hAnsi="Gill Sans MT"/>
          <w:szCs w:val="24"/>
          <w:lang w:val="en-US"/>
        </w:rPr>
        <w:t>Rosatom</w:t>
      </w:r>
      <w:r w:rsidR="00B63108">
        <w:rPr>
          <w:rFonts w:ascii="Gill Sans MT" w:hAnsi="Gill Sans MT"/>
          <w:szCs w:val="24"/>
          <w:lang w:val="en-US"/>
        </w:rPr>
        <w:t xml:space="preserve">”, </w:t>
      </w:r>
      <w:r w:rsidR="00B63108" w:rsidRPr="008233AD">
        <w:rPr>
          <w:rFonts w:ascii="Gill Sans MT" w:hAnsi="Gill Sans MT"/>
          <w:szCs w:val="24"/>
          <w:lang w:val="en-US"/>
        </w:rPr>
        <w:t>Russia’s Federal Atomic Energy Agency</w:t>
      </w:r>
      <w:r w:rsidR="00B63108">
        <w:rPr>
          <w:rFonts w:ascii="Gill Sans MT" w:hAnsi="Gill Sans MT"/>
          <w:szCs w:val="24"/>
          <w:lang w:val="en-US"/>
        </w:rPr>
        <w:t>. It aims at</w:t>
      </w:r>
      <w:r w:rsidR="00B63108" w:rsidRPr="00B63108">
        <w:rPr>
          <w:rFonts w:ascii="Gill Sans MT" w:hAnsi="Gill Sans MT"/>
          <w:szCs w:val="24"/>
          <w:lang w:val="en-US"/>
        </w:rPr>
        <w:t xml:space="preserve"> reducing emergency risks involving radiation and environmental implications in EurAsEC member states territories affected by uranium mining and processing industries; developing and refining remediation methodologies, equipment and technologies; ensuring safe living conditions and social rehabilitation of the local population.</w:t>
      </w:r>
      <w:r w:rsidR="00B63108">
        <w:rPr>
          <w:rFonts w:ascii="Gill Sans MT" w:hAnsi="Gill Sans MT"/>
          <w:szCs w:val="24"/>
          <w:lang w:val="en-US"/>
        </w:rPr>
        <w:t xml:space="preserve"> </w:t>
      </w:r>
      <w:r w:rsidR="00264B64">
        <w:rPr>
          <w:rFonts w:ascii="Gill Sans MT" w:hAnsi="Gill Sans MT"/>
          <w:szCs w:val="24"/>
          <w:lang w:val="en-US"/>
        </w:rPr>
        <w:t xml:space="preserve">Within the Project, “Rosatom” specialists together </w:t>
      </w:r>
      <w:r w:rsidR="00B63108" w:rsidRPr="00B63108">
        <w:rPr>
          <w:rFonts w:ascii="Gill Sans MT" w:hAnsi="Gill Sans MT"/>
          <w:szCs w:val="24"/>
          <w:lang w:val="en-US"/>
        </w:rPr>
        <w:t>with the M</w:t>
      </w:r>
      <w:r w:rsidR="00264B64">
        <w:rPr>
          <w:rFonts w:ascii="Gill Sans MT" w:hAnsi="Gill Sans MT"/>
          <w:szCs w:val="24"/>
          <w:lang w:val="en-US"/>
        </w:rPr>
        <w:t>oES</w:t>
      </w:r>
      <w:r w:rsidR="00B63108" w:rsidRPr="00B63108">
        <w:rPr>
          <w:rFonts w:ascii="Gill Sans MT" w:hAnsi="Gill Sans MT"/>
          <w:szCs w:val="24"/>
          <w:lang w:val="en-US"/>
        </w:rPr>
        <w:t xml:space="preserve"> and the Ministry of Health of the Kyrgyz Republic, conducted public hearing in Min-Kush and Kadzhi-Sai on technical aspects of tailings recultivation and environmental impact assessment findings.</w:t>
      </w:r>
      <w:r w:rsidR="00B63108">
        <w:rPr>
          <w:rFonts w:ascii="Gill Sans MT" w:hAnsi="Gill Sans MT"/>
          <w:szCs w:val="24"/>
          <w:lang w:val="en-US"/>
        </w:rPr>
        <w:t xml:space="preserve"> </w:t>
      </w:r>
      <w:r w:rsidR="00264B64">
        <w:rPr>
          <w:rFonts w:ascii="Gill Sans MT" w:hAnsi="Gill Sans MT"/>
          <w:szCs w:val="24"/>
          <w:lang w:val="en-US"/>
        </w:rPr>
        <w:t xml:space="preserve">These events enabled local communities to change their views and minimize their concerns over planned recultivation activities, as well as </w:t>
      </w:r>
      <w:r w:rsidR="00916E14">
        <w:rPr>
          <w:rFonts w:ascii="Gill Sans MT" w:hAnsi="Gill Sans MT"/>
          <w:szCs w:val="24"/>
          <w:lang w:val="en-US"/>
        </w:rPr>
        <w:t>reaffirm the safety of their settlements, thus</w:t>
      </w:r>
      <w:r w:rsidR="00264B64">
        <w:rPr>
          <w:rFonts w:ascii="Gill Sans MT" w:hAnsi="Gill Sans MT"/>
          <w:szCs w:val="24"/>
          <w:lang w:val="en-US"/>
        </w:rPr>
        <w:t xml:space="preserve"> </w:t>
      </w:r>
      <w:r w:rsidR="00916E14">
        <w:rPr>
          <w:rFonts w:ascii="Gill Sans MT" w:hAnsi="Gill Sans MT"/>
          <w:szCs w:val="24"/>
          <w:lang w:val="en-US"/>
        </w:rPr>
        <w:t>inspiring to commit for develop</w:t>
      </w:r>
      <w:r w:rsidR="00916E14" w:rsidRPr="00916E14">
        <w:rPr>
          <w:rFonts w:ascii="Gill Sans MT" w:hAnsi="Gill Sans MT"/>
          <w:szCs w:val="24"/>
          <w:lang w:val="en-US"/>
        </w:rPr>
        <w:t>ment.</w:t>
      </w:r>
    </w:p>
    <w:p w14:paraId="190E6732" w14:textId="202EE1C4" w:rsidR="0028233F" w:rsidRDefault="00214B75" w:rsidP="00FB3187">
      <w:pPr>
        <w:pStyle w:val="ListParagraph2"/>
        <w:spacing w:after="120" w:afterAutospacing="0" w:line="240" w:lineRule="auto"/>
        <w:ind w:left="0"/>
        <w:contextualSpacing w:val="0"/>
        <w:rPr>
          <w:rFonts w:ascii="Gill Sans MT" w:hAnsi="Gill Sans MT"/>
          <w:szCs w:val="24"/>
          <w:lang w:val="en-US"/>
        </w:rPr>
      </w:pPr>
      <w:r>
        <w:rPr>
          <w:rFonts w:ascii="Gill Sans MT" w:hAnsi="Gill Sans MT"/>
          <w:szCs w:val="24"/>
          <w:lang w:val="en-US"/>
        </w:rPr>
        <w:t>Apart</w:t>
      </w:r>
      <w:r w:rsidR="00CF5665">
        <w:rPr>
          <w:rFonts w:ascii="Gill Sans MT" w:hAnsi="Gill Sans MT"/>
          <w:szCs w:val="24"/>
          <w:lang w:val="en-US"/>
        </w:rPr>
        <w:t xml:space="preserve"> “Rosatom”, the Project has also managed to engage two more renowned institutions </w:t>
      </w:r>
      <w:r>
        <w:rPr>
          <w:rFonts w:ascii="Gill Sans MT" w:hAnsi="Gill Sans MT"/>
          <w:szCs w:val="24"/>
          <w:lang w:val="en-US"/>
        </w:rPr>
        <w:t>of</w:t>
      </w:r>
      <w:r w:rsidR="00CF5665">
        <w:rPr>
          <w:rFonts w:ascii="Gill Sans MT" w:hAnsi="Gill Sans MT"/>
          <w:szCs w:val="24"/>
          <w:lang w:val="en-US"/>
        </w:rPr>
        <w:t xml:space="preserve"> the Russian Federation: </w:t>
      </w:r>
      <w:r w:rsidR="00CF5665" w:rsidRPr="00CF5665">
        <w:rPr>
          <w:rFonts w:ascii="Gill Sans MT" w:hAnsi="Gill Sans MT"/>
          <w:i/>
          <w:szCs w:val="24"/>
          <w:lang w:val="en-US"/>
        </w:rPr>
        <w:t>Research and Development Union “Diagnosis and Analysis of Risks”</w:t>
      </w:r>
      <w:r w:rsidR="00CF5665">
        <w:rPr>
          <w:rFonts w:ascii="Gill Sans MT" w:hAnsi="Gill Sans MT"/>
          <w:szCs w:val="24"/>
          <w:lang w:val="en-US"/>
        </w:rPr>
        <w:t xml:space="preserve"> and</w:t>
      </w:r>
      <w:r w:rsidR="00CF5665" w:rsidRPr="00CF5665">
        <w:t xml:space="preserve"> </w:t>
      </w:r>
      <w:r w:rsidR="00CF5665" w:rsidRPr="00CF5665">
        <w:rPr>
          <w:rFonts w:ascii="Gill Sans MT" w:hAnsi="Gill Sans MT"/>
          <w:i/>
          <w:szCs w:val="24"/>
          <w:lang w:val="en-US"/>
        </w:rPr>
        <w:t>All-Russian Scientific and Research Institute for Civil Protection and Emergency Situations under the MoES of the Russian Federation</w:t>
      </w:r>
      <w:r w:rsidR="00CF5665">
        <w:rPr>
          <w:rFonts w:ascii="Gill Sans MT" w:hAnsi="Gill Sans MT"/>
          <w:szCs w:val="24"/>
          <w:lang w:val="en-US"/>
        </w:rPr>
        <w:t>. These two agencies participated in the initiation and conducting a</w:t>
      </w:r>
      <w:r w:rsidR="00CF5665" w:rsidRPr="00CF5665">
        <w:rPr>
          <w:rFonts w:ascii="Gill Sans MT" w:hAnsi="Gill Sans MT"/>
          <w:szCs w:val="24"/>
          <w:lang w:val="en-US"/>
        </w:rPr>
        <w:t xml:space="preserve"> Feasibility Study on establishing an integrated system on monitoring and forecasting natural disasters</w:t>
      </w:r>
      <w:r w:rsidR="00CF5665">
        <w:rPr>
          <w:rFonts w:ascii="Gill Sans MT" w:hAnsi="Gill Sans MT"/>
          <w:szCs w:val="24"/>
          <w:lang w:val="en-US"/>
        </w:rPr>
        <w:t>, which resulted in a comprehensive report</w:t>
      </w:r>
      <w:r w:rsidR="00CF5665" w:rsidRPr="00CF5665">
        <w:rPr>
          <w:rFonts w:ascii="Gill Sans MT" w:hAnsi="Gill Sans MT"/>
          <w:szCs w:val="24"/>
          <w:lang w:val="en-US"/>
        </w:rPr>
        <w:t xml:space="preserve">. </w:t>
      </w:r>
      <w:r w:rsidR="00CF5665">
        <w:rPr>
          <w:rFonts w:ascii="Gill Sans MT" w:hAnsi="Gill Sans MT"/>
          <w:szCs w:val="24"/>
          <w:lang w:val="en-US"/>
        </w:rPr>
        <w:t>T</w:t>
      </w:r>
      <w:r w:rsidR="00CF5665" w:rsidRPr="00CF5665">
        <w:rPr>
          <w:rFonts w:ascii="Gill Sans MT" w:hAnsi="Gill Sans MT"/>
          <w:szCs w:val="24"/>
          <w:lang w:val="en-US"/>
        </w:rPr>
        <w:t xml:space="preserve">he Russian expertise was the best option </w:t>
      </w:r>
      <w:r w:rsidR="0028233F">
        <w:rPr>
          <w:rFonts w:ascii="Gill Sans MT" w:hAnsi="Gill Sans MT"/>
          <w:szCs w:val="24"/>
          <w:lang w:val="en-US"/>
        </w:rPr>
        <w:t xml:space="preserve">and of high value </w:t>
      </w:r>
      <w:r w:rsidR="00CF5665" w:rsidRPr="00CF5665">
        <w:rPr>
          <w:rFonts w:ascii="Gill Sans MT" w:hAnsi="Gill Sans MT"/>
          <w:szCs w:val="24"/>
          <w:lang w:val="en-US"/>
        </w:rPr>
        <w:t>for developing the Feasibility Study report</w:t>
      </w:r>
      <w:r w:rsidR="00CF5665">
        <w:rPr>
          <w:rFonts w:ascii="Gill Sans MT" w:hAnsi="Gill Sans MT"/>
          <w:szCs w:val="24"/>
          <w:lang w:val="en-US"/>
        </w:rPr>
        <w:t>, given the similarity of the system and approaches in civil protection from natural and manmade hazards</w:t>
      </w:r>
      <w:r w:rsidR="00CF5665" w:rsidRPr="00CF5665">
        <w:rPr>
          <w:rFonts w:ascii="Gill Sans MT" w:hAnsi="Gill Sans MT"/>
          <w:szCs w:val="24"/>
          <w:lang w:val="en-US"/>
        </w:rPr>
        <w:t>.</w:t>
      </w:r>
    </w:p>
    <w:p w14:paraId="1559573E" w14:textId="18F2B152" w:rsidR="0028233F" w:rsidRDefault="005E368B" w:rsidP="00CF5665">
      <w:pPr>
        <w:pStyle w:val="ListParagraph2"/>
        <w:spacing w:after="120" w:afterAutospacing="0" w:line="240" w:lineRule="auto"/>
        <w:ind w:left="0"/>
        <w:contextualSpacing w:val="0"/>
        <w:rPr>
          <w:rFonts w:ascii="Gill Sans MT" w:hAnsi="Gill Sans MT"/>
          <w:szCs w:val="24"/>
          <w:lang w:val="en-US"/>
        </w:rPr>
      </w:pPr>
      <w:r>
        <w:rPr>
          <w:rFonts w:ascii="Gill Sans MT" w:hAnsi="Gill Sans MT"/>
          <w:szCs w:val="24"/>
          <w:lang w:val="en-US"/>
        </w:rPr>
        <w:t>T</w:t>
      </w:r>
      <w:r w:rsidR="0028233F">
        <w:rPr>
          <w:rFonts w:ascii="Gill Sans MT" w:hAnsi="Gill Sans MT"/>
          <w:szCs w:val="24"/>
          <w:lang w:val="en-US"/>
        </w:rPr>
        <w:t xml:space="preserve">he Project also </w:t>
      </w:r>
      <w:r>
        <w:rPr>
          <w:rFonts w:ascii="Gill Sans MT" w:hAnsi="Gill Sans MT"/>
          <w:szCs w:val="24"/>
          <w:lang w:val="en-US"/>
        </w:rPr>
        <w:t xml:space="preserve">made </w:t>
      </w:r>
      <w:r w:rsidR="0028233F">
        <w:rPr>
          <w:rFonts w:ascii="Gill Sans MT" w:hAnsi="Gill Sans MT"/>
          <w:szCs w:val="24"/>
          <w:lang w:val="en-US"/>
        </w:rPr>
        <w:t>use</w:t>
      </w:r>
      <w:r>
        <w:rPr>
          <w:rFonts w:ascii="Gill Sans MT" w:hAnsi="Gill Sans MT"/>
          <w:szCs w:val="24"/>
          <w:lang w:val="en-US"/>
        </w:rPr>
        <w:t xml:space="preserve"> of</w:t>
      </w:r>
      <w:r w:rsidR="0028233F">
        <w:rPr>
          <w:rFonts w:ascii="Gill Sans MT" w:hAnsi="Gill Sans MT"/>
          <w:szCs w:val="24"/>
          <w:lang w:val="en-US"/>
        </w:rPr>
        <w:t xml:space="preserve"> UNDP’s Disaster Risk Management Programme</w:t>
      </w:r>
      <w:r w:rsidR="00973ACB">
        <w:rPr>
          <w:rFonts w:ascii="Gill Sans MT" w:hAnsi="Gill Sans MT"/>
          <w:szCs w:val="24"/>
          <w:lang w:val="en-US"/>
        </w:rPr>
        <w:t xml:space="preserve"> (DRMP)</w:t>
      </w:r>
      <w:r>
        <w:rPr>
          <w:rFonts w:ascii="Gill Sans MT" w:hAnsi="Gill Sans MT"/>
          <w:szCs w:val="24"/>
          <w:lang w:val="en-US"/>
        </w:rPr>
        <w:t xml:space="preserve"> expertise</w:t>
      </w:r>
      <w:r w:rsidR="0028233F">
        <w:rPr>
          <w:rFonts w:ascii="Gill Sans MT" w:hAnsi="Gill Sans MT"/>
          <w:szCs w:val="24"/>
          <w:lang w:val="en-US"/>
        </w:rPr>
        <w:t xml:space="preserve">. </w:t>
      </w:r>
      <w:r>
        <w:rPr>
          <w:rFonts w:ascii="Gill Sans MT" w:hAnsi="Gill Sans MT"/>
          <w:szCs w:val="24"/>
          <w:lang w:val="en-US"/>
        </w:rPr>
        <w:t>Given their close partnership with the MoES and DRMP Office location in Bishkek, c</w:t>
      </w:r>
      <w:r w:rsidR="00973ACB">
        <w:rPr>
          <w:rFonts w:ascii="Gill Sans MT" w:hAnsi="Gill Sans MT"/>
          <w:szCs w:val="24"/>
          <w:lang w:val="en-US"/>
        </w:rPr>
        <w:t>oordi</w:t>
      </w:r>
      <w:r>
        <w:rPr>
          <w:rFonts w:ascii="Gill Sans MT" w:hAnsi="Gill Sans MT"/>
          <w:szCs w:val="24"/>
          <w:lang w:val="en-US"/>
        </w:rPr>
        <w:t>nation</w:t>
      </w:r>
      <w:r w:rsidR="00973ACB">
        <w:rPr>
          <w:rFonts w:ascii="Gill Sans MT" w:hAnsi="Gill Sans MT"/>
          <w:szCs w:val="24"/>
          <w:lang w:val="en-US"/>
        </w:rPr>
        <w:t xml:space="preserve"> activities on the feasibility study </w:t>
      </w:r>
      <w:r w:rsidRPr="005E368B">
        <w:rPr>
          <w:rFonts w:ascii="Gill Sans MT" w:hAnsi="Gill Sans MT"/>
          <w:szCs w:val="24"/>
          <w:lang w:val="en-US"/>
        </w:rPr>
        <w:t xml:space="preserve">on establishing an integrated system on monitoring and forecasting natural disasters </w:t>
      </w:r>
      <w:r>
        <w:rPr>
          <w:rFonts w:ascii="Gill Sans MT" w:hAnsi="Gill Sans MT"/>
          <w:szCs w:val="24"/>
          <w:lang w:val="en-US"/>
        </w:rPr>
        <w:t xml:space="preserve">had been </w:t>
      </w:r>
      <w:r w:rsidR="00973ACB">
        <w:rPr>
          <w:rFonts w:ascii="Gill Sans MT" w:hAnsi="Gill Sans MT"/>
          <w:szCs w:val="24"/>
          <w:lang w:val="en-US"/>
        </w:rPr>
        <w:t xml:space="preserve">given </w:t>
      </w:r>
      <w:r>
        <w:rPr>
          <w:rFonts w:ascii="Gill Sans MT" w:hAnsi="Gill Sans MT"/>
          <w:szCs w:val="24"/>
          <w:lang w:val="en-US"/>
        </w:rPr>
        <w:t>carried out by DRMP.</w:t>
      </w:r>
    </w:p>
    <w:p w14:paraId="7258BF85" w14:textId="74819017" w:rsidR="00916E14" w:rsidRPr="00B751C5" w:rsidRDefault="00916E14" w:rsidP="00CF5665">
      <w:pPr>
        <w:pStyle w:val="ListParagraph2"/>
        <w:spacing w:after="120" w:afterAutospacing="0" w:line="240" w:lineRule="auto"/>
        <w:ind w:left="0"/>
        <w:contextualSpacing w:val="0"/>
        <w:rPr>
          <w:rFonts w:asciiTheme="minorHAnsi" w:hAnsiTheme="minorHAnsi"/>
          <w:szCs w:val="24"/>
          <w:lang w:val="en-US"/>
        </w:rPr>
      </w:pPr>
      <w:r w:rsidRPr="00916E14">
        <w:rPr>
          <w:rFonts w:ascii="Gill Sans MT" w:hAnsi="Gill Sans MT"/>
          <w:szCs w:val="24"/>
          <w:lang w:val="en-US"/>
        </w:rPr>
        <w:t>The Project populated areas are also covered by the regional project “Stakeholders engagement in addressing issues related to uranium mining” of the “Environment and Security”</w:t>
      </w:r>
      <w:r>
        <w:rPr>
          <w:rFonts w:ascii="Gill Sans MT" w:hAnsi="Gill Sans MT"/>
          <w:szCs w:val="24"/>
          <w:lang w:val="en-US"/>
        </w:rPr>
        <w:t xml:space="preserve"> (ENVSEC)</w:t>
      </w:r>
      <w:r w:rsidRPr="00916E14">
        <w:rPr>
          <w:rFonts w:ascii="Gill Sans MT" w:hAnsi="Gill Sans MT"/>
          <w:szCs w:val="24"/>
          <w:lang w:val="en-US"/>
        </w:rPr>
        <w:t xml:space="preserve"> </w:t>
      </w:r>
      <w:r>
        <w:rPr>
          <w:rFonts w:ascii="Gill Sans MT" w:hAnsi="Gill Sans MT"/>
          <w:szCs w:val="24"/>
          <w:lang w:val="en-US"/>
        </w:rPr>
        <w:t xml:space="preserve">initiative. </w:t>
      </w:r>
      <w:r w:rsidR="005E368B">
        <w:rPr>
          <w:rFonts w:ascii="Gill Sans MT" w:hAnsi="Gill Sans MT"/>
          <w:szCs w:val="24"/>
          <w:lang w:val="en-US"/>
        </w:rPr>
        <w:t xml:space="preserve">The ENVSEC is a joint initiative of UNDP, UNEP and OSCE, which activities started once the Project was ongoing. It focuses more on </w:t>
      </w:r>
      <w:r w:rsidR="005E368B" w:rsidRPr="005E368B">
        <w:rPr>
          <w:rFonts w:ascii="Gill Sans MT" w:hAnsi="Gill Sans MT"/>
          <w:szCs w:val="24"/>
          <w:lang w:val="en-US"/>
        </w:rPr>
        <w:t xml:space="preserve">awareness raising on disaster risk </w:t>
      </w:r>
      <w:r w:rsidR="005E368B">
        <w:rPr>
          <w:rFonts w:ascii="Gill Sans MT" w:hAnsi="Gill Sans MT"/>
          <w:szCs w:val="24"/>
          <w:lang w:val="en-US"/>
        </w:rPr>
        <w:t xml:space="preserve">reduction </w:t>
      </w:r>
      <w:r w:rsidR="005E368B" w:rsidRPr="005E368B">
        <w:rPr>
          <w:rFonts w:ascii="Gill Sans MT" w:hAnsi="Gill Sans MT"/>
          <w:szCs w:val="24"/>
          <w:lang w:val="en-US"/>
        </w:rPr>
        <w:t>and radiation safety</w:t>
      </w:r>
      <w:r w:rsidR="005E368B">
        <w:rPr>
          <w:rFonts w:ascii="Gill Sans MT" w:hAnsi="Gill Sans MT"/>
          <w:szCs w:val="24"/>
          <w:lang w:val="en-US"/>
        </w:rPr>
        <w:t>. The Project support ENVSEC in kicking out activities in the target areas.</w:t>
      </w:r>
    </w:p>
    <w:p w14:paraId="2EBEECCA" w14:textId="4350544A" w:rsidR="002363D9" w:rsidRPr="0028233F" w:rsidRDefault="002363D9" w:rsidP="002363D9">
      <w:pPr>
        <w:pStyle w:val="ListParagraph2"/>
        <w:spacing w:after="120" w:afterAutospacing="0" w:line="240" w:lineRule="auto"/>
        <w:ind w:left="0"/>
        <w:contextualSpacing w:val="0"/>
        <w:rPr>
          <w:rFonts w:ascii="Gill Sans MT" w:hAnsi="Gill Sans MT" w:cs="Calibri"/>
          <w:szCs w:val="24"/>
          <w:lang w:val="en-US"/>
        </w:rPr>
      </w:pPr>
      <w:r>
        <w:rPr>
          <w:rFonts w:ascii="Gill Sans MT" w:hAnsi="Gill Sans MT" w:cs="Calibri"/>
          <w:szCs w:val="24"/>
          <w:lang w:val="en-US"/>
        </w:rPr>
        <w:t>Worth noting that coordination and overall implementation mechanisms deployed by UNDP has been highly praised by the donor. This conclusion derives form permanent contacts between UNDP and the Embassy of Russian Federation</w:t>
      </w:r>
      <w:r w:rsidR="00214B75">
        <w:rPr>
          <w:rFonts w:ascii="Gill Sans MT" w:hAnsi="Gill Sans MT" w:cs="Calibri"/>
          <w:szCs w:val="24"/>
          <w:lang w:val="en-US"/>
        </w:rPr>
        <w:t xml:space="preserve"> in the Kyrgyz Republic</w:t>
      </w:r>
      <w:r>
        <w:rPr>
          <w:rFonts w:ascii="Gill Sans MT" w:hAnsi="Gill Sans MT" w:cs="Calibri"/>
          <w:szCs w:val="24"/>
          <w:lang w:val="en-US"/>
        </w:rPr>
        <w:t>, joint field missions to the project sites and discussion of the Project</w:t>
      </w:r>
      <w:r w:rsidR="00015255">
        <w:rPr>
          <w:rFonts w:ascii="Gill Sans MT" w:hAnsi="Gill Sans MT" w:cs="Calibri"/>
          <w:szCs w:val="24"/>
          <w:lang w:val="en-US"/>
        </w:rPr>
        <w:t xml:space="preserve"> progress </w:t>
      </w:r>
      <w:r w:rsidR="00214B75">
        <w:rPr>
          <w:rFonts w:ascii="Gill Sans MT" w:hAnsi="Gill Sans MT" w:cs="Calibri"/>
          <w:szCs w:val="24"/>
          <w:lang w:val="en-US"/>
        </w:rPr>
        <w:t>at</w:t>
      </w:r>
      <w:r w:rsidR="00015255">
        <w:rPr>
          <w:rFonts w:ascii="Gill Sans MT" w:hAnsi="Gill Sans MT" w:cs="Calibri"/>
          <w:szCs w:val="24"/>
          <w:lang w:val="en-US"/>
        </w:rPr>
        <w:t xml:space="preserve"> various platforms.</w:t>
      </w:r>
    </w:p>
    <w:p w14:paraId="649CC02C" w14:textId="66008825" w:rsidR="00916E14" w:rsidRPr="00B277E3" w:rsidRDefault="002363D9" w:rsidP="00916E14">
      <w:pPr>
        <w:pStyle w:val="ListParagraph2"/>
        <w:spacing w:after="120" w:afterAutospacing="0" w:line="240" w:lineRule="auto"/>
        <w:ind w:left="0"/>
        <w:contextualSpacing w:val="0"/>
        <w:rPr>
          <w:rFonts w:ascii="Gill Sans MT" w:hAnsi="Gill Sans MT"/>
          <w:color w:val="FF0000"/>
          <w:szCs w:val="24"/>
          <w:lang w:val="en-US"/>
        </w:rPr>
      </w:pPr>
      <w:r w:rsidRPr="00981298">
        <w:rPr>
          <w:rFonts w:ascii="Gill Sans MT" w:hAnsi="Gill Sans MT"/>
          <w:szCs w:val="24"/>
          <w:highlight w:val="yellow"/>
          <w:lang w:val="en-US"/>
        </w:rPr>
        <w:t>At the same time, the e</w:t>
      </w:r>
      <w:r w:rsidR="00092D11" w:rsidRPr="00981298">
        <w:rPr>
          <w:rFonts w:ascii="Gill Sans MT" w:hAnsi="Gill Sans MT"/>
          <w:szCs w:val="24"/>
          <w:highlight w:val="yellow"/>
          <w:lang w:val="en-US"/>
        </w:rPr>
        <w:t xml:space="preserve">valuation found interaction between UNDP and Project’s national partner – the </w:t>
      </w:r>
      <w:r w:rsidR="00916E14" w:rsidRPr="00981298">
        <w:rPr>
          <w:rFonts w:ascii="Gill Sans MT" w:hAnsi="Gill Sans MT"/>
          <w:szCs w:val="24"/>
          <w:highlight w:val="yellow"/>
          <w:lang w:val="en-US"/>
        </w:rPr>
        <w:t xml:space="preserve">Agency on Maintaining Radioactive Tailings of the </w:t>
      </w:r>
      <w:r w:rsidR="00214B75" w:rsidRPr="00981298">
        <w:rPr>
          <w:rFonts w:ascii="Gill Sans MT" w:hAnsi="Gill Sans MT"/>
          <w:szCs w:val="24"/>
          <w:highlight w:val="yellow"/>
          <w:lang w:val="en-US"/>
        </w:rPr>
        <w:t>MoES</w:t>
      </w:r>
      <w:r w:rsidR="00916E14" w:rsidRPr="00981298">
        <w:rPr>
          <w:rFonts w:ascii="Gill Sans MT" w:hAnsi="Gill Sans MT"/>
          <w:szCs w:val="24"/>
          <w:highlight w:val="yellow"/>
          <w:lang w:val="en-US"/>
        </w:rPr>
        <w:t xml:space="preserve"> of the Kyrgyz Republic</w:t>
      </w:r>
      <w:r w:rsidR="00092D11" w:rsidRPr="00981298">
        <w:rPr>
          <w:rFonts w:ascii="Gill Sans MT" w:hAnsi="Gill Sans MT"/>
          <w:szCs w:val="24"/>
          <w:highlight w:val="yellow"/>
          <w:lang w:val="en-US"/>
        </w:rPr>
        <w:t xml:space="preserve">, weak. In the first year of the Project implementation, the leadership of the </w:t>
      </w:r>
      <w:r w:rsidR="00214B75" w:rsidRPr="00981298">
        <w:rPr>
          <w:rFonts w:ascii="Gill Sans MT" w:hAnsi="Gill Sans MT"/>
          <w:szCs w:val="24"/>
          <w:highlight w:val="yellow"/>
          <w:lang w:val="en-US"/>
        </w:rPr>
        <w:t>A</w:t>
      </w:r>
      <w:r w:rsidR="00092D11" w:rsidRPr="00981298">
        <w:rPr>
          <w:rFonts w:ascii="Gill Sans MT" w:hAnsi="Gill Sans MT"/>
          <w:szCs w:val="24"/>
          <w:highlight w:val="yellow"/>
          <w:lang w:val="en-US"/>
        </w:rPr>
        <w:t xml:space="preserve">gency has been once invited to a meeting where the project had been presented and a year later attended </w:t>
      </w:r>
      <w:r w:rsidR="00214B75" w:rsidRPr="00981298">
        <w:rPr>
          <w:rFonts w:ascii="Gill Sans MT" w:hAnsi="Gill Sans MT"/>
          <w:szCs w:val="24"/>
          <w:highlight w:val="yellow"/>
          <w:lang w:val="en-US"/>
        </w:rPr>
        <w:t xml:space="preserve">a </w:t>
      </w:r>
      <w:r w:rsidR="00092D11" w:rsidRPr="00981298">
        <w:rPr>
          <w:rFonts w:ascii="Gill Sans MT" w:hAnsi="Gill Sans MT"/>
          <w:szCs w:val="24"/>
          <w:highlight w:val="yellow"/>
          <w:lang w:val="en-US"/>
        </w:rPr>
        <w:t xml:space="preserve">meeting of the Grant Projects Assessment Commission at UNDP office in Naryn </w:t>
      </w:r>
      <w:r w:rsidR="008410D7" w:rsidRPr="00981298">
        <w:rPr>
          <w:rFonts w:ascii="Gill Sans MT" w:hAnsi="Gill Sans MT"/>
          <w:szCs w:val="24"/>
          <w:highlight w:val="yellow"/>
          <w:lang w:val="en-US"/>
        </w:rPr>
        <w:t>as an observer</w:t>
      </w:r>
      <w:r w:rsidR="00092D11" w:rsidRPr="00981298">
        <w:rPr>
          <w:rFonts w:ascii="Gill Sans MT" w:hAnsi="Gill Sans MT"/>
          <w:szCs w:val="24"/>
          <w:highlight w:val="yellow"/>
          <w:lang w:val="en-US"/>
        </w:rPr>
        <w:t>.</w:t>
      </w:r>
      <w:r w:rsidR="00092D11" w:rsidRPr="0028233F">
        <w:rPr>
          <w:rFonts w:ascii="Gill Sans MT" w:hAnsi="Gill Sans MT"/>
          <w:szCs w:val="24"/>
          <w:lang w:val="en-US"/>
        </w:rPr>
        <w:t xml:space="preserve"> </w:t>
      </w:r>
      <w:r w:rsidR="00E94B5A">
        <w:rPr>
          <w:rFonts w:ascii="Gill Sans MT" w:hAnsi="Gill Sans MT"/>
          <w:szCs w:val="24"/>
          <w:lang w:val="en-US"/>
        </w:rPr>
        <w:t>Reporting to the national partner on the Project progress was not systematic</w:t>
      </w:r>
      <w:r w:rsidR="00214B75">
        <w:rPr>
          <w:rFonts w:ascii="Gill Sans MT" w:hAnsi="Gill Sans MT"/>
          <w:szCs w:val="24"/>
          <w:lang w:val="en-US"/>
        </w:rPr>
        <w:t xml:space="preserve"> and the counterpart had no full understanding of project activities in individual sites</w:t>
      </w:r>
      <w:r w:rsidR="00E94B5A">
        <w:rPr>
          <w:rFonts w:ascii="Gill Sans MT" w:hAnsi="Gill Sans MT"/>
          <w:szCs w:val="24"/>
          <w:lang w:val="en-US"/>
        </w:rPr>
        <w:t xml:space="preserve">. </w:t>
      </w:r>
      <w:r w:rsidR="00092D11" w:rsidRPr="0028233F">
        <w:rPr>
          <w:rFonts w:ascii="Gill Sans MT" w:hAnsi="Gill Sans MT"/>
          <w:szCs w:val="24"/>
          <w:lang w:val="en-US"/>
        </w:rPr>
        <w:t>The Paris Declaration on Aid Effectiveness</w:t>
      </w:r>
      <w:r w:rsidR="002509AD" w:rsidRPr="0028233F">
        <w:rPr>
          <w:rFonts w:ascii="Gill Sans MT" w:hAnsi="Gill Sans MT"/>
          <w:szCs w:val="24"/>
          <w:lang w:val="en-US"/>
        </w:rPr>
        <w:t xml:space="preserve"> and the Accra Agenda for Action, both </w:t>
      </w:r>
      <w:r w:rsidR="00B232FB">
        <w:rPr>
          <w:rFonts w:ascii="Gill Sans MT" w:hAnsi="Gill Sans MT"/>
          <w:szCs w:val="24"/>
          <w:lang w:val="en-US"/>
        </w:rPr>
        <w:t xml:space="preserve">promote for </w:t>
      </w:r>
      <w:r w:rsidR="00092D11" w:rsidRPr="0028233F">
        <w:rPr>
          <w:rFonts w:ascii="Gill Sans MT" w:hAnsi="Gill Sans MT"/>
          <w:szCs w:val="24"/>
          <w:lang w:val="en-US"/>
        </w:rPr>
        <w:t xml:space="preserve">mutual accountability </w:t>
      </w:r>
      <w:r w:rsidR="002509AD" w:rsidRPr="0028233F">
        <w:rPr>
          <w:rFonts w:ascii="Gill Sans MT" w:hAnsi="Gill Sans MT"/>
          <w:szCs w:val="24"/>
          <w:lang w:val="en-US"/>
        </w:rPr>
        <w:t xml:space="preserve">and inclusive partnership. To this end, evaluation recommends </w:t>
      </w:r>
      <w:r w:rsidR="002509AD" w:rsidRPr="00981298">
        <w:rPr>
          <w:rFonts w:ascii="Gill Sans MT" w:hAnsi="Gill Sans MT"/>
          <w:szCs w:val="24"/>
          <w:highlight w:val="yellow"/>
          <w:lang w:val="en-US"/>
        </w:rPr>
        <w:t xml:space="preserve">establishing Project Steering Committees and arrange its meetings at least </w:t>
      </w:r>
      <w:r w:rsidR="003277C5" w:rsidRPr="00981298">
        <w:rPr>
          <w:rFonts w:ascii="Gill Sans MT" w:hAnsi="Gill Sans MT"/>
          <w:szCs w:val="24"/>
          <w:highlight w:val="yellow"/>
          <w:lang w:val="en-US"/>
        </w:rPr>
        <w:t>twice</w:t>
      </w:r>
      <w:r w:rsidR="002509AD" w:rsidRPr="00981298">
        <w:rPr>
          <w:rFonts w:ascii="Gill Sans MT" w:hAnsi="Gill Sans MT"/>
          <w:szCs w:val="24"/>
          <w:highlight w:val="yellow"/>
          <w:lang w:val="en-US"/>
        </w:rPr>
        <w:t xml:space="preserve"> a year.</w:t>
      </w:r>
      <w:r w:rsidR="00B277E3">
        <w:rPr>
          <w:rFonts w:ascii="Gill Sans MT" w:hAnsi="Gill Sans MT"/>
          <w:szCs w:val="24"/>
          <w:lang w:val="en-US"/>
        </w:rPr>
        <w:t xml:space="preserve"> </w:t>
      </w:r>
    </w:p>
    <w:p w14:paraId="7275BB5C" w14:textId="77777777" w:rsidR="00563240" w:rsidRPr="00563240" w:rsidRDefault="00563240" w:rsidP="00563240">
      <w:pPr>
        <w:rPr>
          <w:rFonts w:ascii="Arial Narrow" w:hAnsi="Arial Narrow"/>
        </w:rPr>
      </w:pPr>
    </w:p>
    <w:p w14:paraId="18495286" w14:textId="0D5380FA" w:rsidR="00463999" w:rsidRPr="00445BE4" w:rsidRDefault="00904D97" w:rsidP="00330C6D">
      <w:pPr>
        <w:pStyle w:val="Heading1"/>
        <w:numPr>
          <w:ilvl w:val="0"/>
          <w:numId w:val="46"/>
        </w:numPr>
        <w:rPr>
          <w:rFonts w:ascii="Arial Narrow" w:hAnsi="Arial Narrow"/>
          <w:color w:val="000090"/>
          <w:sz w:val="26"/>
          <w:szCs w:val="26"/>
        </w:rPr>
      </w:pPr>
      <w:bookmarkStart w:id="35" w:name="_Toc484940369"/>
      <w:bookmarkStart w:id="36" w:name="_Toc485037942"/>
      <w:r w:rsidRPr="00445BE4">
        <w:rPr>
          <w:rFonts w:ascii="Arial Narrow" w:hAnsi="Arial Narrow"/>
          <w:color w:val="000090"/>
          <w:sz w:val="26"/>
          <w:szCs w:val="26"/>
        </w:rPr>
        <w:t>LESSONS LEARNED</w:t>
      </w:r>
      <w:bookmarkEnd w:id="35"/>
      <w:bookmarkEnd w:id="36"/>
    </w:p>
    <w:p w14:paraId="143CAA11" w14:textId="77777777" w:rsidR="00563240" w:rsidRDefault="00563240" w:rsidP="00563240">
      <w:pPr>
        <w:rPr>
          <w:rFonts w:ascii="Arial Narrow" w:hAnsi="Arial Narrow"/>
        </w:rPr>
      </w:pPr>
    </w:p>
    <w:p w14:paraId="258ADB81" w14:textId="52FF6D15" w:rsidR="00DF3051" w:rsidRPr="000F0B45" w:rsidRDefault="00DF3051" w:rsidP="000F0B45">
      <w:pPr>
        <w:pStyle w:val="BodyText0"/>
        <w:spacing w:after="120" w:line="240" w:lineRule="auto"/>
        <w:jc w:val="both"/>
        <w:rPr>
          <w:rFonts w:ascii="Gill Sans MT" w:hAnsi="Gill Sans MT"/>
          <w:color w:val="000000"/>
        </w:rPr>
      </w:pPr>
      <w:bookmarkStart w:id="37" w:name="_Toc484940371"/>
      <w:r w:rsidRPr="000F0B45">
        <w:rPr>
          <w:rFonts w:ascii="Gill Sans MT" w:hAnsi="Gill Sans MT"/>
          <w:color w:val="000000"/>
        </w:rPr>
        <w:t>Throughout implementation of project activities, the following lessons learned were identified for taking into consideration in any future development interventions to similar communities</w:t>
      </w:r>
      <w:bookmarkEnd w:id="37"/>
      <w:r w:rsidRPr="000F0B45">
        <w:rPr>
          <w:rFonts w:ascii="Gill Sans MT" w:hAnsi="Gill Sans MT"/>
          <w:color w:val="000000"/>
        </w:rPr>
        <w:t xml:space="preserve">.  </w:t>
      </w:r>
    </w:p>
    <w:p w14:paraId="5B13B29D" w14:textId="28D5BB15" w:rsidR="00DF3051" w:rsidRPr="000F0B45" w:rsidRDefault="00DF3051" w:rsidP="000F0B45">
      <w:pPr>
        <w:pStyle w:val="BodyText0"/>
        <w:spacing w:after="120" w:line="240" w:lineRule="auto"/>
        <w:jc w:val="both"/>
        <w:rPr>
          <w:rFonts w:ascii="Gill Sans MT" w:hAnsi="Gill Sans MT"/>
          <w:color w:val="000000"/>
        </w:rPr>
      </w:pPr>
      <w:bookmarkStart w:id="38" w:name="_Toc484940372"/>
      <w:r w:rsidRPr="000F0B45">
        <w:rPr>
          <w:rFonts w:ascii="Gill Sans MT" w:hAnsi="Gill Sans MT"/>
          <w:color w:val="000000"/>
        </w:rPr>
        <w:t xml:space="preserve">Due to their specifics and the background of the project target areas, the members of the beneficiary communities were used to receive assistance mostly of humanitarian nature and there was limited support focused on gradual development. This </w:t>
      </w:r>
      <w:r w:rsidRPr="00FC7B1D">
        <w:rPr>
          <w:rFonts w:ascii="Gill Sans MT" w:hAnsi="Gill Sans MT"/>
          <w:color w:val="000000"/>
        </w:rPr>
        <w:t xml:space="preserve">project changed attitude of some of the community members from receivers of support to initiators of changes. This was noticed during the meetings </w:t>
      </w:r>
      <w:r w:rsidR="00FC7B1D" w:rsidRPr="00FC7B1D">
        <w:rPr>
          <w:rFonts w:ascii="Gill Sans MT" w:hAnsi="Gill Sans MT"/>
          <w:color w:val="000000"/>
        </w:rPr>
        <w:t xml:space="preserve">of the Project staff </w:t>
      </w:r>
      <w:r w:rsidRPr="00FC7B1D">
        <w:rPr>
          <w:rFonts w:ascii="Gill Sans MT" w:hAnsi="Gill Sans MT"/>
          <w:color w:val="000000"/>
        </w:rPr>
        <w:t>with community members</w:t>
      </w:r>
      <w:r w:rsidR="00FC7B1D" w:rsidRPr="00FC7B1D">
        <w:rPr>
          <w:rFonts w:ascii="Gill Sans MT" w:hAnsi="Gill Sans MT"/>
          <w:color w:val="000000"/>
        </w:rPr>
        <w:t>,</w:t>
      </w:r>
      <w:r w:rsidRPr="00FC7B1D">
        <w:rPr>
          <w:rFonts w:ascii="Gill Sans MT" w:hAnsi="Gill Sans MT"/>
          <w:color w:val="000000"/>
        </w:rPr>
        <w:t xml:space="preserve"> where the requests for support to projects that have a wider benefit to the community increased, while the requests of those people who requested social benefit types of assistance reduced significantly. This is also confirmed by the selectiveness of project proposals that were submitted for review of the Grant </w:t>
      </w:r>
      <w:r w:rsidR="00FC7B1D" w:rsidRPr="00FC7B1D">
        <w:rPr>
          <w:rFonts w:ascii="Gill Sans MT" w:hAnsi="Gill Sans MT"/>
          <w:color w:val="000000"/>
        </w:rPr>
        <w:t>Projects Assessment Commissions</w:t>
      </w:r>
      <w:r w:rsidRPr="00FC7B1D">
        <w:rPr>
          <w:rFonts w:ascii="Gill Sans MT" w:hAnsi="Gill Sans MT"/>
          <w:color w:val="000000"/>
        </w:rPr>
        <w:t>. The approach of this project with the focus on comprehensive development and provision of support to local initiatives with a long term perspective need to be used in future interventions.</w:t>
      </w:r>
      <w:bookmarkEnd w:id="38"/>
      <w:r w:rsidRPr="000F0B45">
        <w:rPr>
          <w:rFonts w:ascii="Gill Sans MT" w:hAnsi="Gill Sans MT"/>
          <w:color w:val="000000"/>
        </w:rPr>
        <w:t xml:space="preserve"> </w:t>
      </w:r>
    </w:p>
    <w:p w14:paraId="1DB80735" w14:textId="43C33F16" w:rsidR="00DF3051" w:rsidRPr="000F0B45" w:rsidRDefault="00DF3051" w:rsidP="000F0B45">
      <w:pPr>
        <w:pStyle w:val="BodyText0"/>
        <w:spacing w:after="120" w:line="240" w:lineRule="auto"/>
        <w:jc w:val="both"/>
        <w:rPr>
          <w:rFonts w:ascii="Gill Sans MT" w:hAnsi="Gill Sans MT"/>
          <w:color w:val="000000"/>
        </w:rPr>
      </w:pPr>
      <w:bookmarkStart w:id="39" w:name="_Toc484940373"/>
      <w:r w:rsidRPr="000F0B45">
        <w:rPr>
          <w:rFonts w:ascii="Gill Sans MT" w:hAnsi="Gill Sans MT"/>
          <w:color w:val="000000"/>
        </w:rPr>
        <w:t>During implementation of capital intensive construction projects, such as rehabilitation of water supply systems, it was found that involvement of local government, as well as regulation and controlling authorities, on the early stages of project planning and implementation will help in preventing unnecessary bureaucracy, timely advancing of construction works, as well as timely completion and commissioning the project, which was the case with the capital intensive construction works under this project, which were implemented with a strong support from rayon administrations.</w:t>
      </w:r>
      <w:bookmarkEnd w:id="39"/>
    </w:p>
    <w:p w14:paraId="37F92B62" w14:textId="3062F5BD" w:rsidR="00DF3051" w:rsidRPr="000F0B45" w:rsidRDefault="00DF3051" w:rsidP="000F0B45">
      <w:pPr>
        <w:pStyle w:val="BodyText0"/>
        <w:spacing w:after="120" w:line="240" w:lineRule="auto"/>
        <w:jc w:val="both"/>
        <w:rPr>
          <w:rFonts w:ascii="Gill Sans MT" w:hAnsi="Gill Sans MT"/>
          <w:color w:val="000000"/>
        </w:rPr>
      </w:pPr>
      <w:bookmarkStart w:id="40" w:name="_Toc484940374"/>
      <w:r w:rsidRPr="000F0B45">
        <w:rPr>
          <w:rFonts w:ascii="Gill Sans MT" w:hAnsi="Gill Sans MT"/>
          <w:color w:val="000000"/>
        </w:rPr>
        <w:t>Although the project is limited to only four communities, implementation of project activities was very intensive, especially for the communities that need to change their attitude to support from receiving humanitarian assistance to development assistance. In order to make gradual changes, project interventions need to be extended to a longer period.</w:t>
      </w:r>
      <w:bookmarkEnd w:id="40"/>
    </w:p>
    <w:p w14:paraId="6E6560A4" w14:textId="6B8906A1" w:rsidR="00DF3051" w:rsidRPr="000F0B45" w:rsidRDefault="00DF3051" w:rsidP="000F0B45">
      <w:pPr>
        <w:pStyle w:val="BodyText0"/>
        <w:spacing w:after="120" w:line="240" w:lineRule="auto"/>
        <w:jc w:val="both"/>
        <w:rPr>
          <w:rFonts w:ascii="Gill Sans MT" w:hAnsi="Gill Sans MT"/>
        </w:rPr>
      </w:pPr>
      <w:r w:rsidRPr="006B6FB7">
        <w:rPr>
          <w:rFonts w:ascii="Gill Sans MT" w:hAnsi="Gill Sans MT"/>
        </w:rPr>
        <w:t>Comprehensive support from district state administrations and municipalities in the course of project activities.</w:t>
      </w:r>
      <w:r w:rsidRPr="000F0B45">
        <w:rPr>
          <w:rFonts w:ascii="Gill Sans MT" w:hAnsi="Gill Sans MT"/>
        </w:rPr>
        <w:t xml:space="preserve"> Coordination of project activities with local authorities contributes to their timely implementation, which is an important factor given the short duration of the project. Representatives of district state administrations participated in the selection of projects, and monitoring of their implementation on the ground. Municipalities supported project initiators at all stages of their implementation, from obtaining permits and carrying out procurement to submitting reports.</w:t>
      </w:r>
    </w:p>
    <w:p w14:paraId="450A2261" w14:textId="705DE680" w:rsidR="00027FB2" w:rsidRDefault="003669F1" w:rsidP="00027FB2">
      <w:pPr>
        <w:pStyle w:val="BodyText0"/>
        <w:spacing w:after="120" w:line="240" w:lineRule="auto"/>
        <w:jc w:val="both"/>
        <w:rPr>
          <w:rFonts w:ascii="Gill Sans MT" w:hAnsi="Gill Sans MT"/>
        </w:rPr>
      </w:pPr>
      <w:r w:rsidRPr="000F0B45">
        <w:rPr>
          <w:rFonts w:ascii="Gill Sans MT" w:hAnsi="Gill Sans MT"/>
        </w:rPr>
        <w:t>Public s</w:t>
      </w:r>
      <w:r w:rsidR="00DF3051" w:rsidRPr="000F0B45">
        <w:rPr>
          <w:rFonts w:ascii="Gill Sans MT" w:hAnsi="Gill Sans MT"/>
        </w:rPr>
        <w:t xml:space="preserve">upport in the selection of </w:t>
      </w:r>
      <w:r w:rsidRPr="000F0B45">
        <w:rPr>
          <w:rFonts w:ascii="Gill Sans MT" w:hAnsi="Gill Sans MT"/>
        </w:rPr>
        <w:t xml:space="preserve">priority </w:t>
      </w:r>
      <w:r w:rsidR="00DF3051" w:rsidRPr="000F0B45">
        <w:rPr>
          <w:rFonts w:ascii="Gill Sans MT" w:hAnsi="Gill Sans MT"/>
        </w:rPr>
        <w:t xml:space="preserve">projects and in </w:t>
      </w:r>
      <w:r w:rsidRPr="000F0B45">
        <w:rPr>
          <w:rFonts w:ascii="Gill Sans MT" w:hAnsi="Gill Sans MT"/>
        </w:rPr>
        <w:t xml:space="preserve">the </w:t>
      </w:r>
      <w:r w:rsidR="00DF3051" w:rsidRPr="000F0B45">
        <w:rPr>
          <w:rFonts w:ascii="Gill Sans MT" w:hAnsi="Gill Sans MT"/>
        </w:rPr>
        <w:t xml:space="preserve">monitoring </w:t>
      </w:r>
      <w:r w:rsidRPr="000F0B45">
        <w:rPr>
          <w:rFonts w:ascii="Gill Sans MT" w:hAnsi="Gill Sans MT"/>
        </w:rPr>
        <w:t xml:space="preserve">of </w:t>
      </w:r>
      <w:r w:rsidR="00DF3051" w:rsidRPr="000F0B45">
        <w:rPr>
          <w:rFonts w:ascii="Gill Sans MT" w:hAnsi="Gill Sans MT"/>
        </w:rPr>
        <w:t xml:space="preserve">their implementation. Community-based </w:t>
      </w:r>
      <w:r w:rsidRPr="000F0B45">
        <w:rPr>
          <w:rFonts w:ascii="Gill Sans MT" w:hAnsi="Gill Sans MT"/>
        </w:rPr>
        <w:t xml:space="preserve">Village </w:t>
      </w:r>
      <w:r w:rsidR="00DF3051" w:rsidRPr="000F0B45">
        <w:rPr>
          <w:rFonts w:ascii="Gill Sans MT" w:hAnsi="Gill Sans MT"/>
        </w:rPr>
        <w:t>Coordinati</w:t>
      </w:r>
      <w:r w:rsidRPr="000F0B45">
        <w:rPr>
          <w:rFonts w:ascii="Gill Sans MT" w:hAnsi="Gill Sans MT"/>
        </w:rPr>
        <w:t>o</w:t>
      </w:r>
      <w:r w:rsidR="00DF3051" w:rsidRPr="000F0B45">
        <w:rPr>
          <w:rFonts w:ascii="Gill Sans MT" w:hAnsi="Gill Sans MT"/>
        </w:rPr>
        <w:t>n Committees</w:t>
      </w:r>
      <w:r w:rsidRPr="000F0B45">
        <w:rPr>
          <w:rFonts w:ascii="Gill Sans MT" w:hAnsi="Gill Sans MT"/>
        </w:rPr>
        <w:t xml:space="preserve"> (VCC)</w:t>
      </w:r>
      <w:r w:rsidR="00DF3051" w:rsidRPr="000F0B45">
        <w:rPr>
          <w:rFonts w:ascii="Gill Sans MT" w:hAnsi="Gill Sans MT"/>
        </w:rPr>
        <w:t xml:space="preserve"> provide</w:t>
      </w:r>
      <w:r w:rsidRPr="000F0B45">
        <w:rPr>
          <w:rFonts w:ascii="Gill Sans MT" w:hAnsi="Gill Sans MT"/>
        </w:rPr>
        <w:t>d</w:t>
      </w:r>
      <w:r w:rsidR="00DF3051" w:rsidRPr="000F0B45">
        <w:rPr>
          <w:rFonts w:ascii="Gill Sans MT" w:hAnsi="Gill Sans MT"/>
        </w:rPr>
        <w:t xml:space="preserve"> significant assistance in the selection of </w:t>
      </w:r>
      <w:r w:rsidRPr="000F0B45">
        <w:rPr>
          <w:rFonts w:ascii="Gill Sans MT" w:hAnsi="Gill Sans MT"/>
        </w:rPr>
        <w:t xml:space="preserve">priority </w:t>
      </w:r>
      <w:r w:rsidR="00DF3051" w:rsidRPr="000F0B45">
        <w:rPr>
          <w:rFonts w:ascii="Gill Sans MT" w:hAnsi="Gill Sans MT"/>
        </w:rPr>
        <w:t xml:space="preserve">projects </w:t>
      </w:r>
      <w:r w:rsidRPr="000F0B45">
        <w:rPr>
          <w:rFonts w:ascii="Gill Sans MT" w:hAnsi="Gill Sans MT"/>
        </w:rPr>
        <w:t>in addressing the</w:t>
      </w:r>
      <w:r w:rsidR="00DF3051" w:rsidRPr="000F0B45">
        <w:rPr>
          <w:rFonts w:ascii="Gill Sans MT" w:hAnsi="Gill Sans MT"/>
        </w:rPr>
        <w:t xml:space="preserve"> need </w:t>
      </w:r>
      <w:r w:rsidRPr="000F0B45">
        <w:rPr>
          <w:rFonts w:ascii="Gill Sans MT" w:hAnsi="Gill Sans MT"/>
        </w:rPr>
        <w:t>of respective</w:t>
      </w:r>
      <w:r w:rsidR="00DF3051" w:rsidRPr="000F0B45">
        <w:rPr>
          <w:rFonts w:ascii="Gill Sans MT" w:hAnsi="Gill Sans MT"/>
        </w:rPr>
        <w:t xml:space="preserve"> communities. </w:t>
      </w:r>
      <w:r w:rsidRPr="000F0B45">
        <w:rPr>
          <w:rFonts w:ascii="Gill Sans MT" w:hAnsi="Gill Sans MT"/>
        </w:rPr>
        <w:t>In addition, involvement of VCC</w:t>
      </w:r>
      <w:r w:rsidR="00DF3051" w:rsidRPr="000F0B45">
        <w:rPr>
          <w:rFonts w:ascii="Gill Sans MT" w:hAnsi="Gill Sans MT"/>
        </w:rPr>
        <w:t xml:space="preserve"> in the selection of projects, increases communit</w:t>
      </w:r>
      <w:r w:rsidRPr="000F0B45">
        <w:rPr>
          <w:rFonts w:ascii="Gill Sans MT" w:hAnsi="Gill Sans MT"/>
        </w:rPr>
        <w:t>ies’</w:t>
      </w:r>
      <w:r w:rsidR="00DF3051" w:rsidRPr="000F0B45">
        <w:rPr>
          <w:rFonts w:ascii="Gill Sans MT" w:hAnsi="Gill Sans MT"/>
        </w:rPr>
        <w:t xml:space="preserve"> </w:t>
      </w:r>
      <w:r w:rsidRPr="000F0B45">
        <w:rPr>
          <w:rFonts w:ascii="Gill Sans MT" w:hAnsi="Gill Sans MT"/>
        </w:rPr>
        <w:t xml:space="preserve">ownership over the assets created </w:t>
      </w:r>
      <w:r w:rsidR="00DF3051" w:rsidRPr="000F0B45">
        <w:rPr>
          <w:rFonts w:ascii="Gill Sans MT" w:hAnsi="Gill Sans MT"/>
        </w:rPr>
        <w:t>and in the development of the communit</w:t>
      </w:r>
      <w:r w:rsidRPr="000F0B45">
        <w:rPr>
          <w:rFonts w:ascii="Gill Sans MT" w:hAnsi="Gill Sans MT"/>
        </w:rPr>
        <w:t>ies</w:t>
      </w:r>
      <w:r w:rsidR="00DF3051" w:rsidRPr="000F0B45">
        <w:rPr>
          <w:rFonts w:ascii="Gill Sans MT" w:hAnsi="Gill Sans MT"/>
        </w:rPr>
        <w:t xml:space="preserve"> as a whole. In addition, the mechanism of the work of the </w:t>
      </w:r>
      <w:r w:rsidRPr="000F0B45">
        <w:rPr>
          <w:rFonts w:ascii="Gill Sans MT" w:hAnsi="Gill Sans MT"/>
        </w:rPr>
        <w:t>VCC</w:t>
      </w:r>
      <w:r w:rsidR="00DF3051" w:rsidRPr="000F0B45">
        <w:rPr>
          <w:rFonts w:ascii="Gill Sans MT" w:hAnsi="Gill Sans MT"/>
        </w:rPr>
        <w:t xml:space="preserve"> and the requirement of mandatory approval of reporting on grants by the </w:t>
      </w:r>
      <w:r w:rsidRPr="000F0B45">
        <w:rPr>
          <w:rFonts w:ascii="Gill Sans MT" w:hAnsi="Gill Sans MT"/>
        </w:rPr>
        <w:t>VCC</w:t>
      </w:r>
      <w:r w:rsidR="00DF3051" w:rsidRPr="000F0B45">
        <w:rPr>
          <w:rFonts w:ascii="Gill Sans MT" w:hAnsi="Gill Sans MT"/>
        </w:rPr>
        <w:t xml:space="preserve"> </w:t>
      </w:r>
      <w:r w:rsidRPr="000F0B45">
        <w:rPr>
          <w:rFonts w:ascii="Gill Sans MT" w:hAnsi="Gill Sans MT"/>
        </w:rPr>
        <w:t xml:space="preserve">ensures </w:t>
      </w:r>
      <w:r w:rsidR="00DF3051" w:rsidRPr="000F0B45">
        <w:rPr>
          <w:rFonts w:ascii="Gill Sans MT" w:hAnsi="Gill Sans MT"/>
        </w:rPr>
        <w:t>public control over the implementation of grant projects.</w:t>
      </w:r>
    </w:p>
    <w:p w14:paraId="0315FCAB" w14:textId="055E6808" w:rsidR="00027FB2" w:rsidRPr="0080446D" w:rsidRDefault="00027FB2" w:rsidP="00027FB2">
      <w:pPr>
        <w:pStyle w:val="BodyText0"/>
        <w:spacing w:after="120" w:line="240" w:lineRule="auto"/>
        <w:jc w:val="both"/>
        <w:rPr>
          <w:rFonts w:ascii="Gill Sans MT" w:hAnsi="Gill Sans MT" w:cstheme="majorHAnsi"/>
          <w:lang w:val="en-GB"/>
        </w:rPr>
      </w:pPr>
      <w:r>
        <w:rPr>
          <w:rFonts w:ascii="Gill Sans MT" w:hAnsi="Gill Sans MT" w:cstheme="majorHAnsi"/>
          <w:lang w:val="en-GB"/>
        </w:rPr>
        <w:t xml:space="preserve">In addition, allowing local communities themselves to identify their priorities and submit project proposals for further funding, has proved to </w:t>
      </w:r>
      <w:r w:rsidRPr="0080446D">
        <w:rPr>
          <w:rFonts w:ascii="Gill Sans MT" w:hAnsi="Gill Sans MT" w:cstheme="majorHAnsi"/>
          <w:lang w:val="en-GB"/>
        </w:rPr>
        <w:t>be a proper mechanism</w:t>
      </w:r>
      <w:r>
        <w:rPr>
          <w:rFonts w:ascii="Gill Sans MT" w:hAnsi="Gill Sans MT" w:cstheme="majorHAnsi"/>
          <w:lang w:val="en-GB"/>
        </w:rPr>
        <w:t xml:space="preserve">, </w:t>
      </w:r>
      <w:r w:rsidRPr="0080446D">
        <w:rPr>
          <w:rFonts w:ascii="Gill Sans MT" w:hAnsi="Gill Sans MT" w:cstheme="majorHAnsi"/>
          <w:lang w:val="en-GB"/>
        </w:rPr>
        <w:t xml:space="preserve">as </w:t>
      </w:r>
      <w:r>
        <w:rPr>
          <w:rFonts w:ascii="Gill Sans MT" w:hAnsi="Gill Sans MT" w:cstheme="majorHAnsi"/>
          <w:lang w:val="en-GB"/>
        </w:rPr>
        <w:t xml:space="preserve">it ensures the </w:t>
      </w:r>
      <w:r w:rsidRPr="0080446D">
        <w:rPr>
          <w:rFonts w:ascii="Gill Sans MT" w:hAnsi="Gill Sans MT" w:cstheme="majorHAnsi"/>
          <w:lang w:val="en-GB"/>
        </w:rPr>
        <w:t xml:space="preserve">better ideas are </w:t>
      </w:r>
      <w:r>
        <w:rPr>
          <w:rFonts w:ascii="Gill Sans MT" w:hAnsi="Gill Sans MT" w:cstheme="majorHAnsi"/>
          <w:lang w:val="en-GB"/>
        </w:rPr>
        <w:t xml:space="preserve">selected by the VCC and </w:t>
      </w:r>
      <w:r w:rsidRPr="0080446D">
        <w:rPr>
          <w:rFonts w:ascii="Gill Sans MT" w:hAnsi="Gill Sans MT" w:cstheme="majorHAnsi"/>
          <w:lang w:val="en-GB"/>
        </w:rPr>
        <w:t xml:space="preserve">submitted </w:t>
      </w:r>
      <w:r>
        <w:rPr>
          <w:rFonts w:ascii="Gill Sans MT" w:hAnsi="Gill Sans MT" w:cstheme="majorHAnsi"/>
          <w:lang w:val="en-GB"/>
        </w:rPr>
        <w:t>for s</w:t>
      </w:r>
      <w:r w:rsidRPr="0080446D">
        <w:rPr>
          <w:rFonts w:ascii="Gill Sans MT" w:hAnsi="Gill Sans MT" w:cstheme="majorHAnsi"/>
          <w:lang w:val="en-GB"/>
        </w:rPr>
        <w:t>upport</w:t>
      </w:r>
      <w:r>
        <w:rPr>
          <w:rFonts w:ascii="Gill Sans MT" w:hAnsi="Gill Sans MT" w:cstheme="majorHAnsi"/>
          <w:lang w:val="en-GB"/>
        </w:rPr>
        <w:t>.</w:t>
      </w:r>
    </w:p>
    <w:p w14:paraId="306C395E" w14:textId="6417AA43" w:rsidR="00DF3051" w:rsidRPr="000F0B45" w:rsidRDefault="00A63EC8" w:rsidP="000F0B45">
      <w:pPr>
        <w:pStyle w:val="BodyText0"/>
        <w:spacing w:after="120" w:line="240" w:lineRule="auto"/>
        <w:jc w:val="both"/>
        <w:rPr>
          <w:rFonts w:ascii="Gill Sans MT" w:hAnsi="Gill Sans MT"/>
        </w:rPr>
      </w:pPr>
      <w:r w:rsidRPr="000F0B45">
        <w:rPr>
          <w:rFonts w:ascii="Gill Sans MT" w:hAnsi="Gill Sans MT"/>
        </w:rPr>
        <w:t>Sup</w:t>
      </w:r>
      <w:r w:rsidR="00DF3051" w:rsidRPr="000F0B45">
        <w:rPr>
          <w:rFonts w:ascii="Gill Sans MT" w:hAnsi="Gill Sans MT"/>
        </w:rPr>
        <w:t>port of local deputies in mobilizing population and resources for the implementation of project activities also play</w:t>
      </w:r>
      <w:r w:rsidR="0080733D" w:rsidRPr="000F0B45">
        <w:rPr>
          <w:rFonts w:ascii="Gill Sans MT" w:hAnsi="Gill Sans MT"/>
        </w:rPr>
        <w:t>ed</w:t>
      </w:r>
      <w:r w:rsidR="00DF3051" w:rsidRPr="000F0B45">
        <w:rPr>
          <w:rFonts w:ascii="Gill Sans MT" w:hAnsi="Gill Sans MT"/>
        </w:rPr>
        <w:t xml:space="preserve"> a significant role. During the implementation of the project, constant work </w:t>
      </w:r>
      <w:r w:rsidR="0080733D" w:rsidRPr="000F0B45">
        <w:rPr>
          <w:rFonts w:ascii="Gill Sans MT" w:hAnsi="Gill Sans MT"/>
        </w:rPr>
        <w:t>was</w:t>
      </w:r>
      <w:r w:rsidR="00DF3051" w:rsidRPr="000F0B45">
        <w:rPr>
          <w:rFonts w:ascii="Gill Sans MT" w:hAnsi="Gill Sans MT"/>
        </w:rPr>
        <w:t xml:space="preserve"> carried out to inform </w:t>
      </w:r>
      <w:r w:rsidR="0080733D" w:rsidRPr="000F0B45">
        <w:rPr>
          <w:rFonts w:ascii="Gill Sans MT" w:hAnsi="Gill Sans MT"/>
        </w:rPr>
        <w:t>local</w:t>
      </w:r>
      <w:r w:rsidR="00DF3051" w:rsidRPr="000F0B45">
        <w:rPr>
          <w:rFonts w:ascii="Gill Sans MT" w:hAnsi="Gill Sans MT"/>
        </w:rPr>
        <w:t xml:space="preserve"> deputies </w:t>
      </w:r>
      <w:r w:rsidR="0080733D" w:rsidRPr="000F0B45">
        <w:rPr>
          <w:rFonts w:ascii="Gill Sans MT" w:hAnsi="Gill Sans MT"/>
        </w:rPr>
        <w:t>on the Project progress.</w:t>
      </w:r>
      <w:r w:rsidR="00DF3051" w:rsidRPr="000F0B45">
        <w:rPr>
          <w:rFonts w:ascii="Gill Sans MT" w:hAnsi="Gill Sans MT"/>
        </w:rPr>
        <w:t xml:space="preserve"> In turn, deputies assist</w:t>
      </w:r>
      <w:r w:rsidR="0080733D" w:rsidRPr="000F0B45">
        <w:rPr>
          <w:rFonts w:ascii="Gill Sans MT" w:hAnsi="Gill Sans MT"/>
        </w:rPr>
        <w:t>ed</w:t>
      </w:r>
      <w:r w:rsidR="00DF3051" w:rsidRPr="000F0B45">
        <w:rPr>
          <w:rFonts w:ascii="Gill Sans MT" w:hAnsi="Gill Sans MT"/>
        </w:rPr>
        <w:t xml:space="preserve"> in ensuring the participation of community members in the implementation of project components, as well as assist grant fund implementers in mobilizing resources, both through the allocation of funds from the local budget and attractin</w:t>
      </w:r>
      <w:r w:rsidR="0080733D" w:rsidRPr="000F0B45">
        <w:rPr>
          <w:rFonts w:ascii="Gill Sans MT" w:hAnsi="Gill Sans MT"/>
        </w:rPr>
        <w:t>g</w:t>
      </w:r>
      <w:r w:rsidR="00DF3051" w:rsidRPr="000F0B45">
        <w:rPr>
          <w:rFonts w:ascii="Gill Sans MT" w:hAnsi="Gill Sans MT"/>
        </w:rPr>
        <w:t xml:space="preserve"> funds from other sources.</w:t>
      </w:r>
    </w:p>
    <w:p w14:paraId="42E1A151" w14:textId="1A84B885" w:rsidR="00DF3051" w:rsidRPr="000F0B45" w:rsidRDefault="00DF3051" w:rsidP="000F0B45">
      <w:pPr>
        <w:pStyle w:val="BodyText0"/>
        <w:spacing w:after="120" w:line="240" w:lineRule="auto"/>
        <w:jc w:val="both"/>
        <w:rPr>
          <w:rFonts w:ascii="Gill Sans MT" w:hAnsi="Gill Sans MT"/>
        </w:rPr>
      </w:pPr>
      <w:r w:rsidRPr="000F0B45">
        <w:rPr>
          <w:rFonts w:ascii="Gill Sans MT" w:hAnsi="Gill Sans MT"/>
        </w:rPr>
        <w:t xml:space="preserve">An integrated approach </w:t>
      </w:r>
      <w:r w:rsidR="0080733D" w:rsidRPr="000F0B45">
        <w:rPr>
          <w:rFonts w:ascii="Gill Sans MT" w:hAnsi="Gill Sans MT"/>
        </w:rPr>
        <w:t xml:space="preserve">used by the Project </w:t>
      </w:r>
      <w:r w:rsidRPr="000F0B45">
        <w:rPr>
          <w:rFonts w:ascii="Gill Sans MT" w:hAnsi="Gill Sans MT"/>
        </w:rPr>
        <w:t xml:space="preserve">promotes </w:t>
      </w:r>
      <w:r w:rsidR="0080733D" w:rsidRPr="000F0B45">
        <w:rPr>
          <w:rFonts w:ascii="Gill Sans MT" w:hAnsi="Gill Sans MT"/>
        </w:rPr>
        <w:t xml:space="preserve">both </w:t>
      </w:r>
      <w:r w:rsidRPr="000F0B45">
        <w:rPr>
          <w:rFonts w:ascii="Gill Sans MT" w:hAnsi="Gill Sans MT"/>
        </w:rPr>
        <w:t xml:space="preserve">the </w:t>
      </w:r>
      <w:r w:rsidR="0080733D" w:rsidRPr="000F0B45">
        <w:rPr>
          <w:rFonts w:ascii="Gill Sans MT" w:hAnsi="Gill Sans MT"/>
        </w:rPr>
        <w:t>improvement</w:t>
      </w:r>
      <w:r w:rsidRPr="000F0B45">
        <w:rPr>
          <w:rFonts w:ascii="Gill Sans MT" w:hAnsi="Gill Sans MT"/>
        </w:rPr>
        <w:t xml:space="preserve"> of social services to the population and development of the income-generating </w:t>
      </w:r>
      <w:r w:rsidR="0080733D" w:rsidRPr="000F0B45">
        <w:rPr>
          <w:rFonts w:ascii="Gill Sans MT" w:hAnsi="Gill Sans MT"/>
        </w:rPr>
        <w:t>activities</w:t>
      </w:r>
      <w:r w:rsidRPr="000F0B45">
        <w:rPr>
          <w:rFonts w:ascii="Gill Sans MT" w:hAnsi="Gill Sans MT"/>
        </w:rPr>
        <w:t xml:space="preserve">. This approach ensures the interest of community members and their participation in the project, as the project components meet the needs of a wide range of residents of target </w:t>
      </w:r>
      <w:r w:rsidR="0080733D" w:rsidRPr="000F0B45">
        <w:rPr>
          <w:rFonts w:ascii="Gill Sans MT" w:hAnsi="Gill Sans MT"/>
        </w:rPr>
        <w:t>communities</w:t>
      </w:r>
      <w:r w:rsidRPr="000F0B45">
        <w:rPr>
          <w:rFonts w:ascii="Gill Sans MT" w:hAnsi="Gill Sans MT"/>
        </w:rPr>
        <w:t>.</w:t>
      </w:r>
      <w:r w:rsidR="00553538">
        <w:rPr>
          <w:rFonts w:ascii="Gill Sans MT" w:hAnsi="Gill Sans MT"/>
        </w:rPr>
        <w:t xml:space="preserve"> The integrated approach made the r</w:t>
      </w:r>
      <w:r w:rsidR="00553538" w:rsidRPr="00553538">
        <w:rPr>
          <w:rFonts w:ascii="Gill Sans MT" w:hAnsi="Gill Sans MT"/>
        </w:rPr>
        <w:t xml:space="preserve">esults </w:t>
      </w:r>
      <w:r w:rsidR="00553538">
        <w:rPr>
          <w:rFonts w:ascii="Gill Sans MT" w:hAnsi="Gill Sans MT"/>
        </w:rPr>
        <w:t xml:space="preserve">pursued by the Project </w:t>
      </w:r>
      <w:r w:rsidR="00553538" w:rsidRPr="00553538">
        <w:rPr>
          <w:rFonts w:ascii="Gill Sans MT" w:hAnsi="Gill Sans MT"/>
        </w:rPr>
        <w:t>more tangible.</w:t>
      </w:r>
    </w:p>
    <w:p w14:paraId="64F675EB" w14:textId="4A19C953" w:rsidR="00DF3051" w:rsidRDefault="00DF3051" w:rsidP="000F0B45">
      <w:pPr>
        <w:pStyle w:val="BodyText0"/>
        <w:spacing w:after="120" w:line="240" w:lineRule="auto"/>
        <w:jc w:val="both"/>
        <w:rPr>
          <w:rFonts w:ascii="Gill Sans MT" w:hAnsi="Gill Sans MT"/>
        </w:rPr>
      </w:pPr>
      <w:r w:rsidRPr="000F0B45">
        <w:rPr>
          <w:rFonts w:ascii="Gill Sans MT" w:hAnsi="Gill Sans MT"/>
        </w:rPr>
        <w:t>Financing grant</w:t>
      </w:r>
      <w:r w:rsidR="00065456" w:rsidRPr="000F0B45">
        <w:rPr>
          <w:rFonts w:ascii="Gill Sans MT" w:hAnsi="Gill Sans MT"/>
        </w:rPr>
        <w:t xml:space="preserve"> projects</w:t>
      </w:r>
      <w:r w:rsidRPr="000F0B45">
        <w:rPr>
          <w:rFonts w:ascii="Gill Sans MT" w:hAnsi="Gill Sans MT"/>
        </w:rPr>
        <w:t xml:space="preserve"> through </w:t>
      </w:r>
      <w:r w:rsidR="00065456" w:rsidRPr="000F0B45">
        <w:rPr>
          <w:rFonts w:ascii="Gill Sans MT" w:hAnsi="Gill Sans MT"/>
        </w:rPr>
        <w:t xml:space="preserve">the </w:t>
      </w:r>
      <w:r w:rsidRPr="000F0B45">
        <w:rPr>
          <w:rFonts w:ascii="Gill Sans MT" w:hAnsi="Gill Sans MT"/>
        </w:rPr>
        <w:t xml:space="preserve">special accounts of </w:t>
      </w:r>
      <w:r w:rsidR="00065456" w:rsidRPr="000F0B45">
        <w:rPr>
          <w:rFonts w:ascii="Gill Sans MT" w:hAnsi="Gill Sans MT"/>
        </w:rPr>
        <w:t xml:space="preserve">municipalities </w:t>
      </w:r>
      <w:r w:rsidRPr="000F0B45">
        <w:rPr>
          <w:rFonts w:ascii="Gill Sans MT" w:hAnsi="Gill Sans MT"/>
        </w:rPr>
        <w:t xml:space="preserve">ensures transparency in the use of grant funds. In view of the fact that funds from accounts of </w:t>
      </w:r>
      <w:r w:rsidR="00065456" w:rsidRPr="000F0B45">
        <w:rPr>
          <w:rFonts w:ascii="Gill Sans MT" w:hAnsi="Gill Sans MT"/>
        </w:rPr>
        <w:t>municipalities</w:t>
      </w:r>
      <w:r w:rsidRPr="000F0B45">
        <w:rPr>
          <w:rFonts w:ascii="Gill Sans MT" w:hAnsi="Gill Sans MT"/>
        </w:rPr>
        <w:t xml:space="preserve"> should be used in accordance with the rules on public procurement, all purchases for grant funds are conducted through an online portal, which ensures fair price</w:t>
      </w:r>
      <w:r w:rsidR="00553538">
        <w:rPr>
          <w:rFonts w:ascii="Gill Sans MT" w:hAnsi="Gill Sans MT"/>
        </w:rPr>
        <w:t>,</w:t>
      </w:r>
      <w:r w:rsidRPr="000F0B45">
        <w:rPr>
          <w:rFonts w:ascii="Gill Sans MT" w:hAnsi="Gill Sans MT"/>
        </w:rPr>
        <w:t xml:space="preserve"> </w:t>
      </w:r>
      <w:r w:rsidR="00553538">
        <w:rPr>
          <w:rFonts w:ascii="Gill Sans MT" w:hAnsi="Gill Sans MT"/>
        </w:rPr>
        <w:t xml:space="preserve">efficiency and </w:t>
      </w:r>
      <w:r w:rsidRPr="000F0B45">
        <w:rPr>
          <w:rFonts w:ascii="Gill Sans MT" w:hAnsi="Gill Sans MT"/>
        </w:rPr>
        <w:t xml:space="preserve">transparency. In addition, this approach </w:t>
      </w:r>
      <w:r w:rsidR="00065456" w:rsidRPr="000F0B45">
        <w:rPr>
          <w:rFonts w:ascii="Gill Sans MT" w:hAnsi="Gill Sans MT"/>
        </w:rPr>
        <w:t xml:space="preserve">helps to </w:t>
      </w:r>
      <w:r w:rsidRPr="000F0B45">
        <w:rPr>
          <w:rFonts w:ascii="Gill Sans MT" w:hAnsi="Gill Sans MT"/>
        </w:rPr>
        <w:t>prevent the inconsistency of the financial documents submitted to the requirements of the financial statements.</w:t>
      </w:r>
    </w:p>
    <w:p w14:paraId="1F41B194" w14:textId="06E4D8A7" w:rsidR="00F07228" w:rsidRDefault="000F75E9" w:rsidP="00534C1B">
      <w:pPr>
        <w:pStyle w:val="BodyText0"/>
        <w:spacing w:after="120" w:line="240" w:lineRule="auto"/>
        <w:jc w:val="both"/>
        <w:rPr>
          <w:rFonts w:ascii="Gill Sans MT" w:hAnsi="Gill Sans MT" w:cstheme="majorHAnsi"/>
        </w:rPr>
      </w:pPr>
      <w:r>
        <w:rPr>
          <w:rFonts w:ascii="Gill Sans MT" w:hAnsi="Gill Sans MT" w:cstheme="majorHAnsi"/>
        </w:rPr>
        <w:t xml:space="preserve">At the beginning, the Project conducted </w:t>
      </w:r>
      <w:r w:rsidRPr="000F75E9">
        <w:rPr>
          <w:rFonts w:ascii="Gill Sans MT" w:hAnsi="Gill Sans MT" w:cstheme="majorHAnsi"/>
        </w:rPr>
        <w:t>assessment of radiation safety</w:t>
      </w:r>
      <w:r>
        <w:rPr>
          <w:rFonts w:ascii="Gill Sans MT" w:hAnsi="Gill Sans MT" w:cstheme="majorHAnsi"/>
        </w:rPr>
        <w:t xml:space="preserve"> in all four sites and draw certain recommendations. Another round of the monitoring of radiation safety had been conducted during the project implementation. Results of these</w:t>
      </w:r>
      <w:r w:rsidR="00534C1B">
        <w:rPr>
          <w:rFonts w:ascii="Gill Sans MT" w:hAnsi="Gill Sans MT" w:cstheme="majorHAnsi"/>
        </w:rPr>
        <w:t xml:space="preserve"> two</w:t>
      </w:r>
      <w:r>
        <w:rPr>
          <w:rFonts w:ascii="Gill Sans MT" w:hAnsi="Gill Sans MT" w:cstheme="majorHAnsi"/>
        </w:rPr>
        <w:t xml:space="preserve"> studies, which mostly found the radiation level at the </w:t>
      </w:r>
      <w:r w:rsidR="00534C1B">
        <w:rPr>
          <w:rFonts w:ascii="Gill Sans MT" w:hAnsi="Gill Sans MT" w:cstheme="majorHAnsi"/>
        </w:rPr>
        <w:t>safe level,</w:t>
      </w:r>
      <w:r>
        <w:rPr>
          <w:rFonts w:ascii="Gill Sans MT" w:hAnsi="Gill Sans MT" w:cstheme="majorHAnsi"/>
        </w:rPr>
        <w:t xml:space="preserve"> had been shared with the donor, national partner</w:t>
      </w:r>
      <w:r w:rsidR="00534C1B">
        <w:rPr>
          <w:rFonts w:ascii="Gill Sans MT" w:hAnsi="Gill Sans MT" w:cstheme="majorHAnsi"/>
        </w:rPr>
        <w:t>s</w:t>
      </w:r>
      <w:r>
        <w:rPr>
          <w:rFonts w:ascii="Gill Sans MT" w:hAnsi="Gill Sans MT" w:cstheme="majorHAnsi"/>
        </w:rPr>
        <w:t xml:space="preserve"> and discussed with local communities.</w:t>
      </w:r>
      <w:r w:rsidR="00534C1B">
        <w:rPr>
          <w:rFonts w:ascii="Gill Sans MT" w:hAnsi="Gill Sans MT" w:cstheme="majorHAnsi"/>
        </w:rPr>
        <w:t xml:space="preserve"> This action has </w:t>
      </w:r>
      <w:r w:rsidR="00F07228" w:rsidRPr="0080446D">
        <w:rPr>
          <w:rFonts w:ascii="Gill Sans MT" w:hAnsi="Gill Sans MT" w:cstheme="majorHAnsi"/>
        </w:rPr>
        <w:t>enabled local communities to change their perspectiv</w:t>
      </w:r>
      <w:r>
        <w:rPr>
          <w:rFonts w:ascii="Gill Sans MT" w:hAnsi="Gill Sans MT" w:cstheme="majorHAnsi"/>
        </w:rPr>
        <w:t xml:space="preserve">es </w:t>
      </w:r>
      <w:r w:rsidR="00534C1B">
        <w:rPr>
          <w:rFonts w:ascii="Gill Sans MT" w:hAnsi="Gill Sans MT" w:cstheme="majorHAnsi"/>
        </w:rPr>
        <w:t xml:space="preserve">and opinion of residing in risky for health areas, which ultimately reflected in more enthusiasm of local communities in the development actions. </w:t>
      </w:r>
      <w:r w:rsidR="00534C1B" w:rsidRPr="00D2464C">
        <w:rPr>
          <w:rFonts w:ascii="Gill Sans MT" w:hAnsi="Gill Sans MT" w:cstheme="majorHAnsi"/>
          <w:highlight w:val="yellow"/>
        </w:rPr>
        <w:t>However, the Project does not foresee another, final</w:t>
      </w:r>
      <w:r w:rsidRPr="00D2464C">
        <w:rPr>
          <w:rFonts w:ascii="Gill Sans MT" w:hAnsi="Gill Sans MT" w:cstheme="majorHAnsi"/>
          <w:highlight w:val="yellow"/>
        </w:rPr>
        <w:t xml:space="preserve"> </w:t>
      </w:r>
      <w:r w:rsidR="00534C1B" w:rsidRPr="00D2464C">
        <w:rPr>
          <w:rFonts w:ascii="Gill Sans MT" w:hAnsi="Gill Sans MT" w:cstheme="majorHAnsi"/>
          <w:highlight w:val="yellow"/>
        </w:rPr>
        <w:t>round of monitoring of radiation safety, to ensure the projects has not used any construction materials with high radiation level that could pose risk to the health of people.</w:t>
      </w:r>
    </w:p>
    <w:p w14:paraId="39E6CD3C" w14:textId="60181D98" w:rsidR="00027FB2" w:rsidRPr="003E0566" w:rsidRDefault="00027FB2" w:rsidP="00027FB2">
      <w:pPr>
        <w:pStyle w:val="BodyText0"/>
        <w:spacing w:after="120" w:line="240" w:lineRule="auto"/>
        <w:jc w:val="both"/>
        <w:rPr>
          <w:rFonts w:ascii="Gill Sans MT" w:hAnsi="Gill Sans MT" w:cstheme="majorHAnsi"/>
          <w:lang w:val="en-GB"/>
        </w:rPr>
      </w:pPr>
      <w:r w:rsidRPr="0080446D">
        <w:rPr>
          <w:rFonts w:ascii="Gill Sans MT" w:hAnsi="Gill Sans MT" w:cstheme="majorHAnsi"/>
        </w:rPr>
        <w:t xml:space="preserve">Flexibility at the </w:t>
      </w:r>
      <w:r>
        <w:rPr>
          <w:rFonts w:ascii="Gill Sans MT" w:hAnsi="Gill Sans MT" w:cstheme="majorHAnsi"/>
        </w:rPr>
        <w:t>P</w:t>
      </w:r>
      <w:r w:rsidRPr="0080446D">
        <w:rPr>
          <w:rFonts w:ascii="Gill Sans MT" w:hAnsi="Gill Sans MT" w:cstheme="majorHAnsi"/>
        </w:rPr>
        <w:t>roject level ha</w:t>
      </w:r>
      <w:r>
        <w:rPr>
          <w:rFonts w:ascii="Gill Sans MT" w:hAnsi="Gill Sans MT" w:cstheme="majorHAnsi"/>
        </w:rPr>
        <w:t>s</w:t>
      </w:r>
      <w:r w:rsidRPr="0080446D">
        <w:rPr>
          <w:rFonts w:ascii="Gill Sans MT" w:hAnsi="Gill Sans MT" w:cstheme="majorHAnsi"/>
        </w:rPr>
        <w:t xml:space="preserve"> been critically important</w:t>
      </w:r>
      <w:r>
        <w:rPr>
          <w:rFonts w:ascii="Gill Sans MT" w:hAnsi="Gill Sans MT" w:cstheme="majorHAnsi"/>
        </w:rPr>
        <w:t xml:space="preserve"> for the success of the project. </w:t>
      </w:r>
      <w:r w:rsidRPr="00027FB2">
        <w:rPr>
          <w:rFonts w:ascii="Gill Sans MT" w:hAnsi="Gill Sans MT" w:cstheme="majorHAnsi"/>
          <w:lang w:val="en-GB"/>
        </w:rPr>
        <w:t>As requirements for public tendering by municipalities has been revisited by the Government, as municipalities had no certified specialists to manage procurement of goods and services processes, they should have hire such experts, which would bear additional costs. In this sense, the Project was flexible to support municipalities in sending two specialists from each of four municipalities to a certification training on managing procurement of goods and services by the Ministry of Finance. As a result, seven specialists of four municipalities became certified procurement specialists, who can also provide services beyond their municipality services on fee basis.</w:t>
      </w:r>
      <w:r>
        <w:rPr>
          <w:rFonts w:ascii="Gill Sans MT" w:hAnsi="Gill Sans MT" w:cstheme="majorHAnsi"/>
          <w:lang w:val="en-GB"/>
        </w:rPr>
        <w:t xml:space="preserve"> Similarly, the Project has hired </w:t>
      </w:r>
      <w:r w:rsidRPr="0080446D">
        <w:rPr>
          <w:rFonts w:ascii="Gill Sans MT" w:hAnsi="Gill Sans MT" w:cstheme="majorHAnsi"/>
        </w:rPr>
        <w:t>small grants consultant</w:t>
      </w:r>
      <w:r>
        <w:rPr>
          <w:rFonts w:ascii="Gill Sans MT" w:hAnsi="Gill Sans MT" w:cstheme="majorHAnsi"/>
        </w:rPr>
        <w:t xml:space="preserve"> on a short-term basis when the volume of work increased</w:t>
      </w:r>
      <w:r w:rsidRPr="0080446D">
        <w:rPr>
          <w:rFonts w:ascii="Gill Sans MT" w:hAnsi="Gill Sans MT" w:cstheme="majorHAnsi"/>
        </w:rPr>
        <w:t>, conduct</w:t>
      </w:r>
      <w:r>
        <w:rPr>
          <w:rFonts w:ascii="Gill Sans MT" w:hAnsi="Gill Sans MT" w:cstheme="majorHAnsi"/>
        </w:rPr>
        <w:t>ed</w:t>
      </w:r>
      <w:r w:rsidRPr="0080446D">
        <w:rPr>
          <w:rFonts w:ascii="Gill Sans MT" w:hAnsi="Gill Sans MT" w:cstheme="majorHAnsi"/>
        </w:rPr>
        <w:t xml:space="preserve"> </w:t>
      </w:r>
      <w:r>
        <w:rPr>
          <w:rFonts w:ascii="Gill Sans MT" w:hAnsi="Gill Sans MT" w:cstheme="majorHAnsi"/>
        </w:rPr>
        <w:t xml:space="preserve">field </w:t>
      </w:r>
      <w:r w:rsidRPr="0080446D">
        <w:rPr>
          <w:rFonts w:ascii="Gill Sans MT" w:hAnsi="Gill Sans MT" w:cstheme="majorHAnsi"/>
        </w:rPr>
        <w:t>monitoring</w:t>
      </w:r>
      <w:r>
        <w:rPr>
          <w:rFonts w:ascii="Gill Sans MT" w:hAnsi="Gill Sans MT" w:cstheme="majorHAnsi"/>
        </w:rPr>
        <w:t xml:space="preserve"> visits</w:t>
      </w:r>
      <w:r w:rsidRPr="0080446D">
        <w:rPr>
          <w:rFonts w:ascii="Gill Sans MT" w:hAnsi="Gill Sans MT" w:cstheme="majorHAnsi"/>
        </w:rPr>
        <w:t xml:space="preserve"> while traveling </w:t>
      </w:r>
      <w:r>
        <w:rPr>
          <w:rFonts w:ascii="Gill Sans MT" w:hAnsi="Gill Sans MT" w:cstheme="majorHAnsi"/>
        </w:rPr>
        <w:t xml:space="preserve">to the sites </w:t>
      </w:r>
      <w:r w:rsidRPr="0080446D">
        <w:rPr>
          <w:rFonts w:ascii="Gill Sans MT" w:hAnsi="Gill Sans MT" w:cstheme="majorHAnsi"/>
        </w:rPr>
        <w:t xml:space="preserve">for other purposes, </w:t>
      </w:r>
      <w:r>
        <w:rPr>
          <w:rFonts w:ascii="Gill Sans MT" w:hAnsi="Gill Sans MT" w:cstheme="majorHAnsi"/>
        </w:rPr>
        <w:t xml:space="preserve">considered timing of elections and referendum campaigns initiated by the Government throughout the country and changed schedule of activities due to the load of local </w:t>
      </w:r>
      <w:r w:rsidRPr="003E0566">
        <w:rPr>
          <w:rFonts w:ascii="Gill Sans MT" w:hAnsi="Gill Sans MT" w:cstheme="majorHAnsi"/>
        </w:rPr>
        <w:t>authorities are among other measures undertaken by the Project staff that demonstrates their flexibility to attain desired results.</w:t>
      </w:r>
    </w:p>
    <w:p w14:paraId="22B575A8" w14:textId="038BB1B5" w:rsidR="00C87182" w:rsidRPr="003E0566" w:rsidRDefault="00C87182" w:rsidP="00CA39E1">
      <w:pPr>
        <w:pStyle w:val="BodyText0"/>
        <w:spacing w:after="120" w:line="240" w:lineRule="auto"/>
        <w:jc w:val="both"/>
        <w:rPr>
          <w:rFonts w:ascii="Gill Sans MT" w:hAnsi="Gill Sans MT" w:cstheme="majorHAnsi"/>
          <w:b/>
        </w:rPr>
      </w:pPr>
      <w:r w:rsidRPr="003E0566">
        <w:rPr>
          <w:rFonts w:ascii="Gill Sans MT" w:hAnsi="Gill Sans MT" w:cstheme="majorHAnsi"/>
          <w:b/>
        </w:rPr>
        <w:t>Opportunities in moving forward</w:t>
      </w:r>
      <w:r w:rsidR="000E2CB7" w:rsidRPr="003E0566">
        <w:rPr>
          <w:rFonts w:ascii="Gill Sans MT" w:hAnsi="Gill Sans MT" w:cstheme="majorHAnsi"/>
          <w:b/>
        </w:rPr>
        <w:t>.</w:t>
      </w:r>
      <w:r w:rsidR="000E2CB7" w:rsidRPr="003E0566">
        <w:rPr>
          <w:rFonts w:ascii="Gill Sans MT" w:hAnsi="Gill Sans MT" w:cstheme="majorHAnsi"/>
        </w:rPr>
        <w:t xml:space="preserve"> </w:t>
      </w:r>
      <w:r w:rsidR="003E0566">
        <w:rPr>
          <w:rFonts w:ascii="Gill Sans MT" w:hAnsi="Gill Sans MT" w:cstheme="majorHAnsi"/>
        </w:rPr>
        <w:t>The Project managed to create a basis for further interventions. This can be explained by the following:</w:t>
      </w:r>
    </w:p>
    <w:p w14:paraId="266F6B40" w14:textId="77777777" w:rsidR="00C87182" w:rsidRPr="003E0566" w:rsidRDefault="00C87182" w:rsidP="00330C6D">
      <w:pPr>
        <w:pStyle w:val="BodyText0"/>
        <w:numPr>
          <w:ilvl w:val="0"/>
          <w:numId w:val="49"/>
        </w:numPr>
        <w:spacing w:after="120" w:line="240" w:lineRule="auto"/>
        <w:jc w:val="both"/>
        <w:rPr>
          <w:rFonts w:ascii="Gill Sans MT" w:hAnsi="Gill Sans MT" w:cstheme="majorHAnsi"/>
          <w:lang w:val="en-GB"/>
        </w:rPr>
      </w:pPr>
      <w:r w:rsidRPr="003E0566">
        <w:rPr>
          <w:rFonts w:ascii="Gill Sans MT" w:hAnsi="Gill Sans MT" w:cstheme="majorHAnsi"/>
          <w:lang w:val="en-GB"/>
        </w:rPr>
        <w:t>Willingness of local authorities to co-fund and support similar initiatives;</w:t>
      </w:r>
    </w:p>
    <w:p w14:paraId="1B723917" w14:textId="77777777" w:rsidR="00C87182" w:rsidRPr="003E0566" w:rsidRDefault="00C87182" w:rsidP="00330C6D">
      <w:pPr>
        <w:pStyle w:val="BodyText0"/>
        <w:numPr>
          <w:ilvl w:val="0"/>
          <w:numId w:val="49"/>
        </w:numPr>
        <w:spacing w:after="120" w:line="240" w:lineRule="auto"/>
        <w:jc w:val="both"/>
        <w:rPr>
          <w:rFonts w:ascii="Gill Sans MT" w:hAnsi="Gill Sans MT" w:cstheme="majorHAnsi"/>
          <w:lang w:val="en-GB"/>
        </w:rPr>
      </w:pPr>
      <w:r w:rsidRPr="003E0566">
        <w:rPr>
          <w:rFonts w:ascii="Gill Sans MT" w:hAnsi="Gill Sans MT" w:cstheme="majorHAnsi"/>
          <w:lang w:val="en-GB"/>
        </w:rPr>
        <w:t>Potential for development is available (for instance, tourism in Kadzhi Sai and Ak Tyuz, etc.);</w:t>
      </w:r>
    </w:p>
    <w:p w14:paraId="0804DBBC" w14:textId="0247AFC9" w:rsidR="00C87182" w:rsidRPr="003E0566" w:rsidRDefault="00C87182" w:rsidP="00330C6D">
      <w:pPr>
        <w:pStyle w:val="BodyText0"/>
        <w:numPr>
          <w:ilvl w:val="0"/>
          <w:numId w:val="49"/>
        </w:numPr>
        <w:spacing w:after="120" w:line="240" w:lineRule="auto"/>
        <w:jc w:val="both"/>
        <w:rPr>
          <w:rFonts w:ascii="Gill Sans MT" w:hAnsi="Gill Sans MT" w:cstheme="majorHAnsi"/>
          <w:lang w:val="en-GB"/>
        </w:rPr>
      </w:pPr>
      <w:r w:rsidRPr="003E0566">
        <w:rPr>
          <w:rFonts w:ascii="Gill Sans MT" w:hAnsi="Gill Sans MT" w:cstheme="majorHAnsi"/>
        </w:rPr>
        <w:t>Municipalities gained experience of working with international organizations, capacitated on tendering</w:t>
      </w:r>
      <w:r w:rsidR="00CA39E1">
        <w:rPr>
          <w:rFonts w:ascii="Gill Sans MT" w:hAnsi="Gill Sans MT" w:cstheme="majorHAnsi"/>
        </w:rPr>
        <w:t xml:space="preserve"> and procurement</w:t>
      </w:r>
      <w:r w:rsidRPr="003E0566">
        <w:rPr>
          <w:rFonts w:ascii="Gill Sans MT" w:hAnsi="Gill Sans MT" w:cstheme="majorHAnsi"/>
        </w:rPr>
        <w:t xml:space="preserve"> process;</w:t>
      </w:r>
    </w:p>
    <w:p w14:paraId="529DB079" w14:textId="3141F90A" w:rsidR="0025282D" w:rsidRDefault="00C87182" w:rsidP="00330C6D">
      <w:pPr>
        <w:pStyle w:val="BodyText0"/>
        <w:numPr>
          <w:ilvl w:val="0"/>
          <w:numId w:val="49"/>
        </w:numPr>
        <w:spacing w:after="120" w:line="240" w:lineRule="auto"/>
        <w:jc w:val="both"/>
        <w:rPr>
          <w:rFonts w:ascii="Gill Sans MT" w:hAnsi="Gill Sans MT" w:cstheme="majorHAnsi"/>
        </w:rPr>
      </w:pPr>
      <w:r w:rsidRPr="003E0566">
        <w:rPr>
          <w:rFonts w:ascii="Gill Sans MT" w:hAnsi="Gill Sans MT" w:cstheme="majorHAnsi"/>
        </w:rPr>
        <w:t>Population have skills on project design, implementation and reporting.</w:t>
      </w:r>
    </w:p>
    <w:p w14:paraId="4AFBD2AB" w14:textId="77777777" w:rsidR="006B6FB7" w:rsidRPr="006B6FB7" w:rsidRDefault="006B6FB7" w:rsidP="006B6FB7">
      <w:pPr>
        <w:pStyle w:val="BodyText0"/>
        <w:spacing w:after="120" w:line="240" w:lineRule="auto"/>
        <w:jc w:val="both"/>
        <w:rPr>
          <w:rFonts w:ascii="Gill Sans MT" w:hAnsi="Gill Sans MT" w:cstheme="majorHAnsi"/>
        </w:rPr>
      </w:pPr>
    </w:p>
    <w:p w14:paraId="4FEF8E1C" w14:textId="5DF48366" w:rsidR="00463999" w:rsidRDefault="0039787F" w:rsidP="00330C6D">
      <w:pPr>
        <w:pStyle w:val="Heading1"/>
        <w:numPr>
          <w:ilvl w:val="0"/>
          <w:numId w:val="46"/>
        </w:numPr>
        <w:rPr>
          <w:rFonts w:ascii="Arial Narrow" w:hAnsi="Arial Narrow"/>
          <w:color w:val="000090"/>
          <w:sz w:val="26"/>
          <w:szCs w:val="26"/>
        </w:rPr>
      </w:pPr>
      <w:bookmarkStart w:id="41" w:name="_Toc484940375"/>
      <w:bookmarkStart w:id="42" w:name="_Toc485037943"/>
      <w:r>
        <w:rPr>
          <w:rFonts w:ascii="Arial Narrow" w:hAnsi="Arial Narrow"/>
          <w:color w:val="000090"/>
          <w:sz w:val="26"/>
          <w:szCs w:val="26"/>
        </w:rPr>
        <w:t xml:space="preserve">CONCLUSIONS AND </w:t>
      </w:r>
      <w:r w:rsidR="00563240" w:rsidRPr="00445BE4">
        <w:rPr>
          <w:rFonts w:ascii="Arial Narrow" w:hAnsi="Arial Narrow"/>
          <w:color w:val="000090"/>
          <w:sz w:val="26"/>
          <w:szCs w:val="26"/>
        </w:rPr>
        <w:t>RECOMMENDATIONS</w:t>
      </w:r>
      <w:bookmarkEnd w:id="41"/>
      <w:bookmarkEnd w:id="42"/>
    </w:p>
    <w:p w14:paraId="0861B76D" w14:textId="647A3973" w:rsidR="0039787F" w:rsidRDefault="0039787F" w:rsidP="0039787F">
      <w:pPr>
        <w:rPr>
          <w:lang w:val="en-GB" w:eastAsia="fr-FR"/>
        </w:rPr>
      </w:pPr>
    </w:p>
    <w:p w14:paraId="3FFAD15C" w14:textId="66EEB452" w:rsidR="0039787F" w:rsidRPr="0039787F" w:rsidRDefault="0039787F" w:rsidP="00330C6D">
      <w:pPr>
        <w:pStyle w:val="Heading2"/>
        <w:numPr>
          <w:ilvl w:val="1"/>
          <w:numId w:val="46"/>
        </w:numPr>
        <w:ind w:left="567" w:hanging="567"/>
        <w:rPr>
          <w:rFonts w:ascii="Arial Narrow" w:hAnsi="Arial Narrow"/>
          <w:b/>
          <w:color w:val="000090"/>
        </w:rPr>
      </w:pPr>
      <w:bookmarkStart w:id="43" w:name="_Toc485037944"/>
      <w:r w:rsidRPr="0039787F">
        <w:rPr>
          <w:rFonts w:ascii="Arial Narrow" w:hAnsi="Arial Narrow"/>
          <w:b/>
          <w:color w:val="000090"/>
        </w:rPr>
        <w:t>Conclusions</w:t>
      </w:r>
      <w:bookmarkEnd w:id="43"/>
    </w:p>
    <w:p w14:paraId="4FF6EAD1" w14:textId="16882F5B" w:rsidR="00563240" w:rsidRDefault="00563240" w:rsidP="00563240">
      <w:pPr>
        <w:rPr>
          <w:rFonts w:ascii="Arial Narrow" w:hAnsi="Arial Narrow"/>
        </w:rPr>
      </w:pPr>
    </w:p>
    <w:p w14:paraId="592BBCEB" w14:textId="51AD2384" w:rsidR="00B71F84" w:rsidRDefault="0082583E" w:rsidP="003312F3">
      <w:pPr>
        <w:spacing w:after="120"/>
        <w:jc w:val="both"/>
        <w:rPr>
          <w:rFonts w:ascii="Gill Sans MT" w:hAnsi="Gill Sans MT"/>
          <w:b/>
          <w:sz w:val="22"/>
        </w:rPr>
      </w:pPr>
      <w:r w:rsidRPr="003312F3">
        <w:rPr>
          <w:rFonts w:ascii="Gill Sans MT" w:hAnsi="Gill Sans MT"/>
          <w:b/>
          <w:sz w:val="22"/>
        </w:rPr>
        <w:t xml:space="preserve">Conclusion 1. </w:t>
      </w:r>
      <w:r w:rsidR="00B71F84">
        <w:rPr>
          <w:rFonts w:ascii="Gill Sans MT" w:hAnsi="Gill Sans MT"/>
          <w:b/>
          <w:sz w:val="22"/>
        </w:rPr>
        <w:t>Lack of M&amp;E framework with SMART indicators and targets made difficult the assessment of expected results.</w:t>
      </w:r>
    </w:p>
    <w:p w14:paraId="63AE304C" w14:textId="37623250" w:rsidR="00CB13B8" w:rsidRDefault="00CB13B8" w:rsidP="003312F3">
      <w:pPr>
        <w:spacing w:after="120"/>
        <w:jc w:val="both"/>
        <w:rPr>
          <w:rFonts w:ascii="Gill Sans MT" w:hAnsi="Gill Sans MT" w:cstheme="majorHAnsi"/>
          <w:sz w:val="22"/>
          <w:lang w:val="en-CA"/>
        </w:rPr>
      </w:pPr>
      <w:r>
        <w:rPr>
          <w:rFonts w:ascii="Gill Sans MT" w:hAnsi="Gill Sans MT" w:cstheme="majorHAnsi"/>
          <w:sz w:val="22"/>
          <w:lang w:val="en-CA"/>
        </w:rPr>
        <w:t xml:space="preserve">Even when the indicators and targets were later developed, they were devised for the first year only. </w:t>
      </w:r>
      <w:r w:rsidRPr="00E415A7">
        <w:rPr>
          <w:rFonts w:ascii="Gill Sans MT" w:hAnsi="Gill Sans MT" w:cstheme="majorHAnsi"/>
          <w:sz w:val="22"/>
          <w:highlight w:val="yellow"/>
          <w:lang w:val="en-CA"/>
        </w:rPr>
        <w:t xml:space="preserve">At the end of the Year one, the Project again </w:t>
      </w:r>
      <w:r w:rsidR="00E3716E" w:rsidRPr="00E415A7">
        <w:rPr>
          <w:rFonts w:ascii="Gill Sans MT" w:hAnsi="Gill Sans MT" w:cstheme="majorHAnsi"/>
          <w:sz w:val="22"/>
          <w:highlight w:val="yellow"/>
          <w:lang w:val="en-CA"/>
        </w:rPr>
        <w:t xml:space="preserve">revisited </w:t>
      </w:r>
      <w:r w:rsidRPr="00E415A7">
        <w:rPr>
          <w:rFonts w:ascii="Gill Sans MT" w:hAnsi="Gill Sans MT" w:cstheme="majorHAnsi"/>
          <w:sz w:val="22"/>
          <w:highlight w:val="yellow"/>
          <w:lang w:val="en-CA"/>
        </w:rPr>
        <w:t>the list of indicators and dropped some as they either were irrelevant or hard to achieve. In addition, the project document had not determined potential risks.</w:t>
      </w:r>
    </w:p>
    <w:p w14:paraId="12E3D33A" w14:textId="793FBB32" w:rsidR="00A4670F" w:rsidRDefault="00CB13B8" w:rsidP="003312F3">
      <w:pPr>
        <w:spacing w:after="120"/>
        <w:jc w:val="both"/>
        <w:rPr>
          <w:rFonts w:ascii="Gill Sans MT" w:hAnsi="Gill Sans MT" w:cstheme="majorHAnsi"/>
          <w:sz w:val="22"/>
        </w:rPr>
      </w:pPr>
      <w:r>
        <w:rPr>
          <w:rFonts w:ascii="Gill Sans MT" w:hAnsi="Gill Sans MT" w:cstheme="majorHAnsi"/>
          <w:sz w:val="22"/>
          <w:lang w:val="en-CA"/>
        </w:rPr>
        <w:t xml:space="preserve">However, it is fair to note that the indicators and targets developed later on annual basis were realistic and </w:t>
      </w:r>
      <w:r w:rsidRPr="00CB13B8">
        <w:rPr>
          <w:rFonts w:ascii="Gill Sans MT" w:hAnsi="Gill Sans MT" w:cstheme="majorHAnsi"/>
          <w:sz w:val="22"/>
          <w:lang w:val="en-CA"/>
        </w:rPr>
        <w:t>appropriate and logically linked to CPAP</w:t>
      </w:r>
      <w:r>
        <w:rPr>
          <w:rFonts w:ascii="Gill Sans MT" w:hAnsi="Gill Sans MT" w:cstheme="majorHAnsi"/>
          <w:sz w:val="22"/>
          <w:lang w:val="en-CA"/>
        </w:rPr>
        <w:t xml:space="preserve">, as well as </w:t>
      </w:r>
      <w:r w:rsidRPr="00CB13B8">
        <w:rPr>
          <w:rFonts w:ascii="Gill Sans MT" w:hAnsi="Gill Sans MT" w:cstheme="majorHAnsi"/>
          <w:sz w:val="22"/>
          <w:lang w:val="en-CA"/>
        </w:rPr>
        <w:t>UNDAF</w:t>
      </w:r>
      <w:r>
        <w:rPr>
          <w:rFonts w:ascii="Gill Sans MT" w:hAnsi="Gill Sans MT" w:cstheme="majorHAnsi"/>
          <w:sz w:val="22"/>
          <w:lang w:val="en-CA"/>
        </w:rPr>
        <w:t>.</w:t>
      </w:r>
    </w:p>
    <w:p w14:paraId="3E170695" w14:textId="77777777" w:rsidR="00561683" w:rsidRDefault="0082583E" w:rsidP="003312F3">
      <w:pPr>
        <w:spacing w:after="120"/>
        <w:jc w:val="both"/>
        <w:rPr>
          <w:rFonts w:ascii="Gill Sans MT" w:hAnsi="Gill Sans MT"/>
          <w:b/>
          <w:sz w:val="22"/>
        </w:rPr>
      </w:pPr>
      <w:r w:rsidRPr="003312F3">
        <w:rPr>
          <w:rFonts w:ascii="Gill Sans MT" w:hAnsi="Gill Sans MT"/>
          <w:b/>
          <w:sz w:val="22"/>
        </w:rPr>
        <w:t xml:space="preserve">Conclusion 2. </w:t>
      </w:r>
      <w:r w:rsidR="00561683" w:rsidRPr="00E415A7">
        <w:rPr>
          <w:rFonts w:ascii="Gill Sans MT" w:hAnsi="Gill Sans MT"/>
          <w:b/>
          <w:sz w:val="22"/>
          <w:highlight w:val="yellow"/>
        </w:rPr>
        <w:t>Coordination mechanism with the national partner - the Agency on Maintaining Radioactive Tailings of the Ministry of Emergency Situations of the Kyrgyz Republic was not at the appropriate level.</w:t>
      </w:r>
      <w:r w:rsidR="00561683">
        <w:rPr>
          <w:rFonts w:ascii="Gill Sans MT" w:hAnsi="Gill Sans MT"/>
          <w:b/>
          <w:sz w:val="22"/>
        </w:rPr>
        <w:t xml:space="preserve"> </w:t>
      </w:r>
    </w:p>
    <w:p w14:paraId="1449E151" w14:textId="7620B7A6" w:rsidR="00A4670F" w:rsidRDefault="00561683" w:rsidP="003312F3">
      <w:pPr>
        <w:spacing w:after="120"/>
        <w:jc w:val="both"/>
        <w:rPr>
          <w:rFonts w:ascii="Gill Sans MT" w:hAnsi="Gill Sans MT" w:cstheme="majorHAnsi"/>
          <w:sz w:val="22"/>
        </w:rPr>
      </w:pPr>
      <w:r>
        <w:rPr>
          <w:rFonts w:ascii="Gill Sans MT" w:hAnsi="Gill Sans MT" w:cstheme="majorHAnsi"/>
          <w:sz w:val="22"/>
          <w:lang w:val="en-GB"/>
        </w:rPr>
        <w:t>In addition, reporting to the national partner was not systematic. Frequent exchange of information with the national partner could both address mutual accountability, increase the sense of ownership and help to strengthen the Project results as the Agency</w:t>
      </w:r>
      <w:r w:rsidRPr="00561683">
        <w:t xml:space="preserve"> </w:t>
      </w:r>
      <w:r w:rsidRPr="00561683">
        <w:rPr>
          <w:rFonts w:ascii="Gill Sans MT" w:hAnsi="Gill Sans MT" w:cstheme="majorHAnsi"/>
          <w:sz w:val="22"/>
          <w:lang w:val="en-GB"/>
        </w:rPr>
        <w:t>on Maintaining Radioactive Tailings</w:t>
      </w:r>
      <w:r>
        <w:rPr>
          <w:rFonts w:ascii="Gill Sans MT" w:hAnsi="Gill Sans MT" w:cstheme="majorHAnsi"/>
          <w:sz w:val="22"/>
          <w:lang w:val="en-GB"/>
        </w:rPr>
        <w:t xml:space="preserve"> coordinates relevant activities and could help in building synergies with other initiatives as well as support in addressing issues dependent on the decision by the Government of the Kyrgyz Republic.</w:t>
      </w:r>
      <w:r w:rsidR="003312F3">
        <w:rPr>
          <w:rFonts w:ascii="Gill Sans MT" w:hAnsi="Gill Sans MT" w:cstheme="majorHAnsi"/>
          <w:sz w:val="22"/>
        </w:rPr>
        <w:t xml:space="preserve"> </w:t>
      </w:r>
    </w:p>
    <w:p w14:paraId="090616A8" w14:textId="77777777" w:rsidR="0025772F" w:rsidRDefault="0082583E" w:rsidP="003312F3">
      <w:pPr>
        <w:spacing w:after="120"/>
        <w:jc w:val="both"/>
        <w:rPr>
          <w:rFonts w:ascii="Gill Sans MT" w:hAnsi="Gill Sans MT"/>
          <w:b/>
          <w:sz w:val="22"/>
        </w:rPr>
      </w:pPr>
      <w:r w:rsidRPr="003312F3">
        <w:rPr>
          <w:rFonts w:ascii="Gill Sans MT" w:hAnsi="Gill Sans MT"/>
          <w:b/>
          <w:sz w:val="22"/>
        </w:rPr>
        <w:t xml:space="preserve">Conclusion 3. </w:t>
      </w:r>
      <w:r w:rsidR="0025772F">
        <w:rPr>
          <w:rFonts w:ascii="Gill Sans MT" w:hAnsi="Gill Sans MT"/>
          <w:b/>
          <w:sz w:val="22"/>
        </w:rPr>
        <w:t xml:space="preserve">Although, the Project managed to build partnership with a wide range of stakeholders, </w:t>
      </w:r>
      <w:r w:rsidR="0025772F" w:rsidRPr="00E415A7">
        <w:rPr>
          <w:rFonts w:ascii="Gill Sans MT" w:hAnsi="Gill Sans MT"/>
          <w:b/>
          <w:sz w:val="22"/>
          <w:highlight w:val="yellow"/>
        </w:rPr>
        <w:t>including public and private sectors, synergies could be sought within One-UN mechanism or engaging other UNDP programmes.</w:t>
      </w:r>
      <w:r w:rsidR="0025772F">
        <w:rPr>
          <w:rFonts w:ascii="Gill Sans MT" w:hAnsi="Gill Sans MT"/>
          <w:b/>
          <w:sz w:val="22"/>
        </w:rPr>
        <w:t xml:space="preserve"> </w:t>
      </w:r>
    </w:p>
    <w:p w14:paraId="7155A728" w14:textId="033910EC" w:rsidR="00A4670F" w:rsidRDefault="0025772F" w:rsidP="003312F3">
      <w:pPr>
        <w:spacing w:after="120"/>
        <w:jc w:val="both"/>
        <w:rPr>
          <w:rFonts w:ascii="Gill Sans MT" w:hAnsi="Gill Sans MT" w:cstheme="majorHAnsi"/>
          <w:sz w:val="22"/>
          <w:lang w:val="en-CA"/>
        </w:rPr>
      </w:pPr>
      <w:r>
        <w:rPr>
          <w:rFonts w:ascii="Gill Sans MT" w:hAnsi="Gill Sans MT" w:cstheme="majorHAnsi"/>
          <w:sz w:val="22"/>
          <w:lang w:val="en-CA"/>
        </w:rPr>
        <w:t xml:space="preserve">The Project made use of the expertise of UNDP’s Disaster Risk Management Programme and its Area-Based </w:t>
      </w:r>
      <w:r w:rsidR="00A4670F" w:rsidRPr="003312F3">
        <w:rPr>
          <w:rFonts w:ascii="Gill Sans MT" w:hAnsi="Gill Sans MT" w:cstheme="majorHAnsi"/>
          <w:sz w:val="22"/>
          <w:lang w:val="en-CA"/>
        </w:rPr>
        <w:t>D</w:t>
      </w:r>
      <w:r>
        <w:rPr>
          <w:rFonts w:ascii="Gill Sans MT" w:hAnsi="Gill Sans MT" w:cstheme="majorHAnsi"/>
          <w:sz w:val="22"/>
          <w:lang w:val="en-CA"/>
        </w:rPr>
        <w:t xml:space="preserve">evelopment Programme in Naryn. </w:t>
      </w:r>
    </w:p>
    <w:p w14:paraId="75405D7F" w14:textId="77777777" w:rsidR="0038606B" w:rsidRPr="0038606B" w:rsidRDefault="0082583E" w:rsidP="003312F3">
      <w:pPr>
        <w:spacing w:after="120"/>
        <w:jc w:val="both"/>
        <w:rPr>
          <w:rFonts w:ascii="Gill Sans MT" w:hAnsi="Gill Sans MT" w:cstheme="majorHAnsi"/>
          <w:b/>
          <w:sz w:val="22"/>
        </w:rPr>
      </w:pPr>
      <w:r w:rsidRPr="003312F3">
        <w:rPr>
          <w:rFonts w:ascii="Gill Sans MT" w:hAnsi="Gill Sans MT"/>
          <w:b/>
          <w:sz w:val="22"/>
        </w:rPr>
        <w:t xml:space="preserve">Conclusion </w:t>
      </w:r>
      <w:r w:rsidR="0038606B">
        <w:rPr>
          <w:rFonts w:ascii="Gill Sans MT" w:hAnsi="Gill Sans MT"/>
          <w:b/>
          <w:sz w:val="22"/>
        </w:rPr>
        <w:t>4</w:t>
      </w:r>
      <w:r w:rsidRPr="0038606B">
        <w:rPr>
          <w:rFonts w:ascii="Gill Sans MT" w:hAnsi="Gill Sans MT"/>
          <w:b/>
          <w:sz w:val="22"/>
        </w:rPr>
        <w:t xml:space="preserve">. </w:t>
      </w:r>
      <w:r w:rsidR="00A4670F" w:rsidRPr="0038606B">
        <w:rPr>
          <w:rFonts w:ascii="Gill Sans MT" w:hAnsi="Gill Sans MT" w:cstheme="majorHAnsi"/>
          <w:b/>
          <w:sz w:val="22"/>
        </w:rPr>
        <w:t>Radiation</w:t>
      </w:r>
      <w:r w:rsidR="0038606B" w:rsidRPr="0038606B">
        <w:rPr>
          <w:rFonts w:ascii="Gill Sans MT" w:hAnsi="Gill Sans MT" w:cstheme="majorHAnsi"/>
          <w:b/>
          <w:sz w:val="22"/>
        </w:rPr>
        <w:t xml:space="preserve"> safety</w:t>
      </w:r>
      <w:r w:rsidR="00A4670F" w:rsidRPr="0038606B">
        <w:rPr>
          <w:rFonts w:ascii="Gill Sans MT" w:hAnsi="Gill Sans MT" w:cstheme="majorHAnsi"/>
          <w:b/>
          <w:sz w:val="22"/>
        </w:rPr>
        <w:t xml:space="preserve"> </w:t>
      </w:r>
      <w:r w:rsidR="0038606B" w:rsidRPr="0038606B">
        <w:rPr>
          <w:rFonts w:ascii="Gill Sans MT" w:hAnsi="Gill Sans MT" w:cstheme="majorHAnsi"/>
          <w:b/>
          <w:sz w:val="22"/>
        </w:rPr>
        <w:t xml:space="preserve">assessments helped to shift the opinion of local resident and facilitated the smooth run of the project activities. </w:t>
      </w:r>
    </w:p>
    <w:p w14:paraId="5A2275E6" w14:textId="5EDCE6B8" w:rsidR="00A4670F" w:rsidRDefault="0038606B" w:rsidP="003312F3">
      <w:pPr>
        <w:spacing w:after="120"/>
        <w:jc w:val="both"/>
        <w:rPr>
          <w:rFonts w:ascii="Gill Sans MT" w:hAnsi="Gill Sans MT" w:cstheme="majorHAnsi"/>
          <w:sz w:val="22"/>
        </w:rPr>
      </w:pPr>
      <w:r w:rsidRPr="00E415A7">
        <w:rPr>
          <w:rFonts w:ascii="Gill Sans MT" w:hAnsi="Gill Sans MT" w:cstheme="majorHAnsi"/>
          <w:sz w:val="22"/>
          <w:highlight w:val="yellow"/>
        </w:rPr>
        <w:t>However, no radiation safety assessment is foreseen at the end of the project to ensure that there were no polluted materials used in the construction and rehabilitation process.</w:t>
      </w:r>
      <w:r>
        <w:rPr>
          <w:rFonts w:ascii="Gill Sans MT" w:hAnsi="Gill Sans MT" w:cstheme="majorHAnsi"/>
          <w:sz w:val="22"/>
        </w:rPr>
        <w:t xml:space="preserve"> </w:t>
      </w:r>
    </w:p>
    <w:p w14:paraId="1E22D1E3" w14:textId="072E681D" w:rsidR="0076076C" w:rsidRDefault="0038606B" w:rsidP="0038606B">
      <w:pPr>
        <w:spacing w:after="120"/>
        <w:jc w:val="both"/>
        <w:rPr>
          <w:rFonts w:ascii="Gill Sans MT" w:hAnsi="Gill Sans MT"/>
          <w:b/>
          <w:sz w:val="22"/>
        </w:rPr>
      </w:pPr>
      <w:r w:rsidRPr="003312F3">
        <w:rPr>
          <w:rFonts w:ascii="Gill Sans MT" w:hAnsi="Gill Sans MT"/>
          <w:b/>
          <w:sz w:val="22"/>
        </w:rPr>
        <w:t xml:space="preserve">Conclusion </w:t>
      </w:r>
      <w:r>
        <w:rPr>
          <w:rFonts w:ascii="Gill Sans MT" w:hAnsi="Gill Sans MT"/>
          <w:b/>
          <w:sz w:val="22"/>
        </w:rPr>
        <w:t>5</w:t>
      </w:r>
      <w:r w:rsidRPr="003312F3">
        <w:rPr>
          <w:rFonts w:ascii="Gill Sans MT" w:hAnsi="Gill Sans MT"/>
          <w:b/>
          <w:sz w:val="22"/>
        </w:rPr>
        <w:t xml:space="preserve">. </w:t>
      </w:r>
      <w:r w:rsidR="001D228D">
        <w:rPr>
          <w:rFonts w:ascii="Gill Sans MT" w:hAnsi="Gill Sans MT"/>
          <w:b/>
          <w:sz w:val="22"/>
        </w:rPr>
        <w:t xml:space="preserve">To ensure sustainability of the water supply system project in Kadzhi-Sai, the Project </w:t>
      </w:r>
      <w:r w:rsidR="001D228D" w:rsidRPr="00E415A7">
        <w:rPr>
          <w:rFonts w:ascii="Gill Sans MT" w:hAnsi="Gill Sans MT"/>
          <w:b/>
          <w:sz w:val="22"/>
          <w:highlight w:val="yellow"/>
        </w:rPr>
        <w:t>could also work on enhancing the management model.</w:t>
      </w:r>
    </w:p>
    <w:p w14:paraId="03AFA820" w14:textId="0644AA9F" w:rsidR="00A4670F" w:rsidRDefault="001D228D" w:rsidP="001D228D">
      <w:pPr>
        <w:spacing w:after="120"/>
        <w:jc w:val="both"/>
        <w:rPr>
          <w:rFonts w:ascii="Gill Sans MT" w:hAnsi="Gill Sans MT" w:cstheme="majorHAnsi"/>
          <w:sz w:val="22"/>
        </w:rPr>
      </w:pPr>
      <w:r w:rsidRPr="00E415A7">
        <w:rPr>
          <w:rFonts w:ascii="Gill Sans MT" w:hAnsi="Gill Sans MT"/>
          <w:sz w:val="22"/>
          <w:highlight w:val="yellow"/>
        </w:rPr>
        <w:t>One of the reasons that the system became dilapidated and deteriorated is the existing management model. Funds allocated by the municipality cannot cover the actual cost of maintenance.</w:t>
      </w:r>
      <w:r>
        <w:rPr>
          <w:rFonts w:ascii="Gill Sans MT" w:hAnsi="Gill Sans MT"/>
          <w:sz w:val="22"/>
        </w:rPr>
        <w:t xml:space="preserve"> </w:t>
      </w:r>
    </w:p>
    <w:p w14:paraId="6686B278" w14:textId="0158E1AC" w:rsidR="00067919" w:rsidRDefault="00067919" w:rsidP="00067919">
      <w:pPr>
        <w:rPr>
          <w:rFonts w:asciiTheme="majorHAnsi" w:hAnsiTheme="majorHAnsi" w:cstheme="majorHAnsi"/>
          <w:sz w:val="22"/>
        </w:rPr>
      </w:pPr>
    </w:p>
    <w:p w14:paraId="49D6444C" w14:textId="4C1F82A5" w:rsidR="00067919" w:rsidRPr="0039787F" w:rsidRDefault="0039787F" w:rsidP="00330C6D">
      <w:pPr>
        <w:pStyle w:val="Heading2"/>
        <w:numPr>
          <w:ilvl w:val="1"/>
          <w:numId w:val="46"/>
        </w:numPr>
        <w:ind w:left="567" w:hanging="567"/>
        <w:rPr>
          <w:rFonts w:ascii="Arial Narrow" w:hAnsi="Arial Narrow"/>
          <w:b/>
          <w:color w:val="000090"/>
        </w:rPr>
      </w:pPr>
      <w:bookmarkStart w:id="44" w:name="_Toc485037945"/>
      <w:r w:rsidRPr="0039787F">
        <w:rPr>
          <w:rFonts w:ascii="Arial Narrow" w:hAnsi="Arial Narrow"/>
          <w:b/>
          <w:color w:val="000090"/>
        </w:rPr>
        <w:t>Recommendations</w:t>
      </w:r>
      <w:bookmarkEnd w:id="44"/>
    </w:p>
    <w:p w14:paraId="6FE3C5E9" w14:textId="77777777" w:rsidR="0039787F" w:rsidRPr="005B7C3F" w:rsidRDefault="0039787F" w:rsidP="00067919">
      <w:pPr>
        <w:rPr>
          <w:rFonts w:asciiTheme="majorHAnsi" w:hAnsiTheme="majorHAnsi" w:cstheme="majorHAnsi"/>
          <w:sz w:val="22"/>
          <w:lang w:val="en-GB"/>
        </w:rPr>
      </w:pPr>
    </w:p>
    <w:p w14:paraId="5FF65069" w14:textId="763EFDA0" w:rsidR="00F7311C" w:rsidRDefault="003312F3" w:rsidP="003312F3">
      <w:pPr>
        <w:spacing w:after="120"/>
        <w:jc w:val="both"/>
        <w:rPr>
          <w:rFonts w:ascii="Gill Sans MT" w:hAnsi="Gill Sans MT" w:cstheme="majorHAnsi"/>
          <w:sz w:val="22"/>
          <w:lang w:val="en-CA"/>
        </w:rPr>
      </w:pPr>
      <w:r>
        <w:rPr>
          <w:rFonts w:ascii="Gill Sans MT" w:hAnsi="Gill Sans MT"/>
          <w:b/>
          <w:sz w:val="22"/>
        </w:rPr>
        <w:t>Recommendation</w:t>
      </w:r>
      <w:r w:rsidRPr="003312F3">
        <w:rPr>
          <w:rFonts w:ascii="Gill Sans MT" w:hAnsi="Gill Sans MT"/>
          <w:b/>
          <w:sz w:val="22"/>
        </w:rPr>
        <w:t xml:space="preserve"> 1. </w:t>
      </w:r>
      <w:r w:rsidRPr="00F7311C">
        <w:rPr>
          <w:rFonts w:ascii="Gill Sans MT" w:hAnsi="Gill Sans MT" w:cstheme="majorHAnsi"/>
          <w:b/>
          <w:sz w:val="22"/>
          <w:lang w:val="en-CA"/>
        </w:rPr>
        <w:t>Project logic (theory of change)</w:t>
      </w:r>
      <w:r w:rsidR="00F7311C" w:rsidRPr="00F7311C">
        <w:rPr>
          <w:rFonts w:ascii="Gill Sans MT" w:hAnsi="Gill Sans MT" w:cstheme="majorHAnsi"/>
          <w:b/>
          <w:sz w:val="22"/>
          <w:lang w:val="en-CA"/>
        </w:rPr>
        <w:t xml:space="preserve"> and ri</w:t>
      </w:r>
      <w:r w:rsidR="00F7311C">
        <w:rPr>
          <w:rFonts w:ascii="Gill Sans MT" w:hAnsi="Gill Sans MT" w:cstheme="majorHAnsi"/>
          <w:b/>
          <w:sz w:val="22"/>
          <w:lang w:val="en-CA"/>
        </w:rPr>
        <w:t>s</w:t>
      </w:r>
      <w:r w:rsidR="00F7311C" w:rsidRPr="00F7311C">
        <w:rPr>
          <w:rFonts w:ascii="Gill Sans MT" w:hAnsi="Gill Sans MT" w:cstheme="majorHAnsi"/>
          <w:b/>
          <w:sz w:val="22"/>
          <w:lang w:val="en-CA"/>
        </w:rPr>
        <w:t>ks log</w:t>
      </w:r>
      <w:r w:rsidRPr="00F7311C">
        <w:rPr>
          <w:rFonts w:ascii="Gill Sans MT" w:hAnsi="Gill Sans MT" w:cstheme="majorHAnsi"/>
          <w:b/>
          <w:sz w:val="22"/>
          <w:lang w:val="en-CA"/>
        </w:rPr>
        <w:t xml:space="preserve"> should be clear from the</w:t>
      </w:r>
      <w:r w:rsidRPr="00F7311C">
        <w:rPr>
          <w:rFonts w:ascii="Gill Sans MT" w:hAnsi="Gill Sans MT" w:cstheme="majorHAnsi"/>
          <w:b/>
          <w:sz w:val="22"/>
        </w:rPr>
        <w:t xml:space="preserve"> </w:t>
      </w:r>
      <w:r w:rsidRPr="00F7311C">
        <w:rPr>
          <w:rFonts w:ascii="Gill Sans MT" w:hAnsi="Gill Sans MT" w:cstheme="majorHAnsi"/>
          <w:b/>
          <w:sz w:val="22"/>
          <w:lang w:val="en-CA"/>
        </w:rPr>
        <w:t>project document</w:t>
      </w:r>
      <w:r w:rsidR="00F7311C" w:rsidRPr="00F7311C">
        <w:rPr>
          <w:rFonts w:ascii="Gill Sans MT" w:hAnsi="Gill Sans MT" w:cstheme="majorHAnsi"/>
          <w:b/>
          <w:sz w:val="22"/>
          <w:lang w:val="en-CA"/>
        </w:rPr>
        <w:t>.</w:t>
      </w:r>
      <w:r w:rsidR="00F7311C">
        <w:rPr>
          <w:rFonts w:ascii="Gill Sans MT" w:hAnsi="Gill Sans MT" w:cstheme="majorHAnsi"/>
          <w:sz w:val="22"/>
          <w:lang w:val="en-CA"/>
        </w:rPr>
        <w:t xml:space="preserve"> </w:t>
      </w:r>
    </w:p>
    <w:p w14:paraId="52800BC6" w14:textId="1B8C4DA2" w:rsidR="003312F3" w:rsidRDefault="00F7311C" w:rsidP="003312F3">
      <w:pPr>
        <w:spacing w:after="120"/>
        <w:jc w:val="both"/>
        <w:rPr>
          <w:rFonts w:ascii="Gill Sans MT" w:hAnsi="Gill Sans MT" w:cstheme="majorHAnsi"/>
          <w:sz w:val="22"/>
        </w:rPr>
      </w:pPr>
      <w:r>
        <w:rPr>
          <w:rFonts w:ascii="Gill Sans MT" w:hAnsi="Gill Sans MT" w:cstheme="majorHAnsi"/>
          <w:sz w:val="22"/>
          <w:lang w:val="en-CA"/>
        </w:rPr>
        <w:t>M</w:t>
      </w:r>
      <w:r w:rsidR="003312F3" w:rsidRPr="003312F3">
        <w:rPr>
          <w:rFonts w:ascii="Gill Sans MT" w:hAnsi="Gill Sans MT" w:cstheme="majorHAnsi"/>
          <w:sz w:val="22"/>
          <w:lang w:val="en-CA"/>
        </w:rPr>
        <w:t>onitoring indicators should be realistic and appropriate</w:t>
      </w:r>
      <w:r w:rsidR="003312F3" w:rsidRPr="003312F3">
        <w:rPr>
          <w:rFonts w:ascii="Gill Sans MT" w:hAnsi="Gill Sans MT" w:cstheme="majorHAnsi"/>
          <w:sz w:val="22"/>
        </w:rPr>
        <w:t xml:space="preserve"> and logically linked to CPAP and UNDAF</w:t>
      </w:r>
      <w:r w:rsidR="00CB13B8">
        <w:rPr>
          <w:rFonts w:ascii="Gill Sans MT" w:hAnsi="Gill Sans MT" w:cstheme="majorHAnsi"/>
          <w:sz w:val="22"/>
        </w:rPr>
        <w:t xml:space="preserve">, which is also </w:t>
      </w:r>
      <w:r w:rsidR="00B5302A">
        <w:rPr>
          <w:rFonts w:ascii="Gill Sans MT" w:hAnsi="Gill Sans MT" w:cstheme="majorHAnsi"/>
          <w:sz w:val="22"/>
        </w:rPr>
        <w:t>in line with Rec</w:t>
      </w:r>
      <w:r w:rsidR="00CB13B8">
        <w:rPr>
          <w:rFonts w:ascii="Gill Sans MT" w:hAnsi="Gill Sans MT" w:cstheme="majorHAnsi"/>
          <w:sz w:val="22"/>
        </w:rPr>
        <w:t>ommendation</w:t>
      </w:r>
      <w:r w:rsidR="00B5302A">
        <w:rPr>
          <w:rFonts w:ascii="Gill Sans MT" w:hAnsi="Gill Sans MT" w:cstheme="majorHAnsi"/>
          <w:sz w:val="22"/>
        </w:rPr>
        <w:t xml:space="preserve"> 3 of the </w:t>
      </w:r>
      <w:r w:rsidR="00CB13B8">
        <w:rPr>
          <w:rFonts w:ascii="Gill Sans MT" w:hAnsi="Gill Sans MT" w:cstheme="majorHAnsi"/>
          <w:sz w:val="22"/>
        </w:rPr>
        <w:t xml:space="preserve">recent </w:t>
      </w:r>
      <w:r>
        <w:rPr>
          <w:rFonts w:ascii="Gill Sans MT" w:hAnsi="Gill Sans MT" w:cstheme="majorHAnsi"/>
          <w:sz w:val="22"/>
        </w:rPr>
        <w:t>Assessment of Development Results</w:t>
      </w:r>
      <w:r w:rsidR="00B5302A">
        <w:rPr>
          <w:rFonts w:ascii="Gill Sans MT" w:hAnsi="Gill Sans MT" w:cstheme="majorHAnsi"/>
          <w:sz w:val="22"/>
        </w:rPr>
        <w:t>.</w:t>
      </w:r>
      <w:r w:rsidR="00E3716E">
        <w:rPr>
          <w:rFonts w:ascii="Gill Sans MT" w:hAnsi="Gill Sans MT" w:cstheme="majorHAnsi"/>
          <w:sz w:val="22"/>
        </w:rPr>
        <w:t xml:space="preserve"> In addition, it is recommended to agree both with the donor and the Government any substantial change in the project indicators and targets.</w:t>
      </w:r>
    </w:p>
    <w:p w14:paraId="6905D557" w14:textId="77777777" w:rsidR="00561683" w:rsidRDefault="003312F3" w:rsidP="003312F3">
      <w:pPr>
        <w:spacing w:after="120"/>
        <w:jc w:val="both"/>
        <w:rPr>
          <w:rFonts w:ascii="Gill Sans MT" w:hAnsi="Gill Sans MT" w:cstheme="majorHAnsi"/>
          <w:sz w:val="22"/>
          <w:lang w:val="en-GB"/>
        </w:rPr>
      </w:pPr>
      <w:r>
        <w:rPr>
          <w:rFonts w:ascii="Gill Sans MT" w:hAnsi="Gill Sans MT"/>
          <w:b/>
          <w:sz w:val="22"/>
        </w:rPr>
        <w:t>Recommendation</w:t>
      </w:r>
      <w:r w:rsidRPr="003312F3">
        <w:rPr>
          <w:rFonts w:ascii="Gill Sans MT" w:hAnsi="Gill Sans MT"/>
          <w:b/>
          <w:sz w:val="22"/>
        </w:rPr>
        <w:t xml:space="preserve"> 2. </w:t>
      </w:r>
      <w:r w:rsidRPr="00561683">
        <w:rPr>
          <w:rFonts w:ascii="Gill Sans MT" w:hAnsi="Gill Sans MT" w:cstheme="majorHAnsi"/>
          <w:b/>
          <w:sz w:val="22"/>
          <w:lang w:val="en-GB"/>
        </w:rPr>
        <w:t>Streamline cooperation and information sharing with the project stakeholders, especially donor and the national partner</w:t>
      </w:r>
      <w:r w:rsidR="00561683">
        <w:rPr>
          <w:rFonts w:ascii="Gill Sans MT" w:hAnsi="Gill Sans MT" w:cstheme="majorHAnsi"/>
          <w:b/>
          <w:sz w:val="22"/>
          <w:lang w:val="en-GB"/>
        </w:rPr>
        <w:t>.</w:t>
      </w:r>
      <w:r w:rsidRPr="003312F3">
        <w:rPr>
          <w:rFonts w:ascii="Gill Sans MT" w:hAnsi="Gill Sans MT" w:cstheme="majorHAnsi"/>
          <w:sz w:val="22"/>
          <w:lang w:val="en-GB"/>
        </w:rPr>
        <w:t xml:space="preserve"> </w:t>
      </w:r>
    </w:p>
    <w:p w14:paraId="155084B2" w14:textId="385E946D" w:rsidR="003312F3" w:rsidRDefault="00561683" w:rsidP="003312F3">
      <w:pPr>
        <w:spacing w:after="120"/>
        <w:jc w:val="both"/>
        <w:rPr>
          <w:rFonts w:ascii="Gill Sans MT" w:hAnsi="Gill Sans MT" w:cstheme="majorHAnsi"/>
          <w:sz w:val="22"/>
        </w:rPr>
      </w:pPr>
      <w:r>
        <w:rPr>
          <w:rFonts w:ascii="Gill Sans MT" w:hAnsi="Gill Sans MT" w:cstheme="majorHAnsi"/>
          <w:sz w:val="22"/>
          <w:lang w:val="en-GB"/>
        </w:rPr>
        <w:t xml:space="preserve">One of the ways to address this recommendation </w:t>
      </w:r>
      <w:r w:rsidRPr="00E415A7">
        <w:rPr>
          <w:rFonts w:ascii="Gill Sans MT" w:hAnsi="Gill Sans MT" w:cstheme="majorHAnsi"/>
          <w:sz w:val="22"/>
          <w:highlight w:val="yellow"/>
          <w:lang w:val="en-GB"/>
        </w:rPr>
        <w:t xml:space="preserve">is establishing </w:t>
      </w:r>
      <w:r w:rsidR="00E3716E" w:rsidRPr="00E415A7">
        <w:rPr>
          <w:rFonts w:ascii="Gill Sans MT" w:hAnsi="Gill Sans MT" w:cstheme="majorHAnsi"/>
          <w:sz w:val="22"/>
          <w:highlight w:val="yellow"/>
          <w:lang w:val="en-GB"/>
        </w:rPr>
        <w:t xml:space="preserve">Project Board or </w:t>
      </w:r>
      <w:r w:rsidR="003312F3" w:rsidRPr="00E415A7">
        <w:rPr>
          <w:rFonts w:ascii="Gill Sans MT" w:hAnsi="Gill Sans MT" w:cstheme="majorHAnsi"/>
          <w:sz w:val="22"/>
          <w:highlight w:val="yellow"/>
        </w:rPr>
        <w:t>Project Steering Committee</w:t>
      </w:r>
      <w:r w:rsidRPr="00E415A7">
        <w:rPr>
          <w:rFonts w:ascii="Gill Sans MT" w:hAnsi="Gill Sans MT" w:cstheme="majorHAnsi"/>
          <w:sz w:val="22"/>
          <w:highlight w:val="yellow"/>
        </w:rPr>
        <w:t xml:space="preserve"> and arranging meetings at least </w:t>
      </w:r>
      <w:r w:rsidR="00E3716E" w:rsidRPr="00E415A7">
        <w:rPr>
          <w:rFonts w:ascii="Gill Sans MT" w:hAnsi="Gill Sans MT" w:cstheme="majorHAnsi"/>
          <w:sz w:val="22"/>
          <w:highlight w:val="yellow"/>
        </w:rPr>
        <w:t>twice a year.</w:t>
      </w:r>
      <w:r w:rsidR="00E3716E">
        <w:rPr>
          <w:rFonts w:ascii="Gill Sans MT" w:hAnsi="Gill Sans MT" w:cstheme="majorHAnsi"/>
          <w:sz w:val="22"/>
        </w:rPr>
        <w:t xml:space="preserve"> </w:t>
      </w:r>
      <w:r w:rsidR="00E3716E" w:rsidRPr="00E415A7">
        <w:rPr>
          <w:rFonts w:ascii="Gill Sans MT" w:hAnsi="Gill Sans MT" w:cstheme="majorHAnsi"/>
          <w:sz w:val="22"/>
          <w:highlight w:val="yellow"/>
        </w:rPr>
        <w:t xml:space="preserve">Representatives of target municipalities and VCCs should also be invited to these </w:t>
      </w:r>
      <w:r w:rsidR="00531C0A" w:rsidRPr="00E415A7">
        <w:rPr>
          <w:rFonts w:ascii="Gill Sans MT" w:hAnsi="Gill Sans MT" w:cstheme="majorHAnsi"/>
          <w:sz w:val="22"/>
          <w:highlight w:val="yellow"/>
        </w:rPr>
        <w:t>meetings</w:t>
      </w:r>
      <w:r w:rsidR="00E3716E" w:rsidRPr="00E415A7">
        <w:rPr>
          <w:rFonts w:ascii="Gill Sans MT" w:hAnsi="Gill Sans MT" w:cstheme="majorHAnsi"/>
          <w:sz w:val="22"/>
          <w:highlight w:val="yellow"/>
        </w:rPr>
        <w:t xml:space="preserve">. </w:t>
      </w:r>
      <w:r w:rsidRPr="00E415A7">
        <w:rPr>
          <w:rFonts w:ascii="Gill Sans MT" w:hAnsi="Gill Sans MT" w:cstheme="majorHAnsi"/>
          <w:sz w:val="22"/>
          <w:highlight w:val="yellow"/>
        </w:rPr>
        <w:t xml:space="preserve">Moreover, </w:t>
      </w:r>
      <w:r w:rsidR="00E3716E" w:rsidRPr="00E415A7">
        <w:rPr>
          <w:rFonts w:ascii="Gill Sans MT" w:hAnsi="Gill Sans MT" w:cstheme="majorHAnsi"/>
          <w:sz w:val="22"/>
          <w:highlight w:val="yellow"/>
        </w:rPr>
        <w:t xml:space="preserve">prior approval, </w:t>
      </w:r>
      <w:r w:rsidRPr="00E415A7">
        <w:rPr>
          <w:rFonts w:ascii="Gill Sans MT" w:hAnsi="Gill Sans MT" w:cstheme="majorHAnsi"/>
          <w:sz w:val="22"/>
          <w:highlight w:val="yellow"/>
        </w:rPr>
        <w:t>the project proposal also should be shared and agreed with the national partner representing the Government. In addition to m</w:t>
      </w:r>
      <w:r w:rsidR="003312F3" w:rsidRPr="00E415A7">
        <w:rPr>
          <w:rFonts w:ascii="Gill Sans MT" w:hAnsi="Gill Sans MT" w:cstheme="majorHAnsi"/>
          <w:sz w:val="22"/>
          <w:highlight w:val="yellow"/>
        </w:rPr>
        <w:t>eetings</w:t>
      </w:r>
      <w:r w:rsidRPr="00E415A7">
        <w:rPr>
          <w:rFonts w:ascii="Gill Sans MT" w:hAnsi="Gill Sans MT" w:cstheme="majorHAnsi"/>
          <w:sz w:val="22"/>
          <w:highlight w:val="yellow"/>
        </w:rPr>
        <w:t>, both donor and nati</w:t>
      </w:r>
      <w:r w:rsidR="003312F3" w:rsidRPr="00E415A7">
        <w:rPr>
          <w:rFonts w:ascii="Gill Sans MT" w:hAnsi="Gill Sans MT" w:cstheme="majorHAnsi"/>
          <w:sz w:val="22"/>
          <w:highlight w:val="yellow"/>
        </w:rPr>
        <w:t xml:space="preserve">onal partner </w:t>
      </w:r>
      <w:r w:rsidRPr="00E415A7">
        <w:rPr>
          <w:rFonts w:ascii="Gill Sans MT" w:hAnsi="Gill Sans MT" w:cstheme="majorHAnsi"/>
          <w:sz w:val="22"/>
          <w:highlight w:val="yellow"/>
        </w:rPr>
        <w:t xml:space="preserve">could be taken to the project sites for </w:t>
      </w:r>
      <w:r w:rsidR="003312F3" w:rsidRPr="00E415A7">
        <w:rPr>
          <w:rFonts w:ascii="Gill Sans MT" w:hAnsi="Gill Sans MT" w:cstheme="majorHAnsi"/>
          <w:sz w:val="22"/>
          <w:highlight w:val="yellow"/>
        </w:rPr>
        <w:t>joint monitoring visits.</w:t>
      </w:r>
      <w:r w:rsidR="003312F3">
        <w:rPr>
          <w:rFonts w:ascii="Gill Sans MT" w:hAnsi="Gill Sans MT" w:cstheme="majorHAnsi"/>
          <w:sz w:val="22"/>
        </w:rPr>
        <w:t xml:space="preserve"> </w:t>
      </w:r>
    </w:p>
    <w:p w14:paraId="481BD5AD" w14:textId="77777777" w:rsidR="0025772F" w:rsidRDefault="003312F3" w:rsidP="003312F3">
      <w:pPr>
        <w:spacing w:after="120"/>
        <w:jc w:val="both"/>
        <w:rPr>
          <w:rFonts w:ascii="Gill Sans MT" w:hAnsi="Gill Sans MT" w:cstheme="majorHAnsi"/>
          <w:sz w:val="22"/>
          <w:lang w:val="en-CA"/>
        </w:rPr>
      </w:pPr>
      <w:r>
        <w:rPr>
          <w:rFonts w:ascii="Gill Sans MT" w:hAnsi="Gill Sans MT"/>
          <w:b/>
          <w:sz w:val="22"/>
        </w:rPr>
        <w:t>Recommendation</w:t>
      </w:r>
      <w:r w:rsidRPr="003312F3">
        <w:rPr>
          <w:rFonts w:ascii="Gill Sans MT" w:hAnsi="Gill Sans MT"/>
          <w:b/>
          <w:sz w:val="22"/>
        </w:rPr>
        <w:t xml:space="preserve"> 3. </w:t>
      </w:r>
      <w:r w:rsidRPr="0025772F">
        <w:rPr>
          <w:rFonts w:ascii="Gill Sans MT" w:hAnsi="Gill Sans MT" w:cstheme="majorHAnsi"/>
          <w:b/>
          <w:sz w:val="22"/>
          <w:lang w:val="en-CA"/>
        </w:rPr>
        <w:t xml:space="preserve">Deepen horizontal collaboration </w:t>
      </w:r>
      <w:r w:rsidR="0025772F" w:rsidRPr="0025772F">
        <w:rPr>
          <w:rFonts w:ascii="Gill Sans MT" w:hAnsi="Gill Sans MT" w:cstheme="majorHAnsi"/>
          <w:b/>
          <w:sz w:val="22"/>
          <w:lang w:val="en-CA"/>
        </w:rPr>
        <w:t xml:space="preserve">within One-UN mechanisms and </w:t>
      </w:r>
      <w:r w:rsidRPr="0025772F">
        <w:rPr>
          <w:rFonts w:ascii="Gill Sans MT" w:hAnsi="Gill Sans MT" w:cstheme="majorHAnsi"/>
          <w:b/>
          <w:sz w:val="22"/>
          <w:lang w:val="en-CA"/>
        </w:rPr>
        <w:t>other U</w:t>
      </w:r>
      <w:r w:rsidR="00B5302A" w:rsidRPr="0025772F">
        <w:rPr>
          <w:rFonts w:ascii="Gill Sans MT" w:hAnsi="Gill Sans MT" w:cstheme="majorHAnsi"/>
          <w:b/>
          <w:sz w:val="22"/>
          <w:lang w:val="en-CA"/>
        </w:rPr>
        <w:t xml:space="preserve">NDP </w:t>
      </w:r>
      <w:r w:rsidR="0025772F" w:rsidRPr="0025772F">
        <w:rPr>
          <w:rFonts w:ascii="Gill Sans MT" w:hAnsi="Gill Sans MT" w:cstheme="majorHAnsi"/>
          <w:b/>
          <w:sz w:val="22"/>
          <w:lang w:val="en-CA"/>
        </w:rPr>
        <w:t>programmes and initiatives.</w:t>
      </w:r>
      <w:r w:rsidR="0025772F">
        <w:rPr>
          <w:rFonts w:ascii="Gill Sans MT" w:hAnsi="Gill Sans MT" w:cstheme="majorHAnsi"/>
          <w:sz w:val="22"/>
          <w:lang w:val="en-CA"/>
        </w:rPr>
        <w:t xml:space="preserve"> </w:t>
      </w:r>
    </w:p>
    <w:p w14:paraId="468DC5A2" w14:textId="2ACE639D" w:rsidR="00B5302A" w:rsidRPr="003312F3" w:rsidRDefault="0025772F" w:rsidP="003312F3">
      <w:pPr>
        <w:spacing w:after="120"/>
        <w:jc w:val="both"/>
        <w:rPr>
          <w:rFonts w:ascii="Gill Sans MT" w:hAnsi="Gill Sans MT" w:cstheme="majorHAnsi"/>
          <w:sz w:val="22"/>
          <w:lang w:val="en-GB"/>
        </w:rPr>
      </w:pPr>
      <w:r w:rsidRPr="00E415A7">
        <w:rPr>
          <w:rFonts w:ascii="Gill Sans MT" w:hAnsi="Gill Sans MT" w:cstheme="majorHAnsi"/>
          <w:sz w:val="22"/>
          <w:highlight w:val="yellow"/>
          <w:lang w:val="en-CA"/>
        </w:rPr>
        <w:t xml:space="preserve">There is a potential for a synergy with the Aid For Trade programme for enhancing the results of income-generating </w:t>
      </w:r>
      <w:r w:rsidR="00B5302A" w:rsidRPr="00E415A7">
        <w:rPr>
          <w:rFonts w:ascii="Gill Sans MT" w:hAnsi="Gill Sans MT" w:cstheme="majorHAnsi"/>
          <w:sz w:val="22"/>
          <w:highlight w:val="yellow"/>
          <w:lang w:val="en-CA"/>
        </w:rPr>
        <w:t>projects</w:t>
      </w:r>
      <w:r w:rsidRPr="00E415A7">
        <w:rPr>
          <w:rFonts w:ascii="Gill Sans MT" w:hAnsi="Gill Sans MT" w:cstheme="majorHAnsi"/>
          <w:sz w:val="22"/>
          <w:highlight w:val="yellow"/>
          <w:lang w:val="en-CA"/>
        </w:rPr>
        <w:t>. Cooperation could also be established with the World Food Programme in employing its Food for Work programme in paying local residents for manual labour offered in rehabilitation and construction activities</w:t>
      </w:r>
      <w:r>
        <w:rPr>
          <w:rFonts w:ascii="Gill Sans MT" w:hAnsi="Gill Sans MT" w:cstheme="majorHAnsi"/>
          <w:sz w:val="22"/>
          <w:lang w:val="en-CA"/>
        </w:rPr>
        <w:t xml:space="preserve">. </w:t>
      </w:r>
    </w:p>
    <w:p w14:paraId="4F8C6B3F" w14:textId="4383EAE6" w:rsidR="003312F3" w:rsidRPr="00E415A7" w:rsidRDefault="003312F3" w:rsidP="003312F3">
      <w:pPr>
        <w:spacing w:after="120"/>
        <w:jc w:val="both"/>
        <w:rPr>
          <w:rFonts w:ascii="Gill Sans MT" w:hAnsi="Gill Sans MT" w:cstheme="majorHAnsi"/>
          <w:sz w:val="22"/>
          <w:highlight w:val="yellow"/>
        </w:rPr>
      </w:pPr>
      <w:r>
        <w:rPr>
          <w:rFonts w:ascii="Gill Sans MT" w:hAnsi="Gill Sans MT"/>
          <w:b/>
          <w:sz w:val="22"/>
        </w:rPr>
        <w:t>Recommendation</w:t>
      </w:r>
      <w:r w:rsidRPr="003312F3">
        <w:rPr>
          <w:rFonts w:ascii="Gill Sans MT" w:hAnsi="Gill Sans MT"/>
          <w:b/>
          <w:sz w:val="22"/>
        </w:rPr>
        <w:t xml:space="preserve"> </w:t>
      </w:r>
      <w:r w:rsidR="0038606B">
        <w:rPr>
          <w:rFonts w:ascii="Gill Sans MT" w:hAnsi="Gill Sans MT"/>
          <w:b/>
          <w:sz w:val="22"/>
        </w:rPr>
        <w:t>4</w:t>
      </w:r>
      <w:r w:rsidRPr="0038606B">
        <w:rPr>
          <w:rFonts w:ascii="Gill Sans MT" w:hAnsi="Gill Sans MT"/>
          <w:b/>
          <w:sz w:val="22"/>
        </w:rPr>
        <w:t xml:space="preserve">. </w:t>
      </w:r>
      <w:r w:rsidRPr="00E415A7">
        <w:rPr>
          <w:rFonts w:ascii="Gill Sans MT" w:hAnsi="Gill Sans MT" w:cstheme="majorHAnsi"/>
          <w:b/>
          <w:sz w:val="22"/>
          <w:highlight w:val="yellow"/>
        </w:rPr>
        <w:t>Radiation measurement to be conducted before, during and after p</w:t>
      </w:r>
      <w:r w:rsidR="00B5302A" w:rsidRPr="00E415A7">
        <w:rPr>
          <w:rFonts w:ascii="Gill Sans MT" w:hAnsi="Gill Sans MT" w:cstheme="majorHAnsi"/>
          <w:b/>
          <w:sz w:val="22"/>
          <w:highlight w:val="yellow"/>
        </w:rPr>
        <w:t>roject completion in every site.</w:t>
      </w:r>
    </w:p>
    <w:p w14:paraId="6BCEDBA5" w14:textId="24C7D215" w:rsidR="00B5302A" w:rsidRPr="0038606B" w:rsidRDefault="00B81DC6" w:rsidP="003312F3">
      <w:pPr>
        <w:spacing w:after="120"/>
        <w:jc w:val="both"/>
        <w:rPr>
          <w:rFonts w:ascii="Gill Sans MT" w:hAnsi="Gill Sans MT" w:cstheme="majorHAnsi"/>
          <w:sz w:val="22"/>
        </w:rPr>
      </w:pPr>
      <w:r w:rsidRPr="00E415A7">
        <w:rPr>
          <w:rFonts w:ascii="Gill Sans MT" w:hAnsi="Gill Sans MT" w:cstheme="majorHAnsi"/>
          <w:sz w:val="22"/>
          <w:highlight w:val="yellow"/>
        </w:rPr>
        <w:t xml:space="preserve">As there are leftover funds (Annex </w:t>
      </w:r>
      <w:r w:rsidR="0005717D" w:rsidRPr="00E415A7">
        <w:rPr>
          <w:rFonts w:ascii="Gill Sans MT" w:hAnsi="Gill Sans MT" w:cstheme="majorHAnsi"/>
          <w:sz w:val="22"/>
          <w:highlight w:val="yellow"/>
        </w:rPr>
        <w:t>6.5</w:t>
      </w:r>
      <w:r w:rsidRPr="00E415A7">
        <w:rPr>
          <w:rFonts w:ascii="Gill Sans MT" w:hAnsi="Gill Sans MT" w:cstheme="majorHAnsi"/>
          <w:sz w:val="22"/>
          <w:highlight w:val="yellow"/>
        </w:rPr>
        <w:t>), in agreement with the donor, it is advisable to conduct final round of radiation safety assessment to ensure all the project sites are safe for daily activities.</w:t>
      </w:r>
      <w:r>
        <w:rPr>
          <w:rFonts w:ascii="Gill Sans MT" w:hAnsi="Gill Sans MT" w:cstheme="majorHAnsi"/>
          <w:sz w:val="22"/>
        </w:rPr>
        <w:t xml:space="preserve">  </w:t>
      </w:r>
    </w:p>
    <w:p w14:paraId="6EDC8442" w14:textId="0BFB1C59" w:rsidR="001D228D" w:rsidRDefault="0038606B" w:rsidP="0038606B">
      <w:pPr>
        <w:spacing w:after="120"/>
        <w:jc w:val="both"/>
        <w:rPr>
          <w:rFonts w:ascii="Gill Sans MT" w:hAnsi="Gill Sans MT"/>
          <w:b/>
          <w:sz w:val="22"/>
        </w:rPr>
      </w:pPr>
      <w:r>
        <w:rPr>
          <w:rFonts w:ascii="Gill Sans MT" w:hAnsi="Gill Sans MT"/>
          <w:b/>
          <w:sz w:val="22"/>
        </w:rPr>
        <w:t>Recommendation</w:t>
      </w:r>
      <w:r w:rsidRPr="003312F3">
        <w:rPr>
          <w:rFonts w:ascii="Gill Sans MT" w:hAnsi="Gill Sans MT"/>
          <w:b/>
          <w:sz w:val="22"/>
        </w:rPr>
        <w:t xml:space="preserve"> </w:t>
      </w:r>
      <w:r>
        <w:rPr>
          <w:rFonts w:ascii="Gill Sans MT" w:hAnsi="Gill Sans MT"/>
          <w:b/>
          <w:sz w:val="22"/>
        </w:rPr>
        <w:t>5</w:t>
      </w:r>
      <w:r w:rsidRPr="003312F3">
        <w:rPr>
          <w:rFonts w:ascii="Gill Sans MT" w:hAnsi="Gill Sans MT"/>
          <w:b/>
          <w:sz w:val="22"/>
        </w:rPr>
        <w:t xml:space="preserve">. </w:t>
      </w:r>
      <w:r w:rsidR="001D228D" w:rsidRPr="001D228D">
        <w:rPr>
          <w:rFonts w:ascii="Gill Sans MT" w:hAnsi="Gill Sans MT"/>
          <w:b/>
          <w:sz w:val="22"/>
        </w:rPr>
        <w:t xml:space="preserve">As discussions are underway on initiating </w:t>
      </w:r>
      <w:r w:rsidR="001D228D" w:rsidRPr="001D228D">
        <w:rPr>
          <w:rFonts w:ascii="Gill Sans MT" w:hAnsi="Gill Sans MT" w:cstheme="majorHAnsi"/>
          <w:b/>
          <w:sz w:val="22"/>
        </w:rPr>
        <w:t xml:space="preserve">Phase II, </w:t>
      </w:r>
      <w:r w:rsidR="001D228D">
        <w:rPr>
          <w:rFonts w:ascii="Gill Sans MT" w:hAnsi="Gill Sans MT" w:cstheme="majorHAnsi"/>
          <w:b/>
          <w:sz w:val="22"/>
        </w:rPr>
        <w:t>c</w:t>
      </w:r>
      <w:r w:rsidR="001D228D">
        <w:rPr>
          <w:rFonts w:ascii="Gill Sans MT" w:hAnsi="Gill Sans MT"/>
          <w:b/>
          <w:sz w:val="22"/>
        </w:rPr>
        <w:t xml:space="preserve">onsider lessons learnt in identified priorities and developing activities. </w:t>
      </w:r>
    </w:p>
    <w:p w14:paraId="5EE0E192" w14:textId="28681AB5" w:rsidR="00D970CF" w:rsidRDefault="0038606B" w:rsidP="001D228D">
      <w:pPr>
        <w:spacing w:after="120"/>
        <w:jc w:val="both"/>
        <w:rPr>
          <w:rFonts w:ascii="Arial Narrow" w:hAnsi="Arial Narrow"/>
        </w:rPr>
      </w:pPr>
      <w:r w:rsidRPr="003312F3">
        <w:rPr>
          <w:rFonts w:ascii="Gill Sans MT" w:hAnsi="Gill Sans MT" w:cstheme="majorHAnsi"/>
          <w:sz w:val="22"/>
        </w:rPr>
        <w:t xml:space="preserve">In case decision on </w:t>
      </w:r>
      <w:r w:rsidRPr="00E415A7">
        <w:rPr>
          <w:rFonts w:ascii="Gill Sans MT" w:hAnsi="Gill Sans MT" w:cstheme="majorHAnsi"/>
          <w:sz w:val="22"/>
          <w:highlight w:val="yellow"/>
        </w:rPr>
        <w:t>Phase II is made, it is advisable to start i</w:t>
      </w:r>
      <w:r w:rsidR="001D228D" w:rsidRPr="00E415A7">
        <w:rPr>
          <w:rFonts w:ascii="Gill Sans MT" w:hAnsi="Gill Sans MT" w:cstheme="majorHAnsi"/>
          <w:sz w:val="22"/>
          <w:highlight w:val="yellow"/>
        </w:rPr>
        <w:t>t i</w:t>
      </w:r>
      <w:r w:rsidRPr="00E415A7">
        <w:rPr>
          <w:rFonts w:ascii="Gill Sans MT" w:hAnsi="Gill Sans MT" w:cstheme="majorHAnsi"/>
          <w:sz w:val="22"/>
          <w:highlight w:val="yellow"/>
        </w:rPr>
        <w:t>n parallel with the recultivation activities</w:t>
      </w:r>
      <w:r w:rsidR="001D228D" w:rsidRPr="00E415A7">
        <w:rPr>
          <w:rFonts w:ascii="Gill Sans MT" w:hAnsi="Gill Sans MT" w:cstheme="majorHAnsi"/>
          <w:sz w:val="22"/>
          <w:highlight w:val="yellow"/>
        </w:rPr>
        <w:t xml:space="preserve">, as local </w:t>
      </w:r>
      <w:r w:rsidRPr="00E415A7">
        <w:rPr>
          <w:rFonts w:ascii="Gill Sans MT" w:hAnsi="Gill Sans MT" w:cstheme="majorHAnsi"/>
          <w:sz w:val="22"/>
          <w:highlight w:val="yellow"/>
        </w:rPr>
        <w:t>people’s positive views would facilitate recultivation activities.</w:t>
      </w:r>
      <w:r w:rsidR="001D228D" w:rsidRPr="00E415A7">
        <w:rPr>
          <w:rFonts w:ascii="Gill Sans MT" w:hAnsi="Gill Sans MT" w:cstheme="majorHAnsi"/>
          <w:sz w:val="22"/>
          <w:highlight w:val="yellow"/>
        </w:rPr>
        <w:t xml:space="preserve"> In designing water supply projects support also to be envisaged on improving the existing management model.</w:t>
      </w:r>
      <w:r w:rsidR="001D228D">
        <w:rPr>
          <w:rFonts w:ascii="Gill Sans MT" w:hAnsi="Gill Sans MT" w:cstheme="majorHAnsi"/>
          <w:sz w:val="22"/>
        </w:rPr>
        <w:t xml:space="preserve"> </w:t>
      </w:r>
      <w:r w:rsidR="001D228D" w:rsidRPr="003312F3">
        <w:rPr>
          <w:rFonts w:ascii="Gill Sans MT" w:hAnsi="Gill Sans MT" w:cstheme="majorHAnsi"/>
          <w:sz w:val="22"/>
        </w:rPr>
        <w:t>Under similar circumstances</w:t>
      </w:r>
      <w:r w:rsidR="001D228D">
        <w:rPr>
          <w:rFonts w:ascii="Gill Sans MT" w:hAnsi="Gill Sans MT" w:cstheme="majorHAnsi"/>
          <w:sz w:val="22"/>
        </w:rPr>
        <w:t xml:space="preserve"> and the volume of work within the next phase, a grant specialist to be hired. Similarly, </w:t>
      </w:r>
      <w:r w:rsidR="001D228D">
        <w:rPr>
          <w:rFonts w:ascii="Gill Sans MT" w:hAnsi="Gill Sans MT"/>
          <w:b/>
          <w:sz w:val="22"/>
        </w:rPr>
        <w:t>e</w:t>
      </w:r>
      <w:r w:rsidR="003312F3" w:rsidRPr="003312F3">
        <w:rPr>
          <w:rFonts w:ascii="Gill Sans MT" w:hAnsi="Gill Sans MT" w:cstheme="majorHAnsi"/>
          <w:sz w:val="22"/>
        </w:rPr>
        <w:t>xperience sharing /site visits among participating communities</w:t>
      </w:r>
      <w:r w:rsidR="001D228D">
        <w:rPr>
          <w:rFonts w:ascii="Gill Sans MT" w:hAnsi="Gill Sans MT" w:cstheme="majorHAnsi"/>
          <w:sz w:val="22"/>
        </w:rPr>
        <w:t xml:space="preserve"> could also be beneficial</w:t>
      </w:r>
      <w:r w:rsidR="003312F3" w:rsidRPr="003312F3">
        <w:rPr>
          <w:rFonts w:ascii="Gill Sans MT" w:hAnsi="Gill Sans MT" w:cstheme="majorHAnsi"/>
          <w:sz w:val="22"/>
        </w:rPr>
        <w:t>.</w:t>
      </w:r>
      <w:r w:rsidR="001D228D">
        <w:rPr>
          <w:rFonts w:ascii="Arial Narrow" w:hAnsi="Arial Narrow"/>
        </w:rPr>
        <w:t xml:space="preserve"> </w:t>
      </w:r>
    </w:p>
    <w:p w14:paraId="32656BE4" w14:textId="0112DD8F" w:rsidR="00D970CF" w:rsidRDefault="00D970CF" w:rsidP="00563240">
      <w:pPr>
        <w:rPr>
          <w:rFonts w:ascii="Arial Narrow" w:hAnsi="Arial Narrow"/>
        </w:rPr>
      </w:pPr>
    </w:p>
    <w:p w14:paraId="4BCA5ED0" w14:textId="100CEE6A" w:rsidR="00D970CF" w:rsidRDefault="00D970CF" w:rsidP="00563240">
      <w:pPr>
        <w:rPr>
          <w:rFonts w:ascii="Arial Narrow" w:hAnsi="Arial Narrow"/>
        </w:rPr>
      </w:pPr>
    </w:p>
    <w:p w14:paraId="5B2313C6" w14:textId="11D8E176" w:rsidR="00FF0C6F" w:rsidRDefault="00FF0C6F" w:rsidP="00563240">
      <w:pPr>
        <w:rPr>
          <w:rFonts w:ascii="Arial Narrow" w:hAnsi="Arial Narrow"/>
        </w:rPr>
      </w:pPr>
    </w:p>
    <w:p w14:paraId="484E3380" w14:textId="4547372C" w:rsidR="00FF0C6F" w:rsidRDefault="00FF0C6F" w:rsidP="00563240">
      <w:pPr>
        <w:rPr>
          <w:rFonts w:ascii="Arial Narrow" w:hAnsi="Arial Narrow"/>
        </w:rPr>
      </w:pPr>
    </w:p>
    <w:p w14:paraId="581C7105" w14:textId="7D487C22" w:rsidR="00FF0C6F" w:rsidRDefault="00FF0C6F" w:rsidP="00563240">
      <w:pPr>
        <w:rPr>
          <w:rFonts w:ascii="Arial Narrow" w:hAnsi="Arial Narrow"/>
        </w:rPr>
      </w:pPr>
    </w:p>
    <w:p w14:paraId="60CF0EC0" w14:textId="4010FE7A" w:rsidR="00FF0C6F" w:rsidRDefault="00FF0C6F" w:rsidP="00563240">
      <w:pPr>
        <w:rPr>
          <w:rFonts w:ascii="Arial Narrow" w:hAnsi="Arial Narrow"/>
        </w:rPr>
      </w:pPr>
    </w:p>
    <w:p w14:paraId="66FF5892" w14:textId="2DC604A7" w:rsidR="00FF0C6F" w:rsidRDefault="00FF0C6F" w:rsidP="00563240">
      <w:pPr>
        <w:rPr>
          <w:rFonts w:ascii="Arial Narrow" w:hAnsi="Arial Narrow"/>
        </w:rPr>
      </w:pPr>
    </w:p>
    <w:p w14:paraId="20AD4B71" w14:textId="44A2B9F7" w:rsidR="00FF0C6F" w:rsidRDefault="00FF0C6F" w:rsidP="00563240">
      <w:pPr>
        <w:rPr>
          <w:rFonts w:ascii="Arial Narrow" w:hAnsi="Arial Narrow"/>
        </w:rPr>
      </w:pPr>
    </w:p>
    <w:p w14:paraId="31C504C9" w14:textId="55F7C73D" w:rsidR="00FF0C6F" w:rsidRDefault="00FF0C6F" w:rsidP="00563240">
      <w:pPr>
        <w:rPr>
          <w:rFonts w:ascii="Arial Narrow" w:hAnsi="Arial Narrow"/>
        </w:rPr>
      </w:pPr>
    </w:p>
    <w:p w14:paraId="1DA34B06" w14:textId="25F8F6F2" w:rsidR="00FF0C6F" w:rsidRDefault="00FF0C6F" w:rsidP="00563240">
      <w:pPr>
        <w:rPr>
          <w:rFonts w:ascii="Arial Narrow" w:hAnsi="Arial Narrow"/>
        </w:rPr>
      </w:pPr>
    </w:p>
    <w:p w14:paraId="5B26607A" w14:textId="3F5EDDA3" w:rsidR="00FF0C6F" w:rsidRDefault="00FF0C6F" w:rsidP="00563240">
      <w:pPr>
        <w:rPr>
          <w:rFonts w:ascii="Arial Narrow" w:hAnsi="Arial Narrow"/>
        </w:rPr>
      </w:pPr>
    </w:p>
    <w:p w14:paraId="35698E2E" w14:textId="74BC02A0" w:rsidR="00FF0C6F" w:rsidRDefault="00FF0C6F" w:rsidP="00563240">
      <w:pPr>
        <w:rPr>
          <w:rFonts w:ascii="Arial Narrow" w:hAnsi="Arial Narrow"/>
        </w:rPr>
      </w:pPr>
    </w:p>
    <w:p w14:paraId="6BBDAACF" w14:textId="07BB4334" w:rsidR="00FF0C6F" w:rsidRDefault="00FF0C6F" w:rsidP="00563240">
      <w:pPr>
        <w:rPr>
          <w:rFonts w:ascii="Arial Narrow" w:hAnsi="Arial Narrow"/>
        </w:rPr>
      </w:pPr>
    </w:p>
    <w:p w14:paraId="360DD4B1" w14:textId="75105A02" w:rsidR="00FF0C6F" w:rsidRDefault="00FF0C6F" w:rsidP="00563240">
      <w:pPr>
        <w:rPr>
          <w:rFonts w:ascii="Arial Narrow" w:hAnsi="Arial Narrow"/>
        </w:rPr>
      </w:pPr>
    </w:p>
    <w:p w14:paraId="0F5A0813" w14:textId="704376AF" w:rsidR="00FF0C6F" w:rsidRDefault="00FF0C6F" w:rsidP="00563240">
      <w:pPr>
        <w:rPr>
          <w:rFonts w:ascii="Arial Narrow" w:hAnsi="Arial Narrow"/>
        </w:rPr>
      </w:pPr>
    </w:p>
    <w:p w14:paraId="672CFBAD" w14:textId="78159290" w:rsidR="00FF0C6F" w:rsidRDefault="00FF0C6F" w:rsidP="00563240">
      <w:pPr>
        <w:rPr>
          <w:rFonts w:ascii="Arial Narrow" w:hAnsi="Arial Narrow"/>
        </w:rPr>
      </w:pPr>
    </w:p>
    <w:p w14:paraId="6EA48F27" w14:textId="4E10D630" w:rsidR="00FF0C6F" w:rsidRDefault="00FF0C6F" w:rsidP="00563240">
      <w:pPr>
        <w:rPr>
          <w:rFonts w:ascii="Arial Narrow" w:hAnsi="Arial Narrow"/>
        </w:rPr>
      </w:pPr>
    </w:p>
    <w:p w14:paraId="76F5D377" w14:textId="40D4BED9" w:rsidR="00FF0C6F" w:rsidRDefault="00FF0C6F" w:rsidP="00563240">
      <w:pPr>
        <w:rPr>
          <w:rFonts w:ascii="Arial Narrow" w:hAnsi="Arial Narrow"/>
        </w:rPr>
      </w:pPr>
    </w:p>
    <w:p w14:paraId="3CAA5264" w14:textId="6A5DC904" w:rsidR="00FF0C6F" w:rsidRDefault="00FF0C6F" w:rsidP="00563240">
      <w:pPr>
        <w:rPr>
          <w:rFonts w:ascii="Arial Narrow" w:hAnsi="Arial Narrow"/>
        </w:rPr>
      </w:pPr>
    </w:p>
    <w:p w14:paraId="2AF5882E" w14:textId="2FE4EE29" w:rsidR="00FF0C6F" w:rsidRDefault="00FF0C6F" w:rsidP="00563240">
      <w:pPr>
        <w:rPr>
          <w:rFonts w:ascii="Arial Narrow" w:hAnsi="Arial Narrow"/>
        </w:rPr>
      </w:pPr>
    </w:p>
    <w:p w14:paraId="7C9167C5" w14:textId="5623334E" w:rsidR="00FF0C6F" w:rsidRDefault="00FF0C6F" w:rsidP="00563240">
      <w:pPr>
        <w:rPr>
          <w:rFonts w:ascii="Arial Narrow" w:hAnsi="Arial Narrow"/>
        </w:rPr>
      </w:pPr>
    </w:p>
    <w:p w14:paraId="1F740C9B" w14:textId="0C4CC227" w:rsidR="00FF0C6F" w:rsidRDefault="00FF0C6F" w:rsidP="00563240">
      <w:pPr>
        <w:rPr>
          <w:rFonts w:ascii="Arial Narrow" w:hAnsi="Arial Narrow"/>
        </w:rPr>
      </w:pPr>
    </w:p>
    <w:p w14:paraId="77C1141A" w14:textId="64B90923" w:rsidR="00FF0C6F" w:rsidRDefault="00FF0C6F" w:rsidP="00563240">
      <w:pPr>
        <w:rPr>
          <w:rFonts w:ascii="Arial Narrow" w:hAnsi="Arial Narrow"/>
        </w:rPr>
      </w:pPr>
    </w:p>
    <w:p w14:paraId="29A0698B" w14:textId="3A7D1201" w:rsidR="00FF0C6F" w:rsidRDefault="00FF0C6F" w:rsidP="00563240">
      <w:pPr>
        <w:rPr>
          <w:rFonts w:ascii="Arial Narrow" w:hAnsi="Arial Narrow"/>
        </w:rPr>
      </w:pPr>
    </w:p>
    <w:p w14:paraId="6B288568" w14:textId="6E2D714C" w:rsidR="00FF0C6F" w:rsidRDefault="00FF0C6F" w:rsidP="00563240">
      <w:pPr>
        <w:rPr>
          <w:rFonts w:ascii="Arial Narrow" w:hAnsi="Arial Narrow"/>
        </w:rPr>
      </w:pPr>
    </w:p>
    <w:p w14:paraId="606061AD" w14:textId="5A74BAE9" w:rsidR="00FF0C6F" w:rsidRDefault="00FF0C6F" w:rsidP="00563240">
      <w:pPr>
        <w:rPr>
          <w:rFonts w:ascii="Arial Narrow" w:hAnsi="Arial Narrow"/>
        </w:rPr>
      </w:pPr>
    </w:p>
    <w:p w14:paraId="4B335D01" w14:textId="418FACBC" w:rsidR="00FF0C6F" w:rsidRDefault="00FF0C6F" w:rsidP="00563240">
      <w:pPr>
        <w:rPr>
          <w:rFonts w:ascii="Arial Narrow" w:hAnsi="Arial Narrow"/>
        </w:rPr>
      </w:pPr>
    </w:p>
    <w:p w14:paraId="3FE276F9" w14:textId="7ACFA513" w:rsidR="00FF0C6F" w:rsidRDefault="00FF0C6F" w:rsidP="00563240">
      <w:pPr>
        <w:rPr>
          <w:rFonts w:ascii="Arial Narrow" w:hAnsi="Arial Narrow"/>
        </w:rPr>
      </w:pPr>
    </w:p>
    <w:p w14:paraId="0AFCD606" w14:textId="3CC0AAD4" w:rsidR="00FF0C6F" w:rsidRDefault="00FF0C6F" w:rsidP="00563240">
      <w:pPr>
        <w:rPr>
          <w:rFonts w:ascii="Arial Narrow" w:hAnsi="Arial Narrow"/>
        </w:rPr>
      </w:pPr>
    </w:p>
    <w:p w14:paraId="4666523E" w14:textId="1B4C5F34" w:rsidR="00FF0C6F" w:rsidRDefault="00FF0C6F" w:rsidP="00563240">
      <w:pPr>
        <w:rPr>
          <w:rFonts w:ascii="Arial Narrow" w:hAnsi="Arial Narrow"/>
        </w:rPr>
      </w:pPr>
    </w:p>
    <w:p w14:paraId="5BED15E5" w14:textId="2E72A9D7" w:rsidR="00FF0C6F" w:rsidRDefault="00FF0C6F" w:rsidP="00563240">
      <w:pPr>
        <w:rPr>
          <w:rFonts w:ascii="Arial Narrow" w:hAnsi="Arial Narrow"/>
        </w:rPr>
      </w:pPr>
    </w:p>
    <w:p w14:paraId="7FEA5812" w14:textId="77777777" w:rsidR="00FF0C6F" w:rsidRDefault="00FF0C6F" w:rsidP="00563240">
      <w:pPr>
        <w:rPr>
          <w:rFonts w:ascii="Arial Narrow" w:hAnsi="Arial Narrow"/>
        </w:rPr>
      </w:pPr>
    </w:p>
    <w:p w14:paraId="04D4DBAA" w14:textId="77777777" w:rsidR="00D970CF" w:rsidRDefault="00D970CF" w:rsidP="00563240">
      <w:pPr>
        <w:rPr>
          <w:rFonts w:ascii="Arial Narrow" w:hAnsi="Arial Narrow"/>
        </w:rPr>
      </w:pPr>
    </w:p>
    <w:p w14:paraId="24078D30" w14:textId="6909D8B2" w:rsidR="00D970CF" w:rsidRDefault="00D970CF" w:rsidP="00563240">
      <w:pPr>
        <w:rPr>
          <w:rFonts w:ascii="Arial Narrow" w:hAnsi="Arial Narrow"/>
        </w:rPr>
      </w:pPr>
    </w:p>
    <w:p w14:paraId="39CB26E4" w14:textId="766BB5E8" w:rsidR="00D970CF" w:rsidRDefault="00D970CF" w:rsidP="00563240">
      <w:pPr>
        <w:rPr>
          <w:rFonts w:ascii="Arial Narrow" w:hAnsi="Arial Narrow"/>
        </w:rPr>
      </w:pPr>
    </w:p>
    <w:p w14:paraId="08D38030" w14:textId="15306C3A" w:rsidR="00463999" w:rsidRPr="00445BE4" w:rsidRDefault="00563240" w:rsidP="00330C6D">
      <w:pPr>
        <w:pStyle w:val="Heading1"/>
        <w:numPr>
          <w:ilvl w:val="0"/>
          <w:numId w:val="46"/>
        </w:numPr>
        <w:rPr>
          <w:rFonts w:ascii="Arial Narrow" w:hAnsi="Arial Narrow"/>
          <w:color w:val="000090"/>
          <w:sz w:val="26"/>
          <w:szCs w:val="26"/>
        </w:rPr>
      </w:pPr>
      <w:bookmarkStart w:id="45" w:name="_Toc484940376"/>
      <w:bookmarkStart w:id="46" w:name="_Toc485037946"/>
      <w:r w:rsidRPr="00445BE4">
        <w:rPr>
          <w:rFonts w:ascii="Arial Narrow" w:hAnsi="Arial Narrow"/>
          <w:color w:val="000090"/>
          <w:sz w:val="26"/>
          <w:szCs w:val="26"/>
        </w:rPr>
        <w:t>ANNEXES</w:t>
      </w:r>
      <w:bookmarkEnd w:id="45"/>
      <w:bookmarkEnd w:id="46"/>
    </w:p>
    <w:p w14:paraId="3C4F8E7C" w14:textId="01A53825" w:rsidR="00956258" w:rsidRDefault="00563240" w:rsidP="00330C6D">
      <w:pPr>
        <w:pStyle w:val="Heading2"/>
        <w:numPr>
          <w:ilvl w:val="1"/>
          <w:numId w:val="46"/>
        </w:numPr>
        <w:ind w:left="567" w:hanging="567"/>
        <w:rPr>
          <w:rFonts w:ascii="Arial Narrow" w:hAnsi="Arial Narrow"/>
          <w:b/>
          <w:color w:val="000090"/>
          <w:sz w:val="24"/>
        </w:rPr>
      </w:pPr>
      <w:bookmarkStart w:id="47" w:name="_Toc484940377"/>
      <w:bookmarkStart w:id="48" w:name="_Toc485037947"/>
      <w:r w:rsidRPr="00FF0C6F">
        <w:rPr>
          <w:rFonts w:ascii="Arial Narrow" w:hAnsi="Arial Narrow"/>
          <w:b/>
          <w:color w:val="000090"/>
          <w:sz w:val="24"/>
        </w:rPr>
        <w:t>Terms of Reference</w:t>
      </w:r>
      <w:r w:rsidR="008D7C7F" w:rsidRPr="00FF0C6F">
        <w:rPr>
          <w:rFonts w:ascii="Arial Narrow" w:hAnsi="Arial Narrow"/>
          <w:b/>
          <w:color w:val="000090"/>
          <w:sz w:val="24"/>
        </w:rPr>
        <w:t xml:space="preserve"> and Code of Conduct signed by evaluator</w:t>
      </w:r>
      <w:bookmarkEnd w:id="47"/>
      <w:bookmarkEnd w:id="48"/>
      <w:r w:rsidR="008D7C7F" w:rsidRPr="00FF0C6F">
        <w:rPr>
          <w:rFonts w:ascii="Arial Narrow" w:hAnsi="Arial Narrow"/>
          <w:b/>
          <w:color w:val="000090"/>
          <w:sz w:val="24"/>
        </w:rPr>
        <w:t xml:space="preserve"> </w:t>
      </w:r>
    </w:p>
    <w:p w14:paraId="3A6794D2" w14:textId="2BC2F19E" w:rsidR="00FF0C6F" w:rsidRDefault="00FF0C6F" w:rsidP="00FF0C6F"/>
    <w:p w14:paraId="70BC13DC" w14:textId="77777777" w:rsidR="00FF0C6F" w:rsidRPr="00FF0C6F" w:rsidRDefault="00FF0C6F" w:rsidP="00FF0C6F"/>
    <w:p w14:paraId="5C147E42" w14:textId="6B74AC97" w:rsidR="00370CE8" w:rsidRDefault="00FD47BB" w:rsidP="00370CE8">
      <w:pPr>
        <w:rPr>
          <w:lang w:val="en-CA" w:eastAsia="zh-CN"/>
        </w:rPr>
      </w:pPr>
      <w:r w:rsidRPr="00FD47BB">
        <w:rPr>
          <w:lang w:val="en-CA" w:eastAsia="zh-CN"/>
        </w:rPr>
        <w:t xml:space="preserve">       </w:t>
      </w:r>
      <w:r w:rsidRPr="00FD47BB">
        <w:rPr>
          <w:noProof/>
          <w:lang w:eastAsia="en-US"/>
        </w:rPr>
        <w:t xml:space="preserve"> </w:t>
      </w:r>
    </w:p>
    <w:p w14:paraId="60FB5962" w14:textId="629AA75E" w:rsidR="0090326D" w:rsidRDefault="0090326D" w:rsidP="003340D5">
      <w:pPr>
        <w:rPr>
          <w:rFonts w:ascii="Arial Narrow" w:hAnsi="Arial Narrow"/>
        </w:rPr>
      </w:pPr>
    </w:p>
    <w:p w14:paraId="6213BD4E" w14:textId="77777777" w:rsidR="008D7C7F" w:rsidRDefault="008D7C7F" w:rsidP="003340D5">
      <w:pPr>
        <w:rPr>
          <w:rFonts w:ascii="Arial Narrow" w:hAnsi="Arial Narrow"/>
        </w:rPr>
      </w:pPr>
    </w:p>
    <w:p w14:paraId="3BBA73E4" w14:textId="6C3ED6FF" w:rsidR="009611E9" w:rsidRDefault="009611E9" w:rsidP="0090326D">
      <w:pPr>
        <w:rPr>
          <w:rFonts w:ascii="Arial Narrow" w:hAnsi="Arial Narrow"/>
        </w:rPr>
      </w:pPr>
    </w:p>
    <w:p w14:paraId="41CAEA33" w14:textId="77777777" w:rsidR="00E102F3" w:rsidRPr="0090326D" w:rsidRDefault="00E102F3" w:rsidP="0090326D">
      <w:pPr>
        <w:rPr>
          <w:rFonts w:ascii="Arial Narrow" w:hAnsi="Arial Narrow"/>
        </w:rPr>
      </w:pPr>
    </w:p>
    <w:p w14:paraId="380A24A4" w14:textId="49BC6913" w:rsidR="00696EC0" w:rsidRPr="000213CE" w:rsidRDefault="00DE03E9" w:rsidP="00330C6D">
      <w:pPr>
        <w:pStyle w:val="Heading2"/>
        <w:numPr>
          <w:ilvl w:val="1"/>
          <w:numId w:val="46"/>
        </w:numPr>
        <w:ind w:left="567" w:hanging="567"/>
        <w:rPr>
          <w:rFonts w:ascii="Arial Narrow" w:hAnsi="Arial Narrow"/>
          <w:b/>
          <w:color w:val="000090"/>
        </w:rPr>
      </w:pPr>
      <w:bookmarkStart w:id="49" w:name="_Toc484940378"/>
      <w:bookmarkStart w:id="50" w:name="_Toc485037948"/>
      <w:r w:rsidRPr="000213CE">
        <w:rPr>
          <w:rFonts w:ascii="Arial Narrow" w:hAnsi="Arial Narrow"/>
          <w:b/>
          <w:color w:val="000090"/>
        </w:rPr>
        <w:t>Agenda</w:t>
      </w:r>
      <w:bookmarkEnd w:id="49"/>
      <w:bookmarkEnd w:id="50"/>
      <w:r w:rsidRPr="000213CE">
        <w:rPr>
          <w:rFonts w:ascii="Arial Narrow" w:hAnsi="Arial Narrow"/>
          <w:b/>
          <w:color w:val="000090"/>
        </w:rPr>
        <w:t xml:space="preserve"> </w:t>
      </w:r>
    </w:p>
    <w:p w14:paraId="46EA9758" w14:textId="20249F90" w:rsidR="004C74E3" w:rsidRPr="00696EC0" w:rsidRDefault="00696EC0" w:rsidP="00696EC0">
      <w:pPr>
        <w:ind w:left="360"/>
        <w:jc w:val="center"/>
        <w:rPr>
          <w:rFonts w:ascii="Arial Narrow" w:hAnsi="Arial Narrow"/>
          <w:lang w:val="en-GB"/>
        </w:rPr>
      </w:pPr>
      <w:r w:rsidRPr="00696EC0">
        <w:rPr>
          <w:rFonts w:ascii="Arial Narrow" w:hAnsi="Arial Narrow"/>
          <w:lang w:val="en-GB"/>
        </w:rPr>
        <w:t xml:space="preserve">Mission to the Kyrgyz Republic, </w:t>
      </w:r>
      <w:r w:rsidR="004C74E3" w:rsidRPr="00696EC0">
        <w:rPr>
          <w:rFonts w:ascii="Arial Narrow" w:hAnsi="Arial Narrow"/>
          <w:lang w:val="en-GB"/>
        </w:rPr>
        <w:t xml:space="preserve">10 – 24 </w:t>
      </w:r>
      <w:r w:rsidR="00DE03E9" w:rsidRPr="00696EC0">
        <w:rPr>
          <w:rFonts w:ascii="Arial Narrow" w:hAnsi="Arial Narrow"/>
          <w:lang w:val="en-GB"/>
        </w:rPr>
        <w:t xml:space="preserve">May </w:t>
      </w:r>
      <w:r w:rsidR="004C74E3" w:rsidRPr="00696EC0">
        <w:rPr>
          <w:rFonts w:ascii="Arial Narrow" w:hAnsi="Arial Narrow"/>
          <w:lang w:val="en-GB"/>
        </w:rPr>
        <w:t>2017</w:t>
      </w:r>
      <w:r w:rsidR="00DE03E9" w:rsidRPr="00696EC0">
        <w:rPr>
          <w:rFonts w:ascii="Arial Narrow" w:hAnsi="Arial Narrow"/>
          <w:lang w:val="en-GB"/>
        </w:rPr>
        <w:t>.</w:t>
      </w:r>
    </w:p>
    <w:p w14:paraId="30BCEB8D" w14:textId="77777777" w:rsidR="004C74E3" w:rsidRPr="00696EC0" w:rsidRDefault="004C74E3" w:rsidP="004C74E3">
      <w:pPr>
        <w:jc w:val="center"/>
        <w:rPr>
          <w:rFonts w:ascii="Calibri Light" w:hAnsi="Calibri Light" w:cs="Arial"/>
          <w:b/>
          <w:sz w:val="22"/>
          <w:szCs w:val="22"/>
          <w:lang w:val="en-C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095"/>
        <w:gridCol w:w="1701"/>
      </w:tblGrid>
      <w:tr w:rsidR="004C74E3" w:rsidRPr="00505219" w14:paraId="3BE95239" w14:textId="77777777" w:rsidTr="00505219">
        <w:tc>
          <w:tcPr>
            <w:tcW w:w="1384" w:type="dxa"/>
            <w:tcBorders>
              <w:bottom w:val="single" w:sz="4" w:space="0" w:color="auto"/>
            </w:tcBorders>
            <w:shd w:val="clear" w:color="auto" w:fill="auto"/>
          </w:tcPr>
          <w:p w14:paraId="5AA55F3B" w14:textId="77777777" w:rsidR="004C74E3" w:rsidRPr="00505219" w:rsidRDefault="004C74E3" w:rsidP="00A648C0">
            <w:pPr>
              <w:jc w:val="center"/>
              <w:rPr>
                <w:rFonts w:asciiTheme="majorHAnsi" w:hAnsiTheme="majorHAnsi" w:cs="Arial"/>
                <w:b/>
                <w:sz w:val="18"/>
                <w:szCs w:val="20"/>
              </w:rPr>
            </w:pPr>
            <w:r w:rsidRPr="00505219">
              <w:rPr>
                <w:rFonts w:asciiTheme="majorHAnsi" w:hAnsiTheme="majorHAnsi" w:cs="Arial"/>
                <w:b/>
                <w:sz w:val="18"/>
                <w:szCs w:val="20"/>
              </w:rPr>
              <w:t>Time</w:t>
            </w:r>
          </w:p>
        </w:tc>
        <w:tc>
          <w:tcPr>
            <w:tcW w:w="6095" w:type="dxa"/>
            <w:tcBorders>
              <w:bottom w:val="single" w:sz="4" w:space="0" w:color="auto"/>
            </w:tcBorders>
            <w:shd w:val="clear" w:color="auto" w:fill="auto"/>
          </w:tcPr>
          <w:p w14:paraId="15434090" w14:textId="77777777" w:rsidR="004C74E3" w:rsidRPr="00505219" w:rsidRDefault="004C74E3" w:rsidP="00A648C0">
            <w:pPr>
              <w:jc w:val="center"/>
              <w:rPr>
                <w:rFonts w:asciiTheme="majorHAnsi" w:hAnsiTheme="majorHAnsi" w:cs="Arial"/>
                <w:b/>
                <w:sz w:val="18"/>
                <w:szCs w:val="20"/>
              </w:rPr>
            </w:pPr>
            <w:r w:rsidRPr="00505219">
              <w:rPr>
                <w:rFonts w:asciiTheme="majorHAnsi" w:hAnsiTheme="majorHAnsi" w:cs="Arial"/>
                <w:b/>
                <w:sz w:val="18"/>
                <w:szCs w:val="20"/>
              </w:rPr>
              <w:t>Event</w:t>
            </w:r>
          </w:p>
        </w:tc>
        <w:tc>
          <w:tcPr>
            <w:tcW w:w="1701" w:type="dxa"/>
            <w:tcBorders>
              <w:bottom w:val="single" w:sz="4" w:space="0" w:color="auto"/>
            </w:tcBorders>
            <w:shd w:val="clear" w:color="auto" w:fill="auto"/>
          </w:tcPr>
          <w:p w14:paraId="50109DE4" w14:textId="77777777" w:rsidR="004C74E3" w:rsidRPr="00505219" w:rsidRDefault="004C74E3" w:rsidP="00A648C0">
            <w:pPr>
              <w:jc w:val="center"/>
              <w:rPr>
                <w:rFonts w:asciiTheme="majorHAnsi" w:hAnsiTheme="majorHAnsi" w:cs="Arial"/>
                <w:b/>
                <w:sz w:val="18"/>
                <w:szCs w:val="20"/>
              </w:rPr>
            </w:pPr>
            <w:r w:rsidRPr="00505219">
              <w:rPr>
                <w:rFonts w:asciiTheme="majorHAnsi" w:hAnsiTheme="majorHAnsi" w:cs="Arial"/>
                <w:b/>
                <w:sz w:val="18"/>
                <w:szCs w:val="20"/>
              </w:rPr>
              <w:t>Place</w:t>
            </w:r>
          </w:p>
        </w:tc>
      </w:tr>
      <w:tr w:rsidR="004C74E3" w:rsidRPr="00505219" w14:paraId="160D9E78" w14:textId="41921DFF" w:rsidTr="00CD38DA">
        <w:tc>
          <w:tcPr>
            <w:tcW w:w="9180" w:type="dxa"/>
            <w:gridSpan w:val="3"/>
            <w:shd w:val="clear" w:color="auto" w:fill="BDD6EE"/>
          </w:tcPr>
          <w:p w14:paraId="01041E5E" w14:textId="77777777"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10 April 2017 (Wednesday)</w:t>
            </w:r>
          </w:p>
        </w:tc>
      </w:tr>
      <w:tr w:rsidR="00DE03E9" w:rsidRPr="00505219" w14:paraId="4A8AB99D" w14:textId="77777777" w:rsidTr="00CD38DA">
        <w:tc>
          <w:tcPr>
            <w:tcW w:w="1384" w:type="dxa"/>
            <w:shd w:val="clear" w:color="auto" w:fill="auto"/>
          </w:tcPr>
          <w:p w14:paraId="23851C6A"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18.55</w:t>
            </w:r>
          </w:p>
        </w:tc>
        <w:tc>
          <w:tcPr>
            <w:tcW w:w="7796" w:type="dxa"/>
            <w:gridSpan w:val="2"/>
            <w:shd w:val="clear" w:color="auto" w:fill="auto"/>
          </w:tcPr>
          <w:p w14:paraId="44FC2771" w14:textId="6FA8872B"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 xml:space="preserve">Arrival to Manas Airport (Bishkek) </w:t>
            </w:r>
          </w:p>
        </w:tc>
      </w:tr>
      <w:tr w:rsidR="00DE03E9" w:rsidRPr="00505219" w14:paraId="5544BF19" w14:textId="77777777" w:rsidTr="00CD38DA">
        <w:tc>
          <w:tcPr>
            <w:tcW w:w="1384" w:type="dxa"/>
            <w:shd w:val="clear" w:color="auto" w:fill="auto"/>
          </w:tcPr>
          <w:p w14:paraId="46FFA396"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18.55 –20.00</w:t>
            </w:r>
          </w:p>
        </w:tc>
        <w:tc>
          <w:tcPr>
            <w:tcW w:w="7796" w:type="dxa"/>
            <w:gridSpan w:val="2"/>
            <w:shd w:val="clear" w:color="auto" w:fill="auto"/>
          </w:tcPr>
          <w:p w14:paraId="4C9D4BBD" w14:textId="4E3087D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 xml:space="preserve">Transfer from Manas Airport to hotel in Bishkek </w:t>
            </w:r>
          </w:p>
        </w:tc>
      </w:tr>
      <w:tr w:rsidR="00DE03E9" w:rsidRPr="00505219" w14:paraId="74A6AE0C" w14:textId="77777777" w:rsidTr="00CD38DA">
        <w:tc>
          <w:tcPr>
            <w:tcW w:w="1384" w:type="dxa"/>
            <w:shd w:val="clear" w:color="auto" w:fill="auto"/>
          </w:tcPr>
          <w:p w14:paraId="49640942"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20.00</w:t>
            </w:r>
          </w:p>
        </w:tc>
        <w:tc>
          <w:tcPr>
            <w:tcW w:w="7796" w:type="dxa"/>
            <w:gridSpan w:val="2"/>
            <w:shd w:val="clear" w:color="auto" w:fill="auto"/>
          </w:tcPr>
          <w:p w14:paraId="045C35B6" w14:textId="34601692"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Check-in to the hotel</w:t>
            </w:r>
          </w:p>
        </w:tc>
      </w:tr>
      <w:tr w:rsidR="004C74E3" w:rsidRPr="00505219" w14:paraId="194FFDCA" w14:textId="110DB93E" w:rsidTr="00CD38DA">
        <w:tc>
          <w:tcPr>
            <w:tcW w:w="9180" w:type="dxa"/>
            <w:gridSpan w:val="3"/>
            <w:shd w:val="clear" w:color="auto" w:fill="BDD6EE"/>
          </w:tcPr>
          <w:p w14:paraId="397003D6"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11 May 2017 (Thursday)</w:t>
            </w:r>
          </w:p>
        </w:tc>
      </w:tr>
      <w:tr w:rsidR="00DE03E9" w:rsidRPr="00505219" w14:paraId="0B090AF0" w14:textId="77777777" w:rsidTr="00CD38DA">
        <w:tc>
          <w:tcPr>
            <w:tcW w:w="1384" w:type="dxa"/>
            <w:shd w:val="clear" w:color="auto" w:fill="auto"/>
          </w:tcPr>
          <w:p w14:paraId="2CC7E814"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10:30-11:00</w:t>
            </w:r>
          </w:p>
        </w:tc>
        <w:tc>
          <w:tcPr>
            <w:tcW w:w="7796" w:type="dxa"/>
            <w:gridSpan w:val="2"/>
            <w:shd w:val="clear" w:color="auto" w:fill="auto"/>
          </w:tcPr>
          <w:p w14:paraId="207CA389" w14:textId="74432136"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Transfer from the hotel to the UN House</w:t>
            </w:r>
          </w:p>
        </w:tc>
      </w:tr>
      <w:tr w:rsidR="004C74E3" w:rsidRPr="00505219" w14:paraId="1DE83681" w14:textId="77777777" w:rsidTr="00505219">
        <w:tc>
          <w:tcPr>
            <w:tcW w:w="1384" w:type="dxa"/>
            <w:shd w:val="clear" w:color="auto" w:fill="auto"/>
          </w:tcPr>
          <w:p w14:paraId="74F54EE8"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11.00 -12.00</w:t>
            </w:r>
          </w:p>
        </w:tc>
        <w:tc>
          <w:tcPr>
            <w:tcW w:w="6095" w:type="dxa"/>
            <w:shd w:val="clear" w:color="auto" w:fill="auto"/>
          </w:tcPr>
          <w:p w14:paraId="01E1238E" w14:textId="423F0B45"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Meeting in UNDP</w:t>
            </w:r>
            <w:r w:rsidR="00DE03E9" w:rsidRPr="00505219">
              <w:rPr>
                <w:rFonts w:asciiTheme="majorHAnsi" w:hAnsiTheme="majorHAnsi" w:cs="Arial"/>
                <w:b/>
                <w:sz w:val="18"/>
                <w:szCs w:val="20"/>
              </w:rPr>
              <w:t xml:space="preserve"> Country Office</w:t>
            </w:r>
          </w:p>
          <w:p w14:paraId="351DA912" w14:textId="217B656B" w:rsidR="004C74E3" w:rsidRPr="00505219" w:rsidRDefault="004C74E3" w:rsidP="00330C6D">
            <w:pPr>
              <w:numPr>
                <w:ilvl w:val="0"/>
                <w:numId w:val="9"/>
              </w:numPr>
              <w:rPr>
                <w:rFonts w:asciiTheme="majorHAnsi" w:hAnsiTheme="majorHAnsi" w:cs="Arial"/>
                <w:sz w:val="18"/>
                <w:szCs w:val="20"/>
              </w:rPr>
            </w:pPr>
            <w:r w:rsidRPr="00505219">
              <w:rPr>
                <w:rFonts w:asciiTheme="majorHAnsi" w:hAnsiTheme="majorHAnsi" w:cs="Arial"/>
                <w:sz w:val="18"/>
                <w:szCs w:val="20"/>
              </w:rPr>
              <w:t>Alexander Avanessov, RR UNDP in the Kyrgyz Republic;</w:t>
            </w:r>
          </w:p>
          <w:p w14:paraId="4DEBF101" w14:textId="490E4568" w:rsidR="004C74E3" w:rsidRPr="00505219" w:rsidRDefault="004C74E3" w:rsidP="00330C6D">
            <w:pPr>
              <w:numPr>
                <w:ilvl w:val="0"/>
                <w:numId w:val="9"/>
              </w:numPr>
              <w:rPr>
                <w:rFonts w:asciiTheme="majorHAnsi" w:hAnsiTheme="majorHAnsi" w:cs="Arial"/>
                <w:sz w:val="18"/>
                <w:szCs w:val="20"/>
              </w:rPr>
            </w:pPr>
            <w:r w:rsidRPr="00505219">
              <w:rPr>
                <w:rFonts w:asciiTheme="majorHAnsi" w:hAnsiTheme="majorHAnsi" w:cs="Arial"/>
                <w:sz w:val="18"/>
                <w:szCs w:val="20"/>
              </w:rPr>
              <w:t>Aliona Niculita, Deputy Resident Representative</w:t>
            </w:r>
          </w:p>
          <w:p w14:paraId="6F899F8F" w14:textId="4D4516A5" w:rsidR="004C74E3" w:rsidRPr="00505219" w:rsidRDefault="004C74E3" w:rsidP="00330C6D">
            <w:pPr>
              <w:numPr>
                <w:ilvl w:val="0"/>
                <w:numId w:val="9"/>
              </w:numPr>
              <w:rPr>
                <w:rFonts w:asciiTheme="majorHAnsi" w:hAnsiTheme="majorHAnsi" w:cs="Arial"/>
                <w:sz w:val="18"/>
                <w:szCs w:val="20"/>
              </w:rPr>
            </w:pPr>
            <w:r w:rsidRPr="00505219">
              <w:rPr>
                <w:rFonts w:asciiTheme="majorHAnsi" w:hAnsiTheme="majorHAnsi" w:cs="Arial"/>
                <w:sz w:val="18"/>
                <w:szCs w:val="20"/>
              </w:rPr>
              <w:t xml:space="preserve">Leonid Komarover, Senior Policy Advisor </w:t>
            </w:r>
          </w:p>
          <w:p w14:paraId="0DBB15E2" w14:textId="77777777" w:rsidR="004C74E3" w:rsidRPr="00505219" w:rsidRDefault="004C74E3" w:rsidP="00330C6D">
            <w:pPr>
              <w:numPr>
                <w:ilvl w:val="0"/>
                <w:numId w:val="9"/>
              </w:numPr>
              <w:rPr>
                <w:rFonts w:asciiTheme="majorHAnsi" w:hAnsiTheme="majorHAnsi" w:cs="Arial"/>
                <w:sz w:val="18"/>
                <w:szCs w:val="20"/>
              </w:rPr>
            </w:pPr>
            <w:r w:rsidRPr="00505219">
              <w:rPr>
                <w:rFonts w:asciiTheme="majorHAnsi" w:hAnsiTheme="majorHAnsi" w:cs="Arial"/>
                <w:sz w:val="18"/>
                <w:szCs w:val="20"/>
              </w:rPr>
              <w:t xml:space="preserve">Aidai Arstanbekova, M&amp;E Officer </w:t>
            </w:r>
          </w:p>
          <w:p w14:paraId="5D4325FD" w14:textId="77777777" w:rsidR="004C74E3" w:rsidRPr="00505219" w:rsidRDefault="004C74E3" w:rsidP="00330C6D">
            <w:pPr>
              <w:numPr>
                <w:ilvl w:val="0"/>
                <w:numId w:val="9"/>
              </w:numPr>
              <w:rPr>
                <w:rFonts w:asciiTheme="majorHAnsi" w:hAnsiTheme="majorHAnsi" w:cs="Arial"/>
                <w:sz w:val="18"/>
                <w:szCs w:val="20"/>
              </w:rPr>
            </w:pPr>
            <w:r w:rsidRPr="00505219">
              <w:rPr>
                <w:rFonts w:asciiTheme="majorHAnsi" w:hAnsiTheme="majorHAnsi" w:cs="Arial"/>
                <w:sz w:val="18"/>
                <w:szCs w:val="20"/>
              </w:rPr>
              <w:t xml:space="preserve">Aidai Ashiralieva, Programme Associate </w:t>
            </w:r>
          </w:p>
        </w:tc>
        <w:tc>
          <w:tcPr>
            <w:tcW w:w="1701" w:type="dxa"/>
            <w:shd w:val="clear" w:color="auto" w:fill="auto"/>
            <w:vAlign w:val="center"/>
          </w:tcPr>
          <w:p w14:paraId="74153F29" w14:textId="496D56F8"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UNDP</w:t>
            </w:r>
            <w:r w:rsidR="00DE03E9" w:rsidRPr="00505219">
              <w:rPr>
                <w:rFonts w:asciiTheme="majorHAnsi" w:hAnsiTheme="majorHAnsi" w:cs="Arial"/>
                <w:sz w:val="18"/>
                <w:szCs w:val="20"/>
              </w:rPr>
              <w:t xml:space="preserve"> CO</w:t>
            </w:r>
          </w:p>
        </w:tc>
      </w:tr>
      <w:tr w:rsidR="00DE03E9" w:rsidRPr="00505219" w14:paraId="1B819F9E" w14:textId="77777777" w:rsidTr="00CD38DA">
        <w:tc>
          <w:tcPr>
            <w:tcW w:w="1384" w:type="dxa"/>
            <w:shd w:val="clear" w:color="auto" w:fill="auto"/>
          </w:tcPr>
          <w:p w14:paraId="707FAF7A"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12:00-12:30</w:t>
            </w:r>
          </w:p>
        </w:tc>
        <w:tc>
          <w:tcPr>
            <w:tcW w:w="7796" w:type="dxa"/>
            <w:gridSpan w:val="2"/>
            <w:shd w:val="clear" w:color="auto" w:fill="auto"/>
          </w:tcPr>
          <w:p w14:paraId="4353D8D8" w14:textId="5AD6A6AC"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 xml:space="preserve">Transfer from the UN House to the hotel </w:t>
            </w:r>
          </w:p>
        </w:tc>
      </w:tr>
      <w:tr w:rsidR="00DE03E9" w:rsidRPr="00505219" w14:paraId="338B9590" w14:textId="77777777" w:rsidTr="00CD38DA">
        <w:tc>
          <w:tcPr>
            <w:tcW w:w="1384" w:type="dxa"/>
            <w:shd w:val="clear" w:color="auto" w:fill="auto"/>
          </w:tcPr>
          <w:p w14:paraId="56D52406"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14:30-15:00</w:t>
            </w:r>
          </w:p>
        </w:tc>
        <w:tc>
          <w:tcPr>
            <w:tcW w:w="7796" w:type="dxa"/>
            <w:gridSpan w:val="2"/>
            <w:shd w:val="clear" w:color="auto" w:fill="auto"/>
          </w:tcPr>
          <w:p w14:paraId="62C963D3" w14:textId="76419AF4"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Transfer from hotel to the UN House</w:t>
            </w:r>
          </w:p>
        </w:tc>
      </w:tr>
      <w:tr w:rsidR="004C74E3" w:rsidRPr="00505219" w14:paraId="733D05EF" w14:textId="77777777" w:rsidTr="00505219">
        <w:tc>
          <w:tcPr>
            <w:tcW w:w="1384" w:type="dxa"/>
            <w:shd w:val="clear" w:color="auto" w:fill="auto"/>
          </w:tcPr>
          <w:p w14:paraId="0CF5777A"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15.00 -15.50</w:t>
            </w:r>
          </w:p>
        </w:tc>
        <w:tc>
          <w:tcPr>
            <w:tcW w:w="6095" w:type="dxa"/>
            <w:shd w:val="clear" w:color="auto" w:fill="auto"/>
          </w:tcPr>
          <w:p w14:paraId="797E7879" w14:textId="77777777"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Countr</w:t>
            </w:r>
            <w:r w:rsidR="00DE03E9" w:rsidRPr="00505219">
              <w:rPr>
                <w:rFonts w:asciiTheme="majorHAnsi" w:hAnsiTheme="majorHAnsi" w:cs="Arial"/>
                <w:b/>
                <w:sz w:val="18"/>
                <w:szCs w:val="20"/>
              </w:rPr>
              <w:t>y Orientation Security Briefing</w:t>
            </w:r>
          </w:p>
          <w:p w14:paraId="3FF545B5" w14:textId="23BE9998" w:rsidR="00DE03E9" w:rsidRPr="00505219" w:rsidRDefault="00B96211" w:rsidP="00330C6D">
            <w:pPr>
              <w:pStyle w:val="ListParagraph"/>
              <w:numPr>
                <w:ilvl w:val="0"/>
                <w:numId w:val="10"/>
              </w:numPr>
              <w:rPr>
                <w:rFonts w:asciiTheme="majorHAnsi" w:hAnsiTheme="majorHAnsi" w:cs="Arial"/>
                <w:sz w:val="18"/>
                <w:szCs w:val="20"/>
              </w:rPr>
            </w:pPr>
            <w:r w:rsidRPr="00B96211">
              <w:rPr>
                <w:rFonts w:asciiTheme="majorHAnsi" w:hAnsiTheme="majorHAnsi" w:cs="Arial"/>
                <w:sz w:val="18"/>
                <w:szCs w:val="20"/>
              </w:rPr>
              <w:t>Timur Uzakbaev</w:t>
            </w:r>
            <w:r>
              <w:rPr>
                <w:rFonts w:asciiTheme="majorHAnsi" w:hAnsiTheme="majorHAnsi" w:cs="Arial"/>
                <w:sz w:val="18"/>
                <w:szCs w:val="20"/>
              </w:rPr>
              <w:t>, UNDSS</w:t>
            </w:r>
          </w:p>
        </w:tc>
        <w:tc>
          <w:tcPr>
            <w:tcW w:w="1701" w:type="dxa"/>
            <w:shd w:val="clear" w:color="auto" w:fill="auto"/>
            <w:vAlign w:val="center"/>
          </w:tcPr>
          <w:p w14:paraId="3F80080C" w14:textId="69C155B2"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 xml:space="preserve">UNDP </w:t>
            </w:r>
            <w:r w:rsidR="00DE03E9" w:rsidRPr="00505219">
              <w:rPr>
                <w:rFonts w:asciiTheme="majorHAnsi" w:hAnsiTheme="majorHAnsi" w:cs="Arial"/>
                <w:sz w:val="18"/>
                <w:szCs w:val="20"/>
              </w:rPr>
              <w:t>CO</w:t>
            </w:r>
          </w:p>
        </w:tc>
      </w:tr>
      <w:tr w:rsidR="004C74E3" w:rsidRPr="00505219" w14:paraId="2AD1AB6A" w14:textId="77777777" w:rsidTr="00505219">
        <w:tc>
          <w:tcPr>
            <w:tcW w:w="1384" w:type="dxa"/>
            <w:shd w:val="clear" w:color="auto" w:fill="auto"/>
          </w:tcPr>
          <w:p w14:paraId="071989AE"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16:00-16:20</w:t>
            </w:r>
          </w:p>
        </w:tc>
        <w:tc>
          <w:tcPr>
            <w:tcW w:w="6095" w:type="dxa"/>
            <w:shd w:val="clear" w:color="auto" w:fill="auto"/>
          </w:tcPr>
          <w:p w14:paraId="79C38264" w14:textId="77777777"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Meeting at the Embassy of Russian Federation</w:t>
            </w:r>
          </w:p>
          <w:p w14:paraId="5C6E40A5" w14:textId="1B3D2875" w:rsidR="004C74E3" w:rsidRPr="00505219" w:rsidRDefault="004C74E3" w:rsidP="00330C6D">
            <w:pPr>
              <w:pStyle w:val="ListParagraph"/>
              <w:numPr>
                <w:ilvl w:val="0"/>
                <w:numId w:val="10"/>
              </w:numPr>
              <w:rPr>
                <w:rFonts w:asciiTheme="majorHAnsi" w:hAnsiTheme="majorHAnsi" w:cs="Arial"/>
                <w:sz w:val="18"/>
                <w:szCs w:val="20"/>
              </w:rPr>
            </w:pPr>
            <w:r w:rsidRPr="00505219">
              <w:rPr>
                <w:rFonts w:asciiTheme="majorHAnsi" w:hAnsiTheme="majorHAnsi" w:cs="Arial"/>
                <w:sz w:val="18"/>
                <w:szCs w:val="20"/>
              </w:rPr>
              <w:t>Mzareulov Aleksei Mikhailovich, Adviser-Envoy of the Embassy of Russian F</w:t>
            </w:r>
            <w:r w:rsidR="00DE03E9" w:rsidRPr="00505219">
              <w:rPr>
                <w:rFonts w:asciiTheme="majorHAnsi" w:hAnsiTheme="majorHAnsi" w:cs="Arial"/>
                <w:sz w:val="18"/>
                <w:szCs w:val="20"/>
              </w:rPr>
              <w:t>ederation to the Kyrgyz Republic</w:t>
            </w:r>
          </w:p>
        </w:tc>
        <w:tc>
          <w:tcPr>
            <w:tcW w:w="1701" w:type="dxa"/>
            <w:shd w:val="clear" w:color="auto" w:fill="auto"/>
            <w:vAlign w:val="center"/>
          </w:tcPr>
          <w:p w14:paraId="0CB2DFC6" w14:textId="3B404A5C" w:rsidR="004C74E3" w:rsidRPr="00505219" w:rsidRDefault="004C74E3" w:rsidP="00DE03E9">
            <w:pPr>
              <w:jc w:val="center"/>
              <w:rPr>
                <w:rFonts w:asciiTheme="majorHAnsi" w:hAnsiTheme="majorHAnsi" w:cs="Arial"/>
                <w:b/>
                <w:sz w:val="18"/>
                <w:szCs w:val="20"/>
              </w:rPr>
            </w:pPr>
            <w:r w:rsidRPr="00505219">
              <w:rPr>
                <w:rFonts w:asciiTheme="majorHAnsi" w:hAnsiTheme="majorHAnsi" w:cs="Arial"/>
                <w:sz w:val="18"/>
                <w:szCs w:val="20"/>
              </w:rPr>
              <w:t xml:space="preserve">Embassy of Russian Federation to </w:t>
            </w:r>
            <w:r w:rsidR="00DE03E9" w:rsidRPr="00505219">
              <w:rPr>
                <w:rFonts w:asciiTheme="majorHAnsi" w:hAnsiTheme="majorHAnsi" w:cs="Arial"/>
                <w:sz w:val="18"/>
                <w:szCs w:val="20"/>
              </w:rPr>
              <w:t xml:space="preserve">the </w:t>
            </w:r>
            <w:r w:rsidRPr="00505219">
              <w:rPr>
                <w:rFonts w:asciiTheme="majorHAnsi" w:hAnsiTheme="majorHAnsi" w:cs="Arial"/>
                <w:sz w:val="18"/>
                <w:szCs w:val="20"/>
              </w:rPr>
              <w:t>Kyrgyz Republic</w:t>
            </w:r>
          </w:p>
        </w:tc>
      </w:tr>
      <w:tr w:rsidR="00DE03E9" w:rsidRPr="00505219" w14:paraId="69C25895" w14:textId="77777777" w:rsidTr="00CD38DA">
        <w:tc>
          <w:tcPr>
            <w:tcW w:w="1384" w:type="dxa"/>
            <w:shd w:val="clear" w:color="auto" w:fill="auto"/>
          </w:tcPr>
          <w:p w14:paraId="48A9BEF3"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16:20-16:50</w:t>
            </w:r>
          </w:p>
        </w:tc>
        <w:tc>
          <w:tcPr>
            <w:tcW w:w="7796" w:type="dxa"/>
            <w:gridSpan w:val="2"/>
            <w:shd w:val="clear" w:color="auto" w:fill="auto"/>
          </w:tcPr>
          <w:p w14:paraId="6C4AB630" w14:textId="118CBEE0"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Transfer to hotel</w:t>
            </w:r>
          </w:p>
        </w:tc>
      </w:tr>
      <w:tr w:rsidR="004C74E3" w:rsidRPr="00505219" w14:paraId="46851BF8" w14:textId="77777777" w:rsidTr="00505219">
        <w:tc>
          <w:tcPr>
            <w:tcW w:w="1384" w:type="dxa"/>
            <w:shd w:val="clear" w:color="auto" w:fill="auto"/>
          </w:tcPr>
          <w:p w14:paraId="5FCD34BA"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18.00 – 19.00 </w:t>
            </w:r>
          </w:p>
        </w:tc>
        <w:tc>
          <w:tcPr>
            <w:tcW w:w="6095" w:type="dxa"/>
            <w:shd w:val="clear" w:color="auto" w:fill="auto"/>
          </w:tcPr>
          <w:p w14:paraId="5E6CB349" w14:textId="2C718902"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Meeting with the Project Team</w:t>
            </w:r>
          </w:p>
          <w:p w14:paraId="0B26F10F" w14:textId="040A0276" w:rsidR="004C74E3" w:rsidRPr="00505219" w:rsidRDefault="004C74E3" w:rsidP="00330C6D">
            <w:pPr>
              <w:pStyle w:val="ListParagraph"/>
              <w:numPr>
                <w:ilvl w:val="0"/>
                <w:numId w:val="10"/>
              </w:numPr>
              <w:rPr>
                <w:rFonts w:asciiTheme="majorHAnsi" w:hAnsiTheme="majorHAnsi" w:cs="Arial"/>
                <w:sz w:val="18"/>
                <w:szCs w:val="20"/>
              </w:rPr>
            </w:pPr>
            <w:r w:rsidRPr="00505219">
              <w:rPr>
                <w:rFonts w:asciiTheme="majorHAnsi" w:hAnsiTheme="majorHAnsi" w:cs="Arial"/>
                <w:sz w:val="18"/>
                <w:szCs w:val="20"/>
              </w:rPr>
              <w:t>Bakyt</w:t>
            </w:r>
            <w:r w:rsidR="00526D44">
              <w:rPr>
                <w:rFonts w:asciiTheme="majorHAnsi" w:hAnsiTheme="majorHAnsi" w:cs="Arial"/>
                <w:sz w:val="18"/>
                <w:szCs w:val="20"/>
              </w:rPr>
              <w:t>bek</w:t>
            </w:r>
            <w:r w:rsidRPr="00505219">
              <w:rPr>
                <w:rFonts w:asciiTheme="majorHAnsi" w:hAnsiTheme="majorHAnsi" w:cs="Arial"/>
                <w:sz w:val="18"/>
                <w:szCs w:val="20"/>
              </w:rPr>
              <w:t xml:space="preserve"> Sheripbaev, Programme Manager</w:t>
            </w:r>
          </w:p>
          <w:p w14:paraId="6FFA7163" w14:textId="77777777" w:rsidR="004C74E3" w:rsidRPr="00505219" w:rsidRDefault="004C74E3" w:rsidP="00330C6D">
            <w:pPr>
              <w:pStyle w:val="ListParagraph"/>
              <w:numPr>
                <w:ilvl w:val="0"/>
                <w:numId w:val="10"/>
              </w:numPr>
              <w:rPr>
                <w:rFonts w:asciiTheme="majorHAnsi" w:hAnsiTheme="majorHAnsi" w:cs="Arial"/>
                <w:sz w:val="18"/>
                <w:szCs w:val="20"/>
              </w:rPr>
            </w:pPr>
            <w:r w:rsidRPr="00505219">
              <w:rPr>
                <w:rFonts w:asciiTheme="majorHAnsi" w:hAnsiTheme="majorHAnsi" w:cs="Arial"/>
                <w:sz w:val="18"/>
                <w:szCs w:val="20"/>
              </w:rPr>
              <w:t>Nurlan Sharshenkulov, Project Coordinator</w:t>
            </w:r>
          </w:p>
        </w:tc>
        <w:tc>
          <w:tcPr>
            <w:tcW w:w="1701" w:type="dxa"/>
            <w:shd w:val="clear" w:color="auto" w:fill="auto"/>
            <w:vAlign w:val="center"/>
          </w:tcPr>
          <w:p w14:paraId="75DCD1DB" w14:textId="77777777"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Hotel</w:t>
            </w:r>
          </w:p>
        </w:tc>
      </w:tr>
      <w:tr w:rsidR="004C74E3" w:rsidRPr="00505219" w14:paraId="2F142575" w14:textId="28730BBE" w:rsidTr="00CD38DA">
        <w:tc>
          <w:tcPr>
            <w:tcW w:w="9180" w:type="dxa"/>
            <w:gridSpan w:val="3"/>
            <w:shd w:val="clear" w:color="auto" w:fill="BDD6EE"/>
          </w:tcPr>
          <w:p w14:paraId="7B8EC478"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12 May 2017 (Friday)</w:t>
            </w:r>
          </w:p>
        </w:tc>
      </w:tr>
      <w:tr w:rsidR="00DE03E9" w:rsidRPr="00505219" w14:paraId="0E4ECB26" w14:textId="77777777" w:rsidTr="00CD38DA">
        <w:tc>
          <w:tcPr>
            <w:tcW w:w="1384" w:type="dxa"/>
            <w:shd w:val="clear" w:color="auto" w:fill="auto"/>
          </w:tcPr>
          <w:p w14:paraId="32EDC8B4"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14.00-19.00</w:t>
            </w:r>
          </w:p>
        </w:tc>
        <w:tc>
          <w:tcPr>
            <w:tcW w:w="7796" w:type="dxa"/>
            <w:gridSpan w:val="2"/>
            <w:shd w:val="clear" w:color="auto" w:fill="auto"/>
          </w:tcPr>
          <w:p w14:paraId="2330B87F" w14:textId="1BDEE31D"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Transfer Bishkek – Chaek</w:t>
            </w:r>
          </w:p>
        </w:tc>
      </w:tr>
      <w:tr w:rsidR="00DE03E9" w:rsidRPr="00505219" w14:paraId="7ADDC506" w14:textId="77777777" w:rsidTr="00CD38DA">
        <w:tc>
          <w:tcPr>
            <w:tcW w:w="1384" w:type="dxa"/>
            <w:shd w:val="clear" w:color="auto" w:fill="auto"/>
          </w:tcPr>
          <w:p w14:paraId="7FD420C1"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 xml:space="preserve">19.00 </w:t>
            </w:r>
          </w:p>
        </w:tc>
        <w:tc>
          <w:tcPr>
            <w:tcW w:w="7796" w:type="dxa"/>
            <w:gridSpan w:val="2"/>
            <w:shd w:val="clear" w:color="auto" w:fill="auto"/>
          </w:tcPr>
          <w:p w14:paraId="0CF8C09F" w14:textId="5098B6F5"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Check-in to hotel</w:t>
            </w:r>
          </w:p>
        </w:tc>
      </w:tr>
      <w:tr w:rsidR="004C74E3" w:rsidRPr="00505219" w14:paraId="2C3EA363" w14:textId="4DAEFBB8" w:rsidTr="00CD38DA">
        <w:tc>
          <w:tcPr>
            <w:tcW w:w="9180" w:type="dxa"/>
            <w:gridSpan w:val="3"/>
            <w:shd w:val="clear" w:color="auto" w:fill="BDD6EE"/>
          </w:tcPr>
          <w:p w14:paraId="28DC7343"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13 May 2017 (Saturday)</w:t>
            </w:r>
          </w:p>
        </w:tc>
      </w:tr>
      <w:tr w:rsidR="004C74E3" w:rsidRPr="00505219" w14:paraId="02CB5FE2" w14:textId="77777777" w:rsidTr="00505219">
        <w:tc>
          <w:tcPr>
            <w:tcW w:w="1384" w:type="dxa"/>
            <w:shd w:val="clear" w:color="auto" w:fill="auto"/>
          </w:tcPr>
          <w:p w14:paraId="7A0EE2D4"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9.00 – 10.00</w:t>
            </w:r>
          </w:p>
        </w:tc>
        <w:tc>
          <w:tcPr>
            <w:tcW w:w="6095" w:type="dxa"/>
            <w:shd w:val="clear" w:color="auto" w:fill="auto"/>
          </w:tcPr>
          <w:p w14:paraId="2820E55D" w14:textId="348FBF89"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Jumgal </w:t>
            </w:r>
            <w:r w:rsidR="00DE03E9" w:rsidRPr="00505219">
              <w:rPr>
                <w:rFonts w:asciiTheme="majorHAnsi" w:hAnsiTheme="majorHAnsi" w:cs="Arial"/>
                <w:b/>
                <w:sz w:val="18"/>
                <w:szCs w:val="20"/>
              </w:rPr>
              <w:t xml:space="preserve">Rayon State Administration </w:t>
            </w:r>
          </w:p>
          <w:p w14:paraId="110BEE7D" w14:textId="4DE9C49B" w:rsidR="004C74E3" w:rsidRPr="00505219" w:rsidRDefault="004C74E3" w:rsidP="00330C6D">
            <w:pPr>
              <w:pStyle w:val="ListParagraph"/>
              <w:numPr>
                <w:ilvl w:val="0"/>
                <w:numId w:val="11"/>
              </w:numPr>
              <w:rPr>
                <w:rFonts w:asciiTheme="majorHAnsi" w:hAnsiTheme="majorHAnsi" w:cs="Arial"/>
                <w:sz w:val="18"/>
                <w:szCs w:val="20"/>
              </w:rPr>
            </w:pPr>
            <w:r w:rsidRPr="00505219">
              <w:rPr>
                <w:rFonts w:asciiTheme="majorHAnsi" w:hAnsiTheme="majorHAnsi" w:cs="Arial"/>
                <w:sz w:val="18"/>
                <w:szCs w:val="20"/>
              </w:rPr>
              <w:t xml:space="preserve">Adyl Saparov, Head of Jumgal </w:t>
            </w:r>
            <w:r w:rsidR="00DE03E9" w:rsidRPr="00505219">
              <w:rPr>
                <w:rFonts w:asciiTheme="majorHAnsi" w:hAnsiTheme="majorHAnsi" w:cs="Arial"/>
                <w:sz w:val="18"/>
                <w:szCs w:val="20"/>
              </w:rPr>
              <w:t xml:space="preserve">Rayon State Administration </w:t>
            </w:r>
          </w:p>
        </w:tc>
        <w:tc>
          <w:tcPr>
            <w:tcW w:w="1701" w:type="dxa"/>
            <w:shd w:val="clear" w:color="auto" w:fill="auto"/>
            <w:vAlign w:val="center"/>
          </w:tcPr>
          <w:p w14:paraId="11C8F2C0" w14:textId="2F6C290A"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 xml:space="preserve">Jumgal </w:t>
            </w:r>
            <w:r w:rsidR="00DE03E9" w:rsidRPr="00505219">
              <w:rPr>
                <w:rFonts w:asciiTheme="majorHAnsi" w:hAnsiTheme="majorHAnsi" w:cs="Arial"/>
                <w:sz w:val="18"/>
                <w:szCs w:val="20"/>
              </w:rPr>
              <w:t>Rayon State Administration</w:t>
            </w:r>
          </w:p>
        </w:tc>
      </w:tr>
      <w:tr w:rsidR="00DE03E9" w:rsidRPr="00505219" w14:paraId="1751F43D" w14:textId="77777777" w:rsidTr="00CD38DA">
        <w:tc>
          <w:tcPr>
            <w:tcW w:w="1384" w:type="dxa"/>
            <w:shd w:val="clear" w:color="auto" w:fill="auto"/>
          </w:tcPr>
          <w:p w14:paraId="4F2A018B"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10.00 – 11.00</w:t>
            </w:r>
          </w:p>
        </w:tc>
        <w:tc>
          <w:tcPr>
            <w:tcW w:w="7796" w:type="dxa"/>
            <w:gridSpan w:val="2"/>
            <w:shd w:val="clear" w:color="auto" w:fill="auto"/>
          </w:tcPr>
          <w:p w14:paraId="639EFFDA" w14:textId="2AE00142"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Transfer Chaek – Min-Kush</w:t>
            </w:r>
          </w:p>
        </w:tc>
      </w:tr>
      <w:tr w:rsidR="004C74E3" w:rsidRPr="00505219" w14:paraId="1CC37BEA" w14:textId="77777777" w:rsidTr="00505219">
        <w:tc>
          <w:tcPr>
            <w:tcW w:w="1384" w:type="dxa"/>
            <w:shd w:val="clear" w:color="auto" w:fill="auto"/>
          </w:tcPr>
          <w:p w14:paraId="3E137E09"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11.00 – 12.00 </w:t>
            </w:r>
          </w:p>
        </w:tc>
        <w:tc>
          <w:tcPr>
            <w:tcW w:w="6095" w:type="dxa"/>
            <w:shd w:val="clear" w:color="auto" w:fill="auto"/>
          </w:tcPr>
          <w:p w14:paraId="0CD6E9C0" w14:textId="02561508" w:rsidR="004C74E3" w:rsidRPr="00505219" w:rsidRDefault="00DE03E9" w:rsidP="00A648C0">
            <w:pPr>
              <w:rPr>
                <w:rFonts w:asciiTheme="majorHAnsi" w:hAnsiTheme="majorHAnsi" w:cs="Arial"/>
                <w:b/>
                <w:sz w:val="18"/>
                <w:szCs w:val="20"/>
              </w:rPr>
            </w:pPr>
            <w:r w:rsidRPr="00505219">
              <w:rPr>
                <w:rFonts w:asciiTheme="majorHAnsi" w:hAnsiTheme="majorHAnsi" w:cs="Arial"/>
                <w:b/>
                <w:sz w:val="18"/>
                <w:szCs w:val="20"/>
              </w:rPr>
              <w:t>Meeting with Min-Kush Local Self-Government</w:t>
            </w:r>
          </w:p>
          <w:p w14:paraId="2BD2335B" w14:textId="58DCF42E" w:rsidR="004C74E3" w:rsidRPr="00505219" w:rsidRDefault="004C74E3" w:rsidP="00330C6D">
            <w:pPr>
              <w:pStyle w:val="ListParagraph"/>
              <w:numPr>
                <w:ilvl w:val="0"/>
                <w:numId w:val="11"/>
              </w:numPr>
              <w:rPr>
                <w:rFonts w:asciiTheme="majorHAnsi" w:hAnsiTheme="majorHAnsi" w:cs="Arial"/>
                <w:sz w:val="18"/>
                <w:szCs w:val="20"/>
              </w:rPr>
            </w:pPr>
            <w:r w:rsidRPr="00505219">
              <w:rPr>
                <w:rFonts w:asciiTheme="majorHAnsi" w:hAnsiTheme="majorHAnsi" w:cs="Arial"/>
                <w:sz w:val="18"/>
                <w:szCs w:val="20"/>
              </w:rPr>
              <w:t xml:space="preserve">Kubatbek Niyazbekov, Head of Min-Kush </w:t>
            </w:r>
            <w:r w:rsidR="00E55670" w:rsidRPr="00505219">
              <w:rPr>
                <w:rFonts w:asciiTheme="majorHAnsi" w:hAnsiTheme="majorHAnsi" w:cs="Arial"/>
                <w:sz w:val="18"/>
                <w:szCs w:val="20"/>
              </w:rPr>
              <w:t>Ayil Okmotu</w:t>
            </w:r>
          </w:p>
        </w:tc>
        <w:tc>
          <w:tcPr>
            <w:tcW w:w="1701" w:type="dxa"/>
            <w:shd w:val="clear" w:color="auto" w:fill="auto"/>
            <w:vAlign w:val="center"/>
          </w:tcPr>
          <w:p w14:paraId="3A090446" w14:textId="55CDFDE8"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 xml:space="preserve">Min-Kush </w:t>
            </w:r>
            <w:r w:rsidR="00DE03E9" w:rsidRPr="00505219">
              <w:rPr>
                <w:rFonts w:asciiTheme="majorHAnsi" w:hAnsiTheme="majorHAnsi" w:cs="Arial"/>
                <w:sz w:val="18"/>
                <w:szCs w:val="20"/>
              </w:rPr>
              <w:t>Local Self-Government</w:t>
            </w:r>
          </w:p>
        </w:tc>
      </w:tr>
      <w:tr w:rsidR="004C74E3" w:rsidRPr="00505219" w14:paraId="1FAD2D0B" w14:textId="77777777" w:rsidTr="00505219">
        <w:tc>
          <w:tcPr>
            <w:tcW w:w="1384" w:type="dxa"/>
            <w:shd w:val="clear" w:color="auto" w:fill="auto"/>
          </w:tcPr>
          <w:p w14:paraId="1275901C"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12.00 – 13.00 </w:t>
            </w:r>
          </w:p>
        </w:tc>
        <w:tc>
          <w:tcPr>
            <w:tcW w:w="6095" w:type="dxa"/>
            <w:shd w:val="clear" w:color="auto" w:fill="auto"/>
          </w:tcPr>
          <w:p w14:paraId="43263C51" w14:textId="4C86B7AA"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w:t>
            </w:r>
            <w:r w:rsidR="00DE03E9" w:rsidRPr="00505219">
              <w:rPr>
                <w:rFonts w:asciiTheme="majorHAnsi" w:hAnsiTheme="majorHAnsi" w:cs="Arial"/>
                <w:b/>
                <w:sz w:val="18"/>
                <w:szCs w:val="20"/>
              </w:rPr>
              <w:t xml:space="preserve">Min-Kush </w:t>
            </w:r>
            <w:r w:rsidRPr="00505219">
              <w:rPr>
                <w:rFonts w:asciiTheme="majorHAnsi" w:hAnsiTheme="majorHAnsi" w:cs="Arial"/>
                <w:b/>
                <w:sz w:val="18"/>
                <w:szCs w:val="20"/>
              </w:rPr>
              <w:t xml:space="preserve">Village </w:t>
            </w:r>
            <w:r w:rsidR="00DE03E9" w:rsidRPr="00505219">
              <w:rPr>
                <w:rFonts w:asciiTheme="majorHAnsi" w:hAnsiTheme="majorHAnsi" w:cs="Arial"/>
                <w:b/>
                <w:sz w:val="18"/>
                <w:szCs w:val="20"/>
              </w:rPr>
              <w:t>Coordination Committee</w:t>
            </w:r>
          </w:p>
          <w:p w14:paraId="2CE4C778" w14:textId="77777777" w:rsidR="004C74E3" w:rsidRPr="00505219" w:rsidRDefault="004C74E3" w:rsidP="00330C6D">
            <w:pPr>
              <w:pStyle w:val="ListParagraph"/>
              <w:numPr>
                <w:ilvl w:val="0"/>
                <w:numId w:val="11"/>
              </w:numPr>
              <w:rPr>
                <w:rFonts w:asciiTheme="majorHAnsi" w:hAnsiTheme="majorHAnsi" w:cs="Arial"/>
                <w:sz w:val="18"/>
                <w:szCs w:val="20"/>
              </w:rPr>
            </w:pPr>
            <w:r w:rsidRPr="00505219">
              <w:rPr>
                <w:rFonts w:asciiTheme="majorHAnsi" w:hAnsiTheme="majorHAnsi" w:cs="Arial"/>
                <w:sz w:val="18"/>
                <w:szCs w:val="20"/>
              </w:rPr>
              <w:t>Adis Japarov</w:t>
            </w:r>
          </w:p>
          <w:p w14:paraId="5FC50A7A" w14:textId="77777777" w:rsidR="004C74E3" w:rsidRPr="00505219" w:rsidRDefault="004C74E3" w:rsidP="00330C6D">
            <w:pPr>
              <w:pStyle w:val="ListParagraph"/>
              <w:numPr>
                <w:ilvl w:val="0"/>
                <w:numId w:val="11"/>
              </w:numPr>
              <w:rPr>
                <w:rFonts w:asciiTheme="majorHAnsi" w:hAnsiTheme="majorHAnsi" w:cs="Arial"/>
                <w:sz w:val="18"/>
                <w:szCs w:val="20"/>
              </w:rPr>
            </w:pPr>
            <w:r w:rsidRPr="00505219">
              <w:rPr>
                <w:rFonts w:asciiTheme="majorHAnsi" w:hAnsiTheme="majorHAnsi" w:cs="Arial"/>
                <w:sz w:val="18"/>
                <w:szCs w:val="20"/>
              </w:rPr>
              <w:t>Chinara Madumarova</w:t>
            </w:r>
          </w:p>
          <w:p w14:paraId="252FD9E4" w14:textId="77777777" w:rsidR="004C74E3" w:rsidRPr="00505219" w:rsidRDefault="004C74E3" w:rsidP="00330C6D">
            <w:pPr>
              <w:pStyle w:val="ListParagraph"/>
              <w:numPr>
                <w:ilvl w:val="0"/>
                <w:numId w:val="11"/>
              </w:numPr>
              <w:rPr>
                <w:rFonts w:asciiTheme="majorHAnsi" w:hAnsiTheme="majorHAnsi" w:cs="Arial"/>
                <w:sz w:val="18"/>
                <w:szCs w:val="20"/>
              </w:rPr>
            </w:pPr>
            <w:r w:rsidRPr="00505219">
              <w:rPr>
                <w:rFonts w:asciiTheme="majorHAnsi" w:hAnsiTheme="majorHAnsi" w:cs="Arial"/>
                <w:sz w:val="18"/>
                <w:szCs w:val="20"/>
              </w:rPr>
              <w:t>Kydyrbek Tashiev</w:t>
            </w:r>
          </w:p>
          <w:p w14:paraId="37C6C510" w14:textId="77777777" w:rsidR="004C74E3" w:rsidRPr="00505219" w:rsidRDefault="004C74E3" w:rsidP="00330C6D">
            <w:pPr>
              <w:pStyle w:val="ListParagraph"/>
              <w:numPr>
                <w:ilvl w:val="0"/>
                <w:numId w:val="11"/>
              </w:numPr>
              <w:rPr>
                <w:rFonts w:asciiTheme="majorHAnsi" w:hAnsiTheme="majorHAnsi" w:cs="Arial"/>
                <w:sz w:val="18"/>
                <w:szCs w:val="20"/>
              </w:rPr>
            </w:pPr>
            <w:r w:rsidRPr="00505219">
              <w:rPr>
                <w:rFonts w:asciiTheme="majorHAnsi" w:hAnsiTheme="majorHAnsi" w:cs="Arial"/>
                <w:sz w:val="18"/>
                <w:szCs w:val="20"/>
              </w:rPr>
              <w:t xml:space="preserve">Kalipa Jumakadyrova </w:t>
            </w:r>
          </w:p>
          <w:p w14:paraId="5F82CA5B" w14:textId="77777777" w:rsidR="004C74E3" w:rsidRPr="00505219" w:rsidRDefault="004C74E3" w:rsidP="00330C6D">
            <w:pPr>
              <w:pStyle w:val="ListParagraph"/>
              <w:numPr>
                <w:ilvl w:val="0"/>
                <w:numId w:val="11"/>
              </w:numPr>
              <w:rPr>
                <w:rFonts w:asciiTheme="majorHAnsi" w:hAnsiTheme="majorHAnsi" w:cs="Arial"/>
                <w:sz w:val="18"/>
                <w:szCs w:val="20"/>
              </w:rPr>
            </w:pPr>
            <w:r w:rsidRPr="00505219">
              <w:rPr>
                <w:rFonts w:asciiTheme="majorHAnsi" w:hAnsiTheme="majorHAnsi" w:cs="Arial"/>
                <w:sz w:val="18"/>
                <w:szCs w:val="20"/>
              </w:rPr>
              <w:t xml:space="preserve">Cholponbek Kurmanov </w:t>
            </w:r>
          </w:p>
          <w:p w14:paraId="3799F334" w14:textId="77777777" w:rsidR="004C74E3" w:rsidRPr="00505219" w:rsidRDefault="004C74E3" w:rsidP="00330C6D">
            <w:pPr>
              <w:pStyle w:val="ListParagraph"/>
              <w:numPr>
                <w:ilvl w:val="0"/>
                <w:numId w:val="11"/>
              </w:numPr>
              <w:rPr>
                <w:rFonts w:asciiTheme="majorHAnsi" w:hAnsiTheme="majorHAnsi" w:cs="Arial"/>
                <w:sz w:val="18"/>
                <w:szCs w:val="20"/>
              </w:rPr>
            </w:pPr>
            <w:r w:rsidRPr="00505219">
              <w:rPr>
                <w:rFonts w:asciiTheme="majorHAnsi" w:hAnsiTheme="majorHAnsi" w:cs="Arial"/>
                <w:sz w:val="18"/>
                <w:szCs w:val="20"/>
              </w:rPr>
              <w:t xml:space="preserve">Ainagul Kichinegulova </w:t>
            </w:r>
          </w:p>
        </w:tc>
        <w:tc>
          <w:tcPr>
            <w:tcW w:w="1701" w:type="dxa"/>
            <w:shd w:val="clear" w:color="auto" w:fill="auto"/>
            <w:vAlign w:val="center"/>
          </w:tcPr>
          <w:p w14:paraId="2813EC2E" w14:textId="421744C7"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 xml:space="preserve">Min-Kush </w:t>
            </w:r>
            <w:r w:rsidR="00DE03E9" w:rsidRPr="00505219">
              <w:rPr>
                <w:rFonts w:asciiTheme="majorHAnsi" w:hAnsiTheme="majorHAnsi" w:cs="Arial"/>
                <w:sz w:val="18"/>
                <w:szCs w:val="20"/>
              </w:rPr>
              <w:t>Local Self-Government</w:t>
            </w:r>
          </w:p>
        </w:tc>
      </w:tr>
      <w:tr w:rsidR="004C74E3" w:rsidRPr="00505219" w14:paraId="1CAB0FB1" w14:textId="77777777" w:rsidTr="00505219">
        <w:tc>
          <w:tcPr>
            <w:tcW w:w="1384" w:type="dxa"/>
            <w:shd w:val="clear" w:color="auto" w:fill="auto"/>
          </w:tcPr>
          <w:p w14:paraId="51A5CF78"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13.00 – 13.30</w:t>
            </w:r>
          </w:p>
        </w:tc>
        <w:tc>
          <w:tcPr>
            <w:tcW w:w="6095" w:type="dxa"/>
            <w:shd w:val="clear" w:color="auto" w:fill="auto"/>
          </w:tcPr>
          <w:p w14:paraId="61150B94" w14:textId="5A4E6C9C" w:rsidR="004C74E3" w:rsidRPr="00505219" w:rsidRDefault="00DE03E9" w:rsidP="00A648C0">
            <w:pPr>
              <w:rPr>
                <w:rFonts w:asciiTheme="majorHAnsi" w:hAnsiTheme="majorHAnsi" w:cs="Arial"/>
                <w:b/>
                <w:sz w:val="18"/>
                <w:szCs w:val="20"/>
              </w:rPr>
            </w:pPr>
            <w:r w:rsidRPr="00505219">
              <w:rPr>
                <w:rFonts w:asciiTheme="majorHAnsi" w:hAnsiTheme="majorHAnsi" w:cs="Arial"/>
                <w:b/>
                <w:sz w:val="18"/>
                <w:szCs w:val="20"/>
              </w:rPr>
              <w:t xml:space="preserve">Meeting with </w:t>
            </w:r>
            <w:r w:rsidR="00E55670">
              <w:rPr>
                <w:rFonts w:asciiTheme="majorHAnsi" w:hAnsiTheme="majorHAnsi" w:cs="Arial"/>
                <w:b/>
                <w:sz w:val="18"/>
                <w:szCs w:val="20"/>
              </w:rPr>
              <w:t xml:space="preserve">Min-Kush </w:t>
            </w:r>
            <w:r w:rsidRPr="00505219">
              <w:rPr>
                <w:rFonts w:asciiTheme="majorHAnsi" w:hAnsiTheme="majorHAnsi" w:cs="Arial"/>
                <w:b/>
                <w:sz w:val="18"/>
                <w:szCs w:val="20"/>
              </w:rPr>
              <w:t>Village Commission on Civil Protection</w:t>
            </w:r>
          </w:p>
          <w:p w14:paraId="7F6A1690" w14:textId="58DC1857" w:rsidR="004C74E3" w:rsidRPr="00505219" w:rsidRDefault="004C74E3" w:rsidP="00330C6D">
            <w:pPr>
              <w:pStyle w:val="ListParagraph"/>
              <w:numPr>
                <w:ilvl w:val="0"/>
                <w:numId w:val="12"/>
              </w:numPr>
              <w:rPr>
                <w:rFonts w:asciiTheme="majorHAnsi" w:hAnsiTheme="majorHAnsi" w:cs="Arial"/>
                <w:sz w:val="18"/>
                <w:szCs w:val="20"/>
                <w:lang w:val="en-US"/>
              </w:rPr>
            </w:pPr>
            <w:r w:rsidRPr="00505219">
              <w:rPr>
                <w:rFonts w:asciiTheme="majorHAnsi" w:hAnsiTheme="majorHAnsi" w:cs="Arial"/>
                <w:sz w:val="18"/>
                <w:szCs w:val="20"/>
                <w:lang w:val="en-US"/>
              </w:rPr>
              <w:t xml:space="preserve">Kubatbek Niyazbekov, Chair of </w:t>
            </w:r>
            <w:r w:rsidR="00DE03E9" w:rsidRPr="00505219">
              <w:rPr>
                <w:rFonts w:asciiTheme="majorHAnsi" w:hAnsiTheme="majorHAnsi" w:cs="Arial"/>
                <w:sz w:val="18"/>
                <w:szCs w:val="20"/>
              </w:rPr>
              <w:t>the Commission on Civil Protection</w:t>
            </w:r>
          </w:p>
        </w:tc>
        <w:tc>
          <w:tcPr>
            <w:tcW w:w="1701" w:type="dxa"/>
            <w:shd w:val="clear" w:color="auto" w:fill="auto"/>
            <w:vAlign w:val="center"/>
          </w:tcPr>
          <w:p w14:paraId="23F07E70" w14:textId="121CF960"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 xml:space="preserve">Min-Kush </w:t>
            </w:r>
            <w:r w:rsidR="00DE03E9" w:rsidRPr="00505219">
              <w:rPr>
                <w:rFonts w:asciiTheme="majorHAnsi" w:hAnsiTheme="majorHAnsi" w:cs="Arial"/>
                <w:sz w:val="18"/>
                <w:szCs w:val="20"/>
              </w:rPr>
              <w:t>Local Self-Government</w:t>
            </w:r>
          </w:p>
        </w:tc>
      </w:tr>
      <w:tr w:rsidR="00DE03E9" w:rsidRPr="00505219" w14:paraId="568EA6FF" w14:textId="77777777" w:rsidTr="00CD38DA">
        <w:tc>
          <w:tcPr>
            <w:tcW w:w="1384" w:type="dxa"/>
            <w:shd w:val="clear" w:color="auto" w:fill="auto"/>
          </w:tcPr>
          <w:p w14:paraId="6985ABBA"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13.30-14.30</w:t>
            </w:r>
          </w:p>
        </w:tc>
        <w:tc>
          <w:tcPr>
            <w:tcW w:w="7796" w:type="dxa"/>
            <w:gridSpan w:val="2"/>
            <w:shd w:val="clear" w:color="auto" w:fill="auto"/>
          </w:tcPr>
          <w:p w14:paraId="23F755A7" w14:textId="568D82A0"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 xml:space="preserve">Lunch </w:t>
            </w:r>
          </w:p>
        </w:tc>
      </w:tr>
      <w:tr w:rsidR="004C74E3" w:rsidRPr="00505219" w14:paraId="11E33D29" w14:textId="77777777" w:rsidTr="00505219">
        <w:tc>
          <w:tcPr>
            <w:tcW w:w="1384" w:type="dxa"/>
            <w:shd w:val="clear" w:color="auto" w:fill="auto"/>
          </w:tcPr>
          <w:p w14:paraId="39A9648C"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14.30-17.00</w:t>
            </w:r>
          </w:p>
        </w:tc>
        <w:tc>
          <w:tcPr>
            <w:tcW w:w="6095" w:type="dxa"/>
            <w:shd w:val="clear" w:color="auto" w:fill="auto"/>
          </w:tcPr>
          <w:p w14:paraId="32831585" w14:textId="3723D03C"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initiators of small grant projects and their beneficiaries </w:t>
            </w:r>
          </w:p>
          <w:p w14:paraId="69DD4DCE" w14:textId="2B585138" w:rsidR="004C74E3" w:rsidRPr="00505219" w:rsidRDefault="004C74E3" w:rsidP="00330C6D">
            <w:pPr>
              <w:numPr>
                <w:ilvl w:val="0"/>
                <w:numId w:val="42"/>
              </w:numPr>
              <w:rPr>
                <w:rFonts w:asciiTheme="majorHAnsi" w:hAnsiTheme="majorHAnsi" w:cs="Arial"/>
                <w:sz w:val="18"/>
                <w:szCs w:val="20"/>
              </w:rPr>
            </w:pPr>
            <w:r w:rsidRPr="00505219">
              <w:rPr>
                <w:rFonts w:asciiTheme="majorHAnsi" w:hAnsiTheme="majorHAnsi" w:cs="Arial"/>
                <w:sz w:val="18"/>
                <w:szCs w:val="20"/>
              </w:rPr>
              <w:t xml:space="preserve">Establishing a </w:t>
            </w:r>
            <w:r w:rsidR="00DE03E9" w:rsidRPr="00505219">
              <w:rPr>
                <w:rFonts w:asciiTheme="majorHAnsi" w:hAnsiTheme="majorHAnsi" w:cs="Arial"/>
                <w:sz w:val="18"/>
                <w:szCs w:val="20"/>
              </w:rPr>
              <w:t xml:space="preserve">Single Window </w:t>
            </w:r>
            <w:r w:rsidRPr="00505219">
              <w:rPr>
                <w:rFonts w:asciiTheme="majorHAnsi" w:hAnsiTheme="majorHAnsi" w:cs="Arial"/>
                <w:sz w:val="18"/>
                <w:szCs w:val="20"/>
              </w:rPr>
              <w:t xml:space="preserve">at Min-Kush Ayil </w:t>
            </w:r>
            <w:r w:rsidR="00DE03E9" w:rsidRPr="00505219">
              <w:rPr>
                <w:rFonts w:asciiTheme="majorHAnsi" w:hAnsiTheme="majorHAnsi" w:cs="Arial"/>
                <w:sz w:val="18"/>
                <w:szCs w:val="20"/>
              </w:rPr>
              <w:t>O</w:t>
            </w:r>
            <w:r w:rsidRPr="00505219">
              <w:rPr>
                <w:rFonts w:asciiTheme="majorHAnsi" w:hAnsiTheme="majorHAnsi" w:cs="Arial"/>
                <w:sz w:val="18"/>
                <w:szCs w:val="20"/>
              </w:rPr>
              <w:t>kmotu</w:t>
            </w:r>
            <w:r w:rsidR="00DE03E9" w:rsidRPr="00505219">
              <w:rPr>
                <w:rFonts w:asciiTheme="majorHAnsi" w:hAnsiTheme="majorHAnsi" w:cs="Arial"/>
                <w:sz w:val="18"/>
                <w:szCs w:val="20"/>
              </w:rPr>
              <w:t>;</w:t>
            </w:r>
          </w:p>
          <w:p w14:paraId="69FEC468" w14:textId="1A09644F" w:rsidR="004C74E3" w:rsidRPr="00505219" w:rsidRDefault="004C74E3" w:rsidP="00330C6D">
            <w:pPr>
              <w:numPr>
                <w:ilvl w:val="0"/>
                <w:numId w:val="42"/>
              </w:numPr>
              <w:rPr>
                <w:rFonts w:asciiTheme="majorHAnsi" w:hAnsiTheme="majorHAnsi" w:cs="Arial"/>
                <w:sz w:val="18"/>
                <w:szCs w:val="20"/>
              </w:rPr>
            </w:pPr>
            <w:r w:rsidRPr="00505219">
              <w:rPr>
                <w:rFonts w:asciiTheme="majorHAnsi" w:hAnsiTheme="majorHAnsi" w:cs="Arial"/>
                <w:sz w:val="18"/>
                <w:szCs w:val="20"/>
              </w:rPr>
              <w:t xml:space="preserve">Repairing </w:t>
            </w:r>
            <w:r w:rsidR="00DE03E9" w:rsidRPr="00505219">
              <w:rPr>
                <w:rFonts w:asciiTheme="majorHAnsi" w:hAnsiTheme="majorHAnsi" w:cs="Arial"/>
                <w:sz w:val="18"/>
                <w:szCs w:val="20"/>
              </w:rPr>
              <w:t>Community C</w:t>
            </w:r>
            <w:r w:rsidRPr="00505219">
              <w:rPr>
                <w:rFonts w:asciiTheme="majorHAnsi" w:hAnsiTheme="majorHAnsi" w:cs="Arial"/>
                <w:sz w:val="18"/>
                <w:szCs w:val="20"/>
              </w:rPr>
              <w:t>enter of Min-Kush</w:t>
            </w:r>
            <w:r w:rsidR="00DE03E9" w:rsidRPr="00505219">
              <w:rPr>
                <w:rFonts w:asciiTheme="majorHAnsi" w:hAnsiTheme="majorHAnsi" w:cs="Arial"/>
                <w:sz w:val="18"/>
                <w:szCs w:val="20"/>
              </w:rPr>
              <w:t>;</w:t>
            </w:r>
          </w:p>
          <w:p w14:paraId="6DC1AB30" w14:textId="18735CEA" w:rsidR="004C74E3" w:rsidRPr="00505219" w:rsidRDefault="004C74E3" w:rsidP="00330C6D">
            <w:pPr>
              <w:numPr>
                <w:ilvl w:val="0"/>
                <w:numId w:val="42"/>
              </w:numPr>
              <w:rPr>
                <w:rFonts w:asciiTheme="majorHAnsi" w:hAnsiTheme="majorHAnsi" w:cs="Arial"/>
                <w:sz w:val="18"/>
                <w:szCs w:val="20"/>
              </w:rPr>
            </w:pPr>
            <w:r w:rsidRPr="00505219">
              <w:rPr>
                <w:rFonts w:asciiTheme="majorHAnsi" w:hAnsiTheme="majorHAnsi" w:cs="Arial"/>
                <w:sz w:val="18"/>
                <w:szCs w:val="20"/>
              </w:rPr>
              <w:t xml:space="preserve">Sewing </w:t>
            </w:r>
            <w:r w:rsidR="00DE03E9" w:rsidRPr="00505219">
              <w:rPr>
                <w:rFonts w:asciiTheme="majorHAnsi" w:hAnsiTheme="majorHAnsi" w:cs="Arial"/>
                <w:sz w:val="18"/>
                <w:szCs w:val="20"/>
              </w:rPr>
              <w:t>Workshop;</w:t>
            </w:r>
          </w:p>
          <w:p w14:paraId="39D12F5F" w14:textId="1CC0428B" w:rsidR="004C74E3" w:rsidRPr="00505219" w:rsidRDefault="004C74E3" w:rsidP="00330C6D">
            <w:pPr>
              <w:numPr>
                <w:ilvl w:val="0"/>
                <w:numId w:val="42"/>
              </w:numPr>
              <w:rPr>
                <w:rFonts w:asciiTheme="majorHAnsi" w:hAnsiTheme="majorHAnsi" w:cs="Arial"/>
                <w:sz w:val="18"/>
                <w:szCs w:val="20"/>
              </w:rPr>
            </w:pPr>
            <w:r w:rsidRPr="00505219">
              <w:rPr>
                <w:rFonts w:asciiTheme="majorHAnsi" w:hAnsiTheme="majorHAnsi" w:cs="Arial"/>
                <w:sz w:val="18"/>
                <w:szCs w:val="20"/>
              </w:rPr>
              <w:t>Replacing windows and doors of the village youth sport school</w:t>
            </w:r>
            <w:r w:rsidR="00DE03E9" w:rsidRPr="00505219">
              <w:rPr>
                <w:rFonts w:asciiTheme="majorHAnsi" w:hAnsiTheme="majorHAnsi" w:cs="Arial"/>
                <w:sz w:val="18"/>
                <w:szCs w:val="20"/>
              </w:rPr>
              <w:t>;</w:t>
            </w:r>
          </w:p>
          <w:p w14:paraId="29132EBF" w14:textId="6CDA8EE3" w:rsidR="004C74E3" w:rsidRPr="00505219" w:rsidRDefault="004C74E3" w:rsidP="00330C6D">
            <w:pPr>
              <w:numPr>
                <w:ilvl w:val="0"/>
                <w:numId w:val="42"/>
              </w:numPr>
              <w:rPr>
                <w:rFonts w:asciiTheme="majorHAnsi" w:hAnsiTheme="majorHAnsi" w:cs="Arial"/>
                <w:sz w:val="18"/>
                <w:szCs w:val="20"/>
              </w:rPr>
            </w:pPr>
            <w:r w:rsidRPr="00505219">
              <w:rPr>
                <w:rFonts w:asciiTheme="majorHAnsi" w:hAnsiTheme="majorHAnsi" w:cs="Arial"/>
                <w:sz w:val="18"/>
                <w:szCs w:val="20"/>
              </w:rPr>
              <w:t xml:space="preserve">Poultry </w:t>
            </w:r>
            <w:r w:rsidR="00DE03E9" w:rsidRPr="00505219">
              <w:rPr>
                <w:rFonts w:asciiTheme="majorHAnsi" w:hAnsiTheme="majorHAnsi" w:cs="Arial"/>
                <w:sz w:val="18"/>
                <w:szCs w:val="20"/>
              </w:rPr>
              <w:t>F</w:t>
            </w:r>
            <w:r w:rsidRPr="00505219">
              <w:rPr>
                <w:rFonts w:asciiTheme="majorHAnsi" w:hAnsiTheme="majorHAnsi" w:cs="Arial"/>
                <w:sz w:val="18"/>
                <w:szCs w:val="20"/>
              </w:rPr>
              <w:t>arm of Min-Kush</w:t>
            </w:r>
            <w:r w:rsidR="00DE03E9" w:rsidRPr="00505219">
              <w:rPr>
                <w:rFonts w:asciiTheme="majorHAnsi" w:hAnsiTheme="majorHAnsi" w:cs="Arial"/>
                <w:sz w:val="18"/>
                <w:szCs w:val="20"/>
              </w:rPr>
              <w:t>;</w:t>
            </w:r>
          </w:p>
          <w:p w14:paraId="5FF52A0E" w14:textId="17A887DD" w:rsidR="004C74E3" w:rsidRPr="00505219" w:rsidRDefault="004C74E3" w:rsidP="00330C6D">
            <w:pPr>
              <w:numPr>
                <w:ilvl w:val="0"/>
                <w:numId w:val="42"/>
              </w:numPr>
              <w:rPr>
                <w:rFonts w:asciiTheme="majorHAnsi" w:hAnsiTheme="majorHAnsi" w:cs="Arial"/>
                <w:sz w:val="18"/>
                <w:szCs w:val="20"/>
              </w:rPr>
            </w:pPr>
            <w:r w:rsidRPr="00505219">
              <w:rPr>
                <w:rFonts w:asciiTheme="majorHAnsi" w:hAnsiTheme="majorHAnsi" w:cs="Arial"/>
                <w:sz w:val="18"/>
                <w:szCs w:val="20"/>
              </w:rPr>
              <w:t>Repairing heating system and replacing window frames of the “Nariste” kindergarten of Min-Kush</w:t>
            </w:r>
            <w:r w:rsidR="00DE03E9" w:rsidRPr="00505219">
              <w:rPr>
                <w:rFonts w:asciiTheme="majorHAnsi" w:hAnsiTheme="majorHAnsi" w:cs="Arial"/>
                <w:sz w:val="18"/>
                <w:szCs w:val="20"/>
              </w:rPr>
              <w:t>;</w:t>
            </w:r>
          </w:p>
          <w:p w14:paraId="5B5B3EAA" w14:textId="218DF1E3" w:rsidR="004C74E3" w:rsidRPr="00505219" w:rsidRDefault="004C74E3" w:rsidP="00330C6D">
            <w:pPr>
              <w:numPr>
                <w:ilvl w:val="0"/>
                <w:numId w:val="42"/>
              </w:numPr>
              <w:rPr>
                <w:rFonts w:asciiTheme="majorHAnsi" w:hAnsiTheme="majorHAnsi" w:cs="Arial"/>
                <w:sz w:val="18"/>
                <w:szCs w:val="20"/>
              </w:rPr>
            </w:pPr>
            <w:r w:rsidRPr="00505219">
              <w:rPr>
                <w:rFonts w:asciiTheme="majorHAnsi" w:hAnsiTheme="majorHAnsi" w:cs="Arial"/>
                <w:sz w:val="18"/>
                <w:szCs w:val="20"/>
              </w:rPr>
              <w:t xml:space="preserve">Repairing roof, installation of fire alarm and replacement of electric wires in Nariste </w:t>
            </w:r>
            <w:r w:rsidR="00DE03E9" w:rsidRPr="00505219">
              <w:rPr>
                <w:rFonts w:asciiTheme="majorHAnsi" w:hAnsiTheme="majorHAnsi" w:cs="Arial"/>
                <w:sz w:val="18"/>
                <w:szCs w:val="20"/>
              </w:rPr>
              <w:t>kindergarten;</w:t>
            </w:r>
          </w:p>
          <w:p w14:paraId="567FE8F5" w14:textId="1A512C79" w:rsidR="004C74E3" w:rsidRPr="00505219" w:rsidRDefault="004C74E3" w:rsidP="00330C6D">
            <w:pPr>
              <w:numPr>
                <w:ilvl w:val="0"/>
                <w:numId w:val="42"/>
              </w:numPr>
              <w:rPr>
                <w:rFonts w:asciiTheme="majorHAnsi" w:hAnsiTheme="majorHAnsi" w:cs="Arial"/>
                <w:sz w:val="18"/>
                <w:szCs w:val="20"/>
              </w:rPr>
            </w:pPr>
            <w:r w:rsidRPr="00505219">
              <w:rPr>
                <w:rFonts w:asciiTheme="majorHAnsi" w:hAnsiTheme="majorHAnsi" w:cs="Arial"/>
                <w:sz w:val="18"/>
                <w:szCs w:val="20"/>
              </w:rPr>
              <w:t>Lighting of Min-Kush village</w:t>
            </w:r>
            <w:r w:rsidR="00DE03E9" w:rsidRPr="00505219">
              <w:rPr>
                <w:rFonts w:asciiTheme="majorHAnsi" w:hAnsiTheme="majorHAnsi" w:cs="Arial"/>
                <w:sz w:val="18"/>
                <w:szCs w:val="20"/>
              </w:rPr>
              <w:t>.</w:t>
            </w:r>
          </w:p>
        </w:tc>
        <w:tc>
          <w:tcPr>
            <w:tcW w:w="1701" w:type="dxa"/>
            <w:shd w:val="clear" w:color="auto" w:fill="auto"/>
            <w:vAlign w:val="center"/>
          </w:tcPr>
          <w:p w14:paraId="0418D9BF" w14:textId="77777777"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Project sites</w:t>
            </w:r>
          </w:p>
        </w:tc>
      </w:tr>
      <w:tr w:rsidR="00DE03E9" w:rsidRPr="00505219" w14:paraId="63A0BA33" w14:textId="77777777" w:rsidTr="00CD38DA">
        <w:tc>
          <w:tcPr>
            <w:tcW w:w="1384" w:type="dxa"/>
            <w:shd w:val="clear" w:color="auto" w:fill="auto"/>
          </w:tcPr>
          <w:p w14:paraId="55ADFA40"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17.00-18.00</w:t>
            </w:r>
          </w:p>
        </w:tc>
        <w:tc>
          <w:tcPr>
            <w:tcW w:w="7796" w:type="dxa"/>
            <w:gridSpan w:val="2"/>
            <w:shd w:val="clear" w:color="auto" w:fill="auto"/>
          </w:tcPr>
          <w:p w14:paraId="073677DB" w14:textId="5680F2A3"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 xml:space="preserve">Transfer Min-Kush – Chaek. Overnight in Chaek  </w:t>
            </w:r>
          </w:p>
        </w:tc>
      </w:tr>
      <w:tr w:rsidR="004C74E3" w:rsidRPr="00505219" w14:paraId="28960BDA" w14:textId="5F6F7486" w:rsidTr="00CD38DA">
        <w:tc>
          <w:tcPr>
            <w:tcW w:w="9180" w:type="dxa"/>
            <w:gridSpan w:val="3"/>
            <w:shd w:val="clear" w:color="auto" w:fill="BDD6EE"/>
          </w:tcPr>
          <w:p w14:paraId="281429D8"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14 May 2017 (Sunday)</w:t>
            </w:r>
          </w:p>
        </w:tc>
      </w:tr>
      <w:tr w:rsidR="00DE03E9" w:rsidRPr="00505219" w14:paraId="437A35F1" w14:textId="77777777" w:rsidTr="00CD38DA">
        <w:tc>
          <w:tcPr>
            <w:tcW w:w="1384" w:type="dxa"/>
            <w:shd w:val="clear" w:color="auto" w:fill="auto"/>
          </w:tcPr>
          <w:p w14:paraId="1F516F82"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09.00-14.00</w:t>
            </w:r>
          </w:p>
        </w:tc>
        <w:tc>
          <w:tcPr>
            <w:tcW w:w="7796" w:type="dxa"/>
            <w:gridSpan w:val="2"/>
            <w:shd w:val="clear" w:color="auto" w:fill="auto"/>
          </w:tcPr>
          <w:p w14:paraId="43A986E6" w14:textId="6B77C33C"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Transfer Chaek – Kadzhi-Sai (Lunch in Bolonbaevo)</w:t>
            </w:r>
          </w:p>
        </w:tc>
      </w:tr>
      <w:tr w:rsidR="00DE03E9" w:rsidRPr="00505219" w14:paraId="32390A8D" w14:textId="77777777" w:rsidTr="00CD38DA">
        <w:tc>
          <w:tcPr>
            <w:tcW w:w="1384" w:type="dxa"/>
            <w:shd w:val="clear" w:color="auto" w:fill="auto"/>
          </w:tcPr>
          <w:p w14:paraId="427430F9"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14.00</w:t>
            </w:r>
          </w:p>
        </w:tc>
        <w:tc>
          <w:tcPr>
            <w:tcW w:w="7796" w:type="dxa"/>
            <w:gridSpan w:val="2"/>
            <w:shd w:val="clear" w:color="auto" w:fill="auto"/>
          </w:tcPr>
          <w:p w14:paraId="3217B437" w14:textId="42F1F99D"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Check-in to hotel. Free time</w:t>
            </w:r>
          </w:p>
        </w:tc>
      </w:tr>
      <w:tr w:rsidR="004C74E3" w:rsidRPr="00505219" w14:paraId="00841B21" w14:textId="6DE48E9E" w:rsidTr="00CD38DA">
        <w:tc>
          <w:tcPr>
            <w:tcW w:w="9180" w:type="dxa"/>
            <w:gridSpan w:val="3"/>
            <w:shd w:val="clear" w:color="auto" w:fill="BDD6EE"/>
          </w:tcPr>
          <w:p w14:paraId="51568DA0"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15 May 2017 (Monday)</w:t>
            </w:r>
          </w:p>
        </w:tc>
      </w:tr>
      <w:tr w:rsidR="004C74E3" w:rsidRPr="00505219" w14:paraId="6A81C894" w14:textId="77777777" w:rsidTr="00505219">
        <w:tc>
          <w:tcPr>
            <w:tcW w:w="1384" w:type="dxa"/>
            <w:shd w:val="clear" w:color="auto" w:fill="auto"/>
          </w:tcPr>
          <w:p w14:paraId="671178F5"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09.00 – 10.00 </w:t>
            </w:r>
          </w:p>
        </w:tc>
        <w:tc>
          <w:tcPr>
            <w:tcW w:w="6095" w:type="dxa"/>
            <w:shd w:val="clear" w:color="auto" w:fill="auto"/>
          </w:tcPr>
          <w:p w14:paraId="245A4325" w14:textId="1AFD51C7"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Kadzhi-Sai </w:t>
            </w:r>
            <w:r w:rsidR="00DE03E9" w:rsidRPr="00505219">
              <w:rPr>
                <w:rFonts w:asciiTheme="majorHAnsi" w:hAnsiTheme="majorHAnsi" w:cs="Arial"/>
                <w:b/>
                <w:sz w:val="18"/>
                <w:szCs w:val="20"/>
              </w:rPr>
              <w:t>Local Self-Government</w:t>
            </w:r>
          </w:p>
          <w:p w14:paraId="35CEB636" w14:textId="116E24F0" w:rsidR="004C74E3" w:rsidRPr="00505219" w:rsidRDefault="004C74E3" w:rsidP="00330C6D">
            <w:pPr>
              <w:pStyle w:val="ListParagraph"/>
              <w:numPr>
                <w:ilvl w:val="0"/>
                <w:numId w:val="13"/>
              </w:numPr>
              <w:rPr>
                <w:rFonts w:asciiTheme="majorHAnsi" w:hAnsiTheme="majorHAnsi" w:cs="Arial"/>
                <w:sz w:val="18"/>
                <w:szCs w:val="20"/>
              </w:rPr>
            </w:pPr>
            <w:r w:rsidRPr="00505219">
              <w:rPr>
                <w:rFonts w:asciiTheme="majorHAnsi" w:hAnsiTheme="majorHAnsi" w:cs="Arial"/>
                <w:sz w:val="18"/>
                <w:szCs w:val="20"/>
              </w:rPr>
              <w:t xml:space="preserve">Pamir Kutuev, Head of Kadzhi-Sai </w:t>
            </w:r>
            <w:r w:rsidR="00E55670" w:rsidRPr="00505219">
              <w:rPr>
                <w:rFonts w:asciiTheme="majorHAnsi" w:hAnsiTheme="majorHAnsi" w:cs="Arial"/>
                <w:sz w:val="18"/>
                <w:szCs w:val="20"/>
              </w:rPr>
              <w:t>Ayil Okmotu</w:t>
            </w:r>
          </w:p>
        </w:tc>
        <w:tc>
          <w:tcPr>
            <w:tcW w:w="1701" w:type="dxa"/>
            <w:shd w:val="clear" w:color="auto" w:fill="auto"/>
            <w:vAlign w:val="center"/>
          </w:tcPr>
          <w:p w14:paraId="5631124D" w14:textId="72D719D4"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Kadzhi-</w:t>
            </w:r>
            <w:r w:rsidR="00DE03E9" w:rsidRPr="00505219">
              <w:rPr>
                <w:rFonts w:asciiTheme="majorHAnsi" w:hAnsiTheme="majorHAnsi" w:cs="Arial"/>
                <w:sz w:val="18"/>
                <w:szCs w:val="20"/>
              </w:rPr>
              <w:t>Sai Local Self-Government</w:t>
            </w:r>
          </w:p>
        </w:tc>
      </w:tr>
      <w:tr w:rsidR="004C74E3" w:rsidRPr="00505219" w14:paraId="5CDF2695" w14:textId="77777777" w:rsidTr="00505219">
        <w:tc>
          <w:tcPr>
            <w:tcW w:w="1384" w:type="dxa"/>
            <w:shd w:val="clear" w:color="auto" w:fill="auto"/>
          </w:tcPr>
          <w:p w14:paraId="0FF8D898"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10.00 – 11.00 </w:t>
            </w:r>
          </w:p>
        </w:tc>
        <w:tc>
          <w:tcPr>
            <w:tcW w:w="6095" w:type="dxa"/>
            <w:shd w:val="clear" w:color="auto" w:fill="auto"/>
          </w:tcPr>
          <w:p w14:paraId="5899F83D" w14:textId="55344899" w:rsidR="004C74E3" w:rsidRPr="00505219" w:rsidRDefault="00DE03E9" w:rsidP="00A648C0">
            <w:pPr>
              <w:rPr>
                <w:rFonts w:asciiTheme="majorHAnsi" w:hAnsiTheme="majorHAnsi" w:cs="Arial"/>
                <w:b/>
                <w:sz w:val="18"/>
                <w:szCs w:val="20"/>
              </w:rPr>
            </w:pPr>
            <w:r w:rsidRPr="00505219">
              <w:rPr>
                <w:rFonts w:asciiTheme="majorHAnsi" w:hAnsiTheme="majorHAnsi" w:cs="Arial"/>
                <w:b/>
                <w:sz w:val="18"/>
                <w:szCs w:val="20"/>
              </w:rPr>
              <w:t xml:space="preserve">Meeting with Kadzhi-Sai Village Coordination Committee </w:t>
            </w:r>
          </w:p>
          <w:p w14:paraId="25D51EC5" w14:textId="77777777" w:rsidR="004C74E3" w:rsidRPr="00505219" w:rsidRDefault="004C74E3" w:rsidP="00330C6D">
            <w:pPr>
              <w:pStyle w:val="ListParagraph"/>
              <w:numPr>
                <w:ilvl w:val="0"/>
                <w:numId w:val="13"/>
              </w:numPr>
              <w:rPr>
                <w:rFonts w:asciiTheme="majorHAnsi" w:hAnsiTheme="majorHAnsi" w:cs="Arial"/>
                <w:sz w:val="18"/>
                <w:szCs w:val="20"/>
              </w:rPr>
            </w:pPr>
            <w:r w:rsidRPr="00505219">
              <w:rPr>
                <w:rFonts w:asciiTheme="majorHAnsi" w:hAnsiTheme="majorHAnsi" w:cs="Arial"/>
                <w:sz w:val="18"/>
                <w:szCs w:val="20"/>
              </w:rPr>
              <w:t>Bolot Stamkulov</w:t>
            </w:r>
          </w:p>
          <w:p w14:paraId="7C0A208A" w14:textId="77777777" w:rsidR="004C74E3" w:rsidRPr="00505219" w:rsidRDefault="004C74E3" w:rsidP="00330C6D">
            <w:pPr>
              <w:pStyle w:val="ListParagraph"/>
              <w:numPr>
                <w:ilvl w:val="0"/>
                <w:numId w:val="13"/>
              </w:numPr>
              <w:rPr>
                <w:rFonts w:asciiTheme="majorHAnsi" w:hAnsiTheme="majorHAnsi" w:cs="Arial"/>
                <w:sz w:val="18"/>
                <w:szCs w:val="20"/>
              </w:rPr>
            </w:pPr>
            <w:r w:rsidRPr="00505219">
              <w:rPr>
                <w:rFonts w:asciiTheme="majorHAnsi" w:hAnsiTheme="majorHAnsi" w:cs="Arial"/>
                <w:sz w:val="18"/>
                <w:szCs w:val="20"/>
              </w:rPr>
              <w:t>Chinara Babasheva</w:t>
            </w:r>
          </w:p>
          <w:p w14:paraId="2B8F3815" w14:textId="77777777" w:rsidR="004C74E3" w:rsidRPr="00505219" w:rsidRDefault="004C74E3" w:rsidP="00330C6D">
            <w:pPr>
              <w:pStyle w:val="ListParagraph"/>
              <w:numPr>
                <w:ilvl w:val="0"/>
                <w:numId w:val="13"/>
              </w:numPr>
              <w:rPr>
                <w:rFonts w:asciiTheme="majorHAnsi" w:hAnsiTheme="majorHAnsi" w:cs="Arial"/>
                <w:sz w:val="18"/>
                <w:szCs w:val="20"/>
              </w:rPr>
            </w:pPr>
            <w:r w:rsidRPr="00505219">
              <w:rPr>
                <w:rFonts w:asciiTheme="majorHAnsi" w:hAnsiTheme="majorHAnsi" w:cs="Arial"/>
                <w:sz w:val="18"/>
                <w:szCs w:val="20"/>
              </w:rPr>
              <w:t xml:space="preserve">Nurgul Alikova </w:t>
            </w:r>
          </w:p>
          <w:p w14:paraId="3067517A" w14:textId="77777777" w:rsidR="004C74E3" w:rsidRPr="00505219" w:rsidRDefault="004C74E3" w:rsidP="00330C6D">
            <w:pPr>
              <w:pStyle w:val="ListParagraph"/>
              <w:numPr>
                <w:ilvl w:val="0"/>
                <w:numId w:val="13"/>
              </w:numPr>
              <w:rPr>
                <w:rFonts w:asciiTheme="majorHAnsi" w:hAnsiTheme="majorHAnsi" w:cs="Arial"/>
                <w:sz w:val="18"/>
                <w:szCs w:val="20"/>
              </w:rPr>
            </w:pPr>
            <w:r w:rsidRPr="00505219">
              <w:rPr>
                <w:rFonts w:asciiTheme="majorHAnsi" w:hAnsiTheme="majorHAnsi" w:cs="Arial"/>
                <w:sz w:val="18"/>
                <w:szCs w:val="20"/>
              </w:rPr>
              <w:t>Tulpan Duishenbaeva</w:t>
            </w:r>
          </w:p>
          <w:p w14:paraId="06AD729E" w14:textId="77777777" w:rsidR="004C74E3" w:rsidRPr="00505219" w:rsidRDefault="004C74E3" w:rsidP="00330C6D">
            <w:pPr>
              <w:pStyle w:val="ListParagraph"/>
              <w:numPr>
                <w:ilvl w:val="0"/>
                <w:numId w:val="13"/>
              </w:numPr>
              <w:rPr>
                <w:rFonts w:asciiTheme="majorHAnsi" w:hAnsiTheme="majorHAnsi" w:cs="Arial"/>
                <w:sz w:val="18"/>
                <w:szCs w:val="20"/>
              </w:rPr>
            </w:pPr>
            <w:r w:rsidRPr="00505219">
              <w:rPr>
                <w:rFonts w:asciiTheme="majorHAnsi" w:hAnsiTheme="majorHAnsi" w:cs="Arial"/>
                <w:sz w:val="18"/>
                <w:szCs w:val="20"/>
              </w:rPr>
              <w:t>Gulmira Asanalieva</w:t>
            </w:r>
          </w:p>
          <w:p w14:paraId="4712BAD7" w14:textId="642D0232" w:rsidR="004C74E3" w:rsidRPr="00505219" w:rsidRDefault="00DE03E9" w:rsidP="00330C6D">
            <w:pPr>
              <w:pStyle w:val="ListParagraph"/>
              <w:numPr>
                <w:ilvl w:val="0"/>
                <w:numId w:val="13"/>
              </w:numPr>
              <w:rPr>
                <w:rFonts w:asciiTheme="majorHAnsi" w:hAnsiTheme="majorHAnsi" w:cs="Arial"/>
                <w:sz w:val="18"/>
                <w:szCs w:val="20"/>
              </w:rPr>
            </w:pPr>
            <w:r w:rsidRPr="00505219">
              <w:rPr>
                <w:rFonts w:asciiTheme="majorHAnsi" w:hAnsiTheme="majorHAnsi" w:cs="Arial"/>
                <w:sz w:val="18"/>
                <w:szCs w:val="20"/>
              </w:rPr>
              <w:t>Joldosh Aitkuliev</w:t>
            </w:r>
          </w:p>
        </w:tc>
        <w:tc>
          <w:tcPr>
            <w:tcW w:w="1701" w:type="dxa"/>
            <w:shd w:val="clear" w:color="auto" w:fill="auto"/>
            <w:vAlign w:val="center"/>
          </w:tcPr>
          <w:p w14:paraId="3496A0B9" w14:textId="3E560F05"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Kadzhi-Sai</w:t>
            </w:r>
            <w:r w:rsidR="00DE03E9" w:rsidRPr="00505219">
              <w:rPr>
                <w:rFonts w:asciiTheme="majorHAnsi" w:hAnsiTheme="majorHAnsi" w:cs="Arial"/>
                <w:sz w:val="18"/>
                <w:szCs w:val="20"/>
              </w:rPr>
              <w:t xml:space="preserve"> Local Self-Government</w:t>
            </w:r>
          </w:p>
        </w:tc>
      </w:tr>
      <w:tr w:rsidR="004C74E3" w:rsidRPr="00505219" w14:paraId="50A37650" w14:textId="77777777" w:rsidTr="00505219">
        <w:tc>
          <w:tcPr>
            <w:tcW w:w="1384" w:type="dxa"/>
            <w:shd w:val="clear" w:color="auto" w:fill="auto"/>
          </w:tcPr>
          <w:p w14:paraId="77D8069B"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11.00 – 12.00</w:t>
            </w:r>
          </w:p>
        </w:tc>
        <w:tc>
          <w:tcPr>
            <w:tcW w:w="6095" w:type="dxa"/>
            <w:shd w:val="clear" w:color="auto" w:fill="auto"/>
          </w:tcPr>
          <w:p w14:paraId="35825867" w14:textId="3C1B688C"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w:t>
            </w:r>
            <w:r w:rsidR="00E55670">
              <w:rPr>
                <w:rFonts w:asciiTheme="majorHAnsi" w:hAnsiTheme="majorHAnsi" w:cs="Arial"/>
                <w:b/>
                <w:sz w:val="18"/>
                <w:szCs w:val="20"/>
              </w:rPr>
              <w:t xml:space="preserve">Kadzhi-Sai </w:t>
            </w:r>
            <w:r w:rsidRPr="00505219">
              <w:rPr>
                <w:rFonts w:asciiTheme="majorHAnsi" w:hAnsiTheme="majorHAnsi" w:cs="Arial"/>
                <w:b/>
                <w:sz w:val="18"/>
                <w:szCs w:val="20"/>
              </w:rPr>
              <w:t xml:space="preserve">Village </w:t>
            </w:r>
            <w:r w:rsidR="00DE03E9" w:rsidRPr="00505219">
              <w:rPr>
                <w:rFonts w:asciiTheme="majorHAnsi" w:hAnsiTheme="majorHAnsi" w:cs="Arial"/>
                <w:b/>
                <w:sz w:val="18"/>
                <w:szCs w:val="20"/>
              </w:rPr>
              <w:t>Commission on Civil Protection</w:t>
            </w:r>
          </w:p>
          <w:p w14:paraId="64863711" w14:textId="5B9EEAFE" w:rsidR="004C74E3" w:rsidRPr="00505219" w:rsidRDefault="004C74E3" w:rsidP="00330C6D">
            <w:pPr>
              <w:pStyle w:val="ListParagraph"/>
              <w:numPr>
                <w:ilvl w:val="0"/>
                <w:numId w:val="14"/>
              </w:numPr>
              <w:rPr>
                <w:rFonts w:asciiTheme="majorHAnsi" w:hAnsiTheme="majorHAnsi" w:cs="Arial"/>
                <w:sz w:val="18"/>
                <w:szCs w:val="20"/>
              </w:rPr>
            </w:pPr>
            <w:r w:rsidRPr="00505219">
              <w:rPr>
                <w:rFonts w:asciiTheme="majorHAnsi" w:hAnsiTheme="majorHAnsi" w:cs="Arial"/>
                <w:sz w:val="18"/>
                <w:szCs w:val="20"/>
              </w:rPr>
              <w:t xml:space="preserve">Pamir Kutuev, Chair of </w:t>
            </w:r>
            <w:r w:rsidR="00DE03E9" w:rsidRPr="00505219">
              <w:rPr>
                <w:rFonts w:asciiTheme="majorHAnsi" w:hAnsiTheme="majorHAnsi" w:cs="Arial"/>
                <w:sz w:val="18"/>
                <w:szCs w:val="20"/>
              </w:rPr>
              <w:t>Commission on Civil Protection</w:t>
            </w:r>
          </w:p>
        </w:tc>
        <w:tc>
          <w:tcPr>
            <w:tcW w:w="1701" w:type="dxa"/>
            <w:shd w:val="clear" w:color="auto" w:fill="auto"/>
            <w:vAlign w:val="center"/>
          </w:tcPr>
          <w:p w14:paraId="0BFB643D" w14:textId="1FB377BB"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 xml:space="preserve">Kadzhi-Sai </w:t>
            </w:r>
            <w:r w:rsidR="00DE03E9" w:rsidRPr="00505219">
              <w:rPr>
                <w:rFonts w:asciiTheme="majorHAnsi" w:hAnsiTheme="majorHAnsi" w:cs="Arial"/>
                <w:sz w:val="18"/>
                <w:szCs w:val="20"/>
              </w:rPr>
              <w:t>Local Self-Government</w:t>
            </w:r>
          </w:p>
        </w:tc>
      </w:tr>
      <w:tr w:rsidR="00DE03E9" w:rsidRPr="00505219" w14:paraId="2A216A6E" w14:textId="77777777" w:rsidTr="00CD38DA">
        <w:tc>
          <w:tcPr>
            <w:tcW w:w="1384" w:type="dxa"/>
            <w:shd w:val="clear" w:color="auto" w:fill="auto"/>
          </w:tcPr>
          <w:p w14:paraId="29FEB966"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12.00 – 13.00</w:t>
            </w:r>
          </w:p>
        </w:tc>
        <w:tc>
          <w:tcPr>
            <w:tcW w:w="7796" w:type="dxa"/>
            <w:gridSpan w:val="2"/>
            <w:shd w:val="clear" w:color="auto" w:fill="auto"/>
          </w:tcPr>
          <w:p w14:paraId="2E38F2B0" w14:textId="7F68167D"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Lunch</w:t>
            </w:r>
          </w:p>
        </w:tc>
      </w:tr>
      <w:tr w:rsidR="004C74E3" w:rsidRPr="00505219" w14:paraId="622AD16E" w14:textId="77777777" w:rsidTr="00505219">
        <w:tc>
          <w:tcPr>
            <w:tcW w:w="1384" w:type="dxa"/>
            <w:shd w:val="clear" w:color="auto" w:fill="auto"/>
          </w:tcPr>
          <w:p w14:paraId="5EFCC13F"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13.00 – 17.30</w:t>
            </w:r>
          </w:p>
        </w:tc>
        <w:tc>
          <w:tcPr>
            <w:tcW w:w="6095" w:type="dxa"/>
            <w:shd w:val="clear" w:color="auto" w:fill="auto"/>
          </w:tcPr>
          <w:p w14:paraId="218E6C13" w14:textId="2BE940B7"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Meeting with initiators of small grant projects and their beneficiaries</w:t>
            </w:r>
          </w:p>
          <w:p w14:paraId="6FD4D4BD" w14:textId="6E6D72BA" w:rsidR="004C74E3" w:rsidRPr="00505219" w:rsidRDefault="004C74E3" w:rsidP="00330C6D">
            <w:pPr>
              <w:pStyle w:val="ListParagraph"/>
              <w:numPr>
                <w:ilvl w:val="0"/>
                <w:numId w:val="43"/>
              </w:numPr>
              <w:rPr>
                <w:rFonts w:asciiTheme="majorHAnsi" w:hAnsiTheme="majorHAnsi" w:cs="Arial"/>
                <w:sz w:val="18"/>
                <w:szCs w:val="20"/>
              </w:rPr>
            </w:pPr>
            <w:r w:rsidRPr="00505219">
              <w:rPr>
                <w:rFonts w:asciiTheme="majorHAnsi" w:hAnsiTheme="majorHAnsi" w:cs="Arial"/>
                <w:sz w:val="18"/>
                <w:szCs w:val="20"/>
              </w:rPr>
              <w:t xml:space="preserve">Establishing a </w:t>
            </w:r>
            <w:r w:rsidR="00B4768E" w:rsidRPr="00505219">
              <w:rPr>
                <w:rFonts w:asciiTheme="majorHAnsi" w:hAnsiTheme="majorHAnsi" w:cs="Arial"/>
                <w:sz w:val="18"/>
                <w:szCs w:val="20"/>
              </w:rPr>
              <w:t xml:space="preserve">Single Window </w:t>
            </w:r>
            <w:r w:rsidRPr="00505219">
              <w:rPr>
                <w:rFonts w:asciiTheme="majorHAnsi" w:hAnsiTheme="majorHAnsi" w:cs="Arial"/>
                <w:sz w:val="18"/>
                <w:szCs w:val="20"/>
              </w:rPr>
              <w:t>at Kadzh</w:t>
            </w:r>
            <w:r w:rsidR="00DE03E9" w:rsidRPr="00505219">
              <w:rPr>
                <w:rFonts w:asciiTheme="majorHAnsi" w:hAnsiTheme="majorHAnsi" w:cs="Arial"/>
                <w:sz w:val="18"/>
                <w:szCs w:val="20"/>
              </w:rPr>
              <w:t>i-Sai Ayil O</w:t>
            </w:r>
            <w:r w:rsidRPr="00505219">
              <w:rPr>
                <w:rFonts w:asciiTheme="majorHAnsi" w:hAnsiTheme="majorHAnsi" w:cs="Arial"/>
                <w:sz w:val="18"/>
                <w:szCs w:val="20"/>
              </w:rPr>
              <w:t>kmotu</w:t>
            </w:r>
            <w:r w:rsidR="00DE03E9" w:rsidRPr="00505219">
              <w:rPr>
                <w:rFonts w:asciiTheme="majorHAnsi" w:hAnsiTheme="majorHAnsi" w:cs="Arial"/>
                <w:sz w:val="18"/>
                <w:szCs w:val="20"/>
              </w:rPr>
              <w:t>;</w:t>
            </w:r>
          </w:p>
          <w:p w14:paraId="52F24D92" w14:textId="45454669" w:rsidR="004C74E3" w:rsidRPr="00505219" w:rsidRDefault="004C74E3" w:rsidP="00330C6D">
            <w:pPr>
              <w:pStyle w:val="ListParagraph"/>
              <w:numPr>
                <w:ilvl w:val="0"/>
                <w:numId w:val="43"/>
              </w:numPr>
              <w:rPr>
                <w:rFonts w:asciiTheme="majorHAnsi" w:hAnsiTheme="majorHAnsi" w:cs="Arial"/>
                <w:sz w:val="18"/>
                <w:szCs w:val="20"/>
              </w:rPr>
            </w:pPr>
            <w:r w:rsidRPr="00505219">
              <w:rPr>
                <w:rFonts w:asciiTheme="majorHAnsi" w:hAnsiTheme="majorHAnsi" w:cs="Arial"/>
                <w:sz w:val="18"/>
                <w:szCs w:val="20"/>
              </w:rPr>
              <w:t>Multifunctional road-cleaning vehicle</w:t>
            </w:r>
            <w:r w:rsidR="00DE03E9" w:rsidRPr="00505219">
              <w:rPr>
                <w:rFonts w:asciiTheme="majorHAnsi" w:hAnsiTheme="majorHAnsi" w:cs="Arial"/>
                <w:sz w:val="18"/>
                <w:szCs w:val="20"/>
              </w:rPr>
              <w:t>;</w:t>
            </w:r>
          </w:p>
          <w:p w14:paraId="3496BE12" w14:textId="0DAB12E6" w:rsidR="004C74E3" w:rsidRPr="00505219" w:rsidRDefault="004C74E3" w:rsidP="00330C6D">
            <w:pPr>
              <w:pStyle w:val="ListParagraph"/>
              <w:numPr>
                <w:ilvl w:val="0"/>
                <w:numId w:val="43"/>
              </w:numPr>
              <w:rPr>
                <w:rFonts w:asciiTheme="majorHAnsi" w:hAnsiTheme="majorHAnsi" w:cs="Arial"/>
                <w:sz w:val="18"/>
                <w:szCs w:val="20"/>
              </w:rPr>
            </w:pPr>
            <w:r w:rsidRPr="00505219">
              <w:rPr>
                <w:rFonts w:asciiTheme="majorHAnsi" w:hAnsiTheme="majorHAnsi" w:cs="Arial"/>
                <w:sz w:val="18"/>
                <w:szCs w:val="20"/>
              </w:rPr>
              <w:t>Bakery</w:t>
            </w:r>
            <w:r w:rsidR="00DE03E9" w:rsidRPr="00505219">
              <w:rPr>
                <w:rFonts w:asciiTheme="majorHAnsi" w:hAnsiTheme="majorHAnsi" w:cs="Arial"/>
                <w:sz w:val="18"/>
                <w:szCs w:val="20"/>
              </w:rPr>
              <w:t>;</w:t>
            </w:r>
          </w:p>
          <w:p w14:paraId="16067ED3" w14:textId="7700B27B" w:rsidR="004C74E3" w:rsidRPr="00505219" w:rsidRDefault="004C74E3" w:rsidP="00330C6D">
            <w:pPr>
              <w:pStyle w:val="ListParagraph"/>
              <w:numPr>
                <w:ilvl w:val="0"/>
                <w:numId w:val="43"/>
              </w:numPr>
              <w:rPr>
                <w:rFonts w:asciiTheme="majorHAnsi" w:hAnsiTheme="majorHAnsi" w:cs="Arial"/>
                <w:sz w:val="18"/>
                <w:szCs w:val="20"/>
              </w:rPr>
            </w:pPr>
            <w:r w:rsidRPr="00505219">
              <w:rPr>
                <w:rFonts w:asciiTheme="majorHAnsi" w:hAnsiTheme="majorHAnsi" w:cs="Arial"/>
                <w:sz w:val="18"/>
                <w:szCs w:val="20"/>
              </w:rPr>
              <w:t>Juice production workshop</w:t>
            </w:r>
            <w:r w:rsidR="00DE03E9" w:rsidRPr="00505219">
              <w:rPr>
                <w:rFonts w:asciiTheme="majorHAnsi" w:hAnsiTheme="majorHAnsi" w:cs="Arial"/>
                <w:sz w:val="18"/>
                <w:szCs w:val="20"/>
              </w:rPr>
              <w:t>;</w:t>
            </w:r>
          </w:p>
          <w:p w14:paraId="123C26AB" w14:textId="0B701557" w:rsidR="004C74E3" w:rsidRPr="00505219" w:rsidRDefault="004C74E3" w:rsidP="00330C6D">
            <w:pPr>
              <w:pStyle w:val="ListParagraph"/>
              <w:numPr>
                <w:ilvl w:val="0"/>
                <w:numId w:val="43"/>
              </w:numPr>
              <w:rPr>
                <w:rFonts w:asciiTheme="majorHAnsi" w:hAnsiTheme="majorHAnsi" w:cs="Arial"/>
                <w:sz w:val="18"/>
                <w:szCs w:val="20"/>
              </w:rPr>
            </w:pPr>
            <w:r w:rsidRPr="00505219">
              <w:rPr>
                <w:rFonts w:asciiTheme="majorHAnsi" w:hAnsiTheme="majorHAnsi" w:cs="Arial"/>
                <w:sz w:val="18"/>
                <w:szCs w:val="20"/>
              </w:rPr>
              <w:t>Replacing window and door frames of Kad</w:t>
            </w:r>
            <w:r w:rsidR="00B4768E">
              <w:rPr>
                <w:rFonts w:asciiTheme="majorHAnsi" w:hAnsiTheme="majorHAnsi" w:cs="Arial"/>
                <w:sz w:val="18"/>
                <w:szCs w:val="20"/>
              </w:rPr>
              <w:t>zh</w:t>
            </w:r>
            <w:r w:rsidRPr="00505219">
              <w:rPr>
                <w:rFonts w:asciiTheme="majorHAnsi" w:hAnsiTheme="majorHAnsi" w:cs="Arial"/>
                <w:sz w:val="18"/>
                <w:szCs w:val="20"/>
              </w:rPr>
              <w:t>i-Sai village kindergarten</w:t>
            </w:r>
            <w:r w:rsidR="00DE03E9" w:rsidRPr="00505219">
              <w:rPr>
                <w:rFonts w:asciiTheme="majorHAnsi" w:hAnsiTheme="majorHAnsi" w:cs="Arial"/>
                <w:sz w:val="18"/>
                <w:szCs w:val="20"/>
              </w:rPr>
              <w:t>;</w:t>
            </w:r>
          </w:p>
          <w:p w14:paraId="28A42293" w14:textId="7216F47B" w:rsidR="004C74E3" w:rsidRPr="00505219" w:rsidRDefault="004C74E3" w:rsidP="00330C6D">
            <w:pPr>
              <w:pStyle w:val="ListParagraph"/>
              <w:numPr>
                <w:ilvl w:val="0"/>
                <w:numId w:val="43"/>
              </w:numPr>
              <w:rPr>
                <w:rFonts w:asciiTheme="majorHAnsi" w:hAnsiTheme="majorHAnsi" w:cs="Arial"/>
                <w:sz w:val="18"/>
                <w:szCs w:val="20"/>
              </w:rPr>
            </w:pPr>
            <w:r w:rsidRPr="00505219">
              <w:rPr>
                <w:rFonts w:asciiTheme="majorHAnsi" w:hAnsiTheme="majorHAnsi" w:cs="Arial"/>
                <w:sz w:val="18"/>
                <w:szCs w:val="20"/>
              </w:rPr>
              <w:t>Installation of the year-round integrated solar heating systems at the kindergarten of Kad</w:t>
            </w:r>
            <w:r w:rsidR="00DE03E9" w:rsidRPr="00505219">
              <w:rPr>
                <w:rFonts w:asciiTheme="majorHAnsi" w:hAnsiTheme="majorHAnsi" w:cs="Arial"/>
                <w:sz w:val="18"/>
                <w:szCs w:val="20"/>
              </w:rPr>
              <w:t>zh</w:t>
            </w:r>
            <w:r w:rsidRPr="00505219">
              <w:rPr>
                <w:rFonts w:asciiTheme="majorHAnsi" w:hAnsiTheme="majorHAnsi" w:cs="Arial"/>
                <w:sz w:val="18"/>
                <w:szCs w:val="20"/>
              </w:rPr>
              <w:t>i-Sai</w:t>
            </w:r>
            <w:r w:rsidR="00DE03E9" w:rsidRPr="00505219">
              <w:rPr>
                <w:rFonts w:asciiTheme="majorHAnsi" w:hAnsiTheme="majorHAnsi" w:cs="Arial"/>
                <w:sz w:val="18"/>
                <w:szCs w:val="20"/>
              </w:rPr>
              <w:t>;</w:t>
            </w:r>
          </w:p>
          <w:p w14:paraId="3BCF1A93" w14:textId="75AE00FA" w:rsidR="004C74E3" w:rsidRPr="00505219" w:rsidRDefault="004C74E3" w:rsidP="00330C6D">
            <w:pPr>
              <w:pStyle w:val="ListParagraph"/>
              <w:numPr>
                <w:ilvl w:val="0"/>
                <w:numId w:val="43"/>
              </w:numPr>
              <w:rPr>
                <w:rFonts w:asciiTheme="majorHAnsi" w:hAnsiTheme="majorHAnsi" w:cs="Arial"/>
                <w:sz w:val="18"/>
                <w:szCs w:val="20"/>
              </w:rPr>
            </w:pPr>
            <w:r w:rsidRPr="00505219">
              <w:rPr>
                <w:rFonts w:asciiTheme="majorHAnsi" w:hAnsiTheme="majorHAnsi" w:cs="Arial"/>
                <w:sz w:val="18"/>
                <w:szCs w:val="20"/>
              </w:rPr>
              <w:t>Repairing electricity supply system and installation of fire alarm at the kindergarten of Kadzhi-Sai</w:t>
            </w:r>
            <w:r w:rsidR="00DE03E9" w:rsidRPr="00505219">
              <w:rPr>
                <w:rFonts w:asciiTheme="majorHAnsi" w:hAnsiTheme="majorHAnsi" w:cs="Arial"/>
                <w:sz w:val="18"/>
                <w:szCs w:val="20"/>
              </w:rPr>
              <w:t>;</w:t>
            </w:r>
          </w:p>
          <w:p w14:paraId="133B4396" w14:textId="2F685F0C" w:rsidR="004C74E3" w:rsidRPr="00505219" w:rsidRDefault="004C74E3" w:rsidP="00330C6D">
            <w:pPr>
              <w:pStyle w:val="ListParagraph"/>
              <w:numPr>
                <w:ilvl w:val="0"/>
                <w:numId w:val="43"/>
              </w:numPr>
              <w:rPr>
                <w:rFonts w:asciiTheme="majorHAnsi" w:hAnsiTheme="majorHAnsi" w:cs="Arial"/>
                <w:sz w:val="18"/>
                <w:szCs w:val="20"/>
              </w:rPr>
            </w:pPr>
            <w:r w:rsidRPr="00505219">
              <w:rPr>
                <w:rFonts w:asciiTheme="majorHAnsi" w:hAnsiTheme="majorHAnsi" w:cs="Arial"/>
                <w:sz w:val="18"/>
                <w:szCs w:val="20"/>
              </w:rPr>
              <w:t>Repairing electricity supply system of the kindergarten</w:t>
            </w:r>
            <w:r w:rsidR="00DE03E9" w:rsidRPr="00505219">
              <w:rPr>
                <w:rFonts w:asciiTheme="majorHAnsi" w:hAnsiTheme="majorHAnsi" w:cs="Arial"/>
                <w:sz w:val="18"/>
                <w:szCs w:val="20"/>
              </w:rPr>
              <w:t>.</w:t>
            </w:r>
          </w:p>
        </w:tc>
        <w:tc>
          <w:tcPr>
            <w:tcW w:w="1701" w:type="dxa"/>
            <w:shd w:val="clear" w:color="auto" w:fill="auto"/>
            <w:vAlign w:val="center"/>
          </w:tcPr>
          <w:p w14:paraId="639C7E39" w14:textId="77777777" w:rsidR="004C74E3" w:rsidRPr="00505219" w:rsidRDefault="004C74E3" w:rsidP="00DE03E9">
            <w:pPr>
              <w:jc w:val="center"/>
              <w:rPr>
                <w:rFonts w:asciiTheme="majorHAnsi" w:hAnsiTheme="majorHAnsi" w:cs="Arial"/>
                <w:sz w:val="18"/>
                <w:szCs w:val="20"/>
              </w:rPr>
            </w:pPr>
            <w:r w:rsidRPr="00505219">
              <w:rPr>
                <w:rFonts w:asciiTheme="majorHAnsi" w:hAnsiTheme="majorHAnsi" w:cs="Arial"/>
                <w:sz w:val="18"/>
                <w:szCs w:val="20"/>
              </w:rPr>
              <w:t>Project sites</w:t>
            </w:r>
          </w:p>
        </w:tc>
      </w:tr>
      <w:tr w:rsidR="00DE03E9" w:rsidRPr="00505219" w14:paraId="234CD2BF" w14:textId="77777777" w:rsidTr="00CD38DA">
        <w:tc>
          <w:tcPr>
            <w:tcW w:w="1384" w:type="dxa"/>
            <w:shd w:val="clear" w:color="auto" w:fill="auto"/>
          </w:tcPr>
          <w:p w14:paraId="1FB16232" w14:textId="77777777"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17.30</w:t>
            </w:r>
          </w:p>
        </w:tc>
        <w:tc>
          <w:tcPr>
            <w:tcW w:w="7796" w:type="dxa"/>
            <w:gridSpan w:val="2"/>
            <w:shd w:val="clear" w:color="auto" w:fill="auto"/>
          </w:tcPr>
          <w:p w14:paraId="6B85A904" w14:textId="6B5BC2DD" w:rsidR="00DE03E9" w:rsidRPr="00505219" w:rsidRDefault="00DE03E9" w:rsidP="00A648C0">
            <w:pPr>
              <w:rPr>
                <w:rFonts w:asciiTheme="majorHAnsi" w:hAnsiTheme="majorHAnsi" w:cs="Arial"/>
                <w:i/>
                <w:sz w:val="18"/>
                <w:szCs w:val="20"/>
              </w:rPr>
            </w:pPr>
            <w:r w:rsidRPr="00505219">
              <w:rPr>
                <w:rFonts w:asciiTheme="majorHAnsi" w:hAnsiTheme="majorHAnsi" w:cs="Arial"/>
                <w:i/>
                <w:sz w:val="18"/>
                <w:szCs w:val="20"/>
              </w:rPr>
              <w:t>Transfer to hotel and overnight in Kadzhi-Sai</w:t>
            </w:r>
          </w:p>
        </w:tc>
      </w:tr>
      <w:tr w:rsidR="004C74E3" w:rsidRPr="00505219" w14:paraId="3C271FE0" w14:textId="093321ED" w:rsidTr="00CD38DA">
        <w:tc>
          <w:tcPr>
            <w:tcW w:w="9180" w:type="dxa"/>
            <w:gridSpan w:val="3"/>
            <w:shd w:val="clear" w:color="auto" w:fill="BDD6EE"/>
          </w:tcPr>
          <w:p w14:paraId="553DBA76"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16 May 2016 (Tuesday)</w:t>
            </w:r>
          </w:p>
        </w:tc>
      </w:tr>
      <w:tr w:rsidR="00A648C0" w:rsidRPr="00505219" w14:paraId="64C2A31D" w14:textId="77777777" w:rsidTr="00CD38DA">
        <w:tc>
          <w:tcPr>
            <w:tcW w:w="1384" w:type="dxa"/>
            <w:shd w:val="clear" w:color="auto" w:fill="auto"/>
          </w:tcPr>
          <w:p w14:paraId="43FEBA81" w14:textId="77777777"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09.00 – 09.30</w:t>
            </w:r>
          </w:p>
        </w:tc>
        <w:tc>
          <w:tcPr>
            <w:tcW w:w="7796" w:type="dxa"/>
            <w:gridSpan w:val="2"/>
            <w:shd w:val="clear" w:color="auto" w:fill="auto"/>
          </w:tcPr>
          <w:p w14:paraId="728EC720" w14:textId="03020B36"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 xml:space="preserve">Transfer Kadzhi-Sai – Bokonbaevo </w:t>
            </w:r>
          </w:p>
        </w:tc>
      </w:tr>
      <w:tr w:rsidR="004C74E3" w:rsidRPr="00505219" w14:paraId="5983BE68" w14:textId="77777777" w:rsidTr="00505219">
        <w:tc>
          <w:tcPr>
            <w:tcW w:w="1384" w:type="dxa"/>
            <w:shd w:val="clear" w:color="auto" w:fill="auto"/>
          </w:tcPr>
          <w:p w14:paraId="19F87E95"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09.30-10.30</w:t>
            </w:r>
          </w:p>
        </w:tc>
        <w:tc>
          <w:tcPr>
            <w:tcW w:w="6095" w:type="dxa"/>
            <w:shd w:val="clear" w:color="auto" w:fill="auto"/>
          </w:tcPr>
          <w:p w14:paraId="6D1CD4F2" w14:textId="1D70D5C3"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Ton </w:t>
            </w:r>
            <w:r w:rsidR="00A648C0" w:rsidRPr="00505219">
              <w:rPr>
                <w:rFonts w:asciiTheme="majorHAnsi" w:hAnsiTheme="majorHAnsi" w:cs="Arial"/>
                <w:b/>
                <w:sz w:val="18"/>
                <w:szCs w:val="20"/>
              </w:rPr>
              <w:t>Rayon State Administration</w:t>
            </w:r>
          </w:p>
          <w:p w14:paraId="0622384F" w14:textId="4D337F62" w:rsidR="004C74E3" w:rsidRPr="00505219" w:rsidRDefault="004C74E3" w:rsidP="00330C6D">
            <w:pPr>
              <w:pStyle w:val="ListParagraph"/>
              <w:numPr>
                <w:ilvl w:val="0"/>
                <w:numId w:val="15"/>
              </w:numPr>
              <w:rPr>
                <w:rFonts w:asciiTheme="majorHAnsi" w:hAnsiTheme="majorHAnsi" w:cs="Arial"/>
                <w:sz w:val="18"/>
                <w:szCs w:val="20"/>
              </w:rPr>
            </w:pPr>
            <w:r w:rsidRPr="00505219">
              <w:rPr>
                <w:rFonts w:asciiTheme="majorHAnsi" w:hAnsiTheme="majorHAnsi" w:cs="Arial"/>
                <w:sz w:val="18"/>
                <w:szCs w:val="20"/>
              </w:rPr>
              <w:t xml:space="preserve">Ulan Esengul uulu, Head of Ton </w:t>
            </w:r>
            <w:r w:rsidR="00A648C0" w:rsidRPr="00505219">
              <w:rPr>
                <w:rFonts w:asciiTheme="majorHAnsi" w:hAnsiTheme="majorHAnsi" w:cs="Arial"/>
                <w:sz w:val="18"/>
                <w:szCs w:val="20"/>
              </w:rPr>
              <w:t xml:space="preserve">Rayon State Administration; </w:t>
            </w:r>
          </w:p>
          <w:p w14:paraId="69D6F3DB" w14:textId="6615F331" w:rsidR="004C74E3" w:rsidRPr="00505219" w:rsidRDefault="004C74E3" w:rsidP="00330C6D">
            <w:pPr>
              <w:pStyle w:val="ListParagraph"/>
              <w:numPr>
                <w:ilvl w:val="0"/>
                <w:numId w:val="15"/>
              </w:numPr>
              <w:rPr>
                <w:rFonts w:asciiTheme="majorHAnsi" w:hAnsiTheme="majorHAnsi" w:cs="Arial"/>
                <w:sz w:val="18"/>
                <w:szCs w:val="20"/>
              </w:rPr>
            </w:pPr>
            <w:r w:rsidRPr="00505219">
              <w:rPr>
                <w:rFonts w:asciiTheme="majorHAnsi" w:hAnsiTheme="majorHAnsi" w:cs="Arial"/>
                <w:sz w:val="18"/>
                <w:szCs w:val="20"/>
              </w:rPr>
              <w:t xml:space="preserve">Timur Alymbekov, Deputy </w:t>
            </w:r>
            <w:r w:rsidR="00E55670">
              <w:rPr>
                <w:rFonts w:asciiTheme="majorHAnsi" w:hAnsiTheme="majorHAnsi" w:cs="Arial"/>
                <w:sz w:val="18"/>
                <w:szCs w:val="20"/>
              </w:rPr>
              <w:t>H</w:t>
            </w:r>
            <w:r w:rsidRPr="00505219">
              <w:rPr>
                <w:rFonts w:asciiTheme="majorHAnsi" w:hAnsiTheme="majorHAnsi" w:cs="Arial"/>
                <w:sz w:val="18"/>
                <w:szCs w:val="20"/>
              </w:rPr>
              <w:t xml:space="preserve">ead of Ton </w:t>
            </w:r>
            <w:r w:rsidR="00A648C0" w:rsidRPr="00505219">
              <w:rPr>
                <w:rFonts w:asciiTheme="majorHAnsi" w:hAnsiTheme="majorHAnsi" w:cs="Arial"/>
                <w:sz w:val="18"/>
                <w:szCs w:val="20"/>
              </w:rPr>
              <w:t>Rayon State Administration.</w:t>
            </w:r>
          </w:p>
        </w:tc>
        <w:tc>
          <w:tcPr>
            <w:tcW w:w="1701" w:type="dxa"/>
            <w:shd w:val="clear" w:color="auto" w:fill="auto"/>
            <w:vAlign w:val="center"/>
          </w:tcPr>
          <w:p w14:paraId="76560B7F" w14:textId="49C2FD8F" w:rsidR="004C74E3" w:rsidRPr="00505219" w:rsidRDefault="00A648C0" w:rsidP="00A648C0">
            <w:pPr>
              <w:jc w:val="center"/>
              <w:rPr>
                <w:rFonts w:asciiTheme="majorHAnsi" w:hAnsiTheme="majorHAnsi" w:cs="Arial"/>
                <w:sz w:val="18"/>
                <w:szCs w:val="20"/>
              </w:rPr>
            </w:pPr>
            <w:r w:rsidRPr="00505219">
              <w:rPr>
                <w:rFonts w:asciiTheme="majorHAnsi" w:hAnsiTheme="majorHAnsi" w:cs="Arial"/>
                <w:sz w:val="18"/>
                <w:szCs w:val="20"/>
              </w:rPr>
              <w:t>Ton Rayon State Administration</w:t>
            </w:r>
          </w:p>
        </w:tc>
      </w:tr>
      <w:tr w:rsidR="00A648C0" w:rsidRPr="00505219" w14:paraId="1FB9D5BD" w14:textId="77777777" w:rsidTr="00CD38DA">
        <w:tc>
          <w:tcPr>
            <w:tcW w:w="1384" w:type="dxa"/>
            <w:shd w:val="clear" w:color="auto" w:fill="auto"/>
          </w:tcPr>
          <w:p w14:paraId="2E2C7B64" w14:textId="77777777"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10.30-14.00</w:t>
            </w:r>
          </w:p>
        </w:tc>
        <w:tc>
          <w:tcPr>
            <w:tcW w:w="7796" w:type="dxa"/>
            <w:gridSpan w:val="2"/>
            <w:shd w:val="clear" w:color="auto" w:fill="auto"/>
          </w:tcPr>
          <w:p w14:paraId="7162234B" w14:textId="0EBCE823"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Transfer Bokonbaevo – Kemin (lunch in Kemin)</w:t>
            </w:r>
          </w:p>
        </w:tc>
      </w:tr>
      <w:tr w:rsidR="004C74E3" w:rsidRPr="00505219" w14:paraId="3E44DE48" w14:textId="77777777" w:rsidTr="00505219">
        <w:tc>
          <w:tcPr>
            <w:tcW w:w="1384" w:type="dxa"/>
            <w:shd w:val="clear" w:color="auto" w:fill="auto"/>
          </w:tcPr>
          <w:p w14:paraId="374970A7"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14.00-15.00</w:t>
            </w:r>
          </w:p>
        </w:tc>
        <w:tc>
          <w:tcPr>
            <w:tcW w:w="6095" w:type="dxa"/>
            <w:shd w:val="clear" w:color="auto" w:fill="auto"/>
          </w:tcPr>
          <w:p w14:paraId="17738AF7" w14:textId="3D4FEDC4"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Kemin </w:t>
            </w:r>
            <w:r w:rsidR="00A648C0" w:rsidRPr="00505219">
              <w:rPr>
                <w:rFonts w:asciiTheme="majorHAnsi" w:hAnsiTheme="majorHAnsi" w:cs="Arial"/>
                <w:b/>
                <w:sz w:val="18"/>
                <w:szCs w:val="20"/>
              </w:rPr>
              <w:t>Rayon State Administration</w:t>
            </w:r>
          </w:p>
          <w:p w14:paraId="46A6E678" w14:textId="03943200" w:rsidR="004C74E3" w:rsidRPr="00505219" w:rsidRDefault="004C74E3" w:rsidP="00330C6D">
            <w:pPr>
              <w:pStyle w:val="ListParagraph"/>
              <w:numPr>
                <w:ilvl w:val="0"/>
                <w:numId w:val="16"/>
              </w:numPr>
              <w:rPr>
                <w:rFonts w:asciiTheme="majorHAnsi" w:hAnsiTheme="majorHAnsi" w:cs="Arial"/>
                <w:b/>
                <w:sz w:val="18"/>
                <w:szCs w:val="20"/>
              </w:rPr>
            </w:pPr>
            <w:r w:rsidRPr="00505219">
              <w:rPr>
                <w:rFonts w:asciiTheme="majorHAnsi" w:hAnsiTheme="majorHAnsi" w:cs="Arial"/>
                <w:sz w:val="18"/>
                <w:szCs w:val="20"/>
              </w:rPr>
              <w:t xml:space="preserve">Karagulov Ulan Aitbekovich, Head of Kemin </w:t>
            </w:r>
            <w:r w:rsidR="00E55670" w:rsidRPr="00505219">
              <w:rPr>
                <w:rFonts w:asciiTheme="majorHAnsi" w:hAnsiTheme="majorHAnsi" w:cs="Arial"/>
                <w:sz w:val="18"/>
                <w:szCs w:val="20"/>
              </w:rPr>
              <w:t>Rayon State Administration</w:t>
            </w:r>
          </w:p>
          <w:p w14:paraId="0BE4610A" w14:textId="543C25DD" w:rsidR="004C74E3" w:rsidRPr="00505219" w:rsidRDefault="004C74E3" w:rsidP="00330C6D">
            <w:pPr>
              <w:pStyle w:val="ListParagraph"/>
              <w:numPr>
                <w:ilvl w:val="0"/>
                <w:numId w:val="16"/>
              </w:numPr>
              <w:rPr>
                <w:rFonts w:asciiTheme="majorHAnsi" w:hAnsiTheme="majorHAnsi" w:cs="Arial"/>
                <w:b/>
                <w:sz w:val="18"/>
                <w:szCs w:val="20"/>
              </w:rPr>
            </w:pPr>
            <w:r w:rsidRPr="00505219">
              <w:rPr>
                <w:rFonts w:asciiTheme="majorHAnsi" w:hAnsiTheme="majorHAnsi" w:cs="Arial"/>
                <w:sz w:val="18"/>
                <w:szCs w:val="20"/>
              </w:rPr>
              <w:t xml:space="preserve">Jumagul Urdoletova, Head of </w:t>
            </w:r>
            <w:r w:rsidR="00E55670">
              <w:rPr>
                <w:rFonts w:asciiTheme="majorHAnsi" w:hAnsiTheme="majorHAnsi" w:cs="Arial"/>
                <w:sz w:val="18"/>
                <w:szCs w:val="20"/>
              </w:rPr>
              <w:t>Department o</w:t>
            </w:r>
            <w:r w:rsidR="00E55670" w:rsidRPr="00505219">
              <w:rPr>
                <w:rFonts w:asciiTheme="majorHAnsi" w:hAnsiTheme="majorHAnsi" w:cs="Arial"/>
                <w:sz w:val="18"/>
                <w:szCs w:val="20"/>
              </w:rPr>
              <w:t xml:space="preserve">n Economic Development </w:t>
            </w:r>
            <w:r w:rsidR="00E55670">
              <w:rPr>
                <w:rFonts w:asciiTheme="majorHAnsi" w:hAnsiTheme="majorHAnsi" w:cs="Arial"/>
                <w:sz w:val="18"/>
                <w:szCs w:val="20"/>
              </w:rPr>
              <w:t>o</w:t>
            </w:r>
            <w:r w:rsidR="00E55670" w:rsidRPr="00505219">
              <w:rPr>
                <w:rFonts w:asciiTheme="majorHAnsi" w:hAnsiTheme="majorHAnsi" w:cs="Arial"/>
                <w:sz w:val="18"/>
                <w:szCs w:val="20"/>
              </w:rPr>
              <w:t xml:space="preserve">f Kemin Rayon State Administration </w:t>
            </w:r>
          </w:p>
        </w:tc>
        <w:tc>
          <w:tcPr>
            <w:tcW w:w="1701" w:type="dxa"/>
            <w:shd w:val="clear" w:color="auto" w:fill="auto"/>
            <w:vAlign w:val="center"/>
          </w:tcPr>
          <w:p w14:paraId="536B6F22" w14:textId="39109BFC" w:rsidR="004C74E3" w:rsidRPr="00505219" w:rsidRDefault="00A648C0" w:rsidP="00A648C0">
            <w:pPr>
              <w:jc w:val="center"/>
              <w:rPr>
                <w:rFonts w:asciiTheme="majorHAnsi" w:hAnsiTheme="majorHAnsi" w:cs="Arial"/>
                <w:sz w:val="18"/>
                <w:szCs w:val="20"/>
              </w:rPr>
            </w:pPr>
            <w:r w:rsidRPr="00505219">
              <w:rPr>
                <w:rFonts w:asciiTheme="majorHAnsi" w:hAnsiTheme="majorHAnsi" w:cs="Arial"/>
                <w:sz w:val="18"/>
                <w:szCs w:val="20"/>
              </w:rPr>
              <w:t>Kemin Rayon State Administration</w:t>
            </w:r>
          </w:p>
        </w:tc>
      </w:tr>
      <w:tr w:rsidR="004C74E3" w:rsidRPr="00505219" w14:paraId="1173DEDB" w14:textId="77777777" w:rsidTr="00505219">
        <w:tc>
          <w:tcPr>
            <w:tcW w:w="1384" w:type="dxa"/>
            <w:shd w:val="clear" w:color="auto" w:fill="auto"/>
          </w:tcPr>
          <w:p w14:paraId="73103982"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15:00-18:00</w:t>
            </w:r>
          </w:p>
        </w:tc>
        <w:tc>
          <w:tcPr>
            <w:tcW w:w="6095" w:type="dxa"/>
            <w:shd w:val="clear" w:color="auto" w:fill="auto"/>
          </w:tcPr>
          <w:p w14:paraId="507B29C2" w14:textId="0809AFF4"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Discussi</w:t>
            </w:r>
            <w:r w:rsidR="00A648C0" w:rsidRPr="00505219">
              <w:rPr>
                <w:rFonts w:asciiTheme="majorHAnsi" w:hAnsiTheme="majorHAnsi" w:cs="Arial"/>
                <w:b/>
                <w:sz w:val="18"/>
                <w:szCs w:val="20"/>
              </w:rPr>
              <w:t>ons with the project team</w:t>
            </w:r>
          </w:p>
          <w:p w14:paraId="1FFDE94B" w14:textId="77777777" w:rsidR="004C74E3" w:rsidRPr="00505219" w:rsidRDefault="004C74E3" w:rsidP="00330C6D">
            <w:pPr>
              <w:pStyle w:val="ListParagraph"/>
              <w:numPr>
                <w:ilvl w:val="0"/>
                <w:numId w:val="17"/>
              </w:numPr>
              <w:rPr>
                <w:rFonts w:asciiTheme="majorHAnsi" w:hAnsiTheme="majorHAnsi"/>
                <w:sz w:val="18"/>
                <w:szCs w:val="20"/>
              </w:rPr>
            </w:pPr>
            <w:r w:rsidRPr="00505219">
              <w:rPr>
                <w:rFonts w:asciiTheme="majorHAnsi" w:hAnsiTheme="majorHAnsi" w:cs="Arial"/>
                <w:sz w:val="18"/>
                <w:szCs w:val="20"/>
              </w:rPr>
              <w:t xml:space="preserve">Aidai Ashiralieva, Programme Associate </w:t>
            </w:r>
          </w:p>
          <w:p w14:paraId="6AEBB8B6" w14:textId="77777777" w:rsidR="004C74E3" w:rsidRPr="00505219" w:rsidRDefault="004C74E3" w:rsidP="00330C6D">
            <w:pPr>
              <w:pStyle w:val="ListParagraph"/>
              <w:numPr>
                <w:ilvl w:val="0"/>
                <w:numId w:val="17"/>
              </w:numPr>
              <w:rPr>
                <w:rFonts w:asciiTheme="majorHAnsi" w:hAnsiTheme="majorHAnsi"/>
                <w:sz w:val="18"/>
                <w:szCs w:val="20"/>
              </w:rPr>
            </w:pPr>
            <w:r w:rsidRPr="00505219">
              <w:rPr>
                <w:rFonts w:asciiTheme="majorHAnsi" w:hAnsiTheme="majorHAnsi" w:cs="Arial"/>
                <w:sz w:val="18"/>
                <w:szCs w:val="20"/>
              </w:rPr>
              <w:t>Nurlan Sharshenkulov, Project Coordinator</w:t>
            </w:r>
          </w:p>
        </w:tc>
        <w:tc>
          <w:tcPr>
            <w:tcW w:w="1701" w:type="dxa"/>
            <w:shd w:val="clear" w:color="auto" w:fill="auto"/>
            <w:vAlign w:val="center"/>
          </w:tcPr>
          <w:p w14:paraId="701A0F7B" w14:textId="20287A8B" w:rsidR="004C74E3" w:rsidRPr="00505219" w:rsidRDefault="00A648C0" w:rsidP="00A648C0">
            <w:pPr>
              <w:jc w:val="center"/>
              <w:rPr>
                <w:rFonts w:asciiTheme="majorHAnsi" w:hAnsiTheme="majorHAnsi" w:cs="Arial"/>
                <w:sz w:val="18"/>
                <w:szCs w:val="20"/>
              </w:rPr>
            </w:pPr>
            <w:r w:rsidRPr="00505219">
              <w:rPr>
                <w:rFonts w:asciiTheme="majorHAnsi" w:hAnsiTheme="majorHAnsi" w:cs="Arial"/>
                <w:sz w:val="18"/>
                <w:szCs w:val="20"/>
              </w:rPr>
              <w:t>Hotel</w:t>
            </w:r>
          </w:p>
        </w:tc>
      </w:tr>
      <w:tr w:rsidR="004C74E3" w:rsidRPr="00505219" w14:paraId="1C4634AE" w14:textId="4940B1CF" w:rsidTr="00CD38DA">
        <w:tc>
          <w:tcPr>
            <w:tcW w:w="9180" w:type="dxa"/>
            <w:gridSpan w:val="3"/>
            <w:shd w:val="clear" w:color="auto" w:fill="BDD6EE"/>
          </w:tcPr>
          <w:p w14:paraId="253924D1"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17 May 2017 (Wednesday)</w:t>
            </w:r>
          </w:p>
        </w:tc>
      </w:tr>
      <w:tr w:rsidR="00A648C0" w:rsidRPr="00505219" w14:paraId="61523F4E" w14:textId="77777777" w:rsidTr="00CD38DA">
        <w:tc>
          <w:tcPr>
            <w:tcW w:w="1384" w:type="dxa"/>
            <w:shd w:val="clear" w:color="auto" w:fill="auto"/>
          </w:tcPr>
          <w:p w14:paraId="4C5FA704" w14:textId="77777777"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 xml:space="preserve">09.00 – 9.30 </w:t>
            </w:r>
          </w:p>
        </w:tc>
        <w:tc>
          <w:tcPr>
            <w:tcW w:w="7796" w:type="dxa"/>
            <w:gridSpan w:val="2"/>
            <w:shd w:val="clear" w:color="auto" w:fill="auto"/>
          </w:tcPr>
          <w:p w14:paraId="1BCB3C6C" w14:textId="145BA108"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Transfer Kemin – Orlovka</w:t>
            </w:r>
          </w:p>
        </w:tc>
      </w:tr>
      <w:tr w:rsidR="004C74E3" w:rsidRPr="00505219" w14:paraId="269153BA" w14:textId="77777777" w:rsidTr="00505219">
        <w:tc>
          <w:tcPr>
            <w:tcW w:w="1384" w:type="dxa"/>
            <w:shd w:val="clear" w:color="auto" w:fill="auto"/>
          </w:tcPr>
          <w:p w14:paraId="2B536B87"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09.30 – 10.00 </w:t>
            </w:r>
          </w:p>
        </w:tc>
        <w:tc>
          <w:tcPr>
            <w:tcW w:w="6095" w:type="dxa"/>
            <w:shd w:val="clear" w:color="auto" w:fill="auto"/>
          </w:tcPr>
          <w:p w14:paraId="3A50EBDE" w14:textId="77777777"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Mayor’s Office of Orlovka </w:t>
            </w:r>
          </w:p>
          <w:p w14:paraId="4D75649C" w14:textId="22FD3074" w:rsidR="004C74E3" w:rsidRPr="00505219" w:rsidRDefault="004C74E3" w:rsidP="00330C6D">
            <w:pPr>
              <w:pStyle w:val="ListParagraph"/>
              <w:numPr>
                <w:ilvl w:val="0"/>
                <w:numId w:val="18"/>
              </w:numPr>
              <w:rPr>
                <w:rFonts w:asciiTheme="majorHAnsi" w:hAnsiTheme="majorHAnsi" w:cs="Arial"/>
                <w:sz w:val="18"/>
                <w:szCs w:val="20"/>
              </w:rPr>
            </w:pPr>
            <w:r w:rsidRPr="00505219">
              <w:rPr>
                <w:rFonts w:asciiTheme="majorHAnsi" w:hAnsiTheme="majorHAnsi" w:cs="Arial"/>
                <w:sz w:val="18"/>
                <w:szCs w:val="20"/>
              </w:rPr>
              <w:t>Bakyt Chancharov</w:t>
            </w:r>
            <w:r w:rsidR="00E55670">
              <w:rPr>
                <w:rFonts w:asciiTheme="majorHAnsi" w:hAnsiTheme="majorHAnsi" w:cs="Arial"/>
                <w:sz w:val="18"/>
                <w:szCs w:val="20"/>
              </w:rPr>
              <w:t>, Orlovka Mayor</w:t>
            </w:r>
            <w:r w:rsidRPr="00505219">
              <w:rPr>
                <w:rFonts w:asciiTheme="majorHAnsi" w:hAnsiTheme="majorHAnsi" w:cs="Arial"/>
                <w:sz w:val="18"/>
                <w:szCs w:val="20"/>
              </w:rPr>
              <w:t xml:space="preserve"> </w:t>
            </w:r>
          </w:p>
        </w:tc>
        <w:tc>
          <w:tcPr>
            <w:tcW w:w="1701" w:type="dxa"/>
            <w:shd w:val="clear" w:color="auto" w:fill="auto"/>
            <w:vAlign w:val="center"/>
          </w:tcPr>
          <w:p w14:paraId="2BA1A105" w14:textId="77777777" w:rsidR="004C74E3" w:rsidRPr="00505219" w:rsidRDefault="004C74E3" w:rsidP="00A648C0">
            <w:pPr>
              <w:jc w:val="center"/>
              <w:rPr>
                <w:rFonts w:asciiTheme="majorHAnsi" w:hAnsiTheme="majorHAnsi" w:cs="Arial"/>
                <w:sz w:val="18"/>
                <w:szCs w:val="20"/>
              </w:rPr>
            </w:pPr>
            <w:r w:rsidRPr="00505219">
              <w:rPr>
                <w:rFonts w:asciiTheme="majorHAnsi" w:hAnsiTheme="majorHAnsi" w:cs="Arial"/>
                <w:sz w:val="18"/>
                <w:szCs w:val="20"/>
              </w:rPr>
              <w:t>Mayor’s Office of Orlovka</w:t>
            </w:r>
          </w:p>
        </w:tc>
      </w:tr>
      <w:tr w:rsidR="004C74E3" w:rsidRPr="00505219" w14:paraId="309B1784" w14:textId="77777777" w:rsidTr="00505219">
        <w:tc>
          <w:tcPr>
            <w:tcW w:w="1384" w:type="dxa"/>
            <w:shd w:val="clear" w:color="auto" w:fill="auto"/>
          </w:tcPr>
          <w:p w14:paraId="3045BE3E"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10.00 – 10.30 </w:t>
            </w:r>
          </w:p>
        </w:tc>
        <w:tc>
          <w:tcPr>
            <w:tcW w:w="6095" w:type="dxa"/>
            <w:shd w:val="clear" w:color="auto" w:fill="auto"/>
          </w:tcPr>
          <w:p w14:paraId="7EA028C9" w14:textId="501A9061"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w:t>
            </w:r>
            <w:r w:rsidR="00A648C0" w:rsidRPr="00505219">
              <w:rPr>
                <w:rFonts w:asciiTheme="majorHAnsi" w:hAnsiTheme="majorHAnsi" w:cs="Arial"/>
                <w:b/>
                <w:sz w:val="18"/>
                <w:szCs w:val="20"/>
              </w:rPr>
              <w:t xml:space="preserve">Orlovka </w:t>
            </w:r>
            <w:r w:rsidRPr="00505219">
              <w:rPr>
                <w:rFonts w:asciiTheme="majorHAnsi" w:hAnsiTheme="majorHAnsi" w:cs="Arial"/>
                <w:b/>
                <w:sz w:val="18"/>
                <w:szCs w:val="20"/>
              </w:rPr>
              <w:t xml:space="preserve">Village </w:t>
            </w:r>
            <w:r w:rsidR="00A648C0" w:rsidRPr="00505219">
              <w:rPr>
                <w:rFonts w:asciiTheme="majorHAnsi" w:hAnsiTheme="majorHAnsi" w:cs="Arial"/>
                <w:b/>
                <w:sz w:val="18"/>
                <w:szCs w:val="20"/>
              </w:rPr>
              <w:t xml:space="preserve">Coordination Committee </w:t>
            </w:r>
          </w:p>
          <w:p w14:paraId="6149A62C" w14:textId="77777777" w:rsidR="004C74E3" w:rsidRPr="00505219" w:rsidRDefault="004C74E3" w:rsidP="00330C6D">
            <w:pPr>
              <w:pStyle w:val="ListParagraph"/>
              <w:numPr>
                <w:ilvl w:val="0"/>
                <w:numId w:val="18"/>
              </w:numPr>
              <w:rPr>
                <w:rFonts w:asciiTheme="majorHAnsi" w:hAnsiTheme="majorHAnsi" w:cs="Arial"/>
                <w:sz w:val="18"/>
                <w:szCs w:val="20"/>
              </w:rPr>
            </w:pPr>
            <w:r w:rsidRPr="00505219">
              <w:rPr>
                <w:rFonts w:asciiTheme="majorHAnsi" w:hAnsiTheme="majorHAnsi" w:cs="Arial"/>
                <w:sz w:val="18"/>
                <w:szCs w:val="20"/>
              </w:rPr>
              <w:t>Khamzat Mamedov</w:t>
            </w:r>
          </w:p>
          <w:p w14:paraId="6178C943" w14:textId="77777777" w:rsidR="004C74E3" w:rsidRPr="00505219" w:rsidRDefault="004C74E3" w:rsidP="00330C6D">
            <w:pPr>
              <w:pStyle w:val="ListParagraph"/>
              <w:numPr>
                <w:ilvl w:val="0"/>
                <w:numId w:val="18"/>
              </w:numPr>
              <w:rPr>
                <w:rFonts w:asciiTheme="majorHAnsi" w:hAnsiTheme="majorHAnsi" w:cs="Arial"/>
                <w:sz w:val="18"/>
                <w:szCs w:val="20"/>
              </w:rPr>
            </w:pPr>
            <w:r w:rsidRPr="00505219">
              <w:rPr>
                <w:rFonts w:asciiTheme="majorHAnsi" w:hAnsiTheme="majorHAnsi" w:cs="Arial"/>
                <w:sz w:val="18"/>
                <w:szCs w:val="20"/>
              </w:rPr>
              <w:t>Svetlana Dmitrieva</w:t>
            </w:r>
          </w:p>
          <w:p w14:paraId="71CE0307" w14:textId="77777777" w:rsidR="004C74E3" w:rsidRPr="00505219" w:rsidRDefault="004C74E3" w:rsidP="00330C6D">
            <w:pPr>
              <w:pStyle w:val="ListParagraph"/>
              <w:numPr>
                <w:ilvl w:val="0"/>
                <w:numId w:val="18"/>
              </w:numPr>
              <w:rPr>
                <w:rFonts w:asciiTheme="majorHAnsi" w:hAnsiTheme="majorHAnsi" w:cs="Arial"/>
                <w:sz w:val="18"/>
                <w:szCs w:val="20"/>
              </w:rPr>
            </w:pPr>
            <w:r w:rsidRPr="00505219">
              <w:rPr>
                <w:rFonts w:asciiTheme="majorHAnsi" w:hAnsiTheme="majorHAnsi" w:cs="Arial"/>
                <w:sz w:val="18"/>
                <w:szCs w:val="20"/>
              </w:rPr>
              <w:t>Nurlan Galiev</w:t>
            </w:r>
          </w:p>
          <w:p w14:paraId="07570EC5" w14:textId="77777777" w:rsidR="004C74E3" w:rsidRPr="00505219" w:rsidRDefault="004C74E3" w:rsidP="00330C6D">
            <w:pPr>
              <w:pStyle w:val="ListParagraph"/>
              <w:numPr>
                <w:ilvl w:val="0"/>
                <w:numId w:val="18"/>
              </w:numPr>
              <w:rPr>
                <w:rFonts w:asciiTheme="majorHAnsi" w:hAnsiTheme="majorHAnsi" w:cs="Arial"/>
                <w:sz w:val="18"/>
                <w:szCs w:val="20"/>
              </w:rPr>
            </w:pPr>
            <w:r w:rsidRPr="00505219">
              <w:rPr>
                <w:rFonts w:asciiTheme="majorHAnsi" w:hAnsiTheme="majorHAnsi" w:cs="Arial"/>
                <w:sz w:val="18"/>
                <w:szCs w:val="20"/>
              </w:rPr>
              <w:t>Liudmila Shipulina</w:t>
            </w:r>
          </w:p>
          <w:p w14:paraId="31DE4C59" w14:textId="77777777" w:rsidR="004C74E3" w:rsidRPr="00505219" w:rsidRDefault="004C74E3" w:rsidP="00330C6D">
            <w:pPr>
              <w:pStyle w:val="ListParagraph"/>
              <w:numPr>
                <w:ilvl w:val="0"/>
                <w:numId w:val="18"/>
              </w:numPr>
              <w:rPr>
                <w:rFonts w:asciiTheme="majorHAnsi" w:hAnsiTheme="majorHAnsi" w:cs="Arial"/>
                <w:sz w:val="18"/>
                <w:szCs w:val="20"/>
              </w:rPr>
            </w:pPr>
            <w:r w:rsidRPr="00505219">
              <w:rPr>
                <w:rFonts w:asciiTheme="majorHAnsi" w:hAnsiTheme="majorHAnsi" w:cs="Arial"/>
                <w:sz w:val="18"/>
                <w:szCs w:val="20"/>
              </w:rPr>
              <w:t xml:space="preserve">Mikhail Kirilov </w:t>
            </w:r>
          </w:p>
        </w:tc>
        <w:tc>
          <w:tcPr>
            <w:tcW w:w="1701" w:type="dxa"/>
            <w:shd w:val="clear" w:color="auto" w:fill="auto"/>
            <w:vAlign w:val="center"/>
          </w:tcPr>
          <w:p w14:paraId="3823AF53" w14:textId="77777777" w:rsidR="004C74E3" w:rsidRPr="00505219" w:rsidRDefault="004C74E3" w:rsidP="00A648C0">
            <w:pPr>
              <w:jc w:val="center"/>
              <w:rPr>
                <w:rFonts w:asciiTheme="majorHAnsi" w:hAnsiTheme="majorHAnsi" w:cs="Arial"/>
                <w:sz w:val="18"/>
                <w:szCs w:val="20"/>
              </w:rPr>
            </w:pPr>
            <w:r w:rsidRPr="00505219">
              <w:rPr>
                <w:rFonts w:asciiTheme="majorHAnsi" w:hAnsiTheme="majorHAnsi" w:cs="Arial"/>
                <w:sz w:val="18"/>
                <w:szCs w:val="20"/>
              </w:rPr>
              <w:t>Mayor’s Office of Orlovka</w:t>
            </w:r>
          </w:p>
        </w:tc>
      </w:tr>
      <w:tr w:rsidR="004C74E3" w:rsidRPr="00505219" w14:paraId="1C69B3EF" w14:textId="77777777" w:rsidTr="00505219">
        <w:tc>
          <w:tcPr>
            <w:tcW w:w="1384" w:type="dxa"/>
            <w:shd w:val="clear" w:color="auto" w:fill="auto"/>
          </w:tcPr>
          <w:p w14:paraId="48E1FA65"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10.30 – 11.00</w:t>
            </w:r>
          </w:p>
        </w:tc>
        <w:tc>
          <w:tcPr>
            <w:tcW w:w="6095" w:type="dxa"/>
            <w:shd w:val="clear" w:color="auto" w:fill="auto"/>
          </w:tcPr>
          <w:p w14:paraId="204FCD8F" w14:textId="69927847"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w:t>
            </w:r>
            <w:r w:rsidR="00E55670">
              <w:rPr>
                <w:rFonts w:asciiTheme="majorHAnsi" w:hAnsiTheme="majorHAnsi" w:cs="Arial"/>
                <w:b/>
                <w:sz w:val="18"/>
                <w:szCs w:val="20"/>
              </w:rPr>
              <w:t xml:space="preserve">Orlovka </w:t>
            </w:r>
            <w:r w:rsidRPr="00505219">
              <w:rPr>
                <w:rFonts w:asciiTheme="majorHAnsi" w:hAnsiTheme="majorHAnsi" w:cs="Arial"/>
                <w:b/>
                <w:sz w:val="18"/>
                <w:szCs w:val="20"/>
              </w:rPr>
              <w:t xml:space="preserve">Village </w:t>
            </w:r>
            <w:r w:rsidR="00A648C0" w:rsidRPr="00505219">
              <w:rPr>
                <w:rFonts w:asciiTheme="majorHAnsi" w:hAnsiTheme="majorHAnsi" w:cs="Arial"/>
                <w:b/>
                <w:sz w:val="18"/>
                <w:szCs w:val="20"/>
              </w:rPr>
              <w:t>Commission on Civil Protection</w:t>
            </w:r>
          </w:p>
          <w:p w14:paraId="308DAAC3" w14:textId="5798EDAB" w:rsidR="004C74E3" w:rsidRPr="00505219" w:rsidRDefault="004C74E3" w:rsidP="00330C6D">
            <w:pPr>
              <w:pStyle w:val="ListParagraph"/>
              <w:numPr>
                <w:ilvl w:val="0"/>
                <w:numId w:val="19"/>
              </w:numPr>
              <w:rPr>
                <w:rFonts w:asciiTheme="majorHAnsi" w:hAnsiTheme="majorHAnsi" w:cs="Arial"/>
                <w:sz w:val="18"/>
                <w:szCs w:val="20"/>
              </w:rPr>
            </w:pPr>
            <w:r w:rsidRPr="00505219">
              <w:rPr>
                <w:rFonts w:asciiTheme="majorHAnsi" w:hAnsiTheme="majorHAnsi" w:cs="Arial"/>
                <w:sz w:val="18"/>
                <w:szCs w:val="20"/>
              </w:rPr>
              <w:t xml:space="preserve">Svetlana Dmitrieva, Secretary of </w:t>
            </w:r>
            <w:r w:rsidR="00A648C0" w:rsidRPr="00505219">
              <w:rPr>
                <w:rFonts w:asciiTheme="majorHAnsi" w:hAnsiTheme="majorHAnsi" w:cs="Arial"/>
                <w:sz w:val="18"/>
                <w:szCs w:val="20"/>
              </w:rPr>
              <w:t>Commission on Civil Protection</w:t>
            </w:r>
          </w:p>
        </w:tc>
        <w:tc>
          <w:tcPr>
            <w:tcW w:w="1701" w:type="dxa"/>
            <w:shd w:val="clear" w:color="auto" w:fill="auto"/>
            <w:vAlign w:val="center"/>
          </w:tcPr>
          <w:p w14:paraId="45DCBD14" w14:textId="77777777" w:rsidR="004C74E3" w:rsidRPr="00505219" w:rsidRDefault="004C74E3" w:rsidP="00A648C0">
            <w:pPr>
              <w:jc w:val="center"/>
              <w:rPr>
                <w:rFonts w:asciiTheme="majorHAnsi" w:hAnsiTheme="majorHAnsi" w:cs="Arial"/>
                <w:sz w:val="18"/>
                <w:szCs w:val="20"/>
              </w:rPr>
            </w:pPr>
            <w:r w:rsidRPr="00505219">
              <w:rPr>
                <w:rFonts w:asciiTheme="majorHAnsi" w:hAnsiTheme="majorHAnsi" w:cs="Arial"/>
                <w:sz w:val="18"/>
                <w:szCs w:val="20"/>
              </w:rPr>
              <w:t>Mayor’s Office of Orlovka</w:t>
            </w:r>
          </w:p>
        </w:tc>
      </w:tr>
      <w:tr w:rsidR="004C74E3" w:rsidRPr="00505219" w14:paraId="310097B4" w14:textId="77777777" w:rsidTr="00505219">
        <w:tc>
          <w:tcPr>
            <w:tcW w:w="1384" w:type="dxa"/>
            <w:shd w:val="clear" w:color="auto" w:fill="auto"/>
          </w:tcPr>
          <w:p w14:paraId="1E28A321"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11.00 – 13.30</w:t>
            </w:r>
          </w:p>
        </w:tc>
        <w:tc>
          <w:tcPr>
            <w:tcW w:w="6095" w:type="dxa"/>
            <w:shd w:val="clear" w:color="auto" w:fill="auto"/>
          </w:tcPr>
          <w:p w14:paraId="1806F186" w14:textId="20E2A326"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Meeting with initiators of small grant projects and their beneficiaries</w:t>
            </w:r>
          </w:p>
          <w:p w14:paraId="5D6C4E8F" w14:textId="31999D1B" w:rsidR="004C74E3" w:rsidRPr="00505219" w:rsidRDefault="004C74E3" w:rsidP="00330C6D">
            <w:pPr>
              <w:pStyle w:val="ListParagraph"/>
              <w:numPr>
                <w:ilvl w:val="0"/>
                <w:numId w:val="44"/>
              </w:numPr>
              <w:rPr>
                <w:rFonts w:asciiTheme="majorHAnsi" w:hAnsiTheme="majorHAnsi" w:cs="Arial"/>
                <w:sz w:val="18"/>
                <w:szCs w:val="20"/>
              </w:rPr>
            </w:pPr>
            <w:r w:rsidRPr="00505219">
              <w:rPr>
                <w:rFonts w:asciiTheme="majorHAnsi" w:hAnsiTheme="majorHAnsi" w:cs="Arial"/>
                <w:sz w:val="18"/>
                <w:szCs w:val="20"/>
              </w:rPr>
              <w:t>Establishing a single window at Mayor’s Office of Orlovka</w:t>
            </w:r>
            <w:r w:rsidR="00A648C0" w:rsidRPr="00505219">
              <w:rPr>
                <w:rFonts w:asciiTheme="majorHAnsi" w:hAnsiTheme="majorHAnsi" w:cs="Arial"/>
                <w:sz w:val="18"/>
                <w:szCs w:val="20"/>
              </w:rPr>
              <w:t>;</w:t>
            </w:r>
          </w:p>
          <w:p w14:paraId="1F0EBC96" w14:textId="6D2CE667" w:rsidR="004C74E3" w:rsidRPr="00505219" w:rsidRDefault="004C74E3" w:rsidP="00330C6D">
            <w:pPr>
              <w:pStyle w:val="ListParagraph"/>
              <w:numPr>
                <w:ilvl w:val="0"/>
                <w:numId w:val="44"/>
              </w:numPr>
              <w:rPr>
                <w:rFonts w:asciiTheme="majorHAnsi" w:hAnsiTheme="majorHAnsi" w:cs="Arial"/>
                <w:sz w:val="18"/>
                <w:szCs w:val="20"/>
              </w:rPr>
            </w:pPr>
            <w:r w:rsidRPr="00505219">
              <w:rPr>
                <w:rFonts w:asciiTheme="majorHAnsi" w:hAnsiTheme="majorHAnsi" w:cs="Arial"/>
                <w:sz w:val="18"/>
                <w:szCs w:val="20"/>
              </w:rPr>
              <w:t>Multifunctional road-cleaning vehicle</w:t>
            </w:r>
            <w:r w:rsidR="00A648C0" w:rsidRPr="00505219">
              <w:rPr>
                <w:rFonts w:asciiTheme="majorHAnsi" w:hAnsiTheme="majorHAnsi" w:cs="Arial"/>
                <w:sz w:val="18"/>
                <w:szCs w:val="20"/>
              </w:rPr>
              <w:t>;</w:t>
            </w:r>
          </w:p>
          <w:p w14:paraId="13658AE8" w14:textId="6E8FF633" w:rsidR="004C74E3" w:rsidRPr="00505219" w:rsidRDefault="004C74E3" w:rsidP="00330C6D">
            <w:pPr>
              <w:pStyle w:val="ListParagraph"/>
              <w:numPr>
                <w:ilvl w:val="0"/>
                <w:numId w:val="44"/>
              </w:numPr>
              <w:rPr>
                <w:rFonts w:asciiTheme="majorHAnsi" w:hAnsiTheme="majorHAnsi" w:cs="Arial"/>
                <w:sz w:val="18"/>
                <w:szCs w:val="20"/>
              </w:rPr>
            </w:pPr>
            <w:r w:rsidRPr="00505219">
              <w:rPr>
                <w:rFonts w:asciiTheme="majorHAnsi" w:hAnsiTheme="majorHAnsi" w:cs="Arial"/>
                <w:sz w:val="18"/>
                <w:szCs w:val="20"/>
              </w:rPr>
              <w:t>Replacement of old window frames of the school #2</w:t>
            </w:r>
            <w:r w:rsidR="00A648C0" w:rsidRPr="00505219">
              <w:rPr>
                <w:rFonts w:asciiTheme="majorHAnsi" w:hAnsiTheme="majorHAnsi" w:cs="Arial"/>
                <w:sz w:val="18"/>
                <w:szCs w:val="20"/>
              </w:rPr>
              <w:t>;</w:t>
            </w:r>
          </w:p>
          <w:p w14:paraId="398E938A" w14:textId="23E4FB3D" w:rsidR="004C74E3" w:rsidRPr="00505219" w:rsidRDefault="004C74E3" w:rsidP="00330C6D">
            <w:pPr>
              <w:pStyle w:val="ListParagraph"/>
              <w:numPr>
                <w:ilvl w:val="0"/>
                <w:numId w:val="44"/>
              </w:numPr>
              <w:rPr>
                <w:rFonts w:asciiTheme="majorHAnsi" w:hAnsiTheme="majorHAnsi" w:cs="Arial"/>
                <w:sz w:val="18"/>
                <w:szCs w:val="20"/>
              </w:rPr>
            </w:pPr>
            <w:r w:rsidRPr="00505219">
              <w:rPr>
                <w:rFonts w:asciiTheme="majorHAnsi" w:hAnsiTheme="majorHAnsi" w:cs="Arial"/>
                <w:sz w:val="18"/>
                <w:szCs w:val="20"/>
              </w:rPr>
              <w:t>Installation of fire alarm and year-round integrated solar heating system in the school #2 of Orlovka</w:t>
            </w:r>
            <w:r w:rsidR="00A648C0" w:rsidRPr="00505219">
              <w:rPr>
                <w:rFonts w:asciiTheme="majorHAnsi" w:hAnsiTheme="majorHAnsi" w:cs="Arial"/>
                <w:sz w:val="18"/>
                <w:szCs w:val="20"/>
              </w:rPr>
              <w:t>;</w:t>
            </w:r>
          </w:p>
          <w:p w14:paraId="2DBEE3E2" w14:textId="22871E9D" w:rsidR="004C74E3" w:rsidRPr="00505219" w:rsidRDefault="004C74E3" w:rsidP="00330C6D">
            <w:pPr>
              <w:pStyle w:val="ListParagraph"/>
              <w:numPr>
                <w:ilvl w:val="0"/>
                <w:numId w:val="44"/>
              </w:numPr>
              <w:rPr>
                <w:rFonts w:asciiTheme="majorHAnsi" w:hAnsiTheme="majorHAnsi" w:cs="Arial"/>
                <w:sz w:val="18"/>
                <w:szCs w:val="20"/>
              </w:rPr>
            </w:pPr>
            <w:r w:rsidRPr="00505219">
              <w:rPr>
                <w:rFonts w:asciiTheme="majorHAnsi" w:hAnsiTheme="majorHAnsi" w:cs="Arial"/>
                <w:sz w:val="18"/>
                <w:szCs w:val="20"/>
              </w:rPr>
              <w:t>Building 4 children playgrounds in Orlovka</w:t>
            </w:r>
            <w:r w:rsidR="00A648C0" w:rsidRPr="00505219">
              <w:rPr>
                <w:rFonts w:asciiTheme="majorHAnsi" w:hAnsiTheme="majorHAnsi" w:cs="Arial"/>
                <w:sz w:val="18"/>
                <w:szCs w:val="20"/>
              </w:rPr>
              <w:t>;</w:t>
            </w:r>
          </w:p>
          <w:p w14:paraId="0F392B46" w14:textId="3D3FB314" w:rsidR="004C74E3" w:rsidRPr="00505219" w:rsidRDefault="004C74E3" w:rsidP="00330C6D">
            <w:pPr>
              <w:pStyle w:val="ListParagraph"/>
              <w:numPr>
                <w:ilvl w:val="0"/>
                <w:numId w:val="44"/>
              </w:numPr>
              <w:rPr>
                <w:rFonts w:asciiTheme="majorHAnsi" w:hAnsiTheme="majorHAnsi" w:cs="Arial"/>
                <w:sz w:val="18"/>
                <w:szCs w:val="20"/>
              </w:rPr>
            </w:pPr>
            <w:r w:rsidRPr="00505219">
              <w:rPr>
                <w:rFonts w:asciiTheme="majorHAnsi" w:hAnsiTheme="majorHAnsi" w:cs="Arial"/>
                <w:sz w:val="18"/>
                <w:szCs w:val="20"/>
              </w:rPr>
              <w:t xml:space="preserve">Repairing roof of 3rd and 4th blocks of the Romashkoviy </w:t>
            </w:r>
            <w:r w:rsidR="00B4768E">
              <w:rPr>
                <w:rFonts w:asciiTheme="majorHAnsi" w:hAnsiTheme="majorHAnsi" w:cs="Arial"/>
                <w:sz w:val="18"/>
                <w:szCs w:val="20"/>
              </w:rPr>
              <w:t xml:space="preserve">Sad </w:t>
            </w:r>
            <w:r w:rsidRPr="00505219">
              <w:rPr>
                <w:rFonts w:asciiTheme="majorHAnsi" w:hAnsiTheme="majorHAnsi" w:cs="Arial"/>
                <w:sz w:val="18"/>
                <w:szCs w:val="20"/>
              </w:rPr>
              <w:t>kindergarten</w:t>
            </w:r>
            <w:r w:rsidR="00A648C0" w:rsidRPr="00505219">
              <w:rPr>
                <w:rFonts w:asciiTheme="majorHAnsi" w:hAnsiTheme="majorHAnsi" w:cs="Arial"/>
                <w:sz w:val="18"/>
                <w:szCs w:val="20"/>
              </w:rPr>
              <w:t>;</w:t>
            </w:r>
          </w:p>
          <w:p w14:paraId="1F3DCB90" w14:textId="55715EAF" w:rsidR="004C74E3" w:rsidRPr="00505219" w:rsidRDefault="004C74E3" w:rsidP="00330C6D">
            <w:pPr>
              <w:pStyle w:val="ListParagraph"/>
              <w:numPr>
                <w:ilvl w:val="0"/>
                <w:numId w:val="44"/>
              </w:numPr>
              <w:rPr>
                <w:rFonts w:asciiTheme="majorHAnsi" w:hAnsiTheme="majorHAnsi" w:cs="Arial"/>
                <w:sz w:val="18"/>
                <w:szCs w:val="20"/>
              </w:rPr>
            </w:pPr>
            <w:r w:rsidRPr="00505219">
              <w:rPr>
                <w:rFonts w:asciiTheme="majorHAnsi" w:hAnsiTheme="majorHAnsi" w:cs="Arial"/>
                <w:sz w:val="18"/>
                <w:szCs w:val="20"/>
              </w:rPr>
              <w:t>Installation of fire alarm and year-round integrated solar</w:t>
            </w:r>
            <w:r w:rsidR="00B4768E">
              <w:rPr>
                <w:rFonts w:asciiTheme="majorHAnsi" w:hAnsiTheme="majorHAnsi" w:cs="Arial"/>
                <w:sz w:val="18"/>
                <w:szCs w:val="20"/>
              </w:rPr>
              <w:t xml:space="preserve"> heating system in Romashkovyi S</w:t>
            </w:r>
            <w:r w:rsidRPr="00505219">
              <w:rPr>
                <w:rFonts w:asciiTheme="majorHAnsi" w:hAnsiTheme="majorHAnsi" w:cs="Arial"/>
                <w:sz w:val="18"/>
                <w:szCs w:val="20"/>
              </w:rPr>
              <w:t>ad kindergarten</w:t>
            </w:r>
            <w:r w:rsidR="00A648C0" w:rsidRPr="00505219">
              <w:rPr>
                <w:rFonts w:asciiTheme="majorHAnsi" w:hAnsiTheme="majorHAnsi" w:cs="Arial"/>
                <w:sz w:val="18"/>
                <w:szCs w:val="20"/>
              </w:rPr>
              <w:t>;</w:t>
            </w:r>
          </w:p>
          <w:p w14:paraId="20B71075" w14:textId="3BBCF5AB" w:rsidR="004C74E3" w:rsidRPr="00505219" w:rsidRDefault="004C74E3" w:rsidP="00330C6D">
            <w:pPr>
              <w:pStyle w:val="ListParagraph"/>
              <w:numPr>
                <w:ilvl w:val="0"/>
                <w:numId w:val="44"/>
              </w:numPr>
              <w:rPr>
                <w:rFonts w:asciiTheme="majorHAnsi" w:hAnsiTheme="majorHAnsi" w:cs="Arial"/>
                <w:sz w:val="18"/>
                <w:szCs w:val="20"/>
              </w:rPr>
            </w:pPr>
            <w:r w:rsidRPr="00505219">
              <w:rPr>
                <w:rFonts w:asciiTheme="majorHAnsi" w:hAnsiTheme="majorHAnsi" w:cs="Arial"/>
                <w:sz w:val="18"/>
                <w:szCs w:val="20"/>
              </w:rPr>
              <w:t>Lighting streets of Orlovka town</w:t>
            </w:r>
            <w:r w:rsidR="00A648C0" w:rsidRPr="00505219">
              <w:rPr>
                <w:rFonts w:asciiTheme="majorHAnsi" w:hAnsiTheme="majorHAnsi" w:cs="Arial"/>
                <w:sz w:val="18"/>
                <w:szCs w:val="20"/>
              </w:rPr>
              <w:t>.</w:t>
            </w:r>
          </w:p>
        </w:tc>
        <w:tc>
          <w:tcPr>
            <w:tcW w:w="1701" w:type="dxa"/>
            <w:shd w:val="clear" w:color="auto" w:fill="auto"/>
            <w:vAlign w:val="center"/>
          </w:tcPr>
          <w:p w14:paraId="29FF1460" w14:textId="77777777" w:rsidR="004C74E3" w:rsidRPr="00505219" w:rsidRDefault="004C74E3" w:rsidP="00A648C0">
            <w:pPr>
              <w:jc w:val="center"/>
              <w:rPr>
                <w:rFonts w:asciiTheme="majorHAnsi" w:hAnsiTheme="majorHAnsi" w:cs="Arial"/>
                <w:sz w:val="18"/>
                <w:szCs w:val="20"/>
              </w:rPr>
            </w:pPr>
            <w:r w:rsidRPr="00505219">
              <w:rPr>
                <w:rFonts w:asciiTheme="majorHAnsi" w:hAnsiTheme="majorHAnsi" w:cs="Arial"/>
                <w:sz w:val="18"/>
                <w:szCs w:val="20"/>
              </w:rPr>
              <w:t>Project sites</w:t>
            </w:r>
          </w:p>
        </w:tc>
      </w:tr>
      <w:tr w:rsidR="00A648C0" w:rsidRPr="00505219" w14:paraId="76338F24" w14:textId="77777777" w:rsidTr="00CD38DA">
        <w:tc>
          <w:tcPr>
            <w:tcW w:w="1384" w:type="dxa"/>
            <w:shd w:val="clear" w:color="auto" w:fill="auto"/>
          </w:tcPr>
          <w:p w14:paraId="7EC8A635" w14:textId="77777777"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13.30 – 14.30</w:t>
            </w:r>
          </w:p>
        </w:tc>
        <w:tc>
          <w:tcPr>
            <w:tcW w:w="7796" w:type="dxa"/>
            <w:gridSpan w:val="2"/>
            <w:shd w:val="clear" w:color="auto" w:fill="auto"/>
          </w:tcPr>
          <w:p w14:paraId="179DA5FA" w14:textId="1259B83F"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 xml:space="preserve">Lunch </w:t>
            </w:r>
          </w:p>
        </w:tc>
      </w:tr>
      <w:tr w:rsidR="004C74E3" w:rsidRPr="00505219" w14:paraId="01F3F879" w14:textId="77777777" w:rsidTr="00505219">
        <w:tc>
          <w:tcPr>
            <w:tcW w:w="1384" w:type="dxa"/>
            <w:shd w:val="clear" w:color="auto" w:fill="auto"/>
          </w:tcPr>
          <w:p w14:paraId="330758BB"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14.30 – 15.00</w:t>
            </w:r>
          </w:p>
        </w:tc>
        <w:tc>
          <w:tcPr>
            <w:tcW w:w="6095" w:type="dxa"/>
            <w:shd w:val="clear" w:color="auto" w:fill="auto"/>
          </w:tcPr>
          <w:p w14:paraId="3BE3D321" w14:textId="16FDF266"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Meeting with initiators of small grant projects and their beneficiaries</w:t>
            </w:r>
          </w:p>
          <w:p w14:paraId="2E27609F" w14:textId="014CB873" w:rsidR="004C74E3" w:rsidRPr="00505219" w:rsidRDefault="004C74E3" w:rsidP="00330C6D">
            <w:pPr>
              <w:pStyle w:val="ListParagraph"/>
              <w:numPr>
                <w:ilvl w:val="0"/>
                <w:numId w:val="20"/>
              </w:numPr>
              <w:rPr>
                <w:rFonts w:asciiTheme="majorHAnsi" w:hAnsiTheme="majorHAnsi" w:cs="Arial"/>
                <w:sz w:val="18"/>
                <w:szCs w:val="20"/>
              </w:rPr>
            </w:pPr>
            <w:r w:rsidRPr="00505219">
              <w:rPr>
                <w:rFonts w:asciiTheme="majorHAnsi" w:hAnsiTheme="majorHAnsi" w:cs="Arial"/>
                <w:sz w:val="18"/>
                <w:szCs w:val="20"/>
              </w:rPr>
              <w:t>Irrigation canal of Orlovka</w:t>
            </w:r>
          </w:p>
        </w:tc>
        <w:tc>
          <w:tcPr>
            <w:tcW w:w="1701" w:type="dxa"/>
            <w:shd w:val="clear" w:color="auto" w:fill="auto"/>
            <w:vAlign w:val="center"/>
          </w:tcPr>
          <w:p w14:paraId="37B2801D" w14:textId="77777777" w:rsidR="004C74E3" w:rsidRPr="00505219" w:rsidRDefault="004C74E3" w:rsidP="00A648C0">
            <w:pPr>
              <w:jc w:val="center"/>
              <w:rPr>
                <w:rFonts w:asciiTheme="majorHAnsi" w:hAnsiTheme="majorHAnsi" w:cs="Arial"/>
                <w:sz w:val="18"/>
                <w:szCs w:val="20"/>
              </w:rPr>
            </w:pPr>
            <w:r w:rsidRPr="00505219">
              <w:rPr>
                <w:rFonts w:asciiTheme="majorHAnsi" w:hAnsiTheme="majorHAnsi" w:cs="Arial"/>
                <w:sz w:val="18"/>
                <w:szCs w:val="20"/>
              </w:rPr>
              <w:t>Project sites</w:t>
            </w:r>
          </w:p>
        </w:tc>
      </w:tr>
      <w:tr w:rsidR="00A648C0" w:rsidRPr="00505219" w14:paraId="65E9D620" w14:textId="77777777" w:rsidTr="00CD38DA">
        <w:tc>
          <w:tcPr>
            <w:tcW w:w="1384" w:type="dxa"/>
            <w:shd w:val="clear" w:color="auto" w:fill="auto"/>
          </w:tcPr>
          <w:p w14:paraId="078FEB1D" w14:textId="77777777"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15.00 – 16.00</w:t>
            </w:r>
          </w:p>
        </w:tc>
        <w:tc>
          <w:tcPr>
            <w:tcW w:w="7796" w:type="dxa"/>
            <w:gridSpan w:val="2"/>
            <w:shd w:val="clear" w:color="auto" w:fill="auto"/>
          </w:tcPr>
          <w:p w14:paraId="7E6B3068" w14:textId="15A87726"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 xml:space="preserve">Transfer Orlovka – Ak-Tyuz </w:t>
            </w:r>
          </w:p>
        </w:tc>
      </w:tr>
      <w:tr w:rsidR="004C74E3" w:rsidRPr="00505219" w14:paraId="12923773" w14:textId="77777777" w:rsidTr="00505219">
        <w:tc>
          <w:tcPr>
            <w:tcW w:w="1384" w:type="dxa"/>
            <w:shd w:val="clear" w:color="auto" w:fill="auto"/>
          </w:tcPr>
          <w:p w14:paraId="56C86B41"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16:00-18:00</w:t>
            </w:r>
          </w:p>
        </w:tc>
        <w:tc>
          <w:tcPr>
            <w:tcW w:w="6095" w:type="dxa"/>
            <w:shd w:val="clear" w:color="auto" w:fill="auto"/>
          </w:tcPr>
          <w:p w14:paraId="61C79073" w14:textId="7AEF987C"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Meeting with initiators of small grant projects and their beneficiaries</w:t>
            </w:r>
          </w:p>
          <w:p w14:paraId="3FFD84F0" w14:textId="41C71E4B"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 xml:space="preserve">Establishing a single window at Ak-Tyuz Ayil </w:t>
            </w:r>
            <w:r w:rsidR="00A648C0" w:rsidRPr="00505219">
              <w:rPr>
                <w:rFonts w:asciiTheme="majorHAnsi" w:hAnsiTheme="majorHAnsi" w:cs="Arial"/>
                <w:sz w:val="18"/>
                <w:szCs w:val="20"/>
              </w:rPr>
              <w:t>O</w:t>
            </w:r>
            <w:r w:rsidRPr="00505219">
              <w:rPr>
                <w:rFonts w:asciiTheme="majorHAnsi" w:hAnsiTheme="majorHAnsi" w:cs="Arial"/>
                <w:sz w:val="18"/>
                <w:szCs w:val="20"/>
              </w:rPr>
              <w:t>kmotu</w:t>
            </w:r>
            <w:r w:rsidR="00A648C0" w:rsidRPr="00505219">
              <w:rPr>
                <w:rFonts w:asciiTheme="majorHAnsi" w:hAnsiTheme="majorHAnsi" w:cs="Arial"/>
                <w:sz w:val="18"/>
                <w:szCs w:val="20"/>
              </w:rPr>
              <w:t>;</w:t>
            </w:r>
          </w:p>
          <w:p w14:paraId="7BE1BA02" w14:textId="0EE1ED6E"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Sewing shop</w:t>
            </w:r>
            <w:r w:rsidR="00A648C0" w:rsidRPr="00505219">
              <w:rPr>
                <w:rFonts w:asciiTheme="majorHAnsi" w:hAnsiTheme="majorHAnsi" w:cs="Arial"/>
                <w:sz w:val="18"/>
                <w:szCs w:val="20"/>
              </w:rPr>
              <w:t>;</w:t>
            </w:r>
          </w:p>
          <w:p w14:paraId="1DA9E23A" w14:textId="0C5E41B2"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Rehabilitation of the village health post of Ak-Tyuz</w:t>
            </w:r>
            <w:r w:rsidR="00A648C0" w:rsidRPr="00505219">
              <w:rPr>
                <w:rFonts w:asciiTheme="majorHAnsi" w:hAnsiTheme="majorHAnsi" w:cs="Arial"/>
                <w:sz w:val="18"/>
                <w:szCs w:val="20"/>
              </w:rPr>
              <w:t>;</w:t>
            </w:r>
          </w:p>
          <w:p w14:paraId="19589C85" w14:textId="170B0E00"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Equipment for village kindergarten</w:t>
            </w:r>
            <w:r w:rsidR="00A648C0" w:rsidRPr="00505219">
              <w:rPr>
                <w:rFonts w:asciiTheme="majorHAnsi" w:hAnsiTheme="majorHAnsi" w:cs="Arial"/>
                <w:sz w:val="18"/>
                <w:szCs w:val="20"/>
              </w:rPr>
              <w:t>;</w:t>
            </w:r>
          </w:p>
          <w:p w14:paraId="77795ECC" w14:textId="1E24E2A7"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Children playground in the kindergarten of Ak-Tyuz</w:t>
            </w:r>
            <w:r w:rsidR="00A648C0" w:rsidRPr="00505219">
              <w:rPr>
                <w:rFonts w:asciiTheme="majorHAnsi" w:hAnsiTheme="majorHAnsi" w:cs="Arial"/>
                <w:sz w:val="18"/>
                <w:szCs w:val="20"/>
              </w:rPr>
              <w:t>;</w:t>
            </w:r>
          </w:p>
          <w:p w14:paraId="0636B911" w14:textId="0817F38B"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Installation of the year-round integrated solar heating systems at the village health post and kindergarten of Ak-Tyuz</w:t>
            </w:r>
            <w:r w:rsidR="00A648C0" w:rsidRPr="00505219">
              <w:rPr>
                <w:rFonts w:asciiTheme="majorHAnsi" w:hAnsiTheme="majorHAnsi" w:cs="Arial"/>
                <w:sz w:val="18"/>
                <w:szCs w:val="20"/>
              </w:rPr>
              <w:t>;</w:t>
            </w:r>
          </w:p>
          <w:p w14:paraId="7C666583" w14:textId="19E6CAEE"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Installation of fire alarm in the kindergarten and school of Ak-Tyuz</w:t>
            </w:r>
            <w:r w:rsidR="00A648C0" w:rsidRPr="00505219">
              <w:rPr>
                <w:rFonts w:asciiTheme="majorHAnsi" w:hAnsiTheme="majorHAnsi" w:cs="Arial"/>
                <w:sz w:val="18"/>
                <w:szCs w:val="20"/>
              </w:rPr>
              <w:t>;</w:t>
            </w:r>
          </w:p>
          <w:p w14:paraId="7F515676" w14:textId="4603BF1D"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Furniture workshop</w:t>
            </w:r>
            <w:r w:rsidR="00A648C0" w:rsidRPr="00505219">
              <w:rPr>
                <w:rFonts w:asciiTheme="majorHAnsi" w:hAnsiTheme="majorHAnsi" w:cs="Arial"/>
                <w:sz w:val="18"/>
                <w:szCs w:val="20"/>
              </w:rPr>
              <w:t>;</w:t>
            </w:r>
          </w:p>
          <w:p w14:paraId="6E6EE114" w14:textId="18C78D49"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Repairing and equipping the gym of the school of Ak-Tyuz</w:t>
            </w:r>
            <w:r w:rsidR="00A648C0" w:rsidRPr="00505219">
              <w:rPr>
                <w:rFonts w:asciiTheme="majorHAnsi" w:hAnsiTheme="majorHAnsi" w:cs="Arial"/>
                <w:sz w:val="18"/>
                <w:szCs w:val="20"/>
              </w:rPr>
              <w:t>;</w:t>
            </w:r>
          </w:p>
          <w:p w14:paraId="2EBDB1FB" w14:textId="3A83E384" w:rsidR="004C74E3" w:rsidRPr="00505219" w:rsidRDefault="004C74E3" w:rsidP="00330C6D">
            <w:pPr>
              <w:pStyle w:val="ListParagraph"/>
              <w:numPr>
                <w:ilvl w:val="0"/>
                <w:numId w:val="45"/>
              </w:numPr>
              <w:rPr>
                <w:rFonts w:asciiTheme="majorHAnsi" w:hAnsiTheme="majorHAnsi" w:cs="Arial"/>
                <w:sz w:val="18"/>
                <w:szCs w:val="20"/>
              </w:rPr>
            </w:pPr>
            <w:r w:rsidRPr="00505219">
              <w:rPr>
                <w:rFonts w:asciiTheme="majorHAnsi" w:hAnsiTheme="majorHAnsi" w:cs="Arial"/>
                <w:sz w:val="18"/>
                <w:szCs w:val="20"/>
              </w:rPr>
              <w:t>Lighting of the village</w:t>
            </w:r>
            <w:r w:rsidR="00A648C0" w:rsidRPr="00505219">
              <w:rPr>
                <w:rFonts w:asciiTheme="majorHAnsi" w:hAnsiTheme="majorHAnsi" w:cs="Arial"/>
                <w:sz w:val="18"/>
                <w:szCs w:val="20"/>
              </w:rPr>
              <w:t>.</w:t>
            </w:r>
          </w:p>
        </w:tc>
        <w:tc>
          <w:tcPr>
            <w:tcW w:w="1701" w:type="dxa"/>
            <w:shd w:val="clear" w:color="auto" w:fill="auto"/>
            <w:vAlign w:val="center"/>
          </w:tcPr>
          <w:p w14:paraId="3E61AB72" w14:textId="77777777" w:rsidR="004C74E3" w:rsidRPr="00505219" w:rsidRDefault="004C74E3" w:rsidP="00A648C0">
            <w:pPr>
              <w:jc w:val="center"/>
              <w:rPr>
                <w:rFonts w:asciiTheme="majorHAnsi" w:hAnsiTheme="majorHAnsi" w:cs="Arial"/>
                <w:sz w:val="18"/>
                <w:szCs w:val="20"/>
              </w:rPr>
            </w:pPr>
            <w:r w:rsidRPr="00505219">
              <w:rPr>
                <w:rFonts w:asciiTheme="majorHAnsi" w:hAnsiTheme="majorHAnsi" w:cs="Arial"/>
                <w:sz w:val="18"/>
                <w:szCs w:val="20"/>
              </w:rPr>
              <w:t>Project sites</w:t>
            </w:r>
          </w:p>
        </w:tc>
      </w:tr>
      <w:tr w:rsidR="00A648C0" w:rsidRPr="00505219" w14:paraId="70634CDC" w14:textId="77777777" w:rsidTr="00CD38DA">
        <w:tc>
          <w:tcPr>
            <w:tcW w:w="1384" w:type="dxa"/>
            <w:shd w:val="clear" w:color="auto" w:fill="auto"/>
          </w:tcPr>
          <w:p w14:paraId="0E65FD37" w14:textId="77777777"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18:00-19:00</w:t>
            </w:r>
          </w:p>
        </w:tc>
        <w:tc>
          <w:tcPr>
            <w:tcW w:w="7796" w:type="dxa"/>
            <w:gridSpan w:val="2"/>
            <w:shd w:val="clear" w:color="auto" w:fill="auto"/>
          </w:tcPr>
          <w:p w14:paraId="68E11D3F" w14:textId="6ED06DCF"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Transfer Ak-Tyuz – Kemin. Overnight in Kemin</w:t>
            </w:r>
          </w:p>
        </w:tc>
      </w:tr>
      <w:tr w:rsidR="004C74E3" w:rsidRPr="00505219" w14:paraId="0BFB4028" w14:textId="1DADE3A6" w:rsidTr="00CD38DA">
        <w:tc>
          <w:tcPr>
            <w:tcW w:w="9180" w:type="dxa"/>
            <w:gridSpan w:val="3"/>
            <w:shd w:val="clear" w:color="auto" w:fill="BDD6EE"/>
          </w:tcPr>
          <w:p w14:paraId="2C88824B"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18 May 2017 (Thursday)</w:t>
            </w:r>
          </w:p>
        </w:tc>
      </w:tr>
      <w:tr w:rsidR="00A648C0" w:rsidRPr="00505219" w14:paraId="4D3F1D84" w14:textId="77777777" w:rsidTr="00CD38DA">
        <w:tc>
          <w:tcPr>
            <w:tcW w:w="1384" w:type="dxa"/>
            <w:shd w:val="clear" w:color="auto" w:fill="auto"/>
          </w:tcPr>
          <w:p w14:paraId="40D8E7E4" w14:textId="77777777"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 xml:space="preserve">08.30 – 09.30 </w:t>
            </w:r>
          </w:p>
        </w:tc>
        <w:tc>
          <w:tcPr>
            <w:tcW w:w="7796" w:type="dxa"/>
            <w:gridSpan w:val="2"/>
            <w:shd w:val="clear" w:color="auto" w:fill="auto"/>
          </w:tcPr>
          <w:p w14:paraId="5D323334" w14:textId="2D04B0C8"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Transfer Kemin – Ak-Tyuz</w:t>
            </w:r>
          </w:p>
        </w:tc>
      </w:tr>
      <w:tr w:rsidR="004C74E3" w:rsidRPr="00505219" w14:paraId="567283D4" w14:textId="77777777" w:rsidTr="00505219">
        <w:tc>
          <w:tcPr>
            <w:tcW w:w="1384" w:type="dxa"/>
            <w:shd w:val="clear" w:color="auto" w:fill="auto"/>
          </w:tcPr>
          <w:p w14:paraId="095C307E"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09.30 – 10.00 </w:t>
            </w:r>
          </w:p>
        </w:tc>
        <w:tc>
          <w:tcPr>
            <w:tcW w:w="6095" w:type="dxa"/>
            <w:shd w:val="clear" w:color="auto" w:fill="auto"/>
          </w:tcPr>
          <w:p w14:paraId="30BCF597" w14:textId="285D004E"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Ak-Tyuz </w:t>
            </w:r>
            <w:r w:rsidR="00A648C0" w:rsidRPr="00505219">
              <w:rPr>
                <w:rFonts w:asciiTheme="majorHAnsi" w:hAnsiTheme="majorHAnsi" w:cs="Arial"/>
                <w:b/>
                <w:sz w:val="18"/>
                <w:szCs w:val="20"/>
              </w:rPr>
              <w:t>Local Self-Government</w:t>
            </w:r>
          </w:p>
          <w:p w14:paraId="5C2674F3" w14:textId="20224F0F" w:rsidR="004C74E3" w:rsidRPr="00505219" w:rsidRDefault="004C74E3" w:rsidP="00330C6D">
            <w:pPr>
              <w:pStyle w:val="ListParagraph"/>
              <w:numPr>
                <w:ilvl w:val="0"/>
                <w:numId w:val="22"/>
              </w:numPr>
              <w:rPr>
                <w:rFonts w:asciiTheme="majorHAnsi" w:hAnsiTheme="majorHAnsi" w:cs="Arial"/>
                <w:sz w:val="18"/>
                <w:szCs w:val="20"/>
              </w:rPr>
            </w:pPr>
            <w:r w:rsidRPr="00505219">
              <w:rPr>
                <w:rFonts w:asciiTheme="majorHAnsi" w:hAnsiTheme="majorHAnsi" w:cs="Arial"/>
                <w:sz w:val="18"/>
                <w:szCs w:val="20"/>
              </w:rPr>
              <w:t xml:space="preserve">Emilzhan Dononbaev, Head of Ak-Tyuz </w:t>
            </w:r>
            <w:r w:rsidR="00A648C0" w:rsidRPr="00505219">
              <w:rPr>
                <w:rFonts w:asciiTheme="majorHAnsi" w:hAnsiTheme="majorHAnsi" w:cs="Arial"/>
                <w:sz w:val="18"/>
                <w:szCs w:val="20"/>
              </w:rPr>
              <w:t>Ayil Okmotu</w:t>
            </w:r>
          </w:p>
        </w:tc>
        <w:tc>
          <w:tcPr>
            <w:tcW w:w="1701" w:type="dxa"/>
            <w:shd w:val="clear" w:color="auto" w:fill="auto"/>
            <w:vAlign w:val="center"/>
          </w:tcPr>
          <w:p w14:paraId="4A6178FA" w14:textId="23DAF0E9" w:rsidR="004C74E3" w:rsidRPr="00505219" w:rsidRDefault="004C74E3" w:rsidP="00A648C0">
            <w:pPr>
              <w:jc w:val="center"/>
              <w:rPr>
                <w:rFonts w:asciiTheme="majorHAnsi" w:hAnsiTheme="majorHAnsi"/>
                <w:sz w:val="18"/>
                <w:szCs w:val="20"/>
              </w:rPr>
            </w:pPr>
            <w:r w:rsidRPr="00505219">
              <w:rPr>
                <w:rFonts w:asciiTheme="majorHAnsi" w:hAnsiTheme="majorHAnsi" w:cs="Arial"/>
                <w:sz w:val="18"/>
                <w:szCs w:val="20"/>
              </w:rPr>
              <w:t xml:space="preserve">Ak-Tyuz </w:t>
            </w:r>
            <w:r w:rsidR="00A648C0" w:rsidRPr="00505219">
              <w:rPr>
                <w:rFonts w:asciiTheme="majorHAnsi" w:hAnsiTheme="majorHAnsi" w:cs="Arial"/>
                <w:sz w:val="18"/>
                <w:szCs w:val="20"/>
              </w:rPr>
              <w:t>Local Self-Government</w:t>
            </w:r>
          </w:p>
        </w:tc>
      </w:tr>
      <w:tr w:rsidR="004C74E3" w:rsidRPr="00505219" w14:paraId="24B8F65C" w14:textId="77777777" w:rsidTr="00505219">
        <w:tc>
          <w:tcPr>
            <w:tcW w:w="1384" w:type="dxa"/>
            <w:shd w:val="clear" w:color="auto" w:fill="auto"/>
          </w:tcPr>
          <w:p w14:paraId="023831D0"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10.00 – 11.00 </w:t>
            </w:r>
          </w:p>
        </w:tc>
        <w:tc>
          <w:tcPr>
            <w:tcW w:w="6095" w:type="dxa"/>
            <w:shd w:val="clear" w:color="auto" w:fill="auto"/>
          </w:tcPr>
          <w:p w14:paraId="40DBAB37" w14:textId="5EB5F69E"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 xml:space="preserve">Meeting with </w:t>
            </w:r>
            <w:r w:rsidR="00A648C0" w:rsidRPr="00505219">
              <w:rPr>
                <w:rFonts w:asciiTheme="majorHAnsi" w:hAnsiTheme="majorHAnsi" w:cs="Arial"/>
                <w:b/>
                <w:sz w:val="18"/>
                <w:szCs w:val="20"/>
              </w:rPr>
              <w:t xml:space="preserve">Ak-Tyuz </w:t>
            </w:r>
            <w:r w:rsidRPr="00505219">
              <w:rPr>
                <w:rFonts w:asciiTheme="majorHAnsi" w:hAnsiTheme="majorHAnsi" w:cs="Arial"/>
                <w:b/>
                <w:sz w:val="18"/>
                <w:szCs w:val="20"/>
              </w:rPr>
              <w:t xml:space="preserve">Village </w:t>
            </w:r>
            <w:r w:rsidR="00A648C0" w:rsidRPr="00505219">
              <w:rPr>
                <w:rFonts w:asciiTheme="majorHAnsi" w:hAnsiTheme="majorHAnsi" w:cs="Arial"/>
                <w:b/>
                <w:sz w:val="18"/>
                <w:szCs w:val="20"/>
              </w:rPr>
              <w:t>Coordination Committee</w:t>
            </w:r>
            <w:r w:rsidR="00A648C0" w:rsidRPr="00505219">
              <w:rPr>
                <w:rFonts w:asciiTheme="majorHAnsi" w:hAnsiTheme="majorHAnsi" w:cs="Arial"/>
                <w:sz w:val="18"/>
                <w:szCs w:val="20"/>
              </w:rPr>
              <w:t xml:space="preserve"> </w:t>
            </w:r>
          </w:p>
          <w:p w14:paraId="46442EBB" w14:textId="77777777" w:rsidR="004C74E3" w:rsidRPr="00505219" w:rsidRDefault="004C74E3" w:rsidP="00330C6D">
            <w:pPr>
              <w:pStyle w:val="ListParagraph"/>
              <w:numPr>
                <w:ilvl w:val="0"/>
                <w:numId w:val="21"/>
              </w:numPr>
              <w:rPr>
                <w:rFonts w:asciiTheme="majorHAnsi" w:hAnsiTheme="majorHAnsi" w:cs="Arial"/>
                <w:sz w:val="18"/>
                <w:szCs w:val="20"/>
              </w:rPr>
            </w:pPr>
            <w:r w:rsidRPr="00505219">
              <w:rPr>
                <w:rFonts w:asciiTheme="majorHAnsi" w:hAnsiTheme="majorHAnsi" w:cs="Arial"/>
                <w:sz w:val="18"/>
                <w:szCs w:val="20"/>
              </w:rPr>
              <w:t>Avtandil Izabaev</w:t>
            </w:r>
          </w:p>
          <w:p w14:paraId="40C18CEE" w14:textId="77777777" w:rsidR="004C74E3" w:rsidRPr="00505219" w:rsidRDefault="004C74E3" w:rsidP="00330C6D">
            <w:pPr>
              <w:pStyle w:val="ListParagraph"/>
              <w:numPr>
                <w:ilvl w:val="0"/>
                <w:numId w:val="21"/>
              </w:numPr>
              <w:rPr>
                <w:rFonts w:asciiTheme="majorHAnsi" w:hAnsiTheme="majorHAnsi" w:cs="Arial"/>
                <w:sz w:val="18"/>
                <w:szCs w:val="20"/>
              </w:rPr>
            </w:pPr>
            <w:r w:rsidRPr="00505219">
              <w:rPr>
                <w:rFonts w:asciiTheme="majorHAnsi" w:hAnsiTheme="majorHAnsi" w:cs="Arial"/>
                <w:sz w:val="18"/>
                <w:szCs w:val="20"/>
              </w:rPr>
              <w:t>Kudaibergen Koshumbaev</w:t>
            </w:r>
          </w:p>
          <w:p w14:paraId="5C486DDC" w14:textId="77777777" w:rsidR="004C74E3" w:rsidRPr="00505219" w:rsidRDefault="004C74E3" w:rsidP="00330C6D">
            <w:pPr>
              <w:pStyle w:val="ListParagraph"/>
              <w:numPr>
                <w:ilvl w:val="0"/>
                <w:numId w:val="21"/>
              </w:numPr>
              <w:rPr>
                <w:rFonts w:asciiTheme="majorHAnsi" w:hAnsiTheme="majorHAnsi" w:cs="Arial"/>
                <w:sz w:val="18"/>
                <w:szCs w:val="20"/>
              </w:rPr>
            </w:pPr>
            <w:r w:rsidRPr="00505219">
              <w:rPr>
                <w:rFonts w:asciiTheme="majorHAnsi" w:hAnsiTheme="majorHAnsi" w:cs="Arial"/>
                <w:sz w:val="18"/>
                <w:szCs w:val="20"/>
              </w:rPr>
              <w:t>Anara Sydykbekova</w:t>
            </w:r>
          </w:p>
          <w:p w14:paraId="61AB843C" w14:textId="77777777" w:rsidR="004C74E3" w:rsidRPr="00505219" w:rsidRDefault="004C74E3" w:rsidP="00330C6D">
            <w:pPr>
              <w:pStyle w:val="ListParagraph"/>
              <w:numPr>
                <w:ilvl w:val="0"/>
                <w:numId w:val="21"/>
              </w:numPr>
              <w:rPr>
                <w:rFonts w:asciiTheme="majorHAnsi" w:hAnsiTheme="majorHAnsi" w:cs="Arial"/>
                <w:sz w:val="18"/>
                <w:szCs w:val="20"/>
              </w:rPr>
            </w:pPr>
            <w:r w:rsidRPr="00505219">
              <w:rPr>
                <w:rFonts w:asciiTheme="majorHAnsi" w:hAnsiTheme="majorHAnsi" w:cs="Arial"/>
                <w:sz w:val="18"/>
                <w:szCs w:val="20"/>
              </w:rPr>
              <w:t>Elvira Ismailova</w:t>
            </w:r>
          </w:p>
          <w:p w14:paraId="0BFCE08B" w14:textId="77777777" w:rsidR="004C74E3" w:rsidRPr="00505219" w:rsidRDefault="004C74E3" w:rsidP="00330C6D">
            <w:pPr>
              <w:pStyle w:val="ListParagraph"/>
              <w:numPr>
                <w:ilvl w:val="0"/>
                <w:numId w:val="21"/>
              </w:numPr>
              <w:rPr>
                <w:rFonts w:asciiTheme="majorHAnsi" w:hAnsiTheme="majorHAnsi" w:cs="Arial"/>
                <w:sz w:val="18"/>
                <w:szCs w:val="20"/>
              </w:rPr>
            </w:pPr>
            <w:r w:rsidRPr="00505219">
              <w:rPr>
                <w:rFonts w:asciiTheme="majorHAnsi" w:hAnsiTheme="majorHAnsi" w:cs="Arial"/>
                <w:sz w:val="18"/>
                <w:szCs w:val="20"/>
              </w:rPr>
              <w:t xml:space="preserve">Nadira Bagaeva </w:t>
            </w:r>
          </w:p>
        </w:tc>
        <w:tc>
          <w:tcPr>
            <w:tcW w:w="1701" w:type="dxa"/>
            <w:shd w:val="clear" w:color="auto" w:fill="auto"/>
            <w:vAlign w:val="center"/>
          </w:tcPr>
          <w:p w14:paraId="7F3EF9CD" w14:textId="6A57E55C" w:rsidR="004C74E3" w:rsidRPr="00505219" w:rsidRDefault="004C74E3" w:rsidP="00A648C0">
            <w:pPr>
              <w:jc w:val="center"/>
              <w:rPr>
                <w:rFonts w:asciiTheme="majorHAnsi" w:hAnsiTheme="majorHAnsi"/>
                <w:sz w:val="18"/>
                <w:szCs w:val="20"/>
              </w:rPr>
            </w:pPr>
            <w:r w:rsidRPr="00505219">
              <w:rPr>
                <w:rFonts w:asciiTheme="majorHAnsi" w:hAnsiTheme="majorHAnsi" w:cs="Arial"/>
                <w:sz w:val="18"/>
                <w:szCs w:val="20"/>
              </w:rPr>
              <w:t xml:space="preserve">Ak-Tyuz </w:t>
            </w:r>
            <w:r w:rsidR="00A648C0" w:rsidRPr="00505219">
              <w:rPr>
                <w:rFonts w:asciiTheme="majorHAnsi" w:hAnsiTheme="majorHAnsi" w:cs="Arial"/>
                <w:sz w:val="18"/>
                <w:szCs w:val="20"/>
              </w:rPr>
              <w:t>Local Self-Government</w:t>
            </w:r>
          </w:p>
        </w:tc>
      </w:tr>
      <w:tr w:rsidR="004C74E3" w:rsidRPr="00505219" w14:paraId="7B4363E7" w14:textId="77777777" w:rsidTr="00505219">
        <w:tc>
          <w:tcPr>
            <w:tcW w:w="1384" w:type="dxa"/>
            <w:shd w:val="clear" w:color="auto" w:fill="auto"/>
          </w:tcPr>
          <w:p w14:paraId="66CFDBB8"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11.00 – 11.30</w:t>
            </w:r>
          </w:p>
        </w:tc>
        <w:tc>
          <w:tcPr>
            <w:tcW w:w="6095" w:type="dxa"/>
            <w:shd w:val="clear" w:color="auto" w:fill="auto"/>
          </w:tcPr>
          <w:p w14:paraId="4F2D19CE" w14:textId="77CEB64E"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w:t>
            </w:r>
            <w:r w:rsidR="00E55670" w:rsidRPr="00505219">
              <w:rPr>
                <w:rFonts w:asciiTheme="majorHAnsi" w:hAnsiTheme="majorHAnsi" w:cs="Arial"/>
                <w:b/>
                <w:sz w:val="18"/>
                <w:szCs w:val="20"/>
              </w:rPr>
              <w:t xml:space="preserve">Ak-Tyuz </w:t>
            </w:r>
            <w:r w:rsidRPr="00505219">
              <w:rPr>
                <w:rFonts w:asciiTheme="majorHAnsi" w:hAnsiTheme="majorHAnsi" w:cs="Arial"/>
                <w:b/>
                <w:sz w:val="18"/>
                <w:szCs w:val="20"/>
              </w:rPr>
              <w:t xml:space="preserve">Village </w:t>
            </w:r>
            <w:r w:rsidR="00A648C0" w:rsidRPr="00505219">
              <w:rPr>
                <w:rFonts w:asciiTheme="majorHAnsi" w:hAnsiTheme="majorHAnsi" w:cs="Arial"/>
                <w:b/>
                <w:sz w:val="18"/>
                <w:szCs w:val="20"/>
              </w:rPr>
              <w:t>Commission on Civil Protection</w:t>
            </w:r>
          </w:p>
          <w:p w14:paraId="1043C643" w14:textId="0EF57D95" w:rsidR="004C74E3" w:rsidRPr="00505219" w:rsidRDefault="004C74E3" w:rsidP="00330C6D">
            <w:pPr>
              <w:pStyle w:val="ListParagraph"/>
              <w:numPr>
                <w:ilvl w:val="0"/>
                <w:numId w:val="23"/>
              </w:numPr>
              <w:rPr>
                <w:rFonts w:asciiTheme="majorHAnsi" w:hAnsiTheme="majorHAnsi" w:cs="Arial"/>
                <w:sz w:val="18"/>
                <w:szCs w:val="20"/>
              </w:rPr>
            </w:pPr>
            <w:r w:rsidRPr="00505219">
              <w:rPr>
                <w:rFonts w:asciiTheme="majorHAnsi" w:hAnsiTheme="majorHAnsi" w:cs="Arial"/>
                <w:sz w:val="18"/>
                <w:szCs w:val="20"/>
              </w:rPr>
              <w:t xml:space="preserve">Ainagul Maralieva, Secretary of </w:t>
            </w:r>
            <w:r w:rsidR="00A648C0" w:rsidRPr="00505219">
              <w:rPr>
                <w:rFonts w:asciiTheme="majorHAnsi" w:hAnsiTheme="majorHAnsi" w:cs="Arial"/>
                <w:sz w:val="18"/>
                <w:szCs w:val="20"/>
              </w:rPr>
              <w:t>Commission on Civil Protection</w:t>
            </w:r>
          </w:p>
        </w:tc>
        <w:tc>
          <w:tcPr>
            <w:tcW w:w="1701" w:type="dxa"/>
            <w:shd w:val="clear" w:color="auto" w:fill="auto"/>
            <w:vAlign w:val="center"/>
          </w:tcPr>
          <w:p w14:paraId="1319A453" w14:textId="26B65841" w:rsidR="004C74E3" w:rsidRPr="00505219" w:rsidRDefault="004C74E3" w:rsidP="00A648C0">
            <w:pPr>
              <w:jc w:val="center"/>
              <w:rPr>
                <w:rFonts w:asciiTheme="majorHAnsi" w:hAnsiTheme="majorHAnsi" w:cs="Arial"/>
                <w:sz w:val="18"/>
                <w:szCs w:val="20"/>
              </w:rPr>
            </w:pPr>
            <w:r w:rsidRPr="00505219">
              <w:rPr>
                <w:rFonts w:asciiTheme="majorHAnsi" w:hAnsiTheme="majorHAnsi" w:cs="Arial"/>
                <w:sz w:val="18"/>
                <w:szCs w:val="20"/>
              </w:rPr>
              <w:t xml:space="preserve">Ak-Tyuz </w:t>
            </w:r>
            <w:r w:rsidR="00A648C0" w:rsidRPr="00505219">
              <w:rPr>
                <w:rFonts w:asciiTheme="majorHAnsi" w:hAnsiTheme="majorHAnsi" w:cs="Arial"/>
                <w:sz w:val="18"/>
                <w:szCs w:val="20"/>
              </w:rPr>
              <w:t>Local Self-Government</w:t>
            </w:r>
          </w:p>
        </w:tc>
      </w:tr>
      <w:tr w:rsidR="00A648C0" w:rsidRPr="00505219" w14:paraId="6676F80E" w14:textId="77777777" w:rsidTr="00CD38DA">
        <w:tc>
          <w:tcPr>
            <w:tcW w:w="1384" w:type="dxa"/>
            <w:shd w:val="clear" w:color="auto" w:fill="auto"/>
          </w:tcPr>
          <w:p w14:paraId="635C8A67" w14:textId="77777777"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11.30 – 12.00</w:t>
            </w:r>
          </w:p>
        </w:tc>
        <w:tc>
          <w:tcPr>
            <w:tcW w:w="7796" w:type="dxa"/>
            <w:gridSpan w:val="2"/>
            <w:shd w:val="clear" w:color="auto" w:fill="auto"/>
          </w:tcPr>
          <w:p w14:paraId="77695ED9" w14:textId="7FF454CE"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 xml:space="preserve">Lunch </w:t>
            </w:r>
          </w:p>
        </w:tc>
      </w:tr>
      <w:tr w:rsidR="00A648C0" w:rsidRPr="00505219" w14:paraId="768461CD" w14:textId="77777777" w:rsidTr="00CD38DA">
        <w:tc>
          <w:tcPr>
            <w:tcW w:w="1384" w:type="dxa"/>
            <w:shd w:val="clear" w:color="auto" w:fill="auto"/>
          </w:tcPr>
          <w:p w14:paraId="7D171ABB" w14:textId="77777777"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12.00 – 14.30</w:t>
            </w:r>
          </w:p>
        </w:tc>
        <w:tc>
          <w:tcPr>
            <w:tcW w:w="7796" w:type="dxa"/>
            <w:gridSpan w:val="2"/>
            <w:shd w:val="clear" w:color="auto" w:fill="auto"/>
          </w:tcPr>
          <w:p w14:paraId="3BD960F6" w14:textId="1B71B1DF" w:rsidR="00A648C0" w:rsidRPr="00505219" w:rsidRDefault="00A648C0" w:rsidP="00A648C0">
            <w:pPr>
              <w:rPr>
                <w:rFonts w:asciiTheme="majorHAnsi" w:hAnsiTheme="majorHAnsi" w:cs="Arial"/>
                <w:i/>
                <w:sz w:val="18"/>
                <w:szCs w:val="20"/>
              </w:rPr>
            </w:pPr>
            <w:r w:rsidRPr="00505219">
              <w:rPr>
                <w:rFonts w:asciiTheme="majorHAnsi" w:hAnsiTheme="majorHAnsi" w:cs="Arial"/>
                <w:i/>
                <w:sz w:val="18"/>
                <w:szCs w:val="20"/>
              </w:rPr>
              <w:t>Transfer Ak-Tyuz – Bishkek. Check-in to hotel</w:t>
            </w:r>
          </w:p>
        </w:tc>
      </w:tr>
      <w:tr w:rsidR="004C74E3" w:rsidRPr="00505219" w14:paraId="211C31A1" w14:textId="5632F8BC" w:rsidTr="00CD38DA">
        <w:tc>
          <w:tcPr>
            <w:tcW w:w="9180" w:type="dxa"/>
            <w:gridSpan w:val="3"/>
            <w:shd w:val="clear" w:color="auto" w:fill="BDD6EE"/>
          </w:tcPr>
          <w:p w14:paraId="4FA8FDC4" w14:textId="045F3C54" w:rsidR="004C74E3" w:rsidRPr="00505219" w:rsidRDefault="004C74E3" w:rsidP="004C74E3">
            <w:pPr>
              <w:rPr>
                <w:rFonts w:asciiTheme="majorHAnsi" w:hAnsiTheme="majorHAnsi" w:cs="Arial"/>
                <w:sz w:val="18"/>
                <w:szCs w:val="20"/>
              </w:rPr>
            </w:pPr>
            <w:r w:rsidRPr="00505219">
              <w:rPr>
                <w:rFonts w:asciiTheme="majorHAnsi" w:hAnsiTheme="majorHAnsi" w:cs="Arial"/>
                <w:b/>
                <w:sz w:val="18"/>
                <w:szCs w:val="20"/>
              </w:rPr>
              <w:t>19 May 2017 (Friday)</w:t>
            </w:r>
          </w:p>
        </w:tc>
      </w:tr>
      <w:tr w:rsidR="00CD38DA" w:rsidRPr="00505219" w14:paraId="6EF7E9BA" w14:textId="77777777" w:rsidTr="00CD38DA">
        <w:tc>
          <w:tcPr>
            <w:tcW w:w="1384" w:type="dxa"/>
            <w:shd w:val="clear" w:color="auto" w:fill="auto"/>
          </w:tcPr>
          <w:p w14:paraId="51A8B6C4" w14:textId="77777777"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09.30 – 10.00</w:t>
            </w:r>
          </w:p>
        </w:tc>
        <w:tc>
          <w:tcPr>
            <w:tcW w:w="7796" w:type="dxa"/>
            <w:gridSpan w:val="2"/>
            <w:shd w:val="clear" w:color="auto" w:fill="auto"/>
          </w:tcPr>
          <w:p w14:paraId="3764A7FE" w14:textId="0747A3D7"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Transfer from hotel to the Ministry of Emergency Situations</w:t>
            </w:r>
          </w:p>
        </w:tc>
      </w:tr>
      <w:tr w:rsidR="004C74E3" w:rsidRPr="00505219" w14:paraId="2541A92D" w14:textId="77777777" w:rsidTr="00505219">
        <w:tc>
          <w:tcPr>
            <w:tcW w:w="1384" w:type="dxa"/>
            <w:shd w:val="clear" w:color="auto" w:fill="auto"/>
          </w:tcPr>
          <w:p w14:paraId="37CE6B73"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10.00 – 11.00</w:t>
            </w:r>
          </w:p>
        </w:tc>
        <w:tc>
          <w:tcPr>
            <w:tcW w:w="6095" w:type="dxa"/>
            <w:shd w:val="clear" w:color="auto" w:fill="auto"/>
          </w:tcPr>
          <w:p w14:paraId="04FCDD64" w14:textId="28943645"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 xml:space="preserve">Meeting with the Agency on </w:t>
            </w:r>
            <w:r w:rsidR="00CD38DA" w:rsidRPr="00505219">
              <w:rPr>
                <w:rFonts w:asciiTheme="majorHAnsi" w:hAnsiTheme="majorHAnsi" w:cs="Arial"/>
                <w:b/>
                <w:sz w:val="18"/>
                <w:szCs w:val="20"/>
              </w:rPr>
              <w:t>Maintaining Radioactive Tailings</w:t>
            </w:r>
          </w:p>
          <w:p w14:paraId="73C60B29" w14:textId="77777777" w:rsidR="004C74E3" w:rsidRPr="00505219" w:rsidRDefault="004C74E3" w:rsidP="00330C6D">
            <w:pPr>
              <w:pStyle w:val="ListParagraph"/>
              <w:numPr>
                <w:ilvl w:val="0"/>
                <w:numId w:val="23"/>
              </w:numPr>
              <w:rPr>
                <w:rFonts w:asciiTheme="majorHAnsi" w:hAnsiTheme="majorHAnsi" w:cs="Arial"/>
                <w:sz w:val="18"/>
                <w:szCs w:val="20"/>
              </w:rPr>
            </w:pPr>
            <w:r w:rsidRPr="00505219">
              <w:rPr>
                <w:rFonts w:asciiTheme="majorHAnsi" w:hAnsiTheme="majorHAnsi" w:cs="Arial"/>
                <w:sz w:val="18"/>
                <w:szCs w:val="20"/>
              </w:rPr>
              <w:t>Bakytbek Asankulov, Head of Department</w:t>
            </w:r>
          </w:p>
        </w:tc>
        <w:tc>
          <w:tcPr>
            <w:tcW w:w="1701" w:type="dxa"/>
            <w:shd w:val="clear" w:color="auto" w:fill="auto"/>
            <w:vAlign w:val="center"/>
          </w:tcPr>
          <w:p w14:paraId="0FA708D4" w14:textId="6F44390C" w:rsidR="004C74E3" w:rsidRPr="00505219" w:rsidRDefault="00CD38DA" w:rsidP="00CD38DA">
            <w:pPr>
              <w:jc w:val="center"/>
              <w:rPr>
                <w:rFonts w:asciiTheme="majorHAnsi" w:hAnsiTheme="majorHAnsi" w:cs="Arial"/>
                <w:sz w:val="18"/>
                <w:szCs w:val="20"/>
              </w:rPr>
            </w:pPr>
            <w:r w:rsidRPr="00505219">
              <w:rPr>
                <w:rFonts w:asciiTheme="majorHAnsi" w:hAnsiTheme="majorHAnsi" w:cs="Arial"/>
                <w:sz w:val="18"/>
                <w:szCs w:val="20"/>
              </w:rPr>
              <w:t>Ministry of Emergency Situations</w:t>
            </w:r>
          </w:p>
        </w:tc>
      </w:tr>
      <w:tr w:rsidR="004C74E3" w:rsidRPr="00505219" w14:paraId="126C7C39" w14:textId="77777777" w:rsidTr="00505219">
        <w:tc>
          <w:tcPr>
            <w:tcW w:w="1384" w:type="dxa"/>
            <w:shd w:val="clear" w:color="auto" w:fill="auto"/>
          </w:tcPr>
          <w:p w14:paraId="6303D82C"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11:00 - 12:00</w:t>
            </w:r>
          </w:p>
        </w:tc>
        <w:tc>
          <w:tcPr>
            <w:tcW w:w="6095" w:type="dxa"/>
            <w:shd w:val="clear" w:color="auto" w:fill="auto"/>
          </w:tcPr>
          <w:p w14:paraId="2588EC00" w14:textId="77777777"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Meeting with the Department of Monitoring and Prognosis</w:t>
            </w:r>
          </w:p>
          <w:p w14:paraId="10D27194" w14:textId="77777777" w:rsidR="004C74E3" w:rsidRPr="00505219" w:rsidRDefault="004C74E3" w:rsidP="00330C6D">
            <w:pPr>
              <w:pStyle w:val="ListParagraph"/>
              <w:numPr>
                <w:ilvl w:val="0"/>
                <w:numId w:val="23"/>
              </w:numPr>
              <w:rPr>
                <w:rFonts w:asciiTheme="majorHAnsi" w:hAnsiTheme="majorHAnsi" w:cs="Arial"/>
                <w:sz w:val="18"/>
                <w:szCs w:val="20"/>
              </w:rPr>
            </w:pPr>
            <w:r w:rsidRPr="00505219">
              <w:rPr>
                <w:rFonts w:asciiTheme="majorHAnsi" w:hAnsiTheme="majorHAnsi" w:cs="Arial"/>
                <w:sz w:val="18"/>
                <w:szCs w:val="20"/>
              </w:rPr>
              <w:t>Anarkul Aitaliev, Director</w:t>
            </w:r>
          </w:p>
          <w:p w14:paraId="745BE95E" w14:textId="1D95F8CA" w:rsidR="004C74E3" w:rsidRPr="00505219" w:rsidRDefault="00CD38DA" w:rsidP="00330C6D">
            <w:pPr>
              <w:pStyle w:val="ListParagraph"/>
              <w:numPr>
                <w:ilvl w:val="0"/>
                <w:numId w:val="23"/>
              </w:numPr>
              <w:rPr>
                <w:rFonts w:asciiTheme="majorHAnsi" w:hAnsiTheme="majorHAnsi" w:cs="Arial"/>
                <w:sz w:val="18"/>
                <w:szCs w:val="20"/>
              </w:rPr>
            </w:pPr>
            <w:r w:rsidRPr="00505219">
              <w:rPr>
                <w:rFonts w:asciiTheme="majorHAnsi" w:hAnsiTheme="majorHAnsi" w:cs="Arial"/>
                <w:sz w:val="18"/>
                <w:szCs w:val="20"/>
              </w:rPr>
              <w:t>Daur Sakyev, Head of D</w:t>
            </w:r>
            <w:r w:rsidR="004C74E3" w:rsidRPr="00505219">
              <w:rPr>
                <w:rFonts w:asciiTheme="majorHAnsi" w:hAnsiTheme="majorHAnsi" w:cs="Arial"/>
                <w:sz w:val="18"/>
                <w:szCs w:val="20"/>
              </w:rPr>
              <w:t>epartment</w:t>
            </w:r>
          </w:p>
          <w:p w14:paraId="0514BA9B" w14:textId="59CCE76A" w:rsidR="004C74E3" w:rsidRPr="00505219" w:rsidRDefault="004C74E3" w:rsidP="00330C6D">
            <w:pPr>
              <w:pStyle w:val="ListParagraph"/>
              <w:numPr>
                <w:ilvl w:val="0"/>
                <w:numId w:val="23"/>
              </w:numPr>
              <w:rPr>
                <w:rFonts w:asciiTheme="majorHAnsi" w:hAnsiTheme="majorHAnsi" w:cs="Arial"/>
                <w:sz w:val="18"/>
                <w:szCs w:val="20"/>
              </w:rPr>
            </w:pPr>
            <w:r w:rsidRPr="00505219">
              <w:rPr>
                <w:rFonts w:asciiTheme="majorHAnsi" w:hAnsiTheme="majorHAnsi" w:cs="Arial"/>
                <w:sz w:val="18"/>
                <w:szCs w:val="20"/>
              </w:rPr>
              <w:t xml:space="preserve">Marat Abdyrakhmanov, </w:t>
            </w:r>
            <w:r w:rsidR="00CD38DA" w:rsidRPr="00505219">
              <w:rPr>
                <w:rFonts w:asciiTheme="majorHAnsi" w:hAnsiTheme="majorHAnsi" w:cs="Arial"/>
                <w:sz w:val="18"/>
                <w:szCs w:val="20"/>
              </w:rPr>
              <w:t>E</w:t>
            </w:r>
            <w:r w:rsidRPr="00505219">
              <w:rPr>
                <w:rFonts w:asciiTheme="majorHAnsi" w:hAnsiTheme="majorHAnsi" w:cs="Arial"/>
                <w:sz w:val="18"/>
                <w:szCs w:val="20"/>
              </w:rPr>
              <w:t>xpert</w:t>
            </w:r>
          </w:p>
        </w:tc>
        <w:tc>
          <w:tcPr>
            <w:tcW w:w="1701" w:type="dxa"/>
            <w:shd w:val="clear" w:color="auto" w:fill="auto"/>
            <w:vAlign w:val="center"/>
          </w:tcPr>
          <w:p w14:paraId="07477EBD" w14:textId="3AA53287" w:rsidR="004C74E3" w:rsidRPr="00505219" w:rsidRDefault="00CD38DA" w:rsidP="00CD38DA">
            <w:pPr>
              <w:jc w:val="center"/>
              <w:rPr>
                <w:rFonts w:asciiTheme="majorHAnsi" w:hAnsiTheme="majorHAnsi" w:cs="Arial"/>
                <w:sz w:val="18"/>
                <w:szCs w:val="20"/>
              </w:rPr>
            </w:pPr>
            <w:r w:rsidRPr="00505219">
              <w:rPr>
                <w:rFonts w:asciiTheme="majorHAnsi" w:hAnsiTheme="majorHAnsi" w:cs="Arial"/>
                <w:sz w:val="18"/>
                <w:szCs w:val="20"/>
              </w:rPr>
              <w:t>Ministry of Emergency Situations</w:t>
            </w:r>
          </w:p>
        </w:tc>
      </w:tr>
      <w:tr w:rsidR="00CD38DA" w:rsidRPr="00505219" w14:paraId="7DE13AF8" w14:textId="77777777" w:rsidTr="00CD38DA">
        <w:tc>
          <w:tcPr>
            <w:tcW w:w="1384" w:type="dxa"/>
            <w:shd w:val="clear" w:color="auto" w:fill="auto"/>
          </w:tcPr>
          <w:p w14:paraId="66E65FAF" w14:textId="77777777"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12.00 – 12.30</w:t>
            </w:r>
          </w:p>
        </w:tc>
        <w:tc>
          <w:tcPr>
            <w:tcW w:w="7796" w:type="dxa"/>
            <w:gridSpan w:val="2"/>
            <w:shd w:val="clear" w:color="auto" w:fill="auto"/>
          </w:tcPr>
          <w:p w14:paraId="0A6B3566" w14:textId="448621B6" w:rsidR="00CD38DA" w:rsidRPr="00505219" w:rsidRDefault="00CD38DA" w:rsidP="00CD38DA">
            <w:pPr>
              <w:rPr>
                <w:rFonts w:asciiTheme="majorHAnsi" w:hAnsiTheme="majorHAnsi" w:cs="Arial"/>
                <w:i/>
                <w:sz w:val="18"/>
                <w:szCs w:val="20"/>
              </w:rPr>
            </w:pPr>
            <w:r w:rsidRPr="00505219">
              <w:rPr>
                <w:rFonts w:asciiTheme="majorHAnsi" w:hAnsiTheme="majorHAnsi" w:cs="Arial"/>
                <w:i/>
                <w:sz w:val="18"/>
                <w:szCs w:val="20"/>
              </w:rPr>
              <w:t>Transfer from the Ministry of Emergency Situations to the Crisis Situation Management Center</w:t>
            </w:r>
          </w:p>
        </w:tc>
      </w:tr>
      <w:tr w:rsidR="004C74E3" w:rsidRPr="00505219" w14:paraId="479BF53F" w14:textId="77777777" w:rsidTr="00505219">
        <w:tc>
          <w:tcPr>
            <w:tcW w:w="1384" w:type="dxa"/>
            <w:shd w:val="clear" w:color="auto" w:fill="auto"/>
          </w:tcPr>
          <w:p w14:paraId="44A028AA"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12.30 – 13.30</w:t>
            </w:r>
          </w:p>
        </w:tc>
        <w:tc>
          <w:tcPr>
            <w:tcW w:w="6095" w:type="dxa"/>
            <w:shd w:val="clear" w:color="auto" w:fill="auto"/>
          </w:tcPr>
          <w:p w14:paraId="4F44E33D" w14:textId="79DFE602"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Tour around the Crisis Situation Management Center of MoE</w:t>
            </w:r>
            <w:r w:rsidR="00CD38DA" w:rsidRPr="00505219">
              <w:rPr>
                <w:rFonts w:asciiTheme="majorHAnsi" w:hAnsiTheme="majorHAnsi" w:cs="Arial"/>
                <w:b/>
                <w:sz w:val="18"/>
                <w:szCs w:val="20"/>
              </w:rPr>
              <w:t>S</w:t>
            </w:r>
          </w:p>
          <w:p w14:paraId="20CE8111" w14:textId="77777777" w:rsidR="004C74E3" w:rsidRPr="00505219" w:rsidRDefault="004C74E3" w:rsidP="00330C6D">
            <w:pPr>
              <w:pStyle w:val="ListParagraph"/>
              <w:numPr>
                <w:ilvl w:val="0"/>
                <w:numId w:val="24"/>
              </w:numPr>
              <w:rPr>
                <w:rFonts w:asciiTheme="majorHAnsi" w:hAnsiTheme="majorHAnsi" w:cs="Arial"/>
                <w:sz w:val="18"/>
                <w:szCs w:val="20"/>
              </w:rPr>
            </w:pPr>
            <w:r w:rsidRPr="00505219">
              <w:rPr>
                <w:rFonts w:asciiTheme="majorHAnsi" w:hAnsiTheme="majorHAnsi" w:cs="Arial"/>
                <w:sz w:val="18"/>
                <w:szCs w:val="20"/>
              </w:rPr>
              <w:t xml:space="preserve">Aibek Kartaiganov, Specialist </w:t>
            </w:r>
          </w:p>
        </w:tc>
        <w:tc>
          <w:tcPr>
            <w:tcW w:w="1701" w:type="dxa"/>
            <w:shd w:val="clear" w:color="auto" w:fill="auto"/>
            <w:vAlign w:val="center"/>
          </w:tcPr>
          <w:p w14:paraId="2D3A1DDA" w14:textId="040979DC" w:rsidR="004C74E3" w:rsidRPr="00505219" w:rsidRDefault="00CD38DA" w:rsidP="00CD38DA">
            <w:pPr>
              <w:jc w:val="center"/>
              <w:rPr>
                <w:rFonts w:asciiTheme="majorHAnsi" w:hAnsiTheme="majorHAnsi" w:cs="Arial"/>
                <w:sz w:val="18"/>
                <w:szCs w:val="20"/>
              </w:rPr>
            </w:pPr>
            <w:r w:rsidRPr="00505219">
              <w:rPr>
                <w:rFonts w:asciiTheme="majorHAnsi" w:hAnsiTheme="majorHAnsi" w:cs="Arial"/>
                <w:sz w:val="18"/>
                <w:szCs w:val="20"/>
              </w:rPr>
              <w:t>Crisis Situation Management Center</w:t>
            </w:r>
          </w:p>
        </w:tc>
      </w:tr>
      <w:tr w:rsidR="00CD38DA" w:rsidRPr="00505219" w14:paraId="4206DEE0" w14:textId="77777777" w:rsidTr="007E5845">
        <w:tc>
          <w:tcPr>
            <w:tcW w:w="1384" w:type="dxa"/>
            <w:shd w:val="clear" w:color="auto" w:fill="auto"/>
          </w:tcPr>
          <w:p w14:paraId="451C461B" w14:textId="77777777"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13.30 – 14.00</w:t>
            </w:r>
          </w:p>
        </w:tc>
        <w:tc>
          <w:tcPr>
            <w:tcW w:w="7796" w:type="dxa"/>
            <w:gridSpan w:val="2"/>
            <w:shd w:val="clear" w:color="auto" w:fill="auto"/>
          </w:tcPr>
          <w:p w14:paraId="50194E1D" w14:textId="10BA641E"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Transfer from the Crisis Situation Management Center of MoES to hotel</w:t>
            </w:r>
          </w:p>
        </w:tc>
      </w:tr>
      <w:tr w:rsidR="004C74E3" w:rsidRPr="00505219" w14:paraId="2EFED6D7" w14:textId="77777777" w:rsidTr="00505219">
        <w:tc>
          <w:tcPr>
            <w:tcW w:w="1384" w:type="dxa"/>
            <w:shd w:val="clear" w:color="auto" w:fill="auto"/>
          </w:tcPr>
          <w:p w14:paraId="1CA10E38"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14.00 – 17.00</w:t>
            </w:r>
          </w:p>
        </w:tc>
        <w:tc>
          <w:tcPr>
            <w:tcW w:w="6095" w:type="dxa"/>
            <w:shd w:val="clear" w:color="auto" w:fill="auto"/>
          </w:tcPr>
          <w:p w14:paraId="69AB41D3"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Working with documents and drafting the report </w:t>
            </w:r>
          </w:p>
        </w:tc>
        <w:tc>
          <w:tcPr>
            <w:tcW w:w="1701" w:type="dxa"/>
            <w:shd w:val="clear" w:color="auto" w:fill="auto"/>
          </w:tcPr>
          <w:p w14:paraId="6A09206E" w14:textId="77777777" w:rsidR="004C74E3" w:rsidRPr="00505219" w:rsidRDefault="004C74E3" w:rsidP="00CD38DA">
            <w:pPr>
              <w:jc w:val="center"/>
              <w:rPr>
                <w:rFonts w:asciiTheme="majorHAnsi" w:hAnsiTheme="majorHAnsi" w:cs="Arial"/>
                <w:sz w:val="18"/>
                <w:szCs w:val="20"/>
              </w:rPr>
            </w:pPr>
            <w:r w:rsidRPr="00505219">
              <w:rPr>
                <w:rFonts w:asciiTheme="majorHAnsi" w:hAnsiTheme="majorHAnsi" w:cs="Arial"/>
                <w:sz w:val="18"/>
                <w:szCs w:val="20"/>
              </w:rPr>
              <w:t>Hotel</w:t>
            </w:r>
          </w:p>
        </w:tc>
      </w:tr>
      <w:tr w:rsidR="004C74E3" w:rsidRPr="00505219" w14:paraId="5FE2404F" w14:textId="27E74711" w:rsidTr="00CD38DA">
        <w:tc>
          <w:tcPr>
            <w:tcW w:w="9180" w:type="dxa"/>
            <w:gridSpan w:val="3"/>
            <w:shd w:val="clear" w:color="auto" w:fill="BDD6EE"/>
          </w:tcPr>
          <w:p w14:paraId="0184D4BE"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20 May 2017 (Saturday)</w:t>
            </w:r>
          </w:p>
        </w:tc>
      </w:tr>
      <w:tr w:rsidR="004C74E3" w:rsidRPr="00505219" w14:paraId="5945EFC9" w14:textId="77777777" w:rsidTr="00505219">
        <w:tc>
          <w:tcPr>
            <w:tcW w:w="1384" w:type="dxa"/>
            <w:shd w:val="clear" w:color="auto" w:fill="auto"/>
          </w:tcPr>
          <w:p w14:paraId="05C9F4E4"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09.00 – 17.00 </w:t>
            </w:r>
          </w:p>
        </w:tc>
        <w:tc>
          <w:tcPr>
            <w:tcW w:w="6095" w:type="dxa"/>
            <w:shd w:val="clear" w:color="auto" w:fill="auto"/>
          </w:tcPr>
          <w:p w14:paraId="2FC473C5"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Working with documents and drafting the report</w:t>
            </w:r>
          </w:p>
        </w:tc>
        <w:tc>
          <w:tcPr>
            <w:tcW w:w="1701" w:type="dxa"/>
            <w:shd w:val="clear" w:color="auto" w:fill="auto"/>
          </w:tcPr>
          <w:p w14:paraId="1E9A1519" w14:textId="77777777" w:rsidR="004C74E3" w:rsidRPr="00505219" w:rsidRDefault="004C74E3" w:rsidP="00CD38DA">
            <w:pPr>
              <w:jc w:val="center"/>
              <w:rPr>
                <w:rFonts w:asciiTheme="majorHAnsi" w:hAnsiTheme="majorHAnsi" w:cs="Arial"/>
                <w:sz w:val="18"/>
                <w:szCs w:val="20"/>
              </w:rPr>
            </w:pPr>
            <w:r w:rsidRPr="00505219">
              <w:rPr>
                <w:rFonts w:asciiTheme="majorHAnsi" w:hAnsiTheme="majorHAnsi" w:cs="Arial"/>
                <w:sz w:val="18"/>
                <w:szCs w:val="20"/>
              </w:rPr>
              <w:t>Hotel</w:t>
            </w:r>
          </w:p>
        </w:tc>
      </w:tr>
      <w:tr w:rsidR="004C74E3" w:rsidRPr="00505219" w14:paraId="677F2B5D" w14:textId="107D5B4F" w:rsidTr="00CD38DA">
        <w:tc>
          <w:tcPr>
            <w:tcW w:w="9180" w:type="dxa"/>
            <w:gridSpan w:val="3"/>
            <w:shd w:val="clear" w:color="auto" w:fill="BDD6EE"/>
          </w:tcPr>
          <w:p w14:paraId="6B0CDCCA"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21 May 2017 (Sunday)</w:t>
            </w:r>
          </w:p>
        </w:tc>
      </w:tr>
      <w:tr w:rsidR="004C74E3" w:rsidRPr="00505219" w14:paraId="675353A3" w14:textId="77777777" w:rsidTr="00505219">
        <w:tc>
          <w:tcPr>
            <w:tcW w:w="1384" w:type="dxa"/>
            <w:shd w:val="clear" w:color="auto" w:fill="auto"/>
          </w:tcPr>
          <w:p w14:paraId="14AF83E7"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09.00 – 17.00 </w:t>
            </w:r>
          </w:p>
        </w:tc>
        <w:tc>
          <w:tcPr>
            <w:tcW w:w="6095" w:type="dxa"/>
            <w:shd w:val="clear" w:color="auto" w:fill="auto"/>
          </w:tcPr>
          <w:p w14:paraId="2C63E4B9"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Working with documents and drafting the report</w:t>
            </w:r>
          </w:p>
        </w:tc>
        <w:tc>
          <w:tcPr>
            <w:tcW w:w="1701" w:type="dxa"/>
            <w:shd w:val="clear" w:color="auto" w:fill="auto"/>
          </w:tcPr>
          <w:p w14:paraId="0F4A62B4" w14:textId="77777777" w:rsidR="004C74E3" w:rsidRPr="00505219" w:rsidRDefault="004C74E3" w:rsidP="00CD38DA">
            <w:pPr>
              <w:jc w:val="center"/>
              <w:rPr>
                <w:rFonts w:asciiTheme="majorHAnsi" w:hAnsiTheme="majorHAnsi" w:cs="Arial"/>
                <w:sz w:val="18"/>
                <w:szCs w:val="20"/>
              </w:rPr>
            </w:pPr>
            <w:r w:rsidRPr="00505219">
              <w:rPr>
                <w:rFonts w:asciiTheme="majorHAnsi" w:hAnsiTheme="majorHAnsi" w:cs="Arial"/>
                <w:sz w:val="18"/>
                <w:szCs w:val="20"/>
              </w:rPr>
              <w:t>Hotel</w:t>
            </w:r>
          </w:p>
        </w:tc>
      </w:tr>
      <w:tr w:rsidR="004C74E3" w:rsidRPr="00505219" w14:paraId="12977819" w14:textId="0BA7DCC9" w:rsidTr="00CD38DA">
        <w:tc>
          <w:tcPr>
            <w:tcW w:w="9180" w:type="dxa"/>
            <w:gridSpan w:val="3"/>
            <w:shd w:val="clear" w:color="auto" w:fill="BDD6EE"/>
          </w:tcPr>
          <w:p w14:paraId="02BC7314"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22 May 2017 (Monday)</w:t>
            </w:r>
          </w:p>
        </w:tc>
      </w:tr>
      <w:tr w:rsidR="004C74E3" w:rsidRPr="00505219" w14:paraId="09DDA037" w14:textId="77777777" w:rsidTr="00505219">
        <w:tc>
          <w:tcPr>
            <w:tcW w:w="1384" w:type="dxa"/>
            <w:shd w:val="clear" w:color="auto" w:fill="auto"/>
          </w:tcPr>
          <w:p w14:paraId="57E7028B"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 xml:space="preserve">09.00 – 17.00 </w:t>
            </w:r>
          </w:p>
        </w:tc>
        <w:tc>
          <w:tcPr>
            <w:tcW w:w="6095" w:type="dxa"/>
            <w:shd w:val="clear" w:color="auto" w:fill="auto"/>
          </w:tcPr>
          <w:p w14:paraId="54596676"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Working with documents and drafting the report</w:t>
            </w:r>
          </w:p>
        </w:tc>
        <w:tc>
          <w:tcPr>
            <w:tcW w:w="1701" w:type="dxa"/>
            <w:shd w:val="clear" w:color="auto" w:fill="auto"/>
          </w:tcPr>
          <w:p w14:paraId="04BCA027" w14:textId="77777777" w:rsidR="004C74E3" w:rsidRPr="00505219" w:rsidRDefault="004C74E3" w:rsidP="00CD38DA">
            <w:pPr>
              <w:jc w:val="center"/>
              <w:rPr>
                <w:rFonts w:asciiTheme="majorHAnsi" w:hAnsiTheme="majorHAnsi" w:cs="Arial"/>
                <w:sz w:val="18"/>
                <w:szCs w:val="20"/>
              </w:rPr>
            </w:pPr>
            <w:r w:rsidRPr="00505219">
              <w:rPr>
                <w:rFonts w:asciiTheme="majorHAnsi" w:hAnsiTheme="majorHAnsi" w:cs="Arial"/>
                <w:sz w:val="18"/>
                <w:szCs w:val="20"/>
              </w:rPr>
              <w:t>Hotel</w:t>
            </w:r>
          </w:p>
        </w:tc>
      </w:tr>
      <w:tr w:rsidR="004C74E3" w:rsidRPr="00505219" w14:paraId="4B382BF6" w14:textId="765B4594" w:rsidTr="00CD38DA">
        <w:tc>
          <w:tcPr>
            <w:tcW w:w="9180" w:type="dxa"/>
            <w:gridSpan w:val="3"/>
            <w:shd w:val="clear" w:color="auto" w:fill="BDD6EE"/>
          </w:tcPr>
          <w:p w14:paraId="16580EB0"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b/>
                <w:sz w:val="18"/>
                <w:szCs w:val="20"/>
              </w:rPr>
              <w:t>23 May 2017 (Tuesday)</w:t>
            </w:r>
          </w:p>
        </w:tc>
      </w:tr>
      <w:tr w:rsidR="00CD38DA" w:rsidRPr="00505219" w14:paraId="6C6AC6B2" w14:textId="77777777" w:rsidTr="007E5845">
        <w:tc>
          <w:tcPr>
            <w:tcW w:w="1384" w:type="dxa"/>
            <w:shd w:val="clear" w:color="auto" w:fill="auto"/>
          </w:tcPr>
          <w:p w14:paraId="44FB54C8" w14:textId="77777777"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13.30</w:t>
            </w:r>
          </w:p>
        </w:tc>
        <w:tc>
          <w:tcPr>
            <w:tcW w:w="7796" w:type="dxa"/>
            <w:gridSpan w:val="2"/>
            <w:shd w:val="clear" w:color="auto" w:fill="auto"/>
          </w:tcPr>
          <w:p w14:paraId="39218191" w14:textId="6B887D45"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 xml:space="preserve">Transfer from hotel to the UN House </w:t>
            </w:r>
          </w:p>
        </w:tc>
      </w:tr>
      <w:tr w:rsidR="004C74E3" w:rsidRPr="00505219" w14:paraId="6D1ED16E" w14:textId="77777777" w:rsidTr="00505219">
        <w:tc>
          <w:tcPr>
            <w:tcW w:w="1384" w:type="dxa"/>
            <w:shd w:val="clear" w:color="auto" w:fill="auto"/>
          </w:tcPr>
          <w:p w14:paraId="57558CA1" w14:textId="77777777" w:rsidR="004C74E3" w:rsidRPr="00505219" w:rsidRDefault="004C74E3" w:rsidP="00A648C0">
            <w:pPr>
              <w:rPr>
                <w:rFonts w:asciiTheme="majorHAnsi" w:hAnsiTheme="majorHAnsi" w:cs="Arial"/>
                <w:sz w:val="18"/>
                <w:szCs w:val="20"/>
              </w:rPr>
            </w:pPr>
            <w:r w:rsidRPr="00505219">
              <w:rPr>
                <w:rFonts w:asciiTheme="majorHAnsi" w:hAnsiTheme="majorHAnsi" w:cs="Arial"/>
                <w:sz w:val="18"/>
                <w:szCs w:val="20"/>
              </w:rPr>
              <w:t>14.00 - 15.00</w:t>
            </w:r>
          </w:p>
        </w:tc>
        <w:tc>
          <w:tcPr>
            <w:tcW w:w="6095" w:type="dxa"/>
            <w:shd w:val="clear" w:color="auto" w:fill="auto"/>
          </w:tcPr>
          <w:p w14:paraId="0800E0F9" w14:textId="30AD4ACB" w:rsidR="004C74E3" w:rsidRPr="00505219" w:rsidRDefault="004C74E3" w:rsidP="00A648C0">
            <w:pPr>
              <w:rPr>
                <w:rFonts w:asciiTheme="majorHAnsi" w:hAnsiTheme="majorHAnsi" w:cs="Arial"/>
                <w:b/>
                <w:sz w:val="18"/>
                <w:szCs w:val="20"/>
              </w:rPr>
            </w:pPr>
            <w:r w:rsidRPr="00505219">
              <w:rPr>
                <w:rFonts w:asciiTheme="majorHAnsi" w:hAnsiTheme="majorHAnsi" w:cs="Arial"/>
                <w:b/>
                <w:sz w:val="18"/>
                <w:szCs w:val="20"/>
              </w:rPr>
              <w:t>Debriefing on findings from field vi</w:t>
            </w:r>
            <w:r w:rsidR="00CD38DA" w:rsidRPr="00505219">
              <w:rPr>
                <w:rFonts w:asciiTheme="majorHAnsi" w:hAnsiTheme="majorHAnsi" w:cs="Arial"/>
                <w:b/>
                <w:sz w:val="18"/>
                <w:szCs w:val="20"/>
              </w:rPr>
              <w:t>sits and meeting with partners</w:t>
            </w:r>
          </w:p>
          <w:p w14:paraId="24C353D3" w14:textId="77777777" w:rsidR="004C74E3" w:rsidRPr="00505219" w:rsidRDefault="004C74E3" w:rsidP="00330C6D">
            <w:pPr>
              <w:pStyle w:val="ListParagraph"/>
              <w:numPr>
                <w:ilvl w:val="0"/>
                <w:numId w:val="24"/>
              </w:numPr>
              <w:rPr>
                <w:rFonts w:asciiTheme="majorHAnsi" w:hAnsiTheme="majorHAnsi" w:cs="Arial"/>
                <w:sz w:val="18"/>
                <w:szCs w:val="20"/>
              </w:rPr>
            </w:pPr>
            <w:r w:rsidRPr="00505219">
              <w:rPr>
                <w:rFonts w:asciiTheme="majorHAnsi" w:hAnsiTheme="majorHAnsi" w:cs="Arial"/>
                <w:sz w:val="18"/>
                <w:szCs w:val="20"/>
              </w:rPr>
              <w:t>Aliona Niculita, Deputy Resident Representative</w:t>
            </w:r>
          </w:p>
          <w:p w14:paraId="7473954C" w14:textId="77777777" w:rsidR="004C74E3" w:rsidRPr="00505219" w:rsidRDefault="004C74E3" w:rsidP="00330C6D">
            <w:pPr>
              <w:pStyle w:val="ListParagraph"/>
              <w:numPr>
                <w:ilvl w:val="0"/>
                <w:numId w:val="24"/>
              </w:numPr>
              <w:rPr>
                <w:rFonts w:asciiTheme="majorHAnsi" w:hAnsiTheme="majorHAnsi" w:cs="Arial"/>
                <w:sz w:val="18"/>
                <w:szCs w:val="20"/>
              </w:rPr>
            </w:pPr>
            <w:r w:rsidRPr="00505219">
              <w:rPr>
                <w:rFonts w:asciiTheme="majorHAnsi" w:hAnsiTheme="majorHAnsi" w:cs="Arial"/>
                <w:sz w:val="18"/>
                <w:szCs w:val="20"/>
              </w:rPr>
              <w:t>Erkin Kasybekov, Assistant Resident Representative</w:t>
            </w:r>
          </w:p>
          <w:p w14:paraId="11338809" w14:textId="77777777" w:rsidR="004C74E3" w:rsidRPr="00505219" w:rsidRDefault="004C74E3" w:rsidP="00330C6D">
            <w:pPr>
              <w:pStyle w:val="ListParagraph"/>
              <w:numPr>
                <w:ilvl w:val="0"/>
                <w:numId w:val="24"/>
              </w:numPr>
              <w:rPr>
                <w:rFonts w:asciiTheme="majorHAnsi" w:hAnsiTheme="majorHAnsi" w:cs="Arial"/>
                <w:sz w:val="18"/>
                <w:szCs w:val="20"/>
              </w:rPr>
            </w:pPr>
            <w:r w:rsidRPr="00505219">
              <w:rPr>
                <w:rFonts w:asciiTheme="majorHAnsi" w:hAnsiTheme="majorHAnsi" w:cs="Arial"/>
                <w:sz w:val="18"/>
                <w:szCs w:val="20"/>
              </w:rPr>
              <w:t>Nuria Choibaeva, Programme and Policy Analyst</w:t>
            </w:r>
          </w:p>
          <w:p w14:paraId="00F68BD4" w14:textId="77777777" w:rsidR="004C74E3" w:rsidRPr="00505219" w:rsidRDefault="004C74E3" w:rsidP="00330C6D">
            <w:pPr>
              <w:pStyle w:val="ListParagraph"/>
              <w:numPr>
                <w:ilvl w:val="0"/>
                <w:numId w:val="24"/>
              </w:numPr>
              <w:rPr>
                <w:rFonts w:asciiTheme="majorHAnsi" w:hAnsiTheme="majorHAnsi" w:cs="Arial"/>
                <w:sz w:val="18"/>
                <w:szCs w:val="20"/>
              </w:rPr>
            </w:pPr>
            <w:r w:rsidRPr="00505219">
              <w:rPr>
                <w:rFonts w:asciiTheme="majorHAnsi" w:hAnsiTheme="majorHAnsi" w:cs="Arial"/>
                <w:sz w:val="18"/>
                <w:szCs w:val="20"/>
              </w:rPr>
              <w:t xml:space="preserve">Aidai Arstanbekova, M&amp;E Officer </w:t>
            </w:r>
          </w:p>
          <w:p w14:paraId="0D5EED3B" w14:textId="77777777" w:rsidR="004C74E3" w:rsidRPr="00505219" w:rsidRDefault="004C74E3" w:rsidP="00330C6D">
            <w:pPr>
              <w:pStyle w:val="ListParagraph"/>
              <w:numPr>
                <w:ilvl w:val="0"/>
                <w:numId w:val="24"/>
              </w:numPr>
              <w:rPr>
                <w:rFonts w:asciiTheme="majorHAnsi" w:hAnsiTheme="majorHAnsi" w:cs="Arial"/>
                <w:sz w:val="18"/>
                <w:szCs w:val="20"/>
              </w:rPr>
            </w:pPr>
            <w:r w:rsidRPr="00505219">
              <w:rPr>
                <w:rFonts w:asciiTheme="majorHAnsi" w:hAnsiTheme="majorHAnsi" w:cs="Arial"/>
                <w:sz w:val="18"/>
                <w:szCs w:val="20"/>
              </w:rPr>
              <w:t xml:space="preserve">Aidai Ashiralieva, Programme Associate </w:t>
            </w:r>
          </w:p>
        </w:tc>
        <w:tc>
          <w:tcPr>
            <w:tcW w:w="1701" w:type="dxa"/>
            <w:shd w:val="clear" w:color="auto" w:fill="auto"/>
            <w:vAlign w:val="center"/>
          </w:tcPr>
          <w:p w14:paraId="0DBFA02B" w14:textId="7A949ED2" w:rsidR="004C74E3" w:rsidRPr="00505219" w:rsidRDefault="004C74E3" w:rsidP="00CD38DA">
            <w:pPr>
              <w:jc w:val="center"/>
              <w:rPr>
                <w:rFonts w:asciiTheme="majorHAnsi" w:hAnsiTheme="majorHAnsi" w:cs="Arial"/>
                <w:sz w:val="18"/>
                <w:szCs w:val="20"/>
              </w:rPr>
            </w:pPr>
            <w:r w:rsidRPr="00505219">
              <w:rPr>
                <w:rFonts w:asciiTheme="majorHAnsi" w:hAnsiTheme="majorHAnsi" w:cs="Arial"/>
                <w:sz w:val="18"/>
                <w:szCs w:val="20"/>
              </w:rPr>
              <w:t>UN House, Bishkek</w:t>
            </w:r>
          </w:p>
        </w:tc>
      </w:tr>
      <w:tr w:rsidR="00CD38DA" w:rsidRPr="00505219" w14:paraId="4945202D" w14:textId="77777777" w:rsidTr="007E5845">
        <w:tc>
          <w:tcPr>
            <w:tcW w:w="1384" w:type="dxa"/>
            <w:shd w:val="clear" w:color="auto" w:fill="auto"/>
          </w:tcPr>
          <w:p w14:paraId="52554B3B" w14:textId="77777777"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15:00-15:30</w:t>
            </w:r>
          </w:p>
        </w:tc>
        <w:tc>
          <w:tcPr>
            <w:tcW w:w="7796" w:type="dxa"/>
            <w:gridSpan w:val="2"/>
            <w:shd w:val="clear" w:color="auto" w:fill="auto"/>
          </w:tcPr>
          <w:p w14:paraId="3AFD5177" w14:textId="51F452B6" w:rsidR="00CD38DA" w:rsidRPr="00505219" w:rsidRDefault="00CD38DA" w:rsidP="00CD38DA">
            <w:pPr>
              <w:rPr>
                <w:rFonts w:asciiTheme="majorHAnsi" w:hAnsiTheme="majorHAnsi" w:cs="Arial"/>
                <w:i/>
                <w:sz w:val="18"/>
                <w:szCs w:val="20"/>
              </w:rPr>
            </w:pPr>
            <w:r w:rsidRPr="00505219">
              <w:rPr>
                <w:rFonts w:asciiTheme="majorHAnsi" w:hAnsiTheme="majorHAnsi" w:cs="Arial"/>
                <w:i/>
                <w:sz w:val="18"/>
                <w:szCs w:val="20"/>
              </w:rPr>
              <w:t>Transfer from the UN House to hotel</w:t>
            </w:r>
          </w:p>
        </w:tc>
      </w:tr>
      <w:tr w:rsidR="00CD38DA" w:rsidRPr="00505219" w14:paraId="2D3E7928" w14:textId="77777777" w:rsidTr="007E5845">
        <w:trPr>
          <w:trHeight w:val="199"/>
        </w:trPr>
        <w:tc>
          <w:tcPr>
            <w:tcW w:w="1384" w:type="dxa"/>
            <w:shd w:val="clear" w:color="auto" w:fill="auto"/>
          </w:tcPr>
          <w:p w14:paraId="7BF02B72" w14:textId="77777777"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17.30 – 18.30</w:t>
            </w:r>
          </w:p>
        </w:tc>
        <w:tc>
          <w:tcPr>
            <w:tcW w:w="7796" w:type="dxa"/>
            <w:gridSpan w:val="2"/>
            <w:shd w:val="clear" w:color="auto" w:fill="auto"/>
          </w:tcPr>
          <w:p w14:paraId="1FF9C927" w14:textId="093A8405" w:rsidR="00CD38DA" w:rsidRPr="00505219" w:rsidRDefault="00CD38DA" w:rsidP="00CD38DA">
            <w:pPr>
              <w:rPr>
                <w:rFonts w:asciiTheme="majorHAnsi" w:hAnsiTheme="majorHAnsi" w:cs="Arial"/>
                <w:i/>
                <w:sz w:val="18"/>
                <w:szCs w:val="20"/>
              </w:rPr>
            </w:pPr>
            <w:r w:rsidRPr="00505219">
              <w:rPr>
                <w:rFonts w:asciiTheme="majorHAnsi" w:hAnsiTheme="majorHAnsi" w:cs="Arial"/>
                <w:i/>
                <w:sz w:val="18"/>
                <w:szCs w:val="20"/>
              </w:rPr>
              <w:t xml:space="preserve">Transfer from hotel to Manas Airport </w:t>
            </w:r>
          </w:p>
        </w:tc>
      </w:tr>
      <w:tr w:rsidR="00CD38DA" w:rsidRPr="00505219" w14:paraId="41E07B4B" w14:textId="77777777" w:rsidTr="007E5845">
        <w:tc>
          <w:tcPr>
            <w:tcW w:w="1384" w:type="dxa"/>
            <w:shd w:val="clear" w:color="auto" w:fill="auto"/>
          </w:tcPr>
          <w:p w14:paraId="50BACB59" w14:textId="77777777" w:rsidR="00CD38DA" w:rsidRPr="00505219" w:rsidRDefault="00CD38DA" w:rsidP="00A648C0">
            <w:pPr>
              <w:rPr>
                <w:rFonts w:asciiTheme="majorHAnsi" w:hAnsiTheme="majorHAnsi" w:cs="Arial"/>
                <w:i/>
                <w:sz w:val="18"/>
                <w:szCs w:val="20"/>
              </w:rPr>
            </w:pPr>
            <w:r w:rsidRPr="00505219">
              <w:rPr>
                <w:rFonts w:asciiTheme="majorHAnsi" w:hAnsiTheme="majorHAnsi" w:cs="Arial"/>
                <w:i/>
                <w:sz w:val="18"/>
                <w:szCs w:val="20"/>
              </w:rPr>
              <w:t>19.55</w:t>
            </w:r>
          </w:p>
        </w:tc>
        <w:tc>
          <w:tcPr>
            <w:tcW w:w="7796" w:type="dxa"/>
            <w:gridSpan w:val="2"/>
            <w:shd w:val="clear" w:color="auto" w:fill="auto"/>
          </w:tcPr>
          <w:p w14:paraId="1592C46B" w14:textId="2954C38B" w:rsidR="00CD38DA" w:rsidRPr="00505219" w:rsidRDefault="00CD38DA" w:rsidP="00CD38DA">
            <w:pPr>
              <w:rPr>
                <w:rFonts w:asciiTheme="majorHAnsi" w:hAnsiTheme="majorHAnsi" w:cs="Arial"/>
                <w:i/>
                <w:sz w:val="18"/>
                <w:szCs w:val="20"/>
              </w:rPr>
            </w:pPr>
            <w:r w:rsidRPr="00505219">
              <w:rPr>
                <w:rFonts w:asciiTheme="majorHAnsi" w:hAnsiTheme="majorHAnsi" w:cs="Arial"/>
                <w:i/>
                <w:sz w:val="18"/>
                <w:szCs w:val="20"/>
              </w:rPr>
              <w:t>Departure from Manas Airport</w:t>
            </w:r>
          </w:p>
        </w:tc>
      </w:tr>
    </w:tbl>
    <w:p w14:paraId="5BE6CB7B" w14:textId="6325BAB0" w:rsidR="004C74E3" w:rsidRDefault="004C74E3" w:rsidP="004C74E3">
      <w:pPr>
        <w:rPr>
          <w:rFonts w:ascii="Calibri Light" w:hAnsi="Calibri Light"/>
          <w:sz w:val="22"/>
          <w:szCs w:val="22"/>
        </w:rPr>
      </w:pPr>
    </w:p>
    <w:p w14:paraId="3977E46E" w14:textId="0D326B38" w:rsidR="00E102F3" w:rsidRDefault="00E102F3" w:rsidP="004C74E3">
      <w:pPr>
        <w:rPr>
          <w:rFonts w:ascii="Calibri Light" w:hAnsi="Calibri Light"/>
          <w:sz w:val="22"/>
          <w:szCs w:val="22"/>
        </w:rPr>
      </w:pPr>
    </w:p>
    <w:p w14:paraId="6247F399" w14:textId="77777777" w:rsidR="000213CE" w:rsidRPr="0053188B" w:rsidRDefault="000213CE" w:rsidP="004C74E3">
      <w:pPr>
        <w:rPr>
          <w:rFonts w:ascii="Calibri Light" w:hAnsi="Calibri Light"/>
          <w:sz w:val="22"/>
          <w:szCs w:val="22"/>
        </w:rPr>
      </w:pPr>
    </w:p>
    <w:p w14:paraId="1C4D869D" w14:textId="26A7583A" w:rsidR="004C74E3" w:rsidRPr="000213CE" w:rsidRDefault="00992502" w:rsidP="00330C6D">
      <w:pPr>
        <w:pStyle w:val="Heading2"/>
        <w:numPr>
          <w:ilvl w:val="1"/>
          <w:numId w:val="46"/>
        </w:numPr>
        <w:ind w:left="567" w:hanging="567"/>
        <w:rPr>
          <w:rFonts w:ascii="Arial Narrow" w:hAnsi="Arial Narrow"/>
          <w:b/>
          <w:color w:val="000090"/>
        </w:rPr>
      </w:pPr>
      <w:bookmarkStart w:id="51" w:name="_Toc484940379"/>
      <w:bookmarkStart w:id="52" w:name="_Toc485037949"/>
      <w:r w:rsidRPr="000213CE">
        <w:rPr>
          <w:rFonts w:ascii="Arial Narrow" w:hAnsi="Arial Narrow"/>
          <w:b/>
          <w:color w:val="000090"/>
        </w:rPr>
        <w:t>People Consulted</w:t>
      </w:r>
      <w:bookmarkEnd w:id="51"/>
      <w:bookmarkEnd w:id="52"/>
    </w:p>
    <w:p w14:paraId="2915E944" w14:textId="493FD8F2" w:rsidR="004C74E3" w:rsidRDefault="004C74E3" w:rsidP="001357A4">
      <w:pPr>
        <w:rPr>
          <w:rFonts w:ascii="Arial Narrow" w:hAnsi="Arial Narrow"/>
        </w:rPr>
      </w:pPr>
    </w:p>
    <w:p w14:paraId="021923B6" w14:textId="7645C626" w:rsidR="00526D44" w:rsidRPr="00B96211" w:rsidRDefault="00526D44" w:rsidP="008E0228">
      <w:pPr>
        <w:spacing w:after="120"/>
        <w:rPr>
          <w:rFonts w:ascii="Calibri" w:hAnsi="Calibri" w:cs="Arial"/>
          <w:b/>
          <w:sz w:val="20"/>
          <w:szCs w:val="18"/>
        </w:rPr>
      </w:pPr>
      <w:r w:rsidRPr="00B96211">
        <w:rPr>
          <w:rFonts w:ascii="Calibri" w:hAnsi="Calibri" w:cs="Arial"/>
          <w:b/>
          <w:sz w:val="20"/>
          <w:szCs w:val="18"/>
        </w:rPr>
        <w:t>Government of the Kyrgyz Republic</w:t>
      </w:r>
    </w:p>
    <w:p w14:paraId="507B4835"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Adyl Saparov, Head of Jumgal Rayon State Administration</w:t>
      </w:r>
    </w:p>
    <w:p w14:paraId="248E0381"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Aibek Kartaiganov, Specialist, Crisis Situation Management Center, Ministry of Emergency Situations of the Kyrgyz Republic</w:t>
      </w:r>
    </w:p>
    <w:p w14:paraId="77294374"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Anarkul Aitaliev, Director, Department of Monitoring and Prognosis, Ministry of Emergency Situations of the Kyrgyz Republic</w:t>
      </w:r>
    </w:p>
    <w:p w14:paraId="050D9FF2"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Bakyt Chancharov, Orlovka Mayor</w:t>
      </w:r>
    </w:p>
    <w:p w14:paraId="76BDC27B"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Bakytbek Asankulov, Head of Department, Agency on Maintaining Radioactive Tailings, Ministry of Emergency Situations of the Kyrgyz Republic</w:t>
      </w:r>
    </w:p>
    <w:p w14:paraId="68DAD208"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Daur Sakyev, Head of Department, Department of Monitoring and Prognosis, Ministry of Emergency Situations of the Kyrgyz Republic</w:t>
      </w:r>
    </w:p>
    <w:p w14:paraId="2DB865BB"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Emilzhan Dononbaev, Head of Ak-Tyuz Ayil Okmotu</w:t>
      </w:r>
    </w:p>
    <w:p w14:paraId="16239532"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Kubatbek Niyazbekov, Head of Min-Kush Ayil Okmotu</w:t>
      </w:r>
    </w:p>
    <w:p w14:paraId="6E1F65F8"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Marat Abdyrakhmanov, Expert, Department of Monitoring and Prognosis, Ministry of Emergency Situations of the Kyrgyz Republic</w:t>
      </w:r>
    </w:p>
    <w:p w14:paraId="4597CDE2"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Pamir Kutuev, Head of Kadzhi-Sai Ayil Okmotu</w:t>
      </w:r>
    </w:p>
    <w:p w14:paraId="6BC23B6E"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Timur Alymbekov, Deputy Head of Ton Rayon State Administration</w:t>
      </w:r>
    </w:p>
    <w:p w14:paraId="156ECD1F"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Ulan Esengul uulu, Head of Ton Rayon State Administration</w:t>
      </w:r>
    </w:p>
    <w:p w14:paraId="556273C3" w14:textId="77777777" w:rsidR="00AE06AC" w:rsidRPr="00B96211" w:rsidRDefault="00AE06AC" w:rsidP="00AE06AC">
      <w:pPr>
        <w:spacing w:after="120"/>
        <w:rPr>
          <w:rFonts w:ascii="Calibri" w:hAnsi="Calibri" w:cs="Arial"/>
          <w:b/>
          <w:sz w:val="20"/>
          <w:szCs w:val="18"/>
        </w:rPr>
      </w:pPr>
      <w:r w:rsidRPr="00B96211">
        <w:rPr>
          <w:rFonts w:ascii="Calibri" w:hAnsi="Calibri" w:cs="Arial"/>
          <w:b/>
          <w:sz w:val="20"/>
          <w:szCs w:val="18"/>
        </w:rPr>
        <w:t>Donor</w:t>
      </w:r>
    </w:p>
    <w:p w14:paraId="3CFFD9AE" w14:textId="77777777" w:rsidR="00AE06AC" w:rsidRPr="00B96211" w:rsidRDefault="00AE06AC" w:rsidP="00AE06AC">
      <w:pPr>
        <w:spacing w:after="120"/>
        <w:ind w:left="142"/>
        <w:rPr>
          <w:rFonts w:ascii="Calibri" w:hAnsi="Calibri" w:cs="Arial"/>
          <w:sz w:val="20"/>
          <w:szCs w:val="18"/>
        </w:rPr>
      </w:pPr>
      <w:r w:rsidRPr="00B96211">
        <w:rPr>
          <w:rFonts w:ascii="Calibri" w:hAnsi="Calibri" w:cs="Arial"/>
          <w:sz w:val="20"/>
          <w:szCs w:val="18"/>
        </w:rPr>
        <w:t>Mzareulov Aleksei Mikhailovich, Adviser-Envoy of the Embassy of Russian Federation to the Kyrgyz Republic</w:t>
      </w:r>
    </w:p>
    <w:p w14:paraId="53EB87C1" w14:textId="47400BE1" w:rsidR="00E55670" w:rsidRPr="00B96211" w:rsidRDefault="00E55670" w:rsidP="008E0228">
      <w:pPr>
        <w:spacing w:after="120"/>
        <w:rPr>
          <w:rFonts w:ascii="Calibri" w:hAnsi="Calibri" w:cs="Arial"/>
          <w:sz w:val="20"/>
          <w:szCs w:val="18"/>
        </w:rPr>
      </w:pPr>
      <w:r w:rsidRPr="00B96211">
        <w:rPr>
          <w:rFonts w:ascii="Calibri" w:hAnsi="Calibri" w:cs="Arial"/>
          <w:b/>
          <w:sz w:val="20"/>
          <w:szCs w:val="18"/>
        </w:rPr>
        <w:t>UNDP</w:t>
      </w:r>
    </w:p>
    <w:p w14:paraId="5A6E0644"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 xml:space="preserve">Aidai Arstanbekova, M&amp;E Officer, UNDP in the Kyrgyz Republic </w:t>
      </w:r>
    </w:p>
    <w:p w14:paraId="49F357C9"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Aidai Ashiralieva, Programme Associate, UNDP in the Kyrgyz Republic</w:t>
      </w:r>
    </w:p>
    <w:p w14:paraId="177BA83E"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Alexander Avanessov, United Nations Resident Coordinator and UNDP Resident Representative in the Kyrgyz Republic</w:t>
      </w:r>
    </w:p>
    <w:p w14:paraId="7DF20D6A"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Aliona Niculita, Deputy Resident Representative, UNDP in the Kyrgyz Republic</w:t>
      </w:r>
    </w:p>
    <w:p w14:paraId="49F992DE"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Bakytbek Sheripbaev, Naryn ABD Manager</w:t>
      </w:r>
    </w:p>
    <w:p w14:paraId="06843621"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 xml:space="preserve">Erkin Kasybekov, Assistant Resident Representative, UNDP in the Kyrgyz Republic </w:t>
      </w:r>
    </w:p>
    <w:p w14:paraId="191D3D8C"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Leonid Komarover, Senior Policy Advisor, UNDP in the Kyrgyz Republic</w:t>
      </w:r>
    </w:p>
    <w:p w14:paraId="11CEE81F"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Nuria Choibaeva, Programme and Policy Analyst, UNDP in the Kyrgyz Republic</w:t>
      </w:r>
    </w:p>
    <w:p w14:paraId="49ABB2F2" w14:textId="77777777" w:rsidR="008E0228" w:rsidRPr="00B96211" w:rsidRDefault="008E0228" w:rsidP="008E0228">
      <w:pPr>
        <w:spacing w:after="120"/>
        <w:ind w:left="142"/>
        <w:rPr>
          <w:rFonts w:ascii="Calibri" w:hAnsi="Calibri" w:cs="Times New Roman"/>
          <w:sz w:val="20"/>
          <w:szCs w:val="18"/>
        </w:rPr>
      </w:pPr>
      <w:r w:rsidRPr="00B96211">
        <w:rPr>
          <w:rFonts w:ascii="Calibri" w:hAnsi="Calibri" w:cs="Arial"/>
          <w:sz w:val="20"/>
          <w:szCs w:val="18"/>
        </w:rPr>
        <w:t>Nurlan Sharshenkulov, Project Coordinator</w:t>
      </w:r>
    </w:p>
    <w:p w14:paraId="28DE7058" w14:textId="506EE32B" w:rsidR="00E55670" w:rsidRPr="00B96211" w:rsidRDefault="00E55670" w:rsidP="008E0228">
      <w:pPr>
        <w:spacing w:after="120"/>
        <w:rPr>
          <w:rFonts w:ascii="Calibri" w:hAnsi="Calibri" w:cs="Arial"/>
          <w:b/>
          <w:sz w:val="20"/>
          <w:szCs w:val="18"/>
        </w:rPr>
      </w:pPr>
      <w:r w:rsidRPr="00B96211">
        <w:rPr>
          <w:rFonts w:ascii="Calibri" w:hAnsi="Calibri" w:cs="Arial"/>
          <w:b/>
          <w:sz w:val="20"/>
          <w:szCs w:val="18"/>
        </w:rPr>
        <w:t>Village Coordination Committee</w:t>
      </w:r>
      <w:r w:rsidR="00133540" w:rsidRPr="00B96211">
        <w:rPr>
          <w:rFonts w:ascii="Calibri" w:hAnsi="Calibri" w:cs="Arial"/>
          <w:b/>
          <w:sz w:val="20"/>
          <w:szCs w:val="18"/>
        </w:rPr>
        <w:t>s</w:t>
      </w:r>
    </w:p>
    <w:p w14:paraId="2517F170"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Adis Japarov, Head of Min-Kush Village Coordination Committee</w:t>
      </w:r>
    </w:p>
    <w:p w14:paraId="2296111C"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Ainagul Kichinegulova, Member of Min-Kush Village Coordination Committee</w:t>
      </w:r>
    </w:p>
    <w:p w14:paraId="721B1438"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Anara Sydykbekova, Member of Ak-Tyuz Village Coordination Committee</w:t>
      </w:r>
    </w:p>
    <w:p w14:paraId="13E39944"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Avtandil Izabaev, Head of Ak-Tyuz Village Coordination Committee</w:t>
      </w:r>
    </w:p>
    <w:p w14:paraId="1D7B6EFE"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Bolot Stamkulov, Head of Kadzhi-Sai Village Coordination Committee</w:t>
      </w:r>
    </w:p>
    <w:p w14:paraId="235DBCF9"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Chinara Babasheva, Secretary of Kadzhi-Sai Village Coordination Committee</w:t>
      </w:r>
    </w:p>
    <w:p w14:paraId="5E2766DC"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Chinara Madumarova, Secretary of Min-Kush Village Coordination Committee</w:t>
      </w:r>
    </w:p>
    <w:p w14:paraId="28A1EDED"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Cholponbek Kurmanov, Member of Min-Kush Village Coordination Committee</w:t>
      </w:r>
    </w:p>
    <w:p w14:paraId="67315511"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Elvira Ismailova, Member of Ak-Tyuz Village Coordination Committee</w:t>
      </w:r>
    </w:p>
    <w:p w14:paraId="6A996150"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Gulmira Asanalieva, Member of Kadzhi-Sai Village Coordination Committee</w:t>
      </w:r>
    </w:p>
    <w:p w14:paraId="193728BC"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Joldosh Aitkuliev, Member of Kadzhi-Sai Village Coordination Committee</w:t>
      </w:r>
    </w:p>
    <w:p w14:paraId="742272A2"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Kalipa Jumakadyrova, Member of Min-Kush Village Coordination Committee</w:t>
      </w:r>
    </w:p>
    <w:p w14:paraId="6894B5D9"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Khamzat Mamedov, Head of Orlovka Village Coordination Committee</w:t>
      </w:r>
    </w:p>
    <w:p w14:paraId="2C112F8F"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Kudaibergen Koshumbaev, Secretary of Ak-Tyuz Village Coordination Committee</w:t>
      </w:r>
    </w:p>
    <w:p w14:paraId="2A5A3FBE"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Kydyrbek Tashiev, Member of Min-Kush Village Coordination Committee</w:t>
      </w:r>
    </w:p>
    <w:p w14:paraId="634C17BD"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Liudmila Shipulina, Member of Orlovka Village Coordination Committee</w:t>
      </w:r>
    </w:p>
    <w:p w14:paraId="7937A4F1"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Mikhail Kirilov, Member of Orlovka Village Coordination Committee</w:t>
      </w:r>
    </w:p>
    <w:p w14:paraId="66BFB858"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Nadira Bagaeva, Member of Ak-Tyuz Village Coordination Committee</w:t>
      </w:r>
    </w:p>
    <w:p w14:paraId="640FFF7A"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Nurgul Alikova, Member of Kadzhi-Sai Village Coordination Committee</w:t>
      </w:r>
    </w:p>
    <w:p w14:paraId="54C8E0A8"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Nurlan Galiev, Member of Orlovka Village Coordination Committee</w:t>
      </w:r>
    </w:p>
    <w:p w14:paraId="395F781B"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Svetlana Dmitrieva, Secretary of Orlovka Village Coordination Committee</w:t>
      </w:r>
    </w:p>
    <w:p w14:paraId="1E8F6CF1" w14:textId="77777777" w:rsidR="00133540" w:rsidRPr="00B96211" w:rsidRDefault="00133540" w:rsidP="008E0228">
      <w:pPr>
        <w:spacing w:after="120"/>
        <w:ind w:left="142"/>
        <w:rPr>
          <w:rFonts w:ascii="Calibri" w:hAnsi="Calibri" w:cs="Arial"/>
          <w:sz w:val="20"/>
          <w:szCs w:val="18"/>
        </w:rPr>
      </w:pPr>
      <w:r w:rsidRPr="00B96211">
        <w:rPr>
          <w:rFonts w:ascii="Calibri" w:hAnsi="Calibri" w:cs="Arial"/>
          <w:sz w:val="20"/>
          <w:szCs w:val="18"/>
        </w:rPr>
        <w:t>Tulpan Duishenbaeva, Member of Kadzhi-Sai Village Coordination Committee</w:t>
      </w:r>
    </w:p>
    <w:p w14:paraId="794403FF" w14:textId="4F59914A" w:rsidR="00E55670" w:rsidRPr="00B96211" w:rsidRDefault="00E55670" w:rsidP="008E0228">
      <w:pPr>
        <w:spacing w:after="120"/>
        <w:rPr>
          <w:rFonts w:ascii="Calibri" w:hAnsi="Calibri" w:cs="Arial"/>
          <w:b/>
          <w:sz w:val="20"/>
          <w:szCs w:val="18"/>
        </w:rPr>
      </w:pPr>
      <w:r w:rsidRPr="00B96211">
        <w:rPr>
          <w:rFonts w:ascii="Calibri" w:hAnsi="Calibri" w:cs="Arial"/>
          <w:b/>
          <w:sz w:val="20"/>
          <w:szCs w:val="18"/>
        </w:rPr>
        <w:t>Village Commission</w:t>
      </w:r>
      <w:r w:rsidR="000A4326" w:rsidRPr="00B96211">
        <w:rPr>
          <w:rFonts w:ascii="Calibri" w:hAnsi="Calibri" w:cs="Arial"/>
          <w:b/>
          <w:sz w:val="20"/>
          <w:szCs w:val="18"/>
        </w:rPr>
        <w:t>s</w:t>
      </w:r>
      <w:r w:rsidRPr="00B96211">
        <w:rPr>
          <w:rFonts w:ascii="Calibri" w:hAnsi="Calibri" w:cs="Arial"/>
          <w:b/>
          <w:sz w:val="20"/>
          <w:szCs w:val="18"/>
        </w:rPr>
        <w:t xml:space="preserve"> on Civil Protection</w:t>
      </w:r>
    </w:p>
    <w:p w14:paraId="451D6A68"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Ainagul Maralieva, Secretary of Ak-Tyuz Village Commission on Civil Protection</w:t>
      </w:r>
    </w:p>
    <w:p w14:paraId="148801BC" w14:textId="77777777" w:rsidR="008E0228" w:rsidRPr="00B96211" w:rsidRDefault="008E0228" w:rsidP="008E0228">
      <w:pPr>
        <w:spacing w:after="120"/>
        <w:ind w:left="142"/>
        <w:rPr>
          <w:rFonts w:ascii="Calibri" w:hAnsi="Calibri"/>
          <w:sz w:val="20"/>
          <w:szCs w:val="18"/>
        </w:rPr>
      </w:pPr>
      <w:r w:rsidRPr="00B96211">
        <w:rPr>
          <w:rFonts w:ascii="Calibri" w:hAnsi="Calibri" w:cs="Arial"/>
          <w:sz w:val="20"/>
          <w:szCs w:val="18"/>
        </w:rPr>
        <w:t>Kubatbek Niyazbekov, Chair of Min-Kush Village Commission on Civil Protection</w:t>
      </w:r>
    </w:p>
    <w:p w14:paraId="40B736A1"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Pamir Kutuev, Chair of Kadzhi-Sai Village Commission on Civil Protection</w:t>
      </w:r>
    </w:p>
    <w:p w14:paraId="4FB79435" w14:textId="77777777" w:rsidR="008E0228" w:rsidRPr="00B96211" w:rsidRDefault="008E0228" w:rsidP="008E0228">
      <w:pPr>
        <w:spacing w:after="120"/>
        <w:ind w:left="142"/>
        <w:rPr>
          <w:rFonts w:ascii="Calibri" w:hAnsi="Calibri" w:cs="Arial"/>
          <w:sz w:val="20"/>
          <w:szCs w:val="18"/>
        </w:rPr>
      </w:pPr>
      <w:r w:rsidRPr="00B96211">
        <w:rPr>
          <w:rFonts w:ascii="Calibri" w:hAnsi="Calibri" w:cs="Arial"/>
          <w:sz w:val="20"/>
          <w:szCs w:val="18"/>
        </w:rPr>
        <w:t>Svetlana Dmitrieva, Secretary of Orlovka Village Commission on Civil Protection</w:t>
      </w:r>
    </w:p>
    <w:p w14:paraId="77CB2832" w14:textId="3D1CD028" w:rsidR="00E55670" w:rsidRDefault="00E55670" w:rsidP="001357A4">
      <w:pPr>
        <w:rPr>
          <w:rFonts w:asciiTheme="majorHAnsi" w:hAnsiTheme="majorHAnsi" w:cs="Arial"/>
          <w:sz w:val="18"/>
          <w:szCs w:val="20"/>
        </w:rPr>
      </w:pPr>
    </w:p>
    <w:p w14:paraId="156A708A" w14:textId="48684F5D" w:rsidR="00E102F3" w:rsidRDefault="00E102F3" w:rsidP="001357A4">
      <w:pPr>
        <w:rPr>
          <w:rFonts w:asciiTheme="majorHAnsi" w:hAnsiTheme="majorHAnsi" w:cs="Arial"/>
          <w:sz w:val="18"/>
          <w:szCs w:val="20"/>
        </w:rPr>
      </w:pPr>
    </w:p>
    <w:p w14:paraId="64B98AA2" w14:textId="27981C24" w:rsidR="00E102F3" w:rsidRDefault="00E102F3" w:rsidP="001357A4">
      <w:pPr>
        <w:rPr>
          <w:rFonts w:asciiTheme="majorHAnsi" w:hAnsiTheme="majorHAnsi" w:cs="Arial"/>
          <w:sz w:val="18"/>
          <w:szCs w:val="20"/>
        </w:rPr>
      </w:pPr>
    </w:p>
    <w:p w14:paraId="117C4C6D" w14:textId="7403DC2E" w:rsidR="00E102F3" w:rsidRDefault="00E102F3" w:rsidP="001357A4">
      <w:pPr>
        <w:rPr>
          <w:rFonts w:asciiTheme="majorHAnsi" w:hAnsiTheme="majorHAnsi" w:cs="Arial"/>
          <w:sz w:val="18"/>
          <w:szCs w:val="20"/>
        </w:rPr>
      </w:pPr>
    </w:p>
    <w:p w14:paraId="5322C9DF" w14:textId="4496C7FC" w:rsidR="00E102F3" w:rsidRDefault="00E102F3" w:rsidP="001357A4">
      <w:pPr>
        <w:rPr>
          <w:rFonts w:asciiTheme="majorHAnsi" w:hAnsiTheme="majorHAnsi" w:cs="Arial"/>
          <w:sz w:val="18"/>
          <w:szCs w:val="20"/>
        </w:rPr>
      </w:pPr>
    </w:p>
    <w:p w14:paraId="6782E383" w14:textId="1775B64F" w:rsidR="00E102F3" w:rsidRDefault="00E102F3" w:rsidP="001357A4">
      <w:pPr>
        <w:rPr>
          <w:rFonts w:asciiTheme="majorHAnsi" w:hAnsiTheme="majorHAnsi" w:cs="Arial"/>
          <w:sz w:val="18"/>
          <w:szCs w:val="20"/>
        </w:rPr>
      </w:pPr>
    </w:p>
    <w:p w14:paraId="19DFBA3C" w14:textId="120CDE37" w:rsidR="00E102F3" w:rsidRDefault="00E102F3" w:rsidP="001357A4">
      <w:pPr>
        <w:rPr>
          <w:rFonts w:asciiTheme="majorHAnsi" w:hAnsiTheme="majorHAnsi" w:cs="Arial"/>
          <w:sz w:val="18"/>
          <w:szCs w:val="20"/>
        </w:rPr>
      </w:pPr>
    </w:p>
    <w:p w14:paraId="12B5AA91" w14:textId="22C96A6C" w:rsidR="00E102F3" w:rsidRDefault="00E102F3" w:rsidP="001357A4">
      <w:pPr>
        <w:rPr>
          <w:rFonts w:asciiTheme="majorHAnsi" w:hAnsiTheme="majorHAnsi" w:cs="Arial"/>
          <w:sz w:val="18"/>
          <w:szCs w:val="20"/>
        </w:rPr>
      </w:pPr>
    </w:p>
    <w:p w14:paraId="240483BC" w14:textId="4068B969" w:rsidR="00E102F3" w:rsidRDefault="00E102F3" w:rsidP="001357A4">
      <w:pPr>
        <w:rPr>
          <w:rFonts w:asciiTheme="majorHAnsi" w:hAnsiTheme="majorHAnsi" w:cs="Arial"/>
          <w:sz w:val="18"/>
          <w:szCs w:val="20"/>
        </w:rPr>
      </w:pPr>
    </w:p>
    <w:p w14:paraId="0C9DD327" w14:textId="643238B2" w:rsidR="00E102F3" w:rsidRDefault="00E102F3" w:rsidP="001357A4">
      <w:pPr>
        <w:rPr>
          <w:rFonts w:asciiTheme="majorHAnsi" w:hAnsiTheme="majorHAnsi" w:cs="Arial"/>
          <w:sz w:val="18"/>
          <w:szCs w:val="20"/>
        </w:rPr>
      </w:pPr>
    </w:p>
    <w:p w14:paraId="75B5E4DE" w14:textId="3F9FEA6F" w:rsidR="00E102F3" w:rsidRDefault="00E102F3" w:rsidP="001357A4">
      <w:pPr>
        <w:rPr>
          <w:rFonts w:asciiTheme="majorHAnsi" w:hAnsiTheme="majorHAnsi" w:cs="Arial"/>
          <w:sz w:val="18"/>
          <w:szCs w:val="20"/>
        </w:rPr>
      </w:pPr>
    </w:p>
    <w:p w14:paraId="74F17864" w14:textId="3C421D0B" w:rsidR="00E102F3" w:rsidRDefault="00E102F3" w:rsidP="001357A4">
      <w:pPr>
        <w:rPr>
          <w:rFonts w:asciiTheme="majorHAnsi" w:hAnsiTheme="majorHAnsi" w:cs="Arial"/>
          <w:sz w:val="18"/>
          <w:szCs w:val="20"/>
        </w:rPr>
      </w:pPr>
    </w:p>
    <w:p w14:paraId="4F610ADC" w14:textId="6A472DE2" w:rsidR="00E102F3" w:rsidRDefault="00E102F3" w:rsidP="001357A4">
      <w:pPr>
        <w:rPr>
          <w:rFonts w:asciiTheme="majorHAnsi" w:hAnsiTheme="majorHAnsi" w:cs="Arial"/>
          <w:sz w:val="18"/>
          <w:szCs w:val="20"/>
        </w:rPr>
      </w:pPr>
    </w:p>
    <w:p w14:paraId="47B81F8D" w14:textId="694B905D" w:rsidR="00E102F3" w:rsidRDefault="00E102F3" w:rsidP="001357A4">
      <w:pPr>
        <w:rPr>
          <w:rFonts w:asciiTheme="majorHAnsi" w:hAnsiTheme="majorHAnsi" w:cs="Arial"/>
          <w:sz w:val="18"/>
          <w:szCs w:val="20"/>
        </w:rPr>
      </w:pPr>
    </w:p>
    <w:p w14:paraId="12EE276A" w14:textId="44A4F162" w:rsidR="00E102F3" w:rsidRDefault="00E102F3" w:rsidP="001357A4">
      <w:pPr>
        <w:rPr>
          <w:rFonts w:asciiTheme="majorHAnsi" w:hAnsiTheme="majorHAnsi" w:cs="Arial"/>
          <w:sz w:val="18"/>
          <w:szCs w:val="20"/>
        </w:rPr>
      </w:pPr>
    </w:p>
    <w:p w14:paraId="06CD0CDB" w14:textId="45ADAABA" w:rsidR="00E102F3" w:rsidRDefault="00E102F3" w:rsidP="001357A4">
      <w:pPr>
        <w:rPr>
          <w:rFonts w:asciiTheme="majorHAnsi" w:hAnsiTheme="majorHAnsi" w:cs="Arial"/>
          <w:sz w:val="18"/>
          <w:szCs w:val="20"/>
        </w:rPr>
      </w:pPr>
    </w:p>
    <w:p w14:paraId="327B8D05" w14:textId="779D2B0A" w:rsidR="00E102F3" w:rsidRDefault="00E102F3" w:rsidP="001357A4">
      <w:pPr>
        <w:rPr>
          <w:rFonts w:asciiTheme="majorHAnsi" w:hAnsiTheme="majorHAnsi" w:cs="Arial"/>
          <w:sz w:val="18"/>
          <w:szCs w:val="20"/>
        </w:rPr>
      </w:pPr>
    </w:p>
    <w:p w14:paraId="63891385" w14:textId="3F779F71" w:rsidR="00E102F3" w:rsidRDefault="00E102F3" w:rsidP="001357A4">
      <w:pPr>
        <w:rPr>
          <w:rFonts w:asciiTheme="majorHAnsi" w:hAnsiTheme="majorHAnsi" w:cs="Arial"/>
          <w:sz w:val="18"/>
          <w:szCs w:val="20"/>
        </w:rPr>
      </w:pPr>
    </w:p>
    <w:p w14:paraId="6B2C976D" w14:textId="15301EE6" w:rsidR="00E102F3" w:rsidRDefault="00E102F3" w:rsidP="001357A4">
      <w:pPr>
        <w:rPr>
          <w:rFonts w:asciiTheme="majorHAnsi" w:hAnsiTheme="majorHAnsi" w:cs="Arial"/>
          <w:sz w:val="18"/>
          <w:szCs w:val="20"/>
        </w:rPr>
      </w:pPr>
    </w:p>
    <w:p w14:paraId="721E2316" w14:textId="4DFFFE57" w:rsidR="00E102F3" w:rsidRDefault="00E102F3" w:rsidP="001357A4">
      <w:pPr>
        <w:rPr>
          <w:rFonts w:asciiTheme="majorHAnsi" w:hAnsiTheme="majorHAnsi" w:cs="Arial"/>
          <w:sz w:val="18"/>
          <w:szCs w:val="20"/>
        </w:rPr>
      </w:pPr>
    </w:p>
    <w:p w14:paraId="70CD3B80" w14:textId="5D7A50CE" w:rsidR="00E102F3" w:rsidRDefault="00E102F3" w:rsidP="001357A4">
      <w:pPr>
        <w:rPr>
          <w:rFonts w:asciiTheme="majorHAnsi" w:hAnsiTheme="majorHAnsi" w:cs="Arial"/>
          <w:sz w:val="18"/>
          <w:szCs w:val="20"/>
        </w:rPr>
      </w:pPr>
    </w:p>
    <w:p w14:paraId="387ADD5B" w14:textId="024DA3F0" w:rsidR="00E102F3" w:rsidRDefault="00E102F3" w:rsidP="001357A4">
      <w:pPr>
        <w:rPr>
          <w:rFonts w:asciiTheme="majorHAnsi" w:hAnsiTheme="majorHAnsi" w:cs="Arial"/>
          <w:sz w:val="18"/>
          <w:szCs w:val="20"/>
        </w:rPr>
      </w:pPr>
    </w:p>
    <w:p w14:paraId="7796E0C3" w14:textId="6CC57F3A" w:rsidR="00E102F3" w:rsidRDefault="00E102F3" w:rsidP="001357A4">
      <w:pPr>
        <w:rPr>
          <w:rFonts w:asciiTheme="majorHAnsi" w:hAnsiTheme="majorHAnsi" w:cs="Arial"/>
          <w:sz w:val="18"/>
          <w:szCs w:val="20"/>
        </w:rPr>
      </w:pPr>
    </w:p>
    <w:p w14:paraId="6FAED28C" w14:textId="30C27959" w:rsidR="00E102F3" w:rsidRDefault="00E102F3" w:rsidP="001357A4">
      <w:pPr>
        <w:rPr>
          <w:rFonts w:asciiTheme="majorHAnsi" w:hAnsiTheme="majorHAnsi" w:cs="Arial"/>
          <w:sz w:val="18"/>
          <w:szCs w:val="20"/>
        </w:rPr>
      </w:pPr>
    </w:p>
    <w:p w14:paraId="2FB60C5F" w14:textId="7062062D" w:rsidR="00E102F3" w:rsidRDefault="00E102F3" w:rsidP="001357A4">
      <w:pPr>
        <w:rPr>
          <w:rFonts w:asciiTheme="majorHAnsi" w:hAnsiTheme="majorHAnsi" w:cs="Arial"/>
          <w:sz w:val="18"/>
          <w:szCs w:val="20"/>
        </w:rPr>
      </w:pPr>
    </w:p>
    <w:p w14:paraId="7B93DDF0" w14:textId="1BDC4420" w:rsidR="00E102F3" w:rsidRDefault="00E102F3" w:rsidP="001357A4">
      <w:pPr>
        <w:rPr>
          <w:rFonts w:asciiTheme="majorHAnsi" w:hAnsiTheme="majorHAnsi" w:cs="Arial"/>
          <w:sz w:val="18"/>
          <w:szCs w:val="20"/>
        </w:rPr>
      </w:pPr>
    </w:p>
    <w:p w14:paraId="6C2E2FA7" w14:textId="4D29BA3E" w:rsidR="00E102F3" w:rsidRDefault="00E102F3" w:rsidP="001357A4">
      <w:pPr>
        <w:rPr>
          <w:rFonts w:asciiTheme="majorHAnsi" w:hAnsiTheme="majorHAnsi" w:cs="Arial"/>
          <w:sz w:val="18"/>
          <w:szCs w:val="20"/>
        </w:rPr>
      </w:pPr>
    </w:p>
    <w:p w14:paraId="54DAC426" w14:textId="0FEA8F91" w:rsidR="00E102F3" w:rsidRDefault="00E102F3" w:rsidP="001357A4">
      <w:pPr>
        <w:rPr>
          <w:rFonts w:asciiTheme="majorHAnsi" w:hAnsiTheme="majorHAnsi" w:cs="Arial"/>
          <w:sz w:val="18"/>
          <w:szCs w:val="20"/>
        </w:rPr>
      </w:pPr>
    </w:p>
    <w:p w14:paraId="3492571D" w14:textId="52DBF29B" w:rsidR="00E102F3" w:rsidRDefault="00E102F3" w:rsidP="001357A4">
      <w:pPr>
        <w:rPr>
          <w:rFonts w:asciiTheme="majorHAnsi" w:hAnsiTheme="majorHAnsi" w:cs="Arial"/>
          <w:sz w:val="18"/>
          <w:szCs w:val="20"/>
        </w:rPr>
      </w:pPr>
    </w:p>
    <w:p w14:paraId="5AF6F7B4" w14:textId="494F7291" w:rsidR="00E102F3" w:rsidRDefault="00E102F3" w:rsidP="001357A4">
      <w:pPr>
        <w:rPr>
          <w:rFonts w:asciiTheme="majorHAnsi" w:hAnsiTheme="majorHAnsi" w:cs="Arial"/>
          <w:sz w:val="18"/>
          <w:szCs w:val="20"/>
        </w:rPr>
      </w:pPr>
    </w:p>
    <w:p w14:paraId="07EAEE69" w14:textId="739B2089" w:rsidR="00E102F3" w:rsidRDefault="00E102F3" w:rsidP="001357A4">
      <w:pPr>
        <w:rPr>
          <w:rFonts w:asciiTheme="majorHAnsi" w:hAnsiTheme="majorHAnsi" w:cs="Arial"/>
          <w:sz w:val="18"/>
          <w:szCs w:val="20"/>
        </w:rPr>
      </w:pPr>
    </w:p>
    <w:p w14:paraId="213C1923" w14:textId="77777777" w:rsidR="00E102F3" w:rsidRDefault="00E102F3" w:rsidP="001357A4">
      <w:pPr>
        <w:rPr>
          <w:rFonts w:asciiTheme="majorHAnsi" w:hAnsiTheme="majorHAnsi" w:cs="Arial"/>
          <w:sz w:val="18"/>
          <w:szCs w:val="20"/>
        </w:rPr>
      </w:pPr>
    </w:p>
    <w:p w14:paraId="643A1F6A" w14:textId="042D21DA" w:rsidR="0090326D" w:rsidRPr="000213CE" w:rsidRDefault="0090326D" w:rsidP="00330C6D">
      <w:pPr>
        <w:pStyle w:val="Heading2"/>
        <w:numPr>
          <w:ilvl w:val="1"/>
          <w:numId w:val="46"/>
        </w:numPr>
        <w:ind w:left="567" w:hanging="567"/>
        <w:rPr>
          <w:rFonts w:ascii="Arial Narrow" w:hAnsi="Arial Narrow"/>
          <w:b/>
          <w:color w:val="000090"/>
        </w:rPr>
      </w:pPr>
      <w:bookmarkStart w:id="53" w:name="_Toc484940380"/>
      <w:bookmarkStart w:id="54" w:name="_Toc485037950"/>
      <w:r w:rsidRPr="000213CE">
        <w:rPr>
          <w:rFonts w:ascii="Arial Narrow" w:hAnsi="Arial Narrow"/>
          <w:b/>
          <w:color w:val="000090"/>
        </w:rPr>
        <w:t>Evaluation questions</w:t>
      </w:r>
      <w:bookmarkEnd w:id="53"/>
      <w:bookmarkEnd w:id="54"/>
      <w:r w:rsidRPr="000213CE">
        <w:rPr>
          <w:rFonts w:ascii="Arial Narrow" w:hAnsi="Arial Narrow"/>
          <w:b/>
          <w:color w:val="000090"/>
        </w:rPr>
        <w:t xml:space="preserve"> </w:t>
      </w:r>
    </w:p>
    <w:p w14:paraId="24D4129B" w14:textId="77777777" w:rsidR="0090326D" w:rsidRPr="003C54D5" w:rsidRDefault="0090326D" w:rsidP="0090326D">
      <w:pPr>
        <w:rPr>
          <w:lang w:val="en-GB"/>
        </w:rPr>
      </w:pPr>
    </w:p>
    <w:p w14:paraId="76DA89C4" w14:textId="77777777" w:rsidR="0090326D" w:rsidRPr="004A15E7" w:rsidRDefault="0090326D" w:rsidP="0090326D">
      <w:pPr>
        <w:rPr>
          <w:rFonts w:asciiTheme="majorHAnsi" w:hAnsiTheme="majorHAnsi" w:cstheme="majorHAnsi"/>
          <w:b/>
          <w:sz w:val="20"/>
          <w:lang w:val="en-GB"/>
        </w:rPr>
      </w:pPr>
      <w:r w:rsidRPr="004A15E7">
        <w:rPr>
          <w:rFonts w:asciiTheme="majorHAnsi" w:hAnsiTheme="majorHAnsi" w:cstheme="majorHAnsi"/>
          <w:b/>
          <w:sz w:val="20"/>
          <w:lang w:val="en-GB"/>
        </w:rPr>
        <w:t>Relevance</w:t>
      </w:r>
    </w:p>
    <w:p w14:paraId="38E40CA7"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How well was the intervention aligned with and supportive of national and local development priorities stipulated in the National Sustainable Development Strategy 2013-2017 and other strategies/programmes? What is the evidence?</w:t>
      </w:r>
    </w:p>
    <w:p w14:paraId="1FC6449A"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How well did the intervention address national development challenges, as they had been identified by national and international partners? (Are we doing the right thing?)</w:t>
      </w:r>
    </w:p>
    <w:p w14:paraId="14428AEF"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How well was the intervention aligned with and supportive of achieving respective UNDAF 2012-2017 outcomes?</w:t>
      </w:r>
    </w:p>
    <w:p w14:paraId="57D8B522"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How well was the intervention in addressing the identified priority needs in CPAP 2012-2017?</w:t>
      </w:r>
    </w:p>
    <w:p w14:paraId="2FA9D00A"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Did the project activities address the needs of intended beneficiaries? What is the evidence?</w:t>
      </w:r>
    </w:p>
    <w:p w14:paraId="209EDEAF"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To what extent did the original focus and design of intervention evolve to address changing needs and priorities? To what extent was this evolution relevant?</w:t>
      </w:r>
    </w:p>
    <w:p w14:paraId="09D1AB41"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To what extent was the intervention implemented in partnership with the relevant partners and at the right level (local, national)?</w:t>
      </w:r>
    </w:p>
    <w:p w14:paraId="4BA3A19F"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What are the barriers and enablers that UNDP has to take into consideration in designing and delivering its similar interventions in the future?</w:t>
      </w:r>
    </w:p>
    <w:p w14:paraId="5F7C35C3"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To what extent has the HRBA (with its corresponding equity focus and gender mainstreaming) been applied in the intervention?</w:t>
      </w:r>
    </w:p>
    <w:p w14:paraId="3B277459" w14:textId="77777777" w:rsidR="0090326D" w:rsidRPr="004A15E7" w:rsidRDefault="0090326D" w:rsidP="0090326D">
      <w:pPr>
        <w:ind w:left="-360"/>
        <w:rPr>
          <w:rFonts w:asciiTheme="majorHAnsi" w:hAnsiTheme="majorHAnsi" w:cstheme="majorHAnsi"/>
          <w:sz w:val="20"/>
          <w:lang w:val="en-GB"/>
        </w:rPr>
      </w:pPr>
    </w:p>
    <w:p w14:paraId="73A7537E" w14:textId="77777777" w:rsidR="0090326D" w:rsidRPr="004A15E7" w:rsidRDefault="0090326D" w:rsidP="0090326D">
      <w:pPr>
        <w:rPr>
          <w:rFonts w:asciiTheme="majorHAnsi" w:hAnsiTheme="majorHAnsi" w:cstheme="majorHAnsi"/>
          <w:b/>
          <w:sz w:val="20"/>
          <w:lang w:val="en-GB"/>
        </w:rPr>
      </w:pPr>
      <w:r w:rsidRPr="004A15E7">
        <w:rPr>
          <w:rFonts w:asciiTheme="majorHAnsi" w:hAnsiTheme="majorHAnsi" w:cstheme="majorHAnsi"/>
          <w:b/>
          <w:sz w:val="20"/>
          <w:lang w:val="en-GB"/>
        </w:rPr>
        <w:t xml:space="preserve">Efficiency      </w:t>
      </w:r>
    </w:p>
    <w:p w14:paraId="753B0ED1"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rPr>
        <w:t>How much time, resources, capacities and effort it takes to manage the project and where the gaps, if any, are? More specifically, how do UNDP practices, policies, decisions, constraints, capabilities affect the performance of the project?</w:t>
      </w:r>
    </w:p>
    <w:p w14:paraId="75B4667A"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To what extent was the project delivered in a timely and cost-efficient way? Could the same results have been achieved using different strategies/approaches and less resources?</w:t>
      </w:r>
    </w:p>
    <w:p w14:paraId="24CC4E95"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What were the roles, engagement and coordination among various stakeholders in the sector of the project implementation?</w:t>
      </w:r>
    </w:p>
    <w:p w14:paraId="4CEF7222"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rPr>
        <w:t>What was the UNDP M&amp;E function contribution to improve the project effectiveness and efficiency?</w:t>
      </w:r>
    </w:p>
    <w:p w14:paraId="18FA718C"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 xml:space="preserve">Did UNDP improve its internal structures and operations, including its M&amp;E function, to make its programming more efficient and synergistic? </w:t>
      </w:r>
      <w:r w:rsidRPr="004A15E7">
        <w:rPr>
          <w:rFonts w:asciiTheme="majorHAnsi" w:hAnsiTheme="majorHAnsi" w:cstheme="majorHAnsi"/>
          <w:sz w:val="20"/>
        </w:rPr>
        <w:t>Has UNDP’s strategy in producing the outputs been efficient and cost-effective?</w:t>
      </w:r>
    </w:p>
    <w:p w14:paraId="5AE2D09D"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rPr>
        <w:t>What was the level of synergies and leveraging with other programmes in Kyrgyzstan?</w:t>
      </w:r>
    </w:p>
    <w:p w14:paraId="4A69FF2F"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rPr>
        <w:t>Was there any synergy between national institutions for UNDP support in programming and implementation, including between UNDP and donors?</w:t>
      </w:r>
    </w:p>
    <w:p w14:paraId="5F6F9A58"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Did UNDP manage the allocation and use of Government resources in the project?</w:t>
      </w:r>
    </w:p>
    <w:p w14:paraId="57810DDD"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rPr>
        <w:t>What were the external and internal barriers to improving efficiency?</w:t>
      </w:r>
    </w:p>
    <w:p w14:paraId="0CFDC6B5"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Looking forward, how can UNDP improve its internal structures and operations to make its programmes/projects become more efficient?</w:t>
      </w:r>
    </w:p>
    <w:p w14:paraId="7EBCC50C" w14:textId="77777777" w:rsidR="0090326D" w:rsidRPr="004A15E7" w:rsidRDefault="0090326D" w:rsidP="0090326D">
      <w:pPr>
        <w:rPr>
          <w:rFonts w:asciiTheme="majorHAnsi" w:hAnsiTheme="majorHAnsi" w:cstheme="majorHAnsi"/>
          <w:sz w:val="20"/>
          <w:lang w:val="en-GB"/>
        </w:rPr>
      </w:pPr>
    </w:p>
    <w:p w14:paraId="2AE05F83" w14:textId="77777777" w:rsidR="0090326D" w:rsidRPr="004A15E7" w:rsidRDefault="0090326D" w:rsidP="0090326D">
      <w:pPr>
        <w:rPr>
          <w:rFonts w:asciiTheme="majorHAnsi" w:hAnsiTheme="majorHAnsi" w:cstheme="majorHAnsi"/>
          <w:sz w:val="20"/>
          <w:lang w:val="en-GB"/>
        </w:rPr>
      </w:pPr>
    </w:p>
    <w:p w14:paraId="7CBCEBB2" w14:textId="77777777" w:rsidR="0090326D" w:rsidRPr="004A15E7" w:rsidRDefault="0090326D" w:rsidP="0090326D">
      <w:pPr>
        <w:rPr>
          <w:rFonts w:asciiTheme="majorHAnsi" w:hAnsiTheme="majorHAnsi" w:cstheme="majorHAnsi"/>
          <w:b/>
          <w:sz w:val="20"/>
          <w:lang w:val="en-GB"/>
        </w:rPr>
      </w:pPr>
      <w:r w:rsidRPr="004A15E7">
        <w:rPr>
          <w:rFonts w:asciiTheme="majorHAnsi" w:hAnsiTheme="majorHAnsi" w:cstheme="majorHAnsi"/>
          <w:b/>
          <w:sz w:val="20"/>
          <w:lang w:val="en-GB"/>
        </w:rPr>
        <w:t xml:space="preserve">Effectiveness </w:t>
      </w:r>
    </w:p>
    <w:p w14:paraId="76AAF3F6" w14:textId="77777777" w:rsidR="0090326D" w:rsidRPr="004A15E7" w:rsidRDefault="0090326D" w:rsidP="009E2748">
      <w:pPr>
        <w:numPr>
          <w:ilvl w:val="0"/>
          <w:numId w:val="7"/>
        </w:numPr>
        <w:ind w:left="360"/>
        <w:jc w:val="both"/>
        <w:rPr>
          <w:rFonts w:asciiTheme="majorHAnsi" w:hAnsiTheme="majorHAnsi" w:cstheme="majorHAnsi"/>
          <w:sz w:val="20"/>
        </w:rPr>
      </w:pPr>
      <w:r w:rsidRPr="004A15E7">
        <w:rPr>
          <w:rFonts w:asciiTheme="majorHAnsi" w:hAnsiTheme="majorHAnsi" w:cstheme="majorHAnsi"/>
          <w:sz w:val="20"/>
        </w:rPr>
        <w:t xml:space="preserve">Did UNDP have the necessary internal capacity and institutional arrangements for the implementation of the project? </w:t>
      </w:r>
    </w:p>
    <w:p w14:paraId="175E1E94" w14:textId="77777777" w:rsidR="0090326D" w:rsidRPr="004A15E7" w:rsidRDefault="0090326D" w:rsidP="009E2748">
      <w:pPr>
        <w:numPr>
          <w:ilvl w:val="0"/>
          <w:numId w:val="7"/>
        </w:numPr>
        <w:ind w:left="360"/>
        <w:jc w:val="both"/>
        <w:rPr>
          <w:rFonts w:asciiTheme="majorHAnsi" w:hAnsiTheme="majorHAnsi" w:cstheme="majorHAnsi"/>
          <w:sz w:val="20"/>
        </w:rPr>
      </w:pPr>
      <w:r w:rsidRPr="004A15E7">
        <w:rPr>
          <w:rFonts w:asciiTheme="majorHAnsi" w:hAnsiTheme="majorHAnsi" w:cstheme="majorHAnsi"/>
          <w:sz w:val="20"/>
        </w:rPr>
        <w:t xml:space="preserve">Were stated outcomes and outputs achieved? </w:t>
      </w:r>
    </w:p>
    <w:p w14:paraId="10C7D123" w14:textId="77777777" w:rsidR="0090326D" w:rsidRPr="004A15E7" w:rsidRDefault="0090326D" w:rsidP="009E2748">
      <w:pPr>
        <w:numPr>
          <w:ilvl w:val="0"/>
          <w:numId w:val="7"/>
        </w:numPr>
        <w:ind w:left="360"/>
        <w:jc w:val="both"/>
        <w:rPr>
          <w:rFonts w:asciiTheme="majorHAnsi" w:hAnsiTheme="majorHAnsi" w:cstheme="majorHAnsi"/>
          <w:sz w:val="20"/>
        </w:rPr>
      </w:pPr>
      <w:r w:rsidRPr="004A15E7">
        <w:rPr>
          <w:rFonts w:asciiTheme="majorHAnsi" w:hAnsiTheme="majorHAnsi" w:cstheme="majorHAnsi"/>
          <w:sz w:val="20"/>
        </w:rPr>
        <w:t>To what extent have the project outputs and assistance contributed</w:t>
      </w:r>
      <w:r w:rsidRPr="004A15E7">
        <w:rPr>
          <w:rFonts w:asciiTheme="majorHAnsi" w:hAnsiTheme="majorHAnsi" w:cstheme="majorHAnsi"/>
          <w:sz w:val="20"/>
          <w:lang w:val="en-GB"/>
        </w:rPr>
        <w:t xml:space="preserve"> to achieving outcomes at the systems level, including</w:t>
      </w:r>
      <w:r w:rsidRPr="004A15E7">
        <w:rPr>
          <w:rFonts w:asciiTheme="majorHAnsi" w:hAnsiTheme="majorHAnsi" w:cstheme="majorHAnsi"/>
          <w:sz w:val="20"/>
        </w:rPr>
        <w:t xml:space="preserve"> UNDAF, CPD/CPAP and MDSG/SDGs? </w:t>
      </w:r>
    </w:p>
    <w:p w14:paraId="5CAED61F"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To what extent did UNDP manage to build synergies of intervention with its other projects/programmes? Did these synergies, if pursued, helped to enhance effectiveness of the intervention?</w:t>
      </w:r>
    </w:p>
    <w:p w14:paraId="3A595C1F"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To what extent the project contributed towards capacity development?</w:t>
      </w:r>
    </w:p>
    <w:p w14:paraId="112FEA94"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What were the external (beyond UNDP control) and internal (within UNDP control) factors that promoted/hindered the achievement of the outcomes through related project outputs?</w:t>
      </w:r>
    </w:p>
    <w:p w14:paraId="7646F705"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To what extent have been the HRBA objectives (with its corresponding equity focus and gender mainstreaming and empowerment objectives) achieved?</w:t>
      </w:r>
    </w:p>
    <w:p w14:paraId="1B7F710E" w14:textId="77777777" w:rsidR="0090326D" w:rsidRPr="004A15E7" w:rsidRDefault="0090326D" w:rsidP="0090326D">
      <w:pPr>
        <w:rPr>
          <w:rFonts w:asciiTheme="majorHAnsi" w:hAnsiTheme="majorHAnsi" w:cstheme="majorHAnsi"/>
          <w:sz w:val="20"/>
          <w:lang w:val="en-GB"/>
        </w:rPr>
      </w:pPr>
    </w:p>
    <w:p w14:paraId="0320F1D8" w14:textId="77777777" w:rsidR="0090326D" w:rsidRPr="004A15E7" w:rsidRDefault="0090326D" w:rsidP="0090326D">
      <w:pPr>
        <w:rPr>
          <w:rFonts w:asciiTheme="majorHAnsi" w:hAnsiTheme="majorHAnsi" w:cstheme="majorHAnsi"/>
          <w:b/>
          <w:sz w:val="20"/>
          <w:lang w:val="en-GB"/>
        </w:rPr>
      </w:pPr>
      <w:r w:rsidRPr="004A15E7">
        <w:rPr>
          <w:rFonts w:asciiTheme="majorHAnsi" w:hAnsiTheme="majorHAnsi" w:cstheme="majorHAnsi"/>
          <w:b/>
          <w:sz w:val="20"/>
          <w:lang w:val="en-GB"/>
        </w:rPr>
        <w:t xml:space="preserve">Sustainability </w:t>
      </w:r>
    </w:p>
    <w:p w14:paraId="21EA9116"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rPr>
        <w:t>What were UNDP’s mechanisms and strategies to ensure sustainability of the project? Did they work? What is the evidence?</w:t>
      </w:r>
    </w:p>
    <w:p w14:paraId="3ECCB384"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rPr>
        <w:t>Did UNDP partnership strategies contribute to the sustainability of the project? What are other possible areas of partnerships with other national institutions, CSOs, UN Agencies, private sector and development partners;</w:t>
      </w:r>
    </w:p>
    <w:p w14:paraId="4E0F941D"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Did UNDP promote ownership over the project and correspondent results by national and local stakeholders? What is the evidence of national ownership of the project key results?</w:t>
      </w:r>
    </w:p>
    <w:p w14:paraId="46B1E91D" w14:textId="77777777" w:rsidR="0090326D" w:rsidRPr="004A15E7" w:rsidRDefault="0090326D" w:rsidP="009E2748">
      <w:pPr>
        <w:numPr>
          <w:ilvl w:val="0"/>
          <w:numId w:val="7"/>
        </w:numPr>
        <w:ind w:left="360"/>
        <w:jc w:val="both"/>
        <w:rPr>
          <w:rFonts w:asciiTheme="majorHAnsi" w:hAnsiTheme="majorHAnsi" w:cstheme="majorHAnsi"/>
          <w:sz w:val="20"/>
        </w:rPr>
      </w:pPr>
      <w:r w:rsidRPr="004A15E7">
        <w:rPr>
          <w:rFonts w:asciiTheme="majorHAnsi" w:hAnsiTheme="majorHAnsi" w:cstheme="majorHAnsi"/>
          <w:sz w:val="20"/>
        </w:rPr>
        <w:t>To what extent did the project contribute to human and institutional capacity building of partners? Have these efforts enhanced sustainability of UNDP interventions? What is the evidence?</w:t>
      </w:r>
    </w:p>
    <w:p w14:paraId="3248C970"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 xml:space="preserve">What are the opportunities for and risks to the sustainability of </w:t>
      </w:r>
      <w:r w:rsidRPr="004A15E7">
        <w:rPr>
          <w:rFonts w:asciiTheme="majorHAnsi" w:hAnsiTheme="majorHAnsi" w:cstheme="majorHAnsi"/>
          <w:sz w:val="20"/>
        </w:rPr>
        <w:t xml:space="preserve">the project’s </w:t>
      </w:r>
      <w:r w:rsidRPr="004A15E7">
        <w:rPr>
          <w:rFonts w:asciiTheme="majorHAnsi" w:hAnsiTheme="majorHAnsi" w:cstheme="majorHAnsi"/>
          <w:sz w:val="20"/>
          <w:lang w:val="en-GB"/>
        </w:rPr>
        <w:t>sustainability strategies in the short and long term?</w:t>
      </w:r>
    </w:p>
    <w:p w14:paraId="2D64A79A" w14:textId="77777777" w:rsidR="0090326D" w:rsidRPr="004A15E7" w:rsidRDefault="0090326D" w:rsidP="009E2748">
      <w:pPr>
        <w:numPr>
          <w:ilvl w:val="0"/>
          <w:numId w:val="7"/>
        </w:numPr>
        <w:ind w:left="360"/>
        <w:jc w:val="both"/>
        <w:rPr>
          <w:rFonts w:asciiTheme="majorHAnsi" w:hAnsiTheme="majorHAnsi" w:cstheme="majorHAnsi"/>
          <w:sz w:val="20"/>
          <w:lang w:val="en-GB"/>
        </w:rPr>
      </w:pPr>
      <w:r w:rsidRPr="004A15E7">
        <w:rPr>
          <w:rFonts w:asciiTheme="majorHAnsi" w:hAnsiTheme="majorHAnsi" w:cstheme="majorHAnsi"/>
          <w:sz w:val="20"/>
          <w:lang w:val="en-GB"/>
        </w:rPr>
        <w:t>How the project can most effectively continue to support appropriate national state bodies, local communities and civil society in a long-term perspective?</w:t>
      </w:r>
    </w:p>
    <w:p w14:paraId="328CF259" w14:textId="77777777" w:rsidR="0090326D" w:rsidRDefault="0090326D" w:rsidP="0090326D">
      <w:pPr>
        <w:rPr>
          <w:rFonts w:ascii="Arial Narrow" w:hAnsi="Arial Narrow"/>
        </w:rPr>
      </w:pPr>
    </w:p>
    <w:p w14:paraId="6F7E434F" w14:textId="334E248A" w:rsidR="0090326D" w:rsidRDefault="0090326D" w:rsidP="0090326D">
      <w:pPr>
        <w:rPr>
          <w:rFonts w:ascii="Arial Narrow" w:hAnsi="Arial Narrow"/>
        </w:rPr>
      </w:pPr>
    </w:p>
    <w:p w14:paraId="57DC8FE8" w14:textId="4389A5F3" w:rsidR="003562B8" w:rsidRDefault="003562B8" w:rsidP="0090326D">
      <w:pPr>
        <w:rPr>
          <w:rFonts w:ascii="Arial Narrow" w:hAnsi="Arial Narrow"/>
        </w:rPr>
      </w:pPr>
    </w:p>
    <w:p w14:paraId="12B03FFC" w14:textId="0E935ED2" w:rsidR="003562B8" w:rsidRDefault="003562B8" w:rsidP="0090326D">
      <w:pPr>
        <w:rPr>
          <w:rFonts w:ascii="Arial Narrow" w:hAnsi="Arial Narrow"/>
        </w:rPr>
      </w:pPr>
    </w:p>
    <w:p w14:paraId="46A96193" w14:textId="6B112296" w:rsidR="003562B8" w:rsidRDefault="003562B8" w:rsidP="0090326D">
      <w:pPr>
        <w:rPr>
          <w:rFonts w:ascii="Arial Narrow" w:hAnsi="Arial Narrow"/>
        </w:rPr>
      </w:pPr>
    </w:p>
    <w:p w14:paraId="0B68BAB3" w14:textId="4BCF0F36" w:rsidR="003562B8" w:rsidRDefault="003562B8" w:rsidP="0090326D">
      <w:pPr>
        <w:rPr>
          <w:rFonts w:ascii="Arial Narrow" w:hAnsi="Arial Narrow"/>
        </w:rPr>
      </w:pPr>
    </w:p>
    <w:p w14:paraId="61876E92" w14:textId="23A9BCB8" w:rsidR="003562B8" w:rsidRDefault="003562B8" w:rsidP="0090326D">
      <w:pPr>
        <w:rPr>
          <w:rFonts w:ascii="Arial Narrow" w:hAnsi="Arial Narrow"/>
        </w:rPr>
      </w:pPr>
    </w:p>
    <w:p w14:paraId="41B9A4FA" w14:textId="09FAE543" w:rsidR="003562B8" w:rsidRDefault="003562B8" w:rsidP="0090326D">
      <w:pPr>
        <w:rPr>
          <w:rFonts w:ascii="Arial Narrow" w:hAnsi="Arial Narrow"/>
        </w:rPr>
      </w:pPr>
    </w:p>
    <w:p w14:paraId="7939F807" w14:textId="3FED29B1" w:rsidR="003562B8" w:rsidRDefault="003562B8" w:rsidP="0090326D">
      <w:pPr>
        <w:rPr>
          <w:rFonts w:ascii="Arial Narrow" w:hAnsi="Arial Narrow"/>
        </w:rPr>
      </w:pPr>
    </w:p>
    <w:p w14:paraId="5E5B365D" w14:textId="6C4174CF" w:rsidR="003562B8" w:rsidRDefault="003562B8" w:rsidP="0090326D">
      <w:pPr>
        <w:rPr>
          <w:rFonts w:ascii="Arial Narrow" w:hAnsi="Arial Narrow"/>
        </w:rPr>
      </w:pPr>
    </w:p>
    <w:p w14:paraId="262B200A" w14:textId="5F78D667" w:rsidR="003562B8" w:rsidRDefault="003562B8" w:rsidP="0090326D">
      <w:pPr>
        <w:rPr>
          <w:rFonts w:ascii="Arial Narrow" w:hAnsi="Arial Narrow"/>
        </w:rPr>
      </w:pPr>
    </w:p>
    <w:p w14:paraId="39C62527" w14:textId="018C2D0D" w:rsidR="003562B8" w:rsidRDefault="003562B8" w:rsidP="0090326D">
      <w:pPr>
        <w:rPr>
          <w:rFonts w:ascii="Arial Narrow" w:hAnsi="Arial Narrow"/>
        </w:rPr>
      </w:pPr>
    </w:p>
    <w:p w14:paraId="67F74608" w14:textId="77777777" w:rsidR="003562B8" w:rsidRDefault="003562B8" w:rsidP="0090326D">
      <w:pPr>
        <w:rPr>
          <w:rFonts w:ascii="Arial Narrow" w:hAnsi="Arial Narrow"/>
          <w:b/>
          <w:color w:val="000090"/>
        </w:rPr>
        <w:sectPr w:rsidR="003562B8" w:rsidSect="00DE043A">
          <w:footerReference w:type="even" r:id="rId16"/>
          <w:footerReference w:type="default" r:id="rId17"/>
          <w:headerReference w:type="first" r:id="rId18"/>
          <w:pgSz w:w="11900" w:h="16840"/>
          <w:pgMar w:top="1134" w:right="850" w:bottom="1134" w:left="1701" w:header="708" w:footer="708" w:gutter="0"/>
          <w:cols w:space="708"/>
          <w:docGrid w:linePitch="360"/>
        </w:sectPr>
      </w:pPr>
    </w:p>
    <w:p w14:paraId="1DDAB217" w14:textId="5938B9A4" w:rsidR="00422306" w:rsidRPr="000213CE" w:rsidRDefault="00422306" w:rsidP="00330C6D">
      <w:pPr>
        <w:pStyle w:val="Heading2"/>
        <w:numPr>
          <w:ilvl w:val="1"/>
          <w:numId w:val="46"/>
        </w:numPr>
        <w:ind w:left="567" w:hanging="567"/>
        <w:rPr>
          <w:rFonts w:ascii="Arial Narrow" w:hAnsi="Arial Narrow"/>
          <w:b/>
          <w:color w:val="000090"/>
        </w:rPr>
      </w:pPr>
      <w:bookmarkStart w:id="55" w:name="_Toc427842596"/>
      <w:bookmarkStart w:id="56" w:name="_Toc484940381"/>
      <w:bookmarkStart w:id="57" w:name="_Toc485037951"/>
      <w:bookmarkStart w:id="58" w:name="_Toc427842600"/>
      <w:r w:rsidRPr="000213CE">
        <w:rPr>
          <w:rFonts w:ascii="Arial Narrow" w:hAnsi="Arial Narrow"/>
          <w:b/>
          <w:color w:val="000090"/>
        </w:rPr>
        <w:t>Planned and utilized financial expenditures and leveraged funds</w:t>
      </w:r>
      <w:bookmarkEnd w:id="55"/>
      <w:bookmarkEnd w:id="56"/>
      <w:bookmarkEnd w:id="57"/>
    </w:p>
    <w:tbl>
      <w:tblPr>
        <w:tblW w:w="14882" w:type="dxa"/>
        <w:tblInd w:w="118" w:type="dxa"/>
        <w:tblLook w:val="04A0" w:firstRow="1" w:lastRow="0" w:firstColumn="1" w:lastColumn="0" w:noHBand="0" w:noVBand="1"/>
      </w:tblPr>
      <w:tblGrid>
        <w:gridCol w:w="1875"/>
        <w:gridCol w:w="1041"/>
        <w:gridCol w:w="1041"/>
        <w:gridCol w:w="1041"/>
        <w:gridCol w:w="1675"/>
        <w:gridCol w:w="1178"/>
        <w:gridCol w:w="1178"/>
        <w:gridCol w:w="1075"/>
        <w:gridCol w:w="1357"/>
        <w:gridCol w:w="22"/>
        <w:gridCol w:w="1156"/>
        <w:gridCol w:w="1180"/>
        <w:gridCol w:w="1041"/>
        <w:gridCol w:w="22"/>
      </w:tblGrid>
      <w:tr w:rsidR="004F7969" w:rsidRPr="004F7969" w14:paraId="31983EA9" w14:textId="77777777" w:rsidTr="004F7969">
        <w:trPr>
          <w:trHeight w:val="300"/>
        </w:trPr>
        <w:tc>
          <w:tcPr>
            <w:tcW w:w="1875" w:type="dxa"/>
            <w:vMerge w:val="restart"/>
            <w:tcBorders>
              <w:top w:val="single" w:sz="8" w:space="0" w:color="auto"/>
              <w:left w:val="single" w:sz="8" w:space="0" w:color="auto"/>
              <w:bottom w:val="single" w:sz="8" w:space="0" w:color="000000"/>
              <w:right w:val="single" w:sz="8" w:space="0" w:color="auto"/>
            </w:tcBorders>
            <w:shd w:val="clear" w:color="000000" w:fill="DDEBF7"/>
            <w:vAlign w:val="center"/>
            <w:hideMark/>
          </w:tcPr>
          <w:p w14:paraId="3576C3CC" w14:textId="58309A4B"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Item</w:t>
            </w:r>
            <w:r w:rsidR="00FA2CA8">
              <w:rPr>
                <w:rStyle w:val="FootnoteReference"/>
                <w:rFonts w:ascii="Calibri" w:eastAsia="Times New Roman" w:hAnsi="Calibri"/>
                <w:b/>
                <w:bCs/>
                <w:color w:val="000000"/>
                <w:sz w:val="18"/>
                <w:szCs w:val="18"/>
                <w:lang w:eastAsia="en-US"/>
              </w:rPr>
              <w:footnoteReference w:id="8"/>
            </w:r>
          </w:p>
        </w:tc>
        <w:tc>
          <w:tcPr>
            <w:tcW w:w="4798" w:type="dxa"/>
            <w:gridSpan w:val="4"/>
            <w:tcBorders>
              <w:top w:val="single" w:sz="8" w:space="0" w:color="auto"/>
              <w:left w:val="nil"/>
              <w:bottom w:val="single" w:sz="4" w:space="0" w:color="auto"/>
              <w:right w:val="single" w:sz="8" w:space="0" w:color="000000"/>
            </w:tcBorders>
            <w:shd w:val="clear" w:color="000000" w:fill="DDEBF7"/>
            <w:noWrap/>
            <w:vAlign w:val="center"/>
            <w:hideMark/>
          </w:tcPr>
          <w:p w14:paraId="284235C3" w14:textId="77777777" w:rsidR="004F7969" w:rsidRPr="004F7969" w:rsidRDefault="004F7969" w:rsidP="004F7969">
            <w:pPr>
              <w:jc w:val="center"/>
              <w:rPr>
                <w:rFonts w:ascii="Calibri" w:eastAsia="Times New Roman" w:hAnsi="Calibri" w:cs="Calibri"/>
                <w:b/>
                <w:bCs/>
                <w:color w:val="000000"/>
                <w:sz w:val="22"/>
                <w:szCs w:val="22"/>
                <w:lang w:eastAsia="en-US"/>
              </w:rPr>
            </w:pPr>
            <w:r w:rsidRPr="004F7969">
              <w:rPr>
                <w:rFonts w:ascii="Calibri" w:eastAsia="Times New Roman" w:hAnsi="Calibri" w:cs="Calibri"/>
                <w:b/>
                <w:bCs/>
                <w:color w:val="000000"/>
                <w:sz w:val="22"/>
                <w:szCs w:val="22"/>
                <w:lang w:eastAsia="en-US"/>
              </w:rPr>
              <w:t>2015</w:t>
            </w:r>
          </w:p>
        </w:tc>
        <w:tc>
          <w:tcPr>
            <w:tcW w:w="4810" w:type="dxa"/>
            <w:gridSpan w:val="5"/>
            <w:tcBorders>
              <w:top w:val="single" w:sz="8" w:space="0" w:color="auto"/>
              <w:left w:val="nil"/>
              <w:bottom w:val="single" w:sz="4" w:space="0" w:color="auto"/>
              <w:right w:val="single" w:sz="4" w:space="0" w:color="auto"/>
            </w:tcBorders>
            <w:shd w:val="clear" w:color="000000" w:fill="DDEBF7"/>
            <w:noWrap/>
            <w:vAlign w:val="center"/>
            <w:hideMark/>
          </w:tcPr>
          <w:p w14:paraId="0F154CB7" w14:textId="77777777" w:rsidR="004F7969" w:rsidRPr="004F7969" w:rsidRDefault="004F7969" w:rsidP="004F7969">
            <w:pPr>
              <w:jc w:val="center"/>
              <w:rPr>
                <w:rFonts w:ascii="Calibri" w:eastAsia="Times New Roman" w:hAnsi="Calibri" w:cs="Calibri"/>
                <w:b/>
                <w:bCs/>
                <w:color w:val="000000"/>
                <w:sz w:val="22"/>
                <w:szCs w:val="22"/>
                <w:lang w:eastAsia="en-US"/>
              </w:rPr>
            </w:pPr>
            <w:r w:rsidRPr="004F7969">
              <w:rPr>
                <w:rFonts w:ascii="Calibri" w:eastAsia="Times New Roman" w:hAnsi="Calibri" w:cs="Calibri"/>
                <w:b/>
                <w:bCs/>
                <w:color w:val="000000"/>
                <w:sz w:val="22"/>
                <w:szCs w:val="22"/>
                <w:lang w:eastAsia="en-US"/>
              </w:rPr>
              <w:t>2016</w:t>
            </w:r>
          </w:p>
        </w:tc>
        <w:tc>
          <w:tcPr>
            <w:tcW w:w="3399" w:type="dxa"/>
            <w:gridSpan w:val="4"/>
            <w:tcBorders>
              <w:top w:val="single" w:sz="8" w:space="0" w:color="auto"/>
              <w:left w:val="single" w:sz="8" w:space="0" w:color="auto"/>
              <w:bottom w:val="single" w:sz="4" w:space="0" w:color="auto"/>
              <w:right w:val="single" w:sz="8" w:space="0" w:color="000000"/>
            </w:tcBorders>
            <w:shd w:val="clear" w:color="000000" w:fill="DDEBF7"/>
            <w:noWrap/>
            <w:vAlign w:val="center"/>
            <w:hideMark/>
          </w:tcPr>
          <w:p w14:paraId="3F2CB7E9" w14:textId="77777777" w:rsidR="004F7969" w:rsidRPr="004F7969" w:rsidRDefault="004F7969" w:rsidP="004F7969">
            <w:pPr>
              <w:jc w:val="center"/>
              <w:rPr>
                <w:rFonts w:ascii="Calibri" w:eastAsia="Times New Roman" w:hAnsi="Calibri" w:cs="Calibri"/>
                <w:b/>
                <w:bCs/>
                <w:color w:val="000000"/>
                <w:sz w:val="22"/>
                <w:szCs w:val="22"/>
                <w:lang w:eastAsia="en-US"/>
              </w:rPr>
            </w:pPr>
            <w:r w:rsidRPr="004F7969">
              <w:rPr>
                <w:rFonts w:ascii="Calibri" w:eastAsia="Times New Roman" w:hAnsi="Calibri" w:cs="Calibri"/>
                <w:b/>
                <w:bCs/>
                <w:color w:val="000000"/>
                <w:sz w:val="22"/>
                <w:szCs w:val="22"/>
                <w:lang w:eastAsia="en-US"/>
              </w:rPr>
              <w:t>Total</w:t>
            </w:r>
          </w:p>
        </w:tc>
      </w:tr>
      <w:tr w:rsidR="004F7969" w:rsidRPr="004F7969" w14:paraId="053689ED" w14:textId="77777777" w:rsidTr="004F7969">
        <w:trPr>
          <w:gridAfter w:val="1"/>
          <w:wAfter w:w="22" w:type="dxa"/>
          <w:trHeight w:val="315"/>
        </w:trPr>
        <w:tc>
          <w:tcPr>
            <w:tcW w:w="1875" w:type="dxa"/>
            <w:vMerge/>
            <w:tcBorders>
              <w:top w:val="single" w:sz="8" w:space="0" w:color="auto"/>
              <w:left w:val="single" w:sz="8" w:space="0" w:color="auto"/>
              <w:bottom w:val="single" w:sz="8" w:space="0" w:color="000000"/>
              <w:right w:val="single" w:sz="8" w:space="0" w:color="auto"/>
            </w:tcBorders>
            <w:vAlign w:val="center"/>
            <w:hideMark/>
          </w:tcPr>
          <w:p w14:paraId="38A8AB24" w14:textId="77777777" w:rsidR="004F7969" w:rsidRPr="004F7969" w:rsidRDefault="004F7969" w:rsidP="004F7969">
            <w:pPr>
              <w:rPr>
                <w:rFonts w:ascii="Calibri" w:eastAsia="Times New Roman" w:hAnsi="Calibri" w:cs="Calibri"/>
                <w:b/>
                <w:bCs/>
                <w:color w:val="000000"/>
                <w:sz w:val="18"/>
                <w:szCs w:val="18"/>
                <w:lang w:eastAsia="en-US"/>
              </w:rPr>
            </w:pPr>
          </w:p>
        </w:tc>
        <w:tc>
          <w:tcPr>
            <w:tcW w:w="1041" w:type="dxa"/>
            <w:tcBorders>
              <w:top w:val="nil"/>
              <w:left w:val="nil"/>
              <w:bottom w:val="single" w:sz="8" w:space="0" w:color="auto"/>
              <w:right w:val="single" w:sz="4" w:space="0" w:color="auto"/>
            </w:tcBorders>
            <w:shd w:val="clear" w:color="000000" w:fill="DDEBF7"/>
            <w:vAlign w:val="center"/>
            <w:hideMark/>
          </w:tcPr>
          <w:p w14:paraId="39BA6470"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Planned</w:t>
            </w:r>
          </w:p>
        </w:tc>
        <w:tc>
          <w:tcPr>
            <w:tcW w:w="1041" w:type="dxa"/>
            <w:tcBorders>
              <w:top w:val="nil"/>
              <w:left w:val="nil"/>
              <w:bottom w:val="single" w:sz="8" w:space="0" w:color="auto"/>
              <w:right w:val="single" w:sz="4" w:space="0" w:color="auto"/>
            </w:tcBorders>
            <w:shd w:val="clear" w:color="000000" w:fill="DDEBF7"/>
            <w:vAlign w:val="center"/>
            <w:hideMark/>
          </w:tcPr>
          <w:p w14:paraId="3EABE6CB"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Actual</w:t>
            </w:r>
          </w:p>
        </w:tc>
        <w:tc>
          <w:tcPr>
            <w:tcW w:w="1041" w:type="dxa"/>
            <w:tcBorders>
              <w:top w:val="nil"/>
              <w:left w:val="nil"/>
              <w:bottom w:val="single" w:sz="8" w:space="0" w:color="auto"/>
              <w:right w:val="single" w:sz="4" w:space="0" w:color="auto"/>
            </w:tcBorders>
            <w:shd w:val="clear" w:color="000000" w:fill="DDEBF7"/>
            <w:vAlign w:val="center"/>
            <w:hideMark/>
          </w:tcPr>
          <w:p w14:paraId="63C1C5DF"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Variance</w:t>
            </w:r>
          </w:p>
        </w:tc>
        <w:tc>
          <w:tcPr>
            <w:tcW w:w="1675" w:type="dxa"/>
            <w:tcBorders>
              <w:top w:val="nil"/>
              <w:left w:val="nil"/>
              <w:bottom w:val="single" w:sz="8" w:space="0" w:color="auto"/>
              <w:right w:val="single" w:sz="8" w:space="0" w:color="auto"/>
            </w:tcBorders>
            <w:shd w:val="clear" w:color="000000" w:fill="DDEBF7"/>
            <w:vAlign w:val="center"/>
            <w:hideMark/>
          </w:tcPr>
          <w:p w14:paraId="1BD0EAD5"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Reason for Varience</w:t>
            </w:r>
          </w:p>
        </w:tc>
        <w:tc>
          <w:tcPr>
            <w:tcW w:w="1178" w:type="dxa"/>
            <w:tcBorders>
              <w:top w:val="nil"/>
              <w:left w:val="nil"/>
              <w:bottom w:val="single" w:sz="8" w:space="0" w:color="auto"/>
              <w:right w:val="single" w:sz="4" w:space="0" w:color="auto"/>
            </w:tcBorders>
            <w:shd w:val="clear" w:color="000000" w:fill="DDEBF7"/>
            <w:vAlign w:val="center"/>
            <w:hideMark/>
          </w:tcPr>
          <w:p w14:paraId="38CDB9A8"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Planned</w:t>
            </w:r>
          </w:p>
        </w:tc>
        <w:tc>
          <w:tcPr>
            <w:tcW w:w="1178" w:type="dxa"/>
            <w:tcBorders>
              <w:top w:val="nil"/>
              <w:left w:val="nil"/>
              <w:bottom w:val="single" w:sz="8" w:space="0" w:color="auto"/>
              <w:right w:val="single" w:sz="4" w:space="0" w:color="auto"/>
            </w:tcBorders>
            <w:shd w:val="clear" w:color="000000" w:fill="DDEBF7"/>
            <w:vAlign w:val="center"/>
            <w:hideMark/>
          </w:tcPr>
          <w:p w14:paraId="4758386C"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Actual</w:t>
            </w:r>
          </w:p>
        </w:tc>
        <w:tc>
          <w:tcPr>
            <w:tcW w:w="1075" w:type="dxa"/>
            <w:tcBorders>
              <w:top w:val="nil"/>
              <w:left w:val="nil"/>
              <w:bottom w:val="single" w:sz="8" w:space="0" w:color="auto"/>
              <w:right w:val="single" w:sz="4" w:space="0" w:color="auto"/>
            </w:tcBorders>
            <w:shd w:val="clear" w:color="000000" w:fill="DDEBF7"/>
            <w:vAlign w:val="center"/>
            <w:hideMark/>
          </w:tcPr>
          <w:p w14:paraId="1E7971A3"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Variance</w:t>
            </w:r>
          </w:p>
        </w:tc>
        <w:tc>
          <w:tcPr>
            <w:tcW w:w="1357" w:type="dxa"/>
            <w:tcBorders>
              <w:top w:val="nil"/>
              <w:left w:val="nil"/>
              <w:bottom w:val="single" w:sz="8" w:space="0" w:color="auto"/>
              <w:right w:val="nil"/>
            </w:tcBorders>
            <w:shd w:val="clear" w:color="000000" w:fill="DDEBF7"/>
            <w:vAlign w:val="center"/>
            <w:hideMark/>
          </w:tcPr>
          <w:p w14:paraId="34092AFF"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Reason for Varience</w:t>
            </w:r>
          </w:p>
        </w:tc>
        <w:tc>
          <w:tcPr>
            <w:tcW w:w="1178" w:type="dxa"/>
            <w:gridSpan w:val="2"/>
            <w:tcBorders>
              <w:top w:val="nil"/>
              <w:left w:val="single" w:sz="8" w:space="0" w:color="auto"/>
              <w:bottom w:val="single" w:sz="8" w:space="0" w:color="auto"/>
              <w:right w:val="single" w:sz="4" w:space="0" w:color="auto"/>
            </w:tcBorders>
            <w:shd w:val="clear" w:color="000000" w:fill="DDEBF7"/>
            <w:vAlign w:val="center"/>
            <w:hideMark/>
          </w:tcPr>
          <w:p w14:paraId="5EC335A0"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Planned</w:t>
            </w:r>
          </w:p>
        </w:tc>
        <w:tc>
          <w:tcPr>
            <w:tcW w:w="1180" w:type="dxa"/>
            <w:tcBorders>
              <w:top w:val="nil"/>
              <w:left w:val="nil"/>
              <w:bottom w:val="single" w:sz="8" w:space="0" w:color="auto"/>
              <w:right w:val="single" w:sz="4" w:space="0" w:color="auto"/>
            </w:tcBorders>
            <w:shd w:val="clear" w:color="000000" w:fill="DDEBF7"/>
            <w:vAlign w:val="center"/>
            <w:hideMark/>
          </w:tcPr>
          <w:p w14:paraId="01ED35C9"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Actual</w:t>
            </w:r>
          </w:p>
        </w:tc>
        <w:tc>
          <w:tcPr>
            <w:tcW w:w="1041" w:type="dxa"/>
            <w:tcBorders>
              <w:top w:val="nil"/>
              <w:left w:val="nil"/>
              <w:bottom w:val="single" w:sz="8" w:space="0" w:color="auto"/>
              <w:right w:val="single" w:sz="8" w:space="0" w:color="auto"/>
            </w:tcBorders>
            <w:shd w:val="clear" w:color="000000" w:fill="DDEBF7"/>
            <w:vAlign w:val="center"/>
            <w:hideMark/>
          </w:tcPr>
          <w:p w14:paraId="043520C3"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Variance</w:t>
            </w:r>
          </w:p>
        </w:tc>
      </w:tr>
      <w:tr w:rsidR="004F7969" w:rsidRPr="004F7969" w14:paraId="6DC03523" w14:textId="77777777" w:rsidTr="004F7969">
        <w:trPr>
          <w:gridAfter w:val="1"/>
          <w:wAfter w:w="22" w:type="dxa"/>
          <w:trHeight w:val="975"/>
        </w:trPr>
        <w:tc>
          <w:tcPr>
            <w:tcW w:w="1875" w:type="dxa"/>
            <w:tcBorders>
              <w:top w:val="nil"/>
              <w:left w:val="single" w:sz="8" w:space="0" w:color="auto"/>
              <w:bottom w:val="single" w:sz="4" w:space="0" w:color="auto"/>
              <w:right w:val="single" w:sz="8" w:space="0" w:color="auto"/>
            </w:tcBorders>
            <w:shd w:val="clear" w:color="auto" w:fill="auto"/>
            <w:vAlign w:val="center"/>
            <w:hideMark/>
          </w:tcPr>
          <w:p w14:paraId="1855EC3B"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Output 1. Conditions to develop income-generating activities and increase employment opportunities of people living nearby radioactive tailings created.</w:t>
            </w:r>
          </w:p>
        </w:tc>
        <w:tc>
          <w:tcPr>
            <w:tcW w:w="1041" w:type="dxa"/>
            <w:tcBorders>
              <w:top w:val="nil"/>
              <w:left w:val="nil"/>
              <w:bottom w:val="single" w:sz="4" w:space="0" w:color="auto"/>
              <w:right w:val="single" w:sz="4" w:space="0" w:color="auto"/>
            </w:tcBorders>
            <w:shd w:val="clear" w:color="auto" w:fill="auto"/>
            <w:vAlign w:val="center"/>
            <w:hideMark/>
          </w:tcPr>
          <w:p w14:paraId="33546549"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78,813.00 </w:t>
            </w:r>
          </w:p>
        </w:tc>
        <w:tc>
          <w:tcPr>
            <w:tcW w:w="1041" w:type="dxa"/>
            <w:tcBorders>
              <w:top w:val="nil"/>
              <w:left w:val="nil"/>
              <w:bottom w:val="single" w:sz="4" w:space="0" w:color="auto"/>
              <w:right w:val="single" w:sz="4" w:space="0" w:color="auto"/>
            </w:tcBorders>
            <w:shd w:val="clear" w:color="auto" w:fill="auto"/>
            <w:vAlign w:val="center"/>
            <w:hideMark/>
          </w:tcPr>
          <w:p w14:paraId="47BE69E6"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63,068.00 </w:t>
            </w:r>
          </w:p>
        </w:tc>
        <w:tc>
          <w:tcPr>
            <w:tcW w:w="1041" w:type="dxa"/>
            <w:tcBorders>
              <w:top w:val="nil"/>
              <w:left w:val="nil"/>
              <w:bottom w:val="single" w:sz="4" w:space="0" w:color="auto"/>
              <w:right w:val="single" w:sz="4" w:space="0" w:color="auto"/>
            </w:tcBorders>
            <w:shd w:val="clear" w:color="auto" w:fill="auto"/>
            <w:vAlign w:val="center"/>
            <w:hideMark/>
          </w:tcPr>
          <w:p w14:paraId="6EF18839"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15,745.00 </w:t>
            </w:r>
          </w:p>
        </w:tc>
        <w:tc>
          <w:tcPr>
            <w:tcW w:w="1675" w:type="dxa"/>
            <w:tcBorders>
              <w:top w:val="nil"/>
              <w:left w:val="nil"/>
              <w:bottom w:val="single" w:sz="4" w:space="0" w:color="auto"/>
              <w:right w:val="single" w:sz="8" w:space="0" w:color="auto"/>
            </w:tcBorders>
            <w:shd w:val="clear" w:color="auto" w:fill="auto"/>
            <w:vAlign w:val="center"/>
            <w:hideMark/>
          </w:tcPr>
          <w:p w14:paraId="4303F395"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of income-generating projects to be funded with grants was less than expected</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14:paraId="09A48528"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130,000.00 </w:t>
            </w:r>
          </w:p>
        </w:tc>
        <w:tc>
          <w:tcPr>
            <w:tcW w:w="1178" w:type="dxa"/>
            <w:tcBorders>
              <w:top w:val="nil"/>
              <w:left w:val="nil"/>
              <w:bottom w:val="single" w:sz="4" w:space="0" w:color="auto"/>
              <w:right w:val="single" w:sz="4" w:space="0" w:color="auto"/>
            </w:tcBorders>
            <w:shd w:val="clear" w:color="auto" w:fill="auto"/>
            <w:vAlign w:val="center"/>
            <w:hideMark/>
          </w:tcPr>
          <w:p w14:paraId="079503D6"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109,239.45 </w:t>
            </w:r>
          </w:p>
        </w:tc>
        <w:tc>
          <w:tcPr>
            <w:tcW w:w="1075" w:type="dxa"/>
            <w:tcBorders>
              <w:top w:val="nil"/>
              <w:left w:val="nil"/>
              <w:bottom w:val="single" w:sz="4" w:space="0" w:color="auto"/>
              <w:right w:val="single" w:sz="4" w:space="0" w:color="auto"/>
            </w:tcBorders>
            <w:shd w:val="clear" w:color="auto" w:fill="auto"/>
            <w:vAlign w:val="center"/>
            <w:hideMark/>
          </w:tcPr>
          <w:p w14:paraId="7AC0D3F9"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20,760.55 </w:t>
            </w:r>
          </w:p>
        </w:tc>
        <w:tc>
          <w:tcPr>
            <w:tcW w:w="1357" w:type="dxa"/>
            <w:tcBorders>
              <w:top w:val="nil"/>
              <w:left w:val="nil"/>
              <w:bottom w:val="single" w:sz="4" w:space="0" w:color="auto"/>
              <w:right w:val="single" w:sz="8" w:space="0" w:color="auto"/>
            </w:tcBorders>
            <w:shd w:val="clear" w:color="auto" w:fill="auto"/>
            <w:vAlign w:val="center"/>
            <w:hideMark/>
          </w:tcPr>
          <w:p w14:paraId="5290F03E"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of income-generating projects to be funded with grants was less than expected</w:t>
            </w:r>
          </w:p>
        </w:tc>
        <w:tc>
          <w:tcPr>
            <w:tcW w:w="1178" w:type="dxa"/>
            <w:gridSpan w:val="2"/>
            <w:tcBorders>
              <w:top w:val="nil"/>
              <w:left w:val="nil"/>
              <w:bottom w:val="single" w:sz="4" w:space="0" w:color="auto"/>
              <w:right w:val="single" w:sz="4" w:space="0" w:color="auto"/>
            </w:tcBorders>
            <w:shd w:val="clear" w:color="auto" w:fill="auto"/>
            <w:vAlign w:val="center"/>
            <w:hideMark/>
          </w:tcPr>
          <w:p w14:paraId="1D5D4CDF"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208,813.00 </w:t>
            </w:r>
          </w:p>
        </w:tc>
        <w:tc>
          <w:tcPr>
            <w:tcW w:w="1180" w:type="dxa"/>
            <w:tcBorders>
              <w:top w:val="nil"/>
              <w:left w:val="nil"/>
              <w:bottom w:val="single" w:sz="4" w:space="0" w:color="auto"/>
              <w:right w:val="single" w:sz="4" w:space="0" w:color="auto"/>
            </w:tcBorders>
            <w:shd w:val="clear" w:color="auto" w:fill="auto"/>
            <w:vAlign w:val="center"/>
            <w:hideMark/>
          </w:tcPr>
          <w:p w14:paraId="1F5AD264"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172,307.45 </w:t>
            </w:r>
          </w:p>
        </w:tc>
        <w:tc>
          <w:tcPr>
            <w:tcW w:w="1041" w:type="dxa"/>
            <w:tcBorders>
              <w:top w:val="nil"/>
              <w:left w:val="nil"/>
              <w:bottom w:val="single" w:sz="4" w:space="0" w:color="auto"/>
              <w:right w:val="single" w:sz="8" w:space="0" w:color="auto"/>
            </w:tcBorders>
            <w:shd w:val="clear" w:color="auto" w:fill="auto"/>
            <w:vAlign w:val="center"/>
            <w:hideMark/>
          </w:tcPr>
          <w:p w14:paraId="7A4615D3"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36,505.55 </w:t>
            </w:r>
          </w:p>
        </w:tc>
      </w:tr>
      <w:tr w:rsidR="004F7969" w:rsidRPr="004F7969" w14:paraId="22019326" w14:textId="77777777" w:rsidTr="004F7969">
        <w:trPr>
          <w:gridAfter w:val="1"/>
          <w:wAfter w:w="22" w:type="dxa"/>
          <w:trHeight w:val="975"/>
        </w:trPr>
        <w:tc>
          <w:tcPr>
            <w:tcW w:w="1875" w:type="dxa"/>
            <w:tcBorders>
              <w:top w:val="nil"/>
              <w:left w:val="single" w:sz="8" w:space="0" w:color="auto"/>
              <w:bottom w:val="single" w:sz="4" w:space="0" w:color="auto"/>
              <w:right w:val="single" w:sz="8" w:space="0" w:color="auto"/>
            </w:tcBorders>
            <w:shd w:val="clear" w:color="auto" w:fill="auto"/>
            <w:vAlign w:val="center"/>
            <w:hideMark/>
          </w:tcPr>
          <w:p w14:paraId="01C378BA"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Output 2. Life conditions of target communities living near radioactive tailings are improved through rehabilitation of socio-economic infrastructure</w:t>
            </w:r>
          </w:p>
        </w:tc>
        <w:tc>
          <w:tcPr>
            <w:tcW w:w="1041" w:type="dxa"/>
            <w:tcBorders>
              <w:top w:val="nil"/>
              <w:left w:val="nil"/>
              <w:bottom w:val="single" w:sz="4" w:space="0" w:color="auto"/>
              <w:right w:val="single" w:sz="4" w:space="0" w:color="auto"/>
            </w:tcBorders>
            <w:shd w:val="clear" w:color="auto" w:fill="auto"/>
            <w:vAlign w:val="center"/>
            <w:hideMark/>
          </w:tcPr>
          <w:p w14:paraId="42FB3889"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163,200.00 </w:t>
            </w:r>
          </w:p>
        </w:tc>
        <w:tc>
          <w:tcPr>
            <w:tcW w:w="1041" w:type="dxa"/>
            <w:tcBorders>
              <w:top w:val="nil"/>
              <w:left w:val="nil"/>
              <w:bottom w:val="single" w:sz="4" w:space="0" w:color="auto"/>
              <w:right w:val="single" w:sz="4" w:space="0" w:color="auto"/>
            </w:tcBorders>
            <w:shd w:val="clear" w:color="auto" w:fill="auto"/>
            <w:vAlign w:val="center"/>
            <w:hideMark/>
          </w:tcPr>
          <w:p w14:paraId="3AB4A5C1"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115,706.00 </w:t>
            </w:r>
          </w:p>
        </w:tc>
        <w:tc>
          <w:tcPr>
            <w:tcW w:w="1041" w:type="dxa"/>
            <w:tcBorders>
              <w:top w:val="nil"/>
              <w:left w:val="nil"/>
              <w:bottom w:val="single" w:sz="4" w:space="0" w:color="auto"/>
              <w:right w:val="single" w:sz="4" w:space="0" w:color="auto"/>
            </w:tcBorders>
            <w:shd w:val="clear" w:color="auto" w:fill="auto"/>
            <w:vAlign w:val="center"/>
            <w:hideMark/>
          </w:tcPr>
          <w:p w14:paraId="3F47C09E"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47,494.00 </w:t>
            </w:r>
          </w:p>
        </w:tc>
        <w:tc>
          <w:tcPr>
            <w:tcW w:w="1675" w:type="dxa"/>
            <w:tcBorders>
              <w:top w:val="nil"/>
              <w:left w:val="nil"/>
              <w:bottom w:val="single" w:sz="4" w:space="0" w:color="auto"/>
              <w:right w:val="single" w:sz="8" w:space="0" w:color="auto"/>
            </w:tcBorders>
            <w:shd w:val="clear" w:color="auto" w:fill="auto"/>
            <w:vAlign w:val="center"/>
            <w:hideMark/>
          </w:tcPr>
          <w:p w14:paraId="3EB54FA1"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Procurement of materials and services for construction works were shifted to 2016</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14:paraId="4CBCB259"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725,335.00 </w:t>
            </w:r>
          </w:p>
        </w:tc>
        <w:tc>
          <w:tcPr>
            <w:tcW w:w="1178" w:type="dxa"/>
            <w:tcBorders>
              <w:top w:val="nil"/>
              <w:left w:val="nil"/>
              <w:bottom w:val="single" w:sz="4" w:space="0" w:color="auto"/>
              <w:right w:val="single" w:sz="4" w:space="0" w:color="auto"/>
            </w:tcBorders>
            <w:shd w:val="clear" w:color="auto" w:fill="auto"/>
            <w:vAlign w:val="center"/>
            <w:hideMark/>
          </w:tcPr>
          <w:p w14:paraId="7E12D885"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699,952.02 </w:t>
            </w:r>
          </w:p>
        </w:tc>
        <w:tc>
          <w:tcPr>
            <w:tcW w:w="1075" w:type="dxa"/>
            <w:tcBorders>
              <w:top w:val="nil"/>
              <w:left w:val="nil"/>
              <w:bottom w:val="single" w:sz="4" w:space="0" w:color="auto"/>
              <w:right w:val="single" w:sz="4" w:space="0" w:color="auto"/>
            </w:tcBorders>
            <w:shd w:val="clear" w:color="auto" w:fill="auto"/>
            <w:vAlign w:val="center"/>
            <w:hideMark/>
          </w:tcPr>
          <w:p w14:paraId="34095E81"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25,382.98 </w:t>
            </w:r>
          </w:p>
        </w:tc>
        <w:tc>
          <w:tcPr>
            <w:tcW w:w="1357" w:type="dxa"/>
            <w:tcBorders>
              <w:top w:val="nil"/>
              <w:left w:val="nil"/>
              <w:bottom w:val="single" w:sz="4" w:space="0" w:color="auto"/>
              <w:right w:val="single" w:sz="8" w:space="0" w:color="auto"/>
            </w:tcBorders>
            <w:shd w:val="clear" w:color="auto" w:fill="auto"/>
            <w:vAlign w:val="center"/>
            <w:hideMark/>
          </w:tcPr>
          <w:p w14:paraId="667B3BD3"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Tenders for materials and services for construction works resulted in lower prices than expected</w:t>
            </w:r>
          </w:p>
        </w:tc>
        <w:tc>
          <w:tcPr>
            <w:tcW w:w="1178" w:type="dxa"/>
            <w:gridSpan w:val="2"/>
            <w:tcBorders>
              <w:top w:val="nil"/>
              <w:left w:val="nil"/>
              <w:bottom w:val="single" w:sz="4" w:space="0" w:color="auto"/>
              <w:right w:val="single" w:sz="4" w:space="0" w:color="auto"/>
            </w:tcBorders>
            <w:shd w:val="clear" w:color="auto" w:fill="auto"/>
            <w:vAlign w:val="center"/>
            <w:hideMark/>
          </w:tcPr>
          <w:p w14:paraId="20B2FA00"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888,535.00 </w:t>
            </w:r>
          </w:p>
        </w:tc>
        <w:tc>
          <w:tcPr>
            <w:tcW w:w="1180" w:type="dxa"/>
            <w:tcBorders>
              <w:top w:val="nil"/>
              <w:left w:val="nil"/>
              <w:bottom w:val="single" w:sz="4" w:space="0" w:color="auto"/>
              <w:right w:val="single" w:sz="4" w:space="0" w:color="auto"/>
            </w:tcBorders>
            <w:shd w:val="clear" w:color="auto" w:fill="auto"/>
            <w:vAlign w:val="center"/>
            <w:hideMark/>
          </w:tcPr>
          <w:p w14:paraId="0D2D9E81"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815,658.02 </w:t>
            </w:r>
          </w:p>
        </w:tc>
        <w:tc>
          <w:tcPr>
            <w:tcW w:w="1041" w:type="dxa"/>
            <w:tcBorders>
              <w:top w:val="nil"/>
              <w:left w:val="nil"/>
              <w:bottom w:val="single" w:sz="4" w:space="0" w:color="auto"/>
              <w:right w:val="single" w:sz="8" w:space="0" w:color="auto"/>
            </w:tcBorders>
            <w:shd w:val="clear" w:color="auto" w:fill="auto"/>
            <w:vAlign w:val="center"/>
            <w:hideMark/>
          </w:tcPr>
          <w:p w14:paraId="2A267FCD"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72,876.98 </w:t>
            </w:r>
          </w:p>
        </w:tc>
      </w:tr>
      <w:tr w:rsidR="004F7969" w:rsidRPr="004F7969" w14:paraId="47A79D1E" w14:textId="77777777" w:rsidTr="004F7969">
        <w:trPr>
          <w:gridAfter w:val="1"/>
          <w:wAfter w:w="22" w:type="dxa"/>
          <w:trHeight w:val="975"/>
        </w:trPr>
        <w:tc>
          <w:tcPr>
            <w:tcW w:w="1875" w:type="dxa"/>
            <w:tcBorders>
              <w:top w:val="nil"/>
              <w:left w:val="single" w:sz="8" w:space="0" w:color="auto"/>
              <w:bottom w:val="single" w:sz="4" w:space="0" w:color="auto"/>
              <w:right w:val="single" w:sz="8" w:space="0" w:color="auto"/>
            </w:tcBorders>
            <w:shd w:val="clear" w:color="auto" w:fill="auto"/>
            <w:vAlign w:val="center"/>
            <w:hideMark/>
          </w:tcPr>
          <w:p w14:paraId="3176CAB5"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Output 3. Resilience of government authorities and local communities strengthened through applying integrated DRR approach </w:t>
            </w:r>
          </w:p>
        </w:tc>
        <w:tc>
          <w:tcPr>
            <w:tcW w:w="1041" w:type="dxa"/>
            <w:tcBorders>
              <w:top w:val="nil"/>
              <w:left w:val="nil"/>
              <w:bottom w:val="single" w:sz="4" w:space="0" w:color="auto"/>
              <w:right w:val="single" w:sz="4" w:space="0" w:color="auto"/>
            </w:tcBorders>
            <w:shd w:val="clear" w:color="auto" w:fill="auto"/>
            <w:vAlign w:val="center"/>
            <w:hideMark/>
          </w:tcPr>
          <w:p w14:paraId="354B5A8B"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110,500.00 </w:t>
            </w:r>
          </w:p>
        </w:tc>
        <w:tc>
          <w:tcPr>
            <w:tcW w:w="1041" w:type="dxa"/>
            <w:tcBorders>
              <w:top w:val="nil"/>
              <w:left w:val="nil"/>
              <w:bottom w:val="single" w:sz="4" w:space="0" w:color="auto"/>
              <w:right w:val="single" w:sz="4" w:space="0" w:color="auto"/>
            </w:tcBorders>
            <w:shd w:val="clear" w:color="auto" w:fill="auto"/>
            <w:vAlign w:val="center"/>
            <w:hideMark/>
          </w:tcPr>
          <w:p w14:paraId="26DD69B4"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9,504.00 </w:t>
            </w:r>
          </w:p>
        </w:tc>
        <w:tc>
          <w:tcPr>
            <w:tcW w:w="1041" w:type="dxa"/>
            <w:tcBorders>
              <w:top w:val="nil"/>
              <w:left w:val="nil"/>
              <w:bottom w:val="single" w:sz="4" w:space="0" w:color="auto"/>
              <w:right w:val="single" w:sz="4" w:space="0" w:color="auto"/>
            </w:tcBorders>
            <w:shd w:val="clear" w:color="auto" w:fill="auto"/>
            <w:vAlign w:val="center"/>
            <w:hideMark/>
          </w:tcPr>
          <w:p w14:paraId="172CE4C0"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100,996.00 </w:t>
            </w:r>
          </w:p>
        </w:tc>
        <w:tc>
          <w:tcPr>
            <w:tcW w:w="1675" w:type="dxa"/>
            <w:tcBorders>
              <w:top w:val="nil"/>
              <w:left w:val="nil"/>
              <w:bottom w:val="single" w:sz="4" w:space="0" w:color="auto"/>
              <w:right w:val="single" w:sz="8" w:space="0" w:color="auto"/>
            </w:tcBorders>
            <w:shd w:val="clear" w:color="auto" w:fill="auto"/>
            <w:vAlign w:val="center"/>
            <w:hideMark/>
          </w:tcPr>
          <w:p w14:paraId="305062BB"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Contracting vendors for delivering services on developing a feasibility study on creating Single system on monitoring and forecasting of hazard risks was shifted to 2016 </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14:paraId="16E876A1"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203,785.00 </w:t>
            </w:r>
          </w:p>
        </w:tc>
        <w:tc>
          <w:tcPr>
            <w:tcW w:w="1178" w:type="dxa"/>
            <w:tcBorders>
              <w:top w:val="nil"/>
              <w:left w:val="nil"/>
              <w:bottom w:val="single" w:sz="4" w:space="0" w:color="auto"/>
              <w:right w:val="single" w:sz="4" w:space="0" w:color="auto"/>
            </w:tcBorders>
            <w:shd w:val="clear" w:color="auto" w:fill="auto"/>
            <w:vAlign w:val="center"/>
            <w:hideMark/>
          </w:tcPr>
          <w:p w14:paraId="6F1BB808"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181,571.04 </w:t>
            </w:r>
          </w:p>
        </w:tc>
        <w:tc>
          <w:tcPr>
            <w:tcW w:w="1075" w:type="dxa"/>
            <w:tcBorders>
              <w:top w:val="nil"/>
              <w:left w:val="nil"/>
              <w:bottom w:val="single" w:sz="4" w:space="0" w:color="auto"/>
              <w:right w:val="single" w:sz="4" w:space="0" w:color="auto"/>
            </w:tcBorders>
            <w:shd w:val="clear" w:color="auto" w:fill="auto"/>
            <w:vAlign w:val="center"/>
            <w:hideMark/>
          </w:tcPr>
          <w:p w14:paraId="156FF7EE"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22,213.96 </w:t>
            </w:r>
          </w:p>
        </w:tc>
        <w:tc>
          <w:tcPr>
            <w:tcW w:w="1357" w:type="dxa"/>
            <w:tcBorders>
              <w:top w:val="nil"/>
              <w:left w:val="nil"/>
              <w:bottom w:val="single" w:sz="4" w:space="0" w:color="auto"/>
              <w:right w:val="single" w:sz="8" w:space="0" w:color="auto"/>
            </w:tcBorders>
            <w:shd w:val="clear" w:color="auto" w:fill="auto"/>
            <w:vAlign w:val="center"/>
            <w:hideMark/>
          </w:tcPr>
          <w:p w14:paraId="03872408"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of projects on structural mitigation of hazards to be funded with grants was less than expected</w:t>
            </w:r>
          </w:p>
        </w:tc>
        <w:tc>
          <w:tcPr>
            <w:tcW w:w="1178" w:type="dxa"/>
            <w:gridSpan w:val="2"/>
            <w:tcBorders>
              <w:top w:val="nil"/>
              <w:left w:val="nil"/>
              <w:bottom w:val="single" w:sz="4" w:space="0" w:color="auto"/>
              <w:right w:val="single" w:sz="4" w:space="0" w:color="auto"/>
            </w:tcBorders>
            <w:shd w:val="clear" w:color="auto" w:fill="auto"/>
            <w:vAlign w:val="center"/>
            <w:hideMark/>
          </w:tcPr>
          <w:p w14:paraId="727DEDB7"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314,285.00 </w:t>
            </w:r>
          </w:p>
        </w:tc>
        <w:tc>
          <w:tcPr>
            <w:tcW w:w="1180" w:type="dxa"/>
            <w:tcBorders>
              <w:top w:val="nil"/>
              <w:left w:val="nil"/>
              <w:bottom w:val="single" w:sz="4" w:space="0" w:color="auto"/>
              <w:right w:val="single" w:sz="4" w:space="0" w:color="auto"/>
            </w:tcBorders>
            <w:shd w:val="clear" w:color="auto" w:fill="auto"/>
            <w:vAlign w:val="center"/>
            <w:hideMark/>
          </w:tcPr>
          <w:p w14:paraId="64158921"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191,075.04 </w:t>
            </w:r>
          </w:p>
        </w:tc>
        <w:tc>
          <w:tcPr>
            <w:tcW w:w="1041" w:type="dxa"/>
            <w:tcBorders>
              <w:top w:val="nil"/>
              <w:left w:val="nil"/>
              <w:bottom w:val="single" w:sz="4" w:space="0" w:color="auto"/>
              <w:right w:val="single" w:sz="8" w:space="0" w:color="auto"/>
            </w:tcBorders>
            <w:shd w:val="clear" w:color="auto" w:fill="auto"/>
            <w:vAlign w:val="center"/>
            <w:hideMark/>
          </w:tcPr>
          <w:p w14:paraId="293A9660"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123,209.96 </w:t>
            </w:r>
          </w:p>
        </w:tc>
      </w:tr>
      <w:tr w:rsidR="004F7969" w:rsidRPr="004F7969" w14:paraId="3A45F553" w14:textId="77777777" w:rsidTr="004F7969">
        <w:trPr>
          <w:gridAfter w:val="1"/>
          <w:wAfter w:w="22" w:type="dxa"/>
          <w:trHeight w:val="300"/>
        </w:trPr>
        <w:tc>
          <w:tcPr>
            <w:tcW w:w="1875" w:type="dxa"/>
            <w:tcBorders>
              <w:top w:val="nil"/>
              <w:left w:val="single" w:sz="8" w:space="0" w:color="auto"/>
              <w:bottom w:val="single" w:sz="4" w:space="0" w:color="auto"/>
              <w:right w:val="single" w:sz="8" w:space="0" w:color="auto"/>
            </w:tcBorders>
            <w:shd w:val="clear" w:color="auto" w:fill="auto"/>
            <w:vAlign w:val="center"/>
            <w:hideMark/>
          </w:tcPr>
          <w:p w14:paraId="0443633D"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Programme Management</w:t>
            </w:r>
          </w:p>
        </w:tc>
        <w:tc>
          <w:tcPr>
            <w:tcW w:w="1041" w:type="dxa"/>
            <w:tcBorders>
              <w:top w:val="nil"/>
              <w:left w:val="nil"/>
              <w:bottom w:val="single" w:sz="4" w:space="0" w:color="auto"/>
              <w:right w:val="single" w:sz="4" w:space="0" w:color="auto"/>
            </w:tcBorders>
            <w:shd w:val="clear" w:color="auto" w:fill="auto"/>
            <w:vAlign w:val="center"/>
            <w:hideMark/>
          </w:tcPr>
          <w:p w14:paraId="2842DEBF"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54,894.00 </w:t>
            </w:r>
          </w:p>
        </w:tc>
        <w:tc>
          <w:tcPr>
            <w:tcW w:w="1041" w:type="dxa"/>
            <w:tcBorders>
              <w:top w:val="nil"/>
              <w:left w:val="nil"/>
              <w:bottom w:val="single" w:sz="4" w:space="0" w:color="auto"/>
              <w:right w:val="single" w:sz="4" w:space="0" w:color="auto"/>
            </w:tcBorders>
            <w:shd w:val="clear" w:color="auto" w:fill="auto"/>
            <w:vAlign w:val="center"/>
            <w:hideMark/>
          </w:tcPr>
          <w:p w14:paraId="28681915"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52,104.00 </w:t>
            </w:r>
          </w:p>
        </w:tc>
        <w:tc>
          <w:tcPr>
            <w:tcW w:w="1041" w:type="dxa"/>
            <w:tcBorders>
              <w:top w:val="nil"/>
              <w:left w:val="nil"/>
              <w:bottom w:val="single" w:sz="4" w:space="0" w:color="auto"/>
              <w:right w:val="single" w:sz="4" w:space="0" w:color="auto"/>
            </w:tcBorders>
            <w:shd w:val="clear" w:color="auto" w:fill="auto"/>
            <w:vAlign w:val="center"/>
            <w:hideMark/>
          </w:tcPr>
          <w:p w14:paraId="3C971059"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2,790.00 </w:t>
            </w:r>
          </w:p>
        </w:tc>
        <w:tc>
          <w:tcPr>
            <w:tcW w:w="1675" w:type="dxa"/>
            <w:tcBorders>
              <w:top w:val="nil"/>
              <w:left w:val="nil"/>
              <w:bottom w:val="single" w:sz="4" w:space="0" w:color="auto"/>
              <w:right w:val="single" w:sz="8" w:space="0" w:color="auto"/>
            </w:tcBorders>
            <w:shd w:val="clear" w:color="auto" w:fill="auto"/>
            <w:vAlign w:val="center"/>
            <w:hideMark/>
          </w:tcPr>
          <w:p w14:paraId="0A5AF862"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w:t>
            </w:r>
          </w:p>
        </w:tc>
        <w:tc>
          <w:tcPr>
            <w:tcW w:w="1178" w:type="dxa"/>
            <w:tcBorders>
              <w:top w:val="nil"/>
              <w:left w:val="single" w:sz="4" w:space="0" w:color="auto"/>
              <w:bottom w:val="single" w:sz="4" w:space="0" w:color="auto"/>
              <w:right w:val="single" w:sz="4" w:space="0" w:color="auto"/>
            </w:tcBorders>
            <w:shd w:val="clear" w:color="auto" w:fill="auto"/>
            <w:vAlign w:val="center"/>
            <w:hideMark/>
          </w:tcPr>
          <w:p w14:paraId="5EF7771B"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67,237.00 </w:t>
            </w:r>
          </w:p>
        </w:tc>
        <w:tc>
          <w:tcPr>
            <w:tcW w:w="1178" w:type="dxa"/>
            <w:tcBorders>
              <w:top w:val="nil"/>
              <w:left w:val="nil"/>
              <w:bottom w:val="single" w:sz="4" w:space="0" w:color="auto"/>
              <w:right w:val="single" w:sz="4" w:space="0" w:color="auto"/>
            </w:tcBorders>
            <w:shd w:val="clear" w:color="auto" w:fill="auto"/>
            <w:vAlign w:val="center"/>
            <w:hideMark/>
          </w:tcPr>
          <w:p w14:paraId="56A126CA"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69,708.95 </w:t>
            </w:r>
          </w:p>
        </w:tc>
        <w:tc>
          <w:tcPr>
            <w:tcW w:w="1075" w:type="dxa"/>
            <w:tcBorders>
              <w:top w:val="nil"/>
              <w:left w:val="nil"/>
              <w:bottom w:val="single" w:sz="4" w:space="0" w:color="auto"/>
              <w:right w:val="single" w:sz="4" w:space="0" w:color="auto"/>
            </w:tcBorders>
            <w:shd w:val="clear" w:color="auto" w:fill="auto"/>
            <w:vAlign w:val="center"/>
            <w:hideMark/>
          </w:tcPr>
          <w:p w14:paraId="7F5A075E"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(2,471.95)</w:t>
            </w:r>
          </w:p>
        </w:tc>
        <w:tc>
          <w:tcPr>
            <w:tcW w:w="1357" w:type="dxa"/>
            <w:tcBorders>
              <w:top w:val="nil"/>
              <w:left w:val="nil"/>
              <w:bottom w:val="single" w:sz="4" w:space="0" w:color="auto"/>
              <w:right w:val="single" w:sz="8" w:space="0" w:color="auto"/>
            </w:tcBorders>
            <w:shd w:val="clear" w:color="auto" w:fill="auto"/>
            <w:vAlign w:val="center"/>
            <w:hideMark/>
          </w:tcPr>
          <w:p w14:paraId="3BD9A83F"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w:t>
            </w:r>
          </w:p>
        </w:tc>
        <w:tc>
          <w:tcPr>
            <w:tcW w:w="1178" w:type="dxa"/>
            <w:gridSpan w:val="2"/>
            <w:tcBorders>
              <w:top w:val="nil"/>
              <w:left w:val="nil"/>
              <w:bottom w:val="single" w:sz="4" w:space="0" w:color="auto"/>
              <w:right w:val="single" w:sz="4" w:space="0" w:color="auto"/>
            </w:tcBorders>
            <w:shd w:val="clear" w:color="auto" w:fill="auto"/>
            <w:vAlign w:val="center"/>
            <w:hideMark/>
          </w:tcPr>
          <w:p w14:paraId="28183F8C"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122,131.00 </w:t>
            </w:r>
          </w:p>
        </w:tc>
        <w:tc>
          <w:tcPr>
            <w:tcW w:w="1180" w:type="dxa"/>
            <w:tcBorders>
              <w:top w:val="nil"/>
              <w:left w:val="nil"/>
              <w:bottom w:val="single" w:sz="4" w:space="0" w:color="auto"/>
              <w:right w:val="single" w:sz="4" w:space="0" w:color="auto"/>
            </w:tcBorders>
            <w:shd w:val="clear" w:color="auto" w:fill="auto"/>
            <w:vAlign w:val="center"/>
            <w:hideMark/>
          </w:tcPr>
          <w:p w14:paraId="454A9C59"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121,812.95 </w:t>
            </w:r>
          </w:p>
        </w:tc>
        <w:tc>
          <w:tcPr>
            <w:tcW w:w="1041" w:type="dxa"/>
            <w:tcBorders>
              <w:top w:val="nil"/>
              <w:left w:val="nil"/>
              <w:bottom w:val="single" w:sz="4" w:space="0" w:color="auto"/>
              <w:right w:val="single" w:sz="8" w:space="0" w:color="auto"/>
            </w:tcBorders>
            <w:shd w:val="clear" w:color="auto" w:fill="auto"/>
            <w:vAlign w:val="center"/>
            <w:hideMark/>
          </w:tcPr>
          <w:p w14:paraId="5A5CEEE7"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318.05 </w:t>
            </w:r>
          </w:p>
        </w:tc>
      </w:tr>
      <w:tr w:rsidR="004F7969" w:rsidRPr="004F7969" w14:paraId="46E6479B" w14:textId="77777777" w:rsidTr="004F7969">
        <w:trPr>
          <w:gridAfter w:val="1"/>
          <w:wAfter w:w="22" w:type="dxa"/>
          <w:trHeight w:val="315"/>
        </w:trPr>
        <w:tc>
          <w:tcPr>
            <w:tcW w:w="1875" w:type="dxa"/>
            <w:tcBorders>
              <w:top w:val="nil"/>
              <w:left w:val="single" w:sz="8" w:space="0" w:color="auto"/>
              <w:bottom w:val="nil"/>
              <w:right w:val="single" w:sz="8" w:space="0" w:color="auto"/>
            </w:tcBorders>
            <w:shd w:val="clear" w:color="auto" w:fill="auto"/>
            <w:vAlign w:val="center"/>
            <w:hideMark/>
          </w:tcPr>
          <w:p w14:paraId="28E15017"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Donor charges (8%)</w:t>
            </w:r>
          </w:p>
        </w:tc>
        <w:tc>
          <w:tcPr>
            <w:tcW w:w="1041" w:type="dxa"/>
            <w:tcBorders>
              <w:top w:val="nil"/>
              <w:left w:val="nil"/>
              <w:bottom w:val="nil"/>
              <w:right w:val="single" w:sz="4" w:space="0" w:color="auto"/>
            </w:tcBorders>
            <w:shd w:val="clear" w:color="auto" w:fill="auto"/>
            <w:vAlign w:val="center"/>
            <w:hideMark/>
          </w:tcPr>
          <w:p w14:paraId="66CA3B26"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32,593.00 </w:t>
            </w:r>
          </w:p>
        </w:tc>
        <w:tc>
          <w:tcPr>
            <w:tcW w:w="1041" w:type="dxa"/>
            <w:tcBorders>
              <w:top w:val="nil"/>
              <w:left w:val="nil"/>
              <w:bottom w:val="nil"/>
              <w:right w:val="single" w:sz="4" w:space="0" w:color="auto"/>
            </w:tcBorders>
            <w:shd w:val="clear" w:color="auto" w:fill="auto"/>
            <w:vAlign w:val="center"/>
            <w:hideMark/>
          </w:tcPr>
          <w:p w14:paraId="774C14DE"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19,152.00 </w:t>
            </w:r>
          </w:p>
        </w:tc>
        <w:tc>
          <w:tcPr>
            <w:tcW w:w="1041" w:type="dxa"/>
            <w:tcBorders>
              <w:top w:val="nil"/>
              <w:left w:val="nil"/>
              <w:bottom w:val="nil"/>
              <w:right w:val="single" w:sz="4" w:space="0" w:color="auto"/>
            </w:tcBorders>
            <w:shd w:val="clear" w:color="auto" w:fill="auto"/>
            <w:vAlign w:val="center"/>
            <w:hideMark/>
          </w:tcPr>
          <w:p w14:paraId="3CC9705A"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13,441.00 </w:t>
            </w:r>
          </w:p>
        </w:tc>
        <w:tc>
          <w:tcPr>
            <w:tcW w:w="1675" w:type="dxa"/>
            <w:tcBorders>
              <w:top w:val="nil"/>
              <w:left w:val="nil"/>
              <w:bottom w:val="nil"/>
              <w:right w:val="single" w:sz="8" w:space="0" w:color="auto"/>
            </w:tcBorders>
            <w:shd w:val="clear" w:color="auto" w:fill="auto"/>
            <w:vAlign w:val="center"/>
            <w:hideMark/>
          </w:tcPr>
          <w:p w14:paraId="16E7EF29"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w:t>
            </w:r>
          </w:p>
        </w:tc>
        <w:tc>
          <w:tcPr>
            <w:tcW w:w="1178" w:type="dxa"/>
            <w:tcBorders>
              <w:top w:val="nil"/>
              <w:left w:val="single" w:sz="4" w:space="0" w:color="auto"/>
              <w:bottom w:val="nil"/>
              <w:right w:val="single" w:sz="4" w:space="0" w:color="auto"/>
            </w:tcBorders>
            <w:shd w:val="clear" w:color="auto" w:fill="auto"/>
            <w:vAlign w:val="center"/>
            <w:hideMark/>
          </w:tcPr>
          <w:p w14:paraId="5ACEAFCA"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90,108.00 </w:t>
            </w:r>
          </w:p>
        </w:tc>
        <w:tc>
          <w:tcPr>
            <w:tcW w:w="1178" w:type="dxa"/>
            <w:tcBorders>
              <w:top w:val="nil"/>
              <w:left w:val="nil"/>
              <w:bottom w:val="nil"/>
              <w:right w:val="single" w:sz="4" w:space="0" w:color="auto"/>
            </w:tcBorders>
            <w:shd w:val="clear" w:color="auto" w:fill="auto"/>
            <w:vAlign w:val="center"/>
            <w:hideMark/>
          </w:tcPr>
          <w:p w14:paraId="463AC58E"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69,167.80 </w:t>
            </w:r>
          </w:p>
        </w:tc>
        <w:tc>
          <w:tcPr>
            <w:tcW w:w="1075" w:type="dxa"/>
            <w:tcBorders>
              <w:top w:val="nil"/>
              <w:left w:val="nil"/>
              <w:bottom w:val="nil"/>
              <w:right w:val="single" w:sz="4" w:space="0" w:color="auto"/>
            </w:tcBorders>
            <w:shd w:val="clear" w:color="auto" w:fill="auto"/>
            <w:vAlign w:val="center"/>
            <w:hideMark/>
          </w:tcPr>
          <w:p w14:paraId="57B9A503"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20,940.20 </w:t>
            </w:r>
          </w:p>
        </w:tc>
        <w:tc>
          <w:tcPr>
            <w:tcW w:w="1357" w:type="dxa"/>
            <w:tcBorders>
              <w:top w:val="nil"/>
              <w:left w:val="nil"/>
              <w:bottom w:val="nil"/>
              <w:right w:val="single" w:sz="8" w:space="0" w:color="auto"/>
            </w:tcBorders>
            <w:shd w:val="clear" w:color="auto" w:fill="auto"/>
            <w:vAlign w:val="center"/>
            <w:hideMark/>
          </w:tcPr>
          <w:p w14:paraId="07FC486C"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w:t>
            </w:r>
          </w:p>
        </w:tc>
        <w:tc>
          <w:tcPr>
            <w:tcW w:w="1178" w:type="dxa"/>
            <w:gridSpan w:val="2"/>
            <w:tcBorders>
              <w:top w:val="nil"/>
              <w:left w:val="nil"/>
              <w:bottom w:val="nil"/>
              <w:right w:val="single" w:sz="4" w:space="0" w:color="auto"/>
            </w:tcBorders>
            <w:shd w:val="clear" w:color="auto" w:fill="auto"/>
            <w:vAlign w:val="center"/>
            <w:hideMark/>
          </w:tcPr>
          <w:p w14:paraId="74731306"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122,701.00 </w:t>
            </w:r>
          </w:p>
        </w:tc>
        <w:tc>
          <w:tcPr>
            <w:tcW w:w="1180" w:type="dxa"/>
            <w:tcBorders>
              <w:top w:val="nil"/>
              <w:left w:val="nil"/>
              <w:bottom w:val="nil"/>
              <w:right w:val="single" w:sz="4" w:space="0" w:color="auto"/>
            </w:tcBorders>
            <w:shd w:val="clear" w:color="auto" w:fill="auto"/>
            <w:vAlign w:val="center"/>
            <w:hideMark/>
          </w:tcPr>
          <w:p w14:paraId="7DADCB6E"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88,319.80 </w:t>
            </w:r>
          </w:p>
        </w:tc>
        <w:tc>
          <w:tcPr>
            <w:tcW w:w="1041" w:type="dxa"/>
            <w:tcBorders>
              <w:top w:val="nil"/>
              <w:left w:val="nil"/>
              <w:bottom w:val="nil"/>
              <w:right w:val="single" w:sz="8" w:space="0" w:color="auto"/>
            </w:tcBorders>
            <w:shd w:val="clear" w:color="auto" w:fill="auto"/>
            <w:vAlign w:val="center"/>
            <w:hideMark/>
          </w:tcPr>
          <w:p w14:paraId="0F623DB7" w14:textId="77777777" w:rsidR="004F7969" w:rsidRPr="004F7969" w:rsidRDefault="004F7969" w:rsidP="004F7969">
            <w:pPr>
              <w:rPr>
                <w:rFonts w:ascii="Calibri" w:eastAsia="Times New Roman" w:hAnsi="Calibri" w:cs="Calibri"/>
                <w:color w:val="000000"/>
                <w:sz w:val="18"/>
                <w:szCs w:val="18"/>
                <w:lang w:eastAsia="en-US"/>
              </w:rPr>
            </w:pPr>
            <w:r w:rsidRPr="004F7969">
              <w:rPr>
                <w:rFonts w:ascii="Calibri" w:eastAsia="Times New Roman" w:hAnsi="Calibri" w:cs="Calibri"/>
                <w:color w:val="000000"/>
                <w:sz w:val="18"/>
                <w:szCs w:val="18"/>
                <w:lang w:eastAsia="en-US"/>
              </w:rPr>
              <w:t xml:space="preserve">        34,381.20 </w:t>
            </w:r>
          </w:p>
        </w:tc>
      </w:tr>
      <w:tr w:rsidR="004F7969" w:rsidRPr="004F7969" w14:paraId="499A0804" w14:textId="77777777" w:rsidTr="004F7969">
        <w:trPr>
          <w:gridAfter w:val="1"/>
          <w:wAfter w:w="22" w:type="dxa"/>
          <w:trHeight w:val="315"/>
        </w:trPr>
        <w:tc>
          <w:tcPr>
            <w:tcW w:w="1875"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0B55F302"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Total</w:t>
            </w:r>
          </w:p>
        </w:tc>
        <w:tc>
          <w:tcPr>
            <w:tcW w:w="1041" w:type="dxa"/>
            <w:tcBorders>
              <w:top w:val="single" w:sz="8" w:space="0" w:color="auto"/>
              <w:left w:val="nil"/>
              <w:bottom w:val="single" w:sz="8" w:space="0" w:color="auto"/>
              <w:right w:val="single" w:sz="4" w:space="0" w:color="auto"/>
            </w:tcBorders>
            <w:shd w:val="clear" w:color="000000" w:fill="DDEBF7"/>
            <w:vAlign w:val="center"/>
            <w:hideMark/>
          </w:tcPr>
          <w:p w14:paraId="7B584434"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xml:space="preserve">   440,000.00 </w:t>
            </w:r>
          </w:p>
        </w:tc>
        <w:tc>
          <w:tcPr>
            <w:tcW w:w="1041" w:type="dxa"/>
            <w:tcBorders>
              <w:top w:val="single" w:sz="8" w:space="0" w:color="auto"/>
              <w:left w:val="nil"/>
              <w:bottom w:val="single" w:sz="8" w:space="0" w:color="auto"/>
              <w:right w:val="single" w:sz="4" w:space="0" w:color="auto"/>
            </w:tcBorders>
            <w:shd w:val="clear" w:color="000000" w:fill="DDEBF7"/>
            <w:vAlign w:val="center"/>
            <w:hideMark/>
          </w:tcPr>
          <w:p w14:paraId="043D6CBD"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xml:space="preserve">   259,534.00 </w:t>
            </w:r>
          </w:p>
        </w:tc>
        <w:tc>
          <w:tcPr>
            <w:tcW w:w="1041" w:type="dxa"/>
            <w:tcBorders>
              <w:top w:val="single" w:sz="8" w:space="0" w:color="auto"/>
              <w:left w:val="nil"/>
              <w:bottom w:val="single" w:sz="8" w:space="0" w:color="auto"/>
              <w:right w:val="single" w:sz="4" w:space="0" w:color="auto"/>
            </w:tcBorders>
            <w:shd w:val="clear" w:color="000000" w:fill="DDEBF7"/>
            <w:vAlign w:val="center"/>
            <w:hideMark/>
          </w:tcPr>
          <w:p w14:paraId="43814D3A"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xml:space="preserve">   180,466.00 </w:t>
            </w:r>
          </w:p>
        </w:tc>
        <w:tc>
          <w:tcPr>
            <w:tcW w:w="1675" w:type="dxa"/>
            <w:tcBorders>
              <w:top w:val="single" w:sz="8" w:space="0" w:color="auto"/>
              <w:left w:val="nil"/>
              <w:bottom w:val="single" w:sz="8" w:space="0" w:color="auto"/>
              <w:right w:val="single" w:sz="8" w:space="0" w:color="auto"/>
            </w:tcBorders>
            <w:shd w:val="clear" w:color="000000" w:fill="DDEBF7"/>
            <w:vAlign w:val="center"/>
            <w:hideMark/>
          </w:tcPr>
          <w:p w14:paraId="527C773F"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w:t>
            </w:r>
          </w:p>
        </w:tc>
        <w:tc>
          <w:tcPr>
            <w:tcW w:w="1178" w:type="dxa"/>
            <w:tcBorders>
              <w:top w:val="single" w:sz="8" w:space="0" w:color="auto"/>
              <w:left w:val="single" w:sz="4" w:space="0" w:color="auto"/>
              <w:bottom w:val="single" w:sz="8" w:space="0" w:color="auto"/>
              <w:right w:val="single" w:sz="4" w:space="0" w:color="auto"/>
            </w:tcBorders>
            <w:shd w:val="clear" w:color="000000" w:fill="DDEBF7"/>
            <w:vAlign w:val="center"/>
            <w:hideMark/>
          </w:tcPr>
          <w:p w14:paraId="0BF7892D"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xml:space="preserve">   1,216,465.00 </w:t>
            </w:r>
          </w:p>
        </w:tc>
        <w:tc>
          <w:tcPr>
            <w:tcW w:w="1178" w:type="dxa"/>
            <w:tcBorders>
              <w:top w:val="single" w:sz="8" w:space="0" w:color="auto"/>
              <w:left w:val="nil"/>
              <w:bottom w:val="single" w:sz="8" w:space="0" w:color="auto"/>
              <w:right w:val="single" w:sz="4" w:space="0" w:color="auto"/>
            </w:tcBorders>
            <w:shd w:val="clear" w:color="000000" w:fill="DDEBF7"/>
            <w:vAlign w:val="center"/>
            <w:hideMark/>
          </w:tcPr>
          <w:p w14:paraId="32563C4B"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xml:space="preserve">      1,129,639.26 </w:t>
            </w:r>
          </w:p>
        </w:tc>
        <w:tc>
          <w:tcPr>
            <w:tcW w:w="1075" w:type="dxa"/>
            <w:tcBorders>
              <w:top w:val="single" w:sz="8" w:space="0" w:color="auto"/>
              <w:left w:val="nil"/>
              <w:bottom w:val="single" w:sz="8" w:space="0" w:color="auto"/>
              <w:right w:val="single" w:sz="4" w:space="0" w:color="auto"/>
            </w:tcBorders>
            <w:shd w:val="clear" w:color="000000" w:fill="DDEBF7"/>
            <w:vAlign w:val="center"/>
            <w:hideMark/>
          </w:tcPr>
          <w:p w14:paraId="3153E4E2"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xml:space="preserve">            86,825.74 </w:t>
            </w:r>
          </w:p>
        </w:tc>
        <w:tc>
          <w:tcPr>
            <w:tcW w:w="1357" w:type="dxa"/>
            <w:tcBorders>
              <w:top w:val="single" w:sz="8" w:space="0" w:color="auto"/>
              <w:left w:val="nil"/>
              <w:bottom w:val="single" w:sz="8" w:space="0" w:color="auto"/>
              <w:right w:val="single" w:sz="8" w:space="0" w:color="auto"/>
            </w:tcBorders>
            <w:shd w:val="clear" w:color="000000" w:fill="DDEBF7"/>
            <w:vAlign w:val="center"/>
            <w:hideMark/>
          </w:tcPr>
          <w:p w14:paraId="7A80918F"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w:t>
            </w:r>
          </w:p>
        </w:tc>
        <w:tc>
          <w:tcPr>
            <w:tcW w:w="1178" w:type="dxa"/>
            <w:gridSpan w:val="2"/>
            <w:tcBorders>
              <w:top w:val="single" w:sz="8" w:space="0" w:color="auto"/>
              <w:left w:val="nil"/>
              <w:bottom w:val="single" w:sz="8" w:space="0" w:color="auto"/>
              <w:right w:val="single" w:sz="4" w:space="0" w:color="auto"/>
            </w:tcBorders>
            <w:shd w:val="clear" w:color="000000" w:fill="DDEBF7"/>
            <w:vAlign w:val="center"/>
            <w:hideMark/>
          </w:tcPr>
          <w:p w14:paraId="315D0486"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xml:space="preserve"> 1,656,465.00 </w:t>
            </w:r>
          </w:p>
        </w:tc>
        <w:tc>
          <w:tcPr>
            <w:tcW w:w="1180" w:type="dxa"/>
            <w:tcBorders>
              <w:top w:val="single" w:sz="8" w:space="0" w:color="auto"/>
              <w:left w:val="nil"/>
              <w:bottom w:val="single" w:sz="8" w:space="0" w:color="auto"/>
              <w:right w:val="single" w:sz="4" w:space="0" w:color="auto"/>
            </w:tcBorders>
            <w:shd w:val="clear" w:color="000000" w:fill="DDEBF7"/>
            <w:vAlign w:val="center"/>
            <w:hideMark/>
          </w:tcPr>
          <w:p w14:paraId="58835FF8"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xml:space="preserve">  1,389,173.26 </w:t>
            </w:r>
          </w:p>
        </w:tc>
        <w:tc>
          <w:tcPr>
            <w:tcW w:w="1041" w:type="dxa"/>
            <w:tcBorders>
              <w:top w:val="single" w:sz="8" w:space="0" w:color="auto"/>
              <w:left w:val="nil"/>
              <w:bottom w:val="single" w:sz="8" w:space="0" w:color="auto"/>
              <w:right w:val="single" w:sz="8" w:space="0" w:color="auto"/>
            </w:tcBorders>
            <w:shd w:val="clear" w:color="000000" w:fill="DDEBF7"/>
            <w:vAlign w:val="center"/>
            <w:hideMark/>
          </w:tcPr>
          <w:p w14:paraId="43059E63" w14:textId="77777777" w:rsidR="004F7969" w:rsidRPr="004F7969" w:rsidRDefault="004F7969" w:rsidP="004F7969">
            <w:pPr>
              <w:jc w:val="center"/>
              <w:rPr>
                <w:rFonts w:ascii="Calibri" w:eastAsia="Times New Roman" w:hAnsi="Calibri" w:cs="Calibri"/>
                <w:b/>
                <w:bCs/>
                <w:color w:val="000000"/>
                <w:sz w:val="18"/>
                <w:szCs w:val="18"/>
                <w:lang w:eastAsia="en-US"/>
              </w:rPr>
            </w:pPr>
            <w:r w:rsidRPr="004F7969">
              <w:rPr>
                <w:rFonts w:ascii="Calibri" w:eastAsia="Times New Roman" w:hAnsi="Calibri" w:cs="Calibri"/>
                <w:b/>
                <w:bCs/>
                <w:color w:val="000000"/>
                <w:sz w:val="18"/>
                <w:szCs w:val="18"/>
                <w:lang w:eastAsia="en-US"/>
              </w:rPr>
              <w:t xml:space="preserve">      267,291.74 </w:t>
            </w:r>
          </w:p>
        </w:tc>
      </w:tr>
    </w:tbl>
    <w:p w14:paraId="7D0AC4CC" w14:textId="6DDE7C21" w:rsidR="00422306" w:rsidRDefault="00422306" w:rsidP="00422306">
      <w:pPr>
        <w:rPr>
          <w:rFonts w:ascii="Arial Narrow" w:hAnsi="Arial Narrow"/>
        </w:rPr>
      </w:pPr>
    </w:p>
    <w:p w14:paraId="629D7D17" w14:textId="4F2B01DF" w:rsidR="00FA6D53" w:rsidRPr="000213CE" w:rsidRDefault="00FA6D53" w:rsidP="00330C6D">
      <w:pPr>
        <w:pStyle w:val="Heading2"/>
        <w:numPr>
          <w:ilvl w:val="1"/>
          <w:numId w:val="46"/>
        </w:numPr>
        <w:ind w:left="567" w:hanging="567"/>
        <w:rPr>
          <w:rFonts w:ascii="Arial Narrow" w:hAnsi="Arial Narrow"/>
          <w:b/>
          <w:color w:val="000090"/>
        </w:rPr>
      </w:pPr>
      <w:bookmarkStart w:id="59" w:name="_Toc484940382"/>
      <w:bookmarkStart w:id="60" w:name="_Toc485037952"/>
      <w:r w:rsidRPr="000213CE">
        <w:rPr>
          <w:rFonts w:ascii="Arial Narrow" w:hAnsi="Arial Narrow"/>
          <w:b/>
          <w:color w:val="000090"/>
        </w:rPr>
        <w:t>Comparative analysis of the project outputs, targets and indicators</w:t>
      </w:r>
      <w:bookmarkEnd w:id="58"/>
      <w:bookmarkEnd w:id="59"/>
      <w:bookmarkEnd w:id="60"/>
    </w:p>
    <w:p w14:paraId="4ED4C36E" w14:textId="77777777" w:rsidR="00FA6D53" w:rsidRPr="00FA6D53" w:rsidRDefault="00FA6D53" w:rsidP="00FA6D53">
      <w:pPr>
        <w:pStyle w:val="5"/>
        <w:rPr>
          <w:rFonts w:ascii="Calibri" w:hAnsi="Calibri" w:cs="Calibri"/>
          <w:b/>
          <w:i/>
        </w:rPr>
      </w:pPr>
      <w:r w:rsidRPr="00FA6D53">
        <w:rPr>
          <w:rFonts w:ascii="Calibri" w:hAnsi="Calibri" w:cs="Calibri"/>
          <w:b/>
          <w:i/>
        </w:rPr>
        <w:t>Colour codes:</w:t>
      </w:r>
      <w:r w:rsidRPr="00FA6D53">
        <w:rPr>
          <w:rFonts w:ascii="Calibri" w:hAnsi="Calibri" w:cs="Calibri"/>
          <w:b/>
          <w:i/>
        </w:rPr>
        <w:tab/>
      </w:r>
    </w:p>
    <w:tbl>
      <w:tblPr>
        <w:tblW w:w="0" w:type="auto"/>
        <w:tblInd w:w="108" w:type="dxa"/>
        <w:tblLook w:val="04A0" w:firstRow="1" w:lastRow="0" w:firstColumn="1" w:lastColumn="0" w:noHBand="0" w:noVBand="1"/>
      </w:tblPr>
      <w:tblGrid>
        <w:gridCol w:w="412"/>
        <w:gridCol w:w="864"/>
        <w:gridCol w:w="1441"/>
        <w:gridCol w:w="2548"/>
        <w:gridCol w:w="2549"/>
        <w:gridCol w:w="1638"/>
        <w:gridCol w:w="5012"/>
      </w:tblGrid>
      <w:tr w:rsidR="00FA6D53" w:rsidRPr="00FA6D53" w14:paraId="6B8332A0" w14:textId="77777777" w:rsidTr="00CB4DB8">
        <w:trPr>
          <w:gridAfter w:val="1"/>
          <w:wAfter w:w="5002" w:type="dxa"/>
        </w:trPr>
        <w:tc>
          <w:tcPr>
            <w:tcW w:w="1276" w:type="dxa"/>
            <w:gridSpan w:val="2"/>
            <w:shd w:val="clear" w:color="auto" w:fill="00B050"/>
          </w:tcPr>
          <w:p w14:paraId="472D525C" w14:textId="77777777" w:rsidR="00FA6D53" w:rsidRPr="00FA6D53" w:rsidRDefault="00FA6D53" w:rsidP="007E5845">
            <w:pPr>
              <w:pStyle w:val="5"/>
              <w:spacing w:before="0"/>
              <w:rPr>
                <w:rFonts w:ascii="Calibri" w:hAnsi="Calibri" w:cs="Calibri"/>
                <w:b/>
                <w:sz w:val="18"/>
                <w:szCs w:val="18"/>
              </w:rPr>
            </w:pPr>
            <w:r w:rsidRPr="00FA6D53">
              <w:rPr>
                <w:rFonts w:ascii="Calibri" w:hAnsi="Calibri" w:cs="Calibri"/>
                <w:b/>
                <w:sz w:val="18"/>
                <w:szCs w:val="18"/>
              </w:rPr>
              <w:t>Green</w:t>
            </w:r>
          </w:p>
        </w:tc>
        <w:tc>
          <w:tcPr>
            <w:tcW w:w="8187" w:type="dxa"/>
            <w:gridSpan w:val="4"/>
          </w:tcPr>
          <w:p w14:paraId="30BD5C1B" w14:textId="0D42ED1A" w:rsidR="00FA6D53" w:rsidRPr="00FA6D53" w:rsidRDefault="00FA6D53" w:rsidP="007E5845">
            <w:pPr>
              <w:pStyle w:val="5"/>
              <w:spacing w:before="0"/>
              <w:rPr>
                <w:rFonts w:ascii="Calibri" w:hAnsi="Calibri" w:cs="Calibri"/>
                <w:b/>
                <w:i/>
                <w:sz w:val="18"/>
                <w:szCs w:val="18"/>
              </w:rPr>
            </w:pPr>
            <w:r w:rsidRPr="00FA6D53">
              <w:rPr>
                <w:rFonts w:ascii="Calibri" w:hAnsi="Calibri" w:cs="Calibri"/>
                <w:sz w:val="18"/>
                <w:szCs w:val="18"/>
              </w:rPr>
              <w:t xml:space="preserve">indicator-baseline-target are fully </w:t>
            </w:r>
            <w:r w:rsidR="00DE051A" w:rsidRPr="00FA6D53">
              <w:rPr>
                <w:rFonts w:ascii="Calibri" w:hAnsi="Calibri" w:cs="Calibri"/>
                <w:sz w:val="18"/>
                <w:szCs w:val="18"/>
              </w:rPr>
              <w:t>correspondent</w:t>
            </w:r>
            <w:r w:rsidRPr="00FA6D53">
              <w:rPr>
                <w:rFonts w:ascii="Calibri" w:hAnsi="Calibri" w:cs="Calibri"/>
                <w:sz w:val="18"/>
                <w:szCs w:val="18"/>
              </w:rPr>
              <w:t xml:space="preserve"> to each other and clearly measurable</w:t>
            </w:r>
          </w:p>
        </w:tc>
      </w:tr>
      <w:tr w:rsidR="00FA6D53" w:rsidRPr="00FA6D53" w14:paraId="45EFCFE6" w14:textId="77777777" w:rsidTr="007E5845">
        <w:trPr>
          <w:gridAfter w:val="1"/>
          <w:wAfter w:w="5002" w:type="dxa"/>
        </w:trPr>
        <w:tc>
          <w:tcPr>
            <w:tcW w:w="1276" w:type="dxa"/>
            <w:gridSpan w:val="2"/>
            <w:shd w:val="clear" w:color="auto" w:fill="FFFF00"/>
          </w:tcPr>
          <w:p w14:paraId="233A1485" w14:textId="77777777" w:rsidR="00FA6D53" w:rsidRPr="00FA6D53" w:rsidRDefault="00FA6D53" w:rsidP="007E5845">
            <w:pPr>
              <w:pStyle w:val="5"/>
              <w:spacing w:before="0"/>
              <w:rPr>
                <w:rFonts w:ascii="Calibri" w:hAnsi="Calibri" w:cs="Calibri"/>
                <w:b/>
                <w:sz w:val="18"/>
                <w:szCs w:val="18"/>
              </w:rPr>
            </w:pPr>
            <w:r w:rsidRPr="00FA6D53">
              <w:rPr>
                <w:rFonts w:ascii="Calibri" w:hAnsi="Calibri" w:cs="Calibri"/>
                <w:b/>
                <w:sz w:val="18"/>
                <w:szCs w:val="18"/>
              </w:rPr>
              <w:t>Yellow</w:t>
            </w:r>
          </w:p>
        </w:tc>
        <w:tc>
          <w:tcPr>
            <w:tcW w:w="8187" w:type="dxa"/>
            <w:gridSpan w:val="4"/>
          </w:tcPr>
          <w:p w14:paraId="0631F77B" w14:textId="77777777" w:rsidR="00FA6D53" w:rsidRPr="00FA6D53" w:rsidRDefault="00FA6D53" w:rsidP="007E5845">
            <w:pPr>
              <w:pStyle w:val="5"/>
              <w:spacing w:before="0"/>
              <w:rPr>
                <w:rFonts w:ascii="Calibri" w:hAnsi="Calibri" w:cs="Calibri"/>
                <w:b/>
                <w:i/>
                <w:sz w:val="18"/>
                <w:szCs w:val="18"/>
              </w:rPr>
            </w:pPr>
            <w:r w:rsidRPr="00FA6D53">
              <w:rPr>
                <w:rFonts w:ascii="Calibri" w:hAnsi="Calibri" w:cs="Calibri"/>
                <w:sz w:val="18"/>
                <w:szCs w:val="18"/>
              </w:rPr>
              <w:t>there are some confusions in the correspondence indicator-baseline-target and their measurability</w:t>
            </w:r>
          </w:p>
        </w:tc>
      </w:tr>
      <w:tr w:rsidR="00FA6D53" w:rsidRPr="00FA6D53" w14:paraId="05AC2184" w14:textId="77777777" w:rsidTr="007E5845">
        <w:trPr>
          <w:gridAfter w:val="1"/>
          <w:wAfter w:w="5002" w:type="dxa"/>
        </w:trPr>
        <w:tc>
          <w:tcPr>
            <w:tcW w:w="1276" w:type="dxa"/>
            <w:gridSpan w:val="2"/>
            <w:shd w:val="clear" w:color="auto" w:fill="FABF8F" w:themeFill="accent6" w:themeFillTint="99"/>
          </w:tcPr>
          <w:p w14:paraId="1C077676" w14:textId="77777777" w:rsidR="00FA6D53" w:rsidRPr="00FA6D53" w:rsidRDefault="00FA6D53" w:rsidP="007E5845">
            <w:pPr>
              <w:pStyle w:val="5"/>
              <w:spacing w:before="0"/>
              <w:rPr>
                <w:rFonts w:ascii="Calibri" w:hAnsi="Calibri" w:cs="Calibri"/>
                <w:b/>
                <w:sz w:val="18"/>
                <w:szCs w:val="18"/>
              </w:rPr>
            </w:pPr>
            <w:r w:rsidRPr="00FA6D53">
              <w:rPr>
                <w:rFonts w:ascii="Calibri" w:hAnsi="Calibri" w:cs="Calibri"/>
                <w:b/>
                <w:sz w:val="18"/>
                <w:szCs w:val="18"/>
              </w:rPr>
              <w:t>Orange</w:t>
            </w:r>
          </w:p>
        </w:tc>
        <w:tc>
          <w:tcPr>
            <w:tcW w:w="8187" w:type="dxa"/>
            <w:gridSpan w:val="4"/>
          </w:tcPr>
          <w:p w14:paraId="6558406A" w14:textId="626D2BD7" w:rsidR="00FA6D53" w:rsidRPr="00FA6D53" w:rsidRDefault="00FA6D53" w:rsidP="007E5845">
            <w:pPr>
              <w:pStyle w:val="5"/>
              <w:spacing w:before="0"/>
              <w:rPr>
                <w:rFonts w:ascii="Calibri" w:hAnsi="Calibri" w:cs="Calibri"/>
                <w:b/>
                <w:i/>
                <w:sz w:val="18"/>
                <w:szCs w:val="18"/>
              </w:rPr>
            </w:pPr>
            <w:r w:rsidRPr="00FA6D53">
              <w:rPr>
                <w:rFonts w:ascii="Calibri" w:hAnsi="Calibri" w:cs="Calibri"/>
                <w:sz w:val="18"/>
                <w:szCs w:val="18"/>
              </w:rPr>
              <w:t>there are big confusions in application and availabilit</w:t>
            </w:r>
            <w:r w:rsidR="00A91984">
              <w:rPr>
                <w:rFonts w:ascii="Calibri" w:hAnsi="Calibri" w:cs="Calibri"/>
                <w:sz w:val="18"/>
                <w:szCs w:val="18"/>
              </w:rPr>
              <w:t>y of indicators/outputs</w:t>
            </w:r>
          </w:p>
        </w:tc>
      </w:tr>
      <w:tr w:rsidR="00FA6D53" w:rsidRPr="00FA6D53" w14:paraId="222EC4C5"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blHeader/>
        </w:trPr>
        <w:tc>
          <w:tcPr>
            <w:tcW w:w="412" w:type="dxa"/>
            <w:shd w:val="clear" w:color="auto" w:fill="auto"/>
            <w:vAlign w:val="center"/>
          </w:tcPr>
          <w:p w14:paraId="6EFF8D85" w14:textId="77777777" w:rsidR="00FA6D53" w:rsidRPr="00FA6D53" w:rsidRDefault="00FA6D53" w:rsidP="007E5845">
            <w:pPr>
              <w:jc w:val="center"/>
              <w:rPr>
                <w:rFonts w:ascii="Calibri" w:hAnsi="Calibri" w:cs="Calibri"/>
                <w:sz w:val="18"/>
                <w:szCs w:val="18"/>
              </w:rPr>
            </w:pPr>
            <w:r w:rsidRPr="00FA6D53">
              <w:rPr>
                <w:rFonts w:ascii="Calibri" w:hAnsi="Calibri" w:cs="Calibri"/>
                <w:b/>
                <w:bCs/>
                <w:sz w:val="18"/>
                <w:szCs w:val="18"/>
              </w:rPr>
              <w:t>#</w:t>
            </w:r>
          </w:p>
        </w:tc>
        <w:tc>
          <w:tcPr>
            <w:tcW w:w="2308" w:type="dxa"/>
            <w:gridSpan w:val="2"/>
            <w:shd w:val="clear" w:color="auto" w:fill="auto"/>
            <w:vAlign w:val="center"/>
          </w:tcPr>
          <w:p w14:paraId="5B866961" w14:textId="77777777" w:rsidR="00FA6D53" w:rsidRPr="00FA6D53" w:rsidRDefault="00FA6D53" w:rsidP="007E5845">
            <w:pPr>
              <w:jc w:val="center"/>
              <w:rPr>
                <w:rFonts w:ascii="Calibri" w:hAnsi="Calibri" w:cs="Calibri"/>
                <w:sz w:val="18"/>
                <w:szCs w:val="18"/>
              </w:rPr>
            </w:pPr>
            <w:r w:rsidRPr="00FA6D53">
              <w:rPr>
                <w:rFonts w:ascii="Calibri" w:hAnsi="Calibri" w:cs="Calibri"/>
                <w:b/>
                <w:bCs/>
                <w:sz w:val="18"/>
                <w:szCs w:val="18"/>
              </w:rPr>
              <w:t>Indicator</w:t>
            </w:r>
          </w:p>
        </w:tc>
        <w:tc>
          <w:tcPr>
            <w:tcW w:w="2551" w:type="dxa"/>
            <w:shd w:val="clear" w:color="auto" w:fill="auto"/>
            <w:vAlign w:val="center"/>
          </w:tcPr>
          <w:p w14:paraId="3F8E07EB" w14:textId="77777777" w:rsidR="00FA6D53" w:rsidRDefault="00FA6D53" w:rsidP="00FA6D53">
            <w:pPr>
              <w:ind w:left="127" w:right="121"/>
              <w:jc w:val="center"/>
              <w:rPr>
                <w:rFonts w:ascii="Calibri" w:hAnsi="Calibri" w:cs="Calibri"/>
                <w:b/>
                <w:bCs/>
                <w:sz w:val="18"/>
                <w:szCs w:val="18"/>
              </w:rPr>
            </w:pPr>
            <w:r w:rsidRPr="00FA6D53">
              <w:rPr>
                <w:rFonts w:ascii="Calibri" w:hAnsi="Calibri" w:cs="Calibri"/>
                <w:b/>
                <w:bCs/>
                <w:sz w:val="18"/>
                <w:szCs w:val="18"/>
              </w:rPr>
              <w:t>Baseline</w:t>
            </w:r>
            <w:r>
              <w:rPr>
                <w:rFonts w:ascii="Calibri" w:hAnsi="Calibri" w:cs="Calibri"/>
                <w:b/>
                <w:bCs/>
                <w:sz w:val="18"/>
                <w:szCs w:val="18"/>
              </w:rPr>
              <w:t xml:space="preserve"> </w:t>
            </w:r>
          </w:p>
          <w:p w14:paraId="7518498B" w14:textId="34F53F66" w:rsidR="00FA6D53" w:rsidRPr="00FA6D53" w:rsidRDefault="00FA6D53" w:rsidP="00FA6D53">
            <w:pPr>
              <w:ind w:left="127" w:right="121"/>
              <w:jc w:val="center"/>
              <w:rPr>
                <w:rFonts w:ascii="Calibri" w:hAnsi="Calibri" w:cs="Calibri"/>
                <w:sz w:val="18"/>
                <w:szCs w:val="18"/>
              </w:rPr>
            </w:pPr>
            <w:r>
              <w:rPr>
                <w:rFonts w:ascii="Calibri" w:hAnsi="Calibri" w:cs="Calibri"/>
                <w:b/>
                <w:bCs/>
                <w:sz w:val="18"/>
                <w:szCs w:val="18"/>
              </w:rPr>
              <w:t>2015</w:t>
            </w:r>
          </w:p>
        </w:tc>
        <w:tc>
          <w:tcPr>
            <w:tcW w:w="2552" w:type="dxa"/>
            <w:shd w:val="clear" w:color="auto" w:fill="auto"/>
            <w:vAlign w:val="center"/>
          </w:tcPr>
          <w:p w14:paraId="476F6980" w14:textId="4A514AF9" w:rsidR="00FA6D53" w:rsidRDefault="00FA6D53" w:rsidP="007E5845">
            <w:pPr>
              <w:jc w:val="center"/>
              <w:rPr>
                <w:rFonts w:ascii="Calibri" w:hAnsi="Calibri" w:cs="Calibri"/>
                <w:b/>
                <w:bCs/>
                <w:sz w:val="18"/>
                <w:szCs w:val="18"/>
              </w:rPr>
            </w:pPr>
            <w:r w:rsidRPr="00FA6D53">
              <w:rPr>
                <w:rFonts w:ascii="Calibri" w:hAnsi="Calibri" w:cs="Calibri"/>
                <w:b/>
                <w:bCs/>
                <w:sz w:val="18"/>
                <w:szCs w:val="18"/>
              </w:rPr>
              <w:t>Project</w:t>
            </w:r>
            <w:r>
              <w:rPr>
                <w:rFonts w:ascii="Calibri" w:hAnsi="Calibri" w:cs="Calibri"/>
                <w:b/>
                <w:bCs/>
                <w:sz w:val="18"/>
                <w:szCs w:val="18"/>
              </w:rPr>
              <w:t>-End</w:t>
            </w:r>
            <w:r w:rsidRPr="00FA6D53">
              <w:rPr>
                <w:rFonts w:ascii="Calibri" w:hAnsi="Calibri" w:cs="Calibri"/>
                <w:b/>
                <w:bCs/>
                <w:sz w:val="18"/>
                <w:szCs w:val="18"/>
              </w:rPr>
              <w:t xml:space="preserve"> Target</w:t>
            </w:r>
            <w:r w:rsidR="00E8753C">
              <w:rPr>
                <w:rStyle w:val="FootnoteReference"/>
                <w:rFonts w:ascii="Calibri" w:hAnsi="Calibri"/>
                <w:b/>
                <w:bCs/>
                <w:sz w:val="18"/>
                <w:szCs w:val="18"/>
              </w:rPr>
              <w:footnoteReference w:id="9"/>
            </w:r>
          </w:p>
          <w:p w14:paraId="520DCC1F" w14:textId="61DC72A6" w:rsidR="00FA6D53" w:rsidRPr="00FA6D53" w:rsidRDefault="00FA6D53" w:rsidP="007E5845">
            <w:pPr>
              <w:jc w:val="center"/>
              <w:rPr>
                <w:rFonts w:ascii="Calibri" w:hAnsi="Calibri" w:cs="Calibri"/>
                <w:sz w:val="18"/>
                <w:szCs w:val="18"/>
              </w:rPr>
            </w:pPr>
            <w:r>
              <w:rPr>
                <w:rFonts w:ascii="Calibri" w:hAnsi="Calibri" w:cs="Calibri"/>
                <w:b/>
                <w:bCs/>
                <w:sz w:val="18"/>
                <w:szCs w:val="18"/>
              </w:rPr>
              <w:t>2017</w:t>
            </w:r>
          </w:p>
        </w:tc>
        <w:tc>
          <w:tcPr>
            <w:tcW w:w="6662" w:type="dxa"/>
            <w:gridSpan w:val="2"/>
            <w:vAlign w:val="center"/>
          </w:tcPr>
          <w:p w14:paraId="765C8FEF" w14:textId="5E684569" w:rsidR="00FA6D53" w:rsidRPr="00FA6D53" w:rsidRDefault="00FA6D53" w:rsidP="007E5845">
            <w:pPr>
              <w:autoSpaceDE w:val="0"/>
              <w:autoSpaceDN w:val="0"/>
              <w:adjustRightInd w:val="0"/>
              <w:jc w:val="center"/>
              <w:rPr>
                <w:rFonts w:ascii="Calibri" w:hAnsi="Calibri" w:cs="Calibri"/>
                <w:b/>
                <w:bCs/>
                <w:sz w:val="18"/>
                <w:szCs w:val="18"/>
              </w:rPr>
            </w:pPr>
            <w:r>
              <w:rPr>
                <w:rFonts w:ascii="Calibri" w:hAnsi="Calibri" w:cs="Calibri"/>
                <w:b/>
                <w:bCs/>
                <w:sz w:val="18"/>
                <w:szCs w:val="18"/>
              </w:rPr>
              <w:t>Final</w:t>
            </w:r>
          </w:p>
          <w:p w14:paraId="580AB963" w14:textId="77777777" w:rsidR="00FA6D53" w:rsidRPr="00FA6D53" w:rsidRDefault="00FA6D53" w:rsidP="00FA6D53">
            <w:pPr>
              <w:autoSpaceDE w:val="0"/>
              <w:autoSpaceDN w:val="0"/>
              <w:adjustRightInd w:val="0"/>
              <w:ind w:left="128" w:right="121"/>
              <w:jc w:val="center"/>
              <w:rPr>
                <w:rFonts w:ascii="Calibri" w:hAnsi="Calibri" w:cs="Calibri"/>
                <w:b/>
                <w:bCs/>
                <w:sz w:val="18"/>
                <w:szCs w:val="18"/>
              </w:rPr>
            </w:pPr>
            <w:r w:rsidRPr="00FA6D53">
              <w:rPr>
                <w:rFonts w:ascii="Calibri" w:hAnsi="Calibri" w:cs="Calibri"/>
                <w:b/>
                <w:bCs/>
                <w:sz w:val="18"/>
                <w:szCs w:val="18"/>
              </w:rPr>
              <w:t>Evaluation</w:t>
            </w:r>
          </w:p>
          <w:p w14:paraId="2E76E4A8" w14:textId="77777777" w:rsidR="00FA6D53" w:rsidRPr="00FA6D53" w:rsidRDefault="00FA6D53" w:rsidP="007E5845">
            <w:pPr>
              <w:autoSpaceDE w:val="0"/>
              <w:autoSpaceDN w:val="0"/>
              <w:adjustRightInd w:val="0"/>
              <w:jc w:val="center"/>
              <w:rPr>
                <w:rFonts w:ascii="Calibri" w:hAnsi="Calibri" w:cs="Calibri"/>
                <w:b/>
                <w:bCs/>
                <w:sz w:val="18"/>
                <w:szCs w:val="18"/>
              </w:rPr>
            </w:pPr>
            <w:r w:rsidRPr="00FA6D53">
              <w:rPr>
                <w:rFonts w:ascii="Calibri" w:hAnsi="Calibri" w:cs="Calibri"/>
                <w:b/>
                <w:bCs/>
                <w:sz w:val="18"/>
                <w:szCs w:val="18"/>
              </w:rPr>
              <w:t>Comments/Questions/Confusions</w:t>
            </w:r>
          </w:p>
        </w:tc>
      </w:tr>
      <w:tr w:rsidR="00F35BB7" w:rsidRPr="00FA6D53" w14:paraId="72B249A4"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262"/>
        </w:trPr>
        <w:tc>
          <w:tcPr>
            <w:tcW w:w="7823" w:type="dxa"/>
            <w:gridSpan w:val="5"/>
            <w:shd w:val="clear" w:color="auto" w:fill="auto"/>
          </w:tcPr>
          <w:p w14:paraId="58720338" w14:textId="3716DB67" w:rsidR="00F35BB7" w:rsidRPr="00FA6D53" w:rsidRDefault="00F35BB7" w:rsidP="003C18F9">
            <w:pPr>
              <w:ind w:left="150" w:right="125"/>
              <w:rPr>
                <w:rFonts w:ascii="Calibri" w:hAnsi="Calibri" w:cs="Calibri"/>
                <w:sz w:val="18"/>
                <w:szCs w:val="18"/>
              </w:rPr>
            </w:pPr>
            <w:r>
              <w:rPr>
                <w:rFonts w:ascii="Calibri" w:hAnsi="Calibri" w:cs="Calibri"/>
                <w:b/>
                <w:sz w:val="18"/>
                <w:szCs w:val="18"/>
              </w:rPr>
              <w:t xml:space="preserve">Output 1. </w:t>
            </w:r>
            <w:r w:rsidRPr="004C6847">
              <w:rPr>
                <w:rFonts w:ascii="Calibri" w:hAnsi="Calibri" w:cs="Calibri"/>
                <w:b/>
                <w:sz w:val="18"/>
                <w:szCs w:val="18"/>
              </w:rPr>
              <w:t>Increasing local population awareness and creating a system for regular environmental monitoring</w:t>
            </w:r>
          </w:p>
        </w:tc>
        <w:tc>
          <w:tcPr>
            <w:tcW w:w="6662" w:type="dxa"/>
            <w:gridSpan w:val="2"/>
            <w:tcBorders>
              <w:bottom w:val="single" w:sz="6" w:space="0" w:color="000000"/>
              <w:right w:val="single" w:sz="6" w:space="0" w:color="000000"/>
            </w:tcBorders>
            <w:shd w:val="clear" w:color="auto" w:fill="FABF8F" w:themeFill="accent6" w:themeFillTint="99"/>
          </w:tcPr>
          <w:p w14:paraId="7748649D" w14:textId="16522477" w:rsidR="008A07F4" w:rsidRPr="008A07F4" w:rsidRDefault="008A07F4" w:rsidP="00330C6D">
            <w:pPr>
              <w:pStyle w:val="ListParagraph"/>
              <w:numPr>
                <w:ilvl w:val="0"/>
                <w:numId w:val="31"/>
              </w:numPr>
              <w:ind w:right="125"/>
              <w:rPr>
                <w:rFonts w:ascii="Calibri" w:hAnsi="Calibri" w:cs="Calibri"/>
                <w:sz w:val="18"/>
                <w:szCs w:val="18"/>
                <w:lang w:val="en-US"/>
              </w:rPr>
            </w:pPr>
            <w:r>
              <w:rPr>
                <w:rFonts w:ascii="Calibri" w:hAnsi="Calibri" w:cs="Calibri"/>
                <w:sz w:val="18"/>
                <w:szCs w:val="18"/>
              </w:rPr>
              <w:t>Within Naryn ABD Annual Work Plan, this output is missing;</w:t>
            </w:r>
          </w:p>
          <w:p w14:paraId="28F24E4B" w14:textId="7B689C7D" w:rsidR="00F35BB7" w:rsidRPr="008A07F4" w:rsidRDefault="00A91984" w:rsidP="00330C6D">
            <w:pPr>
              <w:pStyle w:val="ListParagraph"/>
              <w:numPr>
                <w:ilvl w:val="0"/>
                <w:numId w:val="31"/>
              </w:numPr>
              <w:ind w:right="125"/>
              <w:rPr>
                <w:rFonts w:ascii="Calibri" w:hAnsi="Calibri" w:cs="Calibri"/>
                <w:sz w:val="18"/>
                <w:szCs w:val="18"/>
                <w:lang w:val="en-US"/>
              </w:rPr>
            </w:pPr>
            <w:r w:rsidRPr="008A07F4">
              <w:rPr>
                <w:rFonts w:ascii="Calibri" w:hAnsi="Calibri" w:cs="Calibri"/>
                <w:sz w:val="18"/>
                <w:szCs w:val="18"/>
              </w:rPr>
              <w:t>No indicator has been developed to measure progress of the output.</w:t>
            </w:r>
          </w:p>
        </w:tc>
      </w:tr>
      <w:tr w:rsidR="00F35BB7" w:rsidRPr="00FA6D53" w14:paraId="0B0FB712"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7823" w:type="dxa"/>
            <w:gridSpan w:val="5"/>
            <w:tcBorders>
              <w:right w:val="single" w:sz="6" w:space="0" w:color="000000"/>
            </w:tcBorders>
            <w:shd w:val="clear" w:color="auto" w:fill="auto"/>
          </w:tcPr>
          <w:p w14:paraId="38AB5967" w14:textId="5B6B9F8C" w:rsidR="00F35BB7" w:rsidRPr="004C6847" w:rsidRDefault="00F35BB7" w:rsidP="003C18F9">
            <w:pPr>
              <w:ind w:left="150" w:right="125"/>
              <w:rPr>
                <w:rFonts w:ascii="Calibri" w:hAnsi="Calibri" w:cs="Calibri"/>
                <w:b/>
                <w:sz w:val="18"/>
                <w:szCs w:val="18"/>
              </w:rPr>
            </w:pPr>
            <w:r w:rsidRPr="004C6847">
              <w:rPr>
                <w:rFonts w:ascii="Calibri" w:hAnsi="Calibri" w:cs="Calibri"/>
                <w:b/>
                <w:sz w:val="18"/>
                <w:szCs w:val="18"/>
              </w:rPr>
              <w:t>Output 2. Rehabilitating social and economic infrastructure and developing income-generating activities</w:t>
            </w:r>
          </w:p>
        </w:tc>
        <w:tc>
          <w:tcPr>
            <w:tcW w:w="6662" w:type="dxa"/>
            <w:gridSpan w:val="2"/>
            <w:tcBorders>
              <w:top w:val="single" w:sz="6" w:space="0" w:color="000000"/>
              <w:left w:val="single" w:sz="6" w:space="0" w:color="000000"/>
              <w:bottom w:val="single" w:sz="6" w:space="0" w:color="000000"/>
            </w:tcBorders>
            <w:shd w:val="clear" w:color="auto" w:fill="FABF8F" w:themeFill="accent6" w:themeFillTint="99"/>
          </w:tcPr>
          <w:p w14:paraId="7D97DC3A" w14:textId="269E0482" w:rsidR="00705C25" w:rsidRDefault="00705C25" w:rsidP="00705C25">
            <w:pPr>
              <w:ind w:left="128" w:right="121"/>
              <w:rPr>
                <w:rFonts w:ascii="Calibri" w:hAnsi="Calibri" w:cs="Calibri"/>
                <w:sz w:val="18"/>
                <w:szCs w:val="18"/>
              </w:rPr>
            </w:pPr>
            <w:r>
              <w:rPr>
                <w:rFonts w:ascii="Calibri" w:hAnsi="Calibri" w:cs="Calibri"/>
                <w:sz w:val="18"/>
                <w:szCs w:val="18"/>
              </w:rPr>
              <w:t xml:space="preserve">Within Naryn ABD Annual Work Plan, this output is missing, but two new outputs are developed to address it: </w:t>
            </w:r>
          </w:p>
          <w:p w14:paraId="4A58E28F" w14:textId="3778CE86" w:rsidR="00705C25" w:rsidRPr="00705C25" w:rsidRDefault="00705C25" w:rsidP="00330C6D">
            <w:pPr>
              <w:pStyle w:val="ListParagraph"/>
              <w:numPr>
                <w:ilvl w:val="0"/>
                <w:numId w:val="26"/>
              </w:numPr>
              <w:ind w:right="121"/>
              <w:rPr>
                <w:rFonts w:ascii="Calibri" w:hAnsi="Calibri" w:cs="Calibri"/>
                <w:i/>
                <w:sz w:val="18"/>
                <w:szCs w:val="18"/>
              </w:rPr>
            </w:pPr>
            <w:r w:rsidRPr="00705C25">
              <w:rPr>
                <w:rFonts w:ascii="Calibri" w:hAnsi="Calibri" w:cs="Calibri"/>
                <w:i/>
                <w:sz w:val="18"/>
                <w:szCs w:val="18"/>
              </w:rPr>
              <w:t>Conditions to develop income-generating activities and increase employment opportunities of people living nearby radioactive tailings created;</w:t>
            </w:r>
          </w:p>
          <w:p w14:paraId="334F0599" w14:textId="33235AE0" w:rsidR="00F35BB7" w:rsidRPr="00705C25" w:rsidRDefault="00705C25" w:rsidP="00330C6D">
            <w:pPr>
              <w:pStyle w:val="ListParagraph"/>
              <w:numPr>
                <w:ilvl w:val="0"/>
                <w:numId w:val="26"/>
              </w:numPr>
              <w:ind w:right="121"/>
              <w:rPr>
                <w:rFonts w:ascii="Calibri" w:hAnsi="Calibri" w:cs="Calibri"/>
                <w:i/>
                <w:sz w:val="18"/>
                <w:szCs w:val="18"/>
              </w:rPr>
            </w:pPr>
            <w:r w:rsidRPr="00705C25">
              <w:rPr>
                <w:rFonts w:ascii="Calibri" w:hAnsi="Calibri" w:cs="Calibri"/>
                <w:i/>
                <w:sz w:val="18"/>
                <w:szCs w:val="18"/>
              </w:rPr>
              <w:t>Life conditions of target communities living near radioactive tailings are improved through rehabilitation of socio-economic infrastructure.</w:t>
            </w:r>
          </w:p>
          <w:p w14:paraId="69484496" w14:textId="77777777" w:rsidR="00705C25" w:rsidRDefault="00705C25" w:rsidP="00705C25">
            <w:pPr>
              <w:ind w:left="128" w:right="121"/>
              <w:rPr>
                <w:rFonts w:ascii="Calibri" w:hAnsi="Calibri" w:cs="Calibri"/>
                <w:sz w:val="18"/>
                <w:szCs w:val="18"/>
              </w:rPr>
            </w:pPr>
            <w:r>
              <w:rPr>
                <w:rFonts w:ascii="Calibri" w:hAnsi="Calibri" w:cs="Calibri"/>
                <w:sz w:val="18"/>
                <w:szCs w:val="18"/>
              </w:rPr>
              <w:t>It is not clear the reason behind creating new outputs instead of those provided in the project document. In addition, the “new” outputs statements themselves undergone some changes. For instance, output 2 (</w:t>
            </w:r>
            <w:r w:rsidRPr="00705C25">
              <w:rPr>
                <w:rFonts w:ascii="Calibri" w:hAnsi="Calibri" w:cs="Calibri"/>
                <w:i/>
                <w:sz w:val="18"/>
                <w:szCs w:val="18"/>
              </w:rPr>
              <w:t>Life conditions of target communities living near radioactive tailings are improved through rehabilitation of socio-economic infrastructure</w:t>
            </w:r>
            <w:r>
              <w:rPr>
                <w:rFonts w:ascii="Calibri" w:hAnsi="Calibri" w:cs="Calibri"/>
                <w:sz w:val="18"/>
                <w:szCs w:val="18"/>
              </w:rPr>
              <w:t>) in 2017 AWP is supplemented with “…</w:t>
            </w:r>
            <w:r w:rsidRPr="00705C25">
              <w:rPr>
                <w:rFonts w:ascii="Calibri" w:hAnsi="Calibri" w:cs="Calibri"/>
                <w:i/>
                <w:sz w:val="18"/>
                <w:szCs w:val="18"/>
              </w:rPr>
              <w:t>and increasing employment opportunities in tourism</w:t>
            </w:r>
            <w:r>
              <w:rPr>
                <w:rFonts w:ascii="Calibri" w:hAnsi="Calibri" w:cs="Calibri"/>
                <w:sz w:val="18"/>
                <w:szCs w:val="18"/>
              </w:rPr>
              <w:t>”. There is no any official steps are taken, involving donor as well, in changing the output.</w:t>
            </w:r>
          </w:p>
          <w:p w14:paraId="7AD6174F" w14:textId="77777777" w:rsidR="003F5BF8" w:rsidRDefault="003F5BF8" w:rsidP="00705C25">
            <w:pPr>
              <w:ind w:left="128" w:right="121"/>
              <w:rPr>
                <w:rFonts w:ascii="Calibri" w:hAnsi="Calibri" w:cs="Calibri"/>
                <w:sz w:val="18"/>
                <w:szCs w:val="18"/>
              </w:rPr>
            </w:pPr>
          </w:p>
          <w:p w14:paraId="20918E60" w14:textId="1D8FFDA5" w:rsidR="003F5BF8" w:rsidRPr="003F5BF8" w:rsidRDefault="003F5BF8" w:rsidP="00705C25">
            <w:pPr>
              <w:ind w:left="128" w:right="121"/>
              <w:rPr>
                <w:rFonts w:ascii="Calibri" w:hAnsi="Calibri" w:cs="Calibri"/>
                <w:i/>
                <w:sz w:val="18"/>
                <w:szCs w:val="18"/>
              </w:rPr>
            </w:pPr>
            <w:r w:rsidRPr="003F5BF8">
              <w:rPr>
                <w:rFonts w:ascii="Calibri" w:hAnsi="Calibri" w:cs="Calibri"/>
                <w:i/>
                <w:sz w:val="18"/>
                <w:szCs w:val="18"/>
              </w:rPr>
              <w:t>Indicators below are taken from the project AWPs, listed under the two outputs listed above.</w:t>
            </w:r>
          </w:p>
        </w:tc>
      </w:tr>
      <w:tr w:rsidR="004C6847" w:rsidRPr="00FA6D53" w14:paraId="07DEB6A7"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412" w:type="dxa"/>
            <w:shd w:val="clear" w:color="auto" w:fill="auto"/>
          </w:tcPr>
          <w:p w14:paraId="2A6292FC" w14:textId="47E8587B" w:rsidR="004C6847" w:rsidRPr="00FA6D53" w:rsidRDefault="00340CD4" w:rsidP="007E5845">
            <w:pPr>
              <w:jc w:val="center"/>
              <w:rPr>
                <w:rFonts w:ascii="Calibri" w:hAnsi="Calibri" w:cs="Calibri"/>
                <w:sz w:val="18"/>
                <w:szCs w:val="18"/>
              </w:rPr>
            </w:pPr>
            <w:r>
              <w:rPr>
                <w:rFonts w:ascii="Calibri" w:hAnsi="Calibri" w:cs="Calibri"/>
                <w:sz w:val="18"/>
                <w:szCs w:val="18"/>
              </w:rPr>
              <w:t>1</w:t>
            </w:r>
          </w:p>
        </w:tc>
        <w:tc>
          <w:tcPr>
            <w:tcW w:w="2308" w:type="dxa"/>
            <w:gridSpan w:val="2"/>
            <w:tcBorders>
              <w:top w:val="single" w:sz="6" w:space="0" w:color="000000"/>
              <w:bottom w:val="single" w:sz="6" w:space="0" w:color="000000"/>
            </w:tcBorders>
            <w:shd w:val="clear" w:color="auto" w:fill="auto"/>
          </w:tcPr>
          <w:p w14:paraId="22AD8E49" w14:textId="03270215" w:rsidR="004C6847" w:rsidRPr="00FA6D53" w:rsidRDefault="00CD0C13" w:rsidP="00F35BB7">
            <w:pPr>
              <w:ind w:left="22"/>
              <w:rPr>
                <w:rFonts w:ascii="Calibri" w:hAnsi="Calibri" w:cs="Calibri"/>
                <w:sz w:val="18"/>
                <w:szCs w:val="18"/>
              </w:rPr>
            </w:pPr>
            <w:r w:rsidRPr="00CD0C13">
              <w:rPr>
                <w:rFonts w:ascii="Calibri" w:hAnsi="Calibri" w:cs="Calibri"/>
                <w:sz w:val="18"/>
                <w:szCs w:val="18"/>
              </w:rPr>
              <w:t># of poor households that got increased income for livelihood improvement</w:t>
            </w:r>
          </w:p>
        </w:tc>
        <w:tc>
          <w:tcPr>
            <w:tcW w:w="2551" w:type="dxa"/>
            <w:tcBorders>
              <w:top w:val="single" w:sz="6" w:space="0" w:color="000000"/>
              <w:bottom w:val="single" w:sz="6" w:space="0" w:color="000000"/>
            </w:tcBorders>
            <w:shd w:val="clear" w:color="auto" w:fill="auto"/>
          </w:tcPr>
          <w:p w14:paraId="77385DF5" w14:textId="2456EC2C" w:rsidR="004C6847" w:rsidRPr="00FA6D53" w:rsidRDefault="00CD0C13" w:rsidP="0003129E">
            <w:pPr>
              <w:rPr>
                <w:rFonts w:ascii="Calibri" w:hAnsi="Calibri" w:cs="Calibri"/>
                <w:sz w:val="18"/>
                <w:szCs w:val="18"/>
              </w:rPr>
            </w:pPr>
            <w:r w:rsidRPr="00CD0C13">
              <w:rPr>
                <w:rFonts w:ascii="Calibri" w:hAnsi="Calibri" w:cs="Calibri"/>
                <w:sz w:val="18"/>
                <w:szCs w:val="18"/>
              </w:rPr>
              <w:t>866 poor households</w:t>
            </w:r>
          </w:p>
        </w:tc>
        <w:tc>
          <w:tcPr>
            <w:tcW w:w="2552" w:type="dxa"/>
            <w:tcBorders>
              <w:top w:val="single" w:sz="6" w:space="0" w:color="000000"/>
              <w:bottom w:val="single" w:sz="6" w:space="0" w:color="000000"/>
              <w:right w:val="single" w:sz="6" w:space="0" w:color="000000"/>
            </w:tcBorders>
            <w:shd w:val="clear" w:color="auto" w:fill="auto"/>
          </w:tcPr>
          <w:p w14:paraId="48797F3B" w14:textId="67BBD2BC" w:rsidR="004C6847" w:rsidRPr="00FA6D53" w:rsidRDefault="00CD0C13" w:rsidP="00340CD4">
            <w:pPr>
              <w:ind w:left="124" w:right="118"/>
              <w:rPr>
                <w:rFonts w:ascii="Calibri" w:hAnsi="Calibri" w:cs="Calibri"/>
                <w:sz w:val="18"/>
                <w:szCs w:val="18"/>
              </w:rPr>
            </w:pPr>
            <w:r w:rsidRPr="00CD0C13">
              <w:rPr>
                <w:rFonts w:ascii="Calibri" w:hAnsi="Calibri" w:cs="Calibri"/>
                <w:sz w:val="18"/>
                <w:szCs w:val="18"/>
              </w:rPr>
              <w:t xml:space="preserve">Not less than </w:t>
            </w:r>
            <w:r>
              <w:rPr>
                <w:rFonts w:ascii="Calibri" w:hAnsi="Calibri" w:cs="Calibri"/>
                <w:sz w:val="18"/>
                <w:szCs w:val="18"/>
              </w:rPr>
              <w:t xml:space="preserve">110 </w:t>
            </w:r>
            <w:r w:rsidRPr="00CD0C13">
              <w:rPr>
                <w:rFonts w:ascii="Calibri" w:hAnsi="Calibri" w:cs="Calibri"/>
                <w:sz w:val="18"/>
                <w:szCs w:val="18"/>
              </w:rPr>
              <w:t>households income increased through small enterprises</w:t>
            </w:r>
          </w:p>
        </w:tc>
        <w:tc>
          <w:tcPr>
            <w:tcW w:w="6662" w:type="dxa"/>
            <w:gridSpan w:val="2"/>
            <w:tcBorders>
              <w:top w:val="single" w:sz="6" w:space="0" w:color="000000"/>
              <w:left w:val="single" w:sz="6" w:space="0" w:color="000000"/>
              <w:bottom w:val="single" w:sz="6" w:space="0" w:color="000000"/>
            </w:tcBorders>
            <w:shd w:val="clear" w:color="auto" w:fill="FFFF00"/>
          </w:tcPr>
          <w:p w14:paraId="60028481" w14:textId="77777777" w:rsidR="00390F07" w:rsidRDefault="00390F07" w:rsidP="00330C6D">
            <w:pPr>
              <w:pStyle w:val="ListParagraph"/>
              <w:numPr>
                <w:ilvl w:val="0"/>
                <w:numId w:val="27"/>
              </w:numPr>
              <w:ind w:right="121"/>
              <w:rPr>
                <w:rFonts w:ascii="Calibri" w:hAnsi="Calibri" w:cs="Calibri"/>
                <w:sz w:val="18"/>
                <w:szCs w:val="18"/>
              </w:rPr>
            </w:pPr>
            <w:r w:rsidRPr="00390F07">
              <w:rPr>
                <w:rFonts w:ascii="Calibri" w:hAnsi="Calibri" w:cs="Calibri"/>
                <w:sz w:val="18"/>
                <w:szCs w:val="18"/>
              </w:rPr>
              <w:t>Baseline was changed twice: from 29 in 2015 to 866 in 2016</w:t>
            </w:r>
            <w:r>
              <w:rPr>
                <w:rFonts w:ascii="Calibri" w:hAnsi="Calibri" w:cs="Calibri"/>
                <w:sz w:val="18"/>
                <w:szCs w:val="18"/>
              </w:rPr>
              <w:t>;</w:t>
            </w:r>
          </w:p>
          <w:p w14:paraId="7812E4C1" w14:textId="00CE92C0" w:rsidR="004C6847" w:rsidRPr="00390F07" w:rsidRDefault="00390F07" w:rsidP="00330C6D">
            <w:pPr>
              <w:pStyle w:val="ListParagraph"/>
              <w:numPr>
                <w:ilvl w:val="0"/>
                <w:numId w:val="27"/>
              </w:numPr>
              <w:ind w:right="121"/>
              <w:rPr>
                <w:rFonts w:ascii="Calibri" w:hAnsi="Calibri" w:cs="Calibri"/>
                <w:sz w:val="18"/>
                <w:szCs w:val="18"/>
              </w:rPr>
            </w:pPr>
            <w:r>
              <w:rPr>
                <w:rFonts w:ascii="Calibri" w:hAnsi="Calibri" w:cs="Calibri"/>
                <w:sz w:val="18"/>
                <w:szCs w:val="18"/>
              </w:rPr>
              <w:t>Target for 2015 was downsized from 300 in AWP 2015 to 60 in the revised AWP 2015;</w:t>
            </w:r>
          </w:p>
        </w:tc>
      </w:tr>
      <w:tr w:rsidR="004C6847" w:rsidRPr="00FA6D53" w14:paraId="7756CB10"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412" w:type="dxa"/>
            <w:shd w:val="clear" w:color="auto" w:fill="auto"/>
          </w:tcPr>
          <w:p w14:paraId="4235A7DA" w14:textId="379742FF" w:rsidR="004C6847" w:rsidRPr="00FA6D53" w:rsidRDefault="00340CD4" w:rsidP="007E5845">
            <w:pPr>
              <w:jc w:val="center"/>
              <w:rPr>
                <w:rFonts w:ascii="Calibri" w:hAnsi="Calibri" w:cs="Calibri"/>
                <w:sz w:val="18"/>
                <w:szCs w:val="18"/>
              </w:rPr>
            </w:pPr>
            <w:r>
              <w:rPr>
                <w:rFonts w:ascii="Calibri" w:hAnsi="Calibri" w:cs="Calibri"/>
                <w:sz w:val="18"/>
                <w:szCs w:val="18"/>
              </w:rPr>
              <w:t>2</w:t>
            </w:r>
          </w:p>
        </w:tc>
        <w:tc>
          <w:tcPr>
            <w:tcW w:w="2308" w:type="dxa"/>
            <w:gridSpan w:val="2"/>
            <w:tcBorders>
              <w:top w:val="single" w:sz="6" w:space="0" w:color="000000"/>
              <w:bottom w:val="single" w:sz="6" w:space="0" w:color="000000"/>
            </w:tcBorders>
            <w:shd w:val="clear" w:color="auto" w:fill="auto"/>
          </w:tcPr>
          <w:p w14:paraId="1F7524DF" w14:textId="302DA4EE" w:rsidR="004C6847" w:rsidRPr="00FA6D53" w:rsidRDefault="00CD0C13" w:rsidP="00F35BB7">
            <w:pPr>
              <w:ind w:left="22"/>
              <w:rPr>
                <w:rFonts w:ascii="Calibri" w:hAnsi="Calibri" w:cs="Calibri"/>
                <w:sz w:val="18"/>
                <w:szCs w:val="18"/>
              </w:rPr>
            </w:pPr>
            <w:r w:rsidRPr="00CD0C13">
              <w:rPr>
                <w:rFonts w:ascii="Calibri" w:hAnsi="Calibri" w:cs="Calibri"/>
                <w:sz w:val="18"/>
                <w:szCs w:val="18"/>
              </w:rPr>
              <w:t># of created small and medium enterprises</w:t>
            </w:r>
            <w:r w:rsidR="00340CD4">
              <w:rPr>
                <w:rFonts w:ascii="Calibri" w:hAnsi="Calibri" w:cs="Calibri"/>
                <w:sz w:val="18"/>
                <w:szCs w:val="18"/>
              </w:rPr>
              <w:t>,</w:t>
            </w:r>
            <w:r w:rsidRPr="00CD0C13">
              <w:rPr>
                <w:rFonts w:ascii="Calibri" w:hAnsi="Calibri" w:cs="Calibri"/>
                <w:sz w:val="18"/>
                <w:szCs w:val="18"/>
              </w:rPr>
              <w:t xml:space="preserve"> including ones on processing of agricultural products and rendering service</w:t>
            </w:r>
          </w:p>
        </w:tc>
        <w:tc>
          <w:tcPr>
            <w:tcW w:w="2551" w:type="dxa"/>
            <w:tcBorders>
              <w:top w:val="single" w:sz="6" w:space="0" w:color="000000"/>
              <w:bottom w:val="single" w:sz="6" w:space="0" w:color="000000"/>
            </w:tcBorders>
            <w:shd w:val="clear" w:color="auto" w:fill="auto"/>
          </w:tcPr>
          <w:p w14:paraId="6C144E35" w14:textId="37269597" w:rsidR="004C6847" w:rsidRPr="00FA6D53" w:rsidRDefault="00340CD4" w:rsidP="00340CD4">
            <w:pPr>
              <w:rPr>
                <w:rFonts w:ascii="Calibri" w:hAnsi="Calibri" w:cs="Calibri"/>
                <w:sz w:val="18"/>
                <w:szCs w:val="18"/>
              </w:rPr>
            </w:pPr>
            <w:r>
              <w:rPr>
                <w:rFonts w:ascii="Calibri" w:hAnsi="Calibri" w:cs="Calibri"/>
                <w:sz w:val="18"/>
                <w:szCs w:val="18"/>
              </w:rPr>
              <w:t xml:space="preserve">Number of </w:t>
            </w:r>
            <w:r w:rsidR="00CD0C13" w:rsidRPr="00CD0C13">
              <w:rPr>
                <w:rFonts w:ascii="Calibri" w:hAnsi="Calibri" w:cs="Calibri"/>
                <w:sz w:val="18"/>
                <w:szCs w:val="18"/>
              </w:rPr>
              <w:t xml:space="preserve">SMEs </w:t>
            </w:r>
            <w:r>
              <w:rPr>
                <w:rFonts w:ascii="Calibri" w:hAnsi="Calibri" w:cs="Calibri"/>
                <w:sz w:val="18"/>
                <w:szCs w:val="18"/>
              </w:rPr>
              <w:t xml:space="preserve">(197) </w:t>
            </w:r>
            <w:r w:rsidR="00CD0C13" w:rsidRPr="00CD0C13">
              <w:rPr>
                <w:rFonts w:ascii="Calibri" w:hAnsi="Calibri" w:cs="Calibri"/>
                <w:sz w:val="18"/>
                <w:szCs w:val="18"/>
              </w:rPr>
              <w:t>is low due to inadequate diversification of economic activities, resulting from lack of knowledge, non-advanced technologies, means of production and equipment</w:t>
            </w:r>
          </w:p>
        </w:tc>
        <w:tc>
          <w:tcPr>
            <w:tcW w:w="2552" w:type="dxa"/>
            <w:tcBorders>
              <w:top w:val="single" w:sz="6" w:space="0" w:color="000000"/>
              <w:bottom w:val="single" w:sz="6" w:space="0" w:color="000000"/>
              <w:right w:val="single" w:sz="6" w:space="0" w:color="000000"/>
            </w:tcBorders>
            <w:shd w:val="clear" w:color="auto" w:fill="auto"/>
          </w:tcPr>
          <w:p w14:paraId="6209473B" w14:textId="1142B342" w:rsidR="004C6847" w:rsidRPr="00FA6D53" w:rsidRDefault="00CD0C13" w:rsidP="00FA6D53">
            <w:pPr>
              <w:ind w:left="124" w:right="118"/>
              <w:rPr>
                <w:rFonts w:ascii="Calibri" w:hAnsi="Calibri" w:cs="Calibri"/>
                <w:sz w:val="18"/>
                <w:szCs w:val="18"/>
              </w:rPr>
            </w:pPr>
            <w:r>
              <w:rPr>
                <w:rFonts w:ascii="Calibri" w:hAnsi="Calibri" w:cs="Calibri"/>
                <w:sz w:val="18"/>
                <w:szCs w:val="18"/>
              </w:rPr>
              <w:t>35</w:t>
            </w:r>
            <w:r w:rsidRPr="00CD0C13">
              <w:rPr>
                <w:rFonts w:ascii="Calibri" w:hAnsi="Calibri" w:cs="Calibri"/>
                <w:sz w:val="18"/>
                <w:szCs w:val="18"/>
              </w:rPr>
              <w:t xml:space="preserve"> small enterprises directed to the economic diversification are created and equipped with new facilities</w:t>
            </w:r>
          </w:p>
        </w:tc>
        <w:tc>
          <w:tcPr>
            <w:tcW w:w="6662" w:type="dxa"/>
            <w:gridSpan w:val="2"/>
            <w:tcBorders>
              <w:top w:val="single" w:sz="6" w:space="0" w:color="000000"/>
              <w:left w:val="single" w:sz="6" w:space="0" w:color="000000"/>
              <w:bottom w:val="single" w:sz="6" w:space="0" w:color="000000"/>
            </w:tcBorders>
            <w:shd w:val="clear" w:color="auto" w:fill="92D050"/>
          </w:tcPr>
          <w:p w14:paraId="18FE8591" w14:textId="77777777" w:rsidR="004C6847" w:rsidRPr="00FA6D53" w:rsidRDefault="004C6847" w:rsidP="00FA6D53">
            <w:pPr>
              <w:ind w:left="128" w:right="121"/>
              <w:rPr>
                <w:rFonts w:ascii="Calibri" w:hAnsi="Calibri" w:cs="Calibri"/>
                <w:sz w:val="18"/>
                <w:szCs w:val="18"/>
              </w:rPr>
            </w:pPr>
          </w:p>
        </w:tc>
      </w:tr>
      <w:tr w:rsidR="004C6847" w:rsidRPr="00FA6D53" w14:paraId="670692F7"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412" w:type="dxa"/>
            <w:shd w:val="clear" w:color="auto" w:fill="auto"/>
          </w:tcPr>
          <w:p w14:paraId="49327D72" w14:textId="40F20216" w:rsidR="004C6847" w:rsidRPr="00FA6D53" w:rsidRDefault="00340CD4" w:rsidP="007E5845">
            <w:pPr>
              <w:jc w:val="center"/>
              <w:rPr>
                <w:rFonts w:ascii="Calibri" w:hAnsi="Calibri" w:cs="Calibri"/>
                <w:sz w:val="18"/>
                <w:szCs w:val="18"/>
              </w:rPr>
            </w:pPr>
            <w:r>
              <w:rPr>
                <w:rFonts w:ascii="Calibri" w:hAnsi="Calibri" w:cs="Calibri"/>
                <w:sz w:val="18"/>
                <w:szCs w:val="18"/>
              </w:rPr>
              <w:t>3</w:t>
            </w:r>
          </w:p>
        </w:tc>
        <w:tc>
          <w:tcPr>
            <w:tcW w:w="2308" w:type="dxa"/>
            <w:gridSpan w:val="2"/>
            <w:tcBorders>
              <w:top w:val="single" w:sz="6" w:space="0" w:color="000000"/>
              <w:bottom w:val="single" w:sz="6" w:space="0" w:color="000000"/>
            </w:tcBorders>
            <w:shd w:val="clear" w:color="auto" w:fill="auto"/>
          </w:tcPr>
          <w:p w14:paraId="31035748" w14:textId="29411509" w:rsidR="004C6847" w:rsidRPr="00FA6D53" w:rsidRDefault="00CD0C13" w:rsidP="00F35BB7">
            <w:pPr>
              <w:ind w:left="22"/>
              <w:rPr>
                <w:rFonts w:ascii="Calibri" w:hAnsi="Calibri" w:cs="Calibri"/>
                <w:sz w:val="18"/>
                <w:szCs w:val="18"/>
              </w:rPr>
            </w:pPr>
            <w:r w:rsidRPr="00CD0C13">
              <w:rPr>
                <w:rFonts w:ascii="Calibri" w:hAnsi="Calibri" w:cs="Calibri"/>
                <w:sz w:val="18"/>
                <w:szCs w:val="18"/>
              </w:rPr>
              <w:t># of jobs (for men and women) created as result of economic initiatives directed to equip the service providing enterprises and diversification of economic activities</w:t>
            </w:r>
          </w:p>
        </w:tc>
        <w:tc>
          <w:tcPr>
            <w:tcW w:w="2551" w:type="dxa"/>
            <w:tcBorders>
              <w:top w:val="single" w:sz="6" w:space="0" w:color="000000"/>
              <w:bottom w:val="single" w:sz="6" w:space="0" w:color="000000"/>
            </w:tcBorders>
            <w:shd w:val="clear" w:color="auto" w:fill="auto"/>
          </w:tcPr>
          <w:p w14:paraId="683828F7" w14:textId="473C719A" w:rsidR="004C6847" w:rsidRPr="00FA6D53" w:rsidRDefault="00CD0C13" w:rsidP="007E5845">
            <w:pPr>
              <w:rPr>
                <w:rFonts w:ascii="Calibri" w:hAnsi="Calibri" w:cs="Calibri"/>
                <w:sz w:val="18"/>
                <w:szCs w:val="18"/>
              </w:rPr>
            </w:pPr>
            <w:r w:rsidRPr="00CD0C13">
              <w:rPr>
                <w:rFonts w:ascii="Calibri" w:hAnsi="Calibri" w:cs="Calibri"/>
                <w:sz w:val="18"/>
                <w:szCs w:val="18"/>
              </w:rPr>
              <w:t>Low capacity of local government representatives and pilot communities to identify and solve internal socio-economic issues</w:t>
            </w:r>
          </w:p>
        </w:tc>
        <w:tc>
          <w:tcPr>
            <w:tcW w:w="2552" w:type="dxa"/>
            <w:tcBorders>
              <w:top w:val="single" w:sz="6" w:space="0" w:color="000000"/>
              <w:bottom w:val="single" w:sz="6" w:space="0" w:color="000000"/>
              <w:right w:val="single" w:sz="6" w:space="0" w:color="000000"/>
            </w:tcBorders>
            <w:shd w:val="clear" w:color="auto" w:fill="auto"/>
          </w:tcPr>
          <w:p w14:paraId="4D887454" w14:textId="7EA8D31B" w:rsidR="004C6847" w:rsidRPr="00FA6D53" w:rsidRDefault="00076E1E" w:rsidP="00340CD4">
            <w:pPr>
              <w:ind w:left="124" w:right="118"/>
              <w:rPr>
                <w:rFonts w:ascii="Calibri" w:hAnsi="Calibri" w:cs="Calibri"/>
                <w:sz w:val="18"/>
                <w:szCs w:val="18"/>
              </w:rPr>
            </w:pPr>
            <w:r w:rsidRPr="00076E1E">
              <w:rPr>
                <w:rFonts w:ascii="Calibri" w:hAnsi="Calibri" w:cs="Calibri"/>
                <w:sz w:val="18"/>
                <w:szCs w:val="18"/>
              </w:rPr>
              <w:t xml:space="preserve">Not less than </w:t>
            </w:r>
            <w:r w:rsidR="00340CD4">
              <w:rPr>
                <w:rFonts w:ascii="Calibri" w:hAnsi="Calibri" w:cs="Calibri"/>
                <w:sz w:val="18"/>
                <w:szCs w:val="18"/>
              </w:rPr>
              <w:t xml:space="preserve">45 </w:t>
            </w:r>
            <w:r w:rsidRPr="00076E1E">
              <w:rPr>
                <w:rFonts w:ascii="Calibri" w:hAnsi="Calibri" w:cs="Calibri"/>
                <w:sz w:val="18"/>
                <w:szCs w:val="18"/>
              </w:rPr>
              <w:t>jobs (for men and women) created</w:t>
            </w:r>
          </w:p>
        </w:tc>
        <w:tc>
          <w:tcPr>
            <w:tcW w:w="6662" w:type="dxa"/>
            <w:gridSpan w:val="2"/>
            <w:tcBorders>
              <w:top w:val="single" w:sz="6" w:space="0" w:color="000000"/>
              <w:left w:val="single" w:sz="6" w:space="0" w:color="000000"/>
              <w:bottom w:val="single" w:sz="6" w:space="0" w:color="000000"/>
            </w:tcBorders>
            <w:shd w:val="clear" w:color="auto" w:fill="FABF8F" w:themeFill="accent6" w:themeFillTint="99"/>
          </w:tcPr>
          <w:p w14:paraId="3959372A" w14:textId="65710215" w:rsidR="00340CD4" w:rsidRDefault="00340CD4" w:rsidP="00330C6D">
            <w:pPr>
              <w:pStyle w:val="ListParagraph"/>
              <w:numPr>
                <w:ilvl w:val="0"/>
                <w:numId w:val="28"/>
              </w:numPr>
              <w:ind w:right="121"/>
              <w:rPr>
                <w:rFonts w:ascii="Calibri" w:hAnsi="Calibri" w:cs="Calibri"/>
                <w:sz w:val="18"/>
                <w:szCs w:val="18"/>
              </w:rPr>
            </w:pPr>
            <w:r>
              <w:rPr>
                <w:rFonts w:ascii="Calibri" w:hAnsi="Calibri" w:cs="Calibri"/>
                <w:sz w:val="18"/>
                <w:szCs w:val="18"/>
              </w:rPr>
              <w:t xml:space="preserve">Baseline is irrelevant and corresponds more to indicator 6 below; </w:t>
            </w:r>
          </w:p>
          <w:p w14:paraId="77B17584" w14:textId="49C7B2AF" w:rsidR="00340CD4" w:rsidRDefault="00340CD4" w:rsidP="00330C6D">
            <w:pPr>
              <w:pStyle w:val="ListParagraph"/>
              <w:numPr>
                <w:ilvl w:val="0"/>
                <w:numId w:val="28"/>
              </w:numPr>
              <w:ind w:right="121"/>
              <w:rPr>
                <w:rFonts w:ascii="Calibri" w:hAnsi="Calibri" w:cs="Calibri"/>
                <w:sz w:val="18"/>
                <w:szCs w:val="18"/>
              </w:rPr>
            </w:pPr>
            <w:r>
              <w:rPr>
                <w:rFonts w:ascii="Calibri" w:hAnsi="Calibri" w:cs="Calibri"/>
                <w:sz w:val="18"/>
                <w:szCs w:val="18"/>
              </w:rPr>
              <w:t xml:space="preserve">Target for 2015 was changed from 100 to 45 </w:t>
            </w:r>
            <w:r w:rsidRPr="00340CD4">
              <w:rPr>
                <w:rFonts w:ascii="Calibri" w:hAnsi="Calibri" w:cs="Calibri"/>
                <w:sz w:val="18"/>
                <w:szCs w:val="18"/>
              </w:rPr>
              <w:t>in October 2015 a</w:t>
            </w:r>
            <w:r>
              <w:rPr>
                <w:rFonts w:ascii="Calibri" w:hAnsi="Calibri" w:cs="Calibri"/>
                <w:sz w:val="18"/>
                <w:szCs w:val="18"/>
              </w:rPr>
              <w:t>s part of AWP revision exercise;</w:t>
            </w:r>
          </w:p>
          <w:p w14:paraId="06E3AA3D" w14:textId="3EE80317" w:rsidR="00340CD4" w:rsidRPr="00340CD4" w:rsidRDefault="00340CD4" w:rsidP="00330C6D">
            <w:pPr>
              <w:pStyle w:val="ListParagraph"/>
              <w:numPr>
                <w:ilvl w:val="0"/>
                <w:numId w:val="28"/>
              </w:numPr>
              <w:ind w:right="121"/>
              <w:rPr>
                <w:rFonts w:ascii="Calibri" w:hAnsi="Calibri" w:cs="Calibri"/>
                <w:sz w:val="18"/>
                <w:szCs w:val="18"/>
              </w:rPr>
            </w:pPr>
            <w:r>
              <w:rPr>
                <w:rFonts w:ascii="Calibri" w:hAnsi="Calibri" w:cs="Calibri"/>
                <w:sz w:val="18"/>
                <w:szCs w:val="18"/>
              </w:rPr>
              <w:t>I</w:t>
            </w:r>
            <w:r w:rsidRPr="00340CD4">
              <w:rPr>
                <w:rFonts w:ascii="Calibri" w:hAnsi="Calibri" w:cs="Calibri"/>
                <w:sz w:val="18"/>
                <w:szCs w:val="18"/>
              </w:rPr>
              <w:t>ndicator has been dropped in the first year of implementation, in October 2015 a</w:t>
            </w:r>
            <w:r>
              <w:rPr>
                <w:rFonts w:ascii="Calibri" w:hAnsi="Calibri" w:cs="Calibri"/>
                <w:sz w:val="18"/>
                <w:szCs w:val="18"/>
              </w:rPr>
              <w:t>s part of AWP revision exercise.</w:t>
            </w:r>
          </w:p>
        </w:tc>
      </w:tr>
      <w:tr w:rsidR="002865B3" w:rsidRPr="00FA6D53" w14:paraId="60F7CE33"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412" w:type="dxa"/>
            <w:shd w:val="clear" w:color="auto" w:fill="auto"/>
          </w:tcPr>
          <w:p w14:paraId="5EC896C4" w14:textId="1F46CA7B" w:rsidR="002865B3" w:rsidRPr="00FA6D53" w:rsidRDefault="00340CD4" w:rsidP="007E5845">
            <w:pPr>
              <w:jc w:val="center"/>
              <w:rPr>
                <w:rFonts w:ascii="Calibri" w:hAnsi="Calibri" w:cs="Calibri"/>
                <w:sz w:val="18"/>
                <w:szCs w:val="18"/>
              </w:rPr>
            </w:pPr>
            <w:r>
              <w:rPr>
                <w:rFonts w:ascii="Calibri" w:hAnsi="Calibri" w:cs="Calibri"/>
                <w:sz w:val="18"/>
                <w:szCs w:val="18"/>
              </w:rPr>
              <w:t>4</w:t>
            </w:r>
          </w:p>
        </w:tc>
        <w:tc>
          <w:tcPr>
            <w:tcW w:w="2308" w:type="dxa"/>
            <w:gridSpan w:val="2"/>
            <w:tcBorders>
              <w:top w:val="single" w:sz="6" w:space="0" w:color="000000"/>
              <w:bottom w:val="single" w:sz="6" w:space="0" w:color="000000"/>
            </w:tcBorders>
            <w:shd w:val="clear" w:color="auto" w:fill="auto"/>
          </w:tcPr>
          <w:p w14:paraId="504CB6BE" w14:textId="7360C989" w:rsidR="002865B3" w:rsidRPr="00FA6D53" w:rsidRDefault="00CD0C13" w:rsidP="00F35BB7">
            <w:pPr>
              <w:ind w:left="22"/>
              <w:rPr>
                <w:rFonts w:ascii="Calibri" w:hAnsi="Calibri" w:cs="Calibri"/>
                <w:sz w:val="18"/>
                <w:szCs w:val="18"/>
              </w:rPr>
            </w:pPr>
            <w:r w:rsidRPr="00CD0C13">
              <w:rPr>
                <w:rFonts w:ascii="Calibri" w:hAnsi="Calibri" w:cs="Calibri"/>
                <w:sz w:val="18"/>
                <w:szCs w:val="18"/>
              </w:rPr>
              <w:t># stakeholders benefitted from improved socio-economic infrastructure, not less than 40% of them are women</w:t>
            </w:r>
          </w:p>
        </w:tc>
        <w:tc>
          <w:tcPr>
            <w:tcW w:w="2551" w:type="dxa"/>
            <w:tcBorders>
              <w:top w:val="single" w:sz="6" w:space="0" w:color="000000"/>
              <w:bottom w:val="single" w:sz="6" w:space="0" w:color="000000"/>
            </w:tcBorders>
            <w:shd w:val="clear" w:color="auto" w:fill="auto"/>
          </w:tcPr>
          <w:p w14:paraId="2A0B7330" w14:textId="2D3574C4" w:rsidR="002865B3" w:rsidRPr="00FA6D53" w:rsidRDefault="00CD0C13" w:rsidP="007E5845">
            <w:pPr>
              <w:rPr>
                <w:rFonts w:ascii="Calibri" w:hAnsi="Calibri" w:cs="Calibri"/>
                <w:sz w:val="18"/>
                <w:szCs w:val="18"/>
              </w:rPr>
            </w:pPr>
            <w:r w:rsidRPr="00CD0C13">
              <w:rPr>
                <w:rFonts w:ascii="Calibri" w:hAnsi="Calibri" w:cs="Calibri"/>
                <w:sz w:val="18"/>
                <w:szCs w:val="18"/>
              </w:rPr>
              <w:t>Poor social infrastructure in the village (water supply system, electro supply system, social facilities and etc.)</w:t>
            </w:r>
          </w:p>
        </w:tc>
        <w:tc>
          <w:tcPr>
            <w:tcW w:w="2552" w:type="dxa"/>
            <w:tcBorders>
              <w:top w:val="single" w:sz="6" w:space="0" w:color="000000"/>
              <w:bottom w:val="single" w:sz="6" w:space="0" w:color="000000"/>
              <w:right w:val="single" w:sz="6" w:space="0" w:color="000000"/>
            </w:tcBorders>
            <w:shd w:val="clear" w:color="auto" w:fill="auto"/>
          </w:tcPr>
          <w:p w14:paraId="144EBBF3" w14:textId="3B69CC47" w:rsidR="002865B3" w:rsidRPr="00FA6D53" w:rsidRDefault="00076E1E" w:rsidP="00076E1E">
            <w:pPr>
              <w:ind w:left="124" w:right="118"/>
              <w:rPr>
                <w:rFonts w:ascii="Calibri" w:hAnsi="Calibri" w:cs="Calibri"/>
                <w:sz w:val="18"/>
                <w:szCs w:val="18"/>
              </w:rPr>
            </w:pPr>
            <w:r w:rsidRPr="00076E1E">
              <w:rPr>
                <w:rFonts w:ascii="Calibri" w:hAnsi="Calibri" w:cs="Calibri"/>
                <w:sz w:val="18"/>
                <w:szCs w:val="18"/>
              </w:rPr>
              <w:t xml:space="preserve">Not less than </w:t>
            </w:r>
            <w:r>
              <w:rPr>
                <w:rFonts w:ascii="Calibri" w:hAnsi="Calibri" w:cs="Calibri"/>
                <w:sz w:val="18"/>
                <w:szCs w:val="18"/>
              </w:rPr>
              <w:t>15,</w:t>
            </w:r>
            <w:r w:rsidRPr="00076E1E">
              <w:rPr>
                <w:rFonts w:ascii="Calibri" w:hAnsi="Calibri" w:cs="Calibri"/>
                <w:sz w:val="18"/>
                <w:szCs w:val="18"/>
              </w:rPr>
              <w:t>0</w:t>
            </w:r>
            <w:r w:rsidR="00340CD4">
              <w:rPr>
                <w:rFonts w:ascii="Calibri" w:hAnsi="Calibri" w:cs="Calibri"/>
                <w:sz w:val="18"/>
                <w:szCs w:val="18"/>
              </w:rPr>
              <w:t>0</w:t>
            </w:r>
            <w:r w:rsidRPr="00076E1E">
              <w:rPr>
                <w:rFonts w:ascii="Calibri" w:hAnsi="Calibri" w:cs="Calibri"/>
                <w:sz w:val="18"/>
                <w:szCs w:val="18"/>
              </w:rPr>
              <w:t>0 people (</w:t>
            </w:r>
            <w:r>
              <w:rPr>
                <w:rFonts w:ascii="Calibri" w:hAnsi="Calibri" w:cs="Calibri"/>
                <w:sz w:val="18"/>
                <w:szCs w:val="18"/>
              </w:rPr>
              <w:t>40% a</w:t>
            </w:r>
            <w:r w:rsidRPr="00076E1E">
              <w:rPr>
                <w:rFonts w:ascii="Calibri" w:hAnsi="Calibri" w:cs="Calibri"/>
                <w:sz w:val="18"/>
                <w:szCs w:val="18"/>
              </w:rPr>
              <w:t>re women) received improved access to rural infrastructure</w:t>
            </w:r>
          </w:p>
        </w:tc>
        <w:tc>
          <w:tcPr>
            <w:tcW w:w="6662" w:type="dxa"/>
            <w:gridSpan w:val="2"/>
            <w:tcBorders>
              <w:top w:val="single" w:sz="6" w:space="0" w:color="000000"/>
              <w:left w:val="single" w:sz="6" w:space="0" w:color="000000"/>
              <w:bottom w:val="single" w:sz="6" w:space="0" w:color="000000"/>
            </w:tcBorders>
            <w:shd w:val="clear" w:color="auto" w:fill="92D050"/>
          </w:tcPr>
          <w:p w14:paraId="2B8D2601" w14:textId="22968234" w:rsidR="002865B3" w:rsidRPr="00340CD4" w:rsidRDefault="00340CD4" w:rsidP="00330C6D">
            <w:pPr>
              <w:pStyle w:val="ListParagraph"/>
              <w:numPr>
                <w:ilvl w:val="0"/>
                <w:numId w:val="29"/>
              </w:numPr>
              <w:rPr>
                <w:rFonts w:ascii="Calibri" w:hAnsi="Calibri" w:cs="Calibri"/>
                <w:sz w:val="18"/>
                <w:szCs w:val="18"/>
              </w:rPr>
            </w:pPr>
            <w:r w:rsidRPr="00340CD4">
              <w:rPr>
                <w:rFonts w:ascii="Calibri" w:hAnsi="Calibri" w:cs="Calibri"/>
                <w:sz w:val="18"/>
                <w:szCs w:val="18"/>
              </w:rPr>
              <w:t xml:space="preserve">Target </w:t>
            </w:r>
            <w:r>
              <w:rPr>
                <w:rFonts w:ascii="Calibri" w:hAnsi="Calibri" w:cs="Calibri"/>
                <w:sz w:val="18"/>
                <w:szCs w:val="18"/>
              </w:rPr>
              <w:t xml:space="preserve">for 2015 </w:t>
            </w:r>
            <w:r w:rsidRPr="00340CD4">
              <w:rPr>
                <w:rFonts w:ascii="Calibri" w:hAnsi="Calibri" w:cs="Calibri"/>
                <w:sz w:val="18"/>
                <w:szCs w:val="18"/>
              </w:rPr>
              <w:t xml:space="preserve">was changed from </w:t>
            </w:r>
            <w:r>
              <w:rPr>
                <w:rFonts w:ascii="Calibri" w:hAnsi="Calibri" w:cs="Calibri"/>
                <w:sz w:val="18"/>
                <w:szCs w:val="18"/>
              </w:rPr>
              <w:t xml:space="preserve">5,000 to 7,000 </w:t>
            </w:r>
            <w:r w:rsidRPr="00340CD4">
              <w:rPr>
                <w:rFonts w:ascii="Calibri" w:hAnsi="Calibri" w:cs="Calibri"/>
                <w:sz w:val="18"/>
                <w:szCs w:val="18"/>
              </w:rPr>
              <w:t>in October 2015 a</w:t>
            </w:r>
            <w:r>
              <w:rPr>
                <w:rFonts w:ascii="Calibri" w:hAnsi="Calibri" w:cs="Calibri"/>
                <w:sz w:val="18"/>
                <w:szCs w:val="18"/>
              </w:rPr>
              <w:t>s part of AWP revision exercise.</w:t>
            </w:r>
          </w:p>
        </w:tc>
      </w:tr>
      <w:tr w:rsidR="00F35BB7" w:rsidRPr="00FA6D53" w14:paraId="019256E2"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7823" w:type="dxa"/>
            <w:gridSpan w:val="5"/>
            <w:tcBorders>
              <w:right w:val="single" w:sz="6" w:space="0" w:color="000000"/>
            </w:tcBorders>
            <w:shd w:val="clear" w:color="auto" w:fill="auto"/>
          </w:tcPr>
          <w:p w14:paraId="715DFD16" w14:textId="026B7907" w:rsidR="00F35BB7" w:rsidRPr="004C6847" w:rsidRDefault="00F35BB7" w:rsidP="00FA6D53">
            <w:pPr>
              <w:ind w:left="124" w:right="118"/>
              <w:rPr>
                <w:rFonts w:ascii="Calibri" w:hAnsi="Calibri" w:cs="Calibri"/>
                <w:b/>
                <w:sz w:val="18"/>
                <w:szCs w:val="18"/>
              </w:rPr>
            </w:pPr>
            <w:r w:rsidRPr="004C6847">
              <w:rPr>
                <w:rFonts w:ascii="Calibri" w:hAnsi="Calibri" w:cs="Calibri"/>
                <w:b/>
                <w:sz w:val="18"/>
                <w:szCs w:val="18"/>
              </w:rPr>
              <w:t>Output 3. Supporting local initiatives with funding to be provided by the small grant fund</w:t>
            </w:r>
          </w:p>
        </w:tc>
        <w:tc>
          <w:tcPr>
            <w:tcW w:w="6662" w:type="dxa"/>
            <w:gridSpan w:val="2"/>
            <w:tcBorders>
              <w:top w:val="single" w:sz="6" w:space="0" w:color="000000"/>
              <w:left w:val="single" w:sz="6" w:space="0" w:color="000000"/>
              <w:bottom w:val="single" w:sz="6" w:space="0" w:color="000000"/>
            </w:tcBorders>
            <w:shd w:val="clear" w:color="auto" w:fill="FFFF00"/>
          </w:tcPr>
          <w:p w14:paraId="2DD6407F" w14:textId="65C1BE26" w:rsidR="00DD5165" w:rsidRDefault="00DD5165" w:rsidP="00330C6D">
            <w:pPr>
              <w:pStyle w:val="ListParagraph"/>
              <w:numPr>
                <w:ilvl w:val="0"/>
                <w:numId w:val="29"/>
              </w:numPr>
              <w:ind w:right="121"/>
              <w:rPr>
                <w:rFonts w:ascii="Calibri" w:hAnsi="Calibri" w:cs="Calibri"/>
                <w:sz w:val="18"/>
                <w:szCs w:val="18"/>
              </w:rPr>
            </w:pPr>
            <w:r>
              <w:rPr>
                <w:rFonts w:ascii="Calibri" w:hAnsi="Calibri" w:cs="Calibri"/>
                <w:sz w:val="18"/>
                <w:szCs w:val="18"/>
              </w:rPr>
              <w:t>This output originally developed in the project document is confusing, as local initiatives implemented with small grants funding are met across all four outputs;</w:t>
            </w:r>
          </w:p>
          <w:p w14:paraId="3DC31F3E" w14:textId="6181B082" w:rsidR="00DD5165" w:rsidRPr="00DD5165" w:rsidRDefault="00DD5165" w:rsidP="00330C6D">
            <w:pPr>
              <w:pStyle w:val="ListParagraph"/>
              <w:numPr>
                <w:ilvl w:val="0"/>
                <w:numId w:val="29"/>
              </w:numPr>
              <w:ind w:right="121"/>
              <w:rPr>
                <w:rFonts w:ascii="Calibri" w:hAnsi="Calibri" w:cs="Calibri"/>
                <w:sz w:val="18"/>
                <w:szCs w:val="18"/>
              </w:rPr>
            </w:pPr>
            <w:r>
              <w:rPr>
                <w:rFonts w:ascii="Calibri" w:hAnsi="Calibri" w:cs="Calibri"/>
                <w:sz w:val="18"/>
                <w:szCs w:val="18"/>
              </w:rPr>
              <w:t>Only one relevant indicator was located from the project AWPs 2015-2017 for this output.</w:t>
            </w:r>
          </w:p>
        </w:tc>
      </w:tr>
      <w:tr w:rsidR="004C6847" w:rsidRPr="00FA6D53" w14:paraId="61C8F08F"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412" w:type="dxa"/>
            <w:shd w:val="clear" w:color="auto" w:fill="auto"/>
          </w:tcPr>
          <w:p w14:paraId="6B31590B" w14:textId="79D284E8" w:rsidR="004C6847" w:rsidRPr="00FA6D53" w:rsidRDefault="00340CD4" w:rsidP="007E5845">
            <w:pPr>
              <w:jc w:val="center"/>
              <w:rPr>
                <w:rFonts w:ascii="Calibri" w:hAnsi="Calibri" w:cs="Calibri"/>
                <w:sz w:val="18"/>
                <w:szCs w:val="18"/>
              </w:rPr>
            </w:pPr>
            <w:r>
              <w:rPr>
                <w:rFonts w:ascii="Calibri" w:hAnsi="Calibri" w:cs="Calibri"/>
                <w:sz w:val="18"/>
                <w:szCs w:val="18"/>
              </w:rPr>
              <w:t>5</w:t>
            </w:r>
          </w:p>
        </w:tc>
        <w:tc>
          <w:tcPr>
            <w:tcW w:w="2308" w:type="dxa"/>
            <w:gridSpan w:val="2"/>
            <w:tcBorders>
              <w:top w:val="single" w:sz="6" w:space="0" w:color="000000"/>
              <w:bottom w:val="single" w:sz="6" w:space="0" w:color="000000"/>
            </w:tcBorders>
            <w:shd w:val="clear" w:color="auto" w:fill="auto"/>
          </w:tcPr>
          <w:p w14:paraId="5F31FD12" w14:textId="1510A23D" w:rsidR="004C6847" w:rsidRPr="00FA6D53" w:rsidRDefault="00CD0C13" w:rsidP="00F35BB7">
            <w:pPr>
              <w:ind w:left="22"/>
              <w:rPr>
                <w:rFonts w:ascii="Calibri" w:hAnsi="Calibri" w:cs="Calibri"/>
                <w:sz w:val="18"/>
                <w:szCs w:val="18"/>
              </w:rPr>
            </w:pPr>
            <w:r w:rsidRPr="00CD0C13">
              <w:rPr>
                <w:rFonts w:ascii="Calibri" w:hAnsi="Calibri" w:cs="Calibri"/>
                <w:sz w:val="18"/>
                <w:szCs w:val="18"/>
              </w:rPr>
              <w:t># of sustainable projects for improving life conditions of community members</w:t>
            </w:r>
          </w:p>
        </w:tc>
        <w:tc>
          <w:tcPr>
            <w:tcW w:w="2551" w:type="dxa"/>
            <w:tcBorders>
              <w:top w:val="single" w:sz="6" w:space="0" w:color="000000"/>
              <w:bottom w:val="single" w:sz="6" w:space="0" w:color="000000"/>
            </w:tcBorders>
            <w:shd w:val="clear" w:color="auto" w:fill="auto"/>
          </w:tcPr>
          <w:p w14:paraId="1BC681F8" w14:textId="7189408D" w:rsidR="004C6847" w:rsidRPr="00FA6D53" w:rsidRDefault="00CD0C13" w:rsidP="007E5845">
            <w:pPr>
              <w:rPr>
                <w:rFonts w:ascii="Calibri" w:hAnsi="Calibri" w:cs="Calibri"/>
                <w:sz w:val="18"/>
                <w:szCs w:val="18"/>
              </w:rPr>
            </w:pPr>
            <w:r w:rsidRPr="00CD0C13">
              <w:rPr>
                <w:rFonts w:ascii="Calibri" w:hAnsi="Calibri" w:cs="Calibri"/>
                <w:sz w:val="18"/>
                <w:szCs w:val="18"/>
              </w:rPr>
              <w:t>65 projects for improving life conditions of communities around radioactive sites are implemented with grant support</w:t>
            </w:r>
          </w:p>
        </w:tc>
        <w:tc>
          <w:tcPr>
            <w:tcW w:w="2552" w:type="dxa"/>
            <w:tcBorders>
              <w:top w:val="single" w:sz="6" w:space="0" w:color="000000"/>
              <w:bottom w:val="single" w:sz="6" w:space="0" w:color="000000"/>
              <w:right w:val="single" w:sz="6" w:space="0" w:color="000000"/>
            </w:tcBorders>
            <w:shd w:val="clear" w:color="auto" w:fill="auto"/>
          </w:tcPr>
          <w:p w14:paraId="2974C62F" w14:textId="137574BC" w:rsidR="004C6847" w:rsidRPr="00FA6D53" w:rsidRDefault="00076E1E" w:rsidP="00FA6D53">
            <w:pPr>
              <w:ind w:left="124" w:right="118"/>
              <w:rPr>
                <w:rFonts w:ascii="Calibri" w:hAnsi="Calibri" w:cs="Calibri"/>
                <w:sz w:val="18"/>
                <w:szCs w:val="18"/>
              </w:rPr>
            </w:pPr>
            <w:r w:rsidRPr="00076E1E">
              <w:rPr>
                <w:rFonts w:ascii="Calibri" w:hAnsi="Calibri" w:cs="Calibri"/>
                <w:sz w:val="18"/>
                <w:szCs w:val="18"/>
              </w:rPr>
              <w:t>At least 50 projects are operating on a sustainable basis</w:t>
            </w:r>
          </w:p>
        </w:tc>
        <w:tc>
          <w:tcPr>
            <w:tcW w:w="6662" w:type="dxa"/>
            <w:gridSpan w:val="2"/>
            <w:tcBorders>
              <w:top w:val="single" w:sz="6" w:space="0" w:color="000000"/>
              <w:left w:val="single" w:sz="6" w:space="0" w:color="000000"/>
              <w:bottom w:val="single" w:sz="6" w:space="0" w:color="000000"/>
            </w:tcBorders>
            <w:shd w:val="clear" w:color="auto" w:fill="FFFF00"/>
          </w:tcPr>
          <w:p w14:paraId="7FE3D0A9" w14:textId="109407E0" w:rsidR="008A07F4" w:rsidRPr="008A07F4" w:rsidRDefault="00076E1E" w:rsidP="00330C6D">
            <w:pPr>
              <w:pStyle w:val="ListParagraph"/>
              <w:numPr>
                <w:ilvl w:val="0"/>
                <w:numId w:val="30"/>
              </w:numPr>
              <w:ind w:right="121"/>
              <w:rPr>
                <w:rFonts w:ascii="Calibri" w:hAnsi="Calibri" w:cs="Calibri"/>
                <w:sz w:val="18"/>
                <w:szCs w:val="18"/>
              </w:rPr>
            </w:pPr>
            <w:r w:rsidRPr="00DD5165">
              <w:rPr>
                <w:rFonts w:ascii="Calibri" w:hAnsi="Calibri" w:cs="Calibri"/>
                <w:sz w:val="18"/>
                <w:szCs w:val="18"/>
              </w:rPr>
              <w:t xml:space="preserve">This indicator </w:t>
            </w:r>
            <w:r w:rsidR="00DD5165" w:rsidRPr="00DD5165">
              <w:rPr>
                <w:rFonts w:ascii="Calibri" w:hAnsi="Calibri" w:cs="Calibri"/>
                <w:sz w:val="18"/>
                <w:szCs w:val="18"/>
              </w:rPr>
              <w:t xml:space="preserve">has been introduced </w:t>
            </w:r>
            <w:r w:rsidR="008A07F4">
              <w:rPr>
                <w:rFonts w:ascii="Calibri" w:hAnsi="Calibri" w:cs="Calibri"/>
                <w:sz w:val="18"/>
                <w:szCs w:val="18"/>
              </w:rPr>
              <w:t>in 2017.</w:t>
            </w:r>
          </w:p>
        </w:tc>
      </w:tr>
      <w:tr w:rsidR="00F35BB7" w:rsidRPr="00FA6D53" w14:paraId="7EC67BDB"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7823" w:type="dxa"/>
            <w:gridSpan w:val="5"/>
            <w:tcBorders>
              <w:right w:val="single" w:sz="6" w:space="0" w:color="000000"/>
            </w:tcBorders>
            <w:shd w:val="clear" w:color="auto" w:fill="auto"/>
          </w:tcPr>
          <w:p w14:paraId="4F097B68" w14:textId="6B48441E" w:rsidR="00F35BB7" w:rsidRPr="004C6847" w:rsidRDefault="00F35BB7" w:rsidP="004C6847">
            <w:pPr>
              <w:tabs>
                <w:tab w:val="left" w:pos="1628"/>
              </w:tabs>
              <w:ind w:left="124" w:right="118"/>
              <w:rPr>
                <w:rFonts w:ascii="Calibri" w:hAnsi="Calibri" w:cs="Calibri"/>
                <w:b/>
                <w:sz w:val="18"/>
                <w:szCs w:val="18"/>
              </w:rPr>
            </w:pPr>
            <w:r w:rsidRPr="004C6847">
              <w:rPr>
                <w:rFonts w:ascii="Calibri" w:hAnsi="Calibri" w:cs="Calibri"/>
                <w:b/>
                <w:sz w:val="18"/>
                <w:szCs w:val="18"/>
              </w:rPr>
              <w:t>Output 4. Capacity building of local authorities and communities</w:t>
            </w:r>
          </w:p>
        </w:tc>
        <w:tc>
          <w:tcPr>
            <w:tcW w:w="6662" w:type="dxa"/>
            <w:gridSpan w:val="2"/>
            <w:tcBorders>
              <w:top w:val="single" w:sz="6" w:space="0" w:color="000000"/>
              <w:left w:val="single" w:sz="6" w:space="0" w:color="000000"/>
              <w:bottom w:val="single" w:sz="6" w:space="0" w:color="000000"/>
            </w:tcBorders>
            <w:shd w:val="clear" w:color="auto" w:fill="FABF8F" w:themeFill="accent6" w:themeFillTint="99"/>
          </w:tcPr>
          <w:p w14:paraId="636CAB33" w14:textId="77777777" w:rsidR="008A07F4" w:rsidRDefault="008A07F4" w:rsidP="008A07F4">
            <w:pPr>
              <w:ind w:left="128" w:right="121"/>
              <w:rPr>
                <w:rFonts w:ascii="Calibri" w:hAnsi="Calibri" w:cs="Calibri"/>
                <w:sz w:val="18"/>
                <w:szCs w:val="18"/>
              </w:rPr>
            </w:pPr>
            <w:r>
              <w:rPr>
                <w:rFonts w:ascii="Calibri" w:hAnsi="Calibri" w:cs="Calibri"/>
                <w:sz w:val="18"/>
                <w:szCs w:val="18"/>
              </w:rPr>
              <w:t xml:space="preserve">Within Naryn ABD Annual Work Plan, this output is missing, but two new outputs are developed to address it: </w:t>
            </w:r>
          </w:p>
          <w:p w14:paraId="11AA64AE" w14:textId="77777777" w:rsidR="008A07F4" w:rsidRPr="008A07F4" w:rsidRDefault="008A07F4" w:rsidP="00330C6D">
            <w:pPr>
              <w:pStyle w:val="ListParagraph"/>
              <w:numPr>
                <w:ilvl w:val="0"/>
                <w:numId w:val="32"/>
              </w:numPr>
              <w:ind w:right="121"/>
              <w:rPr>
                <w:rFonts w:ascii="Calibri" w:hAnsi="Calibri" w:cs="Calibri"/>
                <w:i/>
                <w:sz w:val="18"/>
                <w:szCs w:val="18"/>
              </w:rPr>
            </w:pPr>
            <w:r w:rsidRPr="00705C25">
              <w:rPr>
                <w:rFonts w:ascii="Calibri" w:hAnsi="Calibri" w:cs="Calibri"/>
                <w:i/>
                <w:sz w:val="18"/>
                <w:szCs w:val="18"/>
              </w:rPr>
              <w:t>Life conditions of target communities living near radioactive tailings are improved through rehabilitation of socio-economic infrastructure.</w:t>
            </w:r>
            <w:r w:rsidRPr="00CA1B4A">
              <w:rPr>
                <w:rFonts w:ascii="Calibri" w:hAnsi="Calibri" w:cs="Calibri"/>
                <w:sz w:val="18"/>
                <w:szCs w:val="18"/>
              </w:rPr>
              <w:t xml:space="preserve"> </w:t>
            </w:r>
          </w:p>
          <w:p w14:paraId="3FCF26F5" w14:textId="66637C74" w:rsidR="008A07F4" w:rsidRPr="008A07F4" w:rsidRDefault="008A07F4" w:rsidP="00330C6D">
            <w:pPr>
              <w:pStyle w:val="ListParagraph"/>
              <w:numPr>
                <w:ilvl w:val="0"/>
                <w:numId w:val="32"/>
              </w:numPr>
              <w:ind w:right="121"/>
              <w:rPr>
                <w:rFonts w:ascii="Calibri" w:hAnsi="Calibri" w:cs="Calibri"/>
                <w:i/>
                <w:sz w:val="18"/>
                <w:szCs w:val="18"/>
              </w:rPr>
            </w:pPr>
            <w:r w:rsidRPr="008A07F4">
              <w:rPr>
                <w:rFonts w:ascii="Calibri" w:hAnsi="Calibri" w:cs="Calibri"/>
                <w:i/>
                <w:sz w:val="18"/>
                <w:szCs w:val="18"/>
              </w:rPr>
              <w:t>Resilience of government authorities and local communities strengthened through applying integrated DRR approach.</w:t>
            </w:r>
          </w:p>
          <w:p w14:paraId="6101F512" w14:textId="77777777" w:rsidR="008A07F4" w:rsidRPr="008A07F4" w:rsidRDefault="008A07F4" w:rsidP="008A07F4">
            <w:pPr>
              <w:ind w:right="121"/>
              <w:rPr>
                <w:rFonts w:ascii="Calibri" w:hAnsi="Calibri" w:cs="Calibri"/>
                <w:i/>
                <w:sz w:val="18"/>
                <w:szCs w:val="18"/>
              </w:rPr>
            </w:pPr>
          </w:p>
          <w:p w14:paraId="579005DF" w14:textId="77777777" w:rsidR="00CA1B4A" w:rsidRDefault="008A07F4" w:rsidP="008A07F4">
            <w:pPr>
              <w:ind w:right="121"/>
              <w:rPr>
                <w:rFonts w:ascii="Calibri" w:hAnsi="Calibri" w:cs="Calibri"/>
                <w:sz w:val="18"/>
                <w:szCs w:val="18"/>
              </w:rPr>
            </w:pPr>
            <w:r w:rsidRPr="008A07F4">
              <w:rPr>
                <w:rFonts w:ascii="Calibri" w:hAnsi="Calibri" w:cs="Calibri"/>
                <w:sz w:val="18"/>
                <w:szCs w:val="18"/>
              </w:rPr>
              <w:t>It is not clear the reason behind creating new outputs instead of those provided in the project document.</w:t>
            </w:r>
          </w:p>
          <w:p w14:paraId="2B069945" w14:textId="77777777" w:rsidR="008A07F4" w:rsidRDefault="008A07F4" w:rsidP="008A07F4">
            <w:pPr>
              <w:ind w:right="121"/>
              <w:rPr>
                <w:rFonts w:ascii="Calibri" w:hAnsi="Calibri" w:cs="Calibri"/>
                <w:sz w:val="18"/>
                <w:szCs w:val="18"/>
              </w:rPr>
            </w:pPr>
          </w:p>
          <w:p w14:paraId="39D0151B" w14:textId="74DCF119" w:rsidR="008A07F4" w:rsidRPr="008A07F4" w:rsidRDefault="008A07F4" w:rsidP="008A07F4">
            <w:pPr>
              <w:ind w:right="121"/>
              <w:rPr>
                <w:rFonts w:ascii="Calibri" w:hAnsi="Calibri" w:cs="Calibri"/>
                <w:sz w:val="18"/>
                <w:szCs w:val="18"/>
              </w:rPr>
            </w:pPr>
            <w:r w:rsidRPr="003F5BF8">
              <w:rPr>
                <w:rFonts w:ascii="Calibri" w:hAnsi="Calibri" w:cs="Calibri"/>
                <w:i/>
                <w:sz w:val="18"/>
                <w:szCs w:val="18"/>
              </w:rPr>
              <w:t>Indicators below are taken from the project AWPs, listed under the two outputs listed above.</w:t>
            </w:r>
          </w:p>
        </w:tc>
      </w:tr>
      <w:tr w:rsidR="004C6847" w:rsidRPr="00FA6D53" w14:paraId="16085312"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412" w:type="dxa"/>
            <w:shd w:val="clear" w:color="auto" w:fill="auto"/>
          </w:tcPr>
          <w:p w14:paraId="03B0A9C2" w14:textId="1C41A947" w:rsidR="004C6847" w:rsidRPr="00FA6D53" w:rsidRDefault="00340CD4" w:rsidP="007E5845">
            <w:pPr>
              <w:jc w:val="center"/>
              <w:rPr>
                <w:rFonts w:ascii="Calibri" w:hAnsi="Calibri" w:cs="Calibri"/>
                <w:sz w:val="18"/>
                <w:szCs w:val="18"/>
              </w:rPr>
            </w:pPr>
            <w:r>
              <w:rPr>
                <w:rFonts w:ascii="Calibri" w:hAnsi="Calibri" w:cs="Calibri"/>
                <w:sz w:val="18"/>
                <w:szCs w:val="18"/>
              </w:rPr>
              <w:t>6</w:t>
            </w:r>
          </w:p>
        </w:tc>
        <w:tc>
          <w:tcPr>
            <w:tcW w:w="2308" w:type="dxa"/>
            <w:gridSpan w:val="2"/>
            <w:tcBorders>
              <w:top w:val="single" w:sz="6" w:space="0" w:color="000000"/>
              <w:bottom w:val="single" w:sz="6" w:space="0" w:color="000000"/>
            </w:tcBorders>
            <w:shd w:val="clear" w:color="auto" w:fill="auto"/>
          </w:tcPr>
          <w:p w14:paraId="684701E9" w14:textId="77777777" w:rsidR="00CD0C13" w:rsidRDefault="00CD0C13" w:rsidP="00F35BB7">
            <w:pPr>
              <w:ind w:left="22"/>
              <w:rPr>
                <w:rFonts w:ascii="Calibri" w:hAnsi="Calibri" w:cs="Calibri"/>
                <w:sz w:val="18"/>
                <w:szCs w:val="18"/>
              </w:rPr>
            </w:pPr>
            <w:r w:rsidRPr="00CD0C13">
              <w:rPr>
                <w:rFonts w:ascii="Calibri" w:hAnsi="Calibri" w:cs="Calibri"/>
                <w:sz w:val="18"/>
                <w:szCs w:val="18"/>
              </w:rPr>
              <w:t># of local government officials with improved skills on</w:t>
            </w:r>
            <w:r>
              <w:rPr>
                <w:rFonts w:ascii="Calibri" w:hAnsi="Calibri" w:cs="Calibri"/>
                <w:sz w:val="18"/>
                <w:szCs w:val="18"/>
              </w:rPr>
              <w:t>:</w:t>
            </w:r>
          </w:p>
          <w:p w14:paraId="4FA5BD59" w14:textId="77777777" w:rsidR="00CD0C13" w:rsidRDefault="00CD0C13" w:rsidP="00330C6D">
            <w:pPr>
              <w:pStyle w:val="ListParagraph"/>
              <w:numPr>
                <w:ilvl w:val="0"/>
                <w:numId w:val="25"/>
              </w:numPr>
              <w:rPr>
                <w:rFonts w:ascii="Calibri" w:hAnsi="Calibri" w:cs="Calibri"/>
                <w:sz w:val="18"/>
                <w:szCs w:val="18"/>
              </w:rPr>
            </w:pPr>
            <w:r w:rsidRPr="00CD0C13">
              <w:rPr>
                <w:rFonts w:ascii="Calibri" w:hAnsi="Calibri" w:cs="Calibri"/>
                <w:sz w:val="18"/>
                <w:szCs w:val="18"/>
              </w:rPr>
              <w:t xml:space="preserve">social project development and procurement management; </w:t>
            </w:r>
          </w:p>
          <w:p w14:paraId="3DC91105" w14:textId="77777777" w:rsidR="00CD0C13" w:rsidRDefault="00CD0C13" w:rsidP="00330C6D">
            <w:pPr>
              <w:pStyle w:val="ListParagraph"/>
              <w:numPr>
                <w:ilvl w:val="0"/>
                <w:numId w:val="25"/>
              </w:numPr>
              <w:rPr>
                <w:rFonts w:ascii="Calibri" w:hAnsi="Calibri" w:cs="Calibri"/>
                <w:sz w:val="18"/>
                <w:szCs w:val="18"/>
              </w:rPr>
            </w:pPr>
            <w:r w:rsidRPr="00CD0C13">
              <w:rPr>
                <w:rFonts w:ascii="Calibri" w:hAnsi="Calibri" w:cs="Calibri"/>
                <w:sz w:val="18"/>
                <w:szCs w:val="18"/>
              </w:rPr>
              <w:t>delivering public services;</w:t>
            </w:r>
          </w:p>
          <w:p w14:paraId="189C5CAB" w14:textId="1136201B" w:rsidR="00CD0C13" w:rsidRDefault="00CD0C13" w:rsidP="00330C6D">
            <w:pPr>
              <w:pStyle w:val="ListParagraph"/>
              <w:numPr>
                <w:ilvl w:val="0"/>
                <w:numId w:val="25"/>
              </w:numPr>
              <w:rPr>
                <w:rFonts w:ascii="Calibri" w:hAnsi="Calibri" w:cs="Calibri"/>
                <w:sz w:val="18"/>
                <w:szCs w:val="18"/>
              </w:rPr>
            </w:pPr>
            <w:r w:rsidRPr="00CD0C13">
              <w:rPr>
                <w:rFonts w:ascii="Calibri" w:hAnsi="Calibri" w:cs="Calibri"/>
                <w:sz w:val="18"/>
                <w:szCs w:val="18"/>
              </w:rPr>
              <w:t xml:space="preserve">maintaining social infrastructure; </w:t>
            </w:r>
          </w:p>
          <w:p w14:paraId="2B6D2C01" w14:textId="659ECFF2" w:rsidR="004C6847" w:rsidRPr="00CD0C13" w:rsidRDefault="00CD0C13" w:rsidP="00330C6D">
            <w:pPr>
              <w:pStyle w:val="ListParagraph"/>
              <w:numPr>
                <w:ilvl w:val="0"/>
                <w:numId w:val="25"/>
              </w:numPr>
              <w:rPr>
                <w:rFonts w:ascii="Calibri" w:hAnsi="Calibri" w:cs="Calibri"/>
                <w:sz w:val="18"/>
                <w:szCs w:val="18"/>
              </w:rPr>
            </w:pPr>
            <w:r w:rsidRPr="00CD0C13">
              <w:rPr>
                <w:rFonts w:ascii="Calibri" w:hAnsi="Calibri" w:cs="Calibri"/>
                <w:sz w:val="18"/>
                <w:szCs w:val="18"/>
              </w:rPr>
              <w:t>developing tourism</w:t>
            </w:r>
          </w:p>
        </w:tc>
        <w:tc>
          <w:tcPr>
            <w:tcW w:w="2551" w:type="dxa"/>
            <w:tcBorders>
              <w:top w:val="single" w:sz="6" w:space="0" w:color="000000"/>
              <w:bottom w:val="single" w:sz="6" w:space="0" w:color="000000"/>
            </w:tcBorders>
            <w:shd w:val="clear" w:color="auto" w:fill="auto"/>
          </w:tcPr>
          <w:p w14:paraId="2045DE94" w14:textId="77777777" w:rsidR="00992153" w:rsidRDefault="00CD0C13" w:rsidP="00992153">
            <w:pPr>
              <w:ind w:left="22"/>
              <w:rPr>
                <w:rFonts w:ascii="Calibri" w:hAnsi="Calibri" w:cs="Calibri"/>
                <w:sz w:val="18"/>
                <w:szCs w:val="18"/>
              </w:rPr>
            </w:pPr>
            <w:r w:rsidRPr="00992153">
              <w:rPr>
                <w:rFonts w:ascii="Calibri" w:hAnsi="Calibri" w:cs="Calibri"/>
                <w:sz w:val="18"/>
                <w:szCs w:val="18"/>
              </w:rPr>
              <w:t>Low capacity of local government representatives and pilot communities to</w:t>
            </w:r>
            <w:r w:rsidR="00992153">
              <w:rPr>
                <w:rFonts w:ascii="Calibri" w:hAnsi="Calibri" w:cs="Calibri"/>
                <w:sz w:val="18"/>
                <w:szCs w:val="18"/>
              </w:rPr>
              <w:t>:</w:t>
            </w:r>
          </w:p>
          <w:p w14:paraId="49F35A81" w14:textId="7B5575B7" w:rsidR="00CD0C13" w:rsidRPr="00992153" w:rsidRDefault="00CD0C13" w:rsidP="00330C6D">
            <w:pPr>
              <w:pStyle w:val="ListParagraph"/>
              <w:numPr>
                <w:ilvl w:val="0"/>
                <w:numId w:val="34"/>
              </w:numPr>
              <w:rPr>
                <w:rFonts w:ascii="Calibri" w:hAnsi="Calibri" w:cs="Calibri"/>
                <w:sz w:val="18"/>
                <w:szCs w:val="18"/>
              </w:rPr>
            </w:pPr>
            <w:r w:rsidRPr="00992153">
              <w:rPr>
                <w:rFonts w:ascii="Calibri" w:hAnsi="Calibri" w:cs="Calibri"/>
                <w:sz w:val="18"/>
                <w:szCs w:val="18"/>
              </w:rPr>
              <w:t xml:space="preserve">identify and solve internal socio-economic issues; </w:t>
            </w:r>
          </w:p>
          <w:p w14:paraId="0676A8CB" w14:textId="20CB05B7" w:rsidR="00CD0C13" w:rsidRDefault="00CD0C13" w:rsidP="00330C6D">
            <w:pPr>
              <w:pStyle w:val="ListParagraph"/>
              <w:numPr>
                <w:ilvl w:val="0"/>
                <w:numId w:val="25"/>
              </w:numPr>
              <w:rPr>
                <w:rFonts w:ascii="Calibri" w:hAnsi="Calibri" w:cs="Calibri"/>
                <w:sz w:val="18"/>
                <w:szCs w:val="18"/>
              </w:rPr>
            </w:pPr>
            <w:r w:rsidRPr="00CD0C13">
              <w:rPr>
                <w:rFonts w:ascii="Calibri" w:hAnsi="Calibri" w:cs="Calibri"/>
                <w:sz w:val="18"/>
                <w:szCs w:val="18"/>
              </w:rPr>
              <w:t xml:space="preserve">identify and solve internal socio-economic issues; </w:t>
            </w:r>
          </w:p>
          <w:p w14:paraId="0C9E71F9" w14:textId="1FCCB35E" w:rsidR="00CD0C13" w:rsidRDefault="00CD0C13" w:rsidP="00330C6D">
            <w:pPr>
              <w:pStyle w:val="ListParagraph"/>
              <w:numPr>
                <w:ilvl w:val="0"/>
                <w:numId w:val="25"/>
              </w:numPr>
              <w:rPr>
                <w:rFonts w:ascii="Calibri" w:hAnsi="Calibri" w:cs="Calibri"/>
                <w:sz w:val="18"/>
                <w:szCs w:val="18"/>
              </w:rPr>
            </w:pPr>
            <w:r w:rsidRPr="00CD0C13">
              <w:rPr>
                <w:rFonts w:ascii="Calibri" w:hAnsi="Calibri" w:cs="Calibri"/>
                <w:sz w:val="18"/>
                <w:szCs w:val="18"/>
              </w:rPr>
              <w:t>properly maintain social infrastructure;</w:t>
            </w:r>
          </w:p>
          <w:p w14:paraId="163DE281" w14:textId="1CD403B2" w:rsidR="00CD0C13" w:rsidRPr="00FA6D53" w:rsidRDefault="00CD0C13" w:rsidP="00330C6D">
            <w:pPr>
              <w:pStyle w:val="ListParagraph"/>
              <w:numPr>
                <w:ilvl w:val="0"/>
                <w:numId w:val="25"/>
              </w:numPr>
              <w:rPr>
                <w:rFonts w:ascii="Calibri" w:hAnsi="Calibri" w:cs="Calibri"/>
                <w:sz w:val="18"/>
                <w:szCs w:val="18"/>
              </w:rPr>
            </w:pPr>
            <w:r w:rsidRPr="00CD0C13">
              <w:rPr>
                <w:rFonts w:ascii="Calibri" w:hAnsi="Calibri" w:cs="Calibri"/>
                <w:sz w:val="18"/>
                <w:szCs w:val="18"/>
              </w:rPr>
              <w:t>Availability of conditions but lack of skills for developing tourism</w:t>
            </w:r>
          </w:p>
        </w:tc>
        <w:tc>
          <w:tcPr>
            <w:tcW w:w="2552" w:type="dxa"/>
            <w:tcBorders>
              <w:top w:val="single" w:sz="6" w:space="0" w:color="000000"/>
              <w:bottom w:val="single" w:sz="6" w:space="0" w:color="000000"/>
              <w:right w:val="single" w:sz="6" w:space="0" w:color="000000"/>
            </w:tcBorders>
            <w:shd w:val="clear" w:color="auto" w:fill="auto"/>
          </w:tcPr>
          <w:p w14:paraId="495DE8F6" w14:textId="77777777" w:rsidR="004C6847" w:rsidRDefault="00076E1E" w:rsidP="00330C6D">
            <w:pPr>
              <w:pStyle w:val="ListParagraph"/>
              <w:numPr>
                <w:ilvl w:val="0"/>
                <w:numId w:val="25"/>
              </w:numPr>
              <w:ind w:right="118"/>
              <w:rPr>
                <w:rFonts w:ascii="Calibri" w:hAnsi="Calibri" w:cs="Calibri"/>
                <w:sz w:val="18"/>
                <w:szCs w:val="18"/>
              </w:rPr>
            </w:pPr>
            <w:r w:rsidRPr="00076E1E">
              <w:rPr>
                <w:rFonts w:ascii="Calibri" w:hAnsi="Calibri" w:cs="Calibri"/>
                <w:sz w:val="18"/>
                <w:szCs w:val="18"/>
              </w:rPr>
              <w:t>20 local government officials developed their skills on social project development and procurement management</w:t>
            </w:r>
            <w:r>
              <w:rPr>
                <w:rFonts w:ascii="Calibri" w:hAnsi="Calibri" w:cs="Calibri"/>
                <w:sz w:val="18"/>
                <w:szCs w:val="18"/>
              </w:rPr>
              <w:t>;</w:t>
            </w:r>
          </w:p>
          <w:p w14:paraId="22A56EA7" w14:textId="77777777" w:rsidR="00076E1E" w:rsidRDefault="00076E1E" w:rsidP="00330C6D">
            <w:pPr>
              <w:pStyle w:val="ListParagraph"/>
              <w:numPr>
                <w:ilvl w:val="0"/>
                <w:numId w:val="25"/>
              </w:numPr>
              <w:ind w:right="118"/>
              <w:rPr>
                <w:rFonts w:ascii="Calibri" w:hAnsi="Calibri" w:cs="Calibri"/>
                <w:sz w:val="18"/>
                <w:szCs w:val="18"/>
              </w:rPr>
            </w:pPr>
            <w:r w:rsidRPr="00076E1E">
              <w:rPr>
                <w:rFonts w:ascii="Calibri" w:hAnsi="Calibri" w:cs="Calibri"/>
                <w:sz w:val="18"/>
                <w:szCs w:val="18"/>
              </w:rPr>
              <w:t>Not less than 20 local government officials improved their skills on delivering public services</w:t>
            </w:r>
            <w:r>
              <w:rPr>
                <w:rFonts w:ascii="Calibri" w:hAnsi="Calibri" w:cs="Calibri"/>
                <w:sz w:val="18"/>
                <w:szCs w:val="18"/>
              </w:rPr>
              <w:t>;</w:t>
            </w:r>
          </w:p>
          <w:p w14:paraId="5721BE07" w14:textId="77777777" w:rsidR="00076E1E" w:rsidRDefault="00076E1E" w:rsidP="00330C6D">
            <w:pPr>
              <w:pStyle w:val="ListParagraph"/>
              <w:numPr>
                <w:ilvl w:val="0"/>
                <w:numId w:val="25"/>
              </w:numPr>
              <w:ind w:right="118"/>
              <w:rPr>
                <w:rFonts w:ascii="Calibri" w:hAnsi="Calibri" w:cs="Calibri"/>
                <w:sz w:val="18"/>
                <w:szCs w:val="18"/>
              </w:rPr>
            </w:pPr>
            <w:r w:rsidRPr="00076E1E">
              <w:rPr>
                <w:rFonts w:ascii="Calibri" w:hAnsi="Calibri" w:cs="Calibri"/>
                <w:sz w:val="18"/>
                <w:szCs w:val="18"/>
              </w:rPr>
              <w:t>Not less than 20 local government officials improved their skills on maintaining social infrastructure</w:t>
            </w:r>
            <w:r>
              <w:rPr>
                <w:rFonts w:ascii="Calibri" w:hAnsi="Calibri" w:cs="Calibri"/>
                <w:sz w:val="18"/>
                <w:szCs w:val="18"/>
              </w:rPr>
              <w:t>;</w:t>
            </w:r>
          </w:p>
          <w:p w14:paraId="5F2734EB" w14:textId="58A8A2B3" w:rsidR="00076E1E" w:rsidRPr="00076E1E" w:rsidRDefault="00076E1E" w:rsidP="00330C6D">
            <w:pPr>
              <w:pStyle w:val="ListParagraph"/>
              <w:numPr>
                <w:ilvl w:val="0"/>
                <w:numId w:val="25"/>
              </w:numPr>
              <w:ind w:right="118"/>
              <w:rPr>
                <w:rFonts w:ascii="Calibri" w:hAnsi="Calibri" w:cs="Calibri"/>
                <w:sz w:val="18"/>
                <w:szCs w:val="18"/>
              </w:rPr>
            </w:pPr>
            <w:r w:rsidRPr="00076E1E">
              <w:rPr>
                <w:rFonts w:ascii="Calibri" w:hAnsi="Calibri" w:cs="Calibri"/>
                <w:sz w:val="18"/>
                <w:szCs w:val="18"/>
              </w:rPr>
              <w:t>Not less tha</w:t>
            </w:r>
            <w:r>
              <w:rPr>
                <w:rFonts w:ascii="Calibri" w:hAnsi="Calibri" w:cs="Calibri"/>
                <w:sz w:val="18"/>
                <w:szCs w:val="18"/>
              </w:rPr>
              <w:t>n</w:t>
            </w:r>
            <w:r w:rsidRPr="00076E1E">
              <w:rPr>
                <w:rFonts w:ascii="Calibri" w:hAnsi="Calibri" w:cs="Calibri"/>
                <w:sz w:val="18"/>
                <w:szCs w:val="18"/>
              </w:rPr>
              <w:t xml:space="preserve"> 20 government officials and community members with improved skills in developing tourism</w:t>
            </w:r>
          </w:p>
        </w:tc>
        <w:tc>
          <w:tcPr>
            <w:tcW w:w="6662" w:type="dxa"/>
            <w:gridSpan w:val="2"/>
            <w:tcBorders>
              <w:top w:val="single" w:sz="6" w:space="0" w:color="000000"/>
              <w:left w:val="single" w:sz="6" w:space="0" w:color="000000"/>
              <w:bottom w:val="single" w:sz="6" w:space="0" w:color="000000"/>
            </w:tcBorders>
            <w:shd w:val="clear" w:color="auto" w:fill="FFFF00"/>
          </w:tcPr>
          <w:p w14:paraId="7E261533" w14:textId="2D0BF9D9" w:rsidR="004C6847" w:rsidRPr="0000365E" w:rsidRDefault="0000365E" w:rsidP="00330C6D">
            <w:pPr>
              <w:pStyle w:val="ListParagraph"/>
              <w:numPr>
                <w:ilvl w:val="0"/>
                <w:numId w:val="25"/>
              </w:numPr>
              <w:ind w:right="121"/>
              <w:rPr>
                <w:rFonts w:ascii="Calibri" w:hAnsi="Calibri" w:cs="Calibri"/>
                <w:sz w:val="18"/>
                <w:szCs w:val="18"/>
              </w:rPr>
            </w:pPr>
            <w:r>
              <w:rPr>
                <w:rFonts w:ascii="Calibri" w:hAnsi="Calibri" w:cs="Calibri"/>
                <w:sz w:val="18"/>
                <w:szCs w:val="18"/>
              </w:rPr>
              <w:t xml:space="preserve">Although the indicator could be “# </w:t>
            </w:r>
            <w:r w:rsidRPr="0000365E">
              <w:rPr>
                <w:rFonts w:ascii="Calibri" w:hAnsi="Calibri" w:cs="Calibri"/>
                <w:sz w:val="18"/>
                <w:szCs w:val="18"/>
              </w:rPr>
              <w:t>of local government officials with improved skills</w:t>
            </w:r>
            <w:r>
              <w:rPr>
                <w:rFonts w:ascii="Calibri" w:hAnsi="Calibri" w:cs="Calibri"/>
                <w:sz w:val="18"/>
                <w:szCs w:val="18"/>
              </w:rPr>
              <w:t>”, four different indicators are met across AWPs for 2015-2017 with different areas (social project development, procurement management, etc.)</w:t>
            </w:r>
          </w:p>
        </w:tc>
      </w:tr>
      <w:tr w:rsidR="002865B3" w:rsidRPr="00FA6D53" w14:paraId="09A7A515"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412" w:type="dxa"/>
            <w:shd w:val="clear" w:color="auto" w:fill="auto"/>
          </w:tcPr>
          <w:p w14:paraId="14951153" w14:textId="1E07B8F9" w:rsidR="002865B3" w:rsidRPr="00FA6D53" w:rsidRDefault="00340CD4" w:rsidP="007E5845">
            <w:pPr>
              <w:jc w:val="center"/>
              <w:rPr>
                <w:rFonts w:ascii="Calibri" w:hAnsi="Calibri" w:cs="Calibri"/>
                <w:sz w:val="18"/>
                <w:szCs w:val="18"/>
              </w:rPr>
            </w:pPr>
            <w:r>
              <w:rPr>
                <w:rFonts w:ascii="Calibri" w:hAnsi="Calibri" w:cs="Calibri"/>
                <w:sz w:val="18"/>
                <w:szCs w:val="18"/>
              </w:rPr>
              <w:t>7</w:t>
            </w:r>
          </w:p>
        </w:tc>
        <w:tc>
          <w:tcPr>
            <w:tcW w:w="2308" w:type="dxa"/>
            <w:gridSpan w:val="2"/>
            <w:tcBorders>
              <w:top w:val="single" w:sz="6" w:space="0" w:color="000000"/>
              <w:bottom w:val="single" w:sz="6" w:space="0" w:color="000000"/>
            </w:tcBorders>
            <w:shd w:val="clear" w:color="auto" w:fill="auto"/>
          </w:tcPr>
          <w:p w14:paraId="35C6641C" w14:textId="651E00FA" w:rsidR="002865B3" w:rsidRPr="00FA6D53" w:rsidRDefault="00CD0C13" w:rsidP="00CD0C13">
            <w:pPr>
              <w:ind w:left="22"/>
              <w:rPr>
                <w:rFonts w:ascii="Calibri" w:hAnsi="Calibri" w:cs="Calibri"/>
                <w:sz w:val="18"/>
                <w:szCs w:val="18"/>
              </w:rPr>
            </w:pPr>
            <w:r w:rsidRPr="00CD0C13">
              <w:rPr>
                <w:rFonts w:ascii="Calibri" w:hAnsi="Calibri" w:cs="Calibri"/>
                <w:sz w:val="18"/>
                <w:szCs w:val="18"/>
              </w:rPr>
              <w:t># of national and local authorities with strengthened capacity in integrated DRR</w:t>
            </w:r>
          </w:p>
        </w:tc>
        <w:tc>
          <w:tcPr>
            <w:tcW w:w="2551" w:type="dxa"/>
            <w:tcBorders>
              <w:top w:val="single" w:sz="6" w:space="0" w:color="000000"/>
              <w:bottom w:val="single" w:sz="6" w:space="0" w:color="000000"/>
            </w:tcBorders>
            <w:shd w:val="clear" w:color="auto" w:fill="auto"/>
          </w:tcPr>
          <w:p w14:paraId="16FB608A" w14:textId="62BF9FC1" w:rsidR="002865B3" w:rsidRPr="00FA6D53" w:rsidRDefault="00CD0C13" w:rsidP="0000365E">
            <w:pPr>
              <w:rPr>
                <w:rFonts w:ascii="Calibri" w:hAnsi="Calibri" w:cs="Calibri"/>
                <w:sz w:val="18"/>
                <w:szCs w:val="18"/>
              </w:rPr>
            </w:pPr>
            <w:r w:rsidRPr="00CD0C13">
              <w:rPr>
                <w:rFonts w:ascii="Calibri" w:hAnsi="Calibri" w:cs="Calibri"/>
                <w:sz w:val="18"/>
                <w:szCs w:val="18"/>
              </w:rPr>
              <w:t xml:space="preserve">National and </w:t>
            </w:r>
            <w:r w:rsidR="0000365E">
              <w:rPr>
                <w:rFonts w:ascii="Calibri" w:hAnsi="Calibri" w:cs="Calibri"/>
                <w:sz w:val="18"/>
                <w:szCs w:val="18"/>
              </w:rPr>
              <w:t>l</w:t>
            </w:r>
            <w:r w:rsidRPr="00CD0C13">
              <w:rPr>
                <w:rFonts w:ascii="Calibri" w:hAnsi="Calibri" w:cs="Calibri"/>
                <w:sz w:val="18"/>
                <w:szCs w:val="18"/>
              </w:rPr>
              <w:t>ocal level capacities are inadequate to cope with complexity of DRR challenges and priorities</w:t>
            </w:r>
          </w:p>
        </w:tc>
        <w:tc>
          <w:tcPr>
            <w:tcW w:w="2552" w:type="dxa"/>
            <w:tcBorders>
              <w:top w:val="single" w:sz="6" w:space="0" w:color="000000"/>
              <w:bottom w:val="single" w:sz="6" w:space="0" w:color="000000"/>
              <w:right w:val="single" w:sz="6" w:space="0" w:color="000000"/>
            </w:tcBorders>
            <w:shd w:val="clear" w:color="auto" w:fill="auto"/>
          </w:tcPr>
          <w:p w14:paraId="44B343DB" w14:textId="6C3440A1" w:rsidR="002865B3" w:rsidRPr="00FA6D53" w:rsidRDefault="00076E1E" w:rsidP="00B95B66">
            <w:pPr>
              <w:ind w:left="124" w:right="118"/>
              <w:rPr>
                <w:rFonts w:ascii="Calibri" w:hAnsi="Calibri" w:cs="Calibri"/>
                <w:sz w:val="18"/>
                <w:szCs w:val="18"/>
              </w:rPr>
            </w:pPr>
            <w:r w:rsidRPr="00076E1E">
              <w:rPr>
                <w:rFonts w:ascii="Calibri" w:hAnsi="Calibri" w:cs="Calibri"/>
                <w:sz w:val="18"/>
                <w:szCs w:val="18"/>
              </w:rPr>
              <w:t>4 national and local governments supported by appropriate toolkits and consultancy to strengthen their capacity in integrated DRR for further scaling up of best practices</w:t>
            </w:r>
            <w:r>
              <w:rPr>
                <w:rFonts w:ascii="Calibri" w:hAnsi="Calibri" w:cs="Calibri"/>
                <w:sz w:val="18"/>
                <w:szCs w:val="18"/>
              </w:rPr>
              <w:t>.</w:t>
            </w:r>
          </w:p>
        </w:tc>
        <w:tc>
          <w:tcPr>
            <w:tcW w:w="6662" w:type="dxa"/>
            <w:gridSpan w:val="2"/>
            <w:tcBorders>
              <w:top w:val="single" w:sz="6" w:space="0" w:color="000000"/>
              <w:left w:val="single" w:sz="6" w:space="0" w:color="000000"/>
              <w:bottom w:val="single" w:sz="6" w:space="0" w:color="000000"/>
            </w:tcBorders>
            <w:shd w:val="clear" w:color="auto" w:fill="FABF8F" w:themeFill="accent6" w:themeFillTint="99"/>
          </w:tcPr>
          <w:p w14:paraId="2FB7E2DA" w14:textId="61A967EB" w:rsidR="0000365E" w:rsidRDefault="0000365E" w:rsidP="00330C6D">
            <w:pPr>
              <w:pStyle w:val="ListParagraph"/>
              <w:numPr>
                <w:ilvl w:val="0"/>
                <w:numId w:val="33"/>
              </w:numPr>
              <w:ind w:right="121"/>
              <w:rPr>
                <w:rFonts w:ascii="Calibri" w:hAnsi="Calibri" w:cs="Calibri"/>
                <w:sz w:val="18"/>
                <w:szCs w:val="18"/>
              </w:rPr>
            </w:pPr>
            <w:r>
              <w:rPr>
                <w:rFonts w:ascii="Calibri" w:hAnsi="Calibri" w:cs="Calibri"/>
                <w:sz w:val="18"/>
                <w:szCs w:val="18"/>
              </w:rPr>
              <w:t>Indicator statement has been revised from “</w:t>
            </w:r>
            <w:r w:rsidRPr="0000365E">
              <w:rPr>
                <w:rFonts w:ascii="Calibri" w:hAnsi="Calibri" w:cs="Calibri"/>
                <w:sz w:val="18"/>
                <w:szCs w:val="18"/>
              </w:rPr>
              <w:t># of local authorities with strengthened capacity in integrated DRR</w:t>
            </w:r>
            <w:r>
              <w:rPr>
                <w:rFonts w:ascii="Calibri" w:hAnsi="Calibri" w:cs="Calibri"/>
                <w:sz w:val="18"/>
                <w:szCs w:val="18"/>
              </w:rPr>
              <w:t>” into “</w:t>
            </w:r>
            <w:r w:rsidRPr="0000365E">
              <w:rPr>
                <w:rFonts w:ascii="Calibri" w:hAnsi="Calibri" w:cs="Calibri"/>
                <w:sz w:val="18"/>
                <w:szCs w:val="18"/>
              </w:rPr>
              <w:t># of national and local authorities with strengthened capacity in integrated DRR</w:t>
            </w:r>
            <w:r>
              <w:rPr>
                <w:rFonts w:ascii="Calibri" w:hAnsi="Calibri" w:cs="Calibri"/>
                <w:sz w:val="18"/>
                <w:szCs w:val="18"/>
              </w:rPr>
              <w:t>” in October 2015;</w:t>
            </w:r>
          </w:p>
          <w:p w14:paraId="3B04825B" w14:textId="6FD689B0" w:rsidR="0000365E" w:rsidRDefault="0000365E" w:rsidP="00330C6D">
            <w:pPr>
              <w:pStyle w:val="ListParagraph"/>
              <w:numPr>
                <w:ilvl w:val="0"/>
                <w:numId w:val="33"/>
              </w:numPr>
              <w:ind w:right="121"/>
              <w:rPr>
                <w:rFonts w:ascii="Calibri" w:hAnsi="Calibri" w:cs="Calibri"/>
                <w:sz w:val="18"/>
                <w:szCs w:val="18"/>
              </w:rPr>
            </w:pPr>
            <w:r>
              <w:rPr>
                <w:rFonts w:ascii="Calibri" w:hAnsi="Calibri" w:cs="Calibri"/>
                <w:sz w:val="18"/>
                <w:szCs w:val="18"/>
              </w:rPr>
              <w:t>Similarly, baseline was also revised in October 2015 from “</w:t>
            </w:r>
            <w:r w:rsidRPr="00CD0C13">
              <w:rPr>
                <w:rFonts w:ascii="Calibri" w:hAnsi="Calibri" w:cs="Calibri"/>
                <w:sz w:val="18"/>
                <w:szCs w:val="18"/>
              </w:rPr>
              <w:t>Local level capacities are inadequate to cope with complexity of DRR challenges and priorities</w:t>
            </w:r>
            <w:r>
              <w:rPr>
                <w:rFonts w:ascii="Calibri" w:hAnsi="Calibri" w:cs="Calibri"/>
                <w:sz w:val="18"/>
                <w:szCs w:val="18"/>
              </w:rPr>
              <w:t>” into “</w:t>
            </w:r>
            <w:r w:rsidRPr="00CD0C13">
              <w:rPr>
                <w:rFonts w:ascii="Calibri" w:hAnsi="Calibri" w:cs="Calibri"/>
                <w:sz w:val="18"/>
                <w:szCs w:val="18"/>
              </w:rPr>
              <w:t xml:space="preserve">National and </w:t>
            </w:r>
            <w:r>
              <w:rPr>
                <w:rFonts w:ascii="Calibri" w:hAnsi="Calibri" w:cs="Calibri"/>
                <w:sz w:val="18"/>
                <w:szCs w:val="18"/>
              </w:rPr>
              <w:t>l</w:t>
            </w:r>
            <w:r w:rsidRPr="00CD0C13">
              <w:rPr>
                <w:rFonts w:ascii="Calibri" w:hAnsi="Calibri" w:cs="Calibri"/>
                <w:sz w:val="18"/>
                <w:szCs w:val="18"/>
              </w:rPr>
              <w:t>ocal level capacities are inadequate to cope with complexity of DRR challenges and priorities</w:t>
            </w:r>
            <w:r>
              <w:rPr>
                <w:rFonts w:ascii="Calibri" w:hAnsi="Calibri" w:cs="Calibri"/>
                <w:sz w:val="18"/>
                <w:szCs w:val="18"/>
              </w:rPr>
              <w:t>”;</w:t>
            </w:r>
          </w:p>
          <w:p w14:paraId="146D0B71" w14:textId="4EF7A53D" w:rsidR="0000365E" w:rsidRDefault="0000365E" w:rsidP="00330C6D">
            <w:pPr>
              <w:pStyle w:val="ListParagraph"/>
              <w:numPr>
                <w:ilvl w:val="0"/>
                <w:numId w:val="33"/>
              </w:numPr>
              <w:ind w:right="121"/>
              <w:rPr>
                <w:rFonts w:ascii="Calibri" w:hAnsi="Calibri" w:cs="Calibri"/>
                <w:sz w:val="18"/>
                <w:szCs w:val="18"/>
              </w:rPr>
            </w:pPr>
            <w:r>
              <w:rPr>
                <w:rFonts w:ascii="Calibri" w:hAnsi="Calibri" w:cs="Calibri"/>
                <w:sz w:val="18"/>
                <w:szCs w:val="18"/>
              </w:rPr>
              <w:t>Target also undergone changes: from “</w:t>
            </w:r>
            <w:r w:rsidRPr="0000365E">
              <w:rPr>
                <w:rFonts w:ascii="Calibri" w:hAnsi="Calibri" w:cs="Calibri"/>
                <w:sz w:val="18"/>
                <w:szCs w:val="18"/>
              </w:rPr>
              <w:t>4 local self-governments supported by appropriate toolkits and consultancy to strengthen their capacity in integrated DRR for further scaling up of best practices</w:t>
            </w:r>
            <w:r>
              <w:rPr>
                <w:rFonts w:ascii="Calibri" w:hAnsi="Calibri" w:cs="Calibri"/>
                <w:sz w:val="18"/>
                <w:szCs w:val="18"/>
              </w:rPr>
              <w:t>” to “</w:t>
            </w:r>
            <w:r w:rsidRPr="0000365E">
              <w:rPr>
                <w:rFonts w:ascii="Calibri" w:hAnsi="Calibri" w:cs="Calibri"/>
                <w:sz w:val="18"/>
                <w:szCs w:val="18"/>
              </w:rPr>
              <w:t>4 national and local governments supported by appropriate toolkits and consultancy to strengthen their capacity in integrated DRR for further scaling up of best practices</w:t>
            </w:r>
            <w:r>
              <w:rPr>
                <w:rFonts w:ascii="Calibri" w:hAnsi="Calibri" w:cs="Calibri"/>
                <w:sz w:val="18"/>
                <w:szCs w:val="18"/>
              </w:rPr>
              <w:t>”;</w:t>
            </w:r>
          </w:p>
          <w:p w14:paraId="0D8B0508" w14:textId="3AA1FA06" w:rsidR="0000365E" w:rsidRDefault="0000365E" w:rsidP="00330C6D">
            <w:pPr>
              <w:pStyle w:val="ListParagraph"/>
              <w:numPr>
                <w:ilvl w:val="0"/>
                <w:numId w:val="33"/>
              </w:numPr>
              <w:ind w:right="121"/>
              <w:rPr>
                <w:rFonts w:ascii="Calibri" w:hAnsi="Calibri" w:cs="Calibri"/>
                <w:sz w:val="18"/>
                <w:szCs w:val="18"/>
              </w:rPr>
            </w:pPr>
            <w:r>
              <w:rPr>
                <w:rFonts w:ascii="Calibri" w:hAnsi="Calibri" w:cs="Calibri"/>
                <w:sz w:val="18"/>
                <w:szCs w:val="18"/>
              </w:rPr>
              <w:t>Target does not correspond to the indicator as indicator is about the number of authorities/persons, while target points out to the number of governments/agencies.</w:t>
            </w:r>
          </w:p>
          <w:p w14:paraId="2C3F0B77" w14:textId="6FCE0DE3" w:rsidR="002865B3" w:rsidRPr="00FA6D53" w:rsidRDefault="002865B3" w:rsidP="00FA6D53">
            <w:pPr>
              <w:ind w:left="128" w:right="121"/>
              <w:rPr>
                <w:rFonts w:ascii="Calibri" w:hAnsi="Calibri" w:cs="Calibri"/>
                <w:sz w:val="18"/>
                <w:szCs w:val="18"/>
              </w:rPr>
            </w:pPr>
          </w:p>
        </w:tc>
      </w:tr>
      <w:tr w:rsidR="002865B3" w:rsidRPr="00FA6D53" w14:paraId="0981F41C" w14:textId="77777777" w:rsidTr="00992153">
        <w:tblPrEx>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PrEx>
        <w:trPr>
          <w:trHeight w:val="110"/>
        </w:trPr>
        <w:tc>
          <w:tcPr>
            <w:tcW w:w="412" w:type="dxa"/>
            <w:shd w:val="clear" w:color="auto" w:fill="auto"/>
          </w:tcPr>
          <w:p w14:paraId="0C946B54" w14:textId="294FFA6E" w:rsidR="002865B3" w:rsidRPr="00FA6D53" w:rsidRDefault="00340CD4" w:rsidP="007E5845">
            <w:pPr>
              <w:jc w:val="center"/>
              <w:rPr>
                <w:rFonts w:ascii="Calibri" w:hAnsi="Calibri" w:cs="Calibri"/>
                <w:sz w:val="18"/>
                <w:szCs w:val="18"/>
              </w:rPr>
            </w:pPr>
            <w:r>
              <w:rPr>
                <w:rFonts w:ascii="Calibri" w:hAnsi="Calibri" w:cs="Calibri"/>
                <w:sz w:val="18"/>
                <w:szCs w:val="18"/>
              </w:rPr>
              <w:t>8</w:t>
            </w:r>
          </w:p>
        </w:tc>
        <w:tc>
          <w:tcPr>
            <w:tcW w:w="2308" w:type="dxa"/>
            <w:gridSpan w:val="2"/>
            <w:tcBorders>
              <w:top w:val="single" w:sz="6" w:space="0" w:color="000000"/>
              <w:bottom w:val="single" w:sz="6" w:space="0" w:color="000000"/>
            </w:tcBorders>
            <w:shd w:val="clear" w:color="auto" w:fill="auto"/>
          </w:tcPr>
          <w:p w14:paraId="34E623BF" w14:textId="21A2E55B" w:rsidR="002865B3" w:rsidRPr="00FA6D53" w:rsidRDefault="00CD0C13" w:rsidP="00F35BB7">
            <w:pPr>
              <w:ind w:left="22"/>
              <w:rPr>
                <w:rFonts w:ascii="Calibri" w:hAnsi="Calibri" w:cs="Calibri"/>
                <w:sz w:val="18"/>
                <w:szCs w:val="18"/>
              </w:rPr>
            </w:pPr>
            <w:r w:rsidRPr="00CD0C13">
              <w:rPr>
                <w:rFonts w:ascii="Calibri" w:hAnsi="Calibri" w:cs="Calibri"/>
                <w:sz w:val="18"/>
                <w:szCs w:val="18"/>
              </w:rPr>
              <w:t># of Emergency Rescue Facilities, equipped and trained with effective institutional and logistical frameworks</w:t>
            </w:r>
          </w:p>
        </w:tc>
        <w:tc>
          <w:tcPr>
            <w:tcW w:w="2551" w:type="dxa"/>
            <w:tcBorders>
              <w:top w:val="single" w:sz="6" w:space="0" w:color="000000"/>
              <w:bottom w:val="single" w:sz="6" w:space="0" w:color="000000"/>
            </w:tcBorders>
            <w:shd w:val="clear" w:color="auto" w:fill="auto"/>
          </w:tcPr>
          <w:p w14:paraId="7BF632FF" w14:textId="5ABD3CAC" w:rsidR="002865B3" w:rsidRPr="00FA6D53" w:rsidRDefault="00CD0C13" w:rsidP="007E5845">
            <w:pPr>
              <w:rPr>
                <w:rFonts w:ascii="Calibri" w:hAnsi="Calibri" w:cs="Calibri"/>
                <w:sz w:val="18"/>
                <w:szCs w:val="18"/>
              </w:rPr>
            </w:pPr>
            <w:r w:rsidRPr="00CD0C13">
              <w:rPr>
                <w:rFonts w:ascii="Calibri" w:hAnsi="Calibri" w:cs="Calibri"/>
                <w:sz w:val="18"/>
                <w:szCs w:val="18"/>
              </w:rPr>
              <w:t>Emergency response capacities are not widely spread across at the local level</w:t>
            </w:r>
          </w:p>
        </w:tc>
        <w:tc>
          <w:tcPr>
            <w:tcW w:w="2552" w:type="dxa"/>
            <w:tcBorders>
              <w:top w:val="single" w:sz="6" w:space="0" w:color="000000"/>
              <w:bottom w:val="single" w:sz="6" w:space="0" w:color="000000"/>
              <w:right w:val="single" w:sz="6" w:space="0" w:color="000000"/>
            </w:tcBorders>
            <w:shd w:val="clear" w:color="auto" w:fill="auto"/>
          </w:tcPr>
          <w:p w14:paraId="2F0F4DF5" w14:textId="4CEEBE07" w:rsidR="002865B3" w:rsidRPr="00FA6D53" w:rsidRDefault="00076E1E" w:rsidP="00FA6D53">
            <w:pPr>
              <w:ind w:left="124" w:right="118"/>
              <w:rPr>
                <w:rFonts w:ascii="Calibri" w:hAnsi="Calibri" w:cs="Calibri"/>
                <w:sz w:val="18"/>
                <w:szCs w:val="18"/>
              </w:rPr>
            </w:pPr>
            <w:r w:rsidRPr="00076E1E">
              <w:rPr>
                <w:rFonts w:ascii="Calibri" w:hAnsi="Calibri" w:cs="Calibri"/>
                <w:sz w:val="18"/>
                <w:szCs w:val="18"/>
              </w:rPr>
              <w:t>4 Emergency Rescue Facilities, equipped and trained, respective institutional and logistical frameworks refined to increase resilience of communities and scale up best practices</w:t>
            </w:r>
            <w:r w:rsidR="00EE38EE">
              <w:rPr>
                <w:rFonts w:ascii="Calibri" w:hAnsi="Calibri" w:cs="Calibri"/>
                <w:sz w:val="18"/>
                <w:szCs w:val="18"/>
              </w:rPr>
              <w:t>.</w:t>
            </w:r>
          </w:p>
        </w:tc>
        <w:tc>
          <w:tcPr>
            <w:tcW w:w="6662" w:type="dxa"/>
            <w:gridSpan w:val="2"/>
            <w:tcBorders>
              <w:top w:val="single" w:sz="6" w:space="0" w:color="000000"/>
              <w:left w:val="single" w:sz="6" w:space="0" w:color="000000"/>
              <w:bottom w:val="single" w:sz="6" w:space="0" w:color="000000"/>
            </w:tcBorders>
            <w:shd w:val="clear" w:color="auto" w:fill="FFFF00"/>
          </w:tcPr>
          <w:p w14:paraId="792E8A70" w14:textId="55ADD42E" w:rsidR="002865B3" w:rsidRPr="00FA6D53" w:rsidRDefault="00DC2816" w:rsidP="00FA6D53">
            <w:pPr>
              <w:ind w:left="128" w:right="121"/>
              <w:rPr>
                <w:rFonts w:ascii="Calibri" w:hAnsi="Calibri" w:cs="Calibri"/>
                <w:sz w:val="18"/>
                <w:szCs w:val="18"/>
              </w:rPr>
            </w:pPr>
            <w:r>
              <w:rPr>
                <w:rFonts w:ascii="Calibri" w:hAnsi="Calibri" w:cs="Calibri"/>
                <w:sz w:val="18"/>
                <w:szCs w:val="18"/>
              </w:rPr>
              <w:t>This indicator has been dropped in October 2015, as part of the AWP revision exercise.</w:t>
            </w:r>
          </w:p>
        </w:tc>
      </w:tr>
    </w:tbl>
    <w:p w14:paraId="6661B364" w14:textId="4C797A6F" w:rsidR="00FA6D53" w:rsidRDefault="00FA6D53" w:rsidP="0090326D">
      <w:pPr>
        <w:rPr>
          <w:rFonts w:ascii="Arial Narrow" w:hAnsi="Arial Narrow"/>
          <w:b/>
          <w:color w:val="000090"/>
        </w:rPr>
      </w:pPr>
    </w:p>
    <w:p w14:paraId="6B5AC71E" w14:textId="1495BF17" w:rsidR="003210A5" w:rsidRDefault="003210A5" w:rsidP="0090326D">
      <w:pPr>
        <w:rPr>
          <w:rFonts w:ascii="Arial Narrow" w:hAnsi="Arial Narrow"/>
          <w:b/>
          <w:color w:val="000090"/>
        </w:rPr>
      </w:pPr>
    </w:p>
    <w:p w14:paraId="4FD08C21" w14:textId="0E9C9F5D" w:rsidR="003210A5" w:rsidRDefault="003210A5" w:rsidP="0090326D">
      <w:pPr>
        <w:rPr>
          <w:rFonts w:ascii="Arial Narrow" w:hAnsi="Arial Narrow"/>
          <w:b/>
          <w:color w:val="000090"/>
        </w:rPr>
      </w:pPr>
    </w:p>
    <w:p w14:paraId="299A704E" w14:textId="24D318AF" w:rsidR="003210A5" w:rsidRDefault="003210A5" w:rsidP="0090326D">
      <w:pPr>
        <w:rPr>
          <w:rFonts w:ascii="Arial Narrow" w:hAnsi="Arial Narrow"/>
          <w:b/>
          <w:color w:val="000090"/>
        </w:rPr>
      </w:pPr>
    </w:p>
    <w:p w14:paraId="5166BBD4" w14:textId="6D408E14" w:rsidR="003210A5" w:rsidRDefault="003210A5" w:rsidP="0090326D">
      <w:pPr>
        <w:rPr>
          <w:rFonts w:ascii="Arial Narrow" w:hAnsi="Arial Narrow"/>
          <w:b/>
          <w:color w:val="000090"/>
        </w:rPr>
      </w:pPr>
    </w:p>
    <w:p w14:paraId="60977BD7" w14:textId="77777777" w:rsidR="003210A5" w:rsidRDefault="003210A5" w:rsidP="0090326D">
      <w:pPr>
        <w:rPr>
          <w:rFonts w:ascii="Arial Narrow" w:hAnsi="Arial Narrow"/>
          <w:b/>
          <w:color w:val="000090"/>
        </w:rPr>
      </w:pPr>
    </w:p>
    <w:p w14:paraId="2796E35F" w14:textId="77777777" w:rsidR="00FA6D53" w:rsidRDefault="00FA6D53" w:rsidP="0090326D">
      <w:pPr>
        <w:rPr>
          <w:rFonts w:ascii="Arial Narrow" w:hAnsi="Arial Narrow"/>
          <w:b/>
          <w:color w:val="000090"/>
        </w:rPr>
      </w:pPr>
    </w:p>
    <w:p w14:paraId="6446ECBD" w14:textId="4DE96DAD" w:rsidR="00563240" w:rsidRPr="000213CE" w:rsidRDefault="00563240" w:rsidP="00330C6D">
      <w:pPr>
        <w:pStyle w:val="Heading2"/>
        <w:numPr>
          <w:ilvl w:val="1"/>
          <w:numId w:val="46"/>
        </w:numPr>
        <w:ind w:left="567" w:hanging="567"/>
        <w:rPr>
          <w:rFonts w:ascii="Arial Narrow" w:hAnsi="Arial Narrow"/>
          <w:b/>
          <w:color w:val="000090"/>
        </w:rPr>
      </w:pPr>
      <w:bookmarkStart w:id="61" w:name="_Toc484940383"/>
      <w:bookmarkStart w:id="62" w:name="_Toc485037953"/>
      <w:r w:rsidRPr="000213CE">
        <w:rPr>
          <w:rFonts w:ascii="Arial Narrow" w:hAnsi="Arial Narrow"/>
          <w:b/>
          <w:color w:val="000090"/>
        </w:rPr>
        <w:t>Project summary achievement assessment</w:t>
      </w:r>
      <w:bookmarkEnd w:id="61"/>
      <w:bookmarkEnd w:id="62"/>
    </w:p>
    <w:p w14:paraId="34E96B6F" w14:textId="77777777" w:rsidR="00462FE3" w:rsidRDefault="00462FE3"/>
    <w:p w14:paraId="1FFA5178" w14:textId="77777777" w:rsidR="00CB4DB8" w:rsidRPr="00FA6D53" w:rsidRDefault="00CB4DB8" w:rsidP="00CB4DB8">
      <w:pPr>
        <w:pStyle w:val="5"/>
        <w:rPr>
          <w:rFonts w:ascii="Calibri" w:hAnsi="Calibri" w:cs="Calibri"/>
          <w:b/>
          <w:i/>
        </w:rPr>
      </w:pPr>
      <w:r w:rsidRPr="00FA6D53">
        <w:rPr>
          <w:rFonts w:ascii="Calibri" w:hAnsi="Calibri" w:cs="Calibri"/>
          <w:b/>
          <w:i/>
        </w:rPr>
        <w:t>Colour codes:</w:t>
      </w:r>
      <w:r w:rsidRPr="00FA6D53">
        <w:rPr>
          <w:rFonts w:ascii="Calibri" w:hAnsi="Calibri" w:cs="Calibri"/>
          <w:b/>
          <w:i/>
        </w:rPr>
        <w:tab/>
      </w:r>
    </w:p>
    <w:tbl>
      <w:tblPr>
        <w:tblW w:w="0" w:type="auto"/>
        <w:tblInd w:w="108" w:type="dxa"/>
        <w:tblLook w:val="04A0" w:firstRow="1" w:lastRow="0" w:firstColumn="1" w:lastColumn="0" w:noHBand="0" w:noVBand="1"/>
      </w:tblPr>
      <w:tblGrid>
        <w:gridCol w:w="1276"/>
        <w:gridCol w:w="8187"/>
      </w:tblGrid>
      <w:tr w:rsidR="00CB4DB8" w:rsidRPr="00FA6D53" w14:paraId="16CF27F0" w14:textId="77777777" w:rsidTr="00CB4DB8">
        <w:tc>
          <w:tcPr>
            <w:tcW w:w="1276" w:type="dxa"/>
            <w:shd w:val="clear" w:color="auto" w:fill="00B050"/>
          </w:tcPr>
          <w:p w14:paraId="61142BE1" w14:textId="77777777" w:rsidR="00CB4DB8" w:rsidRPr="00FA6D53" w:rsidRDefault="00CB4DB8" w:rsidP="007E5845">
            <w:pPr>
              <w:pStyle w:val="5"/>
              <w:spacing w:before="0"/>
              <w:rPr>
                <w:rFonts w:ascii="Calibri" w:hAnsi="Calibri" w:cs="Calibri"/>
                <w:b/>
                <w:sz w:val="18"/>
                <w:szCs w:val="18"/>
              </w:rPr>
            </w:pPr>
            <w:r w:rsidRPr="00FA6D53">
              <w:rPr>
                <w:rFonts w:ascii="Calibri" w:hAnsi="Calibri" w:cs="Calibri"/>
                <w:b/>
                <w:sz w:val="18"/>
                <w:szCs w:val="18"/>
              </w:rPr>
              <w:t>Green</w:t>
            </w:r>
          </w:p>
        </w:tc>
        <w:tc>
          <w:tcPr>
            <w:tcW w:w="8187" w:type="dxa"/>
          </w:tcPr>
          <w:p w14:paraId="5DE434EC" w14:textId="242A7F9D" w:rsidR="00CB4DB8" w:rsidRPr="00FA6D53" w:rsidRDefault="00CB4DB8" w:rsidP="007E5845">
            <w:pPr>
              <w:pStyle w:val="5"/>
              <w:spacing w:before="0"/>
              <w:rPr>
                <w:rFonts w:ascii="Calibri" w:hAnsi="Calibri" w:cs="Calibri"/>
                <w:b/>
                <w:i/>
                <w:sz w:val="18"/>
                <w:szCs w:val="18"/>
              </w:rPr>
            </w:pPr>
            <w:r w:rsidRPr="00CB4DB8">
              <w:rPr>
                <w:rFonts w:ascii="Calibri" w:hAnsi="Calibri" w:cs="Calibri"/>
                <w:sz w:val="18"/>
                <w:szCs w:val="18"/>
              </w:rPr>
              <w:t>completed – indicator shows successful achievement</w:t>
            </w:r>
          </w:p>
        </w:tc>
      </w:tr>
      <w:tr w:rsidR="00CB4DB8" w:rsidRPr="00FA6D53" w14:paraId="541C4EED" w14:textId="77777777" w:rsidTr="007E5845">
        <w:tc>
          <w:tcPr>
            <w:tcW w:w="1276" w:type="dxa"/>
            <w:shd w:val="clear" w:color="auto" w:fill="FFFF00"/>
          </w:tcPr>
          <w:p w14:paraId="243BF2BD" w14:textId="77777777" w:rsidR="00CB4DB8" w:rsidRPr="00FA6D53" w:rsidRDefault="00CB4DB8" w:rsidP="007E5845">
            <w:pPr>
              <w:pStyle w:val="5"/>
              <w:spacing w:before="0"/>
              <w:rPr>
                <w:rFonts w:ascii="Calibri" w:hAnsi="Calibri" w:cs="Calibri"/>
                <w:b/>
                <w:sz w:val="18"/>
                <w:szCs w:val="18"/>
              </w:rPr>
            </w:pPr>
            <w:r w:rsidRPr="00FA6D53">
              <w:rPr>
                <w:rFonts w:ascii="Calibri" w:hAnsi="Calibri" w:cs="Calibri"/>
                <w:b/>
                <w:sz w:val="18"/>
                <w:szCs w:val="18"/>
              </w:rPr>
              <w:t>Yellow</w:t>
            </w:r>
          </w:p>
        </w:tc>
        <w:tc>
          <w:tcPr>
            <w:tcW w:w="8187" w:type="dxa"/>
          </w:tcPr>
          <w:p w14:paraId="2ADBFA41" w14:textId="0BDA07BA" w:rsidR="00CB4DB8" w:rsidRPr="00FA6D53" w:rsidRDefault="00CB4DB8" w:rsidP="007E5845">
            <w:pPr>
              <w:pStyle w:val="5"/>
              <w:spacing w:before="0"/>
              <w:rPr>
                <w:rFonts w:ascii="Calibri" w:hAnsi="Calibri" w:cs="Calibri"/>
                <w:b/>
                <w:i/>
                <w:sz w:val="18"/>
                <w:szCs w:val="18"/>
              </w:rPr>
            </w:pPr>
            <w:r w:rsidRPr="00CB4DB8">
              <w:rPr>
                <w:rFonts w:ascii="Calibri" w:hAnsi="Calibri" w:cs="Calibri"/>
                <w:sz w:val="18"/>
                <w:szCs w:val="18"/>
              </w:rPr>
              <w:t>indicator shows expected completion by the end of the project or soon after as a project impact</w:t>
            </w:r>
          </w:p>
        </w:tc>
      </w:tr>
      <w:tr w:rsidR="00CB4DB8" w:rsidRPr="00FA6D53" w14:paraId="78330315" w14:textId="77777777" w:rsidTr="00CB4DB8">
        <w:tc>
          <w:tcPr>
            <w:tcW w:w="1276" w:type="dxa"/>
            <w:shd w:val="clear" w:color="auto" w:fill="FF0000"/>
          </w:tcPr>
          <w:p w14:paraId="5D0CC698" w14:textId="3EC42C55" w:rsidR="00CB4DB8" w:rsidRPr="00FA6D53" w:rsidRDefault="00CB4DB8" w:rsidP="007E5845">
            <w:pPr>
              <w:pStyle w:val="5"/>
              <w:spacing w:before="0"/>
              <w:rPr>
                <w:rFonts w:ascii="Calibri" w:hAnsi="Calibri" w:cs="Calibri"/>
                <w:b/>
                <w:sz w:val="18"/>
                <w:szCs w:val="18"/>
              </w:rPr>
            </w:pPr>
            <w:r>
              <w:rPr>
                <w:rFonts w:ascii="Calibri" w:hAnsi="Calibri" w:cs="Calibri"/>
                <w:b/>
                <w:sz w:val="18"/>
                <w:szCs w:val="18"/>
              </w:rPr>
              <w:t>Red</w:t>
            </w:r>
          </w:p>
        </w:tc>
        <w:tc>
          <w:tcPr>
            <w:tcW w:w="8187" w:type="dxa"/>
          </w:tcPr>
          <w:p w14:paraId="4E2B8FA8" w14:textId="47D991D8" w:rsidR="00CB4DB8" w:rsidRPr="00FA6D53" w:rsidRDefault="00CB4DB8" w:rsidP="00CB4DB8">
            <w:pPr>
              <w:pStyle w:val="5"/>
              <w:spacing w:before="0"/>
              <w:rPr>
                <w:rFonts w:ascii="Calibri" w:hAnsi="Calibri" w:cs="Calibri"/>
                <w:b/>
                <w:i/>
                <w:sz w:val="18"/>
                <w:szCs w:val="18"/>
              </w:rPr>
            </w:pPr>
            <w:r w:rsidRPr="00CB4DB8">
              <w:rPr>
                <w:rFonts w:ascii="Calibri" w:hAnsi="Calibri" w:cs="Calibri"/>
                <w:sz w:val="18"/>
                <w:szCs w:val="18"/>
              </w:rPr>
              <w:t xml:space="preserve">Indicator is unlikely to be complete by </w:t>
            </w:r>
            <w:r>
              <w:rPr>
                <w:rFonts w:ascii="Calibri" w:hAnsi="Calibri" w:cs="Calibri"/>
                <w:sz w:val="18"/>
                <w:szCs w:val="18"/>
              </w:rPr>
              <w:t xml:space="preserve">the </w:t>
            </w:r>
            <w:r w:rsidRPr="00CB4DB8">
              <w:rPr>
                <w:rFonts w:ascii="Calibri" w:hAnsi="Calibri" w:cs="Calibri"/>
                <w:sz w:val="18"/>
                <w:szCs w:val="18"/>
              </w:rPr>
              <w:t xml:space="preserve">end of </w:t>
            </w:r>
            <w:r>
              <w:rPr>
                <w:rFonts w:ascii="Calibri" w:hAnsi="Calibri" w:cs="Calibri"/>
                <w:sz w:val="18"/>
                <w:szCs w:val="18"/>
              </w:rPr>
              <w:t>the p</w:t>
            </w:r>
            <w:r w:rsidRPr="00CB4DB8">
              <w:rPr>
                <w:rFonts w:ascii="Calibri" w:hAnsi="Calibri" w:cs="Calibri"/>
                <w:sz w:val="18"/>
                <w:szCs w:val="18"/>
              </w:rPr>
              <w:t>roject</w:t>
            </w:r>
          </w:p>
        </w:tc>
      </w:tr>
    </w:tbl>
    <w:p w14:paraId="6AEB0E63" w14:textId="182C8487" w:rsidR="00FA6D53" w:rsidRDefault="00FA6D53" w:rsidP="007F4368">
      <w:pPr>
        <w:pStyle w:val="5"/>
        <w:spacing w:befor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2223"/>
        <w:gridCol w:w="2693"/>
        <w:gridCol w:w="2127"/>
        <w:gridCol w:w="1016"/>
        <w:gridCol w:w="1535"/>
        <w:gridCol w:w="1176"/>
        <w:gridCol w:w="3220"/>
      </w:tblGrid>
      <w:tr w:rsidR="00B95B66" w:rsidRPr="003562B8" w14:paraId="605FA36D" w14:textId="77777777" w:rsidTr="000F5B32">
        <w:tc>
          <w:tcPr>
            <w:tcW w:w="437" w:type="dxa"/>
            <w:vAlign w:val="center"/>
          </w:tcPr>
          <w:p w14:paraId="7B490173" w14:textId="17B3CB49" w:rsidR="00B95B66" w:rsidRPr="003562B8" w:rsidRDefault="00B95B66" w:rsidP="00B95B66">
            <w:pPr>
              <w:jc w:val="center"/>
              <w:rPr>
                <w:rFonts w:ascii="Calibri" w:hAnsi="Calibri" w:cs="Calibri"/>
                <w:b/>
                <w:sz w:val="18"/>
                <w:szCs w:val="18"/>
              </w:rPr>
            </w:pPr>
            <w:r w:rsidRPr="003562B8">
              <w:rPr>
                <w:rFonts w:ascii="Calibri" w:hAnsi="Calibri" w:cs="Calibri"/>
                <w:b/>
                <w:sz w:val="18"/>
                <w:szCs w:val="18"/>
                <w:lang w:val="ru-RU"/>
              </w:rPr>
              <w:t>№</w:t>
            </w:r>
          </w:p>
        </w:tc>
        <w:tc>
          <w:tcPr>
            <w:tcW w:w="2223" w:type="dxa"/>
            <w:vAlign w:val="center"/>
          </w:tcPr>
          <w:p w14:paraId="3AC9965C" w14:textId="512843C2" w:rsidR="00B95B66" w:rsidRPr="003562B8" w:rsidRDefault="00B95B66" w:rsidP="00B95B66">
            <w:pPr>
              <w:jc w:val="center"/>
              <w:rPr>
                <w:rFonts w:ascii="Calibri" w:hAnsi="Calibri" w:cs="Calibri"/>
                <w:b/>
                <w:sz w:val="18"/>
                <w:szCs w:val="18"/>
              </w:rPr>
            </w:pPr>
            <w:r w:rsidRPr="00FA6D53">
              <w:rPr>
                <w:rFonts w:ascii="Calibri" w:hAnsi="Calibri" w:cs="Calibri"/>
                <w:b/>
                <w:bCs/>
                <w:sz w:val="18"/>
                <w:szCs w:val="18"/>
              </w:rPr>
              <w:t>Indicator</w:t>
            </w:r>
          </w:p>
        </w:tc>
        <w:tc>
          <w:tcPr>
            <w:tcW w:w="2693" w:type="dxa"/>
            <w:vAlign w:val="center"/>
          </w:tcPr>
          <w:p w14:paraId="206C97BD" w14:textId="77777777" w:rsidR="00B95B66" w:rsidRDefault="00B95B66" w:rsidP="00B95B66">
            <w:pPr>
              <w:ind w:left="127" w:right="121"/>
              <w:jc w:val="center"/>
              <w:rPr>
                <w:rFonts w:ascii="Calibri" w:hAnsi="Calibri" w:cs="Calibri"/>
                <w:b/>
                <w:bCs/>
                <w:sz w:val="18"/>
                <w:szCs w:val="18"/>
              </w:rPr>
            </w:pPr>
            <w:r w:rsidRPr="00FA6D53">
              <w:rPr>
                <w:rFonts w:ascii="Calibri" w:hAnsi="Calibri" w:cs="Calibri"/>
                <w:b/>
                <w:bCs/>
                <w:sz w:val="18"/>
                <w:szCs w:val="18"/>
              </w:rPr>
              <w:t>Baseline</w:t>
            </w:r>
            <w:r>
              <w:rPr>
                <w:rFonts w:ascii="Calibri" w:hAnsi="Calibri" w:cs="Calibri"/>
                <w:b/>
                <w:bCs/>
                <w:sz w:val="18"/>
                <w:szCs w:val="18"/>
              </w:rPr>
              <w:t xml:space="preserve"> </w:t>
            </w:r>
          </w:p>
          <w:p w14:paraId="629A0B61" w14:textId="0105FA51" w:rsidR="00B95B66" w:rsidRPr="003562B8" w:rsidRDefault="00B95B66" w:rsidP="00B95B66">
            <w:pPr>
              <w:jc w:val="center"/>
              <w:rPr>
                <w:rFonts w:ascii="Calibri" w:hAnsi="Calibri" w:cs="Calibri"/>
                <w:b/>
                <w:sz w:val="18"/>
                <w:szCs w:val="18"/>
              </w:rPr>
            </w:pPr>
            <w:r>
              <w:rPr>
                <w:rFonts w:ascii="Calibri" w:hAnsi="Calibri" w:cs="Calibri"/>
                <w:b/>
                <w:bCs/>
                <w:sz w:val="18"/>
                <w:szCs w:val="18"/>
              </w:rPr>
              <w:t>2015</w:t>
            </w:r>
          </w:p>
        </w:tc>
        <w:tc>
          <w:tcPr>
            <w:tcW w:w="2127" w:type="dxa"/>
            <w:vAlign w:val="center"/>
          </w:tcPr>
          <w:p w14:paraId="624BCA6D" w14:textId="77777777" w:rsidR="00B95B66" w:rsidRDefault="00B95B66" w:rsidP="00B95B66">
            <w:pPr>
              <w:jc w:val="center"/>
              <w:rPr>
                <w:rFonts w:ascii="Calibri" w:hAnsi="Calibri" w:cs="Calibri"/>
                <w:b/>
                <w:bCs/>
                <w:sz w:val="18"/>
                <w:szCs w:val="18"/>
              </w:rPr>
            </w:pPr>
            <w:r w:rsidRPr="00FA6D53">
              <w:rPr>
                <w:rFonts w:ascii="Calibri" w:hAnsi="Calibri" w:cs="Calibri"/>
                <w:b/>
                <w:bCs/>
                <w:sz w:val="18"/>
                <w:szCs w:val="18"/>
              </w:rPr>
              <w:t>Project</w:t>
            </w:r>
            <w:r>
              <w:rPr>
                <w:rFonts w:ascii="Calibri" w:hAnsi="Calibri" w:cs="Calibri"/>
                <w:b/>
                <w:bCs/>
                <w:sz w:val="18"/>
                <w:szCs w:val="18"/>
              </w:rPr>
              <w:t>-End</w:t>
            </w:r>
            <w:r w:rsidRPr="00FA6D53">
              <w:rPr>
                <w:rFonts w:ascii="Calibri" w:hAnsi="Calibri" w:cs="Calibri"/>
                <w:b/>
                <w:bCs/>
                <w:sz w:val="18"/>
                <w:szCs w:val="18"/>
              </w:rPr>
              <w:t xml:space="preserve"> Target</w:t>
            </w:r>
            <w:r>
              <w:rPr>
                <w:rStyle w:val="FootnoteReference"/>
                <w:rFonts w:ascii="Calibri" w:hAnsi="Calibri"/>
                <w:b/>
                <w:bCs/>
                <w:sz w:val="18"/>
                <w:szCs w:val="18"/>
              </w:rPr>
              <w:footnoteReference w:id="10"/>
            </w:r>
          </w:p>
          <w:p w14:paraId="4AB37EC6" w14:textId="10A1903E" w:rsidR="00B95B66" w:rsidRPr="003562B8" w:rsidRDefault="00B95B66" w:rsidP="00B95B66">
            <w:pPr>
              <w:jc w:val="center"/>
              <w:rPr>
                <w:rFonts w:ascii="Calibri" w:hAnsi="Calibri" w:cs="Calibri"/>
                <w:b/>
                <w:sz w:val="18"/>
                <w:szCs w:val="18"/>
              </w:rPr>
            </w:pPr>
            <w:r>
              <w:rPr>
                <w:rFonts w:ascii="Calibri" w:hAnsi="Calibri" w:cs="Calibri"/>
                <w:b/>
                <w:bCs/>
                <w:sz w:val="18"/>
                <w:szCs w:val="18"/>
              </w:rPr>
              <w:t>2017</w:t>
            </w:r>
          </w:p>
        </w:tc>
        <w:tc>
          <w:tcPr>
            <w:tcW w:w="1016" w:type="dxa"/>
            <w:vAlign w:val="center"/>
          </w:tcPr>
          <w:p w14:paraId="63135967" w14:textId="0F44FB90" w:rsidR="00B95B66" w:rsidRPr="003562B8" w:rsidRDefault="00B95B66" w:rsidP="00B95B66">
            <w:pPr>
              <w:jc w:val="center"/>
              <w:rPr>
                <w:rFonts w:ascii="Calibri" w:hAnsi="Calibri" w:cs="Calibri"/>
                <w:b/>
                <w:sz w:val="18"/>
                <w:szCs w:val="18"/>
              </w:rPr>
            </w:pPr>
            <w:r w:rsidRPr="003562B8">
              <w:rPr>
                <w:rFonts w:ascii="Calibri" w:hAnsi="Calibri" w:cs="Calibri"/>
                <w:b/>
                <w:sz w:val="18"/>
                <w:szCs w:val="18"/>
              </w:rPr>
              <w:t>Progress as of May 2017</w:t>
            </w:r>
          </w:p>
        </w:tc>
        <w:tc>
          <w:tcPr>
            <w:tcW w:w="1535" w:type="dxa"/>
            <w:vAlign w:val="center"/>
          </w:tcPr>
          <w:p w14:paraId="67764921" w14:textId="2B1AB613" w:rsidR="00B95B66" w:rsidRPr="003562B8" w:rsidRDefault="00B95B66" w:rsidP="00B95B66">
            <w:pPr>
              <w:jc w:val="center"/>
              <w:rPr>
                <w:rFonts w:ascii="Calibri" w:hAnsi="Calibri" w:cs="Calibri"/>
                <w:b/>
                <w:sz w:val="18"/>
                <w:szCs w:val="18"/>
              </w:rPr>
            </w:pPr>
            <w:r w:rsidRPr="003562B8">
              <w:rPr>
                <w:rFonts w:ascii="Calibri" w:hAnsi="Calibri" w:cs="Calibri"/>
                <w:b/>
                <w:sz w:val="18"/>
                <w:szCs w:val="18"/>
              </w:rPr>
              <w:t>Source of Information</w:t>
            </w:r>
          </w:p>
        </w:tc>
        <w:tc>
          <w:tcPr>
            <w:tcW w:w="1176" w:type="dxa"/>
            <w:vAlign w:val="center"/>
          </w:tcPr>
          <w:p w14:paraId="7859BEB3" w14:textId="4AB39C0C" w:rsidR="00B95B66" w:rsidRPr="003562B8" w:rsidRDefault="00B95B66" w:rsidP="00B95B66">
            <w:pPr>
              <w:jc w:val="center"/>
              <w:rPr>
                <w:rFonts w:ascii="Calibri" w:hAnsi="Calibri" w:cs="Calibri"/>
                <w:b/>
                <w:sz w:val="18"/>
                <w:szCs w:val="18"/>
              </w:rPr>
            </w:pPr>
            <w:r w:rsidRPr="003562B8">
              <w:rPr>
                <w:rFonts w:ascii="Calibri" w:hAnsi="Calibri" w:cs="Calibri"/>
                <w:b/>
                <w:sz w:val="18"/>
                <w:szCs w:val="18"/>
              </w:rPr>
              <w:t>Progress as of the Project End (estimated)</w:t>
            </w:r>
          </w:p>
        </w:tc>
        <w:tc>
          <w:tcPr>
            <w:tcW w:w="3220" w:type="dxa"/>
            <w:vAlign w:val="center"/>
          </w:tcPr>
          <w:p w14:paraId="25F5C3A7" w14:textId="3EFF2FBF" w:rsidR="00B95B66" w:rsidRPr="003562B8" w:rsidRDefault="00B95B66" w:rsidP="00B95B66">
            <w:pPr>
              <w:jc w:val="center"/>
              <w:rPr>
                <w:rFonts w:ascii="Calibri" w:hAnsi="Calibri" w:cs="Calibri"/>
                <w:b/>
                <w:sz w:val="18"/>
                <w:szCs w:val="18"/>
              </w:rPr>
            </w:pPr>
            <w:r w:rsidRPr="003562B8">
              <w:rPr>
                <w:rFonts w:ascii="Calibri" w:hAnsi="Calibri" w:cs="Calibri"/>
                <w:b/>
                <w:sz w:val="18"/>
                <w:szCs w:val="18"/>
              </w:rPr>
              <w:t>Final Evaluation Comments</w:t>
            </w:r>
          </w:p>
        </w:tc>
      </w:tr>
      <w:tr w:rsidR="00A45934" w:rsidRPr="003562B8" w14:paraId="56044B5D" w14:textId="77777777" w:rsidTr="000F5B32">
        <w:tc>
          <w:tcPr>
            <w:tcW w:w="14427" w:type="dxa"/>
            <w:gridSpan w:val="8"/>
            <w:shd w:val="clear" w:color="auto" w:fill="DAEEF3" w:themeFill="accent5" w:themeFillTint="33"/>
          </w:tcPr>
          <w:p w14:paraId="4A0251AE" w14:textId="60D2DA6F" w:rsidR="00A45934" w:rsidRPr="003562B8" w:rsidRDefault="00B95B66" w:rsidP="00020797">
            <w:pPr>
              <w:spacing w:before="60" w:after="60"/>
              <w:rPr>
                <w:rFonts w:ascii="Calibri" w:eastAsia="Times New Roman" w:hAnsi="Calibri" w:cs="Calibri"/>
                <w:b/>
                <w:bCs/>
                <w:color w:val="000000"/>
                <w:sz w:val="18"/>
                <w:szCs w:val="18"/>
                <w:lang w:val="en-GB"/>
              </w:rPr>
            </w:pPr>
            <w:r w:rsidRPr="00B95B66">
              <w:rPr>
                <w:rFonts w:ascii="Calibri" w:eastAsia="Times New Roman" w:hAnsi="Calibri" w:cs="Calibri"/>
                <w:b/>
                <w:bCs/>
                <w:color w:val="000000"/>
                <w:sz w:val="18"/>
                <w:szCs w:val="18"/>
                <w:lang w:val="en-GB"/>
              </w:rPr>
              <w:t>Output 1. Increasing local population awareness and creating a system for regular environmental monitoring</w:t>
            </w:r>
          </w:p>
        </w:tc>
      </w:tr>
      <w:tr w:rsidR="00693A83" w:rsidRPr="007F4368" w14:paraId="358DB122" w14:textId="77777777" w:rsidTr="000F5B32">
        <w:tc>
          <w:tcPr>
            <w:tcW w:w="14427" w:type="dxa"/>
            <w:gridSpan w:val="8"/>
          </w:tcPr>
          <w:p w14:paraId="6A3605E9" w14:textId="546A3F96" w:rsidR="00693A83" w:rsidRPr="007F4368" w:rsidRDefault="00693A83">
            <w:pPr>
              <w:rPr>
                <w:rFonts w:ascii="Calibri" w:hAnsi="Calibri" w:cs="Calibri"/>
                <w:i/>
                <w:sz w:val="18"/>
                <w:szCs w:val="18"/>
              </w:rPr>
            </w:pPr>
            <w:r w:rsidRPr="007F4368">
              <w:rPr>
                <w:rFonts w:ascii="Calibri" w:eastAsia="Times New Roman" w:hAnsi="Calibri" w:cs="Calibri"/>
                <w:i/>
                <w:color w:val="000000"/>
                <w:sz w:val="18"/>
                <w:szCs w:val="18"/>
                <w:lang w:val="en-GB"/>
              </w:rPr>
              <w:t>No indicator</w:t>
            </w:r>
            <w:r>
              <w:rPr>
                <w:rFonts w:ascii="Calibri" w:eastAsia="Times New Roman" w:hAnsi="Calibri" w:cs="Calibri"/>
                <w:i/>
                <w:color w:val="000000"/>
                <w:sz w:val="18"/>
                <w:szCs w:val="18"/>
                <w:lang w:val="en-GB"/>
              </w:rPr>
              <w:t xml:space="preserve"> for Output 1.</w:t>
            </w:r>
          </w:p>
        </w:tc>
      </w:tr>
      <w:tr w:rsidR="00B95B66" w:rsidRPr="00B95B66" w14:paraId="7B0BCE49" w14:textId="77777777" w:rsidTr="000F5B32">
        <w:tc>
          <w:tcPr>
            <w:tcW w:w="14427" w:type="dxa"/>
            <w:gridSpan w:val="8"/>
            <w:shd w:val="clear" w:color="auto" w:fill="DAEEF3" w:themeFill="accent5" w:themeFillTint="33"/>
          </w:tcPr>
          <w:p w14:paraId="6FFA93FA" w14:textId="3E96EBAC" w:rsidR="00B95B66" w:rsidRPr="00B95B66" w:rsidRDefault="00B95B66" w:rsidP="00B95B66">
            <w:pPr>
              <w:spacing w:before="60" w:after="60"/>
              <w:rPr>
                <w:rFonts w:ascii="Calibri" w:eastAsia="Times New Roman" w:hAnsi="Calibri" w:cs="Calibri"/>
                <w:b/>
                <w:bCs/>
                <w:color w:val="000000"/>
                <w:sz w:val="18"/>
                <w:szCs w:val="18"/>
                <w:lang w:val="en-GB"/>
              </w:rPr>
            </w:pPr>
            <w:r w:rsidRPr="00B95B66">
              <w:rPr>
                <w:rFonts w:ascii="Calibri" w:eastAsia="Times New Roman" w:hAnsi="Calibri" w:cs="Calibri"/>
                <w:b/>
                <w:bCs/>
                <w:color w:val="000000"/>
                <w:sz w:val="18"/>
                <w:szCs w:val="18"/>
                <w:lang w:val="en-GB"/>
              </w:rPr>
              <w:t>Output 2. Rehabilitating social and economic infrastructure and developing income-generating activities</w:t>
            </w:r>
          </w:p>
        </w:tc>
      </w:tr>
      <w:tr w:rsidR="00B95B66" w:rsidRPr="003562B8" w14:paraId="1C9ACE81" w14:textId="77777777" w:rsidTr="000F5B32">
        <w:tc>
          <w:tcPr>
            <w:tcW w:w="437" w:type="dxa"/>
          </w:tcPr>
          <w:p w14:paraId="40FB99AB" w14:textId="5D1BC6D0" w:rsidR="00B95B66" w:rsidRPr="003562B8" w:rsidRDefault="007F4368" w:rsidP="00B95B66">
            <w:pPr>
              <w:rPr>
                <w:rFonts w:ascii="Calibri" w:hAnsi="Calibri" w:cs="Calibri"/>
                <w:sz w:val="18"/>
                <w:szCs w:val="18"/>
              </w:rPr>
            </w:pPr>
            <w:r>
              <w:rPr>
                <w:rFonts w:ascii="Calibri" w:hAnsi="Calibri" w:cs="Calibri"/>
                <w:sz w:val="18"/>
                <w:szCs w:val="18"/>
              </w:rPr>
              <w:t>1</w:t>
            </w:r>
          </w:p>
        </w:tc>
        <w:tc>
          <w:tcPr>
            <w:tcW w:w="2223" w:type="dxa"/>
          </w:tcPr>
          <w:p w14:paraId="0F42F99C" w14:textId="2DE4A420" w:rsidR="00B95B66" w:rsidRPr="003562B8" w:rsidRDefault="00B95B66" w:rsidP="00B95B66">
            <w:pPr>
              <w:rPr>
                <w:rFonts w:ascii="Calibri" w:eastAsia="Times New Roman" w:hAnsi="Calibri" w:cs="Calibri"/>
                <w:color w:val="000000"/>
                <w:sz w:val="18"/>
                <w:szCs w:val="18"/>
                <w:lang w:val="en-GB"/>
              </w:rPr>
            </w:pPr>
            <w:r w:rsidRPr="00CD0C13">
              <w:rPr>
                <w:rFonts w:ascii="Calibri" w:hAnsi="Calibri" w:cs="Calibri"/>
                <w:sz w:val="18"/>
                <w:szCs w:val="18"/>
              </w:rPr>
              <w:t># of poor households that got increased income for livelihood improvement</w:t>
            </w:r>
          </w:p>
        </w:tc>
        <w:tc>
          <w:tcPr>
            <w:tcW w:w="2693" w:type="dxa"/>
          </w:tcPr>
          <w:p w14:paraId="176E89E6" w14:textId="3D5FA147" w:rsidR="00B95B66" w:rsidRPr="003562B8" w:rsidRDefault="00B95B66" w:rsidP="00B95B66">
            <w:pPr>
              <w:rPr>
                <w:rFonts w:ascii="Calibri" w:eastAsia="Times New Roman" w:hAnsi="Calibri" w:cs="Calibri"/>
                <w:color w:val="000000"/>
                <w:sz w:val="18"/>
                <w:szCs w:val="18"/>
                <w:lang w:val="en-GB"/>
              </w:rPr>
            </w:pPr>
            <w:r w:rsidRPr="00CD0C13">
              <w:rPr>
                <w:rFonts w:ascii="Calibri" w:hAnsi="Calibri" w:cs="Calibri"/>
                <w:sz w:val="18"/>
                <w:szCs w:val="18"/>
              </w:rPr>
              <w:t>866 poor households</w:t>
            </w:r>
          </w:p>
        </w:tc>
        <w:tc>
          <w:tcPr>
            <w:tcW w:w="2127" w:type="dxa"/>
          </w:tcPr>
          <w:p w14:paraId="06AD0730" w14:textId="18BAFBE9" w:rsidR="00B95B66" w:rsidRPr="003562B8" w:rsidRDefault="00B95B66" w:rsidP="00B95B66">
            <w:pPr>
              <w:rPr>
                <w:rFonts w:ascii="Calibri" w:eastAsia="Times New Roman" w:hAnsi="Calibri" w:cs="Calibri"/>
                <w:color w:val="000000"/>
                <w:sz w:val="18"/>
                <w:szCs w:val="18"/>
                <w:lang w:val="en-GB"/>
              </w:rPr>
            </w:pPr>
            <w:r w:rsidRPr="00CD0C13">
              <w:rPr>
                <w:rFonts w:ascii="Calibri" w:hAnsi="Calibri" w:cs="Calibri"/>
                <w:sz w:val="18"/>
                <w:szCs w:val="18"/>
              </w:rPr>
              <w:t xml:space="preserve">Not less than </w:t>
            </w:r>
            <w:r>
              <w:rPr>
                <w:rFonts w:ascii="Calibri" w:hAnsi="Calibri" w:cs="Calibri"/>
                <w:sz w:val="18"/>
                <w:szCs w:val="18"/>
              </w:rPr>
              <w:t xml:space="preserve">110 </w:t>
            </w:r>
            <w:r w:rsidRPr="00CD0C13">
              <w:rPr>
                <w:rFonts w:ascii="Calibri" w:hAnsi="Calibri" w:cs="Calibri"/>
                <w:sz w:val="18"/>
                <w:szCs w:val="18"/>
              </w:rPr>
              <w:t>households income increased through small enterprises</w:t>
            </w:r>
          </w:p>
        </w:tc>
        <w:tc>
          <w:tcPr>
            <w:tcW w:w="1016" w:type="dxa"/>
          </w:tcPr>
          <w:p w14:paraId="36F96C9E" w14:textId="3EAB89E9" w:rsidR="00B95B66" w:rsidRPr="003562B8" w:rsidRDefault="00B95B66" w:rsidP="00866682">
            <w:pPr>
              <w:jc w:val="center"/>
              <w:rPr>
                <w:rFonts w:ascii="Calibri" w:hAnsi="Calibri" w:cs="Calibri"/>
                <w:sz w:val="18"/>
                <w:szCs w:val="18"/>
              </w:rPr>
            </w:pPr>
            <w:r w:rsidRPr="003562B8">
              <w:rPr>
                <w:rFonts w:ascii="Calibri" w:hAnsi="Calibri" w:cs="Calibri"/>
                <w:sz w:val="18"/>
                <w:szCs w:val="18"/>
              </w:rPr>
              <w:t>64</w:t>
            </w:r>
          </w:p>
        </w:tc>
        <w:tc>
          <w:tcPr>
            <w:tcW w:w="1535" w:type="dxa"/>
            <w:shd w:val="clear" w:color="auto" w:fill="auto"/>
          </w:tcPr>
          <w:p w14:paraId="19C8BB5F" w14:textId="1D5CE2C7" w:rsidR="00674F21" w:rsidRPr="00DB7F47"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Progress Reports;</w:t>
            </w:r>
          </w:p>
        </w:tc>
        <w:tc>
          <w:tcPr>
            <w:tcW w:w="1176" w:type="dxa"/>
          </w:tcPr>
          <w:p w14:paraId="44C8FA69" w14:textId="55D6728E" w:rsidR="00B95B66" w:rsidRPr="003562B8" w:rsidRDefault="00B95B66" w:rsidP="00866682">
            <w:pPr>
              <w:jc w:val="center"/>
              <w:rPr>
                <w:rFonts w:ascii="Calibri" w:hAnsi="Calibri" w:cs="Calibri"/>
                <w:sz w:val="18"/>
                <w:szCs w:val="18"/>
              </w:rPr>
            </w:pPr>
            <w:r w:rsidRPr="003562B8">
              <w:rPr>
                <w:rFonts w:ascii="Calibri" w:hAnsi="Calibri" w:cs="Calibri"/>
                <w:sz w:val="18"/>
                <w:szCs w:val="18"/>
              </w:rPr>
              <w:t>64</w:t>
            </w:r>
          </w:p>
        </w:tc>
        <w:tc>
          <w:tcPr>
            <w:tcW w:w="3220" w:type="dxa"/>
            <w:shd w:val="clear" w:color="auto" w:fill="FF0000"/>
          </w:tcPr>
          <w:p w14:paraId="5AEE6729" w14:textId="77777777" w:rsidR="00B95B66" w:rsidRDefault="00016C70" w:rsidP="00016C70">
            <w:pPr>
              <w:rPr>
                <w:rFonts w:ascii="Calibri" w:hAnsi="Calibri" w:cs="Calibri"/>
                <w:color w:val="FFFFFF" w:themeColor="background1"/>
                <w:sz w:val="18"/>
                <w:szCs w:val="18"/>
              </w:rPr>
            </w:pPr>
            <w:r w:rsidRPr="00016C70">
              <w:rPr>
                <w:rFonts w:ascii="Calibri" w:hAnsi="Calibri" w:cs="Calibri"/>
                <w:color w:val="FFFFFF" w:themeColor="background1"/>
                <w:sz w:val="18"/>
                <w:szCs w:val="18"/>
              </w:rPr>
              <w:t>The project will not achieve the target</w:t>
            </w:r>
            <w:r>
              <w:rPr>
                <w:rFonts w:ascii="Calibri" w:hAnsi="Calibri" w:cs="Calibri"/>
                <w:color w:val="FFFFFF" w:themeColor="background1"/>
                <w:sz w:val="18"/>
                <w:szCs w:val="18"/>
              </w:rPr>
              <w:t xml:space="preserve"> - overall progress will be at the rate of 58%.</w:t>
            </w:r>
          </w:p>
          <w:p w14:paraId="02CF250B" w14:textId="0CD497A9" w:rsidR="006901AD" w:rsidRPr="006901AD" w:rsidRDefault="006901AD" w:rsidP="00016C70">
            <w:pPr>
              <w:rPr>
                <w:rFonts w:ascii="Calibri" w:hAnsi="Calibri" w:cs="Calibri"/>
                <w:b/>
                <w:i/>
                <w:color w:val="FFFFFF" w:themeColor="background1"/>
                <w:sz w:val="18"/>
                <w:szCs w:val="18"/>
              </w:rPr>
            </w:pPr>
            <w:r w:rsidRPr="006901AD">
              <w:rPr>
                <w:rFonts w:ascii="Calibri" w:hAnsi="Calibri" w:cs="Calibri"/>
                <w:b/>
                <w:i/>
                <w:color w:val="FFFFFF" w:themeColor="background1"/>
                <w:sz w:val="18"/>
                <w:szCs w:val="18"/>
              </w:rPr>
              <w:t>Rationale:</w:t>
            </w:r>
            <w:r w:rsidR="00CC4D41">
              <w:rPr>
                <w:rFonts w:ascii="Calibri" w:hAnsi="Calibri" w:cs="Calibri"/>
                <w:b/>
                <w:i/>
                <w:color w:val="FFFFFF" w:themeColor="background1"/>
                <w:sz w:val="18"/>
                <w:szCs w:val="18"/>
              </w:rPr>
              <w:t xml:space="preserve"> </w:t>
            </w:r>
            <w:r w:rsidR="00CC4D41" w:rsidRPr="00CC4D41">
              <w:rPr>
                <w:rFonts w:ascii="Calibri" w:hAnsi="Calibri" w:cs="Calibri"/>
                <w:b/>
                <w:i/>
                <w:color w:val="FFFFFF" w:themeColor="background1"/>
                <w:sz w:val="18"/>
                <w:szCs w:val="18"/>
                <w:highlight w:val="yellow"/>
              </w:rPr>
              <w:t>ddd</w:t>
            </w:r>
          </w:p>
          <w:p w14:paraId="6D3B723F" w14:textId="06F8688A" w:rsidR="006901AD" w:rsidRPr="003562B8" w:rsidRDefault="006901AD" w:rsidP="00016C70">
            <w:pPr>
              <w:rPr>
                <w:rFonts w:ascii="Calibri" w:hAnsi="Calibri" w:cs="Calibri"/>
                <w:sz w:val="18"/>
                <w:szCs w:val="18"/>
              </w:rPr>
            </w:pPr>
          </w:p>
        </w:tc>
      </w:tr>
      <w:tr w:rsidR="00674F21" w:rsidRPr="003562B8" w14:paraId="1A800CB3" w14:textId="77777777" w:rsidTr="000F5B32">
        <w:tc>
          <w:tcPr>
            <w:tcW w:w="437" w:type="dxa"/>
          </w:tcPr>
          <w:p w14:paraId="17D13800" w14:textId="0DA71007" w:rsidR="00674F21" w:rsidRPr="003562B8" w:rsidRDefault="00674F21" w:rsidP="00674F21">
            <w:pPr>
              <w:rPr>
                <w:rFonts w:ascii="Calibri" w:hAnsi="Calibri" w:cs="Calibri"/>
                <w:sz w:val="18"/>
                <w:szCs w:val="18"/>
              </w:rPr>
            </w:pPr>
            <w:r>
              <w:rPr>
                <w:rFonts w:ascii="Calibri" w:hAnsi="Calibri" w:cs="Calibri"/>
                <w:sz w:val="18"/>
                <w:szCs w:val="18"/>
              </w:rPr>
              <w:t>2</w:t>
            </w:r>
          </w:p>
        </w:tc>
        <w:tc>
          <w:tcPr>
            <w:tcW w:w="2223" w:type="dxa"/>
          </w:tcPr>
          <w:p w14:paraId="505E18E3" w14:textId="4737F836"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 of created small and medium enterprises</w:t>
            </w:r>
            <w:r>
              <w:rPr>
                <w:rFonts w:ascii="Calibri" w:hAnsi="Calibri" w:cs="Calibri"/>
                <w:sz w:val="18"/>
                <w:szCs w:val="18"/>
              </w:rPr>
              <w:t>,</w:t>
            </w:r>
            <w:r w:rsidRPr="00CD0C13">
              <w:rPr>
                <w:rFonts w:ascii="Calibri" w:hAnsi="Calibri" w:cs="Calibri"/>
                <w:sz w:val="18"/>
                <w:szCs w:val="18"/>
              </w:rPr>
              <w:t xml:space="preserve"> including ones on processing of agricultural products and rendering service</w:t>
            </w:r>
          </w:p>
        </w:tc>
        <w:tc>
          <w:tcPr>
            <w:tcW w:w="2693" w:type="dxa"/>
          </w:tcPr>
          <w:p w14:paraId="44EDA1D8" w14:textId="51C0683A" w:rsidR="00674F21" w:rsidRPr="003562B8" w:rsidRDefault="00674F21" w:rsidP="00674F21">
            <w:pPr>
              <w:rPr>
                <w:rFonts w:ascii="Calibri" w:eastAsia="Times New Roman" w:hAnsi="Calibri" w:cs="Calibri"/>
                <w:color w:val="000000"/>
                <w:sz w:val="18"/>
                <w:szCs w:val="18"/>
                <w:lang w:val="en-GB"/>
              </w:rPr>
            </w:pPr>
            <w:r>
              <w:rPr>
                <w:rFonts w:ascii="Calibri" w:hAnsi="Calibri" w:cs="Calibri"/>
                <w:sz w:val="18"/>
                <w:szCs w:val="18"/>
              </w:rPr>
              <w:t xml:space="preserve">Number of </w:t>
            </w:r>
            <w:r w:rsidRPr="00CD0C13">
              <w:rPr>
                <w:rFonts w:ascii="Calibri" w:hAnsi="Calibri" w:cs="Calibri"/>
                <w:sz w:val="18"/>
                <w:szCs w:val="18"/>
              </w:rPr>
              <w:t xml:space="preserve">SMEs </w:t>
            </w:r>
            <w:r>
              <w:rPr>
                <w:rFonts w:ascii="Calibri" w:hAnsi="Calibri" w:cs="Calibri"/>
                <w:sz w:val="18"/>
                <w:szCs w:val="18"/>
              </w:rPr>
              <w:t xml:space="preserve">(197) </w:t>
            </w:r>
            <w:r w:rsidRPr="00CD0C13">
              <w:rPr>
                <w:rFonts w:ascii="Calibri" w:hAnsi="Calibri" w:cs="Calibri"/>
                <w:sz w:val="18"/>
                <w:szCs w:val="18"/>
              </w:rPr>
              <w:t>is low due to inadequate diversification of economic activities, resulting from lack of knowledge, non-advanced technologies, means of production and equipment</w:t>
            </w:r>
          </w:p>
        </w:tc>
        <w:tc>
          <w:tcPr>
            <w:tcW w:w="2127" w:type="dxa"/>
          </w:tcPr>
          <w:p w14:paraId="6B66AC17" w14:textId="7C43E4B0" w:rsidR="00674F21" w:rsidRPr="003562B8" w:rsidRDefault="00674F21" w:rsidP="00674F21">
            <w:pPr>
              <w:rPr>
                <w:rFonts w:ascii="Calibri" w:eastAsia="Times New Roman" w:hAnsi="Calibri" w:cs="Calibri"/>
                <w:color w:val="000000"/>
                <w:sz w:val="18"/>
                <w:szCs w:val="18"/>
                <w:lang w:val="en-GB"/>
              </w:rPr>
            </w:pPr>
            <w:r>
              <w:rPr>
                <w:rFonts w:ascii="Calibri" w:hAnsi="Calibri" w:cs="Calibri"/>
                <w:sz w:val="18"/>
                <w:szCs w:val="18"/>
              </w:rPr>
              <w:t>35</w:t>
            </w:r>
            <w:r w:rsidRPr="00CD0C13">
              <w:rPr>
                <w:rFonts w:ascii="Calibri" w:hAnsi="Calibri" w:cs="Calibri"/>
                <w:sz w:val="18"/>
                <w:szCs w:val="18"/>
              </w:rPr>
              <w:t xml:space="preserve"> small enterprises directed to the economic diversification are created and equipped with new facilities</w:t>
            </w:r>
          </w:p>
        </w:tc>
        <w:tc>
          <w:tcPr>
            <w:tcW w:w="1016" w:type="dxa"/>
          </w:tcPr>
          <w:p w14:paraId="5CE4D947" w14:textId="085BB334" w:rsidR="00674F21" w:rsidRPr="003562B8" w:rsidRDefault="00674F21" w:rsidP="00674F21">
            <w:pPr>
              <w:jc w:val="center"/>
              <w:rPr>
                <w:rFonts w:ascii="Calibri" w:hAnsi="Calibri" w:cs="Calibri"/>
                <w:sz w:val="18"/>
                <w:szCs w:val="18"/>
              </w:rPr>
            </w:pPr>
            <w:r w:rsidRPr="003562B8">
              <w:rPr>
                <w:rFonts w:ascii="Calibri" w:hAnsi="Calibri" w:cs="Calibri"/>
                <w:sz w:val="18"/>
                <w:szCs w:val="18"/>
              </w:rPr>
              <w:t>13</w:t>
            </w:r>
          </w:p>
        </w:tc>
        <w:tc>
          <w:tcPr>
            <w:tcW w:w="1535" w:type="dxa"/>
            <w:shd w:val="clear" w:color="auto" w:fill="auto"/>
          </w:tcPr>
          <w:p w14:paraId="14DAAC8A" w14:textId="50568265" w:rsidR="00674F21" w:rsidRP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Progress Reports;</w:t>
            </w:r>
          </w:p>
        </w:tc>
        <w:tc>
          <w:tcPr>
            <w:tcW w:w="1176" w:type="dxa"/>
          </w:tcPr>
          <w:p w14:paraId="52705A6C" w14:textId="40F682AB" w:rsidR="00674F21" w:rsidRPr="003562B8" w:rsidRDefault="00674F21" w:rsidP="00674F21">
            <w:pPr>
              <w:jc w:val="center"/>
              <w:rPr>
                <w:rFonts w:ascii="Calibri" w:hAnsi="Calibri" w:cs="Calibri"/>
                <w:sz w:val="18"/>
                <w:szCs w:val="18"/>
              </w:rPr>
            </w:pPr>
            <w:r w:rsidRPr="003562B8">
              <w:rPr>
                <w:rFonts w:ascii="Calibri" w:hAnsi="Calibri" w:cs="Calibri"/>
                <w:sz w:val="18"/>
                <w:szCs w:val="18"/>
              </w:rPr>
              <w:t>13</w:t>
            </w:r>
          </w:p>
        </w:tc>
        <w:tc>
          <w:tcPr>
            <w:tcW w:w="3220" w:type="dxa"/>
            <w:shd w:val="clear" w:color="auto" w:fill="FF0000"/>
          </w:tcPr>
          <w:p w14:paraId="4483C390" w14:textId="690DA008" w:rsidR="00674F21" w:rsidRDefault="00674F21" w:rsidP="00674F21">
            <w:pPr>
              <w:rPr>
                <w:rFonts w:ascii="Calibri" w:hAnsi="Calibri" w:cs="Calibri"/>
                <w:color w:val="FFFFFF" w:themeColor="background1"/>
                <w:sz w:val="18"/>
                <w:szCs w:val="18"/>
              </w:rPr>
            </w:pPr>
            <w:r w:rsidRPr="00016C70">
              <w:rPr>
                <w:rFonts w:ascii="Calibri" w:hAnsi="Calibri" w:cs="Calibri"/>
                <w:color w:val="FFFFFF" w:themeColor="background1"/>
                <w:sz w:val="18"/>
                <w:szCs w:val="18"/>
              </w:rPr>
              <w:t>The project will not achieve the target</w:t>
            </w:r>
            <w:r>
              <w:rPr>
                <w:rFonts w:ascii="Calibri" w:hAnsi="Calibri" w:cs="Calibri"/>
                <w:color w:val="FFFFFF" w:themeColor="background1"/>
                <w:sz w:val="18"/>
                <w:szCs w:val="18"/>
              </w:rPr>
              <w:t xml:space="preserve"> - overall progress will be at the rate of 37%.</w:t>
            </w:r>
          </w:p>
          <w:p w14:paraId="0DF251F8" w14:textId="440F255C" w:rsidR="00674F21" w:rsidRPr="006901AD" w:rsidRDefault="00674F21" w:rsidP="00674F21">
            <w:pPr>
              <w:rPr>
                <w:rFonts w:ascii="Calibri" w:hAnsi="Calibri" w:cs="Calibri"/>
                <w:b/>
                <w:i/>
                <w:color w:val="FFFFFF" w:themeColor="background1"/>
                <w:sz w:val="18"/>
                <w:szCs w:val="18"/>
              </w:rPr>
            </w:pPr>
            <w:r w:rsidRPr="006901AD">
              <w:rPr>
                <w:rFonts w:ascii="Calibri" w:hAnsi="Calibri" w:cs="Calibri"/>
                <w:b/>
                <w:i/>
                <w:color w:val="FFFFFF" w:themeColor="background1"/>
                <w:sz w:val="18"/>
                <w:szCs w:val="18"/>
              </w:rPr>
              <w:t>Rationale:</w:t>
            </w:r>
            <w:r>
              <w:rPr>
                <w:rFonts w:ascii="Calibri" w:hAnsi="Calibri" w:cs="Calibri"/>
                <w:b/>
                <w:i/>
                <w:color w:val="FFFFFF" w:themeColor="background1"/>
                <w:sz w:val="18"/>
                <w:szCs w:val="18"/>
              </w:rPr>
              <w:t xml:space="preserve"> </w:t>
            </w:r>
            <w:r w:rsidRPr="00CC4D41">
              <w:rPr>
                <w:rFonts w:ascii="Calibri" w:hAnsi="Calibri" w:cs="Calibri"/>
                <w:b/>
                <w:i/>
                <w:color w:val="FFFFFF" w:themeColor="background1"/>
                <w:sz w:val="18"/>
                <w:szCs w:val="18"/>
                <w:highlight w:val="yellow"/>
              </w:rPr>
              <w:t>dddd</w:t>
            </w:r>
          </w:p>
          <w:p w14:paraId="3B49D513" w14:textId="77777777" w:rsidR="00674F21" w:rsidRPr="006901AD" w:rsidRDefault="00674F21" w:rsidP="00674F21">
            <w:pPr>
              <w:rPr>
                <w:rFonts w:ascii="Calibri" w:hAnsi="Calibri" w:cs="Calibri"/>
                <w:color w:val="FFFFFF" w:themeColor="background1"/>
                <w:sz w:val="18"/>
                <w:szCs w:val="18"/>
              </w:rPr>
            </w:pPr>
          </w:p>
        </w:tc>
      </w:tr>
      <w:tr w:rsidR="00674F21" w:rsidRPr="003562B8" w14:paraId="5648505A" w14:textId="77777777" w:rsidTr="000F5B32">
        <w:tc>
          <w:tcPr>
            <w:tcW w:w="437" w:type="dxa"/>
          </w:tcPr>
          <w:p w14:paraId="033FB1AE" w14:textId="5D1E96B0" w:rsidR="00674F21" w:rsidRPr="003562B8" w:rsidRDefault="00674F21" w:rsidP="00674F21">
            <w:pPr>
              <w:rPr>
                <w:rFonts w:ascii="Calibri" w:hAnsi="Calibri" w:cs="Calibri"/>
                <w:sz w:val="18"/>
                <w:szCs w:val="18"/>
              </w:rPr>
            </w:pPr>
            <w:r>
              <w:rPr>
                <w:rFonts w:ascii="Calibri" w:hAnsi="Calibri" w:cs="Calibri"/>
                <w:sz w:val="18"/>
                <w:szCs w:val="18"/>
              </w:rPr>
              <w:t>3</w:t>
            </w:r>
          </w:p>
        </w:tc>
        <w:tc>
          <w:tcPr>
            <w:tcW w:w="2223" w:type="dxa"/>
          </w:tcPr>
          <w:p w14:paraId="3D901376" w14:textId="53A93663"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 of jobs (for men and women) created as result of economic initiatives directed to equip the service providing enterprises and diversification of economic activities</w:t>
            </w:r>
          </w:p>
        </w:tc>
        <w:tc>
          <w:tcPr>
            <w:tcW w:w="2693" w:type="dxa"/>
          </w:tcPr>
          <w:p w14:paraId="5B477900" w14:textId="1D9856F3"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Low capacity of local government representatives and pilot communities to identify and solve internal socio-economic issues</w:t>
            </w:r>
          </w:p>
        </w:tc>
        <w:tc>
          <w:tcPr>
            <w:tcW w:w="2127" w:type="dxa"/>
          </w:tcPr>
          <w:p w14:paraId="5FF9CB64" w14:textId="784C59BA" w:rsidR="00674F21" w:rsidRPr="003562B8" w:rsidRDefault="00674F21" w:rsidP="00674F21">
            <w:pPr>
              <w:rPr>
                <w:rFonts w:ascii="Calibri" w:eastAsia="Times New Roman" w:hAnsi="Calibri" w:cs="Calibri"/>
                <w:color w:val="000000"/>
                <w:sz w:val="18"/>
                <w:szCs w:val="18"/>
                <w:lang w:val="en-GB"/>
              </w:rPr>
            </w:pPr>
            <w:r w:rsidRPr="00076E1E">
              <w:rPr>
                <w:rFonts w:ascii="Calibri" w:hAnsi="Calibri" w:cs="Calibri"/>
                <w:sz w:val="18"/>
                <w:szCs w:val="18"/>
              </w:rPr>
              <w:t xml:space="preserve">Not less than </w:t>
            </w:r>
            <w:r>
              <w:rPr>
                <w:rFonts w:ascii="Calibri" w:hAnsi="Calibri" w:cs="Calibri"/>
                <w:sz w:val="18"/>
                <w:szCs w:val="18"/>
              </w:rPr>
              <w:t xml:space="preserve">45 </w:t>
            </w:r>
            <w:r w:rsidRPr="00076E1E">
              <w:rPr>
                <w:rFonts w:ascii="Calibri" w:hAnsi="Calibri" w:cs="Calibri"/>
                <w:sz w:val="18"/>
                <w:szCs w:val="18"/>
              </w:rPr>
              <w:t>jobs (for men and women) created</w:t>
            </w:r>
          </w:p>
        </w:tc>
        <w:tc>
          <w:tcPr>
            <w:tcW w:w="1016" w:type="dxa"/>
          </w:tcPr>
          <w:p w14:paraId="0CFCA5BB" w14:textId="77777777" w:rsidR="00674F21" w:rsidRPr="003562B8" w:rsidRDefault="00674F21" w:rsidP="00674F21">
            <w:pPr>
              <w:jc w:val="center"/>
              <w:rPr>
                <w:rFonts w:ascii="Calibri" w:hAnsi="Calibri" w:cs="Calibri"/>
                <w:sz w:val="18"/>
                <w:szCs w:val="18"/>
              </w:rPr>
            </w:pPr>
          </w:p>
        </w:tc>
        <w:tc>
          <w:tcPr>
            <w:tcW w:w="1535" w:type="dxa"/>
            <w:shd w:val="clear" w:color="auto" w:fill="auto"/>
          </w:tcPr>
          <w:p w14:paraId="33BA1D5E" w14:textId="3F7A5AD9"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Work Plans;</w:t>
            </w:r>
          </w:p>
          <w:p w14:paraId="0A27119A" w14:textId="5B284A60"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Progress Reports;</w:t>
            </w:r>
          </w:p>
          <w:p w14:paraId="7A02D23E" w14:textId="51661029"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Project database;</w:t>
            </w:r>
          </w:p>
          <w:p w14:paraId="536EA7B6" w14:textId="77777777" w:rsidR="00674F21" w:rsidRPr="003562B8" w:rsidRDefault="00674F21" w:rsidP="00674F21">
            <w:pPr>
              <w:rPr>
                <w:rFonts w:ascii="Calibri" w:hAnsi="Calibri" w:cs="Calibri"/>
                <w:sz w:val="18"/>
                <w:szCs w:val="18"/>
              </w:rPr>
            </w:pPr>
          </w:p>
        </w:tc>
        <w:tc>
          <w:tcPr>
            <w:tcW w:w="1176" w:type="dxa"/>
          </w:tcPr>
          <w:p w14:paraId="5724D479" w14:textId="77777777" w:rsidR="00674F21" w:rsidRPr="003562B8" w:rsidRDefault="00674F21" w:rsidP="00674F21">
            <w:pPr>
              <w:jc w:val="center"/>
              <w:rPr>
                <w:rFonts w:ascii="Calibri" w:hAnsi="Calibri" w:cs="Calibri"/>
                <w:sz w:val="18"/>
                <w:szCs w:val="18"/>
              </w:rPr>
            </w:pPr>
          </w:p>
        </w:tc>
        <w:tc>
          <w:tcPr>
            <w:tcW w:w="3220" w:type="dxa"/>
          </w:tcPr>
          <w:p w14:paraId="3AF7FA41" w14:textId="2626DC57" w:rsidR="00674F21" w:rsidRPr="00693A83" w:rsidRDefault="00674F21" w:rsidP="00674F21">
            <w:pPr>
              <w:rPr>
                <w:rFonts w:ascii="Calibri" w:hAnsi="Calibri" w:cs="Calibri"/>
                <w:i/>
                <w:sz w:val="18"/>
                <w:szCs w:val="18"/>
              </w:rPr>
            </w:pPr>
            <w:r w:rsidRPr="00693A83">
              <w:rPr>
                <w:rFonts w:ascii="Calibri" w:hAnsi="Calibri" w:cs="Calibri"/>
                <w:i/>
                <w:sz w:val="18"/>
                <w:szCs w:val="18"/>
              </w:rPr>
              <w:t>This indicator has been dropped in the first year of implementation, in October 2015 as part of AWP revision exercise.</w:t>
            </w:r>
          </w:p>
        </w:tc>
      </w:tr>
      <w:tr w:rsidR="00674F21" w:rsidRPr="003562B8" w14:paraId="00E7A17D" w14:textId="77777777" w:rsidTr="000F5B32">
        <w:tc>
          <w:tcPr>
            <w:tcW w:w="437" w:type="dxa"/>
          </w:tcPr>
          <w:p w14:paraId="06C13055" w14:textId="7987B5FA" w:rsidR="00674F21" w:rsidRPr="003562B8" w:rsidRDefault="00674F21" w:rsidP="00674F21">
            <w:pPr>
              <w:rPr>
                <w:rFonts w:ascii="Calibri" w:hAnsi="Calibri" w:cs="Calibri"/>
                <w:sz w:val="18"/>
                <w:szCs w:val="18"/>
              </w:rPr>
            </w:pPr>
            <w:r>
              <w:rPr>
                <w:rFonts w:ascii="Calibri" w:hAnsi="Calibri" w:cs="Calibri"/>
                <w:sz w:val="18"/>
                <w:szCs w:val="18"/>
              </w:rPr>
              <w:t>4</w:t>
            </w:r>
          </w:p>
        </w:tc>
        <w:tc>
          <w:tcPr>
            <w:tcW w:w="2223" w:type="dxa"/>
          </w:tcPr>
          <w:p w14:paraId="3C67D86A" w14:textId="4217E970"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 stakeholders benefitted from improved socio-economic infrastructure, not less than 40% of them are women</w:t>
            </w:r>
          </w:p>
        </w:tc>
        <w:tc>
          <w:tcPr>
            <w:tcW w:w="2693" w:type="dxa"/>
          </w:tcPr>
          <w:p w14:paraId="76E62270" w14:textId="3B859131"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Poor social infrastructure in the village (water supply system, electro supply system, social facilities and etc.)</w:t>
            </w:r>
          </w:p>
        </w:tc>
        <w:tc>
          <w:tcPr>
            <w:tcW w:w="2127" w:type="dxa"/>
          </w:tcPr>
          <w:p w14:paraId="75C40AE9" w14:textId="0E1FE46A" w:rsidR="00674F21" w:rsidRPr="003562B8" w:rsidRDefault="00674F21" w:rsidP="00674F21">
            <w:pPr>
              <w:rPr>
                <w:rFonts w:ascii="Calibri" w:eastAsia="Times New Roman" w:hAnsi="Calibri" w:cs="Calibri"/>
                <w:color w:val="000000"/>
                <w:sz w:val="18"/>
                <w:szCs w:val="18"/>
                <w:lang w:val="en-GB"/>
              </w:rPr>
            </w:pPr>
            <w:r w:rsidRPr="00076E1E">
              <w:rPr>
                <w:rFonts w:ascii="Calibri" w:hAnsi="Calibri" w:cs="Calibri"/>
                <w:sz w:val="18"/>
                <w:szCs w:val="18"/>
              </w:rPr>
              <w:t xml:space="preserve">Not less than </w:t>
            </w:r>
            <w:r>
              <w:rPr>
                <w:rFonts w:ascii="Calibri" w:hAnsi="Calibri" w:cs="Calibri"/>
                <w:sz w:val="18"/>
                <w:szCs w:val="18"/>
              </w:rPr>
              <w:t>15,</w:t>
            </w:r>
            <w:r w:rsidRPr="00076E1E">
              <w:rPr>
                <w:rFonts w:ascii="Calibri" w:hAnsi="Calibri" w:cs="Calibri"/>
                <w:sz w:val="18"/>
                <w:szCs w:val="18"/>
              </w:rPr>
              <w:t>0</w:t>
            </w:r>
            <w:r>
              <w:rPr>
                <w:rFonts w:ascii="Calibri" w:hAnsi="Calibri" w:cs="Calibri"/>
                <w:sz w:val="18"/>
                <w:szCs w:val="18"/>
              </w:rPr>
              <w:t>0</w:t>
            </w:r>
            <w:r w:rsidRPr="00076E1E">
              <w:rPr>
                <w:rFonts w:ascii="Calibri" w:hAnsi="Calibri" w:cs="Calibri"/>
                <w:sz w:val="18"/>
                <w:szCs w:val="18"/>
              </w:rPr>
              <w:t>0 people (</w:t>
            </w:r>
            <w:r>
              <w:rPr>
                <w:rFonts w:ascii="Calibri" w:hAnsi="Calibri" w:cs="Calibri"/>
                <w:sz w:val="18"/>
                <w:szCs w:val="18"/>
              </w:rPr>
              <w:t>40% a</w:t>
            </w:r>
            <w:r w:rsidRPr="00076E1E">
              <w:rPr>
                <w:rFonts w:ascii="Calibri" w:hAnsi="Calibri" w:cs="Calibri"/>
                <w:sz w:val="18"/>
                <w:szCs w:val="18"/>
              </w:rPr>
              <w:t>re women) received improved access to rural infrastructure</w:t>
            </w:r>
          </w:p>
        </w:tc>
        <w:tc>
          <w:tcPr>
            <w:tcW w:w="1016" w:type="dxa"/>
          </w:tcPr>
          <w:p w14:paraId="7CE37FF5" w14:textId="59B289CE" w:rsidR="00674F21" w:rsidRPr="003562B8" w:rsidRDefault="00674F21" w:rsidP="00674F21">
            <w:pPr>
              <w:jc w:val="center"/>
              <w:rPr>
                <w:rFonts w:ascii="Calibri" w:hAnsi="Calibri" w:cs="Calibri"/>
                <w:sz w:val="18"/>
                <w:szCs w:val="18"/>
              </w:rPr>
            </w:pPr>
            <w:r w:rsidRPr="003562B8">
              <w:rPr>
                <w:rFonts w:ascii="Calibri" w:hAnsi="Calibri" w:cs="Calibri"/>
                <w:sz w:val="18"/>
                <w:szCs w:val="18"/>
              </w:rPr>
              <w:t>10,000</w:t>
            </w:r>
          </w:p>
        </w:tc>
        <w:tc>
          <w:tcPr>
            <w:tcW w:w="1535" w:type="dxa"/>
            <w:shd w:val="clear" w:color="auto" w:fill="auto"/>
          </w:tcPr>
          <w:p w14:paraId="2410946A" w14:textId="7CEDD446"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Progress Reports;</w:t>
            </w:r>
          </w:p>
          <w:p w14:paraId="4AF576D8" w14:textId="1C85BF9C"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Project database;</w:t>
            </w:r>
          </w:p>
          <w:p w14:paraId="3EB0C8D3" w14:textId="77777777" w:rsidR="00674F21" w:rsidRPr="003562B8" w:rsidRDefault="00674F21" w:rsidP="00674F21">
            <w:pPr>
              <w:rPr>
                <w:rFonts w:ascii="Calibri" w:hAnsi="Calibri" w:cs="Calibri"/>
                <w:sz w:val="18"/>
                <w:szCs w:val="18"/>
              </w:rPr>
            </w:pPr>
          </w:p>
        </w:tc>
        <w:tc>
          <w:tcPr>
            <w:tcW w:w="1176" w:type="dxa"/>
          </w:tcPr>
          <w:p w14:paraId="1F151302" w14:textId="315D9B1F" w:rsidR="00674F21" w:rsidRPr="003562B8" w:rsidRDefault="00674F21" w:rsidP="00674F21">
            <w:pPr>
              <w:jc w:val="center"/>
              <w:rPr>
                <w:rFonts w:ascii="Calibri" w:hAnsi="Calibri" w:cs="Calibri"/>
                <w:sz w:val="18"/>
                <w:szCs w:val="18"/>
              </w:rPr>
            </w:pPr>
            <w:r w:rsidRPr="003562B8">
              <w:rPr>
                <w:rFonts w:ascii="Calibri" w:hAnsi="Calibri" w:cs="Calibri"/>
                <w:sz w:val="18"/>
                <w:szCs w:val="18"/>
              </w:rPr>
              <w:t>15,000</w:t>
            </w:r>
          </w:p>
        </w:tc>
        <w:tc>
          <w:tcPr>
            <w:tcW w:w="3220" w:type="dxa"/>
            <w:shd w:val="clear" w:color="auto" w:fill="FFFF00"/>
          </w:tcPr>
          <w:p w14:paraId="0686EABA" w14:textId="673B3D9E" w:rsidR="00674F21" w:rsidRPr="003562B8" w:rsidRDefault="00674F21" w:rsidP="00674F21">
            <w:pPr>
              <w:rPr>
                <w:rFonts w:ascii="Calibri" w:hAnsi="Calibri" w:cs="Calibri"/>
                <w:sz w:val="18"/>
                <w:szCs w:val="18"/>
              </w:rPr>
            </w:pPr>
            <w:r>
              <w:rPr>
                <w:rFonts w:ascii="Calibri" w:hAnsi="Calibri" w:cs="Calibri"/>
                <w:sz w:val="18"/>
                <w:szCs w:val="18"/>
              </w:rPr>
              <w:t xml:space="preserve">The project is expected to achieve the target value once the project activities completed. </w:t>
            </w:r>
            <w:r w:rsidRPr="00C86E01">
              <w:rPr>
                <w:rFonts w:ascii="Calibri" w:hAnsi="Calibri" w:cs="Calibri"/>
                <w:sz w:val="18"/>
                <w:szCs w:val="18"/>
              </w:rPr>
              <w:t>At the end, overall progress against the target will make 1</w:t>
            </w:r>
            <w:r>
              <w:rPr>
                <w:rFonts w:ascii="Calibri" w:hAnsi="Calibri" w:cs="Calibri"/>
                <w:sz w:val="18"/>
                <w:szCs w:val="18"/>
              </w:rPr>
              <w:t>00</w:t>
            </w:r>
            <w:r w:rsidRPr="00C86E01">
              <w:rPr>
                <w:rFonts w:ascii="Calibri" w:hAnsi="Calibri" w:cs="Calibri"/>
                <w:sz w:val="18"/>
                <w:szCs w:val="18"/>
              </w:rPr>
              <w:t>%.</w:t>
            </w:r>
          </w:p>
        </w:tc>
      </w:tr>
      <w:tr w:rsidR="00674F21" w:rsidRPr="00020797" w14:paraId="5664F054" w14:textId="77777777" w:rsidTr="000F5B32">
        <w:tc>
          <w:tcPr>
            <w:tcW w:w="14427" w:type="dxa"/>
            <w:gridSpan w:val="8"/>
            <w:shd w:val="clear" w:color="auto" w:fill="DAEEF3" w:themeFill="accent5" w:themeFillTint="33"/>
          </w:tcPr>
          <w:p w14:paraId="7CB211E1" w14:textId="31DCD491" w:rsidR="00674F21" w:rsidRPr="00020797" w:rsidRDefault="00674F21" w:rsidP="00674F21">
            <w:pPr>
              <w:spacing w:before="60" w:after="60"/>
              <w:rPr>
                <w:rFonts w:ascii="Calibri" w:eastAsia="Times New Roman" w:hAnsi="Calibri" w:cs="Calibri"/>
                <w:b/>
                <w:bCs/>
                <w:color w:val="000000"/>
                <w:sz w:val="18"/>
                <w:szCs w:val="18"/>
                <w:lang w:val="en-GB"/>
              </w:rPr>
            </w:pPr>
            <w:r w:rsidRPr="004C6847">
              <w:rPr>
                <w:rFonts w:ascii="Calibri" w:hAnsi="Calibri" w:cs="Calibri"/>
                <w:b/>
                <w:sz w:val="18"/>
                <w:szCs w:val="18"/>
              </w:rPr>
              <w:t>Output 3. Supporting local initiatives with funding to be provided by the small grant fund</w:t>
            </w:r>
            <w:r w:rsidRPr="00020797">
              <w:rPr>
                <w:rFonts w:ascii="Calibri" w:eastAsia="Times New Roman" w:hAnsi="Calibri" w:cs="Calibri"/>
                <w:b/>
                <w:bCs/>
                <w:color w:val="000000"/>
                <w:sz w:val="18"/>
                <w:szCs w:val="18"/>
                <w:lang w:val="en-GB"/>
              </w:rPr>
              <w:tab/>
            </w:r>
            <w:r w:rsidRPr="00020797">
              <w:rPr>
                <w:rFonts w:ascii="Calibri" w:eastAsia="Times New Roman" w:hAnsi="Calibri" w:cs="Calibri"/>
                <w:b/>
                <w:bCs/>
                <w:color w:val="000000"/>
                <w:sz w:val="18"/>
                <w:szCs w:val="18"/>
                <w:lang w:val="en-GB"/>
              </w:rPr>
              <w:tab/>
            </w:r>
          </w:p>
        </w:tc>
      </w:tr>
      <w:tr w:rsidR="00674F21" w:rsidRPr="003562B8" w14:paraId="5DCB9187" w14:textId="77777777" w:rsidTr="000F5B32">
        <w:tc>
          <w:tcPr>
            <w:tcW w:w="437" w:type="dxa"/>
          </w:tcPr>
          <w:p w14:paraId="2B27DBDA" w14:textId="665D2211" w:rsidR="00674F21" w:rsidRPr="003562B8" w:rsidRDefault="00674F21" w:rsidP="00674F21">
            <w:pPr>
              <w:rPr>
                <w:rFonts w:ascii="Calibri" w:hAnsi="Calibri" w:cs="Calibri"/>
                <w:sz w:val="18"/>
                <w:szCs w:val="18"/>
              </w:rPr>
            </w:pPr>
            <w:r>
              <w:rPr>
                <w:rFonts w:ascii="Calibri" w:hAnsi="Calibri" w:cs="Calibri"/>
                <w:sz w:val="18"/>
                <w:szCs w:val="18"/>
              </w:rPr>
              <w:t>5</w:t>
            </w:r>
          </w:p>
        </w:tc>
        <w:tc>
          <w:tcPr>
            <w:tcW w:w="2223" w:type="dxa"/>
          </w:tcPr>
          <w:p w14:paraId="332A104A" w14:textId="6F3A3C7D"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 of sustainable projects for improving life conditions of community members</w:t>
            </w:r>
          </w:p>
        </w:tc>
        <w:tc>
          <w:tcPr>
            <w:tcW w:w="2693" w:type="dxa"/>
          </w:tcPr>
          <w:p w14:paraId="6FBFB568" w14:textId="282F884A"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65 projects for improving life conditions of communities around radioactive sites are implemented with grant support</w:t>
            </w:r>
          </w:p>
        </w:tc>
        <w:tc>
          <w:tcPr>
            <w:tcW w:w="2127" w:type="dxa"/>
          </w:tcPr>
          <w:p w14:paraId="289F3E69" w14:textId="428C428B" w:rsidR="00674F21" w:rsidRPr="003562B8" w:rsidRDefault="00674F21" w:rsidP="00674F21">
            <w:pPr>
              <w:rPr>
                <w:rFonts w:ascii="Calibri" w:hAnsi="Calibri" w:cs="Calibri"/>
                <w:sz w:val="18"/>
                <w:szCs w:val="18"/>
              </w:rPr>
            </w:pPr>
            <w:r w:rsidRPr="00076E1E">
              <w:rPr>
                <w:rFonts w:ascii="Calibri" w:hAnsi="Calibri" w:cs="Calibri"/>
                <w:sz w:val="18"/>
                <w:szCs w:val="18"/>
              </w:rPr>
              <w:t>At least 50 projects are operating on a sustainable basis</w:t>
            </w:r>
          </w:p>
        </w:tc>
        <w:tc>
          <w:tcPr>
            <w:tcW w:w="1016" w:type="dxa"/>
          </w:tcPr>
          <w:p w14:paraId="0029FDB7" w14:textId="19E1A929" w:rsidR="00674F21" w:rsidRPr="003562B8" w:rsidRDefault="00674F21" w:rsidP="00674F21">
            <w:pPr>
              <w:jc w:val="center"/>
              <w:rPr>
                <w:rFonts w:ascii="Calibri" w:hAnsi="Calibri" w:cs="Calibri"/>
                <w:sz w:val="18"/>
                <w:szCs w:val="18"/>
              </w:rPr>
            </w:pPr>
            <w:r w:rsidRPr="003562B8">
              <w:rPr>
                <w:rFonts w:ascii="Calibri" w:hAnsi="Calibri" w:cs="Calibri"/>
                <w:sz w:val="18"/>
                <w:szCs w:val="18"/>
              </w:rPr>
              <w:t>52</w:t>
            </w:r>
          </w:p>
        </w:tc>
        <w:tc>
          <w:tcPr>
            <w:tcW w:w="1535" w:type="dxa"/>
            <w:shd w:val="clear" w:color="auto" w:fill="auto"/>
          </w:tcPr>
          <w:p w14:paraId="3A1C0D96" w14:textId="77777777"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Progress Reports;</w:t>
            </w:r>
          </w:p>
          <w:p w14:paraId="65F71877" w14:textId="77777777" w:rsidR="00674F21" w:rsidRPr="003562B8" w:rsidRDefault="00674F21" w:rsidP="00674F21">
            <w:pPr>
              <w:rPr>
                <w:rFonts w:ascii="Calibri" w:hAnsi="Calibri" w:cs="Calibri"/>
                <w:sz w:val="18"/>
                <w:szCs w:val="18"/>
              </w:rPr>
            </w:pPr>
          </w:p>
        </w:tc>
        <w:tc>
          <w:tcPr>
            <w:tcW w:w="1176" w:type="dxa"/>
          </w:tcPr>
          <w:p w14:paraId="537275E8" w14:textId="01235B7F" w:rsidR="00674F21" w:rsidRPr="003562B8" w:rsidRDefault="00674F21" w:rsidP="00674F21">
            <w:pPr>
              <w:jc w:val="center"/>
              <w:rPr>
                <w:rFonts w:ascii="Calibri" w:hAnsi="Calibri" w:cs="Calibri"/>
                <w:sz w:val="18"/>
                <w:szCs w:val="18"/>
              </w:rPr>
            </w:pPr>
            <w:r w:rsidRPr="003562B8">
              <w:rPr>
                <w:rFonts w:ascii="Calibri" w:hAnsi="Calibri" w:cs="Calibri"/>
                <w:sz w:val="18"/>
                <w:szCs w:val="18"/>
              </w:rPr>
              <w:t>67</w:t>
            </w:r>
          </w:p>
        </w:tc>
        <w:tc>
          <w:tcPr>
            <w:tcW w:w="3220" w:type="dxa"/>
            <w:shd w:val="clear" w:color="auto" w:fill="92D050"/>
          </w:tcPr>
          <w:p w14:paraId="692223FD" w14:textId="5002E569" w:rsidR="00674F21" w:rsidRPr="003562B8" w:rsidRDefault="00674F21" w:rsidP="00674F21">
            <w:pPr>
              <w:rPr>
                <w:rFonts w:ascii="Calibri" w:hAnsi="Calibri" w:cs="Calibri"/>
                <w:sz w:val="18"/>
                <w:szCs w:val="18"/>
              </w:rPr>
            </w:pPr>
            <w:r>
              <w:rPr>
                <w:rFonts w:ascii="Calibri" w:hAnsi="Calibri" w:cs="Calibri"/>
                <w:sz w:val="18"/>
                <w:szCs w:val="18"/>
              </w:rPr>
              <w:t>Although activities are underway, the project succeeded to achieve the target. At the end, overall progress against the target will make 134%.</w:t>
            </w:r>
          </w:p>
        </w:tc>
      </w:tr>
      <w:tr w:rsidR="00674F21" w:rsidRPr="00020797" w14:paraId="419C8AE5" w14:textId="77777777" w:rsidTr="000F5B32">
        <w:tc>
          <w:tcPr>
            <w:tcW w:w="14427" w:type="dxa"/>
            <w:gridSpan w:val="8"/>
            <w:shd w:val="clear" w:color="auto" w:fill="DAEEF3" w:themeFill="accent5" w:themeFillTint="33"/>
          </w:tcPr>
          <w:p w14:paraId="7045D22A" w14:textId="3F025C95" w:rsidR="00674F21" w:rsidRPr="003562B8" w:rsidRDefault="00674F21" w:rsidP="00674F21">
            <w:pPr>
              <w:spacing w:before="60" w:after="60"/>
              <w:rPr>
                <w:rFonts w:ascii="Calibri" w:eastAsia="Times New Roman" w:hAnsi="Calibri" w:cs="Calibri"/>
                <w:b/>
                <w:bCs/>
                <w:color w:val="000000"/>
                <w:sz w:val="18"/>
                <w:szCs w:val="18"/>
                <w:lang w:val="en-GB"/>
              </w:rPr>
            </w:pPr>
            <w:r w:rsidRPr="004C6847">
              <w:rPr>
                <w:rFonts w:ascii="Calibri" w:hAnsi="Calibri" w:cs="Calibri"/>
                <w:b/>
                <w:sz w:val="18"/>
                <w:szCs w:val="18"/>
              </w:rPr>
              <w:t>Output 4. Capacity building of local authorities and communities</w:t>
            </w:r>
          </w:p>
        </w:tc>
      </w:tr>
      <w:tr w:rsidR="00674F21" w:rsidRPr="003562B8" w14:paraId="3A9B1BFD" w14:textId="77777777" w:rsidTr="000F5B32">
        <w:tc>
          <w:tcPr>
            <w:tcW w:w="437" w:type="dxa"/>
          </w:tcPr>
          <w:p w14:paraId="2D8953ED" w14:textId="1DF0D5E5" w:rsidR="00674F21" w:rsidRPr="003562B8" w:rsidRDefault="00674F21" w:rsidP="00674F21">
            <w:pPr>
              <w:rPr>
                <w:rFonts w:ascii="Calibri" w:hAnsi="Calibri" w:cs="Calibri"/>
                <w:sz w:val="18"/>
                <w:szCs w:val="18"/>
              </w:rPr>
            </w:pPr>
            <w:r>
              <w:rPr>
                <w:rFonts w:ascii="Calibri" w:hAnsi="Calibri" w:cs="Calibri"/>
                <w:sz w:val="18"/>
                <w:szCs w:val="18"/>
              </w:rPr>
              <w:t>6</w:t>
            </w:r>
          </w:p>
        </w:tc>
        <w:tc>
          <w:tcPr>
            <w:tcW w:w="2223" w:type="dxa"/>
          </w:tcPr>
          <w:p w14:paraId="212A7C97" w14:textId="77777777" w:rsidR="00674F21" w:rsidRDefault="00674F21" w:rsidP="00674F21">
            <w:pPr>
              <w:ind w:left="22"/>
              <w:rPr>
                <w:rFonts w:ascii="Calibri" w:hAnsi="Calibri" w:cs="Calibri"/>
                <w:sz w:val="18"/>
                <w:szCs w:val="18"/>
              </w:rPr>
            </w:pPr>
            <w:r w:rsidRPr="00CD0C13">
              <w:rPr>
                <w:rFonts w:ascii="Calibri" w:hAnsi="Calibri" w:cs="Calibri"/>
                <w:sz w:val="18"/>
                <w:szCs w:val="18"/>
              </w:rPr>
              <w:t># of local government officials with improved skills on</w:t>
            </w:r>
            <w:r>
              <w:rPr>
                <w:rFonts w:ascii="Calibri" w:hAnsi="Calibri" w:cs="Calibri"/>
                <w:sz w:val="18"/>
                <w:szCs w:val="18"/>
              </w:rPr>
              <w:t>:</w:t>
            </w:r>
          </w:p>
          <w:p w14:paraId="75FA802C" w14:textId="77777777" w:rsidR="00674F21" w:rsidRDefault="00674F21" w:rsidP="00330C6D">
            <w:pPr>
              <w:pStyle w:val="ListParagraph"/>
              <w:numPr>
                <w:ilvl w:val="0"/>
                <w:numId w:val="25"/>
              </w:numPr>
              <w:rPr>
                <w:rFonts w:ascii="Calibri" w:hAnsi="Calibri" w:cs="Calibri"/>
                <w:sz w:val="18"/>
                <w:szCs w:val="18"/>
              </w:rPr>
            </w:pPr>
            <w:r w:rsidRPr="00CD0C13">
              <w:rPr>
                <w:rFonts w:ascii="Calibri" w:hAnsi="Calibri" w:cs="Calibri"/>
                <w:sz w:val="18"/>
                <w:szCs w:val="18"/>
              </w:rPr>
              <w:t xml:space="preserve">social project development and procurement management; </w:t>
            </w:r>
          </w:p>
          <w:p w14:paraId="26141797" w14:textId="77777777" w:rsidR="00674F21" w:rsidRDefault="00674F21" w:rsidP="00330C6D">
            <w:pPr>
              <w:pStyle w:val="ListParagraph"/>
              <w:numPr>
                <w:ilvl w:val="0"/>
                <w:numId w:val="25"/>
              </w:numPr>
              <w:rPr>
                <w:rFonts w:ascii="Calibri" w:hAnsi="Calibri" w:cs="Calibri"/>
                <w:sz w:val="18"/>
                <w:szCs w:val="18"/>
              </w:rPr>
            </w:pPr>
            <w:r w:rsidRPr="00CD0C13">
              <w:rPr>
                <w:rFonts w:ascii="Calibri" w:hAnsi="Calibri" w:cs="Calibri"/>
                <w:sz w:val="18"/>
                <w:szCs w:val="18"/>
              </w:rPr>
              <w:t>delivering public services;</w:t>
            </w:r>
          </w:p>
          <w:p w14:paraId="7A919C7C" w14:textId="77777777" w:rsidR="00674F21" w:rsidRDefault="00674F21" w:rsidP="00330C6D">
            <w:pPr>
              <w:pStyle w:val="ListParagraph"/>
              <w:numPr>
                <w:ilvl w:val="0"/>
                <w:numId w:val="25"/>
              </w:numPr>
              <w:rPr>
                <w:rFonts w:ascii="Calibri" w:hAnsi="Calibri" w:cs="Calibri"/>
                <w:sz w:val="18"/>
                <w:szCs w:val="18"/>
              </w:rPr>
            </w:pPr>
            <w:r w:rsidRPr="00CD0C13">
              <w:rPr>
                <w:rFonts w:ascii="Calibri" w:hAnsi="Calibri" w:cs="Calibri"/>
                <w:sz w:val="18"/>
                <w:szCs w:val="18"/>
              </w:rPr>
              <w:t xml:space="preserve">maintaining social infrastructure; </w:t>
            </w:r>
          </w:p>
          <w:p w14:paraId="086571AF" w14:textId="38038853" w:rsidR="00674F21" w:rsidRPr="00B95B66" w:rsidRDefault="00674F21" w:rsidP="00330C6D">
            <w:pPr>
              <w:pStyle w:val="ListParagraph"/>
              <w:numPr>
                <w:ilvl w:val="0"/>
                <w:numId w:val="25"/>
              </w:numPr>
              <w:rPr>
                <w:rFonts w:ascii="Calibri" w:hAnsi="Calibri" w:cs="Calibri"/>
                <w:sz w:val="18"/>
                <w:szCs w:val="18"/>
              </w:rPr>
            </w:pPr>
            <w:r w:rsidRPr="00B95B66">
              <w:rPr>
                <w:rFonts w:ascii="Calibri" w:hAnsi="Calibri" w:cs="Calibri"/>
                <w:sz w:val="18"/>
                <w:szCs w:val="18"/>
                <w:lang w:eastAsia="en-US"/>
              </w:rPr>
              <w:t>developing tourism</w:t>
            </w:r>
          </w:p>
        </w:tc>
        <w:tc>
          <w:tcPr>
            <w:tcW w:w="2693" w:type="dxa"/>
          </w:tcPr>
          <w:p w14:paraId="38C2B2E1" w14:textId="77777777" w:rsidR="00674F21" w:rsidRDefault="00674F21" w:rsidP="00674F21">
            <w:pPr>
              <w:ind w:left="22"/>
              <w:rPr>
                <w:rFonts w:ascii="Calibri" w:hAnsi="Calibri" w:cs="Calibri"/>
                <w:sz w:val="18"/>
                <w:szCs w:val="18"/>
              </w:rPr>
            </w:pPr>
            <w:r w:rsidRPr="00992153">
              <w:rPr>
                <w:rFonts w:ascii="Calibri" w:hAnsi="Calibri" w:cs="Calibri"/>
                <w:sz w:val="18"/>
                <w:szCs w:val="18"/>
              </w:rPr>
              <w:t>Low capacity of local government representatives and pilot communities to</w:t>
            </w:r>
            <w:r>
              <w:rPr>
                <w:rFonts w:ascii="Calibri" w:hAnsi="Calibri" w:cs="Calibri"/>
                <w:sz w:val="18"/>
                <w:szCs w:val="18"/>
              </w:rPr>
              <w:t>:</w:t>
            </w:r>
          </w:p>
          <w:p w14:paraId="20552D58" w14:textId="77777777" w:rsidR="00674F21" w:rsidRPr="00992153" w:rsidRDefault="00674F21" w:rsidP="00330C6D">
            <w:pPr>
              <w:pStyle w:val="ListParagraph"/>
              <w:numPr>
                <w:ilvl w:val="0"/>
                <w:numId w:val="34"/>
              </w:numPr>
              <w:rPr>
                <w:rFonts w:ascii="Calibri" w:hAnsi="Calibri" w:cs="Calibri"/>
                <w:sz w:val="18"/>
                <w:szCs w:val="18"/>
              </w:rPr>
            </w:pPr>
            <w:r w:rsidRPr="00992153">
              <w:rPr>
                <w:rFonts w:ascii="Calibri" w:hAnsi="Calibri" w:cs="Calibri"/>
                <w:sz w:val="18"/>
                <w:szCs w:val="18"/>
              </w:rPr>
              <w:t xml:space="preserve">identify and solve internal socio-economic issues; </w:t>
            </w:r>
          </w:p>
          <w:p w14:paraId="7EB94702" w14:textId="77777777" w:rsidR="00674F21" w:rsidRDefault="00674F21" w:rsidP="00330C6D">
            <w:pPr>
              <w:pStyle w:val="ListParagraph"/>
              <w:numPr>
                <w:ilvl w:val="0"/>
                <w:numId w:val="25"/>
              </w:numPr>
              <w:rPr>
                <w:rFonts w:ascii="Calibri" w:hAnsi="Calibri" w:cs="Calibri"/>
                <w:sz w:val="18"/>
                <w:szCs w:val="18"/>
              </w:rPr>
            </w:pPr>
            <w:r w:rsidRPr="00CD0C13">
              <w:rPr>
                <w:rFonts w:ascii="Calibri" w:hAnsi="Calibri" w:cs="Calibri"/>
                <w:sz w:val="18"/>
                <w:szCs w:val="18"/>
              </w:rPr>
              <w:t xml:space="preserve">identify and solve internal socio-economic issues; </w:t>
            </w:r>
          </w:p>
          <w:p w14:paraId="7CC4BB36" w14:textId="77777777" w:rsidR="00674F21" w:rsidRDefault="00674F21" w:rsidP="00330C6D">
            <w:pPr>
              <w:pStyle w:val="ListParagraph"/>
              <w:numPr>
                <w:ilvl w:val="0"/>
                <w:numId w:val="25"/>
              </w:numPr>
              <w:rPr>
                <w:rFonts w:ascii="Calibri" w:hAnsi="Calibri" w:cs="Calibri"/>
                <w:sz w:val="18"/>
                <w:szCs w:val="18"/>
              </w:rPr>
            </w:pPr>
            <w:r w:rsidRPr="00CD0C13">
              <w:rPr>
                <w:rFonts w:ascii="Calibri" w:hAnsi="Calibri" w:cs="Calibri"/>
                <w:sz w:val="18"/>
                <w:szCs w:val="18"/>
              </w:rPr>
              <w:t>properly maintain social infrastructure;</w:t>
            </w:r>
          </w:p>
          <w:p w14:paraId="36C6FE19" w14:textId="6FB75922" w:rsidR="00674F21" w:rsidRPr="00B95B66" w:rsidRDefault="00674F21" w:rsidP="00330C6D">
            <w:pPr>
              <w:pStyle w:val="ListParagraph"/>
              <w:numPr>
                <w:ilvl w:val="0"/>
                <w:numId w:val="25"/>
              </w:numPr>
              <w:rPr>
                <w:rFonts w:ascii="Calibri" w:hAnsi="Calibri" w:cs="Calibri"/>
                <w:sz w:val="18"/>
                <w:szCs w:val="18"/>
              </w:rPr>
            </w:pPr>
            <w:r w:rsidRPr="00B95B66">
              <w:rPr>
                <w:rFonts w:ascii="Calibri" w:hAnsi="Calibri" w:cs="Calibri"/>
                <w:sz w:val="18"/>
                <w:szCs w:val="18"/>
                <w:lang w:eastAsia="en-US"/>
              </w:rPr>
              <w:t>Availability of conditions but lack of skills for developing tourism</w:t>
            </w:r>
            <w:r>
              <w:rPr>
                <w:rFonts w:ascii="Calibri" w:hAnsi="Calibri" w:cs="Calibri"/>
                <w:sz w:val="18"/>
                <w:szCs w:val="18"/>
                <w:lang w:eastAsia="en-US"/>
              </w:rPr>
              <w:t>.</w:t>
            </w:r>
          </w:p>
        </w:tc>
        <w:tc>
          <w:tcPr>
            <w:tcW w:w="2127" w:type="dxa"/>
          </w:tcPr>
          <w:p w14:paraId="28FD8EB0" w14:textId="498ADF01" w:rsidR="00674F21" w:rsidRDefault="00674F21" w:rsidP="00330C6D">
            <w:pPr>
              <w:pStyle w:val="ListParagraph"/>
              <w:numPr>
                <w:ilvl w:val="0"/>
                <w:numId w:val="25"/>
              </w:numPr>
              <w:ind w:left="172" w:right="118" w:hanging="150"/>
              <w:rPr>
                <w:rFonts w:ascii="Calibri" w:hAnsi="Calibri" w:cs="Calibri"/>
                <w:sz w:val="18"/>
                <w:szCs w:val="18"/>
              </w:rPr>
            </w:pPr>
            <w:r w:rsidRPr="00076E1E">
              <w:rPr>
                <w:rFonts w:ascii="Calibri" w:hAnsi="Calibri" w:cs="Calibri"/>
                <w:sz w:val="18"/>
                <w:szCs w:val="18"/>
              </w:rPr>
              <w:t>20 local government officials</w:t>
            </w:r>
            <w:r>
              <w:rPr>
                <w:rFonts w:ascii="Calibri" w:hAnsi="Calibri" w:cs="Calibri"/>
                <w:sz w:val="18"/>
                <w:szCs w:val="18"/>
              </w:rPr>
              <w:t>;</w:t>
            </w:r>
          </w:p>
          <w:p w14:paraId="2257CC8F" w14:textId="6F99FA0F" w:rsidR="00674F21" w:rsidRDefault="00674F21" w:rsidP="00330C6D">
            <w:pPr>
              <w:pStyle w:val="ListParagraph"/>
              <w:numPr>
                <w:ilvl w:val="0"/>
                <w:numId w:val="25"/>
              </w:numPr>
              <w:ind w:left="172" w:right="118" w:hanging="150"/>
              <w:rPr>
                <w:rFonts w:ascii="Calibri" w:hAnsi="Calibri" w:cs="Calibri"/>
                <w:sz w:val="18"/>
                <w:szCs w:val="18"/>
              </w:rPr>
            </w:pPr>
            <w:r w:rsidRPr="00076E1E">
              <w:rPr>
                <w:rFonts w:ascii="Calibri" w:hAnsi="Calibri" w:cs="Calibri"/>
                <w:sz w:val="18"/>
                <w:szCs w:val="18"/>
              </w:rPr>
              <w:t>Not less than 20 local government officials</w:t>
            </w:r>
            <w:r>
              <w:rPr>
                <w:rFonts w:ascii="Calibri" w:hAnsi="Calibri" w:cs="Calibri"/>
                <w:sz w:val="18"/>
                <w:szCs w:val="18"/>
              </w:rPr>
              <w:t>;</w:t>
            </w:r>
          </w:p>
          <w:p w14:paraId="2955845B" w14:textId="011B0358" w:rsidR="00674F21" w:rsidRDefault="00674F21" w:rsidP="00330C6D">
            <w:pPr>
              <w:pStyle w:val="ListParagraph"/>
              <w:numPr>
                <w:ilvl w:val="0"/>
                <w:numId w:val="25"/>
              </w:numPr>
              <w:ind w:left="172" w:right="118" w:hanging="150"/>
              <w:rPr>
                <w:rFonts w:ascii="Calibri" w:hAnsi="Calibri" w:cs="Calibri"/>
                <w:sz w:val="18"/>
                <w:szCs w:val="18"/>
              </w:rPr>
            </w:pPr>
            <w:r w:rsidRPr="00076E1E">
              <w:rPr>
                <w:rFonts w:ascii="Calibri" w:hAnsi="Calibri" w:cs="Calibri"/>
                <w:sz w:val="18"/>
                <w:szCs w:val="18"/>
              </w:rPr>
              <w:t>Not less than 20 local government officials</w:t>
            </w:r>
            <w:r>
              <w:rPr>
                <w:rFonts w:ascii="Calibri" w:hAnsi="Calibri" w:cs="Calibri"/>
                <w:sz w:val="18"/>
                <w:szCs w:val="18"/>
              </w:rPr>
              <w:t>;</w:t>
            </w:r>
          </w:p>
          <w:p w14:paraId="0B0ECF6A" w14:textId="2B398D1B" w:rsidR="00674F21" w:rsidRPr="00B95B66" w:rsidRDefault="00674F21" w:rsidP="00330C6D">
            <w:pPr>
              <w:pStyle w:val="ListParagraph"/>
              <w:numPr>
                <w:ilvl w:val="0"/>
                <w:numId w:val="25"/>
              </w:numPr>
              <w:ind w:left="172" w:right="118" w:hanging="150"/>
              <w:rPr>
                <w:rFonts w:ascii="Calibri" w:hAnsi="Calibri" w:cs="Calibri"/>
                <w:sz w:val="18"/>
                <w:szCs w:val="18"/>
              </w:rPr>
            </w:pPr>
            <w:r w:rsidRPr="00B95B66">
              <w:rPr>
                <w:rFonts w:ascii="Calibri" w:hAnsi="Calibri" w:cs="Calibri"/>
                <w:sz w:val="18"/>
                <w:szCs w:val="18"/>
                <w:lang w:eastAsia="en-US"/>
              </w:rPr>
              <w:t xml:space="preserve">Not less than 20 government </w:t>
            </w:r>
            <w:r>
              <w:rPr>
                <w:rFonts w:ascii="Calibri" w:hAnsi="Calibri" w:cs="Calibri"/>
                <w:sz w:val="18"/>
                <w:szCs w:val="18"/>
                <w:lang w:eastAsia="en-US"/>
              </w:rPr>
              <w:t>officials and community members.</w:t>
            </w:r>
          </w:p>
        </w:tc>
        <w:tc>
          <w:tcPr>
            <w:tcW w:w="1016" w:type="dxa"/>
          </w:tcPr>
          <w:p w14:paraId="5237D02D" w14:textId="598CCEF6" w:rsidR="00674F21" w:rsidRPr="003562B8" w:rsidRDefault="00674F21" w:rsidP="00674F21">
            <w:pPr>
              <w:jc w:val="center"/>
              <w:rPr>
                <w:rFonts w:ascii="Calibri" w:hAnsi="Calibri" w:cs="Calibri"/>
                <w:sz w:val="18"/>
                <w:szCs w:val="18"/>
              </w:rPr>
            </w:pPr>
            <w:r w:rsidRPr="003562B8">
              <w:rPr>
                <w:rFonts w:ascii="Calibri" w:hAnsi="Calibri" w:cs="Calibri"/>
                <w:sz w:val="18"/>
                <w:szCs w:val="18"/>
              </w:rPr>
              <w:t>43</w:t>
            </w:r>
          </w:p>
        </w:tc>
        <w:tc>
          <w:tcPr>
            <w:tcW w:w="1535" w:type="dxa"/>
            <w:shd w:val="clear" w:color="auto" w:fill="auto"/>
          </w:tcPr>
          <w:p w14:paraId="46763A3A" w14:textId="5386D5B3"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Progress Reports;</w:t>
            </w:r>
          </w:p>
          <w:p w14:paraId="76C127F0" w14:textId="44397B2B"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Training reports;</w:t>
            </w:r>
          </w:p>
          <w:p w14:paraId="6C36FF7A" w14:textId="185CBD3F"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Surveys;</w:t>
            </w:r>
          </w:p>
          <w:p w14:paraId="65F60B41" w14:textId="77777777" w:rsidR="00674F21" w:rsidRPr="003562B8" w:rsidRDefault="00674F21" w:rsidP="00674F21">
            <w:pPr>
              <w:rPr>
                <w:rFonts w:ascii="Calibri" w:hAnsi="Calibri" w:cs="Calibri"/>
                <w:sz w:val="18"/>
                <w:szCs w:val="18"/>
              </w:rPr>
            </w:pPr>
          </w:p>
        </w:tc>
        <w:tc>
          <w:tcPr>
            <w:tcW w:w="1176" w:type="dxa"/>
          </w:tcPr>
          <w:p w14:paraId="423A30CE" w14:textId="09EC98E6" w:rsidR="00674F21" w:rsidRPr="003562B8" w:rsidRDefault="00674F21" w:rsidP="00674F21">
            <w:pPr>
              <w:jc w:val="center"/>
              <w:rPr>
                <w:rFonts w:ascii="Calibri" w:hAnsi="Calibri" w:cs="Calibri"/>
                <w:sz w:val="18"/>
                <w:szCs w:val="18"/>
              </w:rPr>
            </w:pPr>
            <w:r w:rsidRPr="003562B8">
              <w:rPr>
                <w:rFonts w:ascii="Calibri" w:hAnsi="Calibri" w:cs="Calibri"/>
                <w:sz w:val="18"/>
                <w:szCs w:val="18"/>
              </w:rPr>
              <w:t>85</w:t>
            </w:r>
          </w:p>
        </w:tc>
        <w:tc>
          <w:tcPr>
            <w:tcW w:w="3220" w:type="dxa"/>
            <w:shd w:val="clear" w:color="auto" w:fill="FFFF00"/>
          </w:tcPr>
          <w:p w14:paraId="4D6F1C3D" w14:textId="6E7337C6" w:rsidR="00674F21" w:rsidRPr="003562B8" w:rsidRDefault="00674F21" w:rsidP="00674F21">
            <w:pPr>
              <w:rPr>
                <w:rFonts w:ascii="Calibri" w:hAnsi="Calibri" w:cs="Calibri"/>
                <w:sz w:val="18"/>
                <w:szCs w:val="18"/>
              </w:rPr>
            </w:pPr>
            <w:r>
              <w:rPr>
                <w:rFonts w:ascii="Calibri" w:hAnsi="Calibri" w:cs="Calibri"/>
                <w:sz w:val="18"/>
                <w:szCs w:val="18"/>
              </w:rPr>
              <w:t>The project is expected to achieve the target value once the project activities completed. At the end, overall progress against the target will make 106%.</w:t>
            </w:r>
          </w:p>
        </w:tc>
      </w:tr>
      <w:tr w:rsidR="00674F21" w:rsidRPr="003562B8" w14:paraId="542D7E4D" w14:textId="77777777" w:rsidTr="000F5B32">
        <w:tc>
          <w:tcPr>
            <w:tcW w:w="437" w:type="dxa"/>
          </w:tcPr>
          <w:p w14:paraId="18067447" w14:textId="3B4A855D" w:rsidR="00674F21" w:rsidRPr="003562B8" w:rsidRDefault="00674F21" w:rsidP="00674F21">
            <w:pPr>
              <w:rPr>
                <w:rFonts w:ascii="Calibri" w:hAnsi="Calibri" w:cs="Calibri"/>
                <w:sz w:val="18"/>
                <w:szCs w:val="18"/>
              </w:rPr>
            </w:pPr>
            <w:r>
              <w:rPr>
                <w:rFonts w:ascii="Calibri" w:hAnsi="Calibri" w:cs="Calibri"/>
                <w:sz w:val="18"/>
                <w:szCs w:val="18"/>
              </w:rPr>
              <w:t>7</w:t>
            </w:r>
          </w:p>
        </w:tc>
        <w:tc>
          <w:tcPr>
            <w:tcW w:w="2223" w:type="dxa"/>
          </w:tcPr>
          <w:p w14:paraId="4AA788AE" w14:textId="1078F009"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 of national and local authorities with strengthened capacity in integrated DRR</w:t>
            </w:r>
            <w:r>
              <w:rPr>
                <w:rFonts w:ascii="Calibri" w:hAnsi="Calibri" w:cs="Calibri"/>
                <w:sz w:val="18"/>
                <w:szCs w:val="18"/>
              </w:rPr>
              <w:t>.</w:t>
            </w:r>
          </w:p>
        </w:tc>
        <w:tc>
          <w:tcPr>
            <w:tcW w:w="2693" w:type="dxa"/>
          </w:tcPr>
          <w:p w14:paraId="18336097" w14:textId="59E710B6"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 xml:space="preserve">National and </w:t>
            </w:r>
            <w:r>
              <w:rPr>
                <w:rFonts w:ascii="Calibri" w:hAnsi="Calibri" w:cs="Calibri"/>
                <w:sz w:val="18"/>
                <w:szCs w:val="18"/>
              </w:rPr>
              <w:t>l</w:t>
            </w:r>
            <w:r w:rsidRPr="00CD0C13">
              <w:rPr>
                <w:rFonts w:ascii="Calibri" w:hAnsi="Calibri" w:cs="Calibri"/>
                <w:sz w:val="18"/>
                <w:szCs w:val="18"/>
              </w:rPr>
              <w:t>ocal level capacities are inadequate to cope with complexity of DRR challenges and priorities</w:t>
            </w:r>
            <w:r>
              <w:rPr>
                <w:rFonts w:ascii="Calibri" w:hAnsi="Calibri" w:cs="Calibri"/>
                <w:sz w:val="18"/>
                <w:szCs w:val="18"/>
              </w:rPr>
              <w:t>.</w:t>
            </w:r>
          </w:p>
        </w:tc>
        <w:tc>
          <w:tcPr>
            <w:tcW w:w="2127" w:type="dxa"/>
          </w:tcPr>
          <w:p w14:paraId="060D517B" w14:textId="611855B5" w:rsidR="00674F21" w:rsidRPr="003562B8" w:rsidRDefault="00674F21" w:rsidP="00674F21">
            <w:pPr>
              <w:rPr>
                <w:rFonts w:ascii="Calibri" w:eastAsia="Times New Roman" w:hAnsi="Calibri" w:cs="Calibri"/>
                <w:color w:val="000000"/>
                <w:sz w:val="18"/>
                <w:szCs w:val="18"/>
                <w:lang w:val="en-GB"/>
              </w:rPr>
            </w:pPr>
            <w:r w:rsidRPr="00076E1E">
              <w:rPr>
                <w:rFonts w:ascii="Calibri" w:hAnsi="Calibri" w:cs="Calibri"/>
                <w:sz w:val="18"/>
                <w:szCs w:val="18"/>
              </w:rPr>
              <w:t>4 national and local governments supported by appropriate toolkits and consultancy to strengthen their capacity in integrated DRR for further scaling up of best practices</w:t>
            </w:r>
            <w:r>
              <w:rPr>
                <w:rFonts w:ascii="Calibri" w:hAnsi="Calibri" w:cs="Calibri"/>
                <w:sz w:val="18"/>
                <w:szCs w:val="18"/>
              </w:rPr>
              <w:t>.</w:t>
            </w:r>
          </w:p>
        </w:tc>
        <w:tc>
          <w:tcPr>
            <w:tcW w:w="1016" w:type="dxa"/>
          </w:tcPr>
          <w:p w14:paraId="47FBA03E" w14:textId="5177F815" w:rsidR="00674F21" w:rsidRPr="003562B8" w:rsidRDefault="00674F21" w:rsidP="00674F21">
            <w:pPr>
              <w:jc w:val="center"/>
              <w:rPr>
                <w:rFonts w:ascii="Calibri" w:hAnsi="Calibri" w:cs="Calibri"/>
                <w:sz w:val="18"/>
                <w:szCs w:val="18"/>
              </w:rPr>
            </w:pPr>
            <w:r w:rsidRPr="003562B8">
              <w:rPr>
                <w:rFonts w:ascii="Calibri" w:hAnsi="Calibri" w:cs="Calibri"/>
                <w:sz w:val="18"/>
                <w:szCs w:val="18"/>
              </w:rPr>
              <w:t>19</w:t>
            </w:r>
          </w:p>
        </w:tc>
        <w:tc>
          <w:tcPr>
            <w:tcW w:w="1535" w:type="dxa"/>
            <w:shd w:val="clear" w:color="auto" w:fill="auto"/>
          </w:tcPr>
          <w:p w14:paraId="671781F9" w14:textId="38D4E112"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Progress Reports;</w:t>
            </w:r>
          </w:p>
          <w:p w14:paraId="59CB3871" w14:textId="0E6F4CC8"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Training reports;</w:t>
            </w:r>
          </w:p>
          <w:p w14:paraId="5EE13B18" w14:textId="5F693782"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Surveys;</w:t>
            </w:r>
          </w:p>
          <w:p w14:paraId="1B3F4C15" w14:textId="77777777" w:rsidR="00674F21" w:rsidRPr="003562B8" w:rsidRDefault="00674F21" w:rsidP="00674F21">
            <w:pPr>
              <w:rPr>
                <w:rFonts w:ascii="Calibri" w:hAnsi="Calibri" w:cs="Calibri"/>
                <w:sz w:val="18"/>
                <w:szCs w:val="18"/>
              </w:rPr>
            </w:pPr>
          </w:p>
        </w:tc>
        <w:tc>
          <w:tcPr>
            <w:tcW w:w="1176" w:type="dxa"/>
          </w:tcPr>
          <w:p w14:paraId="66568822" w14:textId="02752FD3" w:rsidR="00674F21" w:rsidRPr="003562B8" w:rsidRDefault="00674F21" w:rsidP="00674F21">
            <w:pPr>
              <w:jc w:val="center"/>
              <w:rPr>
                <w:rFonts w:ascii="Calibri" w:hAnsi="Calibri" w:cs="Calibri"/>
                <w:sz w:val="18"/>
                <w:szCs w:val="18"/>
              </w:rPr>
            </w:pPr>
            <w:r w:rsidRPr="003562B8">
              <w:rPr>
                <w:rFonts w:ascii="Calibri" w:hAnsi="Calibri" w:cs="Calibri"/>
                <w:sz w:val="18"/>
                <w:szCs w:val="18"/>
              </w:rPr>
              <w:t>19</w:t>
            </w:r>
          </w:p>
        </w:tc>
        <w:tc>
          <w:tcPr>
            <w:tcW w:w="3220" w:type="dxa"/>
            <w:shd w:val="clear" w:color="auto" w:fill="92D050"/>
          </w:tcPr>
          <w:p w14:paraId="20B17DA2" w14:textId="419969C2" w:rsidR="00674F21" w:rsidRPr="003562B8" w:rsidRDefault="00674F21" w:rsidP="00674F21">
            <w:pPr>
              <w:rPr>
                <w:rFonts w:ascii="Calibri" w:hAnsi="Calibri" w:cs="Calibri"/>
                <w:sz w:val="18"/>
                <w:szCs w:val="18"/>
              </w:rPr>
            </w:pPr>
            <w:r>
              <w:rPr>
                <w:rFonts w:ascii="Calibri" w:hAnsi="Calibri" w:cs="Calibri"/>
                <w:sz w:val="18"/>
                <w:szCs w:val="18"/>
              </w:rPr>
              <w:t>The target has been successfully achieved.</w:t>
            </w:r>
          </w:p>
        </w:tc>
      </w:tr>
      <w:tr w:rsidR="00674F21" w:rsidRPr="003562B8" w14:paraId="7E055428" w14:textId="77777777" w:rsidTr="000F5B32">
        <w:tc>
          <w:tcPr>
            <w:tcW w:w="437" w:type="dxa"/>
          </w:tcPr>
          <w:p w14:paraId="2AC8F514" w14:textId="7D9CF963" w:rsidR="00674F21" w:rsidRPr="003562B8" w:rsidRDefault="00674F21" w:rsidP="00674F21">
            <w:pPr>
              <w:rPr>
                <w:rFonts w:ascii="Calibri" w:hAnsi="Calibri" w:cs="Calibri"/>
                <w:sz w:val="18"/>
                <w:szCs w:val="18"/>
              </w:rPr>
            </w:pPr>
            <w:r>
              <w:rPr>
                <w:rFonts w:ascii="Calibri" w:hAnsi="Calibri" w:cs="Calibri"/>
                <w:sz w:val="18"/>
                <w:szCs w:val="18"/>
              </w:rPr>
              <w:t>8</w:t>
            </w:r>
          </w:p>
        </w:tc>
        <w:tc>
          <w:tcPr>
            <w:tcW w:w="2223" w:type="dxa"/>
          </w:tcPr>
          <w:p w14:paraId="7A6ED6A8" w14:textId="2DC0F94E"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 of Emergency Rescue Facilities, equipped and trained with effective institutional and logistical frameworks</w:t>
            </w:r>
          </w:p>
        </w:tc>
        <w:tc>
          <w:tcPr>
            <w:tcW w:w="2693" w:type="dxa"/>
          </w:tcPr>
          <w:p w14:paraId="092DD56F" w14:textId="3F515B5F" w:rsidR="00674F21" w:rsidRPr="003562B8" w:rsidRDefault="00674F21" w:rsidP="00674F21">
            <w:pPr>
              <w:rPr>
                <w:rFonts w:ascii="Calibri" w:eastAsia="Times New Roman" w:hAnsi="Calibri" w:cs="Calibri"/>
                <w:color w:val="000000"/>
                <w:sz w:val="18"/>
                <w:szCs w:val="18"/>
                <w:lang w:val="en-GB"/>
              </w:rPr>
            </w:pPr>
            <w:r w:rsidRPr="00CD0C13">
              <w:rPr>
                <w:rFonts w:ascii="Calibri" w:hAnsi="Calibri" w:cs="Calibri"/>
                <w:sz w:val="18"/>
                <w:szCs w:val="18"/>
              </w:rPr>
              <w:t>Emergency response capacities are not widely spread across at the local level</w:t>
            </w:r>
          </w:p>
        </w:tc>
        <w:tc>
          <w:tcPr>
            <w:tcW w:w="2127" w:type="dxa"/>
          </w:tcPr>
          <w:p w14:paraId="3E61B41A" w14:textId="226AA038" w:rsidR="00674F21" w:rsidRPr="003562B8" w:rsidRDefault="00674F21" w:rsidP="00674F21">
            <w:pPr>
              <w:rPr>
                <w:rFonts w:ascii="Calibri" w:eastAsia="Times New Roman" w:hAnsi="Calibri" w:cs="Calibri"/>
                <w:color w:val="000000"/>
                <w:sz w:val="18"/>
                <w:szCs w:val="18"/>
                <w:lang w:val="en-GB"/>
              </w:rPr>
            </w:pPr>
            <w:r w:rsidRPr="00076E1E">
              <w:rPr>
                <w:rFonts w:ascii="Calibri" w:hAnsi="Calibri" w:cs="Calibri"/>
                <w:sz w:val="18"/>
                <w:szCs w:val="18"/>
              </w:rPr>
              <w:t>4 Emergency Rescue Facilities, equipped and trained, respective institutional and logistical frameworks refined to increase resilience of communities and scale up best practices</w:t>
            </w:r>
            <w:r>
              <w:rPr>
                <w:rFonts w:ascii="Calibri" w:hAnsi="Calibri" w:cs="Calibri"/>
                <w:sz w:val="18"/>
                <w:szCs w:val="18"/>
              </w:rPr>
              <w:t>.</w:t>
            </w:r>
          </w:p>
        </w:tc>
        <w:tc>
          <w:tcPr>
            <w:tcW w:w="1016" w:type="dxa"/>
          </w:tcPr>
          <w:p w14:paraId="45472CCD" w14:textId="77777777" w:rsidR="00674F21" w:rsidRPr="003562B8" w:rsidRDefault="00674F21" w:rsidP="00674F21">
            <w:pPr>
              <w:jc w:val="center"/>
              <w:rPr>
                <w:rFonts w:ascii="Calibri" w:hAnsi="Calibri" w:cs="Calibri"/>
                <w:sz w:val="18"/>
                <w:szCs w:val="18"/>
              </w:rPr>
            </w:pPr>
          </w:p>
        </w:tc>
        <w:tc>
          <w:tcPr>
            <w:tcW w:w="1535" w:type="dxa"/>
            <w:shd w:val="clear" w:color="auto" w:fill="auto"/>
          </w:tcPr>
          <w:p w14:paraId="038D45C7" w14:textId="77777777"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Work Plans;</w:t>
            </w:r>
          </w:p>
          <w:p w14:paraId="70C65000" w14:textId="5DBA9D10" w:rsidR="00674F21" w:rsidRDefault="00674F21" w:rsidP="00330C6D">
            <w:pPr>
              <w:pStyle w:val="ListParagraph"/>
              <w:numPr>
                <w:ilvl w:val="0"/>
                <w:numId w:val="35"/>
              </w:numPr>
              <w:ind w:left="145" w:hanging="145"/>
              <w:rPr>
                <w:rFonts w:ascii="Calibri" w:hAnsi="Calibri" w:cs="Calibri"/>
                <w:sz w:val="18"/>
                <w:szCs w:val="18"/>
                <w:lang w:eastAsia="en-US"/>
              </w:rPr>
            </w:pPr>
            <w:r>
              <w:rPr>
                <w:rFonts w:ascii="Calibri" w:hAnsi="Calibri" w:cs="Calibri"/>
                <w:sz w:val="18"/>
                <w:szCs w:val="18"/>
                <w:lang w:eastAsia="en-US"/>
              </w:rPr>
              <w:t>Annual Progress Report;</w:t>
            </w:r>
          </w:p>
          <w:p w14:paraId="568E88C4" w14:textId="77777777" w:rsidR="00674F21" w:rsidRPr="003562B8" w:rsidRDefault="00674F21" w:rsidP="00674F21">
            <w:pPr>
              <w:rPr>
                <w:rFonts w:ascii="Calibri" w:hAnsi="Calibri" w:cs="Calibri"/>
                <w:sz w:val="18"/>
                <w:szCs w:val="18"/>
              </w:rPr>
            </w:pPr>
          </w:p>
        </w:tc>
        <w:tc>
          <w:tcPr>
            <w:tcW w:w="1176" w:type="dxa"/>
          </w:tcPr>
          <w:p w14:paraId="3521AE4E" w14:textId="77777777" w:rsidR="00674F21" w:rsidRPr="003562B8" w:rsidRDefault="00674F21" w:rsidP="00674F21">
            <w:pPr>
              <w:jc w:val="center"/>
              <w:rPr>
                <w:rFonts w:ascii="Calibri" w:hAnsi="Calibri" w:cs="Calibri"/>
                <w:sz w:val="18"/>
                <w:szCs w:val="18"/>
              </w:rPr>
            </w:pPr>
          </w:p>
        </w:tc>
        <w:tc>
          <w:tcPr>
            <w:tcW w:w="3220" w:type="dxa"/>
          </w:tcPr>
          <w:p w14:paraId="6828BDC6" w14:textId="6247430A" w:rsidR="00674F21" w:rsidRPr="00C86E01" w:rsidRDefault="00674F21" w:rsidP="00674F21">
            <w:pPr>
              <w:rPr>
                <w:rFonts w:ascii="Calibri" w:hAnsi="Calibri" w:cs="Calibri"/>
                <w:i/>
                <w:sz w:val="18"/>
                <w:szCs w:val="18"/>
              </w:rPr>
            </w:pPr>
            <w:r w:rsidRPr="00C86E01">
              <w:rPr>
                <w:rFonts w:ascii="Calibri" w:hAnsi="Calibri" w:cs="Calibri"/>
                <w:i/>
                <w:sz w:val="18"/>
                <w:szCs w:val="18"/>
              </w:rPr>
              <w:t>This indicator has been dropped in the first year of implementation, in October 2015 as part of AWP revision exercise.</w:t>
            </w:r>
          </w:p>
        </w:tc>
      </w:tr>
    </w:tbl>
    <w:p w14:paraId="5F6F5870" w14:textId="77777777" w:rsidR="00FF0C6F" w:rsidRDefault="00FF0C6F">
      <w:pPr>
        <w:rPr>
          <w:rFonts w:ascii="Arial Narrow" w:hAnsi="Arial Narrow"/>
          <w:b/>
          <w:color w:val="000090"/>
        </w:rPr>
        <w:sectPr w:rsidR="00FF0C6F" w:rsidSect="00DE043A">
          <w:pgSz w:w="16840" w:h="11900" w:orient="landscape"/>
          <w:pgMar w:top="1276" w:right="1134" w:bottom="851" w:left="1134" w:header="709" w:footer="709" w:gutter="0"/>
          <w:cols w:space="708"/>
          <w:docGrid w:linePitch="360"/>
        </w:sectPr>
      </w:pPr>
    </w:p>
    <w:p w14:paraId="04C4A38C" w14:textId="164A5A70" w:rsidR="00422306" w:rsidRPr="000213CE" w:rsidRDefault="00422306" w:rsidP="00330C6D">
      <w:pPr>
        <w:pStyle w:val="Heading2"/>
        <w:numPr>
          <w:ilvl w:val="1"/>
          <w:numId w:val="46"/>
        </w:numPr>
        <w:ind w:left="567" w:hanging="567"/>
        <w:rPr>
          <w:rFonts w:ascii="Arial Narrow" w:hAnsi="Arial Narrow"/>
          <w:b/>
          <w:color w:val="000090"/>
        </w:rPr>
      </w:pPr>
      <w:bookmarkStart w:id="63" w:name="_Toc484940384"/>
      <w:bookmarkStart w:id="64" w:name="_Toc485037954"/>
      <w:r w:rsidRPr="000213CE">
        <w:rPr>
          <w:rFonts w:ascii="Arial Narrow" w:hAnsi="Arial Narrow"/>
          <w:b/>
          <w:color w:val="000090"/>
        </w:rPr>
        <w:t xml:space="preserve">List of </w:t>
      </w:r>
      <w:r w:rsidR="00E62C64" w:rsidRPr="000213CE">
        <w:rPr>
          <w:rFonts w:ascii="Arial Narrow" w:hAnsi="Arial Narrow"/>
          <w:b/>
          <w:color w:val="000090"/>
        </w:rPr>
        <w:t>the p</w:t>
      </w:r>
      <w:r w:rsidR="00BB49ED" w:rsidRPr="000213CE">
        <w:rPr>
          <w:rFonts w:ascii="Arial Narrow" w:hAnsi="Arial Narrow"/>
          <w:b/>
          <w:color w:val="000090"/>
        </w:rPr>
        <w:t>roject publications</w:t>
      </w:r>
      <w:bookmarkEnd w:id="63"/>
      <w:bookmarkEnd w:id="64"/>
    </w:p>
    <w:p w14:paraId="0288FAA4" w14:textId="77777777" w:rsidR="00BB49ED" w:rsidRPr="00BB49ED" w:rsidRDefault="00BB49ED" w:rsidP="00BB49ED">
      <w:pPr>
        <w:rPr>
          <w:rFonts w:ascii="Arial Narrow" w:hAnsi="Arial Narrow"/>
          <w:b/>
          <w:color w:val="00009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389"/>
        <w:gridCol w:w="851"/>
        <w:gridCol w:w="850"/>
        <w:gridCol w:w="958"/>
      </w:tblGrid>
      <w:tr w:rsidR="00422306" w:rsidRPr="00422306" w14:paraId="480042D1" w14:textId="77777777" w:rsidTr="000F5B32">
        <w:trPr>
          <w:trHeight w:val="269"/>
        </w:trPr>
        <w:tc>
          <w:tcPr>
            <w:tcW w:w="523" w:type="dxa"/>
            <w:vAlign w:val="center"/>
          </w:tcPr>
          <w:p w14:paraId="06C2D215" w14:textId="77777777" w:rsidR="00422306" w:rsidRPr="00422306" w:rsidRDefault="00422306" w:rsidP="007E5845">
            <w:pPr>
              <w:jc w:val="center"/>
              <w:rPr>
                <w:rFonts w:ascii="Calibri" w:hAnsi="Calibri" w:cs="Arial"/>
                <w:b/>
                <w:sz w:val="18"/>
                <w:szCs w:val="18"/>
              </w:rPr>
            </w:pPr>
            <w:r w:rsidRPr="00422306">
              <w:rPr>
                <w:rFonts w:ascii="Calibri" w:hAnsi="Calibri" w:cs="Arial"/>
                <w:b/>
                <w:sz w:val="18"/>
                <w:szCs w:val="18"/>
              </w:rPr>
              <w:t>№</w:t>
            </w:r>
          </w:p>
        </w:tc>
        <w:tc>
          <w:tcPr>
            <w:tcW w:w="6389" w:type="dxa"/>
            <w:vAlign w:val="center"/>
          </w:tcPr>
          <w:p w14:paraId="7B022726" w14:textId="77777777" w:rsidR="00422306" w:rsidRPr="00422306" w:rsidRDefault="00422306" w:rsidP="007E5845">
            <w:pPr>
              <w:pStyle w:val="5"/>
              <w:spacing w:before="0"/>
              <w:jc w:val="center"/>
              <w:rPr>
                <w:rFonts w:ascii="Calibri" w:hAnsi="Calibri"/>
                <w:b/>
                <w:sz w:val="18"/>
                <w:szCs w:val="18"/>
              </w:rPr>
            </w:pPr>
            <w:r w:rsidRPr="00422306">
              <w:rPr>
                <w:rFonts w:ascii="Calibri" w:hAnsi="Calibri"/>
                <w:b/>
                <w:sz w:val="18"/>
                <w:szCs w:val="18"/>
              </w:rPr>
              <w:t>Title</w:t>
            </w:r>
          </w:p>
        </w:tc>
        <w:tc>
          <w:tcPr>
            <w:tcW w:w="851" w:type="dxa"/>
            <w:vAlign w:val="center"/>
          </w:tcPr>
          <w:p w14:paraId="1CA4CD80" w14:textId="77777777" w:rsidR="00422306" w:rsidRPr="00422306" w:rsidRDefault="00422306" w:rsidP="007E5845">
            <w:pPr>
              <w:jc w:val="center"/>
              <w:rPr>
                <w:rFonts w:ascii="Calibri" w:hAnsi="Calibri" w:cs="Arial"/>
                <w:b/>
                <w:sz w:val="18"/>
                <w:szCs w:val="18"/>
              </w:rPr>
            </w:pPr>
            <w:r w:rsidRPr="00422306">
              <w:rPr>
                <w:rFonts w:ascii="Calibri" w:hAnsi="Calibri" w:cs="Arial"/>
                <w:b/>
                <w:sz w:val="18"/>
                <w:szCs w:val="18"/>
              </w:rPr>
              <w:t>Year</w:t>
            </w:r>
          </w:p>
        </w:tc>
        <w:tc>
          <w:tcPr>
            <w:tcW w:w="850" w:type="dxa"/>
            <w:vAlign w:val="center"/>
          </w:tcPr>
          <w:p w14:paraId="796C622A" w14:textId="77777777" w:rsidR="00422306" w:rsidRPr="00422306" w:rsidRDefault="00422306" w:rsidP="007E5845">
            <w:pPr>
              <w:jc w:val="center"/>
              <w:rPr>
                <w:rFonts w:ascii="Calibri" w:hAnsi="Calibri" w:cs="Arial"/>
                <w:b/>
                <w:sz w:val="18"/>
                <w:szCs w:val="18"/>
              </w:rPr>
            </w:pPr>
            <w:r w:rsidRPr="00422306">
              <w:rPr>
                <w:rFonts w:ascii="Calibri" w:hAnsi="Calibri" w:cs="Arial"/>
                <w:b/>
                <w:sz w:val="18"/>
                <w:szCs w:val="18"/>
              </w:rPr>
              <w:t>#pages</w:t>
            </w:r>
          </w:p>
        </w:tc>
        <w:tc>
          <w:tcPr>
            <w:tcW w:w="958" w:type="dxa"/>
            <w:vAlign w:val="center"/>
          </w:tcPr>
          <w:p w14:paraId="4DFEEE14" w14:textId="77777777" w:rsidR="00422306" w:rsidRPr="00422306" w:rsidRDefault="00422306" w:rsidP="007E5845">
            <w:pPr>
              <w:jc w:val="center"/>
              <w:rPr>
                <w:rFonts w:ascii="Calibri" w:hAnsi="Calibri" w:cs="Arial"/>
                <w:b/>
                <w:sz w:val="18"/>
                <w:szCs w:val="18"/>
              </w:rPr>
            </w:pPr>
            <w:r w:rsidRPr="00422306">
              <w:rPr>
                <w:rFonts w:ascii="Calibri" w:hAnsi="Calibri" w:cs="Arial"/>
                <w:b/>
                <w:sz w:val="18"/>
                <w:szCs w:val="18"/>
              </w:rPr>
              <w:t># copies</w:t>
            </w:r>
          </w:p>
        </w:tc>
      </w:tr>
      <w:tr w:rsidR="00422306" w:rsidRPr="00422306" w14:paraId="37DC988D" w14:textId="77777777" w:rsidTr="000F5B32">
        <w:tc>
          <w:tcPr>
            <w:tcW w:w="523" w:type="dxa"/>
            <w:vAlign w:val="center"/>
          </w:tcPr>
          <w:p w14:paraId="4D1025B0" w14:textId="77777777" w:rsidR="00422306" w:rsidRPr="00422306" w:rsidRDefault="00422306" w:rsidP="00330C6D">
            <w:pPr>
              <w:pStyle w:val="ListParagraph"/>
              <w:numPr>
                <w:ilvl w:val="0"/>
                <w:numId w:val="36"/>
              </w:numPr>
              <w:jc w:val="center"/>
              <w:rPr>
                <w:rFonts w:ascii="Calibri" w:hAnsi="Calibri" w:cs="Arial"/>
                <w:sz w:val="18"/>
                <w:szCs w:val="18"/>
              </w:rPr>
            </w:pPr>
          </w:p>
        </w:tc>
        <w:tc>
          <w:tcPr>
            <w:tcW w:w="6389" w:type="dxa"/>
            <w:vAlign w:val="center"/>
          </w:tcPr>
          <w:p w14:paraId="7F82C200" w14:textId="6906D11A" w:rsidR="00422306" w:rsidRPr="00E62C64" w:rsidRDefault="00E62C64" w:rsidP="007E5845">
            <w:pPr>
              <w:rPr>
                <w:rFonts w:ascii="Calibri" w:hAnsi="Calibri" w:cs="Arial"/>
                <w:sz w:val="18"/>
                <w:szCs w:val="18"/>
                <w:lang w:val="en-CA"/>
              </w:rPr>
            </w:pPr>
            <w:r>
              <w:rPr>
                <w:rFonts w:ascii="Calibri" w:hAnsi="Calibri" w:cs="Arial"/>
                <w:sz w:val="18"/>
                <w:szCs w:val="18"/>
                <w:lang w:val="ru-RU"/>
              </w:rPr>
              <w:t>Проект</w:t>
            </w:r>
            <w:r w:rsidRPr="0053569F">
              <w:rPr>
                <w:rFonts w:ascii="Calibri" w:hAnsi="Calibri" w:cs="Arial"/>
                <w:sz w:val="18"/>
                <w:szCs w:val="18"/>
                <w:lang w:val="ru-RU"/>
              </w:rPr>
              <w:t xml:space="preserve"> «</w:t>
            </w:r>
            <w:r>
              <w:rPr>
                <w:rFonts w:ascii="Calibri" w:hAnsi="Calibri" w:cs="Arial"/>
                <w:sz w:val="18"/>
                <w:szCs w:val="18"/>
                <w:lang w:val="ru-RU"/>
              </w:rPr>
              <w:t>Социально</w:t>
            </w:r>
            <w:r w:rsidRPr="0053569F">
              <w:rPr>
                <w:rFonts w:ascii="Calibri" w:hAnsi="Calibri" w:cs="Arial"/>
                <w:sz w:val="18"/>
                <w:szCs w:val="18"/>
                <w:lang w:val="ru-RU"/>
              </w:rPr>
              <w:t>-</w:t>
            </w:r>
            <w:r>
              <w:rPr>
                <w:rFonts w:ascii="Calibri" w:hAnsi="Calibri" w:cs="Arial"/>
                <w:sz w:val="18"/>
                <w:szCs w:val="18"/>
                <w:lang w:val="ru-RU"/>
              </w:rPr>
              <w:t>экономическое</w:t>
            </w:r>
            <w:r w:rsidRPr="0053569F">
              <w:rPr>
                <w:rFonts w:ascii="Calibri" w:hAnsi="Calibri" w:cs="Arial"/>
                <w:sz w:val="18"/>
                <w:szCs w:val="18"/>
                <w:lang w:val="ru-RU"/>
              </w:rPr>
              <w:t xml:space="preserve"> </w:t>
            </w:r>
            <w:r>
              <w:rPr>
                <w:rFonts w:ascii="Calibri" w:hAnsi="Calibri" w:cs="Arial"/>
                <w:sz w:val="18"/>
                <w:szCs w:val="18"/>
                <w:lang w:val="ru-RU"/>
              </w:rPr>
              <w:t>развитие</w:t>
            </w:r>
            <w:r w:rsidRPr="0053569F">
              <w:rPr>
                <w:rFonts w:ascii="Calibri" w:hAnsi="Calibri" w:cs="Arial"/>
                <w:sz w:val="18"/>
                <w:szCs w:val="18"/>
                <w:lang w:val="ru-RU"/>
              </w:rPr>
              <w:t xml:space="preserve"> </w:t>
            </w:r>
            <w:r>
              <w:rPr>
                <w:rFonts w:ascii="Calibri" w:hAnsi="Calibri" w:cs="Arial"/>
                <w:sz w:val="18"/>
                <w:szCs w:val="18"/>
                <w:lang w:val="ru-RU"/>
              </w:rPr>
              <w:t>населенных</w:t>
            </w:r>
            <w:r w:rsidRPr="0053569F">
              <w:rPr>
                <w:rFonts w:ascii="Calibri" w:hAnsi="Calibri" w:cs="Arial"/>
                <w:sz w:val="18"/>
                <w:szCs w:val="18"/>
                <w:lang w:val="ru-RU"/>
              </w:rPr>
              <w:t xml:space="preserve"> </w:t>
            </w:r>
            <w:r>
              <w:rPr>
                <w:rFonts w:ascii="Calibri" w:hAnsi="Calibri" w:cs="Arial"/>
                <w:sz w:val="18"/>
                <w:szCs w:val="18"/>
                <w:lang w:val="ru-RU"/>
              </w:rPr>
              <w:t>пунктов</w:t>
            </w:r>
            <w:r w:rsidRPr="0053569F">
              <w:rPr>
                <w:rFonts w:ascii="Calibri" w:hAnsi="Calibri" w:cs="Arial"/>
                <w:sz w:val="18"/>
                <w:szCs w:val="18"/>
                <w:lang w:val="ru-RU"/>
              </w:rPr>
              <w:t xml:space="preserve">, </w:t>
            </w:r>
            <w:r>
              <w:rPr>
                <w:rFonts w:ascii="Calibri" w:hAnsi="Calibri" w:cs="Arial"/>
                <w:sz w:val="18"/>
                <w:szCs w:val="18"/>
                <w:lang w:val="ru-RU"/>
              </w:rPr>
              <w:t>расположенных</w:t>
            </w:r>
            <w:r w:rsidRPr="0053569F">
              <w:rPr>
                <w:rFonts w:ascii="Calibri" w:hAnsi="Calibri" w:cs="Arial"/>
                <w:sz w:val="18"/>
                <w:szCs w:val="18"/>
                <w:lang w:val="ru-RU"/>
              </w:rPr>
              <w:t xml:space="preserve"> </w:t>
            </w:r>
            <w:r>
              <w:rPr>
                <w:rFonts w:ascii="Calibri" w:hAnsi="Calibri" w:cs="Arial"/>
                <w:sz w:val="18"/>
                <w:szCs w:val="18"/>
                <w:lang w:val="ru-RU"/>
              </w:rPr>
              <w:t>вблизи</w:t>
            </w:r>
            <w:r w:rsidRPr="0053569F">
              <w:rPr>
                <w:rFonts w:ascii="Calibri" w:hAnsi="Calibri" w:cs="Arial"/>
                <w:sz w:val="18"/>
                <w:szCs w:val="18"/>
                <w:lang w:val="ru-RU"/>
              </w:rPr>
              <w:t xml:space="preserve"> </w:t>
            </w:r>
            <w:r>
              <w:rPr>
                <w:rFonts w:ascii="Calibri" w:hAnsi="Calibri" w:cs="Arial"/>
                <w:sz w:val="18"/>
                <w:szCs w:val="18"/>
                <w:lang w:val="ru-RU"/>
              </w:rPr>
              <w:t>радиоактивных</w:t>
            </w:r>
            <w:r w:rsidRPr="0053569F">
              <w:rPr>
                <w:rFonts w:ascii="Calibri" w:hAnsi="Calibri" w:cs="Arial"/>
                <w:sz w:val="18"/>
                <w:szCs w:val="18"/>
                <w:lang w:val="ru-RU"/>
              </w:rPr>
              <w:t xml:space="preserve"> </w:t>
            </w:r>
            <w:r>
              <w:rPr>
                <w:rFonts w:ascii="Calibri" w:hAnsi="Calibri" w:cs="Arial"/>
                <w:sz w:val="18"/>
                <w:szCs w:val="18"/>
                <w:lang w:val="ru-RU"/>
              </w:rPr>
              <w:t>хвостохранилищ</w:t>
            </w:r>
            <w:r w:rsidRPr="0053569F">
              <w:rPr>
                <w:rFonts w:ascii="Calibri" w:hAnsi="Calibri" w:cs="Arial"/>
                <w:sz w:val="18"/>
                <w:szCs w:val="18"/>
                <w:lang w:val="ru-RU"/>
              </w:rPr>
              <w:t xml:space="preserve"> </w:t>
            </w:r>
            <w:r>
              <w:rPr>
                <w:rFonts w:ascii="Calibri" w:hAnsi="Calibri" w:cs="Arial"/>
                <w:sz w:val="18"/>
                <w:szCs w:val="18"/>
                <w:lang w:val="ru-RU"/>
              </w:rPr>
              <w:t>в</w:t>
            </w:r>
            <w:r w:rsidRPr="0053569F">
              <w:rPr>
                <w:rFonts w:ascii="Calibri" w:hAnsi="Calibri" w:cs="Arial"/>
                <w:sz w:val="18"/>
                <w:szCs w:val="18"/>
                <w:lang w:val="ru-RU"/>
              </w:rPr>
              <w:t xml:space="preserve"> </w:t>
            </w:r>
            <w:r>
              <w:rPr>
                <w:rFonts w:ascii="Calibri" w:hAnsi="Calibri" w:cs="Arial"/>
                <w:sz w:val="18"/>
                <w:szCs w:val="18"/>
                <w:lang w:val="ru-RU"/>
              </w:rPr>
              <w:t>Кыргызской</w:t>
            </w:r>
            <w:r w:rsidRPr="0053569F">
              <w:rPr>
                <w:rFonts w:ascii="Calibri" w:hAnsi="Calibri" w:cs="Arial"/>
                <w:sz w:val="18"/>
                <w:szCs w:val="18"/>
                <w:lang w:val="ru-RU"/>
              </w:rPr>
              <w:t xml:space="preserve"> </w:t>
            </w:r>
            <w:r>
              <w:rPr>
                <w:rFonts w:ascii="Calibri" w:hAnsi="Calibri" w:cs="Arial"/>
                <w:sz w:val="18"/>
                <w:szCs w:val="18"/>
                <w:lang w:val="ru-RU"/>
              </w:rPr>
              <w:t>Республике</w:t>
            </w:r>
            <w:r w:rsidRPr="0053569F">
              <w:rPr>
                <w:rFonts w:ascii="Calibri" w:hAnsi="Calibri" w:cs="Arial"/>
                <w:sz w:val="18"/>
                <w:szCs w:val="18"/>
                <w:lang w:val="ru-RU"/>
              </w:rPr>
              <w:t xml:space="preserve">». </w:t>
            </w:r>
            <w:r w:rsidRPr="00E62C64">
              <w:rPr>
                <w:rFonts w:ascii="Calibri" w:hAnsi="Calibri" w:cs="Arial"/>
                <w:b/>
                <w:sz w:val="18"/>
                <w:szCs w:val="18"/>
                <w:lang w:val="ru-RU"/>
              </w:rPr>
              <w:t>Будущее</w:t>
            </w:r>
            <w:r w:rsidRPr="00E62C64">
              <w:rPr>
                <w:rFonts w:ascii="Calibri" w:hAnsi="Calibri" w:cs="Arial"/>
                <w:b/>
                <w:sz w:val="18"/>
                <w:szCs w:val="18"/>
                <w:lang w:val="en-CA"/>
              </w:rPr>
              <w:t xml:space="preserve"> </w:t>
            </w:r>
            <w:r w:rsidRPr="00E62C64">
              <w:rPr>
                <w:rFonts w:ascii="Calibri" w:hAnsi="Calibri" w:cs="Arial"/>
                <w:b/>
                <w:sz w:val="18"/>
                <w:szCs w:val="18"/>
                <w:lang w:val="ru-RU"/>
              </w:rPr>
              <w:t>создается</w:t>
            </w:r>
            <w:r w:rsidRPr="00E62C64">
              <w:rPr>
                <w:rFonts w:ascii="Calibri" w:hAnsi="Calibri" w:cs="Arial"/>
                <w:b/>
                <w:sz w:val="18"/>
                <w:szCs w:val="18"/>
                <w:lang w:val="en-CA"/>
              </w:rPr>
              <w:t xml:space="preserve"> </w:t>
            </w:r>
            <w:r w:rsidRPr="00E62C64">
              <w:rPr>
                <w:rFonts w:ascii="Calibri" w:hAnsi="Calibri" w:cs="Arial"/>
                <w:b/>
                <w:sz w:val="18"/>
                <w:szCs w:val="18"/>
                <w:lang w:val="ru-RU"/>
              </w:rPr>
              <w:t>сегодня</w:t>
            </w:r>
            <w:r w:rsidRPr="00E62C64">
              <w:rPr>
                <w:rFonts w:ascii="Calibri" w:hAnsi="Calibri" w:cs="Arial"/>
                <w:sz w:val="18"/>
                <w:szCs w:val="18"/>
                <w:lang w:val="en-CA"/>
              </w:rPr>
              <w:t>.</w:t>
            </w:r>
          </w:p>
        </w:tc>
        <w:tc>
          <w:tcPr>
            <w:tcW w:w="851" w:type="dxa"/>
            <w:vAlign w:val="center"/>
          </w:tcPr>
          <w:p w14:paraId="56597DDF" w14:textId="3A86C093" w:rsidR="00422306" w:rsidRPr="00E62C64" w:rsidRDefault="00E62C64" w:rsidP="007E5845">
            <w:pPr>
              <w:jc w:val="center"/>
              <w:rPr>
                <w:rFonts w:ascii="Calibri" w:hAnsi="Calibri" w:cs="Arial"/>
                <w:sz w:val="18"/>
                <w:szCs w:val="18"/>
                <w:lang w:val="en-CA"/>
              </w:rPr>
            </w:pPr>
            <w:r w:rsidRPr="00E62C64">
              <w:rPr>
                <w:rFonts w:ascii="Calibri" w:hAnsi="Calibri" w:cs="Arial"/>
                <w:sz w:val="18"/>
                <w:szCs w:val="18"/>
                <w:lang w:val="en-CA"/>
              </w:rPr>
              <w:t>2016</w:t>
            </w:r>
          </w:p>
        </w:tc>
        <w:tc>
          <w:tcPr>
            <w:tcW w:w="850" w:type="dxa"/>
            <w:vAlign w:val="center"/>
          </w:tcPr>
          <w:p w14:paraId="423EC83A" w14:textId="5250293B" w:rsidR="00422306" w:rsidRPr="00E62C64" w:rsidRDefault="00E62C64" w:rsidP="007E5845">
            <w:pPr>
              <w:jc w:val="center"/>
              <w:rPr>
                <w:rFonts w:ascii="Calibri" w:hAnsi="Calibri" w:cs="Arial"/>
                <w:sz w:val="18"/>
                <w:szCs w:val="18"/>
                <w:lang w:val="en-CA"/>
              </w:rPr>
            </w:pPr>
            <w:r w:rsidRPr="00E62C64">
              <w:rPr>
                <w:rFonts w:ascii="Calibri" w:hAnsi="Calibri" w:cs="Arial"/>
                <w:sz w:val="18"/>
                <w:szCs w:val="18"/>
                <w:lang w:val="en-CA"/>
              </w:rPr>
              <w:t>56</w:t>
            </w:r>
          </w:p>
        </w:tc>
        <w:tc>
          <w:tcPr>
            <w:tcW w:w="958" w:type="dxa"/>
            <w:vAlign w:val="center"/>
          </w:tcPr>
          <w:p w14:paraId="7D942857" w14:textId="684AA21C" w:rsidR="00422306" w:rsidRPr="00E62C64" w:rsidRDefault="00E62C64" w:rsidP="007E5845">
            <w:pPr>
              <w:jc w:val="center"/>
              <w:rPr>
                <w:rFonts w:ascii="Calibri" w:hAnsi="Calibri" w:cs="Arial"/>
                <w:sz w:val="18"/>
                <w:szCs w:val="18"/>
                <w:lang w:val="en-CA"/>
              </w:rPr>
            </w:pPr>
            <w:r w:rsidRPr="00E62C64">
              <w:rPr>
                <w:rFonts w:ascii="Calibri" w:hAnsi="Calibri" w:cs="Arial"/>
                <w:sz w:val="18"/>
                <w:szCs w:val="18"/>
                <w:lang w:val="en-CA"/>
              </w:rPr>
              <w:t>-</w:t>
            </w:r>
          </w:p>
        </w:tc>
      </w:tr>
      <w:tr w:rsidR="00422306" w:rsidRPr="00422306" w14:paraId="19124645" w14:textId="77777777" w:rsidTr="000F5B32">
        <w:tc>
          <w:tcPr>
            <w:tcW w:w="523" w:type="dxa"/>
            <w:vAlign w:val="center"/>
          </w:tcPr>
          <w:p w14:paraId="24D5384F" w14:textId="77777777" w:rsidR="00422306" w:rsidRPr="00422306" w:rsidRDefault="00422306" w:rsidP="00330C6D">
            <w:pPr>
              <w:pStyle w:val="ListParagraph"/>
              <w:numPr>
                <w:ilvl w:val="0"/>
                <w:numId w:val="36"/>
              </w:numPr>
              <w:jc w:val="center"/>
              <w:rPr>
                <w:rFonts w:ascii="Calibri" w:hAnsi="Calibri" w:cs="Arial"/>
                <w:sz w:val="18"/>
                <w:szCs w:val="18"/>
              </w:rPr>
            </w:pPr>
          </w:p>
        </w:tc>
        <w:tc>
          <w:tcPr>
            <w:tcW w:w="6389" w:type="dxa"/>
            <w:vAlign w:val="center"/>
          </w:tcPr>
          <w:p w14:paraId="22DDF56F" w14:textId="5863F1A4" w:rsidR="00422306" w:rsidRPr="00E62C64" w:rsidRDefault="00E62C64" w:rsidP="00E62C64">
            <w:pPr>
              <w:pStyle w:val="5"/>
              <w:spacing w:before="0"/>
              <w:rPr>
                <w:rFonts w:ascii="Calibri" w:hAnsi="Calibri"/>
                <w:sz w:val="18"/>
                <w:szCs w:val="18"/>
                <w:lang w:val="ru-RU"/>
              </w:rPr>
            </w:pPr>
            <w:r w:rsidRPr="00E62C64">
              <w:rPr>
                <w:rFonts w:ascii="Calibri" w:hAnsi="Calibri"/>
                <w:sz w:val="18"/>
                <w:szCs w:val="18"/>
                <w:lang w:val="ru-RU"/>
              </w:rPr>
              <w:t xml:space="preserve">Проект «Социально-экономическое развитие населенных пунктов, расположенных вблизи радиоактивных хвостохранилищ в Кыргызской Республике». </w:t>
            </w:r>
            <w:r w:rsidRPr="00E62C64">
              <w:rPr>
                <w:rFonts w:ascii="Calibri" w:hAnsi="Calibri"/>
                <w:b/>
                <w:sz w:val="18"/>
                <w:szCs w:val="18"/>
                <w:lang w:val="ru-RU"/>
              </w:rPr>
              <w:t>Основные результаты.</w:t>
            </w:r>
          </w:p>
        </w:tc>
        <w:tc>
          <w:tcPr>
            <w:tcW w:w="851" w:type="dxa"/>
            <w:vAlign w:val="center"/>
          </w:tcPr>
          <w:p w14:paraId="381D68C9" w14:textId="46EADF60" w:rsidR="00422306" w:rsidRPr="00E62C64" w:rsidRDefault="00E62C64" w:rsidP="007E5845">
            <w:pPr>
              <w:jc w:val="center"/>
              <w:rPr>
                <w:rFonts w:ascii="Calibri" w:hAnsi="Calibri" w:cs="Arial"/>
                <w:sz w:val="18"/>
                <w:szCs w:val="18"/>
                <w:lang w:val="ru-RU"/>
              </w:rPr>
            </w:pPr>
            <w:r>
              <w:rPr>
                <w:rFonts w:ascii="Calibri" w:hAnsi="Calibri" w:cs="Arial"/>
                <w:sz w:val="18"/>
                <w:szCs w:val="18"/>
                <w:lang w:val="ru-RU"/>
              </w:rPr>
              <w:t>2017</w:t>
            </w:r>
          </w:p>
        </w:tc>
        <w:tc>
          <w:tcPr>
            <w:tcW w:w="850" w:type="dxa"/>
            <w:vAlign w:val="center"/>
          </w:tcPr>
          <w:p w14:paraId="5B49A91B" w14:textId="7748A6E5" w:rsidR="00422306" w:rsidRPr="00E62C64" w:rsidRDefault="00E62C64" w:rsidP="007E5845">
            <w:pPr>
              <w:jc w:val="center"/>
              <w:rPr>
                <w:rFonts w:ascii="Calibri" w:hAnsi="Calibri" w:cs="Arial"/>
                <w:sz w:val="18"/>
                <w:szCs w:val="18"/>
                <w:lang w:val="ru-RU"/>
              </w:rPr>
            </w:pPr>
            <w:r>
              <w:rPr>
                <w:rFonts w:ascii="Calibri" w:hAnsi="Calibri" w:cs="Arial"/>
                <w:sz w:val="18"/>
                <w:szCs w:val="18"/>
                <w:lang w:val="ru-RU"/>
              </w:rPr>
              <w:t>10</w:t>
            </w:r>
          </w:p>
        </w:tc>
        <w:tc>
          <w:tcPr>
            <w:tcW w:w="958" w:type="dxa"/>
            <w:vAlign w:val="center"/>
          </w:tcPr>
          <w:p w14:paraId="33E95297" w14:textId="3937A65D" w:rsidR="00422306" w:rsidRPr="00E62C64" w:rsidRDefault="00E62C64" w:rsidP="007E5845">
            <w:pPr>
              <w:jc w:val="center"/>
              <w:rPr>
                <w:rFonts w:ascii="Calibri" w:hAnsi="Calibri" w:cs="Arial"/>
                <w:sz w:val="18"/>
                <w:szCs w:val="18"/>
                <w:lang w:val="ru-RU"/>
              </w:rPr>
            </w:pPr>
            <w:r>
              <w:rPr>
                <w:rFonts w:ascii="Calibri" w:hAnsi="Calibri" w:cs="Arial"/>
                <w:sz w:val="18"/>
                <w:szCs w:val="18"/>
                <w:lang w:val="ru-RU"/>
              </w:rPr>
              <w:t>-</w:t>
            </w:r>
          </w:p>
        </w:tc>
      </w:tr>
    </w:tbl>
    <w:p w14:paraId="16BC1DEE" w14:textId="717FEDF5" w:rsidR="00422306" w:rsidRDefault="00422306">
      <w:pPr>
        <w:rPr>
          <w:rFonts w:ascii="Arial Narrow" w:hAnsi="Arial Narrow"/>
          <w:b/>
          <w:color w:val="000090"/>
        </w:rPr>
      </w:pPr>
    </w:p>
    <w:p w14:paraId="2AB04EE2" w14:textId="3A4866D9" w:rsidR="00422306" w:rsidRPr="000213CE" w:rsidRDefault="00BB49ED" w:rsidP="00330C6D">
      <w:pPr>
        <w:pStyle w:val="Heading2"/>
        <w:numPr>
          <w:ilvl w:val="1"/>
          <w:numId w:val="46"/>
        </w:numPr>
        <w:ind w:left="567" w:hanging="567"/>
        <w:rPr>
          <w:rFonts w:ascii="Arial Narrow" w:hAnsi="Arial Narrow"/>
          <w:b/>
          <w:color w:val="000090"/>
        </w:rPr>
      </w:pPr>
      <w:bookmarkStart w:id="65" w:name="_Toc484940385"/>
      <w:bookmarkStart w:id="66" w:name="_Toc485037955"/>
      <w:r w:rsidRPr="000213CE">
        <w:rPr>
          <w:rFonts w:ascii="Arial Narrow" w:hAnsi="Arial Narrow"/>
          <w:b/>
          <w:color w:val="000090"/>
        </w:rPr>
        <w:t>List of articles available online</w:t>
      </w:r>
      <w:bookmarkEnd w:id="65"/>
      <w:bookmarkEnd w:id="66"/>
    </w:p>
    <w:p w14:paraId="2589B105" w14:textId="77777777" w:rsidR="00BB49ED" w:rsidRPr="00BB49ED" w:rsidRDefault="00BB49ED" w:rsidP="00BB49ED">
      <w:pPr>
        <w:rPr>
          <w:rFonts w:ascii="Arial Narrow" w:hAnsi="Arial Narrow"/>
          <w:b/>
          <w:color w:val="00009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36"/>
        <w:gridCol w:w="4536"/>
      </w:tblGrid>
      <w:tr w:rsidR="00422306" w:rsidRPr="00091927" w14:paraId="77C99BFB" w14:textId="77777777" w:rsidTr="00C14167">
        <w:trPr>
          <w:tblHeader/>
        </w:trPr>
        <w:tc>
          <w:tcPr>
            <w:tcW w:w="534" w:type="dxa"/>
            <w:shd w:val="clear" w:color="auto" w:fill="DAEEF3" w:themeFill="accent5" w:themeFillTint="33"/>
          </w:tcPr>
          <w:p w14:paraId="48CF04F3" w14:textId="77777777" w:rsidR="00422306" w:rsidRPr="00091927" w:rsidRDefault="00422306" w:rsidP="004E0F97">
            <w:pPr>
              <w:tabs>
                <w:tab w:val="left" w:pos="285"/>
                <w:tab w:val="left" w:pos="2410"/>
              </w:tabs>
              <w:spacing w:before="60"/>
              <w:ind w:right="459"/>
              <w:contextualSpacing/>
              <w:jc w:val="center"/>
              <w:rPr>
                <w:rFonts w:asciiTheme="majorHAnsi" w:hAnsiTheme="majorHAnsi" w:cstheme="majorHAnsi"/>
                <w:b/>
                <w:sz w:val="18"/>
                <w:szCs w:val="18"/>
              </w:rPr>
            </w:pPr>
            <w:r w:rsidRPr="00091927">
              <w:rPr>
                <w:rFonts w:asciiTheme="majorHAnsi" w:hAnsiTheme="majorHAnsi" w:cstheme="majorHAnsi"/>
                <w:b/>
                <w:sz w:val="18"/>
                <w:szCs w:val="18"/>
              </w:rPr>
              <w:t>№</w:t>
            </w:r>
          </w:p>
        </w:tc>
        <w:tc>
          <w:tcPr>
            <w:tcW w:w="4536" w:type="dxa"/>
            <w:shd w:val="clear" w:color="auto" w:fill="DAEEF3" w:themeFill="accent5" w:themeFillTint="33"/>
          </w:tcPr>
          <w:p w14:paraId="48FDC621" w14:textId="77777777" w:rsidR="00422306" w:rsidRPr="00091927" w:rsidRDefault="00422306" w:rsidP="00CF2B85">
            <w:pPr>
              <w:tabs>
                <w:tab w:val="left" w:pos="2410"/>
              </w:tabs>
              <w:spacing w:before="60"/>
              <w:contextualSpacing/>
              <w:jc w:val="center"/>
              <w:rPr>
                <w:rFonts w:asciiTheme="majorHAnsi" w:hAnsiTheme="majorHAnsi" w:cstheme="majorHAnsi"/>
                <w:b/>
                <w:sz w:val="18"/>
                <w:szCs w:val="18"/>
              </w:rPr>
            </w:pPr>
            <w:r w:rsidRPr="00091927">
              <w:rPr>
                <w:rFonts w:asciiTheme="majorHAnsi" w:hAnsiTheme="majorHAnsi" w:cstheme="majorHAnsi"/>
                <w:b/>
                <w:sz w:val="18"/>
                <w:szCs w:val="18"/>
              </w:rPr>
              <w:t>Title</w:t>
            </w:r>
          </w:p>
        </w:tc>
        <w:tc>
          <w:tcPr>
            <w:tcW w:w="4536" w:type="dxa"/>
            <w:shd w:val="clear" w:color="auto" w:fill="DAEEF3" w:themeFill="accent5" w:themeFillTint="33"/>
          </w:tcPr>
          <w:p w14:paraId="4AA6B063" w14:textId="77777777" w:rsidR="00422306" w:rsidRPr="00091927" w:rsidRDefault="00422306" w:rsidP="00CF2B85">
            <w:pPr>
              <w:tabs>
                <w:tab w:val="left" w:pos="2410"/>
              </w:tabs>
              <w:spacing w:before="60"/>
              <w:contextualSpacing/>
              <w:jc w:val="center"/>
              <w:rPr>
                <w:rFonts w:asciiTheme="majorHAnsi" w:hAnsiTheme="majorHAnsi" w:cstheme="majorHAnsi"/>
                <w:b/>
                <w:sz w:val="18"/>
                <w:szCs w:val="18"/>
              </w:rPr>
            </w:pPr>
            <w:r w:rsidRPr="00091927">
              <w:rPr>
                <w:rFonts w:asciiTheme="majorHAnsi" w:hAnsiTheme="majorHAnsi" w:cstheme="majorHAnsi"/>
                <w:b/>
                <w:sz w:val="18"/>
                <w:szCs w:val="18"/>
              </w:rPr>
              <w:t>Source</w:t>
            </w:r>
          </w:p>
        </w:tc>
      </w:tr>
      <w:tr w:rsidR="00422306" w:rsidRPr="00091927" w14:paraId="06C90345" w14:textId="77777777" w:rsidTr="000F5B32">
        <w:tc>
          <w:tcPr>
            <w:tcW w:w="9606" w:type="dxa"/>
            <w:gridSpan w:val="3"/>
          </w:tcPr>
          <w:p w14:paraId="0C71DA1B" w14:textId="59F3F880" w:rsidR="00422306" w:rsidRPr="00091927" w:rsidRDefault="00422306" w:rsidP="004E0F97">
            <w:pPr>
              <w:tabs>
                <w:tab w:val="left" w:pos="2410"/>
              </w:tabs>
              <w:spacing w:before="60"/>
              <w:contextualSpacing/>
              <w:jc w:val="center"/>
              <w:rPr>
                <w:rFonts w:asciiTheme="majorHAnsi" w:hAnsiTheme="majorHAnsi" w:cstheme="majorHAnsi"/>
                <w:b/>
                <w:sz w:val="18"/>
                <w:szCs w:val="18"/>
              </w:rPr>
            </w:pPr>
            <w:r w:rsidRPr="00091927">
              <w:rPr>
                <w:rFonts w:asciiTheme="majorHAnsi" w:hAnsiTheme="majorHAnsi" w:cstheme="majorHAnsi"/>
                <w:b/>
                <w:sz w:val="18"/>
                <w:szCs w:val="18"/>
              </w:rPr>
              <w:t>2015</w:t>
            </w:r>
          </w:p>
        </w:tc>
      </w:tr>
      <w:tr w:rsidR="00422306" w:rsidRPr="00750C55" w14:paraId="5FDF92DA" w14:textId="77777777" w:rsidTr="00424B72">
        <w:tc>
          <w:tcPr>
            <w:tcW w:w="534" w:type="dxa"/>
          </w:tcPr>
          <w:p w14:paraId="688F3027" w14:textId="77777777" w:rsidR="00422306" w:rsidRPr="004E0F97" w:rsidRDefault="00422306" w:rsidP="00330C6D">
            <w:pPr>
              <w:pStyle w:val="ListParagraph"/>
              <w:numPr>
                <w:ilvl w:val="0"/>
                <w:numId w:val="48"/>
              </w:numPr>
              <w:jc w:val="center"/>
              <w:rPr>
                <w:rFonts w:asciiTheme="majorHAnsi" w:hAnsiTheme="majorHAnsi" w:cstheme="majorHAnsi"/>
                <w:sz w:val="18"/>
              </w:rPr>
            </w:pPr>
          </w:p>
        </w:tc>
        <w:tc>
          <w:tcPr>
            <w:tcW w:w="4536" w:type="dxa"/>
          </w:tcPr>
          <w:p w14:paraId="583729F3" w14:textId="6E232DD3" w:rsidR="00422306" w:rsidRPr="004E0F97" w:rsidRDefault="00091927" w:rsidP="004E0F97">
            <w:pPr>
              <w:rPr>
                <w:rFonts w:asciiTheme="majorHAnsi" w:hAnsiTheme="majorHAnsi" w:cstheme="majorHAnsi"/>
                <w:i/>
                <w:sz w:val="18"/>
                <w:lang w:val="ru-RU"/>
              </w:rPr>
            </w:pPr>
            <w:r w:rsidRPr="004E0F97">
              <w:rPr>
                <w:rFonts w:asciiTheme="majorHAnsi" w:hAnsiTheme="majorHAnsi" w:cstheme="majorHAnsi"/>
                <w:i/>
                <w:sz w:val="18"/>
                <w:lang w:val="ru-RU"/>
              </w:rPr>
              <w:t>Премьер-министр Дж.Оторбаев: «Мы придаем большое значение вопросам реабилитации радиоактивных хвостохранилищ, которые находятся на территории Кыргызстана»</w:t>
            </w:r>
          </w:p>
        </w:tc>
        <w:tc>
          <w:tcPr>
            <w:tcW w:w="4536" w:type="dxa"/>
          </w:tcPr>
          <w:p w14:paraId="42ABB649" w14:textId="77777777" w:rsidR="0088651C" w:rsidRPr="004E0F97" w:rsidRDefault="0088651C" w:rsidP="004E0F97">
            <w:pPr>
              <w:rPr>
                <w:rFonts w:asciiTheme="majorHAnsi" w:hAnsiTheme="majorHAnsi" w:cstheme="majorHAnsi"/>
                <w:sz w:val="18"/>
                <w:shd w:val="clear" w:color="auto" w:fill="FFFFFF"/>
                <w:lang w:val="ru-RU"/>
              </w:rPr>
            </w:pPr>
            <w:r w:rsidRPr="004E0F97">
              <w:rPr>
                <w:rFonts w:asciiTheme="majorHAnsi" w:hAnsiTheme="majorHAnsi" w:cstheme="majorHAnsi"/>
                <w:sz w:val="18"/>
                <w:shd w:val="clear" w:color="auto" w:fill="FFFFFF"/>
                <w:lang w:val="ru-RU"/>
              </w:rPr>
              <w:t>Официальный сайт Правительства Кыргызской Республики</w:t>
            </w:r>
          </w:p>
          <w:p w14:paraId="57512AB0" w14:textId="2973FEF7" w:rsidR="00422306" w:rsidRPr="004E0F97" w:rsidRDefault="009C3554" w:rsidP="004E0F97">
            <w:pPr>
              <w:rPr>
                <w:rFonts w:asciiTheme="majorHAnsi" w:hAnsiTheme="majorHAnsi" w:cstheme="majorHAnsi"/>
                <w:sz w:val="18"/>
                <w:shd w:val="clear" w:color="auto" w:fill="FFFFFF"/>
                <w:lang w:val="ru-RU"/>
              </w:rPr>
            </w:pPr>
            <w:hyperlink r:id="rId19" w:history="1">
              <w:bookmarkStart w:id="67" w:name="_Toc484940386"/>
              <w:r w:rsidR="0088651C" w:rsidRPr="004E0F97">
                <w:rPr>
                  <w:rFonts w:asciiTheme="majorHAnsi" w:hAnsiTheme="majorHAnsi" w:cstheme="majorHAnsi"/>
                  <w:sz w:val="18"/>
                  <w:shd w:val="clear" w:color="auto" w:fill="FFFFFF"/>
                  <w:lang w:val="ru-RU"/>
                </w:rPr>
                <w:t>http://www.gov.kg/?p=52379&amp;lang=ru</w:t>
              </w:r>
              <w:bookmarkEnd w:id="67"/>
            </w:hyperlink>
            <w:r w:rsidR="0080446D" w:rsidRPr="004E0F97">
              <w:rPr>
                <w:rFonts w:asciiTheme="majorHAnsi" w:hAnsiTheme="majorHAnsi" w:cstheme="majorHAnsi"/>
                <w:sz w:val="18"/>
                <w:shd w:val="clear" w:color="auto" w:fill="FFFFFF"/>
                <w:lang w:val="ru-RU"/>
              </w:rPr>
              <w:t xml:space="preserve"> </w:t>
            </w:r>
          </w:p>
        </w:tc>
      </w:tr>
      <w:tr w:rsidR="00091927" w:rsidRPr="00750C55" w14:paraId="30939C3F" w14:textId="77777777" w:rsidTr="00424B72">
        <w:tc>
          <w:tcPr>
            <w:tcW w:w="534" w:type="dxa"/>
          </w:tcPr>
          <w:p w14:paraId="22BC67D0" w14:textId="77777777" w:rsidR="00091927" w:rsidRPr="004E0F97" w:rsidRDefault="00091927" w:rsidP="00330C6D">
            <w:pPr>
              <w:pStyle w:val="ListParagraph"/>
              <w:numPr>
                <w:ilvl w:val="0"/>
                <w:numId w:val="48"/>
              </w:numPr>
              <w:jc w:val="center"/>
              <w:rPr>
                <w:rFonts w:asciiTheme="majorHAnsi" w:hAnsiTheme="majorHAnsi" w:cstheme="majorHAnsi"/>
                <w:sz w:val="18"/>
                <w:lang w:val="ru-RU"/>
              </w:rPr>
            </w:pPr>
          </w:p>
        </w:tc>
        <w:tc>
          <w:tcPr>
            <w:tcW w:w="4536" w:type="dxa"/>
          </w:tcPr>
          <w:p w14:paraId="30E76E01" w14:textId="7CD5547F" w:rsidR="00091927" w:rsidRPr="004E0F97" w:rsidRDefault="00091927" w:rsidP="004E0F97">
            <w:pPr>
              <w:rPr>
                <w:rFonts w:asciiTheme="majorHAnsi" w:hAnsiTheme="majorHAnsi" w:cstheme="majorHAnsi"/>
                <w:bCs/>
                <w:i/>
                <w:sz w:val="18"/>
                <w:lang w:val="ru-RU"/>
              </w:rPr>
            </w:pPr>
            <w:bookmarkStart w:id="68" w:name="_Toc484940387"/>
            <w:r w:rsidRPr="004E0F97">
              <w:rPr>
                <w:rFonts w:asciiTheme="majorHAnsi" w:hAnsiTheme="majorHAnsi" w:cstheme="majorHAnsi"/>
                <w:i/>
                <w:sz w:val="18"/>
                <w:lang w:val="ru-RU"/>
              </w:rPr>
              <w:t>Россия выделяет Кыргызстану $1,5 миллиона на социально-экономическое развитие городов, расположенных у хвостохранилищ</w:t>
            </w:r>
            <w:bookmarkEnd w:id="68"/>
          </w:p>
        </w:tc>
        <w:tc>
          <w:tcPr>
            <w:tcW w:w="4536" w:type="dxa"/>
          </w:tcPr>
          <w:p w14:paraId="0813E9D0" w14:textId="77777777" w:rsidR="0088651C" w:rsidRPr="004E0F97" w:rsidRDefault="0088651C" w:rsidP="004E0F97">
            <w:pPr>
              <w:rPr>
                <w:rFonts w:asciiTheme="majorHAnsi" w:hAnsiTheme="majorHAnsi" w:cstheme="majorHAnsi"/>
                <w:sz w:val="18"/>
                <w:shd w:val="clear" w:color="auto" w:fill="FFFFFF"/>
                <w:lang w:val="ru-RU"/>
              </w:rPr>
            </w:pPr>
            <w:r w:rsidRPr="004E0F97">
              <w:rPr>
                <w:rFonts w:asciiTheme="majorHAnsi" w:hAnsiTheme="majorHAnsi" w:cstheme="majorHAnsi"/>
                <w:sz w:val="18"/>
                <w:shd w:val="clear" w:color="auto" w:fill="FFFFFF"/>
                <w:lang w:val="ru-RU"/>
              </w:rPr>
              <w:t>Информационное агентство "24.</w:t>
            </w:r>
            <w:r w:rsidRPr="004E0F97">
              <w:rPr>
                <w:rFonts w:asciiTheme="majorHAnsi" w:hAnsiTheme="majorHAnsi" w:cstheme="majorHAnsi"/>
                <w:sz w:val="18"/>
                <w:shd w:val="clear" w:color="auto" w:fill="FFFFFF"/>
              </w:rPr>
              <w:t>kg</w:t>
            </w:r>
            <w:r w:rsidRPr="004E0F97">
              <w:rPr>
                <w:rFonts w:asciiTheme="majorHAnsi" w:hAnsiTheme="majorHAnsi" w:cstheme="majorHAnsi"/>
                <w:sz w:val="18"/>
                <w:shd w:val="clear" w:color="auto" w:fill="FFFFFF"/>
                <w:lang w:val="ru-RU"/>
              </w:rPr>
              <w:t xml:space="preserve">" </w:t>
            </w:r>
          </w:p>
          <w:p w14:paraId="3973F53B" w14:textId="0F8BD5BD" w:rsidR="00091927" w:rsidRPr="004E0F97" w:rsidRDefault="009C3554" w:rsidP="004E0F97">
            <w:pPr>
              <w:rPr>
                <w:rFonts w:asciiTheme="majorHAnsi" w:hAnsiTheme="majorHAnsi" w:cstheme="majorHAnsi"/>
                <w:sz w:val="18"/>
                <w:lang w:val="ru-RU"/>
              </w:rPr>
            </w:pPr>
            <w:hyperlink r:id="rId20" w:history="1">
              <w:r w:rsidR="0088651C" w:rsidRPr="004E0F97">
                <w:rPr>
                  <w:rFonts w:asciiTheme="majorHAnsi" w:hAnsiTheme="majorHAnsi" w:cstheme="majorHAnsi"/>
                  <w:sz w:val="18"/>
                  <w:u w:val="single"/>
                </w:rPr>
                <w:t>http</w:t>
              </w:r>
              <w:r w:rsidR="0088651C" w:rsidRPr="004E0F97">
                <w:rPr>
                  <w:rFonts w:asciiTheme="majorHAnsi" w:hAnsiTheme="majorHAnsi" w:cstheme="majorHAnsi"/>
                  <w:sz w:val="18"/>
                  <w:u w:val="single"/>
                  <w:lang w:val="ru-RU"/>
                </w:rPr>
                <w:t>://</w:t>
              </w:r>
              <w:r w:rsidR="0088651C" w:rsidRPr="004E0F97">
                <w:rPr>
                  <w:rFonts w:asciiTheme="majorHAnsi" w:hAnsiTheme="majorHAnsi" w:cstheme="majorHAnsi"/>
                  <w:sz w:val="18"/>
                  <w:u w:val="single"/>
                </w:rPr>
                <w:t>www</w:t>
              </w:r>
              <w:r w:rsidR="0088651C" w:rsidRPr="004E0F97">
                <w:rPr>
                  <w:rFonts w:asciiTheme="majorHAnsi" w:hAnsiTheme="majorHAnsi" w:cstheme="majorHAnsi"/>
                  <w:sz w:val="18"/>
                  <w:u w:val="single"/>
                  <w:lang w:val="ru-RU"/>
                </w:rPr>
                <w:t>.24.</w:t>
              </w:r>
              <w:r w:rsidR="0088651C" w:rsidRPr="004E0F97">
                <w:rPr>
                  <w:rFonts w:asciiTheme="majorHAnsi" w:hAnsiTheme="majorHAnsi" w:cstheme="majorHAnsi"/>
                  <w:sz w:val="18"/>
                  <w:u w:val="single"/>
                </w:rPr>
                <w:t>kg</w:t>
              </w:r>
              <w:r w:rsidR="0088651C" w:rsidRPr="004E0F97">
                <w:rPr>
                  <w:rFonts w:asciiTheme="majorHAnsi" w:hAnsiTheme="majorHAnsi" w:cstheme="majorHAnsi"/>
                  <w:sz w:val="18"/>
                  <w:u w:val="single"/>
                  <w:lang w:val="ru-RU"/>
                </w:rPr>
                <w:t>/</w:t>
              </w:r>
              <w:r w:rsidR="0088651C" w:rsidRPr="004E0F97">
                <w:rPr>
                  <w:rFonts w:asciiTheme="majorHAnsi" w:hAnsiTheme="majorHAnsi" w:cstheme="majorHAnsi"/>
                  <w:sz w:val="18"/>
                  <w:u w:val="single"/>
                </w:rPr>
                <w:t>ekonomika</w:t>
              </w:r>
              <w:r w:rsidR="0088651C" w:rsidRPr="004E0F97">
                <w:rPr>
                  <w:rFonts w:asciiTheme="majorHAnsi" w:hAnsiTheme="majorHAnsi" w:cstheme="majorHAnsi"/>
                  <w:sz w:val="18"/>
                  <w:u w:val="single"/>
                  <w:lang w:val="ru-RU"/>
                </w:rPr>
                <w:t>/9560/</w:t>
              </w:r>
            </w:hyperlink>
            <w:r w:rsidR="0080446D" w:rsidRPr="00CA08DE">
              <w:rPr>
                <w:rFonts w:asciiTheme="majorHAnsi" w:hAnsiTheme="majorHAnsi" w:cstheme="majorHAnsi"/>
                <w:sz w:val="18"/>
                <w:u w:val="single"/>
                <w:lang w:val="ru-RU"/>
              </w:rPr>
              <w:t xml:space="preserve"> </w:t>
            </w:r>
            <w:r w:rsidR="00424B72" w:rsidRPr="004E0F97">
              <w:rPr>
                <w:rFonts w:asciiTheme="majorHAnsi" w:hAnsiTheme="majorHAnsi" w:cstheme="majorHAnsi"/>
                <w:sz w:val="18"/>
                <w:u w:val="single"/>
                <w:lang w:val="ru-RU"/>
              </w:rPr>
              <w:t xml:space="preserve"> </w:t>
            </w:r>
            <w:r w:rsidR="0088651C" w:rsidRPr="004E0F97">
              <w:rPr>
                <w:rFonts w:asciiTheme="majorHAnsi" w:hAnsiTheme="majorHAnsi" w:cstheme="majorHAnsi"/>
                <w:sz w:val="18"/>
                <w:u w:val="single"/>
                <w:lang w:val="ru-RU"/>
              </w:rPr>
              <w:t xml:space="preserve"> </w:t>
            </w:r>
          </w:p>
        </w:tc>
      </w:tr>
      <w:tr w:rsidR="00091927" w:rsidRPr="00750C55" w14:paraId="0F10CFC2" w14:textId="77777777" w:rsidTr="00424B72">
        <w:tc>
          <w:tcPr>
            <w:tcW w:w="534" w:type="dxa"/>
          </w:tcPr>
          <w:p w14:paraId="14ABAD5D" w14:textId="7BC830DA" w:rsidR="00091927" w:rsidRPr="00CA08DE" w:rsidRDefault="00091927" w:rsidP="00330C6D">
            <w:pPr>
              <w:pStyle w:val="ListParagraph"/>
              <w:numPr>
                <w:ilvl w:val="0"/>
                <w:numId w:val="48"/>
              </w:numPr>
              <w:tabs>
                <w:tab w:val="left" w:pos="142"/>
                <w:tab w:val="left" w:pos="2410"/>
              </w:tabs>
              <w:spacing w:before="60"/>
              <w:ind w:right="459"/>
              <w:contextualSpacing/>
              <w:jc w:val="center"/>
              <w:rPr>
                <w:rFonts w:asciiTheme="majorHAnsi" w:hAnsiTheme="majorHAnsi" w:cstheme="majorHAnsi"/>
                <w:b/>
                <w:sz w:val="18"/>
                <w:szCs w:val="18"/>
                <w:lang w:val="ru-RU"/>
              </w:rPr>
            </w:pPr>
          </w:p>
        </w:tc>
        <w:tc>
          <w:tcPr>
            <w:tcW w:w="4536" w:type="dxa"/>
          </w:tcPr>
          <w:p w14:paraId="2FB9630A" w14:textId="77777777" w:rsidR="00091927" w:rsidRPr="00424B72" w:rsidRDefault="00091927"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Правительство РФ выделяет Кыргызстану $1,5 млн на развитие городов вблизи хвостохранилищ</w:t>
            </w:r>
          </w:p>
          <w:p w14:paraId="19269152" w14:textId="77777777" w:rsidR="00091927" w:rsidRPr="00424B72" w:rsidRDefault="00091927" w:rsidP="00CF2B85">
            <w:pPr>
              <w:pStyle w:val="ListParagraph"/>
              <w:spacing w:before="60"/>
              <w:contextualSpacing/>
              <w:rPr>
                <w:rFonts w:asciiTheme="majorHAnsi" w:hAnsiTheme="majorHAnsi" w:cstheme="majorHAnsi"/>
                <w:i/>
                <w:sz w:val="18"/>
                <w:szCs w:val="18"/>
                <w:lang w:val="ru-RU"/>
              </w:rPr>
            </w:pPr>
          </w:p>
        </w:tc>
        <w:tc>
          <w:tcPr>
            <w:tcW w:w="4536" w:type="dxa"/>
          </w:tcPr>
          <w:p w14:paraId="6EB8105F" w14:textId="77777777" w:rsidR="0088651C" w:rsidRPr="00424B72" w:rsidRDefault="0088651C" w:rsidP="00CF2B85">
            <w:pPr>
              <w:pStyle w:val="ListParagraph"/>
              <w:spacing w:before="60"/>
              <w:ind w:left="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Аргументы недели Кыргызстан</w:t>
            </w:r>
          </w:p>
          <w:p w14:paraId="77A1A3AB" w14:textId="647B626B" w:rsidR="00091927" w:rsidRPr="00424B72" w:rsidRDefault="009C3554" w:rsidP="00CF2B85">
            <w:pPr>
              <w:pStyle w:val="ListParagraph"/>
              <w:spacing w:before="60"/>
              <w:ind w:left="0"/>
              <w:contextualSpacing/>
              <w:rPr>
                <w:rFonts w:asciiTheme="majorHAnsi" w:hAnsiTheme="majorHAnsi" w:cstheme="majorHAnsi"/>
                <w:color w:val="0000FF"/>
                <w:sz w:val="18"/>
                <w:szCs w:val="18"/>
                <w:u w:val="single"/>
                <w:lang w:val="ru-RU"/>
              </w:rPr>
            </w:pPr>
            <w:hyperlink r:id="rId21" w:history="1">
              <w:r w:rsidR="0088651C" w:rsidRPr="00424B72">
                <w:rPr>
                  <w:rStyle w:val="Hyperlink"/>
                  <w:rFonts w:asciiTheme="majorHAnsi" w:hAnsiTheme="majorHAnsi" w:cstheme="majorHAnsi"/>
                  <w:bCs/>
                  <w:sz w:val="18"/>
                  <w:szCs w:val="18"/>
                </w:rPr>
                <w:t>http</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aif</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kg</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novosti</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obschestvo</w:t>
              </w:r>
              <w:r w:rsidR="0088651C" w:rsidRPr="00424B72">
                <w:rPr>
                  <w:rStyle w:val="Hyperlink"/>
                  <w:rFonts w:asciiTheme="majorHAnsi" w:hAnsiTheme="majorHAnsi" w:cstheme="majorHAnsi"/>
                  <w:bCs/>
                  <w:sz w:val="18"/>
                  <w:szCs w:val="18"/>
                  <w:lang w:val="ru-RU"/>
                </w:rPr>
                <w:t>/11433-</w:t>
              </w:r>
              <w:r w:rsidR="0088651C" w:rsidRPr="00424B72">
                <w:rPr>
                  <w:rStyle w:val="Hyperlink"/>
                  <w:rFonts w:asciiTheme="majorHAnsi" w:hAnsiTheme="majorHAnsi" w:cstheme="majorHAnsi"/>
                  <w:bCs/>
                  <w:sz w:val="18"/>
                  <w:szCs w:val="18"/>
                </w:rPr>
                <w:t>pravitelstvo</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rossii</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vydelyaet</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kyrgyzstanu</w:t>
              </w:r>
              <w:r w:rsidR="0088651C" w:rsidRPr="00424B72">
                <w:rPr>
                  <w:rStyle w:val="Hyperlink"/>
                  <w:rFonts w:asciiTheme="majorHAnsi" w:hAnsiTheme="majorHAnsi" w:cstheme="majorHAnsi"/>
                  <w:bCs/>
                  <w:sz w:val="18"/>
                  <w:szCs w:val="18"/>
                  <w:lang w:val="ru-RU"/>
                </w:rPr>
                <w:t>-15-</w:t>
              </w:r>
              <w:r w:rsidR="0088651C" w:rsidRPr="00424B72">
                <w:rPr>
                  <w:rStyle w:val="Hyperlink"/>
                  <w:rFonts w:asciiTheme="majorHAnsi" w:hAnsiTheme="majorHAnsi" w:cstheme="majorHAnsi"/>
                  <w:bCs/>
                  <w:sz w:val="18"/>
                  <w:szCs w:val="18"/>
                </w:rPr>
                <w:t>mln</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na</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socialno</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ekonomicheskoe</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razvitie</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gorodov</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vblizi</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hvostohranilisch</w:t>
              </w:r>
              <w:r w:rsidR="0088651C" w:rsidRPr="00424B72">
                <w:rPr>
                  <w:rStyle w:val="Hyperlink"/>
                  <w:rFonts w:asciiTheme="majorHAnsi" w:hAnsiTheme="majorHAnsi" w:cstheme="majorHAnsi"/>
                  <w:bCs/>
                  <w:sz w:val="18"/>
                  <w:szCs w:val="18"/>
                  <w:lang w:val="ru-RU"/>
                </w:rPr>
                <w:t>.</w:t>
              </w:r>
              <w:r w:rsidR="0088651C" w:rsidRPr="00424B72">
                <w:rPr>
                  <w:rStyle w:val="Hyperlink"/>
                  <w:rFonts w:asciiTheme="majorHAnsi" w:hAnsiTheme="majorHAnsi" w:cstheme="majorHAnsi"/>
                  <w:bCs/>
                  <w:sz w:val="18"/>
                  <w:szCs w:val="18"/>
                </w:rPr>
                <w:t>html</w:t>
              </w:r>
            </w:hyperlink>
          </w:p>
        </w:tc>
      </w:tr>
      <w:tr w:rsidR="00091927" w:rsidRPr="00750C55" w14:paraId="4A22FAC7" w14:textId="77777777" w:rsidTr="00424B72">
        <w:tc>
          <w:tcPr>
            <w:tcW w:w="534" w:type="dxa"/>
          </w:tcPr>
          <w:p w14:paraId="755D8BD3" w14:textId="77777777" w:rsidR="00091927" w:rsidRPr="0088651C" w:rsidRDefault="00091927" w:rsidP="00330C6D">
            <w:pPr>
              <w:pStyle w:val="ListParagraph"/>
              <w:numPr>
                <w:ilvl w:val="0"/>
                <w:numId w:val="48"/>
              </w:numPr>
              <w:tabs>
                <w:tab w:val="left" w:pos="142"/>
                <w:tab w:val="left" w:pos="2410"/>
              </w:tabs>
              <w:spacing w:before="60"/>
              <w:ind w:right="459"/>
              <w:contextualSpacing/>
              <w:jc w:val="center"/>
              <w:rPr>
                <w:rFonts w:asciiTheme="majorHAnsi" w:hAnsiTheme="majorHAnsi" w:cstheme="majorHAnsi"/>
                <w:b/>
                <w:sz w:val="18"/>
                <w:szCs w:val="18"/>
                <w:lang w:val="ru-RU"/>
              </w:rPr>
            </w:pPr>
          </w:p>
        </w:tc>
        <w:tc>
          <w:tcPr>
            <w:tcW w:w="4536" w:type="dxa"/>
          </w:tcPr>
          <w:p w14:paraId="19A9AC81" w14:textId="77777777" w:rsidR="00091927" w:rsidRPr="00424B72" w:rsidRDefault="00091927"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Россия выделила Кыргызстану около $1,5 миллиона на развитие населенных пунктов вблизи радиоактивных хвостохранилищ</w:t>
            </w:r>
          </w:p>
          <w:p w14:paraId="20CA20A1" w14:textId="137261B2" w:rsidR="00091927" w:rsidRPr="00424B72" w:rsidRDefault="00091927" w:rsidP="00CF2B85">
            <w:pPr>
              <w:spacing w:before="60"/>
              <w:contextualSpacing/>
              <w:rPr>
                <w:rFonts w:asciiTheme="majorHAnsi" w:hAnsiTheme="majorHAnsi" w:cstheme="majorHAnsi"/>
                <w:i/>
                <w:sz w:val="18"/>
                <w:szCs w:val="18"/>
                <w:lang w:val="ru-RU"/>
              </w:rPr>
            </w:pPr>
          </w:p>
        </w:tc>
        <w:tc>
          <w:tcPr>
            <w:tcW w:w="4536" w:type="dxa"/>
          </w:tcPr>
          <w:p w14:paraId="261A95B9" w14:textId="77777777" w:rsidR="0088651C" w:rsidRPr="00424B72" w:rsidRDefault="0088651C" w:rsidP="00CF2B85">
            <w:pPr>
              <w:pStyle w:val="ListParagraph"/>
              <w:spacing w:before="60"/>
              <w:ind w:left="0"/>
              <w:contextualSpacing/>
              <w:rPr>
                <w:rFonts w:asciiTheme="majorHAnsi" w:hAnsiTheme="majorHAnsi" w:cstheme="majorHAnsi"/>
                <w:sz w:val="18"/>
                <w:szCs w:val="18"/>
                <w:shd w:val="clear" w:color="auto" w:fill="FFFFFF"/>
                <w:lang w:val="ru-RU"/>
              </w:rPr>
            </w:pPr>
            <w:r w:rsidRPr="00424B72">
              <w:rPr>
                <w:rFonts w:asciiTheme="majorHAnsi" w:hAnsiTheme="majorHAnsi" w:cstheme="majorHAnsi"/>
                <w:sz w:val="18"/>
                <w:szCs w:val="18"/>
                <w:shd w:val="clear" w:color="auto" w:fill="FFFFFF"/>
                <w:lang w:val="ru-RU"/>
              </w:rPr>
              <w:t>Информационное агентство "24.</w:t>
            </w:r>
            <w:r w:rsidRPr="00424B72">
              <w:rPr>
                <w:rFonts w:asciiTheme="majorHAnsi" w:hAnsiTheme="majorHAnsi" w:cstheme="majorHAnsi"/>
                <w:sz w:val="18"/>
                <w:szCs w:val="18"/>
                <w:shd w:val="clear" w:color="auto" w:fill="FFFFFF"/>
              </w:rPr>
              <w:t>kg</w:t>
            </w:r>
            <w:r w:rsidRPr="00424B72">
              <w:rPr>
                <w:rFonts w:asciiTheme="majorHAnsi" w:hAnsiTheme="majorHAnsi" w:cstheme="majorHAnsi"/>
                <w:sz w:val="18"/>
                <w:szCs w:val="18"/>
                <w:shd w:val="clear" w:color="auto" w:fill="FFFFFF"/>
                <w:lang w:val="ru-RU"/>
              </w:rPr>
              <w:t xml:space="preserve">" </w:t>
            </w:r>
          </w:p>
          <w:p w14:paraId="05528773" w14:textId="64EEAC8D" w:rsidR="00091927" w:rsidRPr="00424B72" w:rsidRDefault="009C3554" w:rsidP="00CF2B85">
            <w:pPr>
              <w:tabs>
                <w:tab w:val="left" w:pos="2410"/>
              </w:tabs>
              <w:spacing w:before="60"/>
              <w:contextualSpacing/>
              <w:rPr>
                <w:rFonts w:asciiTheme="majorHAnsi" w:hAnsiTheme="majorHAnsi" w:cstheme="majorHAnsi"/>
                <w:sz w:val="18"/>
                <w:szCs w:val="18"/>
                <w:lang w:val="ru-RU"/>
              </w:rPr>
            </w:pPr>
            <w:hyperlink r:id="rId22" w:history="1">
              <w:r w:rsidR="0088651C" w:rsidRPr="00424B72">
                <w:rPr>
                  <w:rStyle w:val="Hyperlink"/>
                  <w:rFonts w:asciiTheme="majorHAnsi" w:hAnsiTheme="majorHAnsi" w:cstheme="majorHAnsi"/>
                  <w:sz w:val="18"/>
                  <w:szCs w:val="18"/>
                </w:rPr>
                <w:t>http</w:t>
              </w:r>
              <w:r w:rsidR="0088651C" w:rsidRPr="00424B72">
                <w:rPr>
                  <w:rStyle w:val="Hyperlink"/>
                  <w:rFonts w:asciiTheme="majorHAnsi" w:hAnsiTheme="majorHAnsi" w:cstheme="majorHAnsi"/>
                  <w:sz w:val="18"/>
                  <w:szCs w:val="18"/>
                  <w:lang w:val="ru-RU"/>
                </w:rPr>
                <w:t>://24.</w:t>
              </w:r>
              <w:r w:rsidR="0088651C" w:rsidRPr="00424B72">
                <w:rPr>
                  <w:rStyle w:val="Hyperlink"/>
                  <w:rFonts w:asciiTheme="majorHAnsi" w:hAnsiTheme="majorHAnsi" w:cstheme="majorHAnsi"/>
                  <w:sz w:val="18"/>
                  <w:szCs w:val="18"/>
                </w:rPr>
                <w:t>kg</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obschestvo</w:t>
              </w:r>
              <w:r w:rsidR="0088651C" w:rsidRPr="00424B72">
                <w:rPr>
                  <w:rStyle w:val="Hyperlink"/>
                  <w:rFonts w:asciiTheme="majorHAnsi" w:hAnsiTheme="majorHAnsi" w:cstheme="majorHAnsi"/>
                  <w:sz w:val="18"/>
                  <w:szCs w:val="18"/>
                  <w:lang w:val="ru-RU"/>
                </w:rPr>
                <w:t>/13387_</w:t>
              </w:r>
              <w:r w:rsidR="0088651C" w:rsidRPr="00424B72">
                <w:rPr>
                  <w:rStyle w:val="Hyperlink"/>
                  <w:rFonts w:asciiTheme="majorHAnsi" w:hAnsiTheme="majorHAnsi" w:cstheme="majorHAnsi"/>
                  <w:sz w:val="18"/>
                  <w:szCs w:val="18"/>
                </w:rPr>
                <w:t>rossiya</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vyidelila</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kyirgyizstanu</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okolo</w:t>
              </w:r>
              <w:r w:rsidR="0088651C" w:rsidRPr="00424B72">
                <w:rPr>
                  <w:rStyle w:val="Hyperlink"/>
                  <w:rFonts w:asciiTheme="majorHAnsi" w:hAnsiTheme="majorHAnsi" w:cstheme="majorHAnsi"/>
                  <w:sz w:val="18"/>
                  <w:szCs w:val="18"/>
                  <w:lang w:val="ru-RU"/>
                </w:rPr>
                <w:t>_15_</w:t>
              </w:r>
              <w:r w:rsidR="0088651C" w:rsidRPr="00424B72">
                <w:rPr>
                  <w:rStyle w:val="Hyperlink"/>
                  <w:rFonts w:asciiTheme="majorHAnsi" w:hAnsiTheme="majorHAnsi" w:cstheme="majorHAnsi"/>
                  <w:sz w:val="18"/>
                  <w:szCs w:val="18"/>
                </w:rPr>
                <w:t>milliona</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na</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razvitie</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naselennyih</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punktov</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vblizi</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radioaktivnyih</w:t>
              </w:r>
              <w:r w:rsidR="0088651C" w:rsidRPr="00424B72">
                <w:rPr>
                  <w:rStyle w:val="Hyperlink"/>
                  <w:rFonts w:asciiTheme="majorHAnsi" w:hAnsiTheme="majorHAnsi" w:cstheme="majorHAnsi"/>
                  <w:sz w:val="18"/>
                  <w:szCs w:val="18"/>
                  <w:lang w:val="ru-RU"/>
                </w:rPr>
                <w:t>_</w:t>
              </w:r>
              <w:r w:rsidR="0088651C" w:rsidRPr="00424B72">
                <w:rPr>
                  <w:rStyle w:val="Hyperlink"/>
                  <w:rFonts w:asciiTheme="majorHAnsi" w:hAnsiTheme="majorHAnsi" w:cstheme="majorHAnsi"/>
                  <w:sz w:val="18"/>
                  <w:szCs w:val="18"/>
                </w:rPr>
                <w:t>hvostohranilisch</w:t>
              </w:r>
              <w:r w:rsidR="0088651C" w:rsidRPr="00424B72">
                <w:rPr>
                  <w:rStyle w:val="Hyperlink"/>
                  <w:rFonts w:asciiTheme="majorHAnsi" w:hAnsiTheme="majorHAnsi" w:cstheme="majorHAnsi"/>
                  <w:sz w:val="18"/>
                  <w:szCs w:val="18"/>
                  <w:lang w:val="ru-RU"/>
                </w:rPr>
                <w:t>_/</w:t>
              </w:r>
            </w:hyperlink>
          </w:p>
        </w:tc>
      </w:tr>
      <w:tr w:rsidR="00091927" w:rsidRPr="00750C55" w14:paraId="250173A3" w14:textId="77777777" w:rsidTr="00424B72">
        <w:tc>
          <w:tcPr>
            <w:tcW w:w="534" w:type="dxa"/>
          </w:tcPr>
          <w:p w14:paraId="6DF6D245" w14:textId="77777777" w:rsidR="00091927" w:rsidRPr="0088651C" w:rsidRDefault="00091927"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2E7430EF" w14:textId="77777777" w:rsidR="00091927" w:rsidRPr="00424B72" w:rsidRDefault="00091927" w:rsidP="00CF2B85">
            <w:pPr>
              <w:shd w:val="clear" w:color="auto" w:fill="FFFFFF"/>
              <w:spacing w:before="60"/>
              <w:contextualSpacing/>
              <w:textAlignment w:val="baseline"/>
              <w:rPr>
                <w:rFonts w:asciiTheme="majorHAnsi" w:hAnsiTheme="majorHAnsi" w:cstheme="majorHAnsi"/>
                <w:i/>
                <w:sz w:val="18"/>
                <w:szCs w:val="18"/>
                <w:lang w:val="ru-RU"/>
              </w:rPr>
            </w:pPr>
            <w:r w:rsidRPr="00424B72">
              <w:rPr>
                <w:rFonts w:asciiTheme="majorHAnsi" w:hAnsiTheme="majorHAnsi" w:cstheme="majorHAnsi"/>
                <w:i/>
                <w:sz w:val="18"/>
                <w:szCs w:val="18"/>
                <w:lang w:val="ru-RU"/>
              </w:rPr>
              <w:t>Россия выделит КР $1,5 млн на развитие городов вблизи хвостохранилищ</w:t>
            </w:r>
          </w:p>
          <w:p w14:paraId="30ED99ED" w14:textId="77777777" w:rsidR="00091927" w:rsidRPr="00424B72" w:rsidRDefault="00091927" w:rsidP="00CF2B85">
            <w:pPr>
              <w:pStyle w:val="ListParagraph"/>
              <w:spacing w:before="60"/>
              <w:contextualSpacing/>
              <w:rPr>
                <w:rFonts w:asciiTheme="majorHAnsi" w:hAnsiTheme="majorHAnsi" w:cstheme="majorHAnsi"/>
                <w:i/>
                <w:sz w:val="18"/>
                <w:szCs w:val="18"/>
                <w:lang w:val="ru-RU"/>
              </w:rPr>
            </w:pPr>
          </w:p>
        </w:tc>
        <w:tc>
          <w:tcPr>
            <w:tcW w:w="4536" w:type="dxa"/>
          </w:tcPr>
          <w:p w14:paraId="66D16EBB" w14:textId="77777777" w:rsidR="0088651C" w:rsidRPr="00424B72" w:rsidRDefault="0088651C" w:rsidP="00CF2B85">
            <w:pPr>
              <w:pStyle w:val="ListParagraph"/>
              <w:spacing w:before="60"/>
              <w:ind w:left="0"/>
              <w:contextualSpacing/>
              <w:rPr>
                <w:rFonts w:asciiTheme="majorHAnsi" w:hAnsiTheme="majorHAnsi" w:cstheme="majorHAnsi"/>
                <w:sz w:val="18"/>
                <w:szCs w:val="18"/>
                <w:lang w:val="ru-RU"/>
              </w:rPr>
            </w:pPr>
            <w:r w:rsidRPr="00424B72">
              <w:rPr>
                <w:rFonts w:asciiTheme="majorHAnsi" w:hAnsiTheme="majorHAnsi" w:cstheme="majorHAnsi"/>
                <w:sz w:val="18"/>
                <w:szCs w:val="18"/>
                <w:shd w:val="clear" w:color="auto" w:fill="FFFFFF"/>
                <w:lang w:val="ru-RU"/>
              </w:rPr>
              <w:t>Интернет-редакция "Вечерний Бишкек"</w:t>
            </w:r>
          </w:p>
          <w:p w14:paraId="2636F27D" w14:textId="5B3223D8" w:rsidR="00091927" w:rsidRPr="00424B72" w:rsidRDefault="009C3554" w:rsidP="00CF2B85">
            <w:pPr>
              <w:pStyle w:val="ListParagraph"/>
              <w:spacing w:before="60"/>
              <w:ind w:left="0"/>
              <w:contextualSpacing/>
              <w:rPr>
                <w:rFonts w:asciiTheme="majorHAnsi" w:hAnsiTheme="majorHAnsi" w:cstheme="majorHAnsi"/>
                <w:color w:val="0000FF"/>
                <w:sz w:val="18"/>
                <w:szCs w:val="18"/>
                <w:u w:val="single"/>
                <w:lang w:val="ru-RU"/>
              </w:rPr>
            </w:pPr>
            <w:hyperlink r:id="rId23" w:history="1">
              <w:r w:rsidR="0088651C" w:rsidRPr="00424B72">
                <w:rPr>
                  <w:rStyle w:val="Hyperlink"/>
                  <w:rFonts w:asciiTheme="majorHAnsi" w:hAnsiTheme="majorHAnsi" w:cstheme="majorHAnsi"/>
                  <w:bCs/>
                  <w:kern w:val="36"/>
                  <w:sz w:val="18"/>
                  <w:szCs w:val="18"/>
                </w:rPr>
                <w:t>http</w:t>
              </w:r>
              <w:r w:rsidR="0088651C" w:rsidRPr="00424B72">
                <w:rPr>
                  <w:rStyle w:val="Hyperlink"/>
                  <w:rFonts w:asciiTheme="majorHAnsi" w:hAnsiTheme="majorHAnsi" w:cstheme="majorHAnsi"/>
                  <w:bCs/>
                  <w:kern w:val="36"/>
                  <w:sz w:val="18"/>
                  <w:szCs w:val="18"/>
                  <w:lang w:val="ru-RU"/>
                </w:rPr>
                <w:t>://</w:t>
              </w:r>
              <w:r w:rsidR="0088651C" w:rsidRPr="00424B72">
                <w:rPr>
                  <w:rStyle w:val="Hyperlink"/>
                  <w:rFonts w:asciiTheme="majorHAnsi" w:hAnsiTheme="majorHAnsi" w:cstheme="majorHAnsi"/>
                  <w:bCs/>
                  <w:kern w:val="36"/>
                  <w:sz w:val="18"/>
                  <w:szCs w:val="18"/>
                </w:rPr>
                <w:t>www</w:t>
              </w:r>
              <w:r w:rsidR="0088651C" w:rsidRPr="00424B72">
                <w:rPr>
                  <w:rStyle w:val="Hyperlink"/>
                  <w:rFonts w:asciiTheme="majorHAnsi" w:hAnsiTheme="majorHAnsi" w:cstheme="majorHAnsi"/>
                  <w:bCs/>
                  <w:kern w:val="36"/>
                  <w:sz w:val="18"/>
                  <w:szCs w:val="18"/>
                  <w:lang w:val="ru-RU"/>
                </w:rPr>
                <w:t>.</w:t>
              </w:r>
              <w:r w:rsidR="0088651C" w:rsidRPr="00424B72">
                <w:rPr>
                  <w:rStyle w:val="Hyperlink"/>
                  <w:rFonts w:asciiTheme="majorHAnsi" w:hAnsiTheme="majorHAnsi" w:cstheme="majorHAnsi"/>
                  <w:bCs/>
                  <w:kern w:val="36"/>
                  <w:sz w:val="18"/>
                  <w:szCs w:val="18"/>
                </w:rPr>
                <w:t>vb</w:t>
              </w:r>
              <w:r w:rsidR="0088651C" w:rsidRPr="00424B72">
                <w:rPr>
                  <w:rStyle w:val="Hyperlink"/>
                  <w:rFonts w:asciiTheme="majorHAnsi" w:hAnsiTheme="majorHAnsi" w:cstheme="majorHAnsi"/>
                  <w:bCs/>
                  <w:kern w:val="36"/>
                  <w:sz w:val="18"/>
                  <w:szCs w:val="18"/>
                  <w:lang w:val="ru-RU"/>
                </w:rPr>
                <w:t>.</w:t>
              </w:r>
              <w:r w:rsidR="0088651C" w:rsidRPr="00424B72">
                <w:rPr>
                  <w:rStyle w:val="Hyperlink"/>
                  <w:rFonts w:asciiTheme="majorHAnsi" w:hAnsiTheme="majorHAnsi" w:cstheme="majorHAnsi"/>
                  <w:bCs/>
                  <w:kern w:val="36"/>
                  <w:sz w:val="18"/>
                  <w:szCs w:val="18"/>
                </w:rPr>
                <w:t>kg</w:t>
              </w:r>
              <w:r w:rsidR="0088651C" w:rsidRPr="00424B72">
                <w:rPr>
                  <w:rStyle w:val="Hyperlink"/>
                  <w:rFonts w:asciiTheme="majorHAnsi" w:hAnsiTheme="majorHAnsi" w:cstheme="majorHAnsi"/>
                  <w:bCs/>
                  <w:kern w:val="36"/>
                  <w:sz w:val="18"/>
                  <w:szCs w:val="18"/>
                  <w:lang w:val="ru-RU"/>
                </w:rPr>
                <w:t>/</w:t>
              </w:r>
              <w:r w:rsidR="0088651C" w:rsidRPr="00424B72">
                <w:rPr>
                  <w:rStyle w:val="Hyperlink"/>
                  <w:rFonts w:asciiTheme="majorHAnsi" w:hAnsiTheme="majorHAnsi" w:cstheme="majorHAnsi"/>
                  <w:bCs/>
                  <w:kern w:val="36"/>
                  <w:sz w:val="18"/>
                  <w:szCs w:val="18"/>
                </w:rPr>
                <w:t>doc</w:t>
              </w:r>
              <w:r w:rsidR="0088651C" w:rsidRPr="00424B72">
                <w:rPr>
                  <w:rStyle w:val="Hyperlink"/>
                  <w:rFonts w:asciiTheme="majorHAnsi" w:hAnsiTheme="majorHAnsi" w:cstheme="majorHAnsi"/>
                  <w:bCs/>
                  <w:kern w:val="36"/>
                  <w:sz w:val="18"/>
                  <w:szCs w:val="18"/>
                  <w:lang w:val="ru-RU"/>
                </w:rPr>
                <w:t>/307815_</w:t>
              </w:r>
              <w:r w:rsidR="0088651C" w:rsidRPr="00424B72">
                <w:rPr>
                  <w:rStyle w:val="Hyperlink"/>
                  <w:rFonts w:asciiTheme="majorHAnsi" w:hAnsiTheme="majorHAnsi" w:cstheme="majorHAnsi"/>
                  <w:bCs/>
                  <w:kern w:val="36"/>
                  <w:sz w:val="18"/>
                  <w:szCs w:val="18"/>
                </w:rPr>
                <w:t>rossiia</w:t>
              </w:r>
              <w:r w:rsidR="0088651C" w:rsidRPr="00424B72">
                <w:rPr>
                  <w:rStyle w:val="Hyperlink"/>
                  <w:rFonts w:asciiTheme="majorHAnsi" w:hAnsiTheme="majorHAnsi" w:cstheme="majorHAnsi"/>
                  <w:bCs/>
                  <w:kern w:val="36"/>
                  <w:sz w:val="18"/>
                  <w:szCs w:val="18"/>
                  <w:lang w:val="ru-RU"/>
                </w:rPr>
                <w:t>_</w:t>
              </w:r>
              <w:r w:rsidR="0088651C" w:rsidRPr="00424B72">
                <w:rPr>
                  <w:rStyle w:val="Hyperlink"/>
                  <w:rFonts w:asciiTheme="majorHAnsi" w:hAnsiTheme="majorHAnsi" w:cstheme="majorHAnsi"/>
                  <w:bCs/>
                  <w:kern w:val="36"/>
                  <w:sz w:val="18"/>
                  <w:szCs w:val="18"/>
                </w:rPr>
                <w:t>vydelit</w:t>
              </w:r>
              <w:r w:rsidR="0088651C" w:rsidRPr="00424B72">
                <w:rPr>
                  <w:rStyle w:val="Hyperlink"/>
                  <w:rFonts w:asciiTheme="majorHAnsi" w:hAnsiTheme="majorHAnsi" w:cstheme="majorHAnsi"/>
                  <w:bCs/>
                  <w:kern w:val="36"/>
                  <w:sz w:val="18"/>
                  <w:szCs w:val="18"/>
                  <w:lang w:val="ru-RU"/>
                </w:rPr>
                <w:t>_</w:t>
              </w:r>
              <w:r w:rsidR="0088651C" w:rsidRPr="00424B72">
                <w:rPr>
                  <w:rStyle w:val="Hyperlink"/>
                  <w:rFonts w:asciiTheme="majorHAnsi" w:hAnsiTheme="majorHAnsi" w:cstheme="majorHAnsi"/>
                  <w:bCs/>
                  <w:kern w:val="36"/>
                  <w:sz w:val="18"/>
                  <w:szCs w:val="18"/>
                </w:rPr>
                <w:t>kr</w:t>
              </w:r>
              <w:r w:rsidR="0088651C" w:rsidRPr="00424B72">
                <w:rPr>
                  <w:rStyle w:val="Hyperlink"/>
                  <w:rFonts w:asciiTheme="majorHAnsi" w:hAnsiTheme="majorHAnsi" w:cstheme="majorHAnsi"/>
                  <w:bCs/>
                  <w:kern w:val="36"/>
                  <w:sz w:val="18"/>
                  <w:szCs w:val="18"/>
                  <w:lang w:val="ru-RU"/>
                </w:rPr>
                <w:t>_15_</w:t>
              </w:r>
              <w:r w:rsidR="0088651C" w:rsidRPr="00424B72">
                <w:rPr>
                  <w:rStyle w:val="Hyperlink"/>
                  <w:rFonts w:asciiTheme="majorHAnsi" w:hAnsiTheme="majorHAnsi" w:cstheme="majorHAnsi"/>
                  <w:bCs/>
                  <w:kern w:val="36"/>
                  <w:sz w:val="18"/>
                  <w:szCs w:val="18"/>
                </w:rPr>
                <w:t>mln</w:t>
              </w:r>
              <w:r w:rsidR="0088651C" w:rsidRPr="00424B72">
                <w:rPr>
                  <w:rStyle w:val="Hyperlink"/>
                  <w:rFonts w:asciiTheme="majorHAnsi" w:hAnsiTheme="majorHAnsi" w:cstheme="majorHAnsi"/>
                  <w:bCs/>
                  <w:kern w:val="36"/>
                  <w:sz w:val="18"/>
                  <w:szCs w:val="18"/>
                  <w:lang w:val="ru-RU"/>
                </w:rPr>
                <w:t>_</w:t>
              </w:r>
              <w:r w:rsidR="0088651C" w:rsidRPr="00424B72">
                <w:rPr>
                  <w:rStyle w:val="Hyperlink"/>
                  <w:rFonts w:asciiTheme="majorHAnsi" w:hAnsiTheme="majorHAnsi" w:cstheme="majorHAnsi"/>
                  <w:bCs/>
                  <w:kern w:val="36"/>
                  <w:sz w:val="18"/>
                  <w:szCs w:val="18"/>
                </w:rPr>
                <w:t>na</w:t>
              </w:r>
              <w:r w:rsidR="0088651C" w:rsidRPr="00424B72">
                <w:rPr>
                  <w:rStyle w:val="Hyperlink"/>
                  <w:rFonts w:asciiTheme="majorHAnsi" w:hAnsiTheme="majorHAnsi" w:cstheme="majorHAnsi"/>
                  <w:bCs/>
                  <w:kern w:val="36"/>
                  <w:sz w:val="18"/>
                  <w:szCs w:val="18"/>
                  <w:lang w:val="ru-RU"/>
                </w:rPr>
                <w:t>_</w:t>
              </w:r>
              <w:r w:rsidR="0088651C" w:rsidRPr="00424B72">
                <w:rPr>
                  <w:rStyle w:val="Hyperlink"/>
                  <w:rFonts w:asciiTheme="majorHAnsi" w:hAnsiTheme="majorHAnsi" w:cstheme="majorHAnsi"/>
                  <w:bCs/>
                  <w:kern w:val="36"/>
                  <w:sz w:val="18"/>
                  <w:szCs w:val="18"/>
                </w:rPr>
                <w:t>razvitie</w:t>
              </w:r>
              <w:r w:rsidR="0088651C" w:rsidRPr="00424B72">
                <w:rPr>
                  <w:rStyle w:val="Hyperlink"/>
                  <w:rFonts w:asciiTheme="majorHAnsi" w:hAnsiTheme="majorHAnsi" w:cstheme="majorHAnsi"/>
                  <w:bCs/>
                  <w:kern w:val="36"/>
                  <w:sz w:val="18"/>
                  <w:szCs w:val="18"/>
                  <w:lang w:val="ru-RU"/>
                </w:rPr>
                <w:t>_</w:t>
              </w:r>
              <w:r w:rsidR="0088651C" w:rsidRPr="00424B72">
                <w:rPr>
                  <w:rStyle w:val="Hyperlink"/>
                  <w:rFonts w:asciiTheme="majorHAnsi" w:hAnsiTheme="majorHAnsi" w:cstheme="majorHAnsi"/>
                  <w:bCs/>
                  <w:kern w:val="36"/>
                  <w:sz w:val="18"/>
                  <w:szCs w:val="18"/>
                </w:rPr>
                <w:t>gorodov</w:t>
              </w:r>
              <w:r w:rsidR="0088651C" w:rsidRPr="00424B72">
                <w:rPr>
                  <w:rStyle w:val="Hyperlink"/>
                  <w:rFonts w:asciiTheme="majorHAnsi" w:hAnsiTheme="majorHAnsi" w:cstheme="majorHAnsi"/>
                  <w:bCs/>
                  <w:kern w:val="36"/>
                  <w:sz w:val="18"/>
                  <w:szCs w:val="18"/>
                  <w:lang w:val="ru-RU"/>
                </w:rPr>
                <w:t>_</w:t>
              </w:r>
              <w:r w:rsidR="0088651C" w:rsidRPr="00424B72">
                <w:rPr>
                  <w:rStyle w:val="Hyperlink"/>
                  <w:rFonts w:asciiTheme="majorHAnsi" w:hAnsiTheme="majorHAnsi" w:cstheme="majorHAnsi"/>
                  <w:bCs/>
                  <w:kern w:val="36"/>
                  <w:sz w:val="18"/>
                  <w:szCs w:val="18"/>
                </w:rPr>
                <w:t>vblizi</w:t>
              </w:r>
              <w:r w:rsidR="0088651C" w:rsidRPr="00424B72">
                <w:rPr>
                  <w:rStyle w:val="Hyperlink"/>
                  <w:rFonts w:asciiTheme="majorHAnsi" w:hAnsiTheme="majorHAnsi" w:cstheme="majorHAnsi"/>
                  <w:bCs/>
                  <w:kern w:val="36"/>
                  <w:sz w:val="18"/>
                  <w:szCs w:val="18"/>
                  <w:lang w:val="ru-RU"/>
                </w:rPr>
                <w:t>_</w:t>
              </w:r>
              <w:r w:rsidR="0088651C" w:rsidRPr="00424B72">
                <w:rPr>
                  <w:rStyle w:val="Hyperlink"/>
                  <w:rFonts w:asciiTheme="majorHAnsi" w:hAnsiTheme="majorHAnsi" w:cstheme="majorHAnsi"/>
                  <w:bCs/>
                  <w:kern w:val="36"/>
                  <w:sz w:val="18"/>
                  <w:szCs w:val="18"/>
                </w:rPr>
                <w:t>hvostohranilish</w:t>
              </w:r>
              <w:r w:rsidR="0088651C" w:rsidRPr="00424B72">
                <w:rPr>
                  <w:rStyle w:val="Hyperlink"/>
                  <w:rFonts w:asciiTheme="majorHAnsi" w:hAnsiTheme="majorHAnsi" w:cstheme="majorHAnsi"/>
                  <w:bCs/>
                  <w:kern w:val="36"/>
                  <w:sz w:val="18"/>
                  <w:szCs w:val="18"/>
                  <w:lang w:val="ru-RU"/>
                </w:rPr>
                <w:t>.</w:t>
              </w:r>
              <w:r w:rsidR="0088651C" w:rsidRPr="00424B72">
                <w:rPr>
                  <w:rStyle w:val="Hyperlink"/>
                  <w:rFonts w:asciiTheme="majorHAnsi" w:hAnsiTheme="majorHAnsi" w:cstheme="majorHAnsi"/>
                  <w:bCs/>
                  <w:kern w:val="36"/>
                  <w:sz w:val="18"/>
                  <w:szCs w:val="18"/>
                </w:rPr>
                <w:t>html</w:t>
              </w:r>
            </w:hyperlink>
          </w:p>
        </w:tc>
      </w:tr>
      <w:tr w:rsidR="00091927" w:rsidRPr="00750C55" w14:paraId="00DB1BD9" w14:textId="77777777" w:rsidTr="00424B72">
        <w:tc>
          <w:tcPr>
            <w:tcW w:w="534" w:type="dxa"/>
          </w:tcPr>
          <w:p w14:paraId="79C77A7C" w14:textId="77777777" w:rsidR="00091927" w:rsidRPr="0088651C" w:rsidRDefault="00091927"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6868F931" w14:textId="77777777" w:rsidR="00091927" w:rsidRPr="00424B72" w:rsidRDefault="00091927"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$1,5 млн выделит Россия на развитие кыргызских сел в районах радиоактивных хвостохранилищ</w:t>
            </w:r>
          </w:p>
          <w:p w14:paraId="74B2EFB7" w14:textId="77777777" w:rsidR="00091927" w:rsidRPr="00424B72" w:rsidRDefault="00091927" w:rsidP="00CF2B85">
            <w:pPr>
              <w:pStyle w:val="ListParagraph"/>
              <w:shd w:val="clear" w:color="auto" w:fill="FAFAFA"/>
              <w:spacing w:before="60"/>
              <w:contextualSpacing/>
              <w:rPr>
                <w:rFonts w:asciiTheme="majorHAnsi" w:hAnsiTheme="majorHAnsi" w:cstheme="majorHAnsi"/>
                <w:i/>
                <w:sz w:val="18"/>
                <w:szCs w:val="18"/>
                <w:lang w:val="ru-RU"/>
              </w:rPr>
            </w:pPr>
          </w:p>
        </w:tc>
        <w:tc>
          <w:tcPr>
            <w:tcW w:w="4536" w:type="dxa"/>
          </w:tcPr>
          <w:p w14:paraId="172E53B2" w14:textId="77777777" w:rsidR="0088651C" w:rsidRPr="00424B72" w:rsidRDefault="0088651C" w:rsidP="00CF2B85">
            <w:pPr>
              <w:pStyle w:val="ListParagraph"/>
              <w:shd w:val="clear" w:color="auto" w:fill="FAFAFA"/>
              <w:spacing w:before="60"/>
              <w:ind w:left="0"/>
              <w:contextualSpacing/>
              <w:rPr>
                <w:rFonts w:asciiTheme="majorHAnsi" w:hAnsiTheme="majorHAnsi" w:cstheme="majorHAnsi"/>
                <w:sz w:val="18"/>
                <w:szCs w:val="18"/>
                <w:lang w:val="ru-RU"/>
              </w:rPr>
            </w:pPr>
            <w:r w:rsidRPr="00424B72">
              <w:rPr>
                <w:rFonts w:asciiTheme="majorHAnsi" w:hAnsiTheme="majorHAnsi" w:cstheme="majorHAnsi"/>
                <w:sz w:val="18"/>
                <w:szCs w:val="18"/>
                <w:shd w:val="clear" w:color="auto" w:fill="FAFAFA"/>
                <w:lang w:val="ru-RU"/>
              </w:rPr>
              <w:t>Кыргызское телеграфное агентство «КирТАГ»</w:t>
            </w:r>
            <w:r w:rsidRPr="00424B72">
              <w:rPr>
                <w:rFonts w:asciiTheme="majorHAnsi" w:hAnsiTheme="majorHAnsi" w:cstheme="majorHAnsi"/>
                <w:sz w:val="18"/>
                <w:szCs w:val="18"/>
                <w:shd w:val="clear" w:color="auto" w:fill="FAFAFA"/>
              </w:rPr>
              <w:t> </w:t>
            </w:r>
          </w:p>
          <w:p w14:paraId="0FA32550" w14:textId="6EAB1D1B" w:rsidR="00091927" w:rsidRPr="00424B72" w:rsidRDefault="009C3554" w:rsidP="00CF2B85">
            <w:pPr>
              <w:pStyle w:val="ListParagraph"/>
              <w:shd w:val="clear" w:color="auto" w:fill="FAFAFA"/>
              <w:spacing w:before="60"/>
              <w:ind w:left="0"/>
              <w:contextualSpacing/>
              <w:rPr>
                <w:rFonts w:asciiTheme="majorHAnsi" w:hAnsiTheme="majorHAnsi" w:cstheme="majorHAnsi"/>
                <w:color w:val="0000FF"/>
                <w:sz w:val="18"/>
                <w:szCs w:val="18"/>
                <w:u w:val="single"/>
                <w:lang w:val="ru-RU"/>
              </w:rPr>
            </w:pPr>
            <w:hyperlink r:id="rId24" w:history="1">
              <w:r w:rsidR="0088651C" w:rsidRPr="00424B72">
                <w:rPr>
                  <w:rStyle w:val="Hyperlink"/>
                  <w:rFonts w:asciiTheme="majorHAnsi" w:hAnsiTheme="majorHAnsi" w:cstheme="majorHAnsi"/>
                  <w:sz w:val="18"/>
                  <w:szCs w:val="18"/>
                </w:rPr>
                <w:t>http</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kyrtag</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kg</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news</w:t>
              </w:r>
              <w:r w:rsidR="0088651C" w:rsidRPr="00424B72">
                <w:rPr>
                  <w:rStyle w:val="Hyperlink"/>
                  <w:rFonts w:asciiTheme="majorHAnsi" w:hAnsiTheme="majorHAnsi" w:cstheme="majorHAnsi"/>
                  <w:sz w:val="18"/>
                  <w:szCs w:val="18"/>
                  <w:lang w:val="ru-RU"/>
                </w:rPr>
                <w:t>/1-5-</w:t>
              </w:r>
              <w:r w:rsidR="0088651C" w:rsidRPr="00424B72">
                <w:rPr>
                  <w:rStyle w:val="Hyperlink"/>
                  <w:rFonts w:asciiTheme="majorHAnsi" w:hAnsiTheme="majorHAnsi" w:cstheme="majorHAnsi"/>
                  <w:sz w:val="18"/>
                  <w:szCs w:val="18"/>
                </w:rPr>
                <w:t>mln</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vydelit</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rossiya</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na</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razvitie</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kyrgyzskikh</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sel</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v</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rayonakh</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radioaktivnykh</w:t>
              </w:r>
              <w:r w:rsidR="0088651C" w:rsidRPr="00424B72">
                <w:rPr>
                  <w:rStyle w:val="Hyperlink"/>
                  <w:rFonts w:asciiTheme="majorHAnsi" w:hAnsiTheme="majorHAnsi" w:cstheme="majorHAnsi"/>
                  <w:sz w:val="18"/>
                  <w:szCs w:val="18"/>
                  <w:lang w:val="ru-RU"/>
                </w:rPr>
                <w:t>-</w:t>
              </w:r>
              <w:r w:rsidR="0088651C" w:rsidRPr="00424B72">
                <w:rPr>
                  <w:rStyle w:val="Hyperlink"/>
                  <w:rFonts w:asciiTheme="majorHAnsi" w:hAnsiTheme="majorHAnsi" w:cstheme="majorHAnsi"/>
                  <w:sz w:val="18"/>
                  <w:szCs w:val="18"/>
                </w:rPr>
                <w:t>khvostokhranilishch</w:t>
              </w:r>
              <w:r w:rsidR="0088651C" w:rsidRPr="00424B72">
                <w:rPr>
                  <w:rStyle w:val="Hyperlink"/>
                  <w:rFonts w:asciiTheme="majorHAnsi" w:hAnsiTheme="majorHAnsi" w:cstheme="majorHAnsi"/>
                  <w:sz w:val="18"/>
                  <w:szCs w:val="18"/>
                  <w:lang w:val="ru-RU"/>
                </w:rPr>
                <w:t>-/</w:t>
              </w:r>
            </w:hyperlink>
          </w:p>
        </w:tc>
      </w:tr>
      <w:tr w:rsidR="00091927" w:rsidRPr="00091927" w14:paraId="2ADB39EC" w14:textId="77777777" w:rsidTr="00424B72">
        <w:tc>
          <w:tcPr>
            <w:tcW w:w="534" w:type="dxa"/>
          </w:tcPr>
          <w:p w14:paraId="6A85FBF8" w14:textId="77777777" w:rsidR="00091927" w:rsidRPr="0088651C" w:rsidRDefault="00091927"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44359F0F" w14:textId="77777777" w:rsidR="00091927" w:rsidRPr="00424B72" w:rsidRDefault="00091927"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Отобраны проекты по развитию муниципалитетов, расположенных вблизи урановых хвостохранилищ</w:t>
            </w:r>
          </w:p>
          <w:p w14:paraId="3120564D" w14:textId="77777777" w:rsidR="00091927" w:rsidRPr="00424B72" w:rsidRDefault="00091927" w:rsidP="00CF2B85">
            <w:pPr>
              <w:pStyle w:val="ListParagraph"/>
              <w:spacing w:before="60"/>
              <w:contextualSpacing/>
              <w:rPr>
                <w:rFonts w:asciiTheme="majorHAnsi" w:hAnsiTheme="majorHAnsi" w:cstheme="majorHAnsi"/>
                <w:i/>
                <w:sz w:val="18"/>
                <w:szCs w:val="18"/>
                <w:lang w:val="ru-RU"/>
              </w:rPr>
            </w:pPr>
          </w:p>
        </w:tc>
        <w:tc>
          <w:tcPr>
            <w:tcW w:w="4536" w:type="dxa"/>
          </w:tcPr>
          <w:p w14:paraId="3409D4F2" w14:textId="78334F2D" w:rsidR="0088651C" w:rsidRPr="00CF2B85" w:rsidRDefault="00CF2B85" w:rsidP="00CF2B85">
            <w:pPr>
              <w:spacing w:before="60"/>
              <w:contextualSpacing/>
              <w:rPr>
                <w:rFonts w:asciiTheme="majorHAnsi" w:hAnsiTheme="majorHAnsi" w:cstheme="majorHAnsi"/>
                <w:sz w:val="18"/>
                <w:szCs w:val="18"/>
              </w:rPr>
            </w:pPr>
            <w:r>
              <w:rPr>
                <w:rFonts w:asciiTheme="majorHAnsi" w:hAnsiTheme="majorHAnsi" w:cstheme="majorHAnsi"/>
                <w:sz w:val="18"/>
                <w:szCs w:val="18"/>
              </w:rPr>
              <w:t>UNDP in the Kyrgyz Republic</w:t>
            </w:r>
          </w:p>
          <w:p w14:paraId="409B8F74" w14:textId="52EEEFAA" w:rsidR="00091927" w:rsidRPr="0053569F" w:rsidRDefault="009C3554" w:rsidP="00CF2B85">
            <w:pPr>
              <w:pStyle w:val="ListParagraph"/>
              <w:spacing w:before="60"/>
              <w:ind w:left="0"/>
              <w:contextualSpacing/>
              <w:rPr>
                <w:rFonts w:asciiTheme="majorHAnsi" w:hAnsiTheme="majorHAnsi" w:cstheme="majorHAnsi"/>
                <w:color w:val="0000FF"/>
                <w:sz w:val="18"/>
                <w:szCs w:val="18"/>
                <w:u w:val="single"/>
                <w:lang w:val="en-US"/>
              </w:rPr>
            </w:pPr>
            <w:hyperlink r:id="rId25" w:history="1">
              <w:r w:rsidR="0088651C" w:rsidRPr="00424B72">
                <w:rPr>
                  <w:rStyle w:val="Hyperlink"/>
                  <w:rFonts w:asciiTheme="majorHAnsi" w:hAnsiTheme="majorHAnsi" w:cstheme="majorHAnsi"/>
                  <w:sz w:val="18"/>
                  <w:szCs w:val="18"/>
                </w:rPr>
                <w:t>http</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www</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kg</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undp</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org</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content</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kyrgyzstan</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ru</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home</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presscenter</w:t>
              </w:r>
              <w:r w:rsidR="0088651C" w:rsidRPr="0053569F">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rPr>
                <w:t>pressreleases</w:t>
              </w:r>
              <w:r w:rsidR="0088651C" w:rsidRPr="0053569F">
                <w:rPr>
                  <w:rStyle w:val="Hyperlink"/>
                  <w:rFonts w:asciiTheme="majorHAnsi" w:hAnsiTheme="majorHAnsi" w:cstheme="majorHAnsi"/>
                  <w:sz w:val="18"/>
                  <w:szCs w:val="18"/>
                  <w:lang w:val="en-US"/>
                </w:rPr>
                <w:t>/2015/08/27/-.</w:t>
              </w:r>
              <w:r w:rsidR="0088651C" w:rsidRPr="00424B72">
                <w:rPr>
                  <w:rStyle w:val="Hyperlink"/>
                  <w:rFonts w:asciiTheme="majorHAnsi" w:hAnsiTheme="majorHAnsi" w:cstheme="majorHAnsi"/>
                  <w:sz w:val="18"/>
                  <w:szCs w:val="18"/>
                </w:rPr>
                <w:t>html</w:t>
              </w:r>
            </w:hyperlink>
          </w:p>
        </w:tc>
      </w:tr>
      <w:tr w:rsidR="00091927" w:rsidRPr="00CF2B85" w14:paraId="2DF0C0E5" w14:textId="77777777" w:rsidTr="00424B72">
        <w:tc>
          <w:tcPr>
            <w:tcW w:w="534" w:type="dxa"/>
          </w:tcPr>
          <w:p w14:paraId="07B61901" w14:textId="77777777" w:rsidR="00091927" w:rsidRPr="0053569F" w:rsidRDefault="00091927"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458DDE9C" w14:textId="77777777" w:rsidR="00091927" w:rsidRPr="00424B72" w:rsidRDefault="00091927" w:rsidP="00CF2B85">
            <w:pPr>
              <w:spacing w:before="60"/>
              <w:contextualSpacing/>
              <w:rPr>
                <w:rFonts w:asciiTheme="majorHAnsi" w:hAnsiTheme="majorHAnsi" w:cstheme="majorHAnsi"/>
                <w:i/>
                <w:sz w:val="18"/>
                <w:szCs w:val="18"/>
              </w:rPr>
            </w:pPr>
            <w:r w:rsidRPr="00424B72">
              <w:rPr>
                <w:rFonts w:asciiTheme="majorHAnsi" w:hAnsiTheme="majorHAnsi" w:cstheme="majorHAnsi"/>
                <w:i/>
                <w:sz w:val="18"/>
                <w:szCs w:val="18"/>
              </w:rPr>
              <w:t>Projects for development of municipalities located near uranium tailings storage facilities selected</w:t>
            </w:r>
          </w:p>
          <w:p w14:paraId="6FE9E7F1" w14:textId="77777777" w:rsidR="00091927" w:rsidRPr="00424B72" w:rsidRDefault="00091927" w:rsidP="00CF2B85">
            <w:pPr>
              <w:pStyle w:val="ListParagraph"/>
              <w:spacing w:before="60"/>
              <w:contextualSpacing/>
              <w:rPr>
                <w:rFonts w:asciiTheme="majorHAnsi" w:hAnsiTheme="majorHAnsi" w:cstheme="majorHAnsi"/>
                <w:i/>
                <w:sz w:val="18"/>
                <w:szCs w:val="18"/>
              </w:rPr>
            </w:pPr>
          </w:p>
        </w:tc>
        <w:tc>
          <w:tcPr>
            <w:tcW w:w="4536" w:type="dxa"/>
          </w:tcPr>
          <w:p w14:paraId="4F411470" w14:textId="77777777" w:rsidR="00CF2B85" w:rsidRPr="00424B72" w:rsidRDefault="00CF2B85"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7B740BAC" w14:textId="7F5A1723" w:rsidR="00091927" w:rsidRPr="00CF2B85" w:rsidRDefault="009C3554" w:rsidP="00CF2B85">
            <w:pPr>
              <w:pStyle w:val="ListParagraph"/>
              <w:spacing w:before="60"/>
              <w:ind w:left="0"/>
              <w:contextualSpacing/>
              <w:rPr>
                <w:rFonts w:asciiTheme="majorHAnsi" w:hAnsiTheme="majorHAnsi" w:cstheme="majorHAnsi"/>
                <w:color w:val="0000FF"/>
                <w:sz w:val="18"/>
                <w:szCs w:val="18"/>
                <w:u w:val="single"/>
                <w:lang w:val="en-US"/>
              </w:rPr>
            </w:pPr>
            <w:hyperlink r:id="rId26" w:history="1">
              <w:r w:rsidR="0088651C" w:rsidRPr="00424B72">
                <w:rPr>
                  <w:rStyle w:val="Hyperlink"/>
                  <w:rFonts w:asciiTheme="majorHAnsi" w:hAnsiTheme="majorHAnsi" w:cstheme="majorHAnsi"/>
                  <w:sz w:val="18"/>
                  <w:szCs w:val="18"/>
                  <w:lang w:val="en-US"/>
                </w:rPr>
                <w:t>http</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www</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kg</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undp</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org</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content</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kyrgyzstan</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en</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home</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presscenter</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pressreleases</w:t>
              </w:r>
              <w:r w:rsidR="0088651C" w:rsidRPr="00CF2B85">
                <w:rPr>
                  <w:rStyle w:val="Hyperlink"/>
                  <w:rFonts w:asciiTheme="majorHAnsi" w:hAnsiTheme="majorHAnsi" w:cstheme="majorHAnsi"/>
                  <w:sz w:val="18"/>
                  <w:szCs w:val="18"/>
                  <w:lang w:val="en-US"/>
                </w:rPr>
                <w:t>/2015/08/27/</w:t>
              </w:r>
              <w:r w:rsidR="0088651C" w:rsidRPr="00424B72">
                <w:rPr>
                  <w:rStyle w:val="Hyperlink"/>
                  <w:rFonts w:asciiTheme="majorHAnsi" w:hAnsiTheme="majorHAnsi" w:cstheme="majorHAnsi"/>
                  <w:sz w:val="18"/>
                  <w:szCs w:val="18"/>
                  <w:lang w:val="en-US"/>
                </w:rPr>
                <w:t>projects</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for</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development</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of</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municipalities</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located</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near</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uranium</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tailings</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storage</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facilities</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selected</w:t>
              </w:r>
              <w:r w:rsidR="0088651C" w:rsidRPr="00CF2B85">
                <w:rPr>
                  <w:rStyle w:val="Hyperlink"/>
                  <w:rFonts w:asciiTheme="majorHAnsi" w:hAnsiTheme="majorHAnsi" w:cstheme="majorHAnsi"/>
                  <w:sz w:val="18"/>
                  <w:szCs w:val="18"/>
                  <w:lang w:val="en-US"/>
                </w:rPr>
                <w:t>.</w:t>
              </w:r>
              <w:r w:rsidR="0088651C" w:rsidRPr="00424B72">
                <w:rPr>
                  <w:rStyle w:val="Hyperlink"/>
                  <w:rFonts w:asciiTheme="majorHAnsi" w:hAnsiTheme="majorHAnsi" w:cstheme="majorHAnsi"/>
                  <w:sz w:val="18"/>
                  <w:szCs w:val="18"/>
                  <w:lang w:val="en-US"/>
                </w:rPr>
                <w:t>html</w:t>
              </w:r>
            </w:hyperlink>
          </w:p>
        </w:tc>
      </w:tr>
      <w:tr w:rsidR="00422306" w:rsidRPr="00091927" w14:paraId="03DF0D73" w14:textId="77777777" w:rsidTr="000F5B32">
        <w:tc>
          <w:tcPr>
            <w:tcW w:w="9606" w:type="dxa"/>
            <w:gridSpan w:val="3"/>
          </w:tcPr>
          <w:p w14:paraId="1F11AB23" w14:textId="2634465A" w:rsidR="00422306" w:rsidRPr="00424B72" w:rsidRDefault="00422306" w:rsidP="004E0F97">
            <w:pPr>
              <w:tabs>
                <w:tab w:val="left" w:pos="2410"/>
              </w:tabs>
              <w:spacing w:before="60"/>
              <w:contextualSpacing/>
              <w:jc w:val="center"/>
              <w:rPr>
                <w:rStyle w:val="Hyperlink"/>
                <w:rFonts w:asciiTheme="majorHAnsi" w:hAnsiTheme="majorHAnsi" w:cstheme="majorHAnsi"/>
                <w:sz w:val="18"/>
                <w:szCs w:val="18"/>
              </w:rPr>
            </w:pPr>
            <w:r w:rsidRPr="00424B72">
              <w:rPr>
                <w:rFonts w:asciiTheme="majorHAnsi" w:hAnsiTheme="majorHAnsi" w:cstheme="majorHAnsi"/>
                <w:b/>
                <w:sz w:val="18"/>
                <w:szCs w:val="18"/>
              </w:rPr>
              <w:t>2016</w:t>
            </w:r>
          </w:p>
        </w:tc>
      </w:tr>
      <w:tr w:rsidR="00422306" w:rsidRPr="00750C55" w14:paraId="1491FE41" w14:textId="77777777" w:rsidTr="00424B72">
        <w:tc>
          <w:tcPr>
            <w:tcW w:w="534" w:type="dxa"/>
          </w:tcPr>
          <w:p w14:paraId="1F139CF1" w14:textId="77777777" w:rsidR="00422306" w:rsidRPr="00091927" w:rsidRDefault="00422306"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rPr>
            </w:pPr>
          </w:p>
        </w:tc>
        <w:tc>
          <w:tcPr>
            <w:tcW w:w="4536" w:type="dxa"/>
          </w:tcPr>
          <w:p w14:paraId="4E788AD0" w14:textId="52931739" w:rsidR="00422306"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Россияне подарили сельским ребятишкам из Нарынской области музыкальную школу</w:t>
            </w:r>
          </w:p>
        </w:tc>
        <w:tc>
          <w:tcPr>
            <w:tcW w:w="4536" w:type="dxa"/>
          </w:tcPr>
          <w:p w14:paraId="4DC481B4"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 xml:space="preserve">Российская газета </w:t>
            </w:r>
          </w:p>
          <w:p w14:paraId="01722F6C" w14:textId="4F2256CE" w:rsidR="00422306" w:rsidRPr="00424B72" w:rsidRDefault="009C3554" w:rsidP="00CF2B85">
            <w:pPr>
              <w:tabs>
                <w:tab w:val="left" w:pos="2410"/>
              </w:tabs>
              <w:spacing w:before="60"/>
              <w:contextualSpacing/>
              <w:rPr>
                <w:rFonts w:asciiTheme="majorHAnsi" w:hAnsiTheme="majorHAnsi" w:cstheme="majorHAnsi"/>
                <w:sz w:val="18"/>
                <w:szCs w:val="18"/>
                <w:lang w:val="tg-Cyrl-TJ"/>
              </w:rPr>
            </w:pPr>
            <w:hyperlink r:id="rId27" w:history="1">
              <w:r w:rsidR="00424B72" w:rsidRPr="006E20B8">
                <w:rPr>
                  <w:rStyle w:val="Hyperlink"/>
                  <w:rFonts w:asciiTheme="majorHAnsi" w:hAnsiTheme="majorHAnsi" w:cstheme="majorHAnsi"/>
                  <w:sz w:val="18"/>
                  <w:szCs w:val="18"/>
                </w:rPr>
                <w:t>https</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rg</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ru</w:t>
              </w:r>
              <w:r w:rsidR="00424B72" w:rsidRPr="006E20B8">
                <w:rPr>
                  <w:rStyle w:val="Hyperlink"/>
                  <w:rFonts w:asciiTheme="majorHAnsi" w:hAnsiTheme="majorHAnsi" w:cstheme="majorHAnsi"/>
                  <w:sz w:val="18"/>
                  <w:szCs w:val="18"/>
                  <w:lang w:val="ru-RU"/>
                </w:rPr>
                <w:t>/2016/02/25/</w:t>
              </w:r>
              <w:r w:rsidR="00424B72" w:rsidRPr="006E20B8">
                <w:rPr>
                  <w:rStyle w:val="Hyperlink"/>
                  <w:rFonts w:asciiTheme="majorHAnsi" w:hAnsiTheme="majorHAnsi" w:cstheme="majorHAnsi"/>
                  <w:sz w:val="18"/>
                  <w:szCs w:val="18"/>
                </w:rPr>
                <w:t>shkolu</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html</w:t>
              </w:r>
            </w:hyperlink>
            <w:r w:rsidR="00424B72" w:rsidRPr="00424B72">
              <w:rPr>
                <w:rFonts w:asciiTheme="majorHAnsi" w:hAnsiTheme="majorHAnsi" w:cstheme="majorHAnsi"/>
                <w:sz w:val="18"/>
                <w:szCs w:val="18"/>
                <w:lang w:val="ru-RU"/>
              </w:rPr>
              <w:t xml:space="preserve"> </w:t>
            </w:r>
          </w:p>
        </w:tc>
      </w:tr>
      <w:tr w:rsidR="00422306" w:rsidRPr="00750C55" w14:paraId="7E86DBCE" w14:textId="77777777" w:rsidTr="00424B72">
        <w:tc>
          <w:tcPr>
            <w:tcW w:w="534" w:type="dxa"/>
          </w:tcPr>
          <w:p w14:paraId="6B536481" w14:textId="77777777" w:rsidR="00422306" w:rsidRPr="0088651C" w:rsidRDefault="00422306"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7943A28B" w14:textId="1BD9FEE6" w:rsidR="00422306"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Мин-Куш (Нарынская область) завершился</w:t>
            </w:r>
            <w:r w:rsidR="0088651C" w:rsidRPr="00424B72">
              <w:rPr>
                <w:rFonts w:asciiTheme="majorHAnsi" w:hAnsiTheme="majorHAnsi" w:cstheme="majorHAnsi"/>
                <w:i/>
                <w:sz w:val="18"/>
                <w:szCs w:val="18"/>
                <w:lang w:val="ru-RU"/>
              </w:rPr>
              <w:t xml:space="preserve"> ремонт сельской школы искусств</w:t>
            </w:r>
          </w:p>
        </w:tc>
        <w:tc>
          <w:tcPr>
            <w:tcW w:w="4536" w:type="dxa"/>
          </w:tcPr>
          <w:p w14:paraId="6F33F77D"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 xml:space="preserve">МК </w:t>
            </w:r>
            <w:r w:rsidRPr="00424B72">
              <w:rPr>
                <w:rFonts w:asciiTheme="majorHAnsi" w:hAnsiTheme="majorHAnsi" w:cstheme="majorHAnsi"/>
                <w:sz w:val="18"/>
                <w:szCs w:val="18"/>
              </w:rPr>
              <w:t>RU</w:t>
            </w:r>
            <w:r w:rsidRPr="00424B72">
              <w:rPr>
                <w:rFonts w:asciiTheme="majorHAnsi" w:hAnsiTheme="majorHAnsi" w:cstheme="majorHAnsi"/>
                <w:sz w:val="18"/>
                <w:szCs w:val="18"/>
                <w:lang w:val="ru-RU"/>
              </w:rPr>
              <w:t xml:space="preserve"> Киргизия</w:t>
            </w:r>
          </w:p>
          <w:p w14:paraId="32BFAE1A" w14:textId="05051584" w:rsidR="00422306" w:rsidRPr="00424B72" w:rsidRDefault="009C3554" w:rsidP="00CF2B85">
            <w:pPr>
              <w:tabs>
                <w:tab w:val="left" w:pos="2410"/>
              </w:tabs>
              <w:spacing w:before="60"/>
              <w:contextualSpacing/>
              <w:rPr>
                <w:rFonts w:asciiTheme="majorHAnsi" w:hAnsiTheme="majorHAnsi" w:cstheme="majorHAnsi"/>
                <w:sz w:val="18"/>
                <w:szCs w:val="18"/>
                <w:lang w:val="tg-Cyrl-TJ"/>
              </w:rPr>
            </w:pPr>
            <w:hyperlink r:id="rId28" w:history="1">
              <w:r w:rsidR="00424B72" w:rsidRPr="006E20B8">
                <w:rPr>
                  <w:rStyle w:val="Hyperlink"/>
                  <w:rFonts w:asciiTheme="majorHAnsi" w:hAnsiTheme="majorHAnsi" w:cstheme="majorHAnsi"/>
                  <w:sz w:val="18"/>
                  <w:szCs w:val="18"/>
                </w:rPr>
                <w:t>http</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www</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mk</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kg</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articles</w:t>
              </w:r>
              <w:r w:rsidR="00424B72" w:rsidRPr="006E20B8">
                <w:rPr>
                  <w:rStyle w:val="Hyperlink"/>
                  <w:rFonts w:asciiTheme="majorHAnsi" w:hAnsiTheme="majorHAnsi" w:cstheme="majorHAnsi"/>
                  <w:sz w:val="18"/>
                  <w:szCs w:val="18"/>
                  <w:lang w:val="ru-RU"/>
                </w:rPr>
                <w:t>/2016/02/24/</w:t>
              </w:r>
              <w:r w:rsidR="00424B72" w:rsidRPr="006E20B8">
                <w:rPr>
                  <w:rStyle w:val="Hyperlink"/>
                  <w:rFonts w:asciiTheme="majorHAnsi" w:hAnsiTheme="majorHAnsi" w:cstheme="majorHAnsi"/>
                  <w:sz w:val="18"/>
                  <w:szCs w:val="18"/>
                </w:rPr>
                <w:t>v</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sele</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minkush</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narynskaya</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oblast</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zavershilsya</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remont</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selskoy</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shkoly</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iskusstv</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html</w:t>
              </w:r>
            </w:hyperlink>
            <w:r w:rsidR="00424B72" w:rsidRPr="00424B72">
              <w:rPr>
                <w:rFonts w:asciiTheme="majorHAnsi" w:hAnsiTheme="majorHAnsi" w:cstheme="majorHAnsi"/>
                <w:sz w:val="18"/>
                <w:szCs w:val="18"/>
                <w:lang w:val="ru-RU"/>
              </w:rPr>
              <w:t xml:space="preserve"> </w:t>
            </w:r>
          </w:p>
        </w:tc>
      </w:tr>
      <w:tr w:rsidR="00F204C1" w:rsidRPr="00750C55" w14:paraId="131F5D8F" w14:textId="77777777" w:rsidTr="00424B72">
        <w:tc>
          <w:tcPr>
            <w:tcW w:w="534" w:type="dxa"/>
          </w:tcPr>
          <w:p w14:paraId="6366784E" w14:textId="77777777" w:rsidR="00F204C1" w:rsidRPr="0088651C"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6D22326F" w14:textId="3697FBA2"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киргизском селе Ак</w:t>
            </w:r>
            <w:r w:rsidR="00CF2B85">
              <w:rPr>
                <w:rFonts w:asciiTheme="majorHAnsi" w:hAnsiTheme="majorHAnsi" w:cstheme="majorHAnsi"/>
                <w:i/>
                <w:sz w:val="18"/>
                <w:szCs w:val="18"/>
                <w:lang w:val="ru-RU"/>
              </w:rPr>
              <w:t>-Тюз открылся новый детский сад</w:t>
            </w:r>
          </w:p>
        </w:tc>
        <w:tc>
          <w:tcPr>
            <w:tcW w:w="4536" w:type="dxa"/>
          </w:tcPr>
          <w:p w14:paraId="0A3983F6"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 xml:space="preserve">Аргументы и Факты </w:t>
            </w:r>
          </w:p>
          <w:p w14:paraId="53F5ADF4" w14:textId="64E9289F" w:rsidR="00F204C1" w:rsidRPr="00424B72" w:rsidRDefault="009C3554" w:rsidP="00CF2B85">
            <w:pPr>
              <w:spacing w:before="60"/>
              <w:contextualSpacing/>
              <w:rPr>
                <w:rFonts w:asciiTheme="majorHAnsi" w:hAnsiTheme="majorHAnsi" w:cstheme="majorHAnsi"/>
                <w:sz w:val="18"/>
                <w:szCs w:val="18"/>
                <w:lang w:val="ru-RU"/>
              </w:rPr>
            </w:pPr>
            <w:hyperlink r:id="rId29" w:history="1">
              <w:r w:rsidR="00424B72" w:rsidRPr="006E20B8">
                <w:rPr>
                  <w:rStyle w:val="Hyperlink"/>
                  <w:rFonts w:asciiTheme="majorHAnsi" w:hAnsiTheme="majorHAnsi" w:cstheme="majorHAnsi"/>
                  <w:sz w:val="18"/>
                  <w:szCs w:val="18"/>
                </w:rPr>
                <w:t>http</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www</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news</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asia</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ru</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view</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ks</w:t>
              </w:r>
              <w:r w:rsidR="00424B72" w:rsidRPr="006E20B8">
                <w:rPr>
                  <w:rStyle w:val="Hyperlink"/>
                  <w:rFonts w:asciiTheme="majorHAnsi" w:hAnsiTheme="majorHAnsi" w:cstheme="majorHAnsi"/>
                  <w:sz w:val="18"/>
                  <w:szCs w:val="18"/>
                  <w:lang w:val="ru-RU"/>
                </w:rPr>
                <w:t>/9554</w:t>
              </w:r>
            </w:hyperlink>
            <w:r w:rsidR="00424B72" w:rsidRPr="00424B72">
              <w:rPr>
                <w:rFonts w:asciiTheme="majorHAnsi" w:hAnsiTheme="majorHAnsi" w:cstheme="majorHAnsi"/>
                <w:sz w:val="18"/>
                <w:szCs w:val="18"/>
                <w:lang w:val="ru-RU"/>
              </w:rPr>
              <w:t xml:space="preserve"> </w:t>
            </w:r>
          </w:p>
        </w:tc>
      </w:tr>
      <w:tr w:rsidR="00F204C1" w:rsidRPr="00750C55" w14:paraId="2EDF5DF8" w14:textId="77777777" w:rsidTr="00424B72">
        <w:tc>
          <w:tcPr>
            <w:tcW w:w="534" w:type="dxa"/>
          </w:tcPr>
          <w:p w14:paraId="5FD20F5B"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18A400AF" w14:textId="5BBF4C35"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 xml:space="preserve">Россия помогла восстановить </w:t>
            </w:r>
            <w:r w:rsidR="00424B72">
              <w:rPr>
                <w:rFonts w:asciiTheme="majorHAnsi" w:hAnsiTheme="majorHAnsi" w:cstheme="majorHAnsi"/>
                <w:i/>
                <w:sz w:val="18"/>
                <w:szCs w:val="18"/>
                <w:lang w:val="ru-RU"/>
              </w:rPr>
              <w:t>музыкальную школу в Кыргызстане</w:t>
            </w:r>
          </w:p>
        </w:tc>
        <w:tc>
          <w:tcPr>
            <w:tcW w:w="4536" w:type="dxa"/>
          </w:tcPr>
          <w:p w14:paraId="6ADDA626"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ТРК "Мир"</w:t>
            </w:r>
          </w:p>
          <w:p w14:paraId="66BAFF41" w14:textId="652FFA48" w:rsidR="00F204C1" w:rsidRPr="00424B72" w:rsidRDefault="009C3554" w:rsidP="00CF2B85">
            <w:pPr>
              <w:spacing w:before="60"/>
              <w:contextualSpacing/>
              <w:rPr>
                <w:rFonts w:asciiTheme="majorHAnsi" w:hAnsiTheme="majorHAnsi" w:cstheme="majorHAnsi"/>
                <w:sz w:val="18"/>
                <w:szCs w:val="18"/>
                <w:lang w:val="ru-RU"/>
              </w:rPr>
            </w:pPr>
            <w:hyperlink r:id="rId30" w:history="1">
              <w:r w:rsidR="00424B72" w:rsidRPr="006E20B8">
                <w:rPr>
                  <w:rStyle w:val="Hyperlink"/>
                  <w:rFonts w:asciiTheme="majorHAnsi" w:hAnsiTheme="majorHAnsi" w:cstheme="majorHAnsi"/>
                  <w:sz w:val="18"/>
                  <w:szCs w:val="18"/>
                </w:rPr>
                <w:t>http</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mir</w:t>
              </w:r>
              <w:r w:rsidR="00424B72" w:rsidRPr="006E20B8">
                <w:rPr>
                  <w:rStyle w:val="Hyperlink"/>
                  <w:rFonts w:asciiTheme="majorHAnsi" w:hAnsiTheme="majorHAnsi" w:cstheme="majorHAnsi"/>
                  <w:sz w:val="18"/>
                  <w:szCs w:val="18"/>
                  <w:lang w:val="ru-RU"/>
                </w:rPr>
                <w:t>24.</w:t>
              </w:r>
              <w:r w:rsidR="00424B72" w:rsidRPr="006E20B8">
                <w:rPr>
                  <w:rStyle w:val="Hyperlink"/>
                  <w:rFonts w:asciiTheme="majorHAnsi" w:hAnsiTheme="majorHAnsi" w:cstheme="majorHAnsi"/>
                  <w:sz w:val="18"/>
                  <w:szCs w:val="18"/>
                </w:rPr>
                <w:t>tv</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news</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community</w:t>
              </w:r>
              <w:r w:rsidR="00424B72" w:rsidRPr="006E20B8">
                <w:rPr>
                  <w:rStyle w:val="Hyperlink"/>
                  <w:rFonts w:asciiTheme="majorHAnsi" w:hAnsiTheme="majorHAnsi" w:cstheme="majorHAnsi"/>
                  <w:sz w:val="18"/>
                  <w:szCs w:val="18"/>
                  <w:lang w:val="ru-RU"/>
                </w:rPr>
                <w:t>/13968924</w:t>
              </w:r>
            </w:hyperlink>
            <w:r w:rsidR="00424B72" w:rsidRPr="00424B72">
              <w:rPr>
                <w:rFonts w:asciiTheme="majorHAnsi" w:hAnsiTheme="majorHAnsi" w:cstheme="majorHAnsi"/>
                <w:sz w:val="18"/>
                <w:szCs w:val="18"/>
                <w:lang w:val="ru-RU"/>
              </w:rPr>
              <w:t xml:space="preserve"> </w:t>
            </w:r>
          </w:p>
        </w:tc>
      </w:tr>
      <w:tr w:rsidR="00F204C1" w:rsidRPr="00750C55" w14:paraId="47CDACDB" w14:textId="77777777" w:rsidTr="00424B72">
        <w:tc>
          <w:tcPr>
            <w:tcW w:w="534" w:type="dxa"/>
          </w:tcPr>
          <w:p w14:paraId="1C80B025"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4F8B05B4" w14:textId="77777777"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 xml:space="preserve">Россия безвозмездно передала одной из школ Киргизии более 200 учебников на русском языке </w:t>
            </w:r>
          </w:p>
          <w:p w14:paraId="0FF22FF8" w14:textId="1D735102"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11F9C3C7"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Информационное агентство России «ТАСС»</w:t>
            </w:r>
          </w:p>
          <w:p w14:paraId="5926FD3B" w14:textId="696FBC31" w:rsidR="00F204C1" w:rsidRPr="00C14167" w:rsidRDefault="009C3554" w:rsidP="00CF2B85">
            <w:pPr>
              <w:tabs>
                <w:tab w:val="left" w:pos="2410"/>
              </w:tabs>
              <w:spacing w:before="60"/>
              <w:contextualSpacing/>
              <w:rPr>
                <w:rFonts w:asciiTheme="majorHAnsi" w:hAnsiTheme="majorHAnsi" w:cstheme="majorHAnsi"/>
                <w:sz w:val="18"/>
                <w:szCs w:val="18"/>
                <w:lang w:val="ru-RU"/>
              </w:rPr>
            </w:pPr>
            <w:hyperlink r:id="rId31" w:history="1">
              <w:r w:rsidR="00424B72" w:rsidRPr="006E20B8">
                <w:rPr>
                  <w:rStyle w:val="Hyperlink"/>
                  <w:rFonts w:asciiTheme="majorHAnsi" w:hAnsiTheme="majorHAnsi" w:cstheme="majorHAnsi"/>
                  <w:sz w:val="18"/>
                  <w:szCs w:val="18"/>
                </w:rPr>
                <w:t>http</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tass</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ru</w:t>
              </w:r>
              <w:r w:rsidR="00424B72" w:rsidRPr="006E20B8">
                <w:rPr>
                  <w:rStyle w:val="Hyperlink"/>
                  <w:rFonts w:asciiTheme="majorHAnsi" w:hAnsiTheme="majorHAnsi" w:cstheme="majorHAnsi"/>
                  <w:sz w:val="18"/>
                  <w:szCs w:val="18"/>
                  <w:lang w:val="ru-RU"/>
                </w:rPr>
                <w:t>/</w:t>
              </w:r>
              <w:r w:rsidR="00424B72" w:rsidRPr="006E20B8">
                <w:rPr>
                  <w:rStyle w:val="Hyperlink"/>
                  <w:rFonts w:asciiTheme="majorHAnsi" w:hAnsiTheme="majorHAnsi" w:cstheme="majorHAnsi"/>
                  <w:sz w:val="18"/>
                  <w:szCs w:val="18"/>
                </w:rPr>
                <w:t>obschestvo</w:t>
              </w:r>
              <w:r w:rsidR="00424B72" w:rsidRPr="006E20B8">
                <w:rPr>
                  <w:rStyle w:val="Hyperlink"/>
                  <w:rFonts w:asciiTheme="majorHAnsi" w:hAnsiTheme="majorHAnsi" w:cstheme="majorHAnsi"/>
                  <w:sz w:val="18"/>
                  <w:szCs w:val="18"/>
                  <w:lang w:val="ru-RU"/>
                </w:rPr>
                <w:t>/3336914</w:t>
              </w:r>
            </w:hyperlink>
            <w:r w:rsidR="00424B72" w:rsidRPr="00C14167">
              <w:rPr>
                <w:rFonts w:asciiTheme="majorHAnsi" w:hAnsiTheme="majorHAnsi" w:cstheme="majorHAnsi"/>
                <w:sz w:val="18"/>
                <w:szCs w:val="18"/>
                <w:lang w:val="ru-RU"/>
              </w:rPr>
              <w:t xml:space="preserve"> </w:t>
            </w:r>
          </w:p>
        </w:tc>
      </w:tr>
      <w:tr w:rsidR="00F204C1" w:rsidRPr="00750C55" w14:paraId="3C8B31AF" w14:textId="77777777" w:rsidTr="00424B72">
        <w:tc>
          <w:tcPr>
            <w:tcW w:w="534" w:type="dxa"/>
          </w:tcPr>
          <w:p w14:paraId="0BFD1F6D"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08AB50F3" w14:textId="6CA1264D"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Правительство России отремонтир</w:t>
            </w:r>
            <w:r w:rsidR="00424B72">
              <w:rPr>
                <w:rFonts w:asciiTheme="majorHAnsi" w:hAnsiTheme="majorHAnsi" w:cstheme="majorHAnsi"/>
                <w:i/>
                <w:sz w:val="18"/>
                <w:szCs w:val="18"/>
                <w:lang w:val="ru-RU"/>
              </w:rPr>
              <w:t>овало в селе Каджи-Сай больницу</w:t>
            </w:r>
          </w:p>
        </w:tc>
        <w:tc>
          <w:tcPr>
            <w:tcW w:w="4536" w:type="dxa"/>
          </w:tcPr>
          <w:p w14:paraId="70669AE1"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CA-portal Центрально-азиатский портал</w:t>
            </w:r>
          </w:p>
          <w:p w14:paraId="2F4D1E2B" w14:textId="437CF52F"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32" w:history="1">
              <w:r w:rsidR="00424B72" w:rsidRPr="006E20B8">
                <w:rPr>
                  <w:rStyle w:val="Hyperlink"/>
                  <w:rFonts w:asciiTheme="majorHAnsi" w:hAnsiTheme="majorHAnsi" w:cstheme="majorHAnsi"/>
                  <w:sz w:val="18"/>
                  <w:szCs w:val="18"/>
                  <w:lang w:val="ru-RU"/>
                </w:rPr>
                <w:t>http://www.ca-portal.ru/article:25881</w:t>
              </w:r>
            </w:hyperlink>
            <w:r w:rsidR="00424B72" w:rsidRPr="00424B72">
              <w:rPr>
                <w:rFonts w:asciiTheme="majorHAnsi" w:hAnsiTheme="majorHAnsi" w:cstheme="majorHAnsi"/>
                <w:sz w:val="18"/>
                <w:szCs w:val="18"/>
                <w:lang w:val="ru-RU"/>
              </w:rPr>
              <w:t xml:space="preserve"> </w:t>
            </w:r>
          </w:p>
        </w:tc>
      </w:tr>
      <w:tr w:rsidR="00F204C1" w:rsidRPr="00F204C1" w14:paraId="26041B0E" w14:textId="77777777" w:rsidTr="00424B72">
        <w:tc>
          <w:tcPr>
            <w:tcW w:w="534" w:type="dxa"/>
          </w:tcPr>
          <w:p w14:paraId="09BD0427"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49501702" w14:textId="77777777"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Каджи-Сай (Иссык-Кульская область) завершился ремонт сельской больницы</w:t>
            </w:r>
          </w:p>
          <w:p w14:paraId="33550770" w14:textId="77777777"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6AED2AB5"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МКRU Киргизия</w:t>
            </w:r>
          </w:p>
          <w:p w14:paraId="600B2129" w14:textId="629C556E" w:rsidR="00F204C1" w:rsidRPr="00424B72" w:rsidRDefault="009C3554" w:rsidP="00CF2B85">
            <w:pPr>
              <w:spacing w:before="60"/>
              <w:contextualSpacing/>
              <w:rPr>
                <w:rFonts w:asciiTheme="majorHAnsi" w:hAnsiTheme="majorHAnsi" w:cstheme="majorHAnsi"/>
                <w:sz w:val="18"/>
                <w:szCs w:val="18"/>
                <w:lang w:val="ru-RU"/>
              </w:rPr>
            </w:pPr>
            <w:hyperlink r:id="rId33" w:history="1">
              <w:r w:rsidR="00424B72" w:rsidRPr="006E20B8">
                <w:rPr>
                  <w:rStyle w:val="Hyperlink"/>
                  <w:rFonts w:asciiTheme="majorHAnsi" w:hAnsiTheme="majorHAnsi" w:cstheme="majorHAnsi"/>
                  <w:sz w:val="18"/>
                  <w:szCs w:val="18"/>
                  <w:lang w:val="ru-RU"/>
                </w:rPr>
                <w:t>http://www.mk.kg/articles/2016/03/23/v-sele-kadzhisay-issykkulskaya-oblast-zavershilsya-remont-selskoy-bolnicy.html</w:t>
              </w:r>
            </w:hyperlink>
            <w:r w:rsidR="00424B72" w:rsidRPr="00424B72">
              <w:rPr>
                <w:rFonts w:asciiTheme="majorHAnsi" w:hAnsiTheme="majorHAnsi" w:cstheme="majorHAnsi"/>
                <w:sz w:val="18"/>
                <w:szCs w:val="18"/>
                <w:lang w:val="ru-RU"/>
              </w:rPr>
              <w:t xml:space="preserve"> </w:t>
            </w:r>
          </w:p>
        </w:tc>
      </w:tr>
      <w:tr w:rsidR="00F204C1" w:rsidRPr="00750C55" w14:paraId="5EDF7D57" w14:textId="77777777" w:rsidTr="00424B72">
        <w:tc>
          <w:tcPr>
            <w:tcW w:w="534" w:type="dxa"/>
          </w:tcPr>
          <w:p w14:paraId="42E4E5D9"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625289E6" w14:textId="432CAB55"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Россияне помогли отремонтировать больницу в киргизской глубинке</w:t>
            </w:r>
          </w:p>
        </w:tc>
        <w:tc>
          <w:tcPr>
            <w:tcW w:w="4536" w:type="dxa"/>
          </w:tcPr>
          <w:p w14:paraId="7C854B65"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Российская газета</w:t>
            </w:r>
          </w:p>
          <w:p w14:paraId="1381351E" w14:textId="1B5733A2"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34" w:history="1">
              <w:r w:rsidR="00424B72" w:rsidRPr="006E20B8">
                <w:rPr>
                  <w:rStyle w:val="Hyperlink"/>
                  <w:rFonts w:asciiTheme="majorHAnsi" w:hAnsiTheme="majorHAnsi" w:cstheme="majorHAnsi"/>
                  <w:sz w:val="18"/>
                  <w:szCs w:val="18"/>
                  <w:lang w:val="ru-RU"/>
                </w:rPr>
                <w:t>https://rg.ru/2016/03/24/bolnicu.html</w:t>
              </w:r>
            </w:hyperlink>
            <w:r w:rsidR="00424B72" w:rsidRPr="00424B72">
              <w:rPr>
                <w:rFonts w:asciiTheme="majorHAnsi" w:hAnsiTheme="majorHAnsi" w:cstheme="majorHAnsi"/>
                <w:sz w:val="18"/>
                <w:szCs w:val="18"/>
                <w:lang w:val="ru-RU"/>
              </w:rPr>
              <w:t xml:space="preserve"> </w:t>
            </w:r>
          </w:p>
        </w:tc>
      </w:tr>
      <w:tr w:rsidR="00F204C1" w:rsidRPr="00750C55" w14:paraId="0F28A767" w14:textId="77777777" w:rsidTr="00424B72">
        <w:tc>
          <w:tcPr>
            <w:tcW w:w="534" w:type="dxa"/>
          </w:tcPr>
          <w:p w14:paraId="165CA56B"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7B42A627" w14:textId="4DC85059"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Русская школа в Киргизии получила в подар</w:t>
            </w:r>
            <w:r w:rsidR="00CF2B85">
              <w:rPr>
                <w:rFonts w:asciiTheme="majorHAnsi" w:hAnsiTheme="majorHAnsi" w:cstheme="majorHAnsi"/>
                <w:i/>
                <w:sz w:val="18"/>
                <w:szCs w:val="18"/>
                <w:lang w:val="ru-RU"/>
              </w:rPr>
              <w:t>ок от России учебную литературу</w:t>
            </w:r>
          </w:p>
        </w:tc>
        <w:tc>
          <w:tcPr>
            <w:tcW w:w="4536" w:type="dxa"/>
          </w:tcPr>
          <w:p w14:paraId="5821B7F1"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Информационный портал фонда «Русский мир»</w:t>
            </w:r>
          </w:p>
          <w:p w14:paraId="46ED0D6B" w14:textId="1F46D9CA"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35" w:history="1">
              <w:r w:rsidR="00424B72" w:rsidRPr="006E20B8">
                <w:rPr>
                  <w:rStyle w:val="Hyperlink"/>
                  <w:rFonts w:asciiTheme="majorHAnsi" w:hAnsiTheme="majorHAnsi" w:cstheme="majorHAnsi"/>
                  <w:sz w:val="18"/>
                  <w:szCs w:val="18"/>
                  <w:lang w:val="ru-RU"/>
                </w:rPr>
                <w:t>http://www.russkiymir.ru/news/208134/</w:t>
              </w:r>
            </w:hyperlink>
            <w:r w:rsidR="00424B72" w:rsidRPr="00424B72">
              <w:rPr>
                <w:rFonts w:asciiTheme="majorHAnsi" w:hAnsiTheme="majorHAnsi" w:cstheme="majorHAnsi"/>
                <w:sz w:val="18"/>
                <w:szCs w:val="18"/>
                <w:lang w:val="ru-RU"/>
              </w:rPr>
              <w:t xml:space="preserve"> </w:t>
            </w:r>
          </w:p>
        </w:tc>
      </w:tr>
      <w:tr w:rsidR="00F204C1" w:rsidRPr="00750C55" w14:paraId="772220FE" w14:textId="77777777" w:rsidTr="00424B72">
        <w:tc>
          <w:tcPr>
            <w:tcW w:w="534" w:type="dxa"/>
          </w:tcPr>
          <w:p w14:paraId="4FFE057B"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5F251F11" w14:textId="494E1872"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Мин-Куш Нарынской области завершился ремонт сельской школы искусств</w:t>
            </w:r>
          </w:p>
        </w:tc>
        <w:tc>
          <w:tcPr>
            <w:tcW w:w="4536" w:type="dxa"/>
          </w:tcPr>
          <w:p w14:paraId="6F9BF302"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ТРК "Мир"</w:t>
            </w:r>
          </w:p>
          <w:p w14:paraId="2E25B1C8" w14:textId="7D483B2E" w:rsidR="00F204C1" w:rsidRPr="00424B72" w:rsidRDefault="009C3554" w:rsidP="00CF2B85">
            <w:pPr>
              <w:spacing w:before="60"/>
              <w:contextualSpacing/>
              <w:rPr>
                <w:rFonts w:asciiTheme="majorHAnsi" w:hAnsiTheme="majorHAnsi" w:cstheme="majorHAnsi"/>
                <w:sz w:val="18"/>
                <w:szCs w:val="18"/>
                <w:lang w:val="ru-RU"/>
              </w:rPr>
            </w:pPr>
            <w:hyperlink r:id="rId36" w:history="1">
              <w:r w:rsidR="00424B72" w:rsidRPr="006E20B8">
                <w:rPr>
                  <w:rStyle w:val="Hyperlink"/>
                  <w:rFonts w:asciiTheme="majorHAnsi" w:hAnsiTheme="majorHAnsi" w:cstheme="majorHAnsi"/>
                  <w:sz w:val="18"/>
                  <w:szCs w:val="18"/>
                  <w:lang w:val="ru-RU"/>
                </w:rPr>
                <w:t>http://kg.mirtv.ru/news/53602</w:t>
              </w:r>
            </w:hyperlink>
            <w:r w:rsidR="00424B72" w:rsidRPr="00424B72">
              <w:rPr>
                <w:rFonts w:asciiTheme="majorHAnsi" w:hAnsiTheme="majorHAnsi" w:cstheme="majorHAnsi"/>
                <w:sz w:val="18"/>
                <w:szCs w:val="18"/>
                <w:lang w:val="ru-RU"/>
              </w:rPr>
              <w:t xml:space="preserve"> </w:t>
            </w:r>
          </w:p>
        </w:tc>
      </w:tr>
      <w:tr w:rsidR="00F204C1" w:rsidRPr="00F204C1" w14:paraId="04AC71DB" w14:textId="77777777" w:rsidTr="00424B72">
        <w:tc>
          <w:tcPr>
            <w:tcW w:w="534" w:type="dxa"/>
          </w:tcPr>
          <w:p w14:paraId="13E0791F"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3CD0A232" w14:textId="77777777"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Россия помогла с ремонтом школ в Кеминском районе</w:t>
            </w:r>
          </w:p>
          <w:p w14:paraId="2593584E" w14:textId="77777777"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70213FAF" w14:textId="77777777" w:rsidR="00F204C1" w:rsidRPr="00424B72" w:rsidRDefault="00F204C1"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 xml:space="preserve">Sputnik </w:t>
            </w:r>
            <w:r w:rsidRPr="00424B72">
              <w:rPr>
                <w:rFonts w:asciiTheme="majorHAnsi" w:hAnsiTheme="majorHAnsi" w:cstheme="majorHAnsi"/>
                <w:sz w:val="18"/>
                <w:szCs w:val="18"/>
                <w:lang w:val="ru-RU"/>
              </w:rPr>
              <w:t>Кыргызстан</w:t>
            </w:r>
          </w:p>
          <w:p w14:paraId="20AF6B19" w14:textId="5206C7D5" w:rsidR="00F204C1" w:rsidRPr="00424B72" w:rsidRDefault="009C3554" w:rsidP="00CF2B85">
            <w:pPr>
              <w:spacing w:before="60"/>
              <w:contextualSpacing/>
              <w:rPr>
                <w:rFonts w:asciiTheme="majorHAnsi" w:hAnsiTheme="majorHAnsi" w:cstheme="majorHAnsi"/>
                <w:sz w:val="18"/>
                <w:szCs w:val="18"/>
              </w:rPr>
            </w:pPr>
            <w:hyperlink r:id="rId37" w:history="1">
              <w:r w:rsidR="00424B72" w:rsidRPr="006E20B8">
                <w:rPr>
                  <w:rStyle w:val="Hyperlink"/>
                  <w:rFonts w:asciiTheme="majorHAnsi" w:hAnsiTheme="majorHAnsi" w:cstheme="majorHAnsi"/>
                  <w:sz w:val="18"/>
                  <w:szCs w:val="18"/>
                </w:rPr>
                <w:t>http://ru.sputnik.kg/society/20160421/1024546405.html</w:t>
              </w:r>
            </w:hyperlink>
            <w:r w:rsidR="00424B72">
              <w:rPr>
                <w:rFonts w:asciiTheme="majorHAnsi" w:hAnsiTheme="majorHAnsi" w:cstheme="majorHAnsi"/>
                <w:sz w:val="18"/>
                <w:szCs w:val="18"/>
              </w:rPr>
              <w:t xml:space="preserve"> </w:t>
            </w:r>
          </w:p>
        </w:tc>
      </w:tr>
      <w:tr w:rsidR="00F204C1" w:rsidRPr="00750C55" w14:paraId="0D26162E" w14:textId="77777777" w:rsidTr="00424B72">
        <w:tc>
          <w:tcPr>
            <w:tcW w:w="534" w:type="dxa"/>
          </w:tcPr>
          <w:p w14:paraId="694FD3C9"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4BE39BC7" w14:textId="77777777"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Правительство России отремонтировало в селе Каджи-Сай больницу</w:t>
            </w:r>
          </w:p>
          <w:p w14:paraId="367CA9C0" w14:textId="1DB69F0F"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0200CC42"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Кабарлар</w:t>
            </w:r>
          </w:p>
          <w:p w14:paraId="6788FB85" w14:textId="12E466E2"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38" w:history="1">
              <w:r w:rsidR="00424B72" w:rsidRPr="006E20B8">
                <w:rPr>
                  <w:rStyle w:val="Hyperlink"/>
                  <w:rFonts w:asciiTheme="majorHAnsi" w:hAnsiTheme="majorHAnsi" w:cstheme="majorHAnsi"/>
                  <w:sz w:val="18"/>
                  <w:szCs w:val="18"/>
                  <w:lang w:val="ru-RU"/>
                </w:rPr>
                <w:t>https://kabarlar.org/news/79833-pravitelstvo-rossii-otremontirovalo-v-sele-kadzhi-say-bolnicu.html</w:t>
              </w:r>
            </w:hyperlink>
            <w:r w:rsidR="00424B72" w:rsidRPr="00424B72">
              <w:rPr>
                <w:rFonts w:asciiTheme="majorHAnsi" w:hAnsiTheme="majorHAnsi" w:cstheme="majorHAnsi"/>
                <w:sz w:val="18"/>
                <w:szCs w:val="18"/>
                <w:lang w:val="ru-RU"/>
              </w:rPr>
              <w:t xml:space="preserve"> </w:t>
            </w:r>
          </w:p>
        </w:tc>
      </w:tr>
      <w:tr w:rsidR="00F204C1" w:rsidRPr="00750C55" w14:paraId="0DA2FCFB" w14:textId="77777777" w:rsidTr="00424B72">
        <w:tc>
          <w:tcPr>
            <w:tcW w:w="534" w:type="dxa"/>
          </w:tcPr>
          <w:p w14:paraId="6C18AA34"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6E91ABE2" w14:textId="674BF9C9"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Новая жизнь музыкальной школы</w:t>
            </w:r>
          </w:p>
          <w:p w14:paraId="09466EAD" w14:textId="0803A6F5"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0F28B749"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Слово Кыргызстана</w:t>
            </w:r>
          </w:p>
          <w:p w14:paraId="6E1097F8" w14:textId="68187160" w:rsidR="00F204C1" w:rsidRPr="00C14167" w:rsidRDefault="009C3554" w:rsidP="00CF2B85">
            <w:pPr>
              <w:tabs>
                <w:tab w:val="left" w:pos="2410"/>
              </w:tabs>
              <w:spacing w:before="60"/>
              <w:contextualSpacing/>
              <w:rPr>
                <w:rFonts w:asciiTheme="majorHAnsi" w:hAnsiTheme="majorHAnsi" w:cstheme="majorHAnsi"/>
                <w:sz w:val="18"/>
                <w:szCs w:val="18"/>
                <w:lang w:val="ru-RU"/>
              </w:rPr>
            </w:pPr>
            <w:hyperlink r:id="rId39" w:history="1">
              <w:r w:rsidR="00424B72" w:rsidRPr="006E20B8">
                <w:rPr>
                  <w:rStyle w:val="Hyperlink"/>
                  <w:rFonts w:asciiTheme="majorHAnsi" w:hAnsiTheme="majorHAnsi" w:cstheme="majorHAnsi"/>
                  <w:sz w:val="18"/>
                  <w:szCs w:val="18"/>
                  <w:lang w:val="ru-RU"/>
                </w:rPr>
                <w:t>http://slovo.kg/?p=54463</w:t>
              </w:r>
            </w:hyperlink>
            <w:r w:rsidR="00424B72" w:rsidRPr="00C14167">
              <w:rPr>
                <w:rFonts w:asciiTheme="majorHAnsi" w:hAnsiTheme="majorHAnsi" w:cstheme="majorHAnsi"/>
                <w:sz w:val="18"/>
                <w:szCs w:val="18"/>
                <w:lang w:val="ru-RU"/>
              </w:rPr>
              <w:t xml:space="preserve"> </w:t>
            </w:r>
          </w:p>
        </w:tc>
      </w:tr>
      <w:tr w:rsidR="00F204C1" w:rsidRPr="00750C55" w14:paraId="7B7544BE" w14:textId="77777777" w:rsidTr="00424B72">
        <w:tc>
          <w:tcPr>
            <w:tcW w:w="534" w:type="dxa"/>
          </w:tcPr>
          <w:p w14:paraId="6A9806CA"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3535D59A" w14:textId="77777777"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Подарок для родителей</w:t>
            </w:r>
          </w:p>
          <w:p w14:paraId="65495B88" w14:textId="7CC72ADC"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7FC42DFB"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Слово Кыргызстана</w:t>
            </w:r>
          </w:p>
          <w:p w14:paraId="4A495CAD" w14:textId="1A98F964" w:rsidR="00F204C1" w:rsidRPr="00C14167" w:rsidRDefault="009C3554" w:rsidP="00CF2B85">
            <w:pPr>
              <w:tabs>
                <w:tab w:val="left" w:pos="2410"/>
              </w:tabs>
              <w:spacing w:before="60"/>
              <w:contextualSpacing/>
              <w:rPr>
                <w:rFonts w:asciiTheme="majorHAnsi" w:hAnsiTheme="majorHAnsi" w:cstheme="majorHAnsi"/>
                <w:sz w:val="18"/>
                <w:szCs w:val="18"/>
                <w:lang w:val="ru-RU"/>
              </w:rPr>
            </w:pPr>
            <w:hyperlink r:id="rId40" w:history="1">
              <w:r w:rsidR="00424B72" w:rsidRPr="006E20B8">
                <w:rPr>
                  <w:rStyle w:val="Hyperlink"/>
                  <w:rFonts w:asciiTheme="majorHAnsi" w:hAnsiTheme="majorHAnsi" w:cstheme="majorHAnsi"/>
                  <w:sz w:val="18"/>
                  <w:szCs w:val="18"/>
                  <w:lang w:val="ru-RU"/>
                </w:rPr>
                <w:t>http://slovo.kg/?p=71063</w:t>
              </w:r>
            </w:hyperlink>
            <w:r w:rsidR="00424B72" w:rsidRPr="00C14167">
              <w:rPr>
                <w:rFonts w:asciiTheme="majorHAnsi" w:hAnsiTheme="majorHAnsi" w:cstheme="majorHAnsi"/>
                <w:sz w:val="18"/>
                <w:szCs w:val="18"/>
                <w:lang w:val="ru-RU"/>
              </w:rPr>
              <w:t xml:space="preserve"> </w:t>
            </w:r>
          </w:p>
        </w:tc>
      </w:tr>
      <w:tr w:rsidR="00F204C1" w:rsidRPr="00750C55" w14:paraId="7E08CF63" w14:textId="77777777" w:rsidTr="00424B72">
        <w:tc>
          <w:tcPr>
            <w:tcW w:w="534" w:type="dxa"/>
          </w:tcPr>
          <w:p w14:paraId="12A90D37"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15BCE1D2" w14:textId="77777777"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 xml:space="preserve">В селе Мин-Куш отремонтировали сельскую школу искусств </w:t>
            </w:r>
          </w:p>
          <w:p w14:paraId="7A6CA535" w14:textId="5730D8BC"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07F77FA3"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Zanoza</w:t>
            </w:r>
          </w:p>
          <w:p w14:paraId="350AE53B" w14:textId="5E8C5EED"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41" w:history="1">
              <w:r w:rsidR="00424B72" w:rsidRPr="006E20B8">
                <w:rPr>
                  <w:rStyle w:val="Hyperlink"/>
                  <w:rFonts w:asciiTheme="majorHAnsi" w:hAnsiTheme="majorHAnsi" w:cstheme="majorHAnsi"/>
                  <w:sz w:val="18"/>
                  <w:szCs w:val="18"/>
                  <w:lang w:val="ru-RU"/>
                </w:rPr>
                <w:t>http://zanoza.kg/doc/333540_v_sele_min_kysh_otremontirovali_selskyu_shkoly_iskysstv.html</w:t>
              </w:r>
            </w:hyperlink>
            <w:r w:rsidR="00424B72" w:rsidRPr="00424B72">
              <w:rPr>
                <w:rFonts w:asciiTheme="majorHAnsi" w:hAnsiTheme="majorHAnsi" w:cstheme="majorHAnsi"/>
                <w:sz w:val="18"/>
                <w:szCs w:val="18"/>
                <w:lang w:val="ru-RU"/>
              </w:rPr>
              <w:t xml:space="preserve"> </w:t>
            </w:r>
          </w:p>
        </w:tc>
      </w:tr>
      <w:tr w:rsidR="00F204C1" w:rsidRPr="00750C55" w14:paraId="165F9B5A" w14:textId="77777777" w:rsidTr="00424B72">
        <w:tc>
          <w:tcPr>
            <w:tcW w:w="534" w:type="dxa"/>
          </w:tcPr>
          <w:p w14:paraId="2BFDC7DC"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3DB5C6C6" w14:textId="77777777"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Зажигая свет надежды</w:t>
            </w:r>
          </w:p>
          <w:p w14:paraId="41E9102C" w14:textId="36AA39AF"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3B73D1B4"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Слово Кыргызстана, 2 сентября 2016 г</w:t>
            </w:r>
          </w:p>
          <w:p w14:paraId="251E4C3E" w14:textId="2FBA0C72" w:rsidR="00F204C1" w:rsidRPr="00C14167" w:rsidRDefault="009C3554" w:rsidP="00CF2B85">
            <w:pPr>
              <w:tabs>
                <w:tab w:val="left" w:pos="2410"/>
              </w:tabs>
              <w:spacing w:before="60"/>
              <w:contextualSpacing/>
              <w:rPr>
                <w:rFonts w:asciiTheme="majorHAnsi" w:hAnsiTheme="majorHAnsi" w:cstheme="majorHAnsi"/>
                <w:sz w:val="18"/>
                <w:szCs w:val="18"/>
                <w:lang w:val="ru-RU"/>
              </w:rPr>
            </w:pPr>
            <w:hyperlink r:id="rId42" w:history="1">
              <w:r w:rsidR="00424B72" w:rsidRPr="006E20B8">
                <w:rPr>
                  <w:rStyle w:val="Hyperlink"/>
                  <w:rFonts w:asciiTheme="majorHAnsi" w:hAnsiTheme="majorHAnsi" w:cstheme="majorHAnsi"/>
                  <w:sz w:val="18"/>
                  <w:szCs w:val="18"/>
                  <w:lang w:val="ru-RU"/>
                </w:rPr>
                <w:t>http://slovo.kg/?p=74735</w:t>
              </w:r>
            </w:hyperlink>
            <w:r w:rsidR="00424B72" w:rsidRPr="00C14167">
              <w:rPr>
                <w:rFonts w:asciiTheme="majorHAnsi" w:hAnsiTheme="majorHAnsi" w:cstheme="majorHAnsi"/>
                <w:sz w:val="18"/>
                <w:szCs w:val="18"/>
                <w:lang w:val="ru-RU"/>
              </w:rPr>
              <w:t xml:space="preserve"> </w:t>
            </w:r>
          </w:p>
        </w:tc>
      </w:tr>
      <w:tr w:rsidR="00F204C1" w:rsidRPr="00750C55" w14:paraId="23C9C60B" w14:textId="77777777" w:rsidTr="00424B72">
        <w:tc>
          <w:tcPr>
            <w:tcW w:w="534" w:type="dxa"/>
          </w:tcPr>
          <w:p w14:paraId="18FCDFD7"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3823FF97" w14:textId="0F0FBD06"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Мин-Куш Жумгальского района провели ремонт в детской школе искусств (фото)</w:t>
            </w:r>
          </w:p>
        </w:tc>
        <w:tc>
          <w:tcPr>
            <w:tcW w:w="4536" w:type="dxa"/>
          </w:tcPr>
          <w:p w14:paraId="38D42B65"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58111E71" w14:textId="0E089FE9"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43" w:history="1">
              <w:r w:rsidR="00424B72" w:rsidRPr="006E20B8">
                <w:rPr>
                  <w:rStyle w:val="Hyperlink"/>
                  <w:rFonts w:asciiTheme="majorHAnsi" w:hAnsiTheme="majorHAnsi" w:cstheme="majorHAnsi"/>
                  <w:sz w:val="18"/>
                  <w:szCs w:val="18"/>
                  <w:lang w:val="ru-RU"/>
                </w:rPr>
                <w:t>http://www.turmush.kg/ru/news:1325744</w:t>
              </w:r>
            </w:hyperlink>
            <w:r w:rsidR="00424B72" w:rsidRPr="00424B72">
              <w:rPr>
                <w:rFonts w:asciiTheme="majorHAnsi" w:hAnsiTheme="majorHAnsi" w:cstheme="majorHAnsi"/>
                <w:sz w:val="18"/>
                <w:szCs w:val="18"/>
                <w:lang w:val="ru-RU"/>
              </w:rPr>
              <w:t xml:space="preserve"> </w:t>
            </w:r>
          </w:p>
        </w:tc>
      </w:tr>
      <w:tr w:rsidR="00F204C1" w:rsidRPr="00750C55" w14:paraId="17610F1D" w14:textId="77777777" w:rsidTr="00424B72">
        <w:tc>
          <w:tcPr>
            <w:tcW w:w="534" w:type="dxa"/>
          </w:tcPr>
          <w:p w14:paraId="115DA621"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50BAFDE1" w14:textId="752B61D8"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Мин-Куш Жумгальского района в новом швейном цехе работают не только женщины, но и мужчины, - директор Б.Умурзакова (фото)</w:t>
            </w:r>
          </w:p>
        </w:tc>
        <w:tc>
          <w:tcPr>
            <w:tcW w:w="4536" w:type="dxa"/>
          </w:tcPr>
          <w:p w14:paraId="62617DD5"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30AA7BED" w14:textId="10A5C992"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44" w:history="1">
              <w:r w:rsidR="00424B72" w:rsidRPr="006E20B8">
                <w:rPr>
                  <w:rStyle w:val="Hyperlink"/>
                  <w:rFonts w:asciiTheme="majorHAnsi" w:hAnsiTheme="majorHAnsi" w:cstheme="majorHAnsi"/>
                  <w:sz w:val="18"/>
                  <w:szCs w:val="18"/>
                  <w:lang w:val="ru-RU"/>
                </w:rPr>
                <w:t>http://www.turmush.kg/ru/news:1325776</w:t>
              </w:r>
            </w:hyperlink>
            <w:r w:rsidR="00424B72" w:rsidRPr="00424B72">
              <w:rPr>
                <w:rFonts w:asciiTheme="majorHAnsi" w:hAnsiTheme="majorHAnsi" w:cstheme="majorHAnsi"/>
                <w:sz w:val="18"/>
                <w:szCs w:val="18"/>
                <w:lang w:val="ru-RU"/>
              </w:rPr>
              <w:t xml:space="preserve"> </w:t>
            </w:r>
          </w:p>
        </w:tc>
      </w:tr>
      <w:tr w:rsidR="00F204C1" w:rsidRPr="00750C55" w14:paraId="5D5E523D" w14:textId="77777777" w:rsidTr="00424B72">
        <w:tc>
          <w:tcPr>
            <w:tcW w:w="534" w:type="dxa"/>
          </w:tcPr>
          <w:p w14:paraId="5B7D5ABB"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730E9285" w14:textId="6F181AA2"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город Орловка привезли комбинированную дорожную машину (фото)</w:t>
            </w:r>
          </w:p>
        </w:tc>
        <w:tc>
          <w:tcPr>
            <w:tcW w:w="4536" w:type="dxa"/>
          </w:tcPr>
          <w:p w14:paraId="15A36466"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1117E950" w14:textId="42A0055E" w:rsidR="00F204C1" w:rsidRPr="00424B72" w:rsidRDefault="009C3554" w:rsidP="00CF2B85">
            <w:pPr>
              <w:spacing w:before="60"/>
              <w:contextualSpacing/>
              <w:rPr>
                <w:rFonts w:asciiTheme="majorHAnsi" w:hAnsiTheme="majorHAnsi" w:cstheme="majorHAnsi"/>
                <w:sz w:val="18"/>
                <w:szCs w:val="18"/>
                <w:lang w:val="ru-RU"/>
              </w:rPr>
            </w:pPr>
            <w:hyperlink r:id="rId45" w:history="1">
              <w:r w:rsidR="00424B72" w:rsidRPr="006E20B8">
                <w:rPr>
                  <w:rStyle w:val="Hyperlink"/>
                  <w:rFonts w:asciiTheme="majorHAnsi" w:hAnsiTheme="majorHAnsi" w:cstheme="majorHAnsi"/>
                  <w:sz w:val="18"/>
                  <w:szCs w:val="18"/>
                  <w:lang w:val="ru-RU"/>
                </w:rPr>
                <w:t>http://www.turmush.kg/ru/news:1325255</w:t>
              </w:r>
            </w:hyperlink>
            <w:r w:rsidR="00424B72" w:rsidRPr="00424B72">
              <w:rPr>
                <w:rFonts w:asciiTheme="majorHAnsi" w:hAnsiTheme="majorHAnsi" w:cstheme="majorHAnsi"/>
                <w:sz w:val="18"/>
                <w:szCs w:val="18"/>
                <w:lang w:val="ru-RU"/>
              </w:rPr>
              <w:t xml:space="preserve"> </w:t>
            </w:r>
          </w:p>
        </w:tc>
      </w:tr>
      <w:tr w:rsidR="00F204C1" w:rsidRPr="00750C55" w14:paraId="21A498F5" w14:textId="77777777" w:rsidTr="00424B72">
        <w:tc>
          <w:tcPr>
            <w:tcW w:w="534" w:type="dxa"/>
          </w:tcPr>
          <w:p w14:paraId="6B6F8767"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30AA6E09" w14:textId="14892ADD"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городе Орловка в школе им. Г.Кудряшова обновили окна и двери (фото)</w:t>
            </w:r>
          </w:p>
        </w:tc>
        <w:tc>
          <w:tcPr>
            <w:tcW w:w="4536" w:type="dxa"/>
          </w:tcPr>
          <w:p w14:paraId="5A13BEBA" w14:textId="77777777" w:rsidR="00F204C1" w:rsidRPr="00424B72" w:rsidRDefault="00F204C1" w:rsidP="00CF2B85">
            <w:pPr>
              <w:tabs>
                <w:tab w:val="left" w:pos="2410"/>
              </w:tabs>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154C0D3D" w14:textId="3D33FAA2"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46" w:history="1">
              <w:r w:rsidR="00424B72" w:rsidRPr="006E20B8">
                <w:rPr>
                  <w:rStyle w:val="Hyperlink"/>
                  <w:rFonts w:asciiTheme="majorHAnsi" w:hAnsiTheme="majorHAnsi" w:cstheme="majorHAnsi"/>
                  <w:sz w:val="18"/>
                  <w:szCs w:val="18"/>
                  <w:lang w:val="tg-Cyrl-TJ"/>
                </w:rPr>
                <w:t>http://www.turmush.kg/ru/news:1325260</w:t>
              </w:r>
            </w:hyperlink>
            <w:r w:rsidR="00424B72" w:rsidRPr="00424B72">
              <w:rPr>
                <w:rFonts w:asciiTheme="majorHAnsi" w:hAnsiTheme="majorHAnsi" w:cstheme="majorHAnsi"/>
                <w:sz w:val="18"/>
                <w:szCs w:val="18"/>
                <w:lang w:val="ru-RU"/>
              </w:rPr>
              <w:t xml:space="preserve"> </w:t>
            </w:r>
          </w:p>
        </w:tc>
      </w:tr>
      <w:tr w:rsidR="00F204C1" w:rsidRPr="00750C55" w14:paraId="244E3A2F" w14:textId="77777777" w:rsidTr="00424B72">
        <w:tc>
          <w:tcPr>
            <w:tcW w:w="534" w:type="dxa"/>
          </w:tcPr>
          <w:p w14:paraId="506842EE"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4ADC8ABD" w14:textId="507E8F3A"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Кеминском районе в детсад «Ак-Тюз» приобрели мебель на 1 млн сомов(фото)</w:t>
            </w:r>
          </w:p>
        </w:tc>
        <w:tc>
          <w:tcPr>
            <w:tcW w:w="4536" w:type="dxa"/>
          </w:tcPr>
          <w:p w14:paraId="4FF2D790"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09C34C2E" w14:textId="45C70C6F"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47" w:history="1">
              <w:r w:rsidR="00424B72" w:rsidRPr="006E20B8">
                <w:rPr>
                  <w:rStyle w:val="Hyperlink"/>
                  <w:rFonts w:asciiTheme="majorHAnsi" w:hAnsiTheme="majorHAnsi" w:cstheme="majorHAnsi"/>
                  <w:sz w:val="18"/>
                  <w:szCs w:val="18"/>
                  <w:lang w:val="ru-RU"/>
                </w:rPr>
                <w:t>http://www.turmush.kg/ru/news:1325417</w:t>
              </w:r>
            </w:hyperlink>
            <w:r w:rsidR="00424B72" w:rsidRPr="00424B72">
              <w:rPr>
                <w:rFonts w:asciiTheme="majorHAnsi" w:hAnsiTheme="majorHAnsi" w:cstheme="majorHAnsi"/>
                <w:sz w:val="18"/>
                <w:szCs w:val="18"/>
                <w:lang w:val="ru-RU"/>
              </w:rPr>
              <w:t xml:space="preserve"> </w:t>
            </w:r>
          </w:p>
        </w:tc>
      </w:tr>
      <w:tr w:rsidR="00F204C1" w:rsidRPr="00750C55" w14:paraId="2F341588" w14:textId="77777777" w:rsidTr="00424B72">
        <w:tc>
          <w:tcPr>
            <w:tcW w:w="534" w:type="dxa"/>
          </w:tcPr>
          <w:p w14:paraId="56DDD4FF"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17412197" w14:textId="5FB426DB"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Ак-Тюз Кеминского района открыли первый швейных цех (фото)</w:t>
            </w:r>
          </w:p>
        </w:tc>
        <w:tc>
          <w:tcPr>
            <w:tcW w:w="4536" w:type="dxa"/>
          </w:tcPr>
          <w:p w14:paraId="1D439293"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38B2675C" w14:textId="12ABDEC0" w:rsidR="00F204C1" w:rsidRPr="00424B72" w:rsidRDefault="009C3554" w:rsidP="00CF2B85">
            <w:pPr>
              <w:spacing w:before="60"/>
              <w:contextualSpacing/>
              <w:rPr>
                <w:rFonts w:asciiTheme="majorHAnsi" w:hAnsiTheme="majorHAnsi" w:cstheme="majorHAnsi"/>
                <w:sz w:val="18"/>
                <w:szCs w:val="18"/>
                <w:lang w:val="ru-RU"/>
              </w:rPr>
            </w:pPr>
            <w:hyperlink r:id="rId48" w:history="1">
              <w:r w:rsidR="00424B72" w:rsidRPr="006E20B8">
                <w:rPr>
                  <w:rStyle w:val="Hyperlink"/>
                  <w:rFonts w:asciiTheme="majorHAnsi" w:hAnsiTheme="majorHAnsi" w:cstheme="majorHAnsi"/>
                  <w:sz w:val="18"/>
                  <w:szCs w:val="18"/>
                  <w:lang w:val="ru-RU"/>
                </w:rPr>
                <w:t>http://www.turmush.kg/ru/news:1325440</w:t>
              </w:r>
            </w:hyperlink>
            <w:r w:rsidR="00424B72" w:rsidRPr="00424B72">
              <w:rPr>
                <w:rFonts w:asciiTheme="majorHAnsi" w:hAnsiTheme="majorHAnsi" w:cstheme="majorHAnsi"/>
                <w:sz w:val="18"/>
                <w:szCs w:val="18"/>
                <w:lang w:val="ru-RU"/>
              </w:rPr>
              <w:t xml:space="preserve"> </w:t>
            </w:r>
          </w:p>
        </w:tc>
      </w:tr>
      <w:tr w:rsidR="00F204C1" w:rsidRPr="00750C55" w14:paraId="676B15A2" w14:textId="77777777" w:rsidTr="00424B72">
        <w:tc>
          <w:tcPr>
            <w:tcW w:w="534" w:type="dxa"/>
          </w:tcPr>
          <w:p w14:paraId="61C7AB72"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44091A18" w14:textId="6DF42738"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Каджи-Сай Тонского района отремонтировали кровлю территориальной больницы (фото)</w:t>
            </w:r>
          </w:p>
        </w:tc>
        <w:tc>
          <w:tcPr>
            <w:tcW w:w="4536" w:type="dxa"/>
          </w:tcPr>
          <w:p w14:paraId="4A918EB9"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2C3AD0DA" w14:textId="3CEE6E5A" w:rsidR="00F204C1" w:rsidRPr="00424B72" w:rsidRDefault="009C3554" w:rsidP="00CF2B85">
            <w:pPr>
              <w:spacing w:before="60"/>
              <w:contextualSpacing/>
              <w:rPr>
                <w:rFonts w:asciiTheme="majorHAnsi" w:hAnsiTheme="majorHAnsi" w:cstheme="majorHAnsi"/>
                <w:sz w:val="18"/>
                <w:szCs w:val="18"/>
                <w:lang w:val="ru-RU"/>
              </w:rPr>
            </w:pPr>
            <w:hyperlink r:id="rId49" w:history="1">
              <w:r w:rsidR="00424B72" w:rsidRPr="006E20B8">
                <w:rPr>
                  <w:rStyle w:val="Hyperlink"/>
                  <w:rFonts w:asciiTheme="majorHAnsi" w:hAnsiTheme="majorHAnsi" w:cstheme="majorHAnsi"/>
                  <w:sz w:val="18"/>
                  <w:szCs w:val="18"/>
                  <w:lang w:val="ru-RU"/>
                </w:rPr>
                <w:t>http://www.turmush.kg/ru/news:1326159</w:t>
              </w:r>
            </w:hyperlink>
            <w:r w:rsidR="00424B72" w:rsidRPr="00424B72">
              <w:rPr>
                <w:rFonts w:asciiTheme="majorHAnsi" w:hAnsiTheme="majorHAnsi" w:cstheme="majorHAnsi"/>
                <w:sz w:val="18"/>
                <w:szCs w:val="18"/>
                <w:lang w:val="ru-RU"/>
              </w:rPr>
              <w:t xml:space="preserve"> </w:t>
            </w:r>
          </w:p>
        </w:tc>
      </w:tr>
      <w:tr w:rsidR="00F204C1" w:rsidRPr="00750C55" w14:paraId="505766CA" w14:textId="77777777" w:rsidTr="00424B72">
        <w:tc>
          <w:tcPr>
            <w:tcW w:w="534" w:type="dxa"/>
          </w:tcPr>
          <w:p w14:paraId="6ED807A9"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718610FF" w14:textId="77777777"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Машина для мытья дорог появилась в Орловке</w:t>
            </w:r>
          </w:p>
          <w:p w14:paraId="70AADCA5" w14:textId="2F877F8F"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3F46F71B"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KNEWS</w:t>
            </w:r>
          </w:p>
          <w:p w14:paraId="65DFA8B0" w14:textId="734C1477"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50" w:history="1">
              <w:r w:rsidR="00424B72" w:rsidRPr="006E20B8">
                <w:rPr>
                  <w:rStyle w:val="Hyperlink"/>
                  <w:rFonts w:asciiTheme="majorHAnsi" w:hAnsiTheme="majorHAnsi" w:cstheme="majorHAnsi"/>
                  <w:sz w:val="18"/>
                  <w:szCs w:val="18"/>
                  <w:lang w:val="ru-RU"/>
                </w:rPr>
                <w:t>http://knews.kg/2016/08/24/v-orlovke-zakupili-mashinu-dlya-mytya-dorog</w:t>
              </w:r>
            </w:hyperlink>
            <w:r w:rsidR="00424B72" w:rsidRPr="00424B72">
              <w:rPr>
                <w:rFonts w:asciiTheme="majorHAnsi" w:hAnsiTheme="majorHAnsi" w:cstheme="majorHAnsi"/>
                <w:sz w:val="18"/>
                <w:szCs w:val="18"/>
                <w:lang w:val="ru-RU"/>
              </w:rPr>
              <w:t xml:space="preserve"> </w:t>
            </w:r>
          </w:p>
        </w:tc>
      </w:tr>
      <w:tr w:rsidR="00F204C1" w:rsidRPr="00750C55" w14:paraId="3A7215FE" w14:textId="77777777" w:rsidTr="00424B72">
        <w:tc>
          <w:tcPr>
            <w:tcW w:w="534" w:type="dxa"/>
          </w:tcPr>
          <w:p w14:paraId="6E56F7B5"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1969C275" w14:textId="4C4EA983"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Мини-пекарня в Каджи-Сае обеспечивает вкусной выпечкой местных школьников</w:t>
            </w:r>
          </w:p>
        </w:tc>
        <w:tc>
          <w:tcPr>
            <w:tcW w:w="4536" w:type="dxa"/>
          </w:tcPr>
          <w:p w14:paraId="00C9F51D"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KNEWS</w:t>
            </w:r>
          </w:p>
          <w:p w14:paraId="0955C4F8" w14:textId="31AC36BA"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51" w:history="1">
              <w:r w:rsidR="00424B72" w:rsidRPr="006E20B8">
                <w:rPr>
                  <w:rStyle w:val="Hyperlink"/>
                  <w:rFonts w:asciiTheme="majorHAnsi" w:hAnsiTheme="majorHAnsi" w:cstheme="majorHAnsi"/>
                  <w:sz w:val="18"/>
                  <w:szCs w:val="18"/>
                  <w:lang w:val="ru-RU"/>
                </w:rPr>
                <w:t>http://knews.kg/2016/08/26/mini-pekarnya-v-kadzhi-sae-obespechivaet-vkusnoj-vypechkoj-mestnyh-shkolnikov/</w:t>
              </w:r>
            </w:hyperlink>
            <w:r w:rsidR="00424B72" w:rsidRPr="00424B72">
              <w:rPr>
                <w:rFonts w:asciiTheme="majorHAnsi" w:hAnsiTheme="majorHAnsi" w:cstheme="majorHAnsi"/>
                <w:sz w:val="18"/>
                <w:szCs w:val="18"/>
                <w:lang w:val="ru-RU"/>
              </w:rPr>
              <w:t xml:space="preserve"> </w:t>
            </w:r>
          </w:p>
        </w:tc>
      </w:tr>
      <w:tr w:rsidR="00F204C1" w:rsidRPr="00750C55" w14:paraId="013DD565" w14:textId="77777777" w:rsidTr="00424B72">
        <w:tc>
          <w:tcPr>
            <w:tcW w:w="534" w:type="dxa"/>
          </w:tcPr>
          <w:p w14:paraId="6E52E76D"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7D852BD1" w14:textId="4128E86C"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рамках проекта ПРООН в селе Мин-Куш открыт швейный цех</w:t>
            </w:r>
          </w:p>
        </w:tc>
        <w:tc>
          <w:tcPr>
            <w:tcW w:w="4536" w:type="dxa"/>
          </w:tcPr>
          <w:p w14:paraId="3747615B"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KNEWS</w:t>
            </w:r>
          </w:p>
          <w:p w14:paraId="78EEEE6D" w14:textId="2C02A654"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52" w:history="1">
              <w:r w:rsidR="00424B72" w:rsidRPr="006E20B8">
                <w:rPr>
                  <w:rStyle w:val="Hyperlink"/>
                  <w:rFonts w:asciiTheme="majorHAnsi" w:hAnsiTheme="majorHAnsi" w:cstheme="majorHAnsi"/>
                  <w:sz w:val="18"/>
                  <w:szCs w:val="18"/>
                  <w:lang w:val="ru-RU"/>
                </w:rPr>
                <w:t>http://knews.kg/2016/08/25/v-ramkah-proekta-proon-v-sele-min-kush-otkryt-shvejnyj-tseh/</w:t>
              </w:r>
            </w:hyperlink>
            <w:r w:rsidR="00424B72" w:rsidRPr="00424B72">
              <w:rPr>
                <w:rFonts w:asciiTheme="majorHAnsi" w:hAnsiTheme="majorHAnsi" w:cstheme="majorHAnsi"/>
                <w:sz w:val="18"/>
                <w:szCs w:val="18"/>
                <w:lang w:val="ru-RU"/>
              </w:rPr>
              <w:t xml:space="preserve"> </w:t>
            </w:r>
          </w:p>
        </w:tc>
      </w:tr>
      <w:tr w:rsidR="00F204C1" w:rsidRPr="00750C55" w14:paraId="5320A6AF" w14:textId="77777777" w:rsidTr="00424B72">
        <w:tc>
          <w:tcPr>
            <w:tcW w:w="534" w:type="dxa"/>
          </w:tcPr>
          <w:p w14:paraId="50FF1449"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64BA0A89" w14:textId="25C903C4"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«Призраки» ожили</w:t>
            </w:r>
          </w:p>
        </w:tc>
        <w:tc>
          <w:tcPr>
            <w:tcW w:w="4536" w:type="dxa"/>
          </w:tcPr>
          <w:p w14:paraId="5789FC38"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Российская газета</w:t>
            </w:r>
          </w:p>
          <w:p w14:paraId="503317B0" w14:textId="7C416753" w:rsidR="00F204C1" w:rsidRPr="00424B72" w:rsidRDefault="009C3554" w:rsidP="00CF2B85">
            <w:pPr>
              <w:spacing w:before="60"/>
              <w:contextualSpacing/>
              <w:rPr>
                <w:rFonts w:asciiTheme="majorHAnsi" w:hAnsiTheme="majorHAnsi" w:cstheme="majorHAnsi"/>
                <w:sz w:val="18"/>
                <w:szCs w:val="18"/>
                <w:lang w:val="ru-RU"/>
              </w:rPr>
            </w:pPr>
            <w:hyperlink r:id="rId53" w:history="1">
              <w:r w:rsidR="00424B72" w:rsidRPr="006E20B8">
                <w:rPr>
                  <w:rStyle w:val="Hyperlink"/>
                  <w:rFonts w:asciiTheme="majorHAnsi" w:hAnsiTheme="majorHAnsi" w:cstheme="majorHAnsi"/>
                  <w:sz w:val="18"/>
                  <w:szCs w:val="18"/>
                  <w:lang w:val="ru-RU"/>
                </w:rPr>
                <w:t>https://rg.ru/2016/12/02/rossiia-pomogaet-vosstanavlivat-socobekty-v-malyh-gorodah-kirgizii.html</w:t>
              </w:r>
            </w:hyperlink>
            <w:r w:rsidR="00424B72" w:rsidRPr="00424B72">
              <w:rPr>
                <w:rFonts w:asciiTheme="majorHAnsi" w:hAnsiTheme="majorHAnsi" w:cstheme="majorHAnsi"/>
                <w:sz w:val="18"/>
                <w:szCs w:val="18"/>
                <w:lang w:val="ru-RU"/>
              </w:rPr>
              <w:t xml:space="preserve"> </w:t>
            </w:r>
          </w:p>
        </w:tc>
      </w:tr>
      <w:tr w:rsidR="00F204C1" w:rsidRPr="00750C55" w14:paraId="0B3A25F7" w14:textId="77777777" w:rsidTr="00424B72">
        <w:tc>
          <w:tcPr>
            <w:tcW w:w="534" w:type="dxa"/>
          </w:tcPr>
          <w:p w14:paraId="06E6B1F2"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5B455313" w14:textId="1D88D7BC"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Мин-Куш Джумгальского района впервые открылась школа искусств</w:t>
            </w:r>
          </w:p>
        </w:tc>
        <w:tc>
          <w:tcPr>
            <w:tcW w:w="4536" w:type="dxa"/>
          </w:tcPr>
          <w:p w14:paraId="71EC01A6"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KNEWS</w:t>
            </w:r>
          </w:p>
          <w:p w14:paraId="0D90E8A8" w14:textId="0B8C557E" w:rsidR="00F204C1" w:rsidRPr="00424B72" w:rsidRDefault="009C3554" w:rsidP="00CF2B85">
            <w:pPr>
              <w:spacing w:before="60"/>
              <w:contextualSpacing/>
              <w:rPr>
                <w:rFonts w:asciiTheme="majorHAnsi" w:hAnsiTheme="majorHAnsi" w:cstheme="majorHAnsi"/>
                <w:sz w:val="18"/>
                <w:szCs w:val="18"/>
                <w:lang w:val="ru-RU"/>
              </w:rPr>
            </w:pPr>
            <w:hyperlink r:id="rId54" w:history="1">
              <w:r w:rsidR="00424B72" w:rsidRPr="006E20B8">
                <w:rPr>
                  <w:rStyle w:val="Hyperlink"/>
                  <w:rFonts w:asciiTheme="majorHAnsi" w:hAnsiTheme="majorHAnsi" w:cstheme="majorHAnsi"/>
                  <w:sz w:val="18"/>
                  <w:szCs w:val="18"/>
                  <w:lang w:val="ru-RU"/>
                </w:rPr>
                <w:t>http://knews.kg/2016/08/25/v-sele-min-kush-dzhumgalskogo-rajona-vpervye-otkrylas-shkola-iskusstv/</w:t>
              </w:r>
            </w:hyperlink>
            <w:r w:rsidR="00424B72" w:rsidRPr="00424B72">
              <w:rPr>
                <w:rFonts w:asciiTheme="majorHAnsi" w:hAnsiTheme="majorHAnsi" w:cstheme="majorHAnsi"/>
                <w:sz w:val="18"/>
                <w:szCs w:val="18"/>
                <w:lang w:val="ru-RU"/>
              </w:rPr>
              <w:t xml:space="preserve"> </w:t>
            </w:r>
          </w:p>
        </w:tc>
      </w:tr>
      <w:tr w:rsidR="00F204C1" w:rsidRPr="00750C55" w14:paraId="566694C8" w14:textId="77777777" w:rsidTr="00424B72">
        <w:tc>
          <w:tcPr>
            <w:tcW w:w="534" w:type="dxa"/>
          </w:tcPr>
          <w:p w14:paraId="7FC92AC3"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637A7499" w14:textId="43F3884A"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Ак-Тюз Кеминского района построили первый за 60 лет детский сад</w:t>
            </w:r>
          </w:p>
        </w:tc>
        <w:tc>
          <w:tcPr>
            <w:tcW w:w="4536" w:type="dxa"/>
          </w:tcPr>
          <w:p w14:paraId="625C2C41"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KNEWS</w:t>
            </w:r>
          </w:p>
          <w:p w14:paraId="6BD7F1DD" w14:textId="7AAA4D2E" w:rsidR="00F204C1" w:rsidRPr="00424B72" w:rsidRDefault="009C3554" w:rsidP="00CF2B85">
            <w:pPr>
              <w:spacing w:before="60"/>
              <w:contextualSpacing/>
              <w:rPr>
                <w:rFonts w:asciiTheme="majorHAnsi" w:hAnsiTheme="majorHAnsi" w:cstheme="majorHAnsi"/>
                <w:sz w:val="18"/>
                <w:szCs w:val="18"/>
                <w:lang w:val="ru-RU"/>
              </w:rPr>
            </w:pPr>
            <w:hyperlink r:id="rId55" w:history="1">
              <w:r w:rsidR="00424B72" w:rsidRPr="006E20B8">
                <w:rPr>
                  <w:rStyle w:val="Hyperlink"/>
                  <w:rFonts w:asciiTheme="majorHAnsi" w:hAnsiTheme="majorHAnsi" w:cstheme="majorHAnsi"/>
                  <w:sz w:val="18"/>
                  <w:szCs w:val="18"/>
                  <w:lang w:val="ru-RU"/>
                </w:rPr>
                <w:t>http://knews.kg/2016/08/25/v-sele-ak-tyuz-keminskogo-rajona-postroili-pervyj-za-60-let-detskij-sad/</w:t>
              </w:r>
            </w:hyperlink>
            <w:r w:rsidR="00424B72" w:rsidRPr="00424B72">
              <w:rPr>
                <w:rFonts w:asciiTheme="majorHAnsi" w:hAnsiTheme="majorHAnsi" w:cstheme="majorHAnsi"/>
                <w:sz w:val="18"/>
                <w:szCs w:val="18"/>
                <w:lang w:val="ru-RU"/>
              </w:rPr>
              <w:t xml:space="preserve"> </w:t>
            </w:r>
          </w:p>
        </w:tc>
      </w:tr>
      <w:tr w:rsidR="00F204C1" w:rsidRPr="00750C55" w14:paraId="59E4A473" w14:textId="77777777" w:rsidTr="00424B72">
        <w:tc>
          <w:tcPr>
            <w:tcW w:w="534" w:type="dxa"/>
          </w:tcPr>
          <w:p w14:paraId="56F6380E"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3ED143BB" w14:textId="0C039299"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Каджи-Сай Тонского района построили первую холодильную камеру для хранения фруктов и овощей</w:t>
            </w:r>
          </w:p>
        </w:tc>
        <w:tc>
          <w:tcPr>
            <w:tcW w:w="4536" w:type="dxa"/>
          </w:tcPr>
          <w:p w14:paraId="6FF1E71D"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7D20442E" w14:textId="0100ABAC"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56" w:history="1">
              <w:r w:rsidR="00424B72" w:rsidRPr="006E20B8">
                <w:rPr>
                  <w:rStyle w:val="Hyperlink"/>
                  <w:rFonts w:asciiTheme="majorHAnsi" w:hAnsiTheme="majorHAnsi" w:cstheme="majorHAnsi"/>
                  <w:sz w:val="18"/>
                  <w:szCs w:val="18"/>
                  <w:lang w:val="ru-RU"/>
                </w:rPr>
                <w:t>http://ik.turmush.kg/ru/news:1326212</w:t>
              </w:r>
            </w:hyperlink>
            <w:r w:rsidR="00424B72" w:rsidRPr="00424B72">
              <w:rPr>
                <w:rFonts w:asciiTheme="majorHAnsi" w:hAnsiTheme="majorHAnsi" w:cstheme="majorHAnsi"/>
                <w:sz w:val="18"/>
                <w:szCs w:val="18"/>
                <w:lang w:val="ru-RU"/>
              </w:rPr>
              <w:t xml:space="preserve"> </w:t>
            </w:r>
          </w:p>
        </w:tc>
      </w:tr>
      <w:tr w:rsidR="00F204C1" w:rsidRPr="00750C55" w14:paraId="191EB533" w14:textId="77777777" w:rsidTr="00424B72">
        <w:tc>
          <w:tcPr>
            <w:tcW w:w="534" w:type="dxa"/>
          </w:tcPr>
          <w:p w14:paraId="52013E11"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14B6FD07" w14:textId="60781DD0"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Орловка шаарында бир нече долбоорлор ишке ашты</w:t>
            </w:r>
          </w:p>
        </w:tc>
        <w:tc>
          <w:tcPr>
            <w:tcW w:w="4536" w:type="dxa"/>
          </w:tcPr>
          <w:p w14:paraId="3024AF54"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SAAT.KG</w:t>
            </w:r>
          </w:p>
          <w:p w14:paraId="4B15A9C5" w14:textId="64B03E5B"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57" w:history="1">
              <w:r w:rsidR="00424B72" w:rsidRPr="006E20B8">
                <w:rPr>
                  <w:rStyle w:val="Hyperlink"/>
                  <w:rFonts w:asciiTheme="majorHAnsi" w:hAnsiTheme="majorHAnsi" w:cstheme="majorHAnsi"/>
                  <w:sz w:val="18"/>
                  <w:szCs w:val="18"/>
                  <w:lang w:val="ru-RU"/>
                </w:rPr>
                <w:t>http://saat.kg/2016/foto-orlovka-shaarynda-bir-neche-dolboorlor-ishke-ashty/</w:t>
              </w:r>
            </w:hyperlink>
            <w:r w:rsidR="00424B72" w:rsidRPr="00424B72">
              <w:rPr>
                <w:rFonts w:asciiTheme="majorHAnsi" w:hAnsiTheme="majorHAnsi" w:cstheme="majorHAnsi"/>
                <w:sz w:val="18"/>
                <w:szCs w:val="18"/>
                <w:lang w:val="ru-RU"/>
              </w:rPr>
              <w:t xml:space="preserve"> </w:t>
            </w:r>
          </w:p>
        </w:tc>
      </w:tr>
      <w:tr w:rsidR="00F204C1" w:rsidRPr="00750C55" w14:paraId="2EBA4363" w14:textId="77777777" w:rsidTr="00424B72">
        <w:tc>
          <w:tcPr>
            <w:tcW w:w="534" w:type="dxa"/>
          </w:tcPr>
          <w:p w14:paraId="12107046"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1BAFF956" w14:textId="54A069ED"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Тонском районе 40-летний Н.Толонгулов за 400 тыс. сомов открыл цех по производству сока</w:t>
            </w:r>
          </w:p>
        </w:tc>
        <w:tc>
          <w:tcPr>
            <w:tcW w:w="4536" w:type="dxa"/>
          </w:tcPr>
          <w:p w14:paraId="433F9CB8"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48FD0BCB" w14:textId="1CD70DB7"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58" w:history="1">
              <w:r w:rsidR="00424B72" w:rsidRPr="006E20B8">
                <w:rPr>
                  <w:rStyle w:val="Hyperlink"/>
                  <w:rFonts w:asciiTheme="majorHAnsi" w:hAnsiTheme="majorHAnsi" w:cstheme="majorHAnsi"/>
                  <w:sz w:val="18"/>
                  <w:szCs w:val="18"/>
                  <w:lang w:val="ru-RU"/>
                </w:rPr>
                <w:t>http://www.turmush.kg/ru/news:1326117</w:t>
              </w:r>
            </w:hyperlink>
            <w:r w:rsidR="00424B72" w:rsidRPr="00424B72">
              <w:rPr>
                <w:rFonts w:asciiTheme="majorHAnsi" w:hAnsiTheme="majorHAnsi" w:cstheme="majorHAnsi"/>
                <w:sz w:val="18"/>
                <w:szCs w:val="18"/>
                <w:lang w:val="ru-RU"/>
              </w:rPr>
              <w:t xml:space="preserve"> </w:t>
            </w:r>
          </w:p>
        </w:tc>
      </w:tr>
      <w:tr w:rsidR="00F204C1" w:rsidRPr="00750C55" w14:paraId="56DA6E7A" w14:textId="77777777" w:rsidTr="00424B72">
        <w:tc>
          <w:tcPr>
            <w:tcW w:w="534" w:type="dxa"/>
          </w:tcPr>
          <w:p w14:paraId="429FD96C"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0964DA2E" w14:textId="30521E5F"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урановом поселке Мин-Куш</w:t>
            </w:r>
            <w:r w:rsidR="00424B72">
              <w:rPr>
                <w:rFonts w:asciiTheme="majorHAnsi" w:hAnsiTheme="majorHAnsi" w:cstheme="majorHAnsi"/>
                <w:i/>
                <w:sz w:val="18"/>
                <w:szCs w:val="18"/>
                <w:lang w:val="ru-RU"/>
              </w:rPr>
              <w:t xml:space="preserve"> реабилитирована школа искусств</w:t>
            </w:r>
          </w:p>
        </w:tc>
        <w:tc>
          <w:tcPr>
            <w:tcW w:w="4536" w:type="dxa"/>
          </w:tcPr>
          <w:p w14:paraId="1C4430AC" w14:textId="51A53327" w:rsidR="00424B72" w:rsidRDefault="00424B72" w:rsidP="00CF2B85">
            <w:pPr>
              <w:tabs>
                <w:tab w:val="left" w:pos="2410"/>
              </w:tabs>
              <w:spacing w:before="60"/>
              <w:contextualSpacing/>
              <w:rPr>
                <w:rFonts w:asciiTheme="majorHAnsi" w:hAnsiTheme="majorHAnsi" w:cstheme="majorHAnsi"/>
                <w:sz w:val="18"/>
                <w:szCs w:val="18"/>
                <w:lang w:val="ru-RU"/>
              </w:rPr>
            </w:pPr>
            <w:r w:rsidRPr="00424B72">
              <w:rPr>
                <w:rFonts w:asciiTheme="majorHAnsi" w:hAnsiTheme="majorHAnsi" w:cstheme="majorHAnsi"/>
                <w:i/>
                <w:sz w:val="18"/>
                <w:szCs w:val="18"/>
                <w:lang w:val="ru-RU"/>
              </w:rPr>
              <w:t>Кабарлар</w:t>
            </w:r>
          </w:p>
          <w:p w14:paraId="7D12D74C" w14:textId="54BE1BFA"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59" w:history="1">
              <w:r w:rsidR="00424B72" w:rsidRPr="006E20B8">
                <w:rPr>
                  <w:rStyle w:val="Hyperlink"/>
                  <w:rFonts w:asciiTheme="majorHAnsi" w:hAnsiTheme="majorHAnsi" w:cstheme="majorHAnsi"/>
                  <w:sz w:val="18"/>
                  <w:szCs w:val="18"/>
                  <w:lang w:val="ru-RU"/>
                </w:rPr>
                <w:t>https://kabarlar.org/news/77406-v-uranovom-poselke-min-kush-reabilitirovana-shkola-iskusstv.html</w:t>
              </w:r>
            </w:hyperlink>
            <w:r w:rsidR="00424B72" w:rsidRPr="00424B72">
              <w:rPr>
                <w:rFonts w:asciiTheme="majorHAnsi" w:hAnsiTheme="majorHAnsi" w:cstheme="majorHAnsi"/>
                <w:sz w:val="18"/>
                <w:szCs w:val="18"/>
                <w:lang w:val="ru-RU"/>
              </w:rPr>
              <w:t xml:space="preserve"> </w:t>
            </w:r>
          </w:p>
        </w:tc>
      </w:tr>
      <w:tr w:rsidR="00F204C1" w:rsidRPr="00750C55" w14:paraId="2F487300" w14:textId="77777777" w:rsidTr="00424B72">
        <w:tc>
          <w:tcPr>
            <w:tcW w:w="534" w:type="dxa"/>
          </w:tcPr>
          <w:p w14:paraId="546CA204"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66905768" w14:textId="32EDCD38"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 xml:space="preserve">В селе Мин-Куш Нарынской области завершился ремонт сельской школы искусств. </w:t>
            </w:r>
          </w:p>
        </w:tc>
        <w:tc>
          <w:tcPr>
            <w:tcW w:w="4536" w:type="dxa"/>
          </w:tcPr>
          <w:p w14:paraId="61B9FAE9"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CA-News Центрально-азиатская новостная служба</w:t>
            </w:r>
          </w:p>
          <w:p w14:paraId="4A761675" w14:textId="09624BED"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60" w:history="1">
              <w:r w:rsidR="00424B72" w:rsidRPr="006E20B8">
                <w:rPr>
                  <w:rStyle w:val="Hyperlink"/>
                  <w:rFonts w:asciiTheme="majorHAnsi" w:hAnsiTheme="majorHAnsi" w:cstheme="majorHAnsi"/>
                  <w:sz w:val="18"/>
                  <w:szCs w:val="18"/>
                  <w:lang w:val="ru-RU"/>
                </w:rPr>
                <w:t>http://ca-news.org/news:1178856</w:t>
              </w:r>
            </w:hyperlink>
            <w:r w:rsidR="00424B72" w:rsidRPr="00424B72">
              <w:rPr>
                <w:rFonts w:asciiTheme="majorHAnsi" w:hAnsiTheme="majorHAnsi" w:cstheme="majorHAnsi"/>
                <w:sz w:val="18"/>
                <w:szCs w:val="18"/>
                <w:lang w:val="ru-RU"/>
              </w:rPr>
              <w:t xml:space="preserve"> </w:t>
            </w:r>
          </w:p>
        </w:tc>
      </w:tr>
      <w:tr w:rsidR="00F204C1" w:rsidRPr="00750C55" w14:paraId="736FB550" w14:textId="77777777" w:rsidTr="00424B72">
        <w:tc>
          <w:tcPr>
            <w:tcW w:w="534" w:type="dxa"/>
          </w:tcPr>
          <w:p w14:paraId="52017956"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1D98B010" w14:textId="1485E80E"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Мин-Куш Нарынской области завершился ремонт школы искусств</w:t>
            </w:r>
          </w:p>
        </w:tc>
        <w:tc>
          <w:tcPr>
            <w:tcW w:w="4536" w:type="dxa"/>
          </w:tcPr>
          <w:p w14:paraId="0A85BB75" w14:textId="77777777" w:rsidR="00F204C1" w:rsidRPr="00424B72" w:rsidRDefault="00F204C1"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АКИPress</w:t>
            </w:r>
          </w:p>
          <w:p w14:paraId="05A704CC" w14:textId="07A6C999"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61" w:history="1">
              <w:r w:rsidR="00424B72" w:rsidRPr="006E20B8">
                <w:rPr>
                  <w:rStyle w:val="Hyperlink"/>
                  <w:rFonts w:asciiTheme="majorHAnsi" w:hAnsiTheme="majorHAnsi" w:cstheme="majorHAnsi"/>
                  <w:sz w:val="18"/>
                  <w:szCs w:val="18"/>
                  <w:lang w:val="ru-RU"/>
                </w:rPr>
                <w:t>http://kg.akipress.org/news:630966</w:t>
              </w:r>
            </w:hyperlink>
            <w:r w:rsidR="00424B72" w:rsidRPr="00424B72">
              <w:rPr>
                <w:rFonts w:asciiTheme="majorHAnsi" w:hAnsiTheme="majorHAnsi" w:cstheme="majorHAnsi"/>
                <w:sz w:val="18"/>
                <w:szCs w:val="18"/>
                <w:lang w:val="ru-RU"/>
              </w:rPr>
              <w:t xml:space="preserve"> </w:t>
            </w:r>
          </w:p>
        </w:tc>
      </w:tr>
      <w:tr w:rsidR="00F204C1" w:rsidRPr="00750C55" w14:paraId="66DBC240" w14:textId="77777777" w:rsidTr="00424B72">
        <w:tc>
          <w:tcPr>
            <w:tcW w:w="534" w:type="dxa"/>
          </w:tcPr>
          <w:p w14:paraId="601CDDD6"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0264B486" w14:textId="77777777"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ПРООН помогла отремонтировать сельскую больницу в Каджи-Сае</w:t>
            </w:r>
          </w:p>
          <w:p w14:paraId="4E7754BA" w14:textId="25F2F398" w:rsidR="00F204C1" w:rsidRPr="00424B72" w:rsidRDefault="00F204C1" w:rsidP="00CF2B85">
            <w:pPr>
              <w:spacing w:before="60"/>
              <w:contextualSpacing/>
              <w:rPr>
                <w:rFonts w:asciiTheme="majorHAnsi" w:hAnsiTheme="majorHAnsi" w:cstheme="majorHAnsi"/>
                <w:i/>
                <w:sz w:val="18"/>
                <w:szCs w:val="18"/>
                <w:lang w:val="ru-RU"/>
              </w:rPr>
            </w:pPr>
          </w:p>
        </w:tc>
        <w:tc>
          <w:tcPr>
            <w:tcW w:w="4536" w:type="dxa"/>
          </w:tcPr>
          <w:p w14:paraId="211BF852" w14:textId="7477C6B6" w:rsidR="00424B72" w:rsidRDefault="00424B72" w:rsidP="00CF2B85">
            <w:pPr>
              <w:tabs>
                <w:tab w:val="left" w:pos="2410"/>
              </w:tabs>
              <w:spacing w:before="60"/>
              <w:contextualSpacing/>
              <w:rPr>
                <w:rFonts w:asciiTheme="majorHAnsi" w:hAnsiTheme="majorHAnsi" w:cstheme="majorHAnsi"/>
                <w:sz w:val="18"/>
                <w:szCs w:val="18"/>
                <w:lang w:val="ru-RU"/>
              </w:rPr>
            </w:pPr>
            <w:r w:rsidRPr="00424B72">
              <w:rPr>
                <w:rFonts w:asciiTheme="majorHAnsi" w:hAnsiTheme="majorHAnsi" w:cstheme="majorHAnsi"/>
                <w:i/>
                <w:sz w:val="18"/>
                <w:szCs w:val="18"/>
                <w:lang w:val="ru-RU"/>
              </w:rPr>
              <w:t>Zanoza</w:t>
            </w:r>
          </w:p>
          <w:p w14:paraId="52FA4952" w14:textId="29C5B776"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62" w:history="1">
              <w:r w:rsidR="00424B72" w:rsidRPr="006E20B8">
                <w:rPr>
                  <w:rStyle w:val="Hyperlink"/>
                  <w:rFonts w:asciiTheme="majorHAnsi" w:hAnsiTheme="majorHAnsi" w:cstheme="majorHAnsi"/>
                  <w:sz w:val="18"/>
                  <w:szCs w:val="18"/>
                  <w:lang w:val="ru-RU"/>
                </w:rPr>
                <w:t>http://zanoza.kg/doc/334995_proon_pomogla_otremontirovat_selskyu_bolnicy_v_kadji_sae.html</w:t>
              </w:r>
            </w:hyperlink>
            <w:r w:rsidR="00424B72" w:rsidRPr="00424B72">
              <w:rPr>
                <w:rFonts w:asciiTheme="majorHAnsi" w:hAnsiTheme="majorHAnsi" w:cstheme="majorHAnsi"/>
                <w:sz w:val="18"/>
                <w:szCs w:val="18"/>
                <w:lang w:val="ru-RU"/>
              </w:rPr>
              <w:t xml:space="preserve"> </w:t>
            </w:r>
          </w:p>
        </w:tc>
      </w:tr>
      <w:tr w:rsidR="00F204C1" w:rsidRPr="0088651C" w14:paraId="70F99132" w14:textId="77777777" w:rsidTr="00424B72">
        <w:tc>
          <w:tcPr>
            <w:tcW w:w="534" w:type="dxa"/>
          </w:tcPr>
          <w:p w14:paraId="4A79FCF2" w14:textId="77777777" w:rsidR="00F204C1" w:rsidRPr="00F204C1"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44E9B84A" w14:textId="7520B3CD" w:rsidR="00F204C1" w:rsidRPr="00424B72" w:rsidRDefault="00F204C1"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Каджи-Сай Иссык-Кульской области завершился ремонт местной больницы</w:t>
            </w:r>
          </w:p>
        </w:tc>
        <w:tc>
          <w:tcPr>
            <w:tcW w:w="4536" w:type="dxa"/>
          </w:tcPr>
          <w:p w14:paraId="3FA13CE2" w14:textId="77777777" w:rsidR="00F204C1" w:rsidRPr="00424B72" w:rsidRDefault="00F204C1"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 xml:space="preserve">Turmush </w:t>
            </w:r>
            <w:r w:rsidRPr="00424B72">
              <w:rPr>
                <w:rFonts w:asciiTheme="majorHAnsi" w:hAnsiTheme="majorHAnsi" w:cstheme="majorHAnsi"/>
                <w:sz w:val="18"/>
                <w:szCs w:val="18"/>
                <w:lang w:val="ru-RU"/>
              </w:rPr>
              <w:t>АКИ</w:t>
            </w:r>
            <w:r w:rsidRPr="00424B72">
              <w:rPr>
                <w:rFonts w:asciiTheme="majorHAnsi" w:hAnsiTheme="majorHAnsi" w:cstheme="majorHAnsi"/>
                <w:sz w:val="18"/>
                <w:szCs w:val="18"/>
              </w:rPr>
              <w:t>press</w:t>
            </w:r>
          </w:p>
          <w:p w14:paraId="554FC9B2" w14:textId="074D393F" w:rsidR="00F204C1" w:rsidRPr="00424B72" w:rsidRDefault="009C3554" w:rsidP="00CF2B85">
            <w:pPr>
              <w:tabs>
                <w:tab w:val="left" w:pos="2410"/>
              </w:tabs>
              <w:spacing w:before="60"/>
              <w:contextualSpacing/>
              <w:rPr>
                <w:rFonts w:asciiTheme="majorHAnsi" w:hAnsiTheme="majorHAnsi" w:cstheme="majorHAnsi"/>
                <w:sz w:val="18"/>
                <w:szCs w:val="18"/>
                <w:lang w:val="tg-Cyrl-TJ"/>
              </w:rPr>
            </w:pPr>
            <w:hyperlink r:id="rId63" w:history="1">
              <w:r w:rsidR="00424B72" w:rsidRPr="006E20B8">
                <w:rPr>
                  <w:rStyle w:val="Hyperlink"/>
                  <w:rFonts w:asciiTheme="majorHAnsi" w:hAnsiTheme="majorHAnsi" w:cstheme="majorHAnsi"/>
                  <w:sz w:val="18"/>
                  <w:szCs w:val="18"/>
                </w:rPr>
                <w:t>http://www.turmush.kg/ru/news:285704</w:t>
              </w:r>
            </w:hyperlink>
            <w:r w:rsidR="00424B72">
              <w:rPr>
                <w:rFonts w:asciiTheme="majorHAnsi" w:hAnsiTheme="majorHAnsi" w:cstheme="majorHAnsi"/>
                <w:sz w:val="18"/>
                <w:szCs w:val="18"/>
              </w:rPr>
              <w:t xml:space="preserve"> </w:t>
            </w:r>
          </w:p>
        </w:tc>
      </w:tr>
      <w:tr w:rsidR="00F204C1" w:rsidRPr="00750C55" w14:paraId="69553DA8" w14:textId="77777777" w:rsidTr="00424B72">
        <w:tc>
          <w:tcPr>
            <w:tcW w:w="534" w:type="dxa"/>
          </w:tcPr>
          <w:p w14:paraId="31134068" w14:textId="77777777" w:rsidR="00F204C1" w:rsidRPr="0088651C" w:rsidRDefault="00F204C1"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4A9A9F36" w14:textId="69B03046" w:rsidR="00F204C1"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 xml:space="preserve">В г.Орловке завершился </w:t>
            </w:r>
            <w:r w:rsidR="00424B72">
              <w:rPr>
                <w:rFonts w:asciiTheme="majorHAnsi" w:hAnsiTheme="majorHAnsi" w:cstheme="majorHAnsi"/>
                <w:i/>
                <w:sz w:val="18"/>
                <w:szCs w:val="18"/>
                <w:lang w:val="ru-RU"/>
              </w:rPr>
              <w:t>ремонт зданий двух средних школ</w:t>
            </w:r>
          </w:p>
        </w:tc>
        <w:tc>
          <w:tcPr>
            <w:tcW w:w="4536" w:type="dxa"/>
          </w:tcPr>
          <w:p w14:paraId="50D71C03"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Kabar</w:t>
            </w:r>
          </w:p>
          <w:p w14:paraId="28DAB4C2" w14:textId="0D4CA1C6" w:rsidR="00F204C1" w:rsidRPr="00424B72" w:rsidRDefault="009C3554" w:rsidP="00CF2B85">
            <w:pPr>
              <w:tabs>
                <w:tab w:val="left" w:pos="2410"/>
              </w:tabs>
              <w:spacing w:before="60"/>
              <w:contextualSpacing/>
              <w:rPr>
                <w:rFonts w:asciiTheme="majorHAnsi" w:hAnsiTheme="majorHAnsi" w:cstheme="majorHAnsi"/>
                <w:sz w:val="18"/>
                <w:szCs w:val="18"/>
                <w:lang w:val="ru-RU"/>
              </w:rPr>
            </w:pPr>
            <w:hyperlink r:id="rId64" w:history="1">
              <w:r w:rsidR="00424B72" w:rsidRPr="006E20B8">
                <w:rPr>
                  <w:rStyle w:val="Hyperlink"/>
                  <w:rFonts w:asciiTheme="majorHAnsi" w:hAnsiTheme="majorHAnsi" w:cstheme="majorHAnsi"/>
                  <w:sz w:val="18"/>
                  <w:szCs w:val="18"/>
                  <w:lang w:val="ru-RU"/>
                </w:rPr>
                <w:t>http://kabar.kg/rus/regions/full/105544</w:t>
              </w:r>
            </w:hyperlink>
            <w:r w:rsidR="00424B72" w:rsidRPr="00424B72">
              <w:rPr>
                <w:rFonts w:asciiTheme="majorHAnsi" w:hAnsiTheme="majorHAnsi" w:cstheme="majorHAnsi"/>
                <w:sz w:val="18"/>
                <w:szCs w:val="18"/>
                <w:lang w:val="ru-RU"/>
              </w:rPr>
              <w:t xml:space="preserve"> </w:t>
            </w:r>
          </w:p>
        </w:tc>
      </w:tr>
      <w:tr w:rsidR="0088651C" w:rsidRPr="00CF2B85" w14:paraId="79C06E62" w14:textId="77777777" w:rsidTr="00424B72">
        <w:tc>
          <w:tcPr>
            <w:tcW w:w="534" w:type="dxa"/>
          </w:tcPr>
          <w:p w14:paraId="5C09BA62"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7C403669" w14:textId="4A5FB00F"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Каджи-Сай Иссык-Кульской области завершился ремонт сельской больницы.</w:t>
            </w:r>
          </w:p>
        </w:tc>
        <w:tc>
          <w:tcPr>
            <w:tcW w:w="4536" w:type="dxa"/>
          </w:tcPr>
          <w:p w14:paraId="13BA1CFE" w14:textId="77777777" w:rsidR="00CF2B85" w:rsidRPr="00424B72" w:rsidRDefault="00CF2B85"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4674612A" w14:textId="32501BF9" w:rsidR="0088651C" w:rsidRPr="00CF2B85" w:rsidRDefault="009C3554" w:rsidP="00CF2B85">
            <w:pPr>
              <w:spacing w:before="60"/>
              <w:contextualSpacing/>
              <w:rPr>
                <w:rFonts w:asciiTheme="majorHAnsi" w:hAnsiTheme="majorHAnsi" w:cstheme="majorHAnsi"/>
                <w:sz w:val="18"/>
                <w:szCs w:val="18"/>
              </w:rPr>
            </w:pPr>
            <w:hyperlink r:id="rId65" w:history="1">
              <w:r w:rsidR="00424B72" w:rsidRPr="00CF2B85">
                <w:rPr>
                  <w:rStyle w:val="Hyperlink"/>
                  <w:rFonts w:asciiTheme="majorHAnsi" w:hAnsiTheme="majorHAnsi" w:cstheme="majorHAnsi"/>
                  <w:sz w:val="18"/>
                  <w:szCs w:val="18"/>
                </w:rPr>
                <w:t>http://www.kg.undp.org/content/kyrgyzstan/ru/home/presscenter/articles/2016/kadji-sai-hospital-built-in-1947-is-brand-new-now.html</w:t>
              </w:r>
            </w:hyperlink>
            <w:r w:rsidR="00424B72" w:rsidRPr="00CF2B85">
              <w:rPr>
                <w:rFonts w:asciiTheme="majorHAnsi" w:hAnsiTheme="majorHAnsi" w:cstheme="majorHAnsi"/>
                <w:sz w:val="18"/>
                <w:szCs w:val="18"/>
              </w:rPr>
              <w:t xml:space="preserve"> </w:t>
            </w:r>
          </w:p>
        </w:tc>
      </w:tr>
      <w:tr w:rsidR="0088651C" w:rsidRPr="00CF2B85" w14:paraId="446D036B" w14:textId="77777777" w:rsidTr="00424B72">
        <w:tc>
          <w:tcPr>
            <w:tcW w:w="534" w:type="dxa"/>
          </w:tcPr>
          <w:p w14:paraId="19157644" w14:textId="77777777" w:rsidR="0088651C" w:rsidRPr="00CF2B85"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6766CF97" w14:textId="57AA2756"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Школьники Орловки будут учиться в теплых классах</w:t>
            </w:r>
          </w:p>
        </w:tc>
        <w:tc>
          <w:tcPr>
            <w:tcW w:w="4536" w:type="dxa"/>
          </w:tcPr>
          <w:p w14:paraId="06B070D1" w14:textId="77777777" w:rsidR="00CF2B85" w:rsidRPr="00424B72" w:rsidRDefault="00CF2B85"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6E36B93B" w14:textId="799920AF" w:rsidR="0088651C" w:rsidRPr="00CF2B85" w:rsidRDefault="009C3554" w:rsidP="00CF2B85">
            <w:pPr>
              <w:spacing w:before="60"/>
              <w:contextualSpacing/>
              <w:rPr>
                <w:rFonts w:asciiTheme="majorHAnsi" w:hAnsiTheme="majorHAnsi" w:cstheme="majorHAnsi"/>
                <w:sz w:val="18"/>
                <w:szCs w:val="18"/>
              </w:rPr>
            </w:pPr>
            <w:hyperlink r:id="rId66" w:history="1">
              <w:r w:rsidR="00424B72" w:rsidRPr="00CF2B85">
                <w:rPr>
                  <w:rStyle w:val="Hyperlink"/>
                  <w:rFonts w:asciiTheme="majorHAnsi" w:hAnsiTheme="majorHAnsi" w:cstheme="majorHAnsi"/>
                  <w:sz w:val="18"/>
                  <w:szCs w:val="18"/>
                </w:rPr>
                <w:t>http://www.kg.undp.org/content/kyrgyzstan/ru/home/presscenter/articles/2016/05/warm-classrooms-for-pupils-in-orlovka-.html</w:t>
              </w:r>
            </w:hyperlink>
            <w:r w:rsidR="00424B72" w:rsidRPr="00CF2B85">
              <w:rPr>
                <w:rFonts w:asciiTheme="majorHAnsi" w:hAnsiTheme="majorHAnsi" w:cstheme="majorHAnsi"/>
                <w:sz w:val="18"/>
                <w:szCs w:val="18"/>
              </w:rPr>
              <w:t xml:space="preserve"> </w:t>
            </w:r>
          </w:p>
        </w:tc>
      </w:tr>
      <w:tr w:rsidR="0088651C" w:rsidRPr="00CF2B85" w14:paraId="09F75D67" w14:textId="77777777" w:rsidTr="00424B72">
        <w:tc>
          <w:tcPr>
            <w:tcW w:w="534" w:type="dxa"/>
          </w:tcPr>
          <w:p w14:paraId="2E740B71" w14:textId="77777777" w:rsidR="0088651C" w:rsidRPr="00CF2B85"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34E7BC94" w14:textId="451B8C1F"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Мин-Куш: возрождение школы искусств</w:t>
            </w:r>
          </w:p>
        </w:tc>
        <w:tc>
          <w:tcPr>
            <w:tcW w:w="4536" w:type="dxa"/>
          </w:tcPr>
          <w:p w14:paraId="5F70257F" w14:textId="77777777" w:rsidR="00CF2B85" w:rsidRPr="00424B72" w:rsidRDefault="00CF2B85"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393A3B07" w14:textId="39890DF9" w:rsidR="0088651C" w:rsidRPr="00CF2B85" w:rsidRDefault="009C3554" w:rsidP="00CF2B85">
            <w:pPr>
              <w:tabs>
                <w:tab w:val="left" w:pos="2410"/>
              </w:tabs>
              <w:spacing w:before="60"/>
              <w:contextualSpacing/>
              <w:rPr>
                <w:rFonts w:asciiTheme="majorHAnsi" w:hAnsiTheme="majorHAnsi" w:cstheme="majorHAnsi"/>
                <w:sz w:val="18"/>
                <w:szCs w:val="18"/>
              </w:rPr>
            </w:pPr>
            <w:hyperlink r:id="rId67" w:history="1">
              <w:r w:rsidR="00424B72" w:rsidRPr="00CF2B85">
                <w:rPr>
                  <w:rStyle w:val="Hyperlink"/>
                  <w:rFonts w:asciiTheme="majorHAnsi" w:hAnsiTheme="majorHAnsi" w:cstheme="majorHAnsi"/>
                  <w:sz w:val="18"/>
                  <w:szCs w:val="18"/>
                </w:rPr>
                <w:t>http://www.kg.undp.org/content/kyrgyzstan/ru/home/presscenter/articles/2016/02/20/renovation-of-min-kush-art-school.html</w:t>
              </w:r>
            </w:hyperlink>
            <w:r w:rsidR="00424B72" w:rsidRPr="00CF2B85">
              <w:rPr>
                <w:rFonts w:asciiTheme="majorHAnsi" w:hAnsiTheme="majorHAnsi" w:cstheme="majorHAnsi"/>
                <w:sz w:val="18"/>
                <w:szCs w:val="18"/>
              </w:rPr>
              <w:t xml:space="preserve"> </w:t>
            </w:r>
          </w:p>
        </w:tc>
      </w:tr>
      <w:tr w:rsidR="0088651C" w:rsidRPr="0088651C" w14:paraId="70CA882B" w14:textId="77777777" w:rsidTr="00424B72">
        <w:tc>
          <w:tcPr>
            <w:tcW w:w="534" w:type="dxa"/>
          </w:tcPr>
          <w:p w14:paraId="23845AAF" w14:textId="77777777" w:rsidR="0088651C" w:rsidRPr="00CF2B85"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6668CE0F" w14:textId="49A84FC7"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городе Орловка провели ремонт двух школ</w:t>
            </w:r>
          </w:p>
          <w:p w14:paraId="2797B59B" w14:textId="291629C3"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524CDDD4" w14:textId="77777777" w:rsidR="0088651C" w:rsidRPr="00424B72" w:rsidRDefault="0088651C"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 xml:space="preserve">Turmush </w:t>
            </w:r>
            <w:r w:rsidRPr="00424B72">
              <w:rPr>
                <w:rFonts w:asciiTheme="majorHAnsi" w:hAnsiTheme="majorHAnsi" w:cstheme="majorHAnsi"/>
                <w:sz w:val="18"/>
                <w:szCs w:val="18"/>
                <w:lang w:val="ru-RU"/>
              </w:rPr>
              <w:t>АКИ</w:t>
            </w:r>
            <w:r w:rsidRPr="00424B72">
              <w:rPr>
                <w:rFonts w:asciiTheme="majorHAnsi" w:hAnsiTheme="majorHAnsi" w:cstheme="majorHAnsi"/>
                <w:sz w:val="18"/>
                <w:szCs w:val="18"/>
              </w:rPr>
              <w:t>Press</w:t>
            </w:r>
          </w:p>
          <w:p w14:paraId="021EC079" w14:textId="483D42B3" w:rsidR="0088651C" w:rsidRPr="00424B72" w:rsidRDefault="009C3554" w:rsidP="00CF2B85">
            <w:pPr>
              <w:tabs>
                <w:tab w:val="left" w:pos="2410"/>
              </w:tabs>
              <w:spacing w:before="60"/>
              <w:contextualSpacing/>
              <w:rPr>
                <w:rFonts w:asciiTheme="majorHAnsi" w:hAnsiTheme="majorHAnsi" w:cstheme="majorHAnsi"/>
                <w:sz w:val="18"/>
                <w:szCs w:val="18"/>
                <w:lang w:val="tg-Cyrl-TJ"/>
              </w:rPr>
            </w:pPr>
            <w:hyperlink r:id="rId68" w:history="1">
              <w:r w:rsidR="00424B72" w:rsidRPr="006E20B8">
                <w:rPr>
                  <w:rStyle w:val="Hyperlink"/>
                  <w:rFonts w:asciiTheme="majorHAnsi" w:hAnsiTheme="majorHAnsi" w:cstheme="majorHAnsi"/>
                  <w:sz w:val="18"/>
                  <w:szCs w:val="18"/>
                </w:rPr>
                <w:t>http://www.turmush.kg/ru/news:291559</w:t>
              </w:r>
            </w:hyperlink>
            <w:r w:rsidR="00424B72">
              <w:rPr>
                <w:rFonts w:asciiTheme="majorHAnsi" w:hAnsiTheme="majorHAnsi" w:cstheme="majorHAnsi"/>
                <w:sz w:val="18"/>
                <w:szCs w:val="18"/>
              </w:rPr>
              <w:t xml:space="preserve"> </w:t>
            </w:r>
          </w:p>
        </w:tc>
      </w:tr>
      <w:tr w:rsidR="0088651C" w:rsidRPr="00CF2B85" w14:paraId="66526C9B" w14:textId="77777777" w:rsidTr="00424B72">
        <w:tc>
          <w:tcPr>
            <w:tcW w:w="534" w:type="dxa"/>
          </w:tcPr>
          <w:p w14:paraId="7AB922B2" w14:textId="77777777" w:rsidR="0088651C" w:rsidRPr="0088651C"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6F593C61" w14:textId="77777777"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Учебники для школьников села Мин-Куш</w:t>
            </w:r>
          </w:p>
          <w:p w14:paraId="2B74FD94" w14:textId="77777777"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728E9BCF" w14:textId="77777777" w:rsidR="00CF2B85" w:rsidRPr="00424B72" w:rsidRDefault="00CF2B85"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4230D46F" w14:textId="20D2DBDF" w:rsidR="0088651C" w:rsidRPr="00CF2B85" w:rsidRDefault="009C3554" w:rsidP="00CF2B85">
            <w:pPr>
              <w:spacing w:before="60"/>
              <w:contextualSpacing/>
              <w:rPr>
                <w:rFonts w:asciiTheme="majorHAnsi" w:hAnsiTheme="majorHAnsi" w:cstheme="majorHAnsi"/>
                <w:sz w:val="18"/>
                <w:szCs w:val="18"/>
              </w:rPr>
            </w:pPr>
            <w:hyperlink r:id="rId69" w:history="1">
              <w:r w:rsidR="00424B72" w:rsidRPr="00CF2B85">
                <w:rPr>
                  <w:rStyle w:val="Hyperlink"/>
                  <w:rFonts w:asciiTheme="majorHAnsi" w:hAnsiTheme="majorHAnsi" w:cstheme="majorHAnsi"/>
                  <w:sz w:val="18"/>
                  <w:szCs w:val="18"/>
                </w:rPr>
                <w:t>http://www.kg.undp.org/content/kyrgyzstan/ru/home/presscenter/articles/2016/06/pupils-of-min-kush-received-new-schoolbooks.html</w:t>
              </w:r>
            </w:hyperlink>
            <w:r w:rsidR="00424B72" w:rsidRPr="00CF2B85">
              <w:rPr>
                <w:rFonts w:asciiTheme="majorHAnsi" w:hAnsiTheme="majorHAnsi" w:cstheme="majorHAnsi"/>
                <w:sz w:val="18"/>
                <w:szCs w:val="18"/>
              </w:rPr>
              <w:t xml:space="preserve"> </w:t>
            </w:r>
          </w:p>
        </w:tc>
      </w:tr>
      <w:tr w:rsidR="0088651C" w:rsidRPr="00750C55" w14:paraId="1E7EF784" w14:textId="77777777" w:rsidTr="00424B72">
        <w:tc>
          <w:tcPr>
            <w:tcW w:w="534" w:type="dxa"/>
          </w:tcPr>
          <w:p w14:paraId="396FD383" w14:textId="77777777" w:rsidR="0088651C" w:rsidRPr="00CF2B85"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528923FA" w14:textId="77777777"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Вблизи хвостохранилища в Чуйской области открыли детский сад</w:t>
            </w:r>
          </w:p>
          <w:p w14:paraId="121211CC" w14:textId="77777777"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2C9F1421"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K-NEWS</w:t>
            </w:r>
          </w:p>
          <w:p w14:paraId="5A418458" w14:textId="3CB1DB26" w:rsidR="0088651C" w:rsidRPr="00424B72" w:rsidRDefault="009C3554" w:rsidP="00CF2B85">
            <w:pPr>
              <w:spacing w:before="60"/>
              <w:contextualSpacing/>
              <w:rPr>
                <w:rFonts w:asciiTheme="majorHAnsi" w:hAnsiTheme="majorHAnsi" w:cstheme="majorHAnsi"/>
                <w:sz w:val="18"/>
                <w:szCs w:val="18"/>
                <w:lang w:val="ru-RU"/>
              </w:rPr>
            </w:pPr>
            <w:hyperlink r:id="rId70" w:history="1">
              <w:r w:rsidR="00424B72" w:rsidRPr="006E20B8">
                <w:rPr>
                  <w:rStyle w:val="Hyperlink"/>
                  <w:rFonts w:asciiTheme="majorHAnsi" w:hAnsiTheme="majorHAnsi" w:cstheme="majorHAnsi"/>
                  <w:sz w:val="18"/>
                  <w:szCs w:val="18"/>
                  <w:lang w:val="ru-RU"/>
                </w:rPr>
                <w:t>http://knews.kg/2016/06/03/vblizi-hvostohranilishha-v-chujskoj-oblasti-otkryli-detskij-sad/</w:t>
              </w:r>
            </w:hyperlink>
            <w:r w:rsidR="00424B72" w:rsidRPr="00424B72">
              <w:rPr>
                <w:rFonts w:asciiTheme="majorHAnsi" w:hAnsiTheme="majorHAnsi" w:cstheme="majorHAnsi"/>
                <w:sz w:val="18"/>
                <w:szCs w:val="18"/>
                <w:lang w:val="ru-RU"/>
              </w:rPr>
              <w:t xml:space="preserve"> </w:t>
            </w:r>
          </w:p>
        </w:tc>
      </w:tr>
      <w:tr w:rsidR="0088651C" w:rsidRPr="00750C55" w14:paraId="33277E72" w14:textId="77777777" w:rsidTr="00424B72">
        <w:tc>
          <w:tcPr>
            <w:tcW w:w="534" w:type="dxa"/>
          </w:tcPr>
          <w:p w14:paraId="32723961"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4360D8EE" w14:textId="77777777"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Кеминском районе открылся детский сад на 70 мест</w:t>
            </w:r>
          </w:p>
          <w:p w14:paraId="63100917" w14:textId="068B0644"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1E7C1CAC"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Вечерний Бишкек</w:t>
            </w:r>
          </w:p>
          <w:p w14:paraId="7939A2CD" w14:textId="1A00C299" w:rsidR="0088651C" w:rsidRPr="00424B72" w:rsidRDefault="009C3554" w:rsidP="00CF2B85">
            <w:pPr>
              <w:tabs>
                <w:tab w:val="left" w:pos="2410"/>
              </w:tabs>
              <w:spacing w:before="60"/>
              <w:contextualSpacing/>
              <w:rPr>
                <w:rFonts w:asciiTheme="majorHAnsi" w:hAnsiTheme="majorHAnsi" w:cstheme="majorHAnsi"/>
                <w:sz w:val="18"/>
                <w:szCs w:val="18"/>
                <w:lang w:val="ru-RU"/>
              </w:rPr>
            </w:pPr>
            <w:hyperlink r:id="rId71" w:history="1">
              <w:r w:rsidR="00424B72" w:rsidRPr="006E20B8">
                <w:rPr>
                  <w:rStyle w:val="Hyperlink"/>
                  <w:rFonts w:asciiTheme="majorHAnsi" w:hAnsiTheme="majorHAnsi" w:cstheme="majorHAnsi"/>
                  <w:sz w:val="18"/>
                  <w:szCs w:val="18"/>
                  <w:lang w:val="ru-RU"/>
                </w:rPr>
                <w:t>http://www.vb.kg/doc/340950_v_keminskom_rayone_otkrylsia_detskiy_sad_na_70_mest.html</w:t>
              </w:r>
            </w:hyperlink>
            <w:r w:rsidR="00424B72" w:rsidRPr="00424B72">
              <w:rPr>
                <w:rFonts w:asciiTheme="majorHAnsi" w:hAnsiTheme="majorHAnsi" w:cstheme="majorHAnsi"/>
                <w:sz w:val="18"/>
                <w:szCs w:val="18"/>
                <w:lang w:val="ru-RU"/>
              </w:rPr>
              <w:t xml:space="preserve"> </w:t>
            </w:r>
          </w:p>
        </w:tc>
      </w:tr>
      <w:tr w:rsidR="0088651C" w:rsidRPr="00CF2B85" w14:paraId="14FCDEC5" w14:textId="77777777" w:rsidTr="00424B72">
        <w:tc>
          <w:tcPr>
            <w:tcW w:w="534" w:type="dxa"/>
          </w:tcPr>
          <w:p w14:paraId="3696CAC0"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732E607F" w14:textId="552B826C"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Ак-Тюз открылся новый детский сад</w:t>
            </w:r>
          </w:p>
          <w:p w14:paraId="51ECEEDB" w14:textId="4F8A6A27"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08C1431A" w14:textId="77777777" w:rsidR="00CF2B85" w:rsidRPr="00424B72" w:rsidRDefault="00CF2B85"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09942FDD" w14:textId="10DB4DB3" w:rsidR="0088651C" w:rsidRPr="00CF2B85" w:rsidRDefault="009C3554" w:rsidP="00CF2B85">
            <w:pPr>
              <w:tabs>
                <w:tab w:val="left" w:pos="2410"/>
              </w:tabs>
              <w:spacing w:before="60"/>
              <w:contextualSpacing/>
              <w:rPr>
                <w:rFonts w:asciiTheme="majorHAnsi" w:hAnsiTheme="majorHAnsi" w:cstheme="majorHAnsi"/>
                <w:sz w:val="18"/>
                <w:szCs w:val="18"/>
              </w:rPr>
            </w:pPr>
            <w:hyperlink r:id="rId72" w:history="1">
              <w:r w:rsidR="00424B72" w:rsidRPr="00CF2B85">
                <w:rPr>
                  <w:rStyle w:val="Hyperlink"/>
                  <w:rFonts w:asciiTheme="majorHAnsi" w:hAnsiTheme="majorHAnsi" w:cstheme="majorHAnsi"/>
                  <w:sz w:val="18"/>
                  <w:szCs w:val="18"/>
                </w:rPr>
                <w:t>http://www.kg.undp.org/content/kyrgyzstan/ru/home/presscenter/articles/2016/06/15/a-new-kindergarten-has-been-opened-in-ak-tuz-.html</w:t>
              </w:r>
            </w:hyperlink>
            <w:r w:rsidR="00424B72" w:rsidRPr="00CF2B85">
              <w:rPr>
                <w:rFonts w:asciiTheme="majorHAnsi" w:hAnsiTheme="majorHAnsi" w:cstheme="majorHAnsi"/>
                <w:sz w:val="18"/>
                <w:szCs w:val="18"/>
              </w:rPr>
              <w:t xml:space="preserve"> </w:t>
            </w:r>
          </w:p>
        </w:tc>
      </w:tr>
      <w:tr w:rsidR="0088651C" w:rsidRPr="00750C55" w14:paraId="407FEFAE" w14:textId="77777777" w:rsidTr="00424B72">
        <w:tc>
          <w:tcPr>
            <w:tcW w:w="534" w:type="dxa"/>
          </w:tcPr>
          <w:p w14:paraId="70841769" w14:textId="77777777" w:rsidR="0088651C" w:rsidRPr="00CF2B85"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16830BA9" w14:textId="76E53CF9"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 xml:space="preserve">Проект ПРООН. В селе Ак-Тюз установили </w:t>
            </w:r>
            <w:r w:rsidR="00EC7A8A">
              <w:rPr>
                <w:rFonts w:asciiTheme="majorHAnsi" w:hAnsiTheme="majorHAnsi" w:cstheme="majorHAnsi"/>
                <w:i/>
                <w:sz w:val="18"/>
                <w:szCs w:val="18"/>
                <w:lang w:val="ru-RU"/>
              </w:rPr>
              <w:t>систему питьевого водоснабжения</w:t>
            </w:r>
          </w:p>
        </w:tc>
        <w:tc>
          <w:tcPr>
            <w:tcW w:w="4536" w:type="dxa"/>
          </w:tcPr>
          <w:p w14:paraId="4DB715E3"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Zanoza</w:t>
            </w:r>
          </w:p>
          <w:p w14:paraId="3C631741" w14:textId="53C655C0" w:rsidR="0088651C" w:rsidRPr="00424B72" w:rsidRDefault="009C3554" w:rsidP="00CF2B85">
            <w:pPr>
              <w:spacing w:before="60"/>
              <w:contextualSpacing/>
              <w:rPr>
                <w:rFonts w:asciiTheme="majorHAnsi" w:hAnsiTheme="majorHAnsi" w:cstheme="majorHAnsi"/>
                <w:sz w:val="18"/>
                <w:szCs w:val="18"/>
                <w:lang w:val="ru-RU"/>
              </w:rPr>
            </w:pPr>
            <w:hyperlink r:id="rId73" w:history="1">
              <w:r w:rsidR="00424B72" w:rsidRPr="006E20B8">
                <w:rPr>
                  <w:rStyle w:val="Hyperlink"/>
                  <w:rFonts w:asciiTheme="majorHAnsi" w:hAnsiTheme="majorHAnsi" w:cstheme="majorHAnsi"/>
                  <w:sz w:val="18"/>
                  <w:szCs w:val="18"/>
                  <w:lang w:val="ru-RU"/>
                </w:rPr>
                <w:t>http://zanoza.kg/doc/348268_proekt_proon._v_sele_ak_tuz_ystanovili_sistemy_pitevogo_vodosnabjeniia.html</w:t>
              </w:r>
            </w:hyperlink>
            <w:r w:rsidR="00424B72" w:rsidRPr="00424B72">
              <w:rPr>
                <w:rFonts w:asciiTheme="majorHAnsi" w:hAnsiTheme="majorHAnsi" w:cstheme="majorHAnsi"/>
                <w:sz w:val="18"/>
                <w:szCs w:val="18"/>
                <w:lang w:val="ru-RU"/>
              </w:rPr>
              <w:t xml:space="preserve"> </w:t>
            </w:r>
          </w:p>
        </w:tc>
      </w:tr>
      <w:tr w:rsidR="0088651C" w:rsidRPr="00750C55" w14:paraId="535B0220" w14:textId="77777777" w:rsidTr="00424B72">
        <w:tc>
          <w:tcPr>
            <w:tcW w:w="534" w:type="dxa"/>
          </w:tcPr>
          <w:p w14:paraId="6F26E2EE"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6A53D42D" w14:textId="77777777"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Ак-Тюз Кеминского района заработала система питьевого водоснабжения</w:t>
            </w:r>
          </w:p>
          <w:p w14:paraId="41DCC09E" w14:textId="77777777"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66ED7C62"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K-NEWS</w:t>
            </w:r>
          </w:p>
          <w:p w14:paraId="4CD6467D" w14:textId="336F0160" w:rsidR="0088651C" w:rsidRPr="00424B72" w:rsidRDefault="009C3554" w:rsidP="00CF2B85">
            <w:pPr>
              <w:spacing w:before="60"/>
              <w:contextualSpacing/>
              <w:rPr>
                <w:rFonts w:asciiTheme="majorHAnsi" w:hAnsiTheme="majorHAnsi" w:cstheme="majorHAnsi"/>
                <w:sz w:val="18"/>
                <w:szCs w:val="18"/>
                <w:lang w:val="ru-RU"/>
              </w:rPr>
            </w:pPr>
            <w:hyperlink r:id="rId74" w:history="1">
              <w:r w:rsidR="00424B72" w:rsidRPr="006E20B8">
                <w:rPr>
                  <w:rStyle w:val="Hyperlink"/>
                  <w:rFonts w:asciiTheme="majorHAnsi" w:hAnsiTheme="majorHAnsi" w:cstheme="majorHAnsi"/>
                  <w:sz w:val="18"/>
                  <w:szCs w:val="18"/>
                  <w:lang w:val="ru-RU"/>
                </w:rPr>
                <w:t>http://knews.kg/2016/12/v-sele-ak-tyuz-keminskogo-rajona-zarabotala-sistema-pitevogo-vodosnabzheniya/</w:t>
              </w:r>
            </w:hyperlink>
            <w:r w:rsidR="00424B72" w:rsidRPr="00424B72">
              <w:rPr>
                <w:rFonts w:asciiTheme="majorHAnsi" w:hAnsiTheme="majorHAnsi" w:cstheme="majorHAnsi"/>
                <w:sz w:val="18"/>
                <w:szCs w:val="18"/>
                <w:lang w:val="ru-RU"/>
              </w:rPr>
              <w:t xml:space="preserve"> </w:t>
            </w:r>
          </w:p>
        </w:tc>
      </w:tr>
      <w:tr w:rsidR="0088651C" w:rsidRPr="00750C55" w14:paraId="7A1E365C" w14:textId="77777777" w:rsidTr="00424B72">
        <w:tc>
          <w:tcPr>
            <w:tcW w:w="534" w:type="dxa"/>
          </w:tcPr>
          <w:p w14:paraId="204F8F8B"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5A3575D4" w14:textId="77777777"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селе Ак-Тюз Кеминского района заработала система питьевого водоснабжения</w:t>
            </w:r>
          </w:p>
          <w:p w14:paraId="27427A4D" w14:textId="0065F471"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625F32BE"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Вечерний Бишкек</w:t>
            </w:r>
          </w:p>
          <w:p w14:paraId="3C5A954B" w14:textId="7DA69A96" w:rsidR="0088651C" w:rsidRPr="00424B72" w:rsidRDefault="009C3554" w:rsidP="00CF2B85">
            <w:pPr>
              <w:tabs>
                <w:tab w:val="left" w:pos="2410"/>
              </w:tabs>
              <w:spacing w:before="60"/>
              <w:contextualSpacing/>
              <w:rPr>
                <w:rFonts w:asciiTheme="majorHAnsi" w:hAnsiTheme="majorHAnsi" w:cstheme="majorHAnsi"/>
                <w:sz w:val="18"/>
                <w:szCs w:val="18"/>
                <w:lang w:val="ru-RU"/>
              </w:rPr>
            </w:pPr>
            <w:hyperlink r:id="rId75" w:history="1">
              <w:r w:rsidR="00424B72" w:rsidRPr="006E20B8">
                <w:rPr>
                  <w:rStyle w:val="Hyperlink"/>
                  <w:rFonts w:asciiTheme="majorHAnsi" w:hAnsiTheme="majorHAnsi" w:cstheme="majorHAnsi"/>
                  <w:sz w:val="18"/>
                  <w:szCs w:val="18"/>
                  <w:lang w:val="ru-RU"/>
                </w:rPr>
                <w:t>http://www.vb.kg/doc/351328_v_sele_ak_tuz_keminskogo_rayona_zarabotala_sistema_pitevogo_vodosnabjeniia.html</w:t>
              </w:r>
            </w:hyperlink>
            <w:r w:rsidR="00424B72" w:rsidRPr="00424B72">
              <w:rPr>
                <w:rFonts w:asciiTheme="majorHAnsi" w:hAnsiTheme="majorHAnsi" w:cstheme="majorHAnsi"/>
                <w:sz w:val="18"/>
                <w:szCs w:val="18"/>
                <w:lang w:val="ru-RU"/>
              </w:rPr>
              <w:t xml:space="preserve"> </w:t>
            </w:r>
          </w:p>
        </w:tc>
      </w:tr>
      <w:tr w:rsidR="0088651C" w:rsidRPr="00750C55" w14:paraId="30799410" w14:textId="77777777" w:rsidTr="00424B72">
        <w:tc>
          <w:tcPr>
            <w:tcW w:w="534" w:type="dxa"/>
          </w:tcPr>
          <w:p w14:paraId="22E50D9C"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3F779C95" w14:textId="7D963D55"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Жизнь после величия</w:t>
            </w:r>
          </w:p>
          <w:p w14:paraId="4847DBFC" w14:textId="5BD426DB"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74E3768C"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Слово Кыргызстана</w:t>
            </w:r>
          </w:p>
          <w:p w14:paraId="07CF22E0" w14:textId="5B44807D" w:rsidR="0088651C" w:rsidRPr="00424B72" w:rsidRDefault="009C3554" w:rsidP="00CF2B85">
            <w:pPr>
              <w:tabs>
                <w:tab w:val="left" w:pos="2410"/>
              </w:tabs>
              <w:spacing w:before="60"/>
              <w:contextualSpacing/>
              <w:rPr>
                <w:rFonts w:asciiTheme="majorHAnsi" w:hAnsiTheme="majorHAnsi" w:cstheme="majorHAnsi"/>
                <w:sz w:val="18"/>
                <w:szCs w:val="18"/>
                <w:lang w:val="ru-RU"/>
              </w:rPr>
            </w:pPr>
            <w:hyperlink r:id="rId76" w:history="1">
              <w:r w:rsidR="00424B72" w:rsidRPr="006E20B8">
                <w:rPr>
                  <w:rStyle w:val="Hyperlink"/>
                  <w:rFonts w:asciiTheme="majorHAnsi" w:hAnsiTheme="majorHAnsi" w:cstheme="majorHAnsi"/>
                  <w:sz w:val="18"/>
                  <w:szCs w:val="18"/>
                  <w:lang w:val="ru-RU"/>
                </w:rPr>
                <w:t>http://slovo.kg/?p=78272</w:t>
              </w:r>
            </w:hyperlink>
            <w:r w:rsidR="00424B72" w:rsidRPr="00424B72">
              <w:rPr>
                <w:rFonts w:asciiTheme="majorHAnsi" w:hAnsiTheme="majorHAnsi" w:cstheme="majorHAnsi"/>
                <w:sz w:val="18"/>
                <w:szCs w:val="18"/>
                <w:lang w:val="ru-RU"/>
              </w:rPr>
              <w:t xml:space="preserve"> </w:t>
            </w:r>
          </w:p>
        </w:tc>
      </w:tr>
      <w:tr w:rsidR="0088651C" w:rsidRPr="00750C55" w14:paraId="124ED2B8" w14:textId="77777777" w:rsidTr="00424B72">
        <w:tc>
          <w:tcPr>
            <w:tcW w:w="534" w:type="dxa"/>
          </w:tcPr>
          <w:p w14:paraId="331430BC"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289E7C0F" w14:textId="4A83E5C0"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Шанс на возрождение</w:t>
            </w:r>
          </w:p>
        </w:tc>
        <w:tc>
          <w:tcPr>
            <w:tcW w:w="4536" w:type="dxa"/>
          </w:tcPr>
          <w:p w14:paraId="190F28EA"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Слово Кыргызстана</w:t>
            </w:r>
          </w:p>
          <w:p w14:paraId="630A042B" w14:textId="04A9CABB" w:rsidR="0088651C" w:rsidRPr="00C14167" w:rsidRDefault="009C3554" w:rsidP="00CF2B85">
            <w:pPr>
              <w:spacing w:before="60"/>
              <w:contextualSpacing/>
              <w:rPr>
                <w:rFonts w:asciiTheme="majorHAnsi" w:hAnsiTheme="majorHAnsi" w:cstheme="majorHAnsi"/>
                <w:sz w:val="18"/>
                <w:szCs w:val="18"/>
                <w:lang w:val="ru-RU"/>
              </w:rPr>
            </w:pPr>
            <w:hyperlink r:id="rId77" w:history="1">
              <w:r w:rsidR="00424B72" w:rsidRPr="006E20B8">
                <w:rPr>
                  <w:rStyle w:val="Hyperlink"/>
                  <w:rFonts w:asciiTheme="majorHAnsi" w:hAnsiTheme="majorHAnsi" w:cstheme="majorHAnsi"/>
                  <w:sz w:val="18"/>
                  <w:szCs w:val="18"/>
                  <w:lang w:val="ru-RU"/>
                </w:rPr>
                <w:t>http://slovo.kg/?p=78294</w:t>
              </w:r>
            </w:hyperlink>
            <w:r w:rsidR="00424B72" w:rsidRPr="00C14167">
              <w:rPr>
                <w:rFonts w:asciiTheme="majorHAnsi" w:hAnsiTheme="majorHAnsi" w:cstheme="majorHAnsi"/>
                <w:sz w:val="18"/>
                <w:szCs w:val="18"/>
                <w:lang w:val="ru-RU"/>
              </w:rPr>
              <w:t xml:space="preserve"> </w:t>
            </w:r>
          </w:p>
        </w:tc>
      </w:tr>
      <w:tr w:rsidR="0088651C" w:rsidRPr="00750C55" w14:paraId="650390D1" w14:textId="77777777" w:rsidTr="00424B72">
        <w:tc>
          <w:tcPr>
            <w:tcW w:w="534" w:type="dxa"/>
          </w:tcPr>
          <w:p w14:paraId="51B61164"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3FA831EA" w14:textId="77777777"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Жители Орловки научились реагировать на землетрясение с пожаром</w:t>
            </w:r>
          </w:p>
          <w:p w14:paraId="50C5F814" w14:textId="77777777"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765D51A2"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Вечерний Бишкек</w:t>
            </w:r>
          </w:p>
          <w:p w14:paraId="55CAED6F" w14:textId="07418EC7" w:rsidR="0088651C" w:rsidRPr="00424B72" w:rsidRDefault="009C3554" w:rsidP="00CF2B85">
            <w:pPr>
              <w:spacing w:before="60"/>
              <w:contextualSpacing/>
              <w:rPr>
                <w:rFonts w:asciiTheme="majorHAnsi" w:hAnsiTheme="majorHAnsi" w:cstheme="majorHAnsi"/>
                <w:sz w:val="18"/>
                <w:szCs w:val="18"/>
                <w:lang w:val="ru-RU"/>
              </w:rPr>
            </w:pPr>
            <w:hyperlink r:id="rId78" w:history="1">
              <w:r w:rsidR="00424B72" w:rsidRPr="006E20B8">
                <w:rPr>
                  <w:rStyle w:val="Hyperlink"/>
                  <w:rFonts w:asciiTheme="majorHAnsi" w:hAnsiTheme="majorHAnsi" w:cstheme="majorHAnsi"/>
                  <w:sz w:val="18"/>
                  <w:szCs w:val="18"/>
                  <w:lang w:val="ru-RU"/>
                </w:rPr>
                <w:t>http://www.vb.kg/doc/350190_jiteli_orlovki_naychilis_reagirovat_na_zemletriasenie_s_pojarom.html</w:t>
              </w:r>
            </w:hyperlink>
            <w:r w:rsidR="00424B72" w:rsidRPr="00424B72">
              <w:rPr>
                <w:rFonts w:asciiTheme="majorHAnsi" w:hAnsiTheme="majorHAnsi" w:cstheme="majorHAnsi"/>
                <w:sz w:val="18"/>
                <w:szCs w:val="18"/>
                <w:lang w:val="ru-RU"/>
              </w:rPr>
              <w:t xml:space="preserve"> </w:t>
            </w:r>
          </w:p>
        </w:tc>
      </w:tr>
      <w:tr w:rsidR="0088651C" w:rsidRPr="00750C55" w14:paraId="7A4B8FA6" w14:textId="77777777" w:rsidTr="00424B72">
        <w:tc>
          <w:tcPr>
            <w:tcW w:w="534" w:type="dxa"/>
          </w:tcPr>
          <w:p w14:paraId="72932AB4"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7932A88B" w14:textId="77777777"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Пожары в школах после землетрясения</w:t>
            </w:r>
          </w:p>
          <w:p w14:paraId="12DA40B1" w14:textId="77777777"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02EAE948"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Спутник</w:t>
            </w:r>
          </w:p>
          <w:p w14:paraId="59F07F2C" w14:textId="78ABFA1B" w:rsidR="0088651C" w:rsidRPr="00424B72" w:rsidRDefault="009C3554" w:rsidP="00CF2B85">
            <w:pPr>
              <w:spacing w:before="60"/>
              <w:contextualSpacing/>
              <w:rPr>
                <w:rFonts w:asciiTheme="majorHAnsi" w:hAnsiTheme="majorHAnsi" w:cstheme="majorHAnsi"/>
                <w:sz w:val="18"/>
                <w:szCs w:val="18"/>
                <w:lang w:val="ru-RU"/>
              </w:rPr>
            </w:pPr>
            <w:hyperlink r:id="rId79" w:history="1">
              <w:r w:rsidR="00424B72" w:rsidRPr="006E20B8">
                <w:rPr>
                  <w:rStyle w:val="Hyperlink"/>
                  <w:rFonts w:asciiTheme="majorHAnsi" w:hAnsiTheme="majorHAnsi" w:cstheme="majorHAnsi"/>
                  <w:sz w:val="18"/>
                  <w:szCs w:val="18"/>
                  <w:lang w:val="ru-RU"/>
                </w:rPr>
                <w:t>https://ru.sputnik.kg/society/20161112/1030239443/pozhary-v-shkolah-posle-zemletryaseniya.html</w:t>
              </w:r>
            </w:hyperlink>
            <w:r w:rsidR="00424B72" w:rsidRPr="00424B72">
              <w:rPr>
                <w:rFonts w:asciiTheme="majorHAnsi" w:hAnsiTheme="majorHAnsi" w:cstheme="majorHAnsi"/>
                <w:sz w:val="18"/>
                <w:szCs w:val="18"/>
                <w:lang w:val="ru-RU"/>
              </w:rPr>
              <w:t xml:space="preserve"> </w:t>
            </w:r>
          </w:p>
        </w:tc>
      </w:tr>
      <w:tr w:rsidR="0088651C" w:rsidRPr="00750C55" w14:paraId="5A47548A" w14:textId="77777777" w:rsidTr="00424B72">
        <w:tc>
          <w:tcPr>
            <w:tcW w:w="534" w:type="dxa"/>
          </w:tcPr>
          <w:p w14:paraId="3C6135D7"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4C06E31B" w14:textId="77777777"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В Нарынской области прошли учения по реагированию на чрезвычайные ситуации (фото)</w:t>
            </w:r>
          </w:p>
          <w:p w14:paraId="785B574A" w14:textId="77777777" w:rsidR="0088651C" w:rsidRPr="00424B72" w:rsidRDefault="0088651C" w:rsidP="00CF2B85">
            <w:pPr>
              <w:spacing w:before="60"/>
              <w:contextualSpacing/>
              <w:rPr>
                <w:rFonts w:asciiTheme="majorHAnsi" w:hAnsiTheme="majorHAnsi" w:cstheme="majorHAnsi"/>
                <w:i/>
                <w:sz w:val="18"/>
                <w:szCs w:val="18"/>
                <w:lang w:val="ru-RU"/>
              </w:rPr>
            </w:pPr>
          </w:p>
        </w:tc>
        <w:tc>
          <w:tcPr>
            <w:tcW w:w="4536" w:type="dxa"/>
          </w:tcPr>
          <w:p w14:paraId="7490BE2D"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Новости Евразии</w:t>
            </w:r>
          </w:p>
          <w:p w14:paraId="63309815" w14:textId="225D1531" w:rsidR="0088651C" w:rsidRPr="00424B72" w:rsidRDefault="009C3554" w:rsidP="00CF2B85">
            <w:pPr>
              <w:spacing w:before="60"/>
              <w:contextualSpacing/>
              <w:rPr>
                <w:rFonts w:asciiTheme="majorHAnsi" w:hAnsiTheme="majorHAnsi" w:cstheme="majorHAnsi"/>
                <w:sz w:val="18"/>
                <w:szCs w:val="18"/>
                <w:lang w:val="ru-RU"/>
              </w:rPr>
            </w:pPr>
            <w:hyperlink r:id="rId80" w:history="1">
              <w:r w:rsidR="00424B72" w:rsidRPr="006E20B8">
                <w:rPr>
                  <w:rStyle w:val="Hyperlink"/>
                  <w:rFonts w:asciiTheme="majorHAnsi" w:hAnsiTheme="majorHAnsi" w:cstheme="majorHAnsi"/>
                  <w:sz w:val="18"/>
                  <w:szCs w:val="18"/>
                  <w:lang w:val="ru-RU"/>
                </w:rPr>
                <w:t>http://eurasnews.ru/kirgiziya/%D0%B2-%D0%BD%D0%B0%D1%80%D1%8B%D0%BD%D1%81%D0%BA%D0%BE%D0%B9-%D0%BE%D0%B1%D0%BB%D0%B0%D1%81%D1%82%D0%B8-%D0%BF%D1%80%D0%BE%D1%88%D0%BB%D0%B8-%D1%83%D1%87%D0%B5%D0%BD%D0%B8%D1%8F-%D0%BF%D0%BE-%D1%80/</w:t>
              </w:r>
            </w:hyperlink>
            <w:r w:rsidR="00424B72" w:rsidRPr="00424B72">
              <w:rPr>
                <w:rFonts w:asciiTheme="majorHAnsi" w:hAnsiTheme="majorHAnsi" w:cstheme="majorHAnsi"/>
                <w:sz w:val="18"/>
                <w:szCs w:val="18"/>
                <w:lang w:val="ru-RU"/>
              </w:rPr>
              <w:t xml:space="preserve"> </w:t>
            </w:r>
          </w:p>
        </w:tc>
      </w:tr>
      <w:tr w:rsidR="0088651C" w:rsidRPr="00750C55" w14:paraId="6C4A4598" w14:textId="77777777" w:rsidTr="00424B72">
        <w:tc>
          <w:tcPr>
            <w:tcW w:w="534" w:type="dxa"/>
          </w:tcPr>
          <w:p w14:paraId="19FF820B"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7A2C9D5C" w14:textId="698DE2C6"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Быть готовым к ударам стихии</w:t>
            </w:r>
          </w:p>
        </w:tc>
        <w:tc>
          <w:tcPr>
            <w:tcW w:w="4536" w:type="dxa"/>
          </w:tcPr>
          <w:p w14:paraId="63BD120F" w14:textId="77777777" w:rsidR="0088651C" w:rsidRPr="00424B72" w:rsidRDefault="0088651C" w:rsidP="00CF2B85">
            <w:pPr>
              <w:spacing w:before="60"/>
              <w:contextualSpacing/>
              <w:rPr>
                <w:rFonts w:asciiTheme="majorHAnsi" w:hAnsiTheme="majorHAnsi" w:cstheme="majorHAnsi"/>
                <w:sz w:val="18"/>
                <w:szCs w:val="18"/>
                <w:lang w:val="ru-RU"/>
              </w:rPr>
            </w:pPr>
            <w:r w:rsidRPr="00424B72">
              <w:rPr>
                <w:rFonts w:asciiTheme="majorHAnsi" w:hAnsiTheme="majorHAnsi" w:cstheme="majorHAnsi"/>
                <w:sz w:val="18"/>
                <w:szCs w:val="18"/>
                <w:lang w:val="ru-RU"/>
              </w:rPr>
              <w:t xml:space="preserve">Слово Кыргызстана </w:t>
            </w:r>
          </w:p>
          <w:p w14:paraId="1C9DC98F" w14:textId="6BAD802F" w:rsidR="0088651C" w:rsidRPr="00424B72" w:rsidRDefault="009C3554" w:rsidP="00CF2B85">
            <w:pPr>
              <w:tabs>
                <w:tab w:val="left" w:pos="2410"/>
              </w:tabs>
              <w:spacing w:before="60"/>
              <w:contextualSpacing/>
              <w:rPr>
                <w:rFonts w:asciiTheme="majorHAnsi" w:hAnsiTheme="majorHAnsi" w:cstheme="majorHAnsi"/>
                <w:sz w:val="18"/>
                <w:szCs w:val="18"/>
                <w:lang w:val="ru-RU"/>
              </w:rPr>
            </w:pPr>
            <w:hyperlink r:id="rId81" w:history="1">
              <w:r w:rsidR="00424B72" w:rsidRPr="006E20B8">
                <w:rPr>
                  <w:rStyle w:val="Hyperlink"/>
                  <w:rFonts w:asciiTheme="majorHAnsi" w:hAnsiTheme="majorHAnsi" w:cstheme="majorHAnsi"/>
                  <w:sz w:val="18"/>
                  <w:szCs w:val="18"/>
                  <w:lang w:val="ru-RU"/>
                </w:rPr>
                <w:t>http://slovo.kg/?p=77996</w:t>
              </w:r>
            </w:hyperlink>
            <w:r w:rsidR="00424B72" w:rsidRPr="00424B72">
              <w:rPr>
                <w:rFonts w:asciiTheme="majorHAnsi" w:hAnsiTheme="majorHAnsi" w:cstheme="majorHAnsi"/>
                <w:sz w:val="18"/>
                <w:szCs w:val="18"/>
                <w:lang w:val="ru-RU"/>
              </w:rPr>
              <w:t xml:space="preserve"> </w:t>
            </w:r>
          </w:p>
        </w:tc>
      </w:tr>
      <w:tr w:rsidR="0088651C" w:rsidRPr="00CF2B85" w14:paraId="6D2E3006" w14:textId="77777777" w:rsidTr="00424B72">
        <w:tc>
          <w:tcPr>
            <w:tcW w:w="534" w:type="dxa"/>
          </w:tcPr>
          <w:p w14:paraId="385E044F" w14:textId="77777777" w:rsidR="0088651C" w:rsidRPr="00F204C1"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ru-RU"/>
              </w:rPr>
            </w:pPr>
          </w:p>
        </w:tc>
        <w:tc>
          <w:tcPr>
            <w:tcW w:w="4536" w:type="dxa"/>
          </w:tcPr>
          <w:p w14:paraId="16882244" w14:textId="22E8C76D"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Гражданская защита реагировала на землетрясение и пожар</w:t>
            </w:r>
          </w:p>
          <w:p w14:paraId="09D80FA4" w14:textId="67E9921E" w:rsidR="0088651C" w:rsidRPr="00424B72" w:rsidRDefault="0088651C" w:rsidP="00CF2B85">
            <w:pPr>
              <w:spacing w:before="60"/>
              <w:contextualSpacing/>
              <w:rPr>
                <w:rFonts w:asciiTheme="majorHAnsi" w:hAnsiTheme="majorHAnsi" w:cstheme="majorHAnsi"/>
                <w:i/>
                <w:sz w:val="18"/>
                <w:szCs w:val="18"/>
                <w:lang w:val="ru-RU"/>
              </w:rPr>
            </w:pPr>
            <w:r w:rsidRPr="00424B72">
              <w:rPr>
                <w:rFonts w:asciiTheme="majorHAnsi" w:hAnsiTheme="majorHAnsi" w:cstheme="majorHAnsi"/>
                <w:i/>
                <w:sz w:val="18"/>
                <w:szCs w:val="18"/>
                <w:lang w:val="ru-RU"/>
              </w:rPr>
              <w:t xml:space="preserve"> </w:t>
            </w:r>
          </w:p>
        </w:tc>
        <w:tc>
          <w:tcPr>
            <w:tcW w:w="4536" w:type="dxa"/>
          </w:tcPr>
          <w:p w14:paraId="7470A037" w14:textId="77777777" w:rsidR="00CF2B85" w:rsidRPr="00424B72" w:rsidRDefault="00CF2B85"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40DCAEE4" w14:textId="0C886965" w:rsidR="0088651C" w:rsidRPr="00CF2B85" w:rsidRDefault="009C3554" w:rsidP="00CF2B85">
            <w:pPr>
              <w:spacing w:before="60"/>
              <w:contextualSpacing/>
              <w:rPr>
                <w:rFonts w:asciiTheme="majorHAnsi" w:hAnsiTheme="majorHAnsi" w:cstheme="majorHAnsi"/>
                <w:sz w:val="18"/>
                <w:szCs w:val="18"/>
              </w:rPr>
            </w:pPr>
            <w:hyperlink r:id="rId82" w:history="1">
              <w:r w:rsidR="00424B72" w:rsidRPr="00CF2B85">
                <w:rPr>
                  <w:rStyle w:val="Hyperlink"/>
                  <w:rFonts w:asciiTheme="majorHAnsi" w:hAnsiTheme="majorHAnsi" w:cstheme="majorHAnsi"/>
                  <w:sz w:val="18"/>
                  <w:szCs w:val="18"/>
                </w:rPr>
                <w:t>http://www.kg.undp.org/content/kyrgyzstan/ru/home/presscenter/articles/2016/11/civil-defense-responded-to-earthquake-and-fire.html</w:t>
              </w:r>
            </w:hyperlink>
            <w:r w:rsidR="00424B72" w:rsidRPr="00CF2B85">
              <w:rPr>
                <w:rFonts w:asciiTheme="majorHAnsi" w:hAnsiTheme="majorHAnsi" w:cstheme="majorHAnsi"/>
                <w:sz w:val="18"/>
                <w:szCs w:val="18"/>
              </w:rPr>
              <w:t xml:space="preserve"> </w:t>
            </w:r>
          </w:p>
        </w:tc>
      </w:tr>
      <w:tr w:rsidR="0088651C" w:rsidRPr="00CF2B85" w14:paraId="6ECC9204" w14:textId="77777777" w:rsidTr="00424B72">
        <w:tc>
          <w:tcPr>
            <w:tcW w:w="534" w:type="dxa"/>
          </w:tcPr>
          <w:p w14:paraId="5A0160A8" w14:textId="77777777" w:rsidR="0088651C" w:rsidRPr="00CF2B85"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3F3BDAC2" w14:textId="77777777" w:rsidR="0088651C" w:rsidRPr="00424B72" w:rsidRDefault="0088651C" w:rsidP="00CF2B85">
            <w:pPr>
              <w:spacing w:before="60"/>
              <w:contextualSpacing/>
              <w:rPr>
                <w:rFonts w:asciiTheme="majorHAnsi" w:hAnsiTheme="majorHAnsi" w:cstheme="majorHAnsi"/>
                <w:i/>
                <w:sz w:val="18"/>
                <w:szCs w:val="18"/>
              </w:rPr>
            </w:pPr>
            <w:r w:rsidRPr="00424B72">
              <w:rPr>
                <w:rFonts w:asciiTheme="majorHAnsi" w:hAnsiTheme="majorHAnsi" w:cstheme="majorHAnsi"/>
                <w:i/>
                <w:sz w:val="18"/>
                <w:szCs w:val="18"/>
              </w:rPr>
              <w:t>Civil defense responded to the earthquake and the fire</w:t>
            </w:r>
          </w:p>
          <w:p w14:paraId="2F5A0EF1" w14:textId="0390D144" w:rsidR="0088651C" w:rsidRPr="00C14167" w:rsidRDefault="0088651C" w:rsidP="00CF2B85">
            <w:pPr>
              <w:spacing w:before="60"/>
              <w:contextualSpacing/>
              <w:rPr>
                <w:rFonts w:asciiTheme="majorHAnsi" w:hAnsiTheme="majorHAnsi" w:cstheme="majorHAnsi"/>
                <w:i/>
                <w:sz w:val="18"/>
                <w:szCs w:val="18"/>
              </w:rPr>
            </w:pPr>
          </w:p>
          <w:p w14:paraId="01E5F27D" w14:textId="77777777" w:rsidR="0088651C" w:rsidRPr="00C14167" w:rsidRDefault="0088651C" w:rsidP="00CF2B85">
            <w:pPr>
              <w:spacing w:before="60"/>
              <w:contextualSpacing/>
              <w:rPr>
                <w:rFonts w:asciiTheme="majorHAnsi" w:hAnsiTheme="majorHAnsi" w:cstheme="majorHAnsi"/>
                <w:i/>
                <w:sz w:val="18"/>
                <w:szCs w:val="18"/>
              </w:rPr>
            </w:pPr>
          </w:p>
        </w:tc>
        <w:tc>
          <w:tcPr>
            <w:tcW w:w="4536" w:type="dxa"/>
          </w:tcPr>
          <w:p w14:paraId="420FD524" w14:textId="77777777" w:rsidR="00CF2B85" w:rsidRPr="00424B72" w:rsidRDefault="00CF2B85"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6D9456A3" w14:textId="3CA2AF23" w:rsidR="0088651C" w:rsidRPr="00CF2B85" w:rsidRDefault="009C3554" w:rsidP="00CF2B85">
            <w:pPr>
              <w:spacing w:before="60"/>
              <w:contextualSpacing/>
              <w:rPr>
                <w:rFonts w:asciiTheme="majorHAnsi" w:hAnsiTheme="majorHAnsi" w:cstheme="majorHAnsi"/>
                <w:sz w:val="18"/>
                <w:szCs w:val="18"/>
              </w:rPr>
            </w:pPr>
            <w:hyperlink r:id="rId83" w:history="1">
              <w:r w:rsidR="00424B72" w:rsidRPr="00CF2B85">
                <w:rPr>
                  <w:rStyle w:val="Hyperlink"/>
                  <w:rFonts w:asciiTheme="majorHAnsi" w:hAnsiTheme="majorHAnsi" w:cstheme="majorHAnsi"/>
                  <w:sz w:val="18"/>
                  <w:szCs w:val="18"/>
                </w:rPr>
                <w:t>http://www.kg.undp.org/content/kyrgyzstan/en/home/presscenter/articles/2016/11/10/civil-defense-responded-to-earthquake-and-fire.html</w:t>
              </w:r>
            </w:hyperlink>
            <w:r w:rsidR="00424B72" w:rsidRPr="00CF2B85">
              <w:rPr>
                <w:rFonts w:asciiTheme="majorHAnsi" w:hAnsiTheme="majorHAnsi" w:cstheme="majorHAnsi"/>
                <w:sz w:val="18"/>
                <w:szCs w:val="18"/>
              </w:rPr>
              <w:t xml:space="preserve"> </w:t>
            </w:r>
          </w:p>
        </w:tc>
      </w:tr>
      <w:tr w:rsidR="0088651C" w:rsidRPr="0088651C" w14:paraId="125A28D0" w14:textId="77777777" w:rsidTr="00424B72">
        <w:tc>
          <w:tcPr>
            <w:tcW w:w="534" w:type="dxa"/>
          </w:tcPr>
          <w:p w14:paraId="64DF93EE" w14:textId="77777777" w:rsidR="0088651C" w:rsidRPr="00CF2B85"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703B05BF" w14:textId="671984EE" w:rsidR="0088651C" w:rsidRPr="00424B72" w:rsidRDefault="0088651C" w:rsidP="00CF2B85">
            <w:pPr>
              <w:spacing w:before="60"/>
              <w:contextualSpacing/>
              <w:rPr>
                <w:rFonts w:asciiTheme="majorHAnsi" w:hAnsiTheme="majorHAnsi" w:cstheme="majorHAnsi"/>
                <w:i/>
                <w:sz w:val="18"/>
                <w:szCs w:val="18"/>
              </w:rPr>
            </w:pPr>
            <w:r w:rsidRPr="00424B72">
              <w:rPr>
                <w:rFonts w:asciiTheme="majorHAnsi" w:hAnsiTheme="majorHAnsi" w:cstheme="majorHAnsi"/>
                <w:i/>
                <w:sz w:val="18"/>
                <w:szCs w:val="18"/>
              </w:rPr>
              <w:t>The renovation of Kadji-Sai rural hospital is completed in Issyk</w:t>
            </w:r>
            <w:r w:rsidR="00424B72">
              <w:rPr>
                <w:rFonts w:asciiTheme="majorHAnsi" w:hAnsiTheme="majorHAnsi" w:cstheme="majorHAnsi"/>
                <w:i/>
                <w:sz w:val="18"/>
                <w:szCs w:val="18"/>
              </w:rPr>
              <w:t xml:space="preserve">-Kul </w:t>
            </w:r>
          </w:p>
        </w:tc>
        <w:tc>
          <w:tcPr>
            <w:tcW w:w="4536" w:type="dxa"/>
          </w:tcPr>
          <w:p w14:paraId="7D59B585" w14:textId="77777777" w:rsidR="0088651C" w:rsidRPr="00424B72" w:rsidRDefault="0088651C"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Kabar</w:t>
            </w:r>
          </w:p>
          <w:p w14:paraId="23586CFF" w14:textId="51EA9C7C" w:rsidR="0088651C" w:rsidRPr="00424B72" w:rsidRDefault="0088651C"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http://kabar.kg/eng/health/full/15587</w:t>
            </w:r>
          </w:p>
        </w:tc>
      </w:tr>
      <w:tr w:rsidR="0088651C" w:rsidRPr="0088651C" w14:paraId="79FD85BC" w14:textId="77777777" w:rsidTr="00424B72">
        <w:tc>
          <w:tcPr>
            <w:tcW w:w="534" w:type="dxa"/>
          </w:tcPr>
          <w:p w14:paraId="06292586" w14:textId="77777777" w:rsidR="0088651C" w:rsidRPr="0088651C"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224A1333" w14:textId="77777777" w:rsidR="0088651C" w:rsidRPr="00424B72" w:rsidRDefault="0088651C" w:rsidP="00CF2B85">
            <w:pPr>
              <w:spacing w:before="60"/>
              <w:contextualSpacing/>
              <w:rPr>
                <w:rFonts w:asciiTheme="majorHAnsi" w:hAnsiTheme="majorHAnsi" w:cstheme="majorHAnsi"/>
                <w:i/>
                <w:sz w:val="18"/>
                <w:szCs w:val="18"/>
              </w:rPr>
            </w:pPr>
            <w:r w:rsidRPr="00424B72">
              <w:rPr>
                <w:rFonts w:asciiTheme="majorHAnsi" w:hAnsiTheme="majorHAnsi" w:cstheme="majorHAnsi"/>
                <w:i/>
                <w:sz w:val="18"/>
                <w:szCs w:val="18"/>
              </w:rPr>
              <w:t>Kadji-Sai hospital built in 1947 is now brand new</w:t>
            </w:r>
          </w:p>
          <w:p w14:paraId="73913375" w14:textId="77777777" w:rsidR="0088651C" w:rsidRPr="00C14167" w:rsidRDefault="0088651C" w:rsidP="00CF2B85">
            <w:pPr>
              <w:spacing w:before="60"/>
              <w:contextualSpacing/>
              <w:rPr>
                <w:rFonts w:asciiTheme="majorHAnsi" w:hAnsiTheme="majorHAnsi" w:cstheme="majorHAnsi"/>
                <w:i/>
                <w:sz w:val="18"/>
                <w:szCs w:val="18"/>
              </w:rPr>
            </w:pPr>
          </w:p>
        </w:tc>
        <w:tc>
          <w:tcPr>
            <w:tcW w:w="4536" w:type="dxa"/>
          </w:tcPr>
          <w:p w14:paraId="0B35C609" w14:textId="77777777" w:rsidR="0088651C" w:rsidRPr="00424B72" w:rsidRDefault="0088651C"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24700F09" w14:textId="0C581C18" w:rsidR="0088651C" w:rsidRPr="00424B72" w:rsidRDefault="009C3554" w:rsidP="00CF2B85">
            <w:pPr>
              <w:spacing w:before="60"/>
              <w:contextualSpacing/>
              <w:rPr>
                <w:rFonts w:asciiTheme="majorHAnsi" w:hAnsiTheme="majorHAnsi" w:cstheme="majorHAnsi"/>
                <w:sz w:val="18"/>
                <w:szCs w:val="18"/>
              </w:rPr>
            </w:pPr>
            <w:hyperlink r:id="rId84" w:history="1">
              <w:r w:rsidR="00424B72" w:rsidRPr="006E20B8">
                <w:rPr>
                  <w:rStyle w:val="Hyperlink"/>
                  <w:rFonts w:asciiTheme="majorHAnsi" w:hAnsiTheme="majorHAnsi" w:cstheme="majorHAnsi"/>
                  <w:sz w:val="18"/>
                  <w:szCs w:val="18"/>
                </w:rPr>
                <w:t>http://www.kg.undp.org/content/kyrgyzstan/en/home/presscenter/articles/2016/03/25/kadji-sai-hospital-built-in-1947-is-brand-new-now.html</w:t>
              </w:r>
            </w:hyperlink>
            <w:r w:rsidR="00424B72">
              <w:rPr>
                <w:rFonts w:asciiTheme="majorHAnsi" w:hAnsiTheme="majorHAnsi" w:cstheme="majorHAnsi"/>
                <w:sz w:val="18"/>
                <w:szCs w:val="18"/>
              </w:rPr>
              <w:t xml:space="preserve"> </w:t>
            </w:r>
          </w:p>
        </w:tc>
      </w:tr>
      <w:tr w:rsidR="0088651C" w:rsidRPr="0088651C" w14:paraId="5EE2C4FA" w14:textId="77777777" w:rsidTr="00424B72">
        <w:tc>
          <w:tcPr>
            <w:tcW w:w="534" w:type="dxa"/>
          </w:tcPr>
          <w:p w14:paraId="5B2DCCB4" w14:textId="77777777" w:rsidR="0088651C" w:rsidRPr="0088651C"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13BB8E5D" w14:textId="77777777" w:rsidR="0088651C" w:rsidRPr="00424B72" w:rsidRDefault="0088651C" w:rsidP="00CF2B85">
            <w:pPr>
              <w:spacing w:before="60"/>
              <w:contextualSpacing/>
              <w:rPr>
                <w:rFonts w:asciiTheme="majorHAnsi" w:hAnsiTheme="majorHAnsi" w:cstheme="majorHAnsi"/>
                <w:i/>
                <w:sz w:val="18"/>
                <w:szCs w:val="18"/>
              </w:rPr>
            </w:pPr>
            <w:r w:rsidRPr="00424B72">
              <w:rPr>
                <w:rFonts w:asciiTheme="majorHAnsi" w:hAnsiTheme="majorHAnsi" w:cstheme="majorHAnsi"/>
                <w:i/>
                <w:sz w:val="18"/>
                <w:szCs w:val="18"/>
              </w:rPr>
              <w:t>Pupils in Min-Kush received new schoolbooks</w:t>
            </w:r>
          </w:p>
          <w:p w14:paraId="0712EF62" w14:textId="77777777" w:rsidR="0088651C" w:rsidRPr="00C14167" w:rsidRDefault="0088651C" w:rsidP="00CF2B85">
            <w:pPr>
              <w:spacing w:before="60"/>
              <w:contextualSpacing/>
              <w:rPr>
                <w:rFonts w:asciiTheme="majorHAnsi" w:hAnsiTheme="majorHAnsi" w:cstheme="majorHAnsi"/>
                <w:i/>
                <w:sz w:val="18"/>
                <w:szCs w:val="18"/>
              </w:rPr>
            </w:pPr>
          </w:p>
        </w:tc>
        <w:tc>
          <w:tcPr>
            <w:tcW w:w="4536" w:type="dxa"/>
          </w:tcPr>
          <w:p w14:paraId="307683F1" w14:textId="77777777" w:rsidR="0088651C" w:rsidRPr="00424B72" w:rsidRDefault="0088651C"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Kabar</w:t>
            </w:r>
          </w:p>
          <w:p w14:paraId="7C763BD8" w14:textId="20F147C2" w:rsidR="0088651C" w:rsidRPr="00424B72" w:rsidRDefault="009C3554" w:rsidP="00CF2B85">
            <w:pPr>
              <w:spacing w:before="60"/>
              <w:contextualSpacing/>
              <w:rPr>
                <w:rFonts w:asciiTheme="majorHAnsi" w:hAnsiTheme="majorHAnsi" w:cstheme="majorHAnsi"/>
                <w:sz w:val="18"/>
                <w:szCs w:val="18"/>
              </w:rPr>
            </w:pPr>
            <w:hyperlink r:id="rId85" w:history="1">
              <w:r w:rsidR="00424B72" w:rsidRPr="006E20B8">
                <w:rPr>
                  <w:rStyle w:val="Hyperlink"/>
                  <w:rFonts w:asciiTheme="majorHAnsi" w:hAnsiTheme="majorHAnsi" w:cstheme="majorHAnsi"/>
                  <w:sz w:val="18"/>
                  <w:szCs w:val="18"/>
                </w:rPr>
                <w:t>http://kabar.kg/eng/regions/full/16093</w:t>
              </w:r>
            </w:hyperlink>
            <w:r w:rsidR="00424B72">
              <w:rPr>
                <w:rFonts w:asciiTheme="majorHAnsi" w:hAnsiTheme="majorHAnsi" w:cstheme="majorHAnsi"/>
                <w:sz w:val="18"/>
                <w:szCs w:val="18"/>
              </w:rPr>
              <w:t xml:space="preserve"> </w:t>
            </w:r>
          </w:p>
        </w:tc>
      </w:tr>
      <w:tr w:rsidR="0088651C" w:rsidRPr="0088651C" w14:paraId="38FD97E2" w14:textId="77777777" w:rsidTr="00424B72">
        <w:tc>
          <w:tcPr>
            <w:tcW w:w="534" w:type="dxa"/>
          </w:tcPr>
          <w:p w14:paraId="10282695" w14:textId="77777777" w:rsidR="0088651C" w:rsidRPr="0088651C"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6F5CD620" w14:textId="073BB629" w:rsidR="0088651C" w:rsidRPr="00424B72" w:rsidRDefault="0088651C" w:rsidP="00CF2B85">
            <w:pPr>
              <w:spacing w:before="60"/>
              <w:contextualSpacing/>
              <w:rPr>
                <w:rFonts w:asciiTheme="majorHAnsi" w:hAnsiTheme="majorHAnsi" w:cstheme="majorHAnsi"/>
                <w:i/>
                <w:sz w:val="18"/>
                <w:szCs w:val="18"/>
              </w:rPr>
            </w:pPr>
            <w:r w:rsidRPr="00424B72">
              <w:rPr>
                <w:rFonts w:asciiTheme="majorHAnsi" w:hAnsiTheme="majorHAnsi" w:cstheme="majorHAnsi"/>
                <w:i/>
                <w:sz w:val="18"/>
                <w:szCs w:val="18"/>
              </w:rPr>
              <w:t>Warm classrooms for pupils in Orlovka</w:t>
            </w:r>
          </w:p>
        </w:tc>
        <w:tc>
          <w:tcPr>
            <w:tcW w:w="4536" w:type="dxa"/>
          </w:tcPr>
          <w:p w14:paraId="2A67FA94" w14:textId="77777777" w:rsidR="0088651C" w:rsidRPr="00424B72" w:rsidRDefault="0088651C"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578F8C13" w14:textId="6CEA0038" w:rsidR="0088651C" w:rsidRPr="00424B72" w:rsidRDefault="009C3554" w:rsidP="00CF2B85">
            <w:pPr>
              <w:spacing w:before="60"/>
              <w:contextualSpacing/>
              <w:rPr>
                <w:rFonts w:asciiTheme="majorHAnsi" w:hAnsiTheme="majorHAnsi" w:cstheme="majorHAnsi"/>
                <w:sz w:val="18"/>
                <w:szCs w:val="18"/>
              </w:rPr>
            </w:pPr>
            <w:hyperlink r:id="rId86" w:history="1">
              <w:r w:rsidR="00424B72" w:rsidRPr="00424B72">
                <w:rPr>
                  <w:rStyle w:val="Hyperlink"/>
                  <w:rFonts w:asciiTheme="majorHAnsi" w:hAnsiTheme="majorHAnsi" w:cstheme="majorHAnsi"/>
                  <w:sz w:val="18"/>
                  <w:szCs w:val="18"/>
                </w:rPr>
                <w:t>http://www.kg.undp.org/content/kyrgyzstan/en/home/presscenter/articles/2016/05/26/warm-classrooms-for-pupils-in-orlovka-.html</w:t>
              </w:r>
            </w:hyperlink>
            <w:r w:rsidR="00424B72">
              <w:rPr>
                <w:rFonts w:asciiTheme="majorHAnsi" w:hAnsiTheme="majorHAnsi" w:cstheme="majorHAnsi"/>
                <w:sz w:val="18"/>
                <w:szCs w:val="18"/>
              </w:rPr>
              <w:t xml:space="preserve"> </w:t>
            </w:r>
          </w:p>
        </w:tc>
      </w:tr>
      <w:tr w:rsidR="0088651C" w:rsidRPr="0088651C" w14:paraId="39F0A0A1" w14:textId="77777777" w:rsidTr="00424B72">
        <w:tc>
          <w:tcPr>
            <w:tcW w:w="534" w:type="dxa"/>
          </w:tcPr>
          <w:p w14:paraId="7BD2CC09" w14:textId="77777777" w:rsidR="0088651C" w:rsidRPr="0088651C"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37CC6123" w14:textId="3FC8582E" w:rsidR="0088651C" w:rsidRPr="00424B72" w:rsidRDefault="0088651C" w:rsidP="00CF2B85">
            <w:pPr>
              <w:spacing w:before="60"/>
              <w:contextualSpacing/>
              <w:rPr>
                <w:rFonts w:asciiTheme="majorHAnsi" w:hAnsiTheme="majorHAnsi" w:cstheme="majorHAnsi"/>
                <w:i/>
                <w:sz w:val="18"/>
                <w:szCs w:val="18"/>
              </w:rPr>
            </w:pPr>
            <w:r w:rsidRPr="00424B72">
              <w:rPr>
                <w:rFonts w:asciiTheme="majorHAnsi" w:hAnsiTheme="majorHAnsi" w:cstheme="majorHAnsi"/>
                <w:i/>
                <w:sz w:val="18"/>
                <w:szCs w:val="18"/>
              </w:rPr>
              <w:t>Pupils in Min-Kush received new schoolbooks</w:t>
            </w:r>
          </w:p>
          <w:p w14:paraId="60EA7E76" w14:textId="0F9E3BE7" w:rsidR="0088651C" w:rsidRPr="00424B72" w:rsidRDefault="0088651C" w:rsidP="00CF2B85">
            <w:pPr>
              <w:spacing w:before="60"/>
              <w:contextualSpacing/>
              <w:rPr>
                <w:rFonts w:asciiTheme="majorHAnsi" w:hAnsiTheme="majorHAnsi" w:cstheme="majorHAnsi"/>
                <w:i/>
                <w:sz w:val="18"/>
                <w:szCs w:val="18"/>
              </w:rPr>
            </w:pPr>
          </w:p>
        </w:tc>
        <w:tc>
          <w:tcPr>
            <w:tcW w:w="4536" w:type="dxa"/>
          </w:tcPr>
          <w:p w14:paraId="446CD107" w14:textId="77777777" w:rsidR="0088651C" w:rsidRPr="00424B72" w:rsidRDefault="0088651C"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1F026530" w14:textId="30BD7795" w:rsidR="0088651C" w:rsidRPr="00424B72" w:rsidRDefault="009C3554" w:rsidP="00CF2B85">
            <w:pPr>
              <w:spacing w:before="60"/>
              <w:contextualSpacing/>
              <w:rPr>
                <w:rFonts w:asciiTheme="majorHAnsi" w:hAnsiTheme="majorHAnsi" w:cstheme="majorHAnsi"/>
                <w:sz w:val="18"/>
                <w:szCs w:val="18"/>
              </w:rPr>
            </w:pPr>
            <w:hyperlink r:id="rId87" w:history="1">
              <w:r w:rsidR="00424B72" w:rsidRPr="006E20B8">
                <w:rPr>
                  <w:rStyle w:val="Hyperlink"/>
                  <w:rFonts w:asciiTheme="majorHAnsi" w:hAnsiTheme="majorHAnsi" w:cstheme="majorHAnsi"/>
                  <w:sz w:val="18"/>
                  <w:szCs w:val="18"/>
                </w:rPr>
                <w:t>http://www.kg.undp.org/content/kyrgyzstan/en/home/presscenter/articles/2016/06/03/pupils-of-min-kush-received-new-schoolbooks.html</w:t>
              </w:r>
            </w:hyperlink>
            <w:r w:rsidR="00424B72">
              <w:rPr>
                <w:rFonts w:asciiTheme="majorHAnsi" w:hAnsiTheme="majorHAnsi" w:cstheme="majorHAnsi"/>
                <w:sz w:val="18"/>
                <w:szCs w:val="18"/>
              </w:rPr>
              <w:t xml:space="preserve"> </w:t>
            </w:r>
          </w:p>
        </w:tc>
      </w:tr>
      <w:tr w:rsidR="0088651C" w:rsidRPr="00424B72" w14:paraId="1CFDFE85" w14:textId="77777777" w:rsidTr="00424B72">
        <w:tc>
          <w:tcPr>
            <w:tcW w:w="534" w:type="dxa"/>
          </w:tcPr>
          <w:p w14:paraId="21A8BB6F" w14:textId="77777777" w:rsidR="0088651C" w:rsidRPr="0088651C" w:rsidRDefault="0088651C" w:rsidP="00330C6D">
            <w:pPr>
              <w:pStyle w:val="ListParagraph"/>
              <w:numPr>
                <w:ilvl w:val="0"/>
                <w:numId w:val="48"/>
              </w:numPr>
              <w:tabs>
                <w:tab w:val="left" w:pos="142"/>
                <w:tab w:val="left" w:pos="2410"/>
              </w:tabs>
              <w:spacing w:before="60"/>
              <w:ind w:left="142" w:right="459" w:firstLine="0"/>
              <w:contextualSpacing/>
              <w:jc w:val="center"/>
              <w:rPr>
                <w:rFonts w:asciiTheme="majorHAnsi" w:hAnsiTheme="majorHAnsi" w:cstheme="majorHAnsi"/>
                <w:b/>
                <w:sz w:val="18"/>
                <w:szCs w:val="18"/>
                <w:lang w:val="en-US"/>
              </w:rPr>
            </w:pPr>
          </w:p>
        </w:tc>
        <w:tc>
          <w:tcPr>
            <w:tcW w:w="4536" w:type="dxa"/>
          </w:tcPr>
          <w:p w14:paraId="24A62BCE" w14:textId="77777777" w:rsidR="0088651C" w:rsidRPr="00424B72" w:rsidRDefault="0088651C" w:rsidP="00CF2B85">
            <w:pPr>
              <w:spacing w:before="60"/>
              <w:contextualSpacing/>
              <w:rPr>
                <w:rFonts w:asciiTheme="majorHAnsi" w:hAnsiTheme="majorHAnsi" w:cstheme="majorHAnsi"/>
                <w:i/>
                <w:sz w:val="18"/>
                <w:szCs w:val="18"/>
              </w:rPr>
            </w:pPr>
            <w:r w:rsidRPr="00424B72">
              <w:rPr>
                <w:rFonts w:asciiTheme="majorHAnsi" w:hAnsiTheme="majorHAnsi" w:cstheme="majorHAnsi"/>
                <w:i/>
                <w:sz w:val="18"/>
                <w:szCs w:val="18"/>
              </w:rPr>
              <w:t>A new kindergarten has been opened in Ak-Tuz</w:t>
            </w:r>
          </w:p>
          <w:p w14:paraId="612B61CC" w14:textId="78B35AA4" w:rsidR="0088651C" w:rsidRPr="00C14167" w:rsidRDefault="0088651C" w:rsidP="00CF2B85">
            <w:pPr>
              <w:spacing w:before="60"/>
              <w:contextualSpacing/>
              <w:rPr>
                <w:rFonts w:asciiTheme="majorHAnsi" w:hAnsiTheme="majorHAnsi" w:cstheme="majorHAnsi"/>
                <w:i/>
                <w:sz w:val="18"/>
                <w:szCs w:val="18"/>
              </w:rPr>
            </w:pPr>
          </w:p>
        </w:tc>
        <w:tc>
          <w:tcPr>
            <w:tcW w:w="4536" w:type="dxa"/>
          </w:tcPr>
          <w:p w14:paraId="13A94B2E" w14:textId="77777777" w:rsidR="0088651C" w:rsidRPr="00424B72" w:rsidRDefault="0088651C" w:rsidP="00CF2B85">
            <w:pPr>
              <w:spacing w:before="60"/>
              <w:contextualSpacing/>
              <w:rPr>
                <w:rFonts w:asciiTheme="majorHAnsi" w:hAnsiTheme="majorHAnsi" w:cstheme="majorHAnsi"/>
                <w:sz w:val="18"/>
                <w:szCs w:val="18"/>
              </w:rPr>
            </w:pPr>
            <w:r w:rsidRPr="00424B72">
              <w:rPr>
                <w:rFonts w:asciiTheme="majorHAnsi" w:hAnsiTheme="majorHAnsi" w:cstheme="majorHAnsi"/>
                <w:sz w:val="18"/>
                <w:szCs w:val="18"/>
              </w:rPr>
              <w:t>UNDP in the Kyrgyz Republic</w:t>
            </w:r>
          </w:p>
          <w:p w14:paraId="5853AC18" w14:textId="62D1CA71" w:rsidR="0088651C" w:rsidRPr="00424B72" w:rsidRDefault="009C3554" w:rsidP="00CF2B85">
            <w:pPr>
              <w:spacing w:before="60"/>
              <w:contextualSpacing/>
              <w:rPr>
                <w:rFonts w:asciiTheme="majorHAnsi" w:hAnsiTheme="majorHAnsi" w:cstheme="majorHAnsi"/>
                <w:sz w:val="18"/>
                <w:szCs w:val="18"/>
              </w:rPr>
            </w:pPr>
            <w:hyperlink r:id="rId88" w:history="1">
              <w:r w:rsidR="00424B72" w:rsidRPr="00424B72">
                <w:rPr>
                  <w:rStyle w:val="Hyperlink"/>
                  <w:rFonts w:asciiTheme="majorHAnsi" w:hAnsiTheme="majorHAnsi" w:cstheme="majorHAnsi"/>
                  <w:sz w:val="18"/>
                  <w:szCs w:val="18"/>
                </w:rPr>
                <w:t>http://www.kg.undp.org/content/kyrgyzstan/en/home/presscenter/articles/2016/06/15/a-new-kindergarten-has-been-opened-in-ak-tuz-.html</w:t>
              </w:r>
            </w:hyperlink>
            <w:r w:rsidR="00424B72">
              <w:rPr>
                <w:rFonts w:asciiTheme="majorHAnsi" w:hAnsiTheme="majorHAnsi" w:cstheme="majorHAnsi"/>
                <w:sz w:val="18"/>
                <w:szCs w:val="18"/>
              </w:rPr>
              <w:t xml:space="preserve"> </w:t>
            </w:r>
          </w:p>
        </w:tc>
      </w:tr>
    </w:tbl>
    <w:p w14:paraId="4A88E21C" w14:textId="01B82AED" w:rsidR="00422306" w:rsidRDefault="00422306">
      <w:pPr>
        <w:rPr>
          <w:rFonts w:ascii="Arial Narrow" w:hAnsi="Arial Narrow"/>
          <w:b/>
          <w:color w:val="000090"/>
        </w:rPr>
      </w:pPr>
    </w:p>
    <w:p w14:paraId="09FAC8B3" w14:textId="74F228A8" w:rsidR="00704B32" w:rsidRDefault="00704B32">
      <w:pPr>
        <w:rPr>
          <w:rFonts w:ascii="Arial Narrow" w:hAnsi="Arial Narrow"/>
          <w:b/>
          <w:color w:val="000090"/>
        </w:rPr>
      </w:pPr>
    </w:p>
    <w:p w14:paraId="090EA6A0" w14:textId="121B09B1" w:rsidR="00704B32" w:rsidRDefault="00704B32">
      <w:pPr>
        <w:rPr>
          <w:rFonts w:ascii="Arial Narrow" w:hAnsi="Arial Narrow"/>
          <w:b/>
          <w:color w:val="000090"/>
        </w:rPr>
      </w:pPr>
    </w:p>
    <w:p w14:paraId="324F7C4E" w14:textId="2E608E3C" w:rsidR="00704B32" w:rsidRDefault="00704B32">
      <w:pPr>
        <w:rPr>
          <w:rFonts w:ascii="Arial Narrow" w:hAnsi="Arial Narrow"/>
          <w:b/>
          <w:color w:val="000090"/>
        </w:rPr>
      </w:pPr>
    </w:p>
    <w:p w14:paraId="493D5BBA" w14:textId="51F4D6CB" w:rsidR="00704B32" w:rsidRDefault="00704B32">
      <w:pPr>
        <w:rPr>
          <w:rFonts w:ascii="Arial Narrow" w:hAnsi="Arial Narrow"/>
          <w:b/>
          <w:color w:val="000090"/>
        </w:rPr>
      </w:pPr>
    </w:p>
    <w:p w14:paraId="38E11CFD" w14:textId="77777777" w:rsidR="00704B32" w:rsidRDefault="00704B32">
      <w:pPr>
        <w:rPr>
          <w:rFonts w:ascii="Arial Narrow" w:hAnsi="Arial Narrow"/>
          <w:b/>
          <w:color w:val="000090"/>
        </w:rPr>
      </w:pPr>
    </w:p>
    <w:p w14:paraId="404E5495" w14:textId="77777777" w:rsidR="00704B32" w:rsidRDefault="00704B32" w:rsidP="00330C6D">
      <w:pPr>
        <w:pStyle w:val="ListParagraph"/>
        <w:numPr>
          <w:ilvl w:val="1"/>
          <w:numId w:val="48"/>
        </w:numPr>
        <w:rPr>
          <w:rFonts w:ascii="Arial Narrow" w:hAnsi="Arial Narrow"/>
          <w:b/>
          <w:color w:val="000090"/>
        </w:rPr>
        <w:sectPr w:rsidR="00704B32" w:rsidSect="00FF0C6F">
          <w:pgSz w:w="11900" w:h="16840"/>
          <w:pgMar w:top="1134" w:right="851" w:bottom="1134" w:left="1276" w:header="709" w:footer="709" w:gutter="0"/>
          <w:cols w:space="708"/>
          <w:docGrid w:linePitch="360"/>
        </w:sectPr>
      </w:pPr>
      <w:bookmarkStart w:id="69" w:name="_Toc427842607"/>
    </w:p>
    <w:p w14:paraId="172FD974" w14:textId="0B259B04" w:rsidR="00E11472" w:rsidRPr="000213CE" w:rsidRDefault="00E11472" w:rsidP="00330C6D">
      <w:pPr>
        <w:pStyle w:val="Heading2"/>
        <w:numPr>
          <w:ilvl w:val="1"/>
          <w:numId w:val="46"/>
        </w:numPr>
        <w:ind w:left="567" w:hanging="567"/>
        <w:rPr>
          <w:rFonts w:ascii="Arial Narrow" w:hAnsi="Arial Narrow"/>
          <w:b/>
          <w:color w:val="000090"/>
        </w:rPr>
      </w:pPr>
      <w:bookmarkStart w:id="70" w:name="_Toc484940388"/>
      <w:bookmarkStart w:id="71" w:name="_Toc485037956"/>
      <w:r w:rsidRPr="000213CE">
        <w:rPr>
          <w:rFonts w:ascii="Arial Narrow" w:hAnsi="Arial Narrow"/>
          <w:b/>
          <w:color w:val="000090"/>
        </w:rPr>
        <w:t xml:space="preserve">List of </w:t>
      </w:r>
      <w:r w:rsidR="00704B32" w:rsidRPr="000213CE">
        <w:rPr>
          <w:rFonts w:ascii="Arial Narrow" w:hAnsi="Arial Narrow"/>
          <w:b/>
          <w:color w:val="000090"/>
        </w:rPr>
        <w:t>Awareness Raising Campaigns</w:t>
      </w:r>
      <w:bookmarkEnd w:id="69"/>
      <w:bookmarkEnd w:id="70"/>
      <w:bookmarkEnd w:id="71"/>
    </w:p>
    <w:p w14:paraId="49C7ACB1" w14:textId="366E7994" w:rsidR="00704B32" w:rsidRDefault="00704B32" w:rsidP="00704B32">
      <w:pPr>
        <w:rPr>
          <w:rFonts w:ascii="Arial Narrow" w:hAnsi="Arial Narrow"/>
          <w:b/>
          <w:color w:val="000090"/>
        </w:rPr>
      </w:pPr>
    </w:p>
    <w:tbl>
      <w:tblPr>
        <w:tblW w:w="14922" w:type="dxa"/>
        <w:tblInd w:w="108" w:type="dxa"/>
        <w:tblLook w:val="04A0" w:firstRow="1" w:lastRow="0" w:firstColumn="1" w:lastColumn="0" w:noHBand="0" w:noVBand="1"/>
      </w:tblPr>
      <w:tblGrid>
        <w:gridCol w:w="400"/>
        <w:gridCol w:w="3707"/>
        <w:gridCol w:w="2054"/>
        <w:gridCol w:w="1664"/>
        <w:gridCol w:w="598"/>
        <w:gridCol w:w="760"/>
        <w:gridCol w:w="1572"/>
        <w:gridCol w:w="1041"/>
        <w:gridCol w:w="1041"/>
        <w:gridCol w:w="959"/>
        <w:gridCol w:w="1115"/>
        <w:gridCol w:w="11"/>
      </w:tblGrid>
      <w:tr w:rsidR="00704B32" w:rsidRPr="00704B32" w14:paraId="38B9540D" w14:textId="77777777" w:rsidTr="00704B32">
        <w:trPr>
          <w:trHeight w:val="148"/>
        </w:trPr>
        <w:tc>
          <w:tcPr>
            <w:tcW w:w="400" w:type="dxa"/>
            <w:vMerge w:val="restart"/>
            <w:tcBorders>
              <w:top w:val="single" w:sz="8" w:space="0" w:color="auto"/>
              <w:left w:val="single" w:sz="8" w:space="0" w:color="auto"/>
              <w:bottom w:val="single" w:sz="8" w:space="0" w:color="000000"/>
              <w:right w:val="single" w:sz="4" w:space="0" w:color="auto"/>
            </w:tcBorders>
            <w:shd w:val="clear" w:color="000000" w:fill="DDEBF7"/>
            <w:vAlign w:val="center"/>
            <w:hideMark/>
          </w:tcPr>
          <w:p w14:paraId="42078FAA"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w:t>
            </w:r>
          </w:p>
        </w:tc>
        <w:tc>
          <w:tcPr>
            <w:tcW w:w="3707" w:type="dxa"/>
            <w:vMerge w:val="restart"/>
            <w:tcBorders>
              <w:top w:val="single" w:sz="8" w:space="0" w:color="auto"/>
              <w:left w:val="single" w:sz="4" w:space="0" w:color="auto"/>
              <w:bottom w:val="single" w:sz="8" w:space="0" w:color="000000"/>
              <w:right w:val="single" w:sz="4" w:space="0" w:color="auto"/>
            </w:tcBorders>
            <w:shd w:val="clear" w:color="000000" w:fill="DDEBF7"/>
            <w:vAlign w:val="center"/>
            <w:hideMark/>
          </w:tcPr>
          <w:p w14:paraId="371F51B0"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Awareness Raising Campaign Title</w:t>
            </w:r>
          </w:p>
        </w:tc>
        <w:tc>
          <w:tcPr>
            <w:tcW w:w="2054" w:type="dxa"/>
            <w:vMerge w:val="restart"/>
            <w:tcBorders>
              <w:top w:val="single" w:sz="8" w:space="0" w:color="auto"/>
              <w:left w:val="single" w:sz="4" w:space="0" w:color="auto"/>
              <w:bottom w:val="single" w:sz="8" w:space="0" w:color="000000"/>
              <w:right w:val="single" w:sz="4" w:space="0" w:color="auto"/>
            </w:tcBorders>
            <w:shd w:val="clear" w:color="000000" w:fill="DDEBF7"/>
            <w:vAlign w:val="center"/>
            <w:hideMark/>
          </w:tcPr>
          <w:p w14:paraId="478D9A1D" w14:textId="694D922A" w:rsidR="00704B32" w:rsidRPr="00704B32" w:rsidRDefault="00BA462E" w:rsidP="00704B32">
            <w:pPr>
              <w:jc w:val="center"/>
              <w:rPr>
                <w:rFonts w:asciiTheme="majorHAnsi" w:eastAsia="Times New Roman" w:hAnsiTheme="majorHAnsi" w:cstheme="majorHAnsi"/>
                <w:b/>
                <w:bCs/>
                <w:color w:val="000000"/>
                <w:sz w:val="18"/>
                <w:szCs w:val="18"/>
                <w:lang w:eastAsia="en-US"/>
              </w:rPr>
            </w:pPr>
            <w:r>
              <w:rPr>
                <w:rFonts w:asciiTheme="majorHAnsi" w:eastAsia="Times New Roman" w:hAnsiTheme="majorHAnsi" w:cstheme="majorHAnsi"/>
                <w:b/>
                <w:bCs/>
                <w:color w:val="000000"/>
                <w:sz w:val="18"/>
                <w:szCs w:val="18"/>
                <w:lang w:eastAsia="en-US"/>
              </w:rPr>
              <w:t>Region</w:t>
            </w:r>
            <w:r w:rsidR="00704B32" w:rsidRPr="00704B32">
              <w:rPr>
                <w:rFonts w:asciiTheme="majorHAnsi" w:eastAsia="Times New Roman" w:hAnsiTheme="majorHAnsi" w:cstheme="majorHAnsi"/>
                <w:b/>
                <w:bCs/>
                <w:color w:val="000000"/>
                <w:sz w:val="18"/>
                <w:szCs w:val="18"/>
                <w:lang w:eastAsia="en-US"/>
              </w:rPr>
              <w:t>, District, Village</w:t>
            </w:r>
          </w:p>
        </w:tc>
        <w:tc>
          <w:tcPr>
            <w:tcW w:w="1664" w:type="dxa"/>
            <w:vMerge w:val="restart"/>
            <w:tcBorders>
              <w:top w:val="single" w:sz="8" w:space="0" w:color="auto"/>
              <w:left w:val="single" w:sz="4" w:space="0" w:color="auto"/>
              <w:bottom w:val="single" w:sz="8" w:space="0" w:color="000000"/>
              <w:right w:val="single" w:sz="4" w:space="0" w:color="auto"/>
            </w:tcBorders>
            <w:shd w:val="clear" w:color="000000" w:fill="DDEBF7"/>
            <w:vAlign w:val="center"/>
            <w:hideMark/>
          </w:tcPr>
          <w:p w14:paraId="1E5E27D3"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Date(s) Conducted</w:t>
            </w:r>
          </w:p>
        </w:tc>
        <w:tc>
          <w:tcPr>
            <w:tcW w:w="1358" w:type="dxa"/>
            <w:gridSpan w:val="2"/>
            <w:tcBorders>
              <w:top w:val="single" w:sz="8" w:space="0" w:color="auto"/>
              <w:left w:val="nil"/>
              <w:bottom w:val="single" w:sz="4" w:space="0" w:color="auto"/>
              <w:right w:val="single" w:sz="4" w:space="0" w:color="auto"/>
            </w:tcBorders>
            <w:shd w:val="clear" w:color="000000" w:fill="DDEBF7"/>
            <w:vAlign w:val="center"/>
            <w:hideMark/>
          </w:tcPr>
          <w:p w14:paraId="1D2A829A" w14:textId="366A210E"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Participants</w:t>
            </w:r>
          </w:p>
        </w:tc>
        <w:tc>
          <w:tcPr>
            <w:tcW w:w="1572" w:type="dxa"/>
            <w:vMerge w:val="restart"/>
            <w:tcBorders>
              <w:top w:val="single" w:sz="8" w:space="0" w:color="auto"/>
              <w:left w:val="single" w:sz="4" w:space="0" w:color="auto"/>
              <w:bottom w:val="single" w:sz="8" w:space="0" w:color="000000"/>
              <w:right w:val="single" w:sz="4" w:space="0" w:color="auto"/>
            </w:tcBorders>
            <w:shd w:val="clear" w:color="000000" w:fill="DDEBF7"/>
            <w:vAlign w:val="center"/>
            <w:hideMark/>
          </w:tcPr>
          <w:p w14:paraId="02E10339"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Conducted By</w:t>
            </w:r>
          </w:p>
        </w:tc>
        <w:tc>
          <w:tcPr>
            <w:tcW w:w="4167" w:type="dxa"/>
            <w:gridSpan w:val="5"/>
            <w:tcBorders>
              <w:top w:val="single" w:sz="8" w:space="0" w:color="auto"/>
              <w:left w:val="nil"/>
              <w:bottom w:val="single" w:sz="4" w:space="0" w:color="auto"/>
              <w:right w:val="single" w:sz="8" w:space="0" w:color="000000"/>
            </w:tcBorders>
            <w:shd w:val="clear" w:color="000000" w:fill="DDEBF7"/>
            <w:vAlign w:val="center"/>
            <w:hideMark/>
          </w:tcPr>
          <w:p w14:paraId="0D455ACE"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Budget in USD</w:t>
            </w:r>
          </w:p>
        </w:tc>
      </w:tr>
      <w:tr w:rsidR="00704B32" w:rsidRPr="00704B32" w14:paraId="16B6AFCB" w14:textId="77777777" w:rsidTr="00704B32">
        <w:trPr>
          <w:gridAfter w:val="1"/>
          <w:wAfter w:w="11" w:type="dxa"/>
          <w:trHeight w:val="315"/>
        </w:trPr>
        <w:tc>
          <w:tcPr>
            <w:tcW w:w="400" w:type="dxa"/>
            <w:vMerge/>
            <w:tcBorders>
              <w:top w:val="single" w:sz="8" w:space="0" w:color="auto"/>
              <w:left w:val="single" w:sz="8" w:space="0" w:color="auto"/>
              <w:bottom w:val="single" w:sz="8" w:space="0" w:color="000000"/>
              <w:right w:val="single" w:sz="4" w:space="0" w:color="auto"/>
            </w:tcBorders>
            <w:vAlign w:val="center"/>
            <w:hideMark/>
          </w:tcPr>
          <w:p w14:paraId="38DA3E92" w14:textId="77777777" w:rsidR="00704B32" w:rsidRPr="00704B32" w:rsidRDefault="00704B32" w:rsidP="00704B32">
            <w:pPr>
              <w:rPr>
                <w:rFonts w:asciiTheme="majorHAnsi" w:eastAsia="Times New Roman" w:hAnsiTheme="majorHAnsi" w:cstheme="majorHAnsi"/>
                <w:b/>
                <w:bCs/>
                <w:color w:val="000000"/>
                <w:sz w:val="18"/>
                <w:szCs w:val="18"/>
                <w:lang w:eastAsia="en-US"/>
              </w:rPr>
            </w:pPr>
          </w:p>
        </w:tc>
        <w:tc>
          <w:tcPr>
            <w:tcW w:w="3707" w:type="dxa"/>
            <w:vMerge/>
            <w:tcBorders>
              <w:top w:val="single" w:sz="8" w:space="0" w:color="auto"/>
              <w:left w:val="single" w:sz="4" w:space="0" w:color="auto"/>
              <w:bottom w:val="single" w:sz="8" w:space="0" w:color="000000"/>
              <w:right w:val="single" w:sz="4" w:space="0" w:color="auto"/>
            </w:tcBorders>
            <w:vAlign w:val="center"/>
            <w:hideMark/>
          </w:tcPr>
          <w:p w14:paraId="279F3903" w14:textId="77777777" w:rsidR="00704B32" w:rsidRPr="00704B32" w:rsidRDefault="00704B32" w:rsidP="00704B32">
            <w:pPr>
              <w:rPr>
                <w:rFonts w:asciiTheme="majorHAnsi" w:eastAsia="Times New Roman" w:hAnsiTheme="majorHAnsi" w:cstheme="majorHAnsi"/>
                <w:b/>
                <w:bCs/>
                <w:color w:val="000000"/>
                <w:sz w:val="18"/>
                <w:szCs w:val="18"/>
                <w:lang w:eastAsia="en-US"/>
              </w:rPr>
            </w:pPr>
          </w:p>
        </w:tc>
        <w:tc>
          <w:tcPr>
            <w:tcW w:w="2054" w:type="dxa"/>
            <w:vMerge/>
            <w:tcBorders>
              <w:top w:val="single" w:sz="8" w:space="0" w:color="auto"/>
              <w:left w:val="single" w:sz="4" w:space="0" w:color="auto"/>
              <w:bottom w:val="single" w:sz="8" w:space="0" w:color="000000"/>
              <w:right w:val="single" w:sz="4" w:space="0" w:color="auto"/>
            </w:tcBorders>
            <w:vAlign w:val="center"/>
            <w:hideMark/>
          </w:tcPr>
          <w:p w14:paraId="225AF6FE" w14:textId="77777777" w:rsidR="00704B32" w:rsidRPr="00704B32" w:rsidRDefault="00704B32" w:rsidP="00704B32">
            <w:pPr>
              <w:rPr>
                <w:rFonts w:asciiTheme="majorHAnsi" w:eastAsia="Times New Roman" w:hAnsiTheme="majorHAnsi" w:cstheme="majorHAnsi"/>
                <w:b/>
                <w:bCs/>
                <w:color w:val="000000"/>
                <w:sz w:val="18"/>
                <w:szCs w:val="18"/>
                <w:lang w:eastAsia="en-US"/>
              </w:rPr>
            </w:pPr>
          </w:p>
        </w:tc>
        <w:tc>
          <w:tcPr>
            <w:tcW w:w="1664" w:type="dxa"/>
            <w:vMerge/>
            <w:tcBorders>
              <w:top w:val="single" w:sz="8" w:space="0" w:color="auto"/>
              <w:left w:val="single" w:sz="4" w:space="0" w:color="auto"/>
              <w:bottom w:val="single" w:sz="8" w:space="0" w:color="000000"/>
              <w:right w:val="single" w:sz="4" w:space="0" w:color="auto"/>
            </w:tcBorders>
            <w:vAlign w:val="center"/>
            <w:hideMark/>
          </w:tcPr>
          <w:p w14:paraId="16C22C04" w14:textId="77777777" w:rsidR="00704B32" w:rsidRPr="00704B32" w:rsidRDefault="00704B32" w:rsidP="00704B32">
            <w:pPr>
              <w:rPr>
                <w:rFonts w:asciiTheme="majorHAnsi" w:eastAsia="Times New Roman" w:hAnsiTheme="majorHAnsi" w:cstheme="majorHAnsi"/>
                <w:b/>
                <w:bCs/>
                <w:color w:val="000000"/>
                <w:sz w:val="18"/>
                <w:szCs w:val="18"/>
                <w:lang w:eastAsia="en-US"/>
              </w:rPr>
            </w:pPr>
          </w:p>
        </w:tc>
        <w:tc>
          <w:tcPr>
            <w:tcW w:w="598" w:type="dxa"/>
            <w:tcBorders>
              <w:top w:val="nil"/>
              <w:left w:val="nil"/>
              <w:bottom w:val="single" w:sz="8" w:space="0" w:color="auto"/>
              <w:right w:val="single" w:sz="4" w:space="0" w:color="auto"/>
            </w:tcBorders>
            <w:shd w:val="clear" w:color="000000" w:fill="DDEBF7"/>
            <w:vAlign w:val="center"/>
            <w:hideMark/>
          </w:tcPr>
          <w:p w14:paraId="321F62B5"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Total</w:t>
            </w:r>
          </w:p>
        </w:tc>
        <w:tc>
          <w:tcPr>
            <w:tcW w:w="760" w:type="dxa"/>
            <w:tcBorders>
              <w:top w:val="nil"/>
              <w:left w:val="nil"/>
              <w:bottom w:val="single" w:sz="8" w:space="0" w:color="auto"/>
              <w:right w:val="single" w:sz="4" w:space="0" w:color="auto"/>
            </w:tcBorders>
            <w:shd w:val="clear" w:color="000000" w:fill="DDEBF7"/>
            <w:vAlign w:val="center"/>
            <w:hideMark/>
          </w:tcPr>
          <w:p w14:paraId="791A77A4"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Female</w:t>
            </w:r>
          </w:p>
        </w:tc>
        <w:tc>
          <w:tcPr>
            <w:tcW w:w="1572" w:type="dxa"/>
            <w:vMerge/>
            <w:tcBorders>
              <w:top w:val="single" w:sz="8" w:space="0" w:color="auto"/>
              <w:left w:val="single" w:sz="4" w:space="0" w:color="auto"/>
              <w:bottom w:val="single" w:sz="8" w:space="0" w:color="000000"/>
              <w:right w:val="single" w:sz="4" w:space="0" w:color="auto"/>
            </w:tcBorders>
            <w:vAlign w:val="center"/>
            <w:hideMark/>
          </w:tcPr>
          <w:p w14:paraId="076CD022" w14:textId="77777777" w:rsidR="00704B32" w:rsidRPr="00704B32" w:rsidRDefault="00704B32" w:rsidP="00704B32">
            <w:pPr>
              <w:rPr>
                <w:rFonts w:asciiTheme="majorHAnsi" w:eastAsia="Times New Roman" w:hAnsiTheme="majorHAnsi" w:cstheme="majorHAnsi"/>
                <w:b/>
                <w:bCs/>
                <w:color w:val="000000"/>
                <w:sz w:val="18"/>
                <w:szCs w:val="18"/>
                <w:lang w:eastAsia="en-US"/>
              </w:rPr>
            </w:pPr>
          </w:p>
        </w:tc>
        <w:tc>
          <w:tcPr>
            <w:tcW w:w="1041" w:type="dxa"/>
            <w:tcBorders>
              <w:top w:val="nil"/>
              <w:left w:val="nil"/>
              <w:bottom w:val="single" w:sz="8" w:space="0" w:color="auto"/>
              <w:right w:val="single" w:sz="4" w:space="0" w:color="auto"/>
            </w:tcBorders>
            <w:shd w:val="clear" w:color="000000" w:fill="DDEBF7"/>
            <w:vAlign w:val="center"/>
            <w:hideMark/>
          </w:tcPr>
          <w:p w14:paraId="74795E13"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Total</w:t>
            </w:r>
          </w:p>
        </w:tc>
        <w:tc>
          <w:tcPr>
            <w:tcW w:w="1041" w:type="dxa"/>
            <w:tcBorders>
              <w:top w:val="nil"/>
              <w:left w:val="nil"/>
              <w:bottom w:val="single" w:sz="8" w:space="0" w:color="auto"/>
              <w:right w:val="single" w:sz="4" w:space="0" w:color="auto"/>
            </w:tcBorders>
            <w:shd w:val="clear" w:color="000000" w:fill="DDEBF7"/>
            <w:vAlign w:val="center"/>
            <w:hideMark/>
          </w:tcPr>
          <w:p w14:paraId="6F1AE1CE"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UNDP</w:t>
            </w:r>
          </w:p>
        </w:tc>
        <w:tc>
          <w:tcPr>
            <w:tcW w:w="959" w:type="dxa"/>
            <w:tcBorders>
              <w:top w:val="nil"/>
              <w:left w:val="nil"/>
              <w:bottom w:val="single" w:sz="8" w:space="0" w:color="auto"/>
              <w:right w:val="single" w:sz="4" w:space="0" w:color="auto"/>
            </w:tcBorders>
            <w:shd w:val="clear" w:color="000000" w:fill="DDEBF7"/>
            <w:vAlign w:val="center"/>
            <w:hideMark/>
          </w:tcPr>
          <w:p w14:paraId="7555930B"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Co-Funded</w:t>
            </w:r>
          </w:p>
        </w:tc>
        <w:tc>
          <w:tcPr>
            <w:tcW w:w="1115" w:type="dxa"/>
            <w:tcBorders>
              <w:top w:val="nil"/>
              <w:left w:val="nil"/>
              <w:bottom w:val="single" w:sz="8" w:space="0" w:color="auto"/>
              <w:right w:val="single" w:sz="8" w:space="0" w:color="auto"/>
            </w:tcBorders>
            <w:shd w:val="clear" w:color="000000" w:fill="DDEBF7"/>
            <w:vAlign w:val="center"/>
            <w:hideMark/>
          </w:tcPr>
          <w:p w14:paraId="6EF70CE5" w14:textId="77777777" w:rsidR="00704B32" w:rsidRPr="00704B32" w:rsidRDefault="00704B32"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Co-Funded By</w:t>
            </w:r>
          </w:p>
        </w:tc>
      </w:tr>
      <w:tr w:rsidR="00BC5728" w:rsidRPr="00704B32" w14:paraId="624D8EFE" w14:textId="77777777" w:rsidTr="00BC5728">
        <w:trPr>
          <w:gridAfter w:val="1"/>
          <w:wAfter w:w="11" w:type="dxa"/>
          <w:trHeight w:val="61"/>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7982C94C" w14:textId="77777777" w:rsidR="00BC5728" w:rsidRPr="00704B32" w:rsidRDefault="00BC5728"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w:t>
            </w:r>
          </w:p>
        </w:tc>
        <w:tc>
          <w:tcPr>
            <w:tcW w:w="3707" w:type="dxa"/>
            <w:vMerge w:val="restart"/>
            <w:tcBorders>
              <w:top w:val="nil"/>
              <w:left w:val="nil"/>
              <w:right w:val="single" w:sz="4" w:space="0" w:color="auto"/>
            </w:tcBorders>
            <w:shd w:val="clear" w:color="000000" w:fill="FFFFFF"/>
            <w:vAlign w:val="center"/>
            <w:hideMark/>
          </w:tcPr>
          <w:p w14:paraId="29715E8C" w14:textId="77777777"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Managing disaster risks</w:t>
            </w:r>
          </w:p>
        </w:tc>
        <w:tc>
          <w:tcPr>
            <w:tcW w:w="2054" w:type="dxa"/>
            <w:tcBorders>
              <w:top w:val="nil"/>
              <w:left w:val="nil"/>
              <w:bottom w:val="single" w:sz="4" w:space="0" w:color="auto"/>
              <w:right w:val="single" w:sz="4" w:space="0" w:color="auto"/>
            </w:tcBorders>
            <w:shd w:val="clear" w:color="000000" w:fill="FFFFFF"/>
            <w:vAlign w:val="bottom"/>
            <w:hideMark/>
          </w:tcPr>
          <w:p w14:paraId="7D44F719" w14:textId="77777777"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Naryn, Jumgal, Min-Kush</w:t>
            </w:r>
          </w:p>
        </w:tc>
        <w:tc>
          <w:tcPr>
            <w:tcW w:w="1664" w:type="dxa"/>
            <w:vMerge w:val="restart"/>
            <w:tcBorders>
              <w:top w:val="nil"/>
              <w:left w:val="nil"/>
              <w:right w:val="single" w:sz="4" w:space="0" w:color="auto"/>
            </w:tcBorders>
            <w:shd w:val="clear" w:color="000000" w:fill="FFFFFF"/>
            <w:vAlign w:val="center"/>
            <w:hideMark/>
          </w:tcPr>
          <w:p w14:paraId="59C87CE8" w14:textId="30172A27" w:rsidR="00BC5728" w:rsidRPr="00704B32" w:rsidRDefault="00BC5728" w:rsidP="00BC5728">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13-14 Oct 2016</w:t>
            </w:r>
          </w:p>
        </w:tc>
        <w:tc>
          <w:tcPr>
            <w:tcW w:w="598" w:type="dxa"/>
            <w:tcBorders>
              <w:top w:val="nil"/>
              <w:left w:val="nil"/>
              <w:bottom w:val="single" w:sz="4" w:space="0" w:color="auto"/>
              <w:right w:val="single" w:sz="4" w:space="0" w:color="auto"/>
            </w:tcBorders>
            <w:shd w:val="clear" w:color="000000" w:fill="FFFFFF"/>
            <w:vAlign w:val="bottom"/>
            <w:hideMark/>
          </w:tcPr>
          <w:p w14:paraId="7B6CAFD0"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13</w:t>
            </w:r>
          </w:p>
        </w:tc>
        <w:tc>
          <w:tcPr>
            <w:tcW w:w="760" w:type="dxa"/>
            <w:tcBorders>
              <w:top w:val="nil"/>
              <w:left w:val="nil"/>
              <w:bottom w:val="single" w:sz="4" w:space="0" w:color="auto"/>
              <w:right w:val="single" w:sz="4" w:space="0" w:color="auto"/>
            </w:tcBorders>
            <w:shd w:val="clear" w:color="000000" w:fill="FFFFFF"/>
            <w:vAlign w:val="bottom"/>
            <w:hideMark/>
          </w:tcPr>
          <w:p w14:paraId="13A1AF1C"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6</w:t>
            </w:r>
          </w:p>
        </w:tc>
        <w:tc>
          <w:tcPr>
            <w:tcW w:w="1572" w:type="dxa"/>
            <w:vMerge w:val="restart"/>
            <w:tcBorders>
              <w:top w:val="nil"/>
              <w:left w:val="nil"/>
              <w:right w:val="single" w:sz="4" w:space="0" w:color="auto"/>
            </w:tcBorders>
            <w:shd w:val="clear" w:color="000000" w:fill="FFFFFF"/>
            <w:vAlign w:val="center"/>
            <w:hideMark/>
          </w:tcPr>
          <w:p w14:paraId="3CC7720E" w14:textId="11979B69"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NGO Modernization and Development Agency</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A6F555B"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$4,835.97</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C2A6ED5"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$4,835.97</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72EAB4FF"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$0.00</w:t>
            </w:r>
          </w:p>
        </w:tc>
        <w:tc>
          <w:tcPr>
            <w:tcW w:w="11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312E8FC0"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w:t>
            </w:r>
          </w:p>
        </w:tc>
      </w:tr>
      <w:tr w:rsidR="00BC5728" w:rsidRPr="00704B32" w14:paraId="63218CA5" w14:textId="77777777" w:rsidTr="00BC5728">
        <w:trPr>
          <w:gridAfter w:val="1"/>
          <w:wAfter w:w="11" w:type="dxa"/>
          <w:trHeight w:val="17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547382BC" w14:textId="77777777" w:rsidR="00BC5728" w:rsidRPr="00704B32" w:rsidRDefault="00BC5728"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w:t>
            </w:r>
          </w:p>
        </w:tc>
        <w:tc>
          <w:tcPr>
            <w:tcW w:w="3707" w:type="dxa"/>
            <w:vMerge/>
            <w:tcBorders>
              <w:left w:val="nil"/>
              <w:right w:val="single" w:sz="4" w:space="0" w:color="auto"/>
            </w:tcBorders>
            <w:shd w:val="clear" w:color="000000" w:fill="FFFFFF"/>
            <w:vAlign w:val="center"/>
          </w:tcPr>
          <w:p w14:paraId="6E6B45AE" w14:textId="637B234E" w:rsidR="00BC5728" w:rsidRPr="00704B32" w:rsidRDefault="00BC5728"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000000" w:fill="FFFFFF"/>
            <w:vAlign w:val="bottom"/>
            <w:hideMark/>
          </w:tcPr>
          <w:p w14:paraId="245D06D2" w14:textId="77777777"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Issyk-Kul, Ton, Kadzhi-Sai</w:t>
            </w:r>
          </w:p>
        </w:tc>
        <w:tc>
          <w:tcPr>
            <w:tcW w:w="1664" w:type="dxa"/>
            <w:vMerge/>
            <w:tcBorders>
              <w:left w:val="nil"/>
              <w:bottom w:val="single" w:sz="4" w:space="0" w:color="auto"/>
              <w:right w:val="single" w:sz="4" w:space="0" w:color="auto"/>
            </w:tcBorders>
            <w:shd w:val="clear" w:color="000000" w:fill="FFFFFF"/>
            <w:vAlign w:val="center"/>
            <w:hideMark/>
          </w:tcPr>
          <w:p w14:paraId="1FDB5B44" w14:textId="4E80AE1F"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598" w:type="dxa"/>
            <w:tcBorders>
              <w:top w:val="nil"/>
              <w:left w:val="nil"/>
              <w:bottom w:val="single" w:sz="4" w:space="0" w:color="auto"/>
              <w:right w:val="single" w:sz="4" w:space="0" w:color="auto"/>
            </w:tcBorders>
            <w:shd w:val="clear" w:color="000000" w:fill="FFFFFF"/>
            <w:vAlign w:val="bottom"/>
            <w:hideMark/>
          </w:tcPr>
          <w:p w14:paraId="3D49034A"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16</w:t>
            </w:r>
          </w:p>
        </w:tc>
        <w:tc>
          <w:tcPr>
            <w:tcW w:w="760" w:type="dxa"/>
            <w:tcBorders>
              <w:top w:val="nil"/>
              <w:left w:val="nil"/>
              <w:bottom w:val="single" w:sz="4" w:space="0" w:color="auto"/>
              <w:right w:val="single" w:sz="4" w:space="0" w:color="auto"/>
            </w:tcBorders>
            <w:shd w:val="clear" w:color="000000" w:fill="FFFFFF"/>
            <w:vAlign w:val="bottom"/>
            <w:hideMark/>
          </w:tcPr>
          <w:p w14:paraId="35100194"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12</w:t>
            </w:r>
          </w:p>
        </w:tc>
        <w:tc>
          <w:tcPr>
            <w:tcW w:w="1572" w:type="dxa"/>
            <w:vMerge/>
            <w:tcBorders>
              <w:left w:val="nil"/>
              <w:right w:val="single" w:sz="4" w:space="0" w:color="auto"/>
            </w:tcBorders>
            <w:shd w:val="clear" w:color="000000" w:fill="FFFFFF"/>
            <w:vAlign w:val="center"/>
          </w:tcPr>
          <w:p w14:paraId="4219607C" w14:textId="06910D6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2974717"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08F3996"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71A10F79"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4ADB88F2"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r>
      <w:tr w:rsidR="00BC5728" w:rsidRPr="00704B32" w14:paraId="2DE47FD4" w14:textId="77777777" w:rsidTr="00BC5728">
        <w:trPr>
          <w:gridAfter w:val="1"/>
          <w:wAfter w:w="11" w:type="dxa"/>
          <w:trHeight w:val="153"/>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191D82E4" w14:textId="77777777" w:rsidR="00BC5728" w:rsidRPr="00704B32" w:rsidRDefault="00BC5728"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w:t>
            </w:r>
          </w:p>
        </w:tc>
        <w:tc>
          <w:tcPr>
            <w:tcW w:w="3707" w:type="dxa"/>
            <w:vMerge/>
            <w:tcBorders>
              <w:left w:val="nil"/>
              <w:right w:val="single" w:sz="4" w:space="0" w:color="auto"/>
            </w:tcBorders>
            <w:shd w:val="clear" w:color="000000" w:fill="FFFFFF"/>
            <w:vAlign w:val="center"/>
          </w:tcPr>
          <w:p w14:paraId="1C331C5A" w14:textId="0606485F" w:rsidR="00BC5728" w:rsidRPr="00704B32" w:rsidRDefault="00BC5728"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000000" w:fill="FFFFFF"/>
            <w:vAlign w:val="bottom"/>
            <w:hideMark/>
          </w:tcPr>
          <w:p w14:paraId="6FD37306" w14:textId="77777777"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Orlovka</w:t>
            </w:r>
          </w:p>
        </w:tc>
        <w:tc>
          <w:tcPr>
            <w:tcW w:w="1664" w:type="dxa"/>
            <w:vMerge w:val="restart"/>
            <w:tcBorders>
              <w:top w:val="nil"/>
              <w:left w:val="nil"/>
              <w:right w:val="single" w:sz="4" w:space="0" w:color="auto"/>
            </w:tcBorders>
            <w:shd w:val="clear" w:color="000000" w:fill="FFFFFF"/>
            <w:vAlign w:val="center"/>
            <w:hideMark/>
          </w:tcPr>
          <w:p w14:paraId="1DF08E37" w14:textId="698784DE"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15-16 Oct 2016</w:t>
            </w:r>
          </w:p>
        </w:tc>
        <w:tc>
          <w:tcPr>
            <w:tcW w:w="598" w:type="dxa"/>
            <w:tcBorders>
              <w:top w:val="nil"/>
              <w:left w:val="nil"/>
              <w:bottom w:val="single" w:sz="4" w:space="0" w:color="auto"/>
              <w:right w:val="single" w:sz="4" w:space="0" w:color="auto"/>
            </w:tcBorders>
            <w:shd w:val="clear" w:color="000000" w:fill="FFFFFF"/>
            <w:vAlign w:val="bottom"/>
            <w:hideMark/>
          </w:tcPr>
          <w:p w14:paraId="308C9026"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15</w:t>
            </w:r>
          </w:p>
        </w:tc>
        <w:tc>
          <w:tcPr>
            <w:tcW w:w="760" w:type="dxa"/>
            <w:tcBorders>
              <w:top w:val="nil"/>
              <w:left w:val="nil"/>
              <w:bottom w:val="single" w:sz="4" w:space="0" w:color="auto"/>
              <w:right w:val="single" w:sz="4" w:space="0" w:color="auto"/>
            </w:tcBorders>
            <w:shd w:val="clear" w:color="000000" w:fill="FFFFFF"/>
            <w:vAlign w:val="bottom"/>
            <w:hideMark/>
          </w:tcPr>
          <w:p w14:paraId="1B82D62D"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6</w:t>
            </w:r>
          </w:p>
        </w:tc>
        <w:tc>
          <w:tcPr>
            <w:tcW w:w="1572" w:type="dxa"/>
            <w:vMerge/>
            <w:tcBorders>
              <w:left w:val="nil"/>
              <w:right w:val="single" w:sz="4" w:space="0" w:color="auto"/>
            </w:tcBorders>
            <w:shd w:val="clear" w:color="000000" w:fill="FFFFFF"/>
            <w:vAlign w:val="center"/>
          </w:tcPr>
          <w:p w14:paraId="055F440F" w14:textId="05BBCA3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2C2A068"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F908F05"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17CB9979"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78CB64BC"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r>
      <w:tr w:rsidR="00BC5728" w:rsidRPr="00704B32" w14:paraId="2185E767" w14:textId="77777777" w:rsidTr="00BC5728">
        <w:trPr>
          <w:gridAfter w:val="1"/>
          <w:wAfter w:w="11" w:type="dxa"/>
          <w:trHeight w:val="132"/>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3208A17D" w14:textId="77777777" w:rsidR="00BC5728" w:rsidRPr="00704B32" w:rsidRDefault="00BC5728"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4</w:t>
            </w:r>
          </w:p>
        </w:tc>
        <w:tc>
          <w:tcPr>
            <w:tcW w:w="3707" w:type="dxa"/>
            <w:vMerge/>
            <w:tcBorders>
              <w:left w:val="nil"/>
              <w:bottom w:val="single" w:sz="4" w:space="0" w:color="auto"/>
              <w:right w:val="single" w:sz="4" w:space="0" w:color="auto"/>
            </w:tcBorders>
            <w:shd w:val="clear" w:color="000000" w:fill="FFFFFF"/>
            <w:vAlign w:val="center"/>
          </w:tcPr>
          <w:p w14:paraId="1027F81A" w14:textId="3A13209B" w:rsidR="00BC5728" w:rsidRPr="00704B32" w:rsidRDefault="00BC5728"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000000" w:fill="FFFFFF"/>
            <w:vAlign w:val="bottom"/>
            <w:hideMark/>
          </w:tcPr>
          <w:p w14:paraId="6865C00E" w14:textId="77777777"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Ak-Tyuz</w:t>
            </w:r>
          </w:p>
        </w:tc>
        <w:tc>
          <w:tcPr>
            <w:tcW w:w="1664" w:type="dxa"/>
            <w:vMerge/>
            <w:tcBorders>
              <w:left w:val="nil"/>
              <w:bottom w:val="single" w:sz="4" w:space="0" w:color="auto"/>
              <w:right w:val="single" w:sz="4" w:space="0" w:color="auto"/>
            </w:tcBorders>
            <w:shd w:val="clear" w:color="000000" w:fill="FFFFFF"/>
            <w:vAlign w:val="center"/>
            <w:hideMark/>
          </w:tcPr>
          <w:p w14:paraId="2285C549" w14:textId="66B86BF2"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598" w:type="dxa"/>
            <w:tcBorders>
              <w:top w:val="nil"/>
              <w:left w:val="nil"/>
              <w:bottom w:val="single" w:sz="4" w:space="0" w:color="auto"/>
              <w:right w:val="single" w:sz="4" w:space="0" w:color="auto"/>
            </w:tcBorders>
            <w:shd w:val="clear" w:color="000000" w:fill="FFFFFF"/>
            <w:vAlign w:val="bottom"/>
            <w:hideMark/>
          </w:tcPr>
          <w:p w14:paraId="00EE4017"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13</w:t>
            </w:r>
          </w:p>
        </w:tc>
        <w:tc>
          <w:tcPr>
            <w:tcW w:w="760" w:type="dxa"/>
            <w:tcBorders>
              <w:top w:val="nil"/>
              <w:left w:val="nil"/>
              <w:bottom w:val="single" w:sz="4" w:space="0" w:color="auto"/>
              <w:right w:val="single" w:sz="4" w:space="0" w:color="auto"/>
            </w:tcBorders>
            <w:shd w:val="clear" w:color="000000" w:fill="FFFFFF"/>
            <w:vAlign w:val="bottom"/>
            <w:hideMark/>
          </w:tcPr>
          <w:p w14:paraId="4F1D592B"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7</w:t>
            </w:r>
          </w:p>
        </w:tc>
        <w:tc>
          <w:tcPr>
            <w:tcW w:w="1572" w:type="dxa"/>
            <w:vMerge/>
            <w:tcBorders>
              <w:left w:val="nil"/>
              <w:bottom w:val="single" w:sz="4" w:space="0" w:color="auto"/>
              <w:right w:val="single" w:sz="4" w:space="0" w:color="auto"/>
            </w:tcBorders>
            <w:shd w:val="clear" w:color="000000" w:fill="FFFFFF"/>
            <w:vAlign w:val="center"/>
          </w:tcPr>
          <w:p w14:paraId="33F2A3E9" w14:textId="10495063"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E86E60D"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18347AB5"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30544081"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2B3B6B08"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p>
        </w:tc>
      </w:tr>
      <w:tr w:rsidR="00704B32" w:rsidRPr="00704B32" w14:paraId="421DBE60" w14:textId="77777777" w:rsidTr="00BC5728">
        <w:trPr>
          <w:gridAfter w:val="1"/>
          <w:wAfter w:w="11" w:type="dxa"/>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290B1790"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5</w:t>
            </w:r>
          </w:p>
        </w:tc>
        <w:tc>
          <w:tcPr>
            <w:tcW w:w="3707" w:type="dxa"/>
            <w:vMerge w:val="restart"/>
            <w:tcBorders>
              <w:top w:val="nil"/>
              <w:left w:val="nil"/>
              <w:right w:val="single" w:sz="4" w:space="0" w:color="auto"/>
            </w:tcBorders>
            <w:shd w:val="clear" w:color="auto" w:fill="auto"/>
            <w:vAlign w:val="center"/>
          </w:tcPr>
          <w:p w14:paraId="2993AB2F" w14:textId="55930EBA"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First aid</w:t>
            </w:r>
          </w:p>
        </w:tc>
        <w:tc>
          <w:tcPr>
            <w:tcW w:w="2054" w:type="dxa"/>
            <w:tcBorders>
              <w:top w:val="nil"/>
              <w:left w:val="nil"/>
              <w:bottom w:val="single" w:sz="4" w:space="0" w:color="auto"/>
              <w:right w:val="single" w:sz="4" w:space="0" w:color="auto"/>
            </w:tcBorders>
            <w:shd w:val="clear" w:color="auto" w:fill="auto"/>
            <w:vAlign w:val="bottom"/>
            <w:hideMark/>
          </w:tcPr>
          <w:p w14:paraId="211AE293"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Naryn, Jumgal, Min-Kush</w:t>
            </w:r>
          </w:p>
        </w:tc>
        <w:tc>
          <w:tcPr>
            <w:tcW w:w="1664" w:type="dxa"/>
            <w:tcBorders>
              <w:top w:val="nil"/>
              <w:left w:val="nil"/>
              <w:bottom w:val="single" w:sz="4" w:space="0" w:color="auto"/>
              <w:right w:val="single" w:sz="4" w:space="0" w:color="auto"/>
            </w:tcBorders>
            <w:shd w:val="clear" w:color="auto" w:fill="auto"/>
            <w:vAlign w:val="center"/>
            <w:hideMark/>
          </w:tcPr>
          <w:p w14:paraId="1F72D33B"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4-5 Nov 2016</w:t>
            </w:r>
          </w:p>
        </w:tc>
        <w:tc>
          <w:tcPr>
            <w:tcW w:w="598" w:type="dxa"/>
            <w:tcBorders>
              <w:top w:val="nil"/>
              <w:left w:val="nil"/>
              <w:bottom w:val="single" w:sz="4" w:space="0" w:color="auto"/>
              <w:right w:val="single" w:sz="4" w:space="0" w:color="auto"/>
            </w:tcBorders>
            <w:shd w:val="clear" w:color="auto" w:fill="auto"/>
            <w:vAlign w:val="bottom"/>
            <w:hideMark/>
          </w:tcPr>
          <w:p w14:paraId="131E5042"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15</w:t>
            </w:r>
          </w:p>
        </w:tc>
        <w:tc>
          <w:tcPr>
            <w:tcW w:w="760" w:type="dxa"/>
            <w:tcBorders>
              <w:top w:val="nil"/>
              <w:left w:val="nil"/>
              <w:bottom w:val="single" w:sz="4" w:space="0" w:color="auto"/>
              <w:right w:val="single" w:sz="4" w:space="0" w:color="auto"/>
            </w:tcBorders>
            <w:shd w:val="clear" w:color="auto" w:fill="auto"/>
            <w:vAlign w:val="bottom"/>
            <w:hideMark/>
          </w:tcPr>
          <w:p w14:paraId="0CF9B4F1"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5</w:t>
            </w:r>
          </w:p>
        </w:tc>
        <w:tc>
          <w:tcPr>
            <w:tcW w:w="1572" w:type="dxa"/>
            <w:vMerge w:val="restart"/>
            <w:tcBorders>
              <w:top w:val="nil"/>
              <w:left w:val="nil"/>
              <w:right w:val="single" w:sz="4" w:space="0" w:color="auto"/>
            </w:tcBorders>
            <w:shd w:val="clear" w:color="auto" w:fill="auto"/>
            <w:vAlign w:val="center"/>
            <w:hideMark/>
          </w:tcPr>
          <w:p w14:paraId="629F478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Naryn bracnh of Red Crescent Society</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881F46"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$3,154.70</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824855D"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$3,154.70</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1D1ED2"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$0.00</w:t>
            </w:r>
          </w:p>
        </w:tc>
        <w:tc>
          <w:tcPr>
            <w:tcW w:w="11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6434368D"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w:t>
            </w:r>
          </w:p>
        </w:tc>
      </w:tr>
      <w:tr w:rsidR="00704B32" w:rsidRPr="00704B32" w14:paraId="72EB9175" w14:textId="77777777" w:rsidTr="00BC5728">
        <w:trPr>
          <w:gridAfter w:val="1"/>
          <w:wAfter w:w="11" w:type="dxa"/>
          <w:trHeight w:val="172"/>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0A1D4C15"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6</w:t>
            </w:r>
          </w:p>
        </w:tc>
        <w:tc>
          <w:tcPr>
            <w:tcW w:w="3707" w:type="dxa"/>
            <w:vMerge/>
            <w:tcBorders>
              <w:left w:val="nil"/>
              <w:right w:val="single" w:sz="4" w:space="0" w:color="auto"/>
            </w:tcBorders>
            <w:shd w:val="clear" w:color="auto" w:fill="auto"/>
            <w:vAlign w:val="center"/>
          </w:tcPr>
          <w:p w14:paraId="20FC87FD" w14:textId="6B5FCEF2" w:rsidR="00704B32" w:rsidRPr="00704B32" w:rsidRDefault="00704B32"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12F9BDE5"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Issyk-Kul, Ton, Kadzhi-Sai</w:t>
            </w:r>
          </w:p>
        </w:tc>
        <w:tc>
          <w:tcPr>
            <w:tcW w:w="1664" w:type="dxa"/>
            <w:tcBorders>
              <w:top w:val="nil"/>
              <w:left w:val="nil"/>
              <w:bottom w:val="single" w:sz="4" w:space="0" w:color="auto"/>
              <w:right w:val="single" w:sz="4" w:space="0" w:color="auto"/>
            </w:tcBorders>
            <w:shd w:val="clear" w:color="auto" w:fill="auto"/>
            <w:vAlign w:val="center"/>
            <w:hideMark/>
          </w:tcPr>
          <w:p w14:paraId="11F6AA86"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2-3 Nov 2016</w:t>
            </w:r>
          </w:p>
        </w:tc>
        <w:tc>
          <w:tcPr>
            <w:tcW w:w="598" w:type="dxa"/>
            <w:tcBorders>
              <w:top w:val="nil"/>
              <w:left w:val="nil"/>
              <w:bottom w:val="single" w:sz="4" w:space="0" w:color="auto"/>
              <w:right w:val="single" w:sz="4" w:space="0" w:color="auto"/>
            </w:tcBorders>
            <w:shd w:val="clear" w:color="auto" w:fill="auto"/>
            <w:vAlign w:val="bottom"/>
            <w:hideMark/>
          </w:tcPr>
          <w:p w14:paraId="3EF8903A"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14</w:t>
            </w:r>
          </w:p>
        </w:tc>
        <w:tc>
          <w:tcPr>
            <w:tcW w:w="760" w:type="dxa"/>
            <w:tcBorders>
              <w:top w:val="nil"/>
              <w:left w:val="nil"/>
              <w:bottom w:val="single" w:sz="4" w:space="0" w:color="auto"/>
              <w:right w:val="single" w:sz="4" w:space="0" w:color="auto"/>
            </w:tcBorders>
            <w:shd w:val="clear" w:color="auto" w:fill="auto"/>
            <w:vAlign w:val="bottom"/>
            <w:hideMark/>
          </w:tcPr>
          <w:p w14:paraId="60C1C7BA"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10</w:t>
            </w:r>
          </w:p>
        </w:tc>
        <w:tc>
          <w:tcPr>
            <w:tcW w:w="1572" w:type="dxa"/>
            <w:vMerge/>
            <w:tcBorders>
              <w:left w:val="nil"/>
              <w:right w:val="single" w:sz="4" w:space="0" w:color="auto"/>
            </w:tcBorders>
            <w:shd w:val="clear" w:color="auto" w:fill="auto"/>
            <w:vAlign w:val="center"/>
          </w:tcPr>
          <w:p w14:paraId="05180F6D" w14:textId="20AD6D29"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07148ECF"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AB7563E"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26746776"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5AB1D2A9"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r>
      <w:tr w:rsidR="00704B32" w:rsidRPr="00704B32" w14:paraId="297759AC" w14:textId="77777777" w:rsidTr="00BC5728">
        <w:trPr>
          <w:gridAfter w:val="1"/>
          <w:wAfter w:w="11" w:type="dxa"/>
          <w:trHeight w:val="149"/>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52381D34"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7</w:t>
            </w:r>
          </w:p>
        </w:tc>
        <w:tc>
          <w:tcPr>
            <w:tcW w:w="3707" w:type="dxa"/>
            <w:vMerge/>
            <w:tcBorders>
              <w:left w:val="nil"/>
              <w:right w:val="single" w:sz="4" w:space="0" w:color="auto"/>
            </w:tcBorders>
            <w:shd w:val="clear" w:color="auto" w:fill="auto"/>
            <w:vAlign w:val="center"/>
          </w:tcPr>
          <w:p w14:paraId="4DC53CB7" w14:textId="51980153" w:rsidR="00704B32" w:rsidRPr="00704B32" w:rsidRDefault="00704B32"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22B716BE"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Orlovka</w:t>
            </w:r>
          </w:p>
        </w:tc>
        <w:tc>
          <w:tcPr>
            <w:tcW w:w="1664" w:type="dxa"/>
            <w:tcBorders>
              <w:top w:val="nil"/>
              <w:left w:val="nil"/>
              <w:bottom w:val="single" w:sz="4" w:space="0" w:color="auto"/>
              <w:right w:val="single" w:sz="4" w:space="0" w:color="auto"/>
            </w:tcBorders>
            <w:shd w:val="clear" w:color="auto" w:fill="auto"/>
            <w:vAlign w:val="center"/>
            <w:hideMark/>
          </w:tcPr>
          <w:p w14:paraId="64F03DD4" w14:textId="633DC381" w:rsidR="00704B32" w:rsidRPr="00704B32" w:rsidRDefault="00704B32" w:rsidP="00BC5728">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w:t>
            </w:r>
            <w:r w:rsidR="00BC5728">
              <w:rPr>
                <w:rFonts w:asciiTheme="majorHAnsi" w:eastAsia="Times New Roman" w:hAnsiTheme="majorHAnsi" w:cstheme="majorHAnsi"/>
                <w:color w:val="000000"/>
                <w:sz w:val="18"/>
                <w:szCs w:val="18"/>
                <w:lang w:eastAsia="en-US"/>
              </w:rPr>
              <w:t>0</w:t>
            </w:r>
            <w:r w:rsidRPr="00704B32">
              <w:rPr>
                <w:rFonts w:asciiTheme="majorHAnsi" w:eastAsia="Times New Roman" w:hAnsiTheme="majorHAnsi" w:cstheme="majorHAnsi"/>
                <w:color w:val="000000"/>
                <w:sz w:val="18"/>
                <w:szCs w:val="18"/>
                <w:lang w:eastAsia="en-US"/>
              </w:rPr>
              <w:t xml:space="preserve"> Oct - 1 Nov 2016</w:t>
            </w:r>
          </w:p>
        </w:tc>
        <w:tc>
          <w:tcPr>
            <w:tcW w:w="598" w:type="dxa"/>
            <w:tcBorders>
              <w:top w:val="nil"/>
              <w:left w:val="nil"/>
              <w:bottom w:val="single" w:sz="4" w:space="0" w:color="auto"/>
              <w:right w:val="single" w:sz="4" w:space="0" w:color="auto"/>
            </w:tcBorders>
            <w:shd w:val="clear" w:color="auto" w:fill="auto"/>
            <w:vAlign w:val="bottom"/>
            <w:hideMark/>
          </w:tcPr>
          <w:p w14:paraId="6F80E0CE"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16</w:t>
            </w:r>
          </w:p>
        </w:tc>
        <w:tc>
          <w:tcPr>
            <w:tcW w:w="760" w:type="dxa"/>
            <w:tcBorders>
              <w:top w:val="nil"/>
              <w:left w:val="nil"/>
              <w:bottom w:val="single" w:sz="4" w:space="0" w:color="auto"/>
              <w:right w:val="single" w:sz="4" w:space="0" w:color="auto"/>
            </w:tcBorders>
            <w:shd w:val="clear" w:color="auto" w:fill="auto"/>
            <w:vAlign w:val="bottom"/>
            <w:hideMark/>
          </w:tcPr>
          <w:p w14:paraId="3E3D232A"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13</w:t>
            </w:r>
          </w:p>
        </w:tc>
        <w:tc>
          <w:tcPr>
            <w:tcW w:w="1572" w:type="dxa"/>
            <w:vMerge/>
            <w:tcBorders>
              <w:left w:val="nil"/>
              <w:right w:val="single" w:sz="4" w:space="0" w:color="auto"/>
            </w:tcBorders>
            <w:shd w:val="clear" w:color="auto" w:fill="auto"/>
            <w:vAlign w:val="center"/>
          </w:tcPr>
          <w:p w14:paraId="4A7AE47D" w14:textId="3841786A"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79C6E44"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73F2541"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4C8526CC"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2B2E4770"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r>
      <w:tr w:rsidR="00704B32" w:rsidRPr="00704B32" w14:paraId="6DDEA0C3" w14:textId="77777777" w:rsidTr="00BC5728">
        <w:trPr>
          <w:gridAfter w:val="1"/>
          <w:wAfter w:w="11" w:type="dxa"/>
          <w:trHeight w:val="127"/>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2B7E7FC"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8</w:t>
            </w:r>
          </w:p>
        </w:tc>
        <w:tc>
          <w:tcPr>
            <w:tcW w:w="3707" w:type="dxa"/>
            <w:vMerge/>
            <w:tcBorders>
              <w:left w:val="nil"/>
              <w:bottom w:val="single" w:sz="4" w:space="0" w:color="auto"/>
              <w:right w:val="single" w:sz="4" w:space="0" w:color="auto"/>
            </w:tcBorders>
            <w:shd w:val="clear" w:color="auto" w:fill="auto"/>
            <w:vAlign w:val="center"/>
            <w:hideMark/>
          </w:tcPr>
          <w:p w14:paraId="444B99D8" w14:textId="579083C0" w:rsidR="00704B32" w:rsidRPr="00704B32" w:rsidRDefault="00704B32"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2359D181"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Ak-Tyuz</w:t>
            </w:r>
          </w:p>
        </w:tc>
        <w:tc>
          <w:tcPr>
            <w:tcW w:w="1664" w:type="dxa"/>
            <w:tcBorders>
              <w:top w:val="nil"/>
              <w:left w:val="nil"/>
              <w:bottom w:val="single" w:sz="4" w:space="0" w:color="auto"/>
              <w:right w:val="single" w:sz="4" w:space="0" w:color="auto"/>
            </w:tcBorders>
            <w:shd w:val="clear" w:color="auto" w:fill="auto"/>
            <w:vAlign w:val="center"/>
            <w:hideMark/>
          </w:tcPr>
          <w:p w14:paraId="47C71A21"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29-30 Oct 2016</w:t>
            </w:r>
          </w:p>
        </w:tc>
        <w:tc>
          <w:tcPr>
            <w:tcW w:w="598" w:type="dxa"/>
            <w:tcBorders>
              <w:top w:val="nil"/>
              <w:left w:val="nil"/>
              <w:bottom w:val="single" w:sz="4" w:space="0" w:color="auto"/>
              <w:right w:val="single" w:sz="4" w:space="0" w:color="auto"/>
            </w:tcBorders>
            <w:shd w:val="clear" w:color="auto" w:fill="auto"/>
            <w:vAlign w:val="bottom"/>
            <w:hideMark/>
          </w:tcPr>
          <w:p w14:paraId="3C423CC7"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16</w:t>
            </w:r>
          </w:p>
        </w:tc>
        <w:tc>
          <w:tcPr>
            <w:tcW w:w="760" w:type="dxa"/>
            <w:tcBorders>
              <w:top w:val="nil"/>
              <w:left w:val="nil"/>
              <w:bottom w:val="single" w:sz="4" w:space="0" w:color="auto"/>
              <w:right w:val="single" w:sz="4" w:space="0" w:color="auto"/>
            </w:tcBorders>
            <w:shd w:val="clear" w:color="auto" w:fill="auto"/>
            <w:vAlign w:val="bottom"/>
            <w:hideMark/>
          </w:tcPr>
          <w:p w14:paraId="5422817F"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9</w:t>
            </w:r>
          </w:p>
        </w:tc>
        <w:tc>
          <w:tcPr>
            <w:tcW w:w="1572" w:type="dxa"/>
            <w:vMerge/>
            <w:tcBorders>
              <w:left w:val="nil"/>
              <w:bottom w:val="single" w:sz="4" w:space="0" w:color="auto"/>
              <w:right w:val="single" w:sz="4" w:space="0" w:color="auto"/>
            </w:tcBorders>
            <w:shd w:val="clear" w:color="auto" w:fill="auto"/>
            <w:vAlign w:val="center"/>
          </w:tcPr>
          <w:p w14:paraId="4ACED1DB" w14:textId="42B54F0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B55ADE6"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20FD4D9D"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309739A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348BAFA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r>
      <w:tr w:rsidR="00704B32" w:rsidRPr="00704B32" w14:paraId="2B62A26B" w14:textId="77777777" w:rsidTr="00BC5728">
        <w:trPr>
          <w:gridAfter w:val="1"/>
          <w:wAfter w:w="11" w:type="dxa"/>
          <w:trHeight w:val="16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10CA45CA"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9</w:t>
            </w:r>
          </w:p>
        </w:tc>
        <w:tc>
          <w:tcPr>
            <w:tcW w:w="3707" w:type="dxa"/>
            <w:vMerge w:val="restart"/>
            <w:tcBorders>
              <w:top w:val="nil"/>
              <w:left w:val="nil"/>
              <w:right w:val="single" w:sz="4" w:space="0" w:color="auto"/>
            </w:tcBorders>
            <w:shd w:val="clear" w:color="auto" w:fill="auto"/>
            <w:vAlign w:val="center"/>
            <w:hideMark/>
          </w:tcPr>
          <w:p w14:paraId="3AE40E0E"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 xml:space="preserve">Awareness on radiation safety </w:t>
            </w:r>
          </w:p>
        </w:tc>
        <w:tc>
          <w:tcPr>
            <w:tcW w:w="2054" w:type="dxa"/>
            <w:tcBorders>
              <w:top w:val="nil"/>
              <w:left w:val="nil"/>
              <w:bottom w:val="single" w:sz="4" w:space="0" w:color="auto"/>
              <w:right w:val="single" w:sz="4" w:space="0" w:color="auto"/>
            </w:tcBorders>
            <w:shd w:val="clear" w:color="auto" w:fill="auto"/>
            <w:vAlign w:val="bottom"/>
            <w:hideMark/>
          </w:tcPr>
          <w:p w14:paraId="59FC075A"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Naryn, Jumgal, Min-Kush</w:t>
            </w:r>
          </w:p>
        </w:tc>
        <w:tc>
          <w:tcPr>
            <w:tcW w:w="1664" w:type="dxa"/>
            <w:tcBorders>
              <w:top w:val="nil"/>
              <w:left w:val="nil"/>
              <w:bottom w:val="single" w:sz="4" w:space="0" w:color="auto"/>
              <w:right w:val="single" w:sz="4" w:space="0" w:color="auto"/>
            </w:tcBorders>
            <w:shd w:val="clear" w:color="auto" w:fill="auto"/>
            <w:vAlign w:val="center"/>
            <w:hideMark/>
          </w:tcPr>
          <w:p w14:paraId="34B2E07D"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5-Nov-16</w:t>
            </w:r>
          </w:p>
        </w:tc>
        <w:tc>
          <w:tcPr>
            <w:tcW w:w="598" w:type="dxa"/>
            <w:tcBorders>
              <w:top w:val="nil"/>
              <w:left w:val="nil"/>
              <w:bottom w:val="single" w:sz="4" w:space="0" w:color="auto"/>
              <w:right w:val="single" w:sz="4" w:space="0" w:color="auto"/>
            </w:tcBorders>
            <w:shd w:val="clear" w:color="auto" w:fill="auto"/>
            <w:vAlign w:val="bottom"/>
            <w:hideMark/>
          </w:tcPr>
          <w:p w14:paraId="4D5AD840"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15</w:t>
            </w:r>
          </w:p>
        </w:tc>
        <w:tc>
          <w:tcPr>
            <w:tcW w:w="760" w:type="dxa"/>
            <w:tcBorders>
              <w:top w:val="nil"/>
              <w:left w:val="nil"/>
              <w:bottom w:val="single" w:sz="4" w:space="0" w:color="auto"/>
              <w:right w:val="single" w:sz="4" w:space="0" w:color="auto"/>
            </w:tcBorders>
            <w:shd w:val="clear" w:color="auto" w:fill="auto"/>
            <w:vAlign w:val="bottom"/>
            <w:hideMark/>
          </w:tcPr>
          <w:p w14:paraId="3126FBF9"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8</w:t>
            </w:r>
          </w:p>
        </w:tc>
        <w:tc>
          <w:tcPr>
            <w:tcW w:w="1572" w:type="dxa"/>
            <w:vMerge w:val="restart"/>
            <w:tcBorders>
              <w:top w:val="nil"/>
              <w:left w:val="nil"/>
              <w:right w:val="single" w:sz="4" w:space="0" w:color="auto"/>
            </w:tcBorders>
            <w:shd w:val="clear" w:color="auto" w:fill="auto"/>
            <w:vAlign w:val="center"/>
          </w:tcPr>
          <w:p w14:paraId="3F9D4870" w14:textId="0031D195"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Expert Raia Beishenkulova</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F0C762"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$3,848.60</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31DB426"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$3,848.60</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4594DC76"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$0.00</w:t>
            </w:r>
          </w:p>
        </w:tc>
        <w:tc>
          <w:tcPr>
            <w:tcW w:w="11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7ADA7FB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w:t>
            </w:r>
          </w:p>
        </w:tc>
      </w:tr>
      <w:tr w:rsidR="00704B32" w:rsidRPr="00704B32" w14:paraId="4485C082" w14:textId="77777777" w:rsidTr="00BC5728">
        <w:trPr>
          <w:gridAfter w:val="1"/>
          <w:wAfter w:w="11" w:type="dxa"/>
          <w:trHeight w:val="69"/>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01FD9DFE"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10</w:t>
            </w:r>
          </w:p>
        </w:tc>
        <w:tc>
          <w:tcPr>
            <w:tcW w:w="3707" w:type="dxa"/>
            <w:vMerge/>
            <w:tcBorders>
              <w:left w:val="nil"/>
              <w:right w:val="single" w:sz="4" w:space="0" w:color="auto"/>
            </w:tcBorders>
            <w:shd w:val="clear" w:color="auto" w:fill="auto"/>
            <w:vAlign w:val="center"/>
          </w:tcPr>
          <w:p w14:paraId="79A2D8CF" w14:textId="44D418C5" w:rsidR="00704B32" w:rsidRPr="00704B32" w:rsidRDefault="00704B32"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77647E9A"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Issyk-Kul, Ton, Kadzhi-Sai</w:t>
            </w:r>
          </w:p>
        </w:tc>
        <w:tc>
          <w:tcPr>
            <w:tcW w:w="1664" w:type="dxa"/>
            <w:tcBorders>
              <w:top w:val="nil"/>
              <w:left w:val="nil"/>
              <w:bottom w:val="single" w:sz="4" w:space="0" w:color="auto"/>
              <w:right w:val="single" w:sz="4" w:space="0" w:color="auto"/>
            </w:tcBorders>
            <w:shd w:val="clear" w:color="auto" w:fill="auto"/>
            <w:vAlign w:val="center"/>
            <w:hideMark/>
          </w:tcPr>
          <w:p w14:paraId="6559BF06"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3-Nov-16</w:t>
            </w:r>
          </w:p>
        </w:tc>
        <w:tc>
          <w:tcPr>
            <w:tcW w:w="598" w:type="dxa"/>
            <w:tcBorders>
              <w:top w:val="nil"/>
              <w:left w:val="nil"/>
              <w:bottom w:val="single" w:sz="4" w:space="0" w:color="auto"/>
              <w:right w:val="single" w:sz="4" w:space="0" w:color="auto"/>
            </w:tcBorders>
            <w:shd w:val="clear" w:color="auto" w:fill="auto"/>
            <w:vAlign w:val="bottom"/>
            <w:hideMark/>
          </w:tcPr>
          <w:p w14:paraId="3F02245E"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15</w:t>
            </w:r>
          </w:p>
        </w:tc>
        <w:tc>
          <w:tcPr>
            <w:tcW w:w="760" w:type="dxa"/>
            <w:tcBorders>
              <w:top w:val="nil"/>
              <w:left w:val="nil"/>
              <w:bottom w:val="single" w:sz="4" w:space="0" w:color="auto"/>
              <w:right w:val="single" w:sz="4" w:space="0" w:color="auto"/>
            </w:tcBorders>
            <w:shd w:val="clear" w:color="auto" w:fill="auto"/>
            <w:vAlign w:val="bottom"/>
            <w:hideMark/>
          </w:tcPr>
          <w:p w14:paraId="503A0629"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12</w:t>
            </w:r>
          </w:p>
        </w:tc>
        <w:tc>
          <w:tcPr>
            <w:tcW w:w="1572" w:type="dxa"/>
            <w:vMerge/>
            <w:tcBorders>
              <w:left w:val="nil"/>
              <w:right w:val="single" w:sz="4" w:space="0" w:color="auto"/>
            </w:tcBorders>
            <w:shd w:val="clear" w:color="auto" w:fill="auto"/>
            <w:vAlign w:val="center"/>
          </w:tcPr>
          <w:p w14:paraId="5D0B2ED5" w14:textId="06A0B181"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1110765A"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F990D6C"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6DA4C0F2"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648B0683"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r>
      <w:tr w:rsidR="00704B32" w:rsidRPr="00704B32" w14:paraId="67F22D36" w14:textId="77777777" w:rsidTr="00BC5728">
        <w:trPr>
          <w:gridAfter w:val="1"/>
          <w:wAfter w:w="11" w:type="dxa"/>
          <w:trHeight w:val="130"/>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5A370ACD"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11</w:t>
            </w:r>
          </w:p>
        </w:tc>
        <w:tc>
          <w:tcPr>
            <w:tcW w:w="3707" w:type="dxa"/>
            <w:vMerge/>
            <w:tcBorders>
              <w:left w:val="nil"/>
              <w:right w:val="single" w:sz="4" w:space="0" w:color="auto"/>
            </w:tcBorders>
            <w:shd w:val="clear" w:color="auto" w:fill="auto"/>
            <w:vAlign w:val="center"/>
          </w:tcPr>
          <w:p w14:paraId="0CA63092" w14:textId="17C72665" w:rsidR="00704B32" w:rsidRPr="00704B32" w:rsidRDefault="00704B32"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5EA1F933"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Orlovka</w:t>
            </w:r>
          </w:p>
        </w:tc>
        <w:tc>
          <w:tcPr>
            <w:tcW w:w="1664" w:type="dxa"/>
            <w:tcBorders>
              <w:top w:val="nil"/>
              <w:left w:val="nil"/>
              <w:bottom w:val="single" w:sz="4" w:space="0" w:color="auto"/>
              <w:right w:val="single" w:sz="4" w:space="0" w:color="auto"/>
            </w:tcBorders>
            <w:shd w:val="clear" w:color="auto" w:fill="auto"/>
            <w:vAlign w:val="center"/>
            <w:hideMark/>
          </w:tcPr>
          <w:p w14:paraId="06E2012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1-Nov-16</w:t>
            </w:r>
          </w:p>
        </w:tc>
        <w:tc>
          <w:tcPr>
            <w:tcW w:w="598" w:type="dxa"/>
            <w:tcBorders>
              <w:top w:val="nil"/>
              <w:left w:val="nil"/>
              <w:bottom w:val="single" w:sz="4" w:space="0" w:color="auto"/>
              <w:right w:val="single" w:sz="4" w:space="0" w:color="auto"/>
            </w:tcBorders>
            <w:shd w:val="clear" w:color="auto" w:fill="auto"/>
            <w:vAlign w:val="bottom"/>
            <w:hideMark/>
          </w:tcPr>
          <w:p w14:paraId="27531707"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15</w:t>
            </w:r>
          </w:p>
        </w:tc>
        <w:tc>
          <w:tcPr>
            <w:tcW w:w="760" w:type="dxa"/>
            <w:tcBorders>
              <w:top w:val="nil"/>
              <w:left w:val="nil"/>
              <w:bottom w:val="single" w:sz="4" w:space="0" w:color="auto"/>
              <w:right w:val="single" w:sz="4" w:space="0" w:color="auto"/>
            </w:tcBorders>
            <w:shd w:val="clear" w:color="auto" w:fill="auto"/>
            <w:vAlign w:val="bottom"/>
            <w:hideMark/>
          </w:tcPr>
          <w:p w14:paraId="39A72390"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11</w:t>
            </w:r>
          </w:p>
        </w:tc>
        <w:tc>
          <w:tcPr>
            <w:tcW w:w="1572" w:type="dxa"/>
            <w:vMerge/>
            <w:tcBorders>
              <w:left w:val="nil"/>
              <w:right w:val="single" w:sz="4" w:space="0" w:color="auto"/>
            </w:tcBorders>
            <w:shd w:val="clear" w:color="auto" w:fill="auto"/>
            <w:vAlign w:val="center"/>
          </w:tcPr>
          <w:p w14:paraId="5C0C11BE" w14:textId="379B1D0F"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6119C56"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CA761CF"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3C6048D9"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54D7700B"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r>
      <w:tr w:rsidR="00704B32" w:rsidRPr="00704B32" w14:paraId="0F90772A" w14:textId="77777777" w:rsidTr="00BC5728">
        <w:trPr>
          <w:gridAfter w:val="1"/>
          <w:wAfter w:w="11" w:type="dxa"/>
          <w:trHeight w:val="17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50BD5AF1"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12</w:t>
            </w:r>
          </w:p>
        </w:tc>
        <w:tc>
          <w:tcPr>
            <w:tcW w:w="3707" w:type="dxa"/>
            <w:vMerge/>
            <w:tcBorders>
              <w:left w:val="nil"/>
              <w:bottom w:val="single" w:sz="4" w:space="0" w:color="auto"/>
              <w:right w:val="single" w:sz="4" w:space="0" w:color="auto"/>
            </w:tcBorders>
            <w:shd w:val="clear" w:color="auto" w:fill="auto"/>
            <w:vAlign w:val="center"/>
          </w:tcPr>
          <w:p w14:paraId="0B569FBA" w14:textId="4E18A896" w:rsidR="00704B32" w:rsidRPr="00704B32" w:rsidRDefault="00704B32"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153A63B0"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Ak-Tyuz</w:t>
            </w:r>
          </w:p>
        </w:tc>
        <w:tc>
          <w:tcPr>
            <w:tcW w:w="1664" w:type="dxa"/>
            <w:tcBorders>
              <w:top w:val="nil"/>
              <w:left w:val="nil"/>
              <w:bottom w:val="single" w:sz="4" w:space="0" w:color="auto"/>
              <w:right w:val="single" w:sz="4" w:space="0" w:color="auto"/>
            </w:tcBorders>
            <w:shd w:val="clear" w:color="auto" w:fill="auto"/>
            <w:vAlign w:val="center"/>
            <w:hideMark/>
          </w:tcPr>
          <w:p w14:paraId="7C0F047E"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30-Oct-16</w:t>
            </w:r>
          </w:p>
        </w:tc>
        <w:tc>
          <w:tcPr>
            <w:tcW w:w="598" w:type="dxa"/>
            <w:tcBorders>
              <w:top w:val="nil"/>
              <w:left w:val="nil"/>
              <w:bottom w:val="single" w:sz="4" w:space="0" w:color="auto"/>
              <w:right w:val="single" w:sz="4" w:space="0" w:color="auto"/>
            </w:tcBorders>
            <w:shd w:val="clear" w:color="auto" w:fill="auto"/>
            <w:vAlign w:val="bottom"/>
            <w:hideMark/>
          </w:tcPr>
          <w:p w14:paraId="672C4065"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17</w:t>
            </w:r>
          </w:p>
        </w:tc>
        <w:tc>
          <w:tcPr>
            <w:tcW w:w="760" w:type="dxa"/>
            <w:tcBorders>
              <w:top w:val="nil"/>
              <w:left w:val="nil"/>
              <w:bottom w:val="single" w:sz="4" w:space="0" w:color="auto"/>
              <w:right w:val="single" w:sz="4" w:space="0" w:color="auto"/>
            </w:tcBorders>
            <w:shd w:val="clear" w:color="auto" w:fill="auto"/>
            <w:vAlign w:val="bottom"/>
            <w:hideMark/>
          </w:tcPr>
          <w:p w14:paraId="27AF4ED1"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11</w:t>
            </w:r>
          </w:p>
        </w:tc>
        <w:tc>
          <w:tcPr>
            <w:tcW w:w="1572" w:type="dxa"/>
            <w:vMerge/>
            <w:tcBorders>
              <w:left w:val="nil"/>
              <w:bottom w:val="single" w:sz="4" w:space="0" w:color="auto"/>
              <w:right w:val="single" w:sz="4" w:space="0" w:color="auto"/>
            </w:tcBorders>
            <w:shd w:val="clear" w:color="auto" w:fill="auto"/>
            <w:vAlign w:val="center"/>
            <w:hideMark/>
          </w:tcPr>
          <w:p w14:paraId="0B6F5F87" w14:textId="6BC03B1C"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4AB068FA"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CB81BBB"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6E0CB7C3"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78F2A427"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r>
      <w:tr w:rsidR="00704B32" w:rsidRPr="00704B32" w14:paraId="3E630F2D" w14:textId="77777777" w:rsidTr="00BC5728">
        <w:trPr>
          <w:gridAfter w:val="1"/>
          <w:wAfter w:w="11" w:type="dxa"/>
          <w:trHeight w:val="198"/>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343837A3"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13</w:t>
            </w:r>
          </w:p>
        </w:tc>
        <w:tc>
          <w:tcPr>
            <w:tcW w:w="3707" w:type="dxa"/>
            <w:vMerge w:val="restart"/>
            <w:tcBorders>
              <w:top w:val="nil"/>
              <w:left w:val="nil"/>
              <w:right w:val="single" w:sz="4" w:space="0" w:color="auto"/>
            </w:tcBorders>
            <w:shd w:val="clear" w:color="auto" w:fill="auto"/>
            <w:vAlign w:val="center"/>
            <w:hideMark/>
          </w:tcPr>
          <w:p w14:paraId="6BBB3696" w14:textId="67D0803A"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 xml:space="preserve">Simulation exercise  </w:t>
            </w:r>
          </w:p>
        </w:tc>
        <w:tc>
          <w:tcPr>
            <w:tcW w:w="2054" w:type="dxa"/>
            <w:tcBorders>
              <w:top w:val="nil"/>
              <w:left w:val="nil"/>
              <w:bottom w:val="single" w:sz="4" w:space="0" w:color="auto"/>
              <w:right w:val="single" w:sz="4" w:space="0" w:color="auto"/>
            </w:tcBorders>
            <w:shd w:val="clear" w:color="auto" w:fill="auto"/>
            <w:vAlign w:val="bottom"/>
            <w:hideMark/>
          </w:tcPr>
          <w:p w14:paraId="082A188C"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Naryn, Jumgal, Min-Kush</w:t>
            </w:r>
          </w:p>
        </w:tc>
        <w:tc>
          <w:tcPr>
            <w:tcW w:w="1664" w:type="dxa"/>
            <w:tcBorders>
              <w:top w:val="nil"/>
              <w:left w:val="nil"/>
              <w:bottom w:val="single" w:sz="4" w:space="0" w:color="auto"/>
              <w:right w:val="single" w:sz="4" w:space="0" w:color="auto"/>
            </w:tcBorders>
            <w:shd w:val="clear" w:color="auto" w:fill="auto"/>
            <w:vAlign w:val="center"/>
            <w:hideMark/>
          </w:tcPr>
          <w:p w14:paraId="51FC76AB"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4-Nov-16</w:t>
            </w:r>
          </w:p>
        </w:tc>
        <w:tc>
          <w:tcPr>
            <w:tcW w:w="598" w:type="dxa"/>
            <w:tcBorders>
              <w:top w:val="nil"/>
              <w:left w:val="nil"/>
              <w:bottom w:val="single" w:sz="4" w:space="0" w:color="auto"/>
              <w:right w:val="single" w:sz="4" w:space="0" w:color="auto"/>
            </w:tcBorders>
            <w:shd w:val="clear" w:color="auto" w:fill="auto"/>
            <w:vAlign w:val="bottom"/>
            <w:hideMark/>
          </w:tcPr>
          <w:p w14:paraId="5D6166B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51</w:t>
            </w:r>
          </w:p>
        </w:tc>
        <w:tc>
          <w:tcPr>
            <w:tcW w:w="760" w:type="dxa"/>
            <w:tcBorders>
              <w:top w:val="nil"/>
              <w:left w:val="nil"/>
              <w:bottom w:val="single" w:sz="4" w:space="0" w:color="auto"/>
              <w:right w:val="single" w:sz="4" w:space="0" w:color="auto"/>
            </w:tcBorders>
            <w:shd w:val="clear" w:color="auto" w:fill="auto"/>
            <w:vAlign w:val="bottom"/>
            <w:hideMark/>
          </w:tcPr>
          <w:p w14:paraId="7CAE908F"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26</w:t>
            </w:r>
          </w:p>
        </w:tc>
        <w:tc>
          <w:tcPr>
            <w:tcW w:w="1572" w:type="dxa"/>
            <w:vMerge w:val="restart"/>
            <w:tcBorders>
              <w:top w:val="nil"/>
              <w:left w:val="nil"/>
              <w:right w:val="single" w:sz="4" w:space="0" w:color="auto"/>
            </w:tcBorders>
            <w:shd w:val="clear" w:color="auto" w:fill="auto"/>
            <w:vAlign w:val="center"/>
          </w:tcPr>
          <w:p w14:paraId="4FECB77B" w14:textId="49F48DE3"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Naryn bracnh of Red Crescent Society</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747DB80"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$2,673.66</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BC93F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$2,673.66</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F855C19"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$0.00</w:t>
            </w:r>
          </w:p>
        </w:tc>
        <w:tc>
          <w:tcPr>
            <w:tcW w:w="11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5A2AFE1A"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w:t>
            </w:r>
          </w:p>
        </w:tc>
      </w:tr>
      <w:tr w:rsidR="00704B32" w:rsidRPr="00704B32" w14:paraId="06E6DE88" w14:textId="77777777" w:rsidTr="00BC5728">
        <w:trPr>
          <w:gridAfter w:val="1"/>
          <w:wAfter w:w="11" w:type="dxa"/>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794A021E"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14</w:t>
            </w:r>
          </w:p>
        </w:tc>
        <w:tc>
          <w:tcPr>
            <w:tcW w:w="3707" w:type="dxa"/>
            <w:vMerge/>
            <w:tcBorders>
              <w:left w:val="nil"/>
              <w:right w:val="single" w:sz="4" w:space="0" w:color="auto"/>
            </w:tcBorders>
            <w:shd w:val="clear" w:color="auto" w:fill="auto"/>
            <w:vAlign w:val="center"/>
            <w:hideMark/>
          </w:tcPr>
          <w:p w14:paraId="274031C2" w14:textId="7ECBA93A" w:rsidR="00704B32" w:rsidRPr="00704B32" w:rsidRDefault="00704B32"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64C1B8DD"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Issyk-Kul, Ton, Kadzhi-Sai</w:t>
            </w:r>
          </w:p>
        </w:tc>
        <w:tc>
          <w:tcPr>
            <w:tcW w:w="1664" w:type="dxa"/>
            <w:tcBorders>
              <w:top w:val="nil"/>
              <w:left w:val="nil"/>
              <w:bottom w:val="single" w:sz="4" w:space="0" w:color="auto"/>
              <w:right w:val="single" w:sz="4" w:space="0" w:color="auto"/>
            </w:tcBorders>
            <w:shd w:val="clear" w:color="auto" w:fill="auto"/>
            <w:vAlign w:val="center"/>
            <w:hideMark/>
          </w:tcPr>
          <w:p w14:paraId="76DDEADF"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3-Nov-16</w:t>
            </w:r>
          </w:p>
        </w:tc>
        <w:tc>
          <w:tcPr>
            <w:tcW w:w="598" w:type="dxa"/>
            <w:tcBorders>
              <w:top w:val="nil"/>
              <w:left w:val="nil"/>
              <w:bottom w:val="single" w:sz="4" w:space="0" w:color="auto"/>
              <w:right w:val="single" w:sz="4" w:space="0" w:color="auto"/>
            </w:tcBorders>
            <w:shd w:val="clear" w:color="auto" w:fill="auto"/>
            <w:vAlign w:val="bottom"/>
            <w:hideMark/>
          </w:tcPr>
          <w:p w14:paraId="3A885F21"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51</w:t>
            </w:r>
          </w:p>
        </w:tc>
        <w:tc>
          <w:tcPr>
            <w:tcW w:w="760" w:type="dxa"/>
            <w:tcBorders>
              <w:top w:val="nil"/>
              <w:left w:val="nil"/>
              <w:bottom w:val="single" w:sz="4" w:space="0" w:color="auto"/>
              <w:right w:val="single" w:sz="4" w:space="0" w:color="auto"/>
            </w:tcBorders>
            <w:shd w:val="clear" w:color="auto" w:fill="auto"/>
            <w:vAlign w:val="bottom"/>
            <w:hideMark/>
          </w:tcPr>
          <w:p w14:paraId="1CB6410B"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23</w:t>
            </w:r>
          </w:p>
        </w:tc>
        <w:tc>
          <w:tcPr>
            <w:tcW w:w="1572" w:type="dxa"/>
            <w:vMerge/>
            <w:tcBorders>
              <w:left w:val="nil"/>
              <w:right w:val="single" w:sz="4" w:space="0" w:color="auto"/>
            </w:tcBorders>
            <w:shd w:val="clear" w:color="auto" w:fill="auto"/>
            <w:vAlign w:val="center"/>
          </w:tcPr>
          <w:p w14:paraId="16EA047C" w14:textId="5183D7A4"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2ABAD972"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D34C06E"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4BC729E1"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329E887C"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r>
      <w:tr w:rsidR="00704B32" w:rsidRPr="00704B32" w14:paraId="5130629D" w14:textId="77777777" w:rsidTr="00BC5728">
        <w:trPr>
          <w:gridAfter w:val="1"/>
          <w:wAfter w:w="11" w:type="dxa"/>
          <w:trHeight w:val="134"/>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1F3C6F2"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15</w:t>
            </w:r>
          </w:p>
        </w:tc>
        <w:tc>
          <w:tcPr>
            <w:tcW w:w="3707" w:type="dxa"/>
            <w:vMerge/>
            <w:tcBorders>
              <w:left w:val="nil"/>
              <w:right w:val="single" w:sz="4" w:space="0" w:color="auto"/>
            </w:tcBorders>
            <w:shd w:val="clear" w:color="auto" w:fill="auto"/>
            <w:vAlign w:val="center"/>
            <w:hideMark/>
          </w:tcPr>
          <w:p w14:paraId="60240CF3" w14:textId="1752657B" w:rsidR="00704B32" w:rsidRPr="00704B32" w:rsidRDefault="00704B32"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6211BAB7"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Orlovka</w:t>
            </w:r>
          </w:p>
        </w:tc>
        <w:tc>
          <w:tcPr>
            <w:tcW w:w="1664" w:type="dxa"/>
            <w:tcBorders>
              <w:top w:val="nil"/>
              <w:left w:val="nil"/>
              <w:bottom w:val="single" w:sz="4" w:space="0" w:color="auto"/>
              <w:right w:val="single" w:sz="4" w:space="0" w:color="auto"/>
            </w:tcBorders>
            <w:shd w:val="clear" w:color="auto" w:fill="auto"/>
            <w:vAlign w:val="center"/>
            <w:hideMark/>
          </w:tcPr>
          <w:p w14:paraId="5D34E2A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1-Nov-16</w:t>
            </w:r>
          </w:p>
        </w:tc>
        <w:tc>
          <w:tcPr>
            <w:tcW w:w="598" w:type="dxa"/>
            <w:tcBorders>
              <w:top w:val="nil"/>
              <w:left w:val="nil"/>
              <w:bottom w:val="single" w:sz="4" w:space="0" w:color="auto"/>
              <w:right w:val="single" w:sz="4" w:space="0" w:color="auto"/>
            </w:tcBorders>
            <w:shd w:val="clear" w:color="auto" w:fill="auto"/>
            <w:vAlign w:val="bottom"/>
            <w:hideMark/>
          </w:tcPr>
          <w:p w14:paraId="50E8419D"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58</w:t>
            </w:r>
          </w:p>
        </w:tc>
        <w:tc>
          <w:tcPr>
            <w:tcW w:w="760" w:type="dxa"/>
            <w:tcBorders>
              <w:top w:val="nil"/>
              <w:left w:val="nil"/>
              <w:bottom w:val="single" w:sz="4" w:space="0" w:color="auto"/>
              <w:right w:val="single" w:sz="4" w:space="0" w:color="auto"/>
            </w:tcBorders>
            <w:shd w:val="clear" w:color="auto" w:fill="auto"/>
            <w:vAlign w:val="bottom"/>
            <w:hideMark/>
          </w:tcPr>
          <w:p w14:paraId="792A042A"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41</w:t>
            </w:r>
          </w:p>
        </w:tc>
        <w:tc>
          <w:tcPr>
            <w:tcW w:w="1572" w:type="dxa"/>
            <w:vMerge/>
            <w:tcBorders>
              <w:left w:val="nil"/>
              <w:right w:val="single" w:sz="4" w:space="0" w:color="auto"/>
            </w:tcBorders>
            <w:shd w:val="clear" w:color="auto" w:fill="auto"/>
            <w:vAlign w:val="center"/>
          </w:tcPr>
          <w:p w14:paraId="5BEEC12F" w14:textId="59C3230A"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17600B6"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70641BF"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26153180"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1618D1AC"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r>
      <w:tr w:rsidR="00704B32" w:rsidRPr="00704B32" w14:paraId="45EE6EE7" w14:textId="77777777" w:rsidTr="00BC5728">
        <w:trPr>
          <w:gridAfter w:val="1"/>
          <w:wAfter w:w="11" w:type="dxa"/>
          <w:trHeight w:val="179"/>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4844048A" w14:textId="77777777" w:rsidR="00704B32" w:rsidRPr="00704B32" w:rsidRDefault="00704B32"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16</w:t>
            </w:r>
          </w:p>
        </w:tc>
        <w:tc>
          <w:tcPr>
            <w:tcW w:w="3707" w:type="dxa"/>
            <w:vMerge/>
            <w:tcBorders>
              <w:left w:val="nil"/>
              <w:bottom w:val="single" w:sz="4" w:space="0" w:color="auto"/>
              <w:right w:val="single" w:sz="4" w:space="0" w:color="auto"/>
            </w:tcBorders>
            <w:shd w:val="clear" w:color="auto" w:fill="auto"/>
            <w:vAlign w:val="center"/>
            <w:hideMark/>
          </w:tcPr>
          <w:p w14:paraId="746F045C" w14:textId="6AC32CCF" w:rsidR="00704B32" w:rsidRPr="00704B32" w:rsidRDefault="00704B32"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620742A5" w14:textId="77777777" w:rsidR="00704B32" w:rsidRPr="00704B32" w:rsidRDefault="00704B32"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Ak-Tyuz</w:t>
            </w:r>
          </w:p>
        </w:tc>
        <w:tc>
          <w:tcPr>
            <w:tcW w:w="1664" w:type="dxa"/>
            <w:tcBorders>
              <w:top w:val="nil"/>
              <w:left w:val="nil"/>
              <w:bottom w:val="single" w:sz="4" w:space="0" w:color="auto"/>
              <w:right w:val="single" w:sz="4" w:space="0" w:color="auto"/>
            </w:tcBorders>
            <w:shd w:val="clear" w:color="auto" w:fill="auto"/>
            <w:vAlign w:val="center"/>
            <w:hideMark/>
          </w:tcPr>
          <w:p w14:paraId="4B948C4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30-Oct-16</w:t>
            </w:r>
          </w:p>
        </w:tc>
        <w:tc>
          <w:tcPr>
            <w:tcW w:w="598" w:type="dxa"/>
            <w:tcBorders>
              <w:top w:val="nil"/>
              <w:left w:val="nil"/>
              <w:bottom w:val="single" w:sz="4" w:space="0" w:color="auto"/>
              <w:right w:val="single" w:sz="4" w:space="0" w:color="auto"/>
            </w:tcBorders>
            <w:shd w:val="clear" w:color="auto" w:fill="auto"/>
            <w:vAlign w:val="bottom"/>
            <w:hideMark/>
          </w:tcPr>
          <w:p w14:paraId="1CD685EB"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30</w:t>
            </w:r>
          </w:p>
        </w:tc>
        <w:tc>
          <w:tcPr>
            <w:tcW w:w="760" w:type="dxa"/>
            <w:tcBorders>
              <w:top w:val="nil"/>
              <w:left w:val="nil"/>
              <w:bottom w:val="single" w:sz="4" w:space="0" w:color="auto"/>
              <w:right w:val="single" w:sz="4" w:space="0" w:color="auto"/>
            </w:tcBorders>
            <w:shd w:val="clear" w:color="auto" w:fill="auto"/>
            <w:vAlign w:val="bottom"/>
            <w:hideMark/>
          </w:tcPr>
          <w:p w14:paraId="6CDC4117"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17</w:t>
            </w:r>
          </w:p>
        </w:tc>
        <w:tc>
          <w:tcPr>
            <w:tcW w:w="1572" w:type="dxa"/>
            <w:vMerge/>
            <w:tcBorders>
              <w:left w:val="nil"/>
              <w:bottom w:val="single" w:sz="4" w:space="0" w:color="auto"/>
              <w:right w:val="single" w:sz="4" w:space="0" w:color="auto"/>
            </w:tcBorders>
            <w:shd w:val="clear" w:color="auto" w:fill="auto"/>
            <w:vAlign w:val="center"/>
            <w:hideMark/>
          </w:tcPr>
          <w:p w14:paraId="58B9FC73" w14:textId="2344F4D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216B399"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BF4DD08"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2BD05DD7"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73ACC42A" w14:textId="77777777" w:rsidR="00704B32" w:rsidRPr="00704B32" w:rsidRDefault="00704B32" w:rsidP="00704B32">
            <w:pPr>
              <w:jc w:val="center"/>
              <w:rPr>
                <w:rFonts w:asciiTheme="majorHAnsi" w:eastAsia="Times New Roman" w:hAnsiTheme="majorHAnsi" w:cstheme="majorHAnsi"/>
                <w:color w:val="000000"/>
                <w:sz w:val="18"/>
                <w:szCs w:val="18"/>
                <w:lang w:eastAsia="en-US"/>
              </w:rPr>
            </w:pPr>
          </w:p>
        </w:tc>
      </w:tr>
      <w:tr w:rsidR="00BC5728" w:rsidRPr="00704B32" w14:paraId="1CB2C949" w14:textId="77777777" w:rsidTr="00BC5728">
        <w:trPr>
          <w:gridAfter w:val="1"/>
          <w:wAfter w:w="11" w:type="dxa"/>
          <w:trHeight w:val="240"/>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7216045" w14:textId="77777777" w:rsidR="00BC5728" w:rsidRPr="00704B32" w:rsidRDefault="00BC5728"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17</w:t>
            </w:r>
          </w:p>
        </w:tc>
        <w:tc>
          <w:tcPr>
            <w:tcW w:w="3707" w:type="dxa"/>
            <w:vMerge w:val="restart"/>
            <w:tcBorders>
              <w:top w:val="nil"/>
              <w:left w:val="nil"/>
              <w:right w:val="single" w:sz="4" w:space="0" w:color="auto"/>
            </w:tcBorders>
            <w:shd w:val="clear" w:color="auto" w:fill="auto"/>
            <w:vAlign w:val="center"/>
          </w:tcPr>
          <w:p w14:paraId="0677146E" w14:textId="6939AAF9"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Managing disaster risks for members of Commissions on civil protection</w:t>
            </w:r>
          </w:p>
        </w:tc>
        <w:tc>
          <w:tcPr>
            <w:tcW w:w="2054" w:type="dxa"/>
            <w:tcBorders>
              <w:top w:val="nil"/>
              <w:left w:val="nil"/>
              <w:bottom w:val="single" w:sz="4" w:space="0" w:color="auto"/>
              <w:right w:val="single" w:sz="4" w:space="0" w:color="auto"/>
            </w:tcBorders>
            <w:shd w:val="clear" w:color="auto" w:fill="auto"/>
            <w:vAlign w:val="bottom"/>
            <w:hideMark/>
          </w:tcPr>
          <w:p w14:paraId="21577FE1" w14:textId="77777777"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Naryn, Jumgal, Min-Kush</w:t>
            </w:r>
          </w:p>
        </w:tc>
        <w:tc>
          <w:tcPr>
            <w:tcW w:w="1664" w:type="dxa"/>
            <w:vMerge w:val="restart"/>
            <w:tcBorders>
              <w:top w:val="nil"/>
              <w:left w:val="nil"/>
              <w:right w:val="single" w:sz="4" w:space="0" w:color="auto"/>
            </w:tcBorders>
            <w:shd w:val="clear" w:color="auto" w:fill="auto"/>
            <w:vAlign w:val="center"/>
            <w:hideMark/>
          </w:tcPr>
          <w:p w14:paraId="34D18BE4"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10-12 Oct 2016</w:t>
            </w:r>
          </w:p>
        </w:tc>
        <w:tc>
          <w:tcPr>
            <w:tcW w:w="598" w:type="dxa"/>
            <w:tcBorders>
              <w:top w:val="nil"/>
              <w:left w:val="nil"/>
              <w:bottom w:val="single" w:sz="4" w:space="0" w:color="auto"/>
              <w:right w:val="single" w:sz="4" w:space="0" w:color="auto"/>
            </w:tcBorders>
            <w:shd w:val="clear" w:color="auto" w:fill="auto"/>
            <w:vAlign w:val="bottom"/>
            <w:hideMark/>
          </w:tcPr>
          <w:p w14:paraId="65F089A9"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5</w:t>
            </w:r>
          </w:p>
        </w:tc>
        <w:tc>
          <w:tcPr>
            <w:tcW w:w="760" w:type="dxa"/>
            <w:tcBorders>
              <w:top w:val="nil"/>
              <w:left w:val="nil"/>
              <w:bottom w:val="single" w:sz="4" w:space="0" w:color="auto"/>
              <w:right w:val="single" w:sz="4" w:space="0" w:color="auto"/>
            </w:tcBorders>
            <w:shd w:val="clear" w:color="auto" w:fill="auto"/>
            <w:vAlign w:val="bottom"/>
            <w:hideMark/>
          </w:tcPr>
          <w:p w14:paraId="57DDFE72"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0</w:t>
            </w:r>
          </w:p>
        </w:tc>
        <w:tc>
          <w:tcPr>
            <w:tcW w:w="1572" w:type="dxa"/>
            <w:vMerge w:val="restart"/>
            <w:tcBorders>
              <w:top w:val="nil"/>
              <w:left w:val="nil"/>
              <w:right w:val="single" w:sz="4" w:space="0" w:color="auto"/>
            </w:tcBorders>
            <w:shd w:val="clear" w:color="auto" w:fill="auto"/>
            <w:vAlign w:val="center"/>
            <w:hideMark/>
          </w:tcPr>
          <w:p w14:paraId="7A774463" w14:textId="1241EAB8"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NGO Modernization and Development Agency</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877629"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$3,187.65</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3CCE7D4"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$3,187.65</w:t>
            </w:r>
          </w:p>
        </w:tc>
        <w:tc>
          <w:tcPr>
            <w:tcW w:w="959" w:type="dxa"/>
            <w:vMerge w:val="restart"/>
            <w:tcBorders>
              <w:top w:val="nil"/>
              <w:left w:val="single" w:sz="4" w:space="0" w:color="auto"/>
              <w:bottom w:val="single" w:sz="4" w:space="0" w:color="auto"/>
              <w:right w:val="single" w:sz="4" w:space="0" w:color="auto"/>
            </w:tcBorders>
            <w:shd w:val="clear" w:color="000000" w:fill="FFFFFF"/>
            <w:vAlign w:val="center"/>
            <w:hideMark/>
          </w:tcPr>
          <w:p w14:paraId="66E656D4"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$0.00</w:t>
            </w:r>
          </w:p>
        </w:tc>
        <w:tc>
          <w:tcPr>
            <w:tcW w:w="11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2D9DE04E"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NA</w:t>
            </w:r>
          </w:p>
        </w:tc>
      </w:tr>
      <w:tr w:rsidR="00BC5728" w:rsidRPr="00704B32" w14:paraId="500B9DAE" w14:textId="77777777" w:rsidTr="004D0F60">
        <w:trPr>
          <w:gridAfter w:val="1"/>
          <w:wAfter w:w="11" w:type="dxa"/>
          <w:trHeight w:val="218"/>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11E0AACC" w14:textId="77777777" w:rsidR="00BC5728" w:rsidRPr="00704B32" w:rsidRDefault="00BC5728"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18</w:t>
            </w:r>
          </w:p>
        </w:tc>
        <w:tc>
          <w:tcPr>
            <w:tcW w:w="3707" w:type="dxa"/>
            <w:vMerge/>
            <w:tcBorders>
              <w:left w:val="nil"/>
              <w:right w:val="single" w:sz="4" w:space="0" w:color="auto"/>
            </w:tcBorders>
            <w:shd w:val="clear" w:color="auto" w:fill="auto"/>
            <w:vAlign w:val="bottom"/>
          </w:tcPr>
          <w:p w14:paraId="73050D34" w14:textId="0E5B8CEA" w:rsidR="00BC5728" w:rsidRPr="00704B32" w:rsidRDefault="00BC5728"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23D86D77" w14:textId="77777777"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Issyk-Kul, Ton, Kadzhi-Sai</w:t>
            </w:r>
          </w:p>
        </w:tc>
        <w:tc>
          <w:tcPr>
            <w:tcW w:w="1664" w:type="dxa"/>
            <w:vMerge/>
            <w:tcBorders>
              <w:left w:val="nil"/>
              <w:right w:val="single" w:sz="4" w:space="0" w:color="auto"/>
            </w:tcBorders>
            <w:shd w:val="clear" w:color="auto" w:fill="auto"/>
            <w:vAlign w:val="bottom"/>
          </w:tcPr>
          <w:p w14:paraId="40EC4586" w14:textId="519122A0"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598" w:type="dxa"/>
            <w:tcBorders>
              <w:top w:val="nil"/>
              <w:left w:val="nil"/>
              <w:bottom w:val="single" w:sz="4" w:space="0" w:color="auto"/>
              <w:right w:val="single" w:sz="4" w:space="0" w:color="auto"/>
            </w:tcBorders>
            <w:shd w:val="clear" w:color="auto" w:fill="auto"/>
            <w:vAlign w:val="bottom"/>
            <w:hideMark/>
          </w:tcPr>
          <w:p w14:paraId="4333F09C"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3</w:t>
            </w:r>
          </w:p>
        </w:tc>
        <w:tc>
          <w:tcPr>
            <w:tcW w:w="760" w:type="dxa"/>
            <w:tcBorders>
              <w:top w:val="nil"/>
              <w:left w:val="nil"/>
              <w:bottom w:val="single" w:sz="4" w:space="0" w:color="auto"/>
              <w:right w:val="single" w:sz="4" w:space="0" w:color="auto"/>
            </w:tcBorders>
            <w:shd w:val="clear" w:color="auto" w:fill="auto"/>
            <w:vAlign w:val="bottom"/>
            <w:hideMark/>
          </w:tcPr>
          <w:p w14:paraId="3AA25CBA"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w:t>
            </w:r>
          </w:p>
        </w:tc>
        <w:tc>
          <w:tcPr>
            <w:tcW w:w="1572" w:type="dxa"/>
            <w:vMerge/>
            <w:tcBorders>
              <w:left w:val="nil"/>
              <w:right w:val="single" w:sz="4" w:space="0" w:color="auto"/>
            </w:tcBorders>
            <w:shd w:val="clear" w:color="auto" w:fill="auto"/>
            <w:vAlign w:val="bottom"/>
          </w:tcPr>
          <w:p w14:paraId="01CC0D10" w14:textId="4073D9E7" w:rsidR="00BC5728" w:rsidRPr="00704B32" w:rsidRDefault="00BC5728" w:rsidP="00704B32">
            <w:pP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0C1DC8DA" w14:textId="77777777" w:rsidR="00BC5728" w:rsidRPr="00704B32" w:rsidRDefault="00BC5728" w:rsidP="00704B32">
            <w:pP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DAF02D9" w14:textId="77777777" w:rsidR="00BC5728" w:rsidRPr="00704B32" w:rsidRDefault="00BC5728" w:rsidP="00704B32">
            <w:pP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6E0D43BE" w14:textId="77777777" w:rsidR="00BC5728" w:rsidRPr="00704B32" w:rsidRDefault="00BC5728" w:rsidP="00704B32">
            <w:pP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0DECC9EF" w14:textId="77777777" w:rsidR="00BC5728" w:rsidRPr="00704B32" w:rsidRDefault="00BC5728" w:rsidP="00704B32">
            <w:pPr>
              <w:rPr>
                <w:rFonts w:asciiTheme="majorHAnsi" w:eastAsia="Times New Roman" w:hAnsiTheme="majorHAnsi" w:cstheme="majorHAnsi"/>
                <w:color w:val="000000"/>
                <w:sz w:val="18"/>
                <w:szCs w:val="18"/>
                <w:lang w:eastAsia="en-US"/>
              </w:rPr>
            </w:pPr>
          </w:p>
        </w:tc>
      </w:tr>
      <w:tr w:rsidR="00BC5728" w:rsidRPr="00704B32" w14:paraId="30A2906C" w14:textId="77777777" w:rsidTr="004D0F60">
        <w:trPr>
          <w:gridAfter w:val="1"/>
          <w:wAfter w:w="11" w:type="dxa"/>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8ACFD77" w14:textId="77777777" w:rsidR="00BC5728" w:rsidRPr="00704B32" w:rsidRDefault="00BC5728"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19</w:t>
            </w:r>
          </w:p>
        </w:tc>
        <w:tc>
          <w:tcPr>
            <w:tcW w:w="3707" w:type="dxa"/>
            <w:vMerge/>
            <w:tcBorders>
              <w:left w:val="nil"/>
              <w:right w:val="single" w:sz="4" w:space="0" w:color="auto"/>
            </w:tcBorders>
            <w:shd w:val="clear" w:color="auto" w:fill="auto"/>
            <w:vAlign w:val="bottom"/>
          </w:tcPr>
          <w:p w14:paraId="4F84B597" w14:textId="30D7960F" w:rsidR="00BC5728" w:rsidRPr="00704B32" w:rsidRDefault="00BC5728"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31374942" w14:textId="77777777"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Orlovka</w:t>
            </w:r>
          </w:p>
        </w:tc>
        <w:tc>
          <w:tcPr>
            <w:tcW w:w="1664" w:type="dxa"/>
            <w:vMerge/>
            <w:tcBorders>
              <w:left w:val="nil"/>
              <w:right w:val="single" w:sz="4" w:space="0" w:color="auto"/>
            </w:tcBorders>
            <w:shd w:val="clear" w:color="auto" w:fill="auto"/>
            <w:vAlign w:val="bottom"/>
          </w:tcPr>
          <w:p w14:paraId="310235EE" w14:textId="47EA3E86"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598" w:type="dxa"/>
            <w:tcBorders>
              <w:top w:val="nil"/>
              <w:left w:val="nil"/>
              <w:bottom w:val="single" w:sz="4" w:space="0" w:color="auto"/>
              <w:right w:val="single" w:sz="4" w:space="0" w:color="auto"/>
            </w:tcBorders>
            <w:shd w:val="clear" w:color="auto" w:fill="auto"/>
            <w:vAlign w:val="bottom"/>
            <w:hideMark/>
          </w:tcPr>
          <w:p w14:paraId="3CDBB3D8"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7</w:t>
            </w:r>
          </w:p>
        </w:tc>
        <w:tc>
          <w:tcPr>
            <w:tcW w:w="760" w:type="dxa"/>
            <w:tcBorders>
              <w:top w:val="nil"/>
              <w:left w:val="nil"/>
              <w:bottom w:val="single" w:sz="4" w:space="0" w:color="auto"/>
              <w:right w:val="single" w:sz="4" w:space="0" w:color="auto"/>
            </w:tcBorders>
            <w:shd w:val="clear" w:color="auto" w:fill="auto"/>
            <w:vAlign w:val="bottom"/>
            <w:hideMark/>
          </w:tcPr>
          <w:p w14:paraId="538F2AC7"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w:t>
            </w:r>
          </w:p>
        </w:tc>
        <w:tc>
          <w:tcPr>
            <w:tcW w:w="1572" w:type="dxa"/>
            <w:vMerge/>
            <w:tcBorders>
              <w:left w:val="nil"/>
              <w:right w:val="single" w:sz="4" w:space="0" w:color="auto"/>
            </w:tcBorders>
            <w:shd w:val="clear" w:color="auto" w:fill="auto"/>
            <w:vAlign w:val="bottom"/>
          </w:tcPr>
          <w:p w14:paraId="3668EECF" w14:textId="377B5C7E" w:rsidR="00BC5728" w:rsidRPr="00704B32" w:rsidRDefault="00BC5728" w:rsidP="00704B32">
            <w:pP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29E3EDB" w14:textId="77777777" w:rsidR="00BC5728" w:rsidRPr="00704B32" w:rsidRDefault="00BC5728" w:rsidP="00704B32">
            <w:pP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BDE5896" w14:textId="77777777" w:rsidR="00BC5728" w:rsidRPr="00704B32" w:rsidRDefault="00BC5728" w:rsidP="00704B32">
            <w:pP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5BF9443D" w14:textId="77777777" w:rsidR="00BC5728" w:rsidRPr="00704B32" w:rsidRDefault="00BC5728" w:rsidP="00704B32">
            <w:pP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04BBB886" w14:textId="77777777" w:rsidR="00BC5728" w:rsidRPr="00704B32" w:rsidRDefault="00BC5728" w:rsidP="00704B32">
            <w:pPr>
              <w:rPr>
                <w:rFonts w:asciiTheme="majorHAnsi" w:eastAsia="Times New Roman" w:hAnsiTheme="majorHAnsi" w:cstheme="majorHAnsi"/>
                <w:color w:val="000000"/>
                <w:sz w:val="18"/>
                <w:szCs w:val="18"/>
                <w:lang w:eastAsia="en-US"/>
              </w:rPr>
            </w:pPr>
          </w:p>
        </w:tc>
      </w:tr>
      <w:tr w:rsidR="00BC5728" w:rsidRPr="00704B32" w14:paraId="68C4A0AC" w14:textId="77777777" w:rsidTr="004D0F60">
        <w:trPr>
          <w:gridAfter w:val="1"/>
          <w:wAfter w:w="11" w:type="dxa"/>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78B4B5C" w14:textId="77777777" w:rsidR="00BC5728" w:rsidRPr="00704B32" w:rsidRDefault="00BC5728" w:rsidP="00704B32">
            <w:pPr>
              <w:jc w:val="right"/>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20</w:t>
            </w:r>
          </w:p>
        </w:tc>
        <w:tc>
          <w:tcPr>
            <w:tcW w:w="3707" w:type="dxa"/>
            <w:vMerge/>
            <w:tcBorders>
              <w:left w:val="nil"/>
              <w:bottom w:val="single" w:sz="4" w:space="0" w:color="auto"/>
              <w:right w:val="single" w:sz="4" w:space="0" w:color="auto"/>
            </w:tcBorders>
            <w:shd w:val="clear" w:color="auto" w:fill="auto"/>
            <w:vAlign w:val="bottom"/>
            <w:hideMark/>
          </w:tcPr>
          <w:p w14:paraId="65D6F73D" w14:textId="782C5CD5" w:rsidR="00BC5728" w:rsidRPr="00704B32" w:rsidRDefault="00BC5728" w:rsidP="00704B32">
            <w:pPr>
              <w:rPr>
                <w:rFonts w:asciiTheme="majorHAnsi" w:eastAsia="Times New Roman" w:hAnsiTheme="majorHAnsi" w:cstheme="majorHAnsi"/>
                <w:color w:val="000000"/>
                <w:sz w:val="18"/>
                <w:szCs w:val="18"/>
                <w:lang w:eastAsia="en-US"/>
              </w:rPr>
            </w:pPr>
          </w:p>
        </w:tc>
        <w:tc>
          <w:tcPr>
            <w:tcW w:w="2054" w:type="dxa"/>
            <w:tcBorders>
              <w:top w:val="nil"/>
              <w:left w:val="nil"/>
              <w:bottom w:val="single" w:sz="4" w:space="0" w:color="auto"/>
              <w:right w:val="single" w:sz="4" w:space="0" w:color="auto"/>
            </w:tcBorders>
            <w:shd w:val="clear" w:color="auto" w:fill="auto"/>
            <w:vAlign w:val="bottom"/>
            <w:hideMark/>
          </w:tcPr>
          <w:p w14:paraId="02D7D1CE" w14:textId="77777777" w:rsidR="00BC5728" w:rsidRPr="00704B32" w:rsidRDefault="00BC5728" w:rsidP="00704B32">
            <w:pP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Chui, Kemin, Ak-Tyuz</w:t>
            </w:r>
          </w:p>
        </w:tc>
        <w:tc>
          <w:tcPr>
            <w:tcW w:w="1664" w:type="dxa"/>
            <w:vMerge/>
            <w:tcBorders>
              <w:left w:val="nil"/>
              <w:bottom w:val="single" w:sz="4" w:space="0" w:color="auto"/>
              <w:right w:val="single" w:sz="4" w:space="0" w:color="auto"/>
            </w:tcBorders>
            <w:shd w:val="clear" w:color="auto" w:fill="auto"/>
            <w:vAlign w:val="bottom"/>
          </w:tcPr>
          <w:p w14:paraId="2C987BDE" w14:textId="006D71D3" w:rsidR="00BC5728" w:rsidRPr="00704B32" w:rsidRDefault="00BC5728" w:rsidP="00704B32">
            <w:pPr>
              <w:jc w:val="center"/>
              <w:rPr>
                <w:rFonts w:asciiTheme="majorHAnsi" w:eastAsia="Times New Roman" w:hAnsiTheme="majorHAnsi" w:cstheme="majorHAnsi"/>
                <w:color w:val="000000"/>
                <w:sz w:val="18"/>
                <w:szCs w:val="18"/>
                <w:lang w:eastAsia="en-US"/>
              </w:rPr>
            </w:pPr>
          </w:p>
        </w:tc>
        <w:tc>
          <w:tcPr>
            <w:tcW w:w="598" w:type="dxa"/>
            <w:tcBorders>
              <w:top w:val="nil"/>
              <w:left w:val="nil"/>
              <w:bottom w:val="single" w:sz="4" w:space="0" w:color="auto"/>
              <w:right w:val="single" w:sz="4" w:space="0" w:color="auto"/>
            </w:tcBorders>
            <w:shd w:val="clear" w:color="auto" w:fill="auto"/>
            <w:vAlign w:val="bottom"/>
            <w:hideMark/>
          </w:tcPr>
          <w:p w14:paraId="70D4B7AF"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2</w:t>
            </w:r>
          </w:p>
        </w:tc>
        <w:tc>
          <w:tcPr>
            <w:tcW w:w="760" w:type="dxa"/>
            <w:tcBorders>
              <w:top w:val="nil"/>
              <w:left w:val="nil"/>
              <w:bottom w:val="single" w:sz="4" w:space="0" w:color="auto"/>
              <w:right w:val="single" w:sz="4" w:space="0" w:color="auto"/>
            </w:tcBorders>
            <w:shd w:val="clear" w:color="auto" w:fill="auto"/>
            <w:vAlign w:val="bottom"/>
            <w:hideMark/>
          </w:tcPr>
          <w:p w14:paraId="2B97A2B8" w14:textId="77777777" w:rsidR="00BC5728" w:rsidRPr="00704B32" w:rsidRDefault="00BC5728"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0</w:t>
            </w:r>
          </w:p>
        </w:tc>
        <w:tc>
          <w:tcPr>
            <w:tcW w:w="1572" w:type="dxa"/>
            <w:vMerge/>
            <w:tcBorders>
              <w:left w:val="nil"/>
              <w:bottom w:val="single" w:sz="4" w:space="0" w:color="auto"/>
              <w:right w:val="single" w:sz="4" w:space="0" w:color="auto"/>
            </w:tcBorders>
            <w:shd w:val="clear" w:color="auto" w:fill="auto"/>
            <w:vAlign w:val="bottom"/>
          </w:tcPr>
          <w:p w14:paraId="734A4748" w14:textId="129824FE" w:rsidR="00BC5728" w:rsidRPr="00704B32" w:rsidRDefault="00BC5728" w:rsidP="00704B32">
            <w:pP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039D7837" w14:textId="77777777" w:rsidR="00BC5728" w:rsidRPr="00704B32" w:rsidRDefault="00BC5728" w:rsidP="00704B32">
            <w:pPr>
              <w:rPr>
                <w:rFonts w:asciiTheme="majorHAnsi" w:eastAsia="Times New Roman" w:hAnsiTheme="majorHAnsi" w:cstheme="majorHAns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4B198E8D" w14:textId="77777777" w:rsidR="00BC5728" w:rsidRPr="00704B32" w:rsidRDefault="00BC5728" w:rsidP="00704B32">
            <w:pPr>
              <w:rPr>
                <w:rFonts w:asciiTheme="majorHAnsi" w:eastAsia="Times New Roman" w:hAnsiTheme="majorHAnsi" w:cstheme="majorHAnsi"/>
                <w:color w:val="000000"/>
                <w:sz w:val="18"/>
                <w:szCs w:val="18"/>
                <w:lang w:eastAsia="en-US"/>
              </w:rPr>
            </w:pPr>
          </w:p>
        </w:tc>
        <w:tc>
          <w:tcPr>
            <w:tcW w:w="959" w:type="dxa"/>
            <w:vMerge/>
            <w:tcBorders>
              <w:top w:val="nil"/>
              <w:left w:val="single" w:sz="4" w:space="0" w:color="auto"/>
              <w:bottom w:val="single" w:sz="4" w:space="0" w:color="auto"/>
              <w:right w:val="single" w:sz="4" w:space="0" w:color="auto"/>
            </w:tcBorders>
            <w:vAlign w:val="center"/>
            <w:hideMark/>
          </w:tcPr>
          <w:p w14:paraId="2E7E9662" w14:textId="77777777" w:rsidR="00BC5728" w:rsidRPr="00704B32" w:rsidRDefault="00BC5728" w:rsidP="00704B32">
            <w:pPr>
              <w:rPr>
                <w:rFonts w:asciiTheme="majorHAnsi" w:eastAsia="Times New Roman" w:hAnsiTheme="majorHAnsi" w:cstheme="majorHAnsi"/>
                <w:color w:val="000000"/>
                <w:sz w:val="18"/>
                <w:szCs w:val="18"/>
                <w:lang w:eastAsia="en-US"/>
              </w:rPr>
            </w:pPr>
          </w:p>
        </w:tc>
        <w:tc>
          <w:tcPr>
            <w:tcW w:w="1115" w:type="dxa"/>
            <w:vMerge/>
            <w:tcBorders>
              <w:top w:val="nil"/>
              <w:left w:val="single" w:sz="4" w:space="0" w:color="auto"/>
              <w:bottom w:val="single" w:sz="4" w:space="0" w:color="auto"/>
              <w:right w:val="single" w:sz="8" w:space="0" w:color="auto"/>
            </w:tcBorders>
            <w:vAlign w:val="center"/>
            <w:hideMark/>
          </w:tcPr>
          <w:p w14:paraId="495BFB4D" w14:textId="77777777" w:rsidR="00BC5728" w:rsidRPr="00704B32" w:rsidRDefault="00BC5728" w:rsidP="00704B32">
            <w:pPr>
              <w:rPr>
                <w:rFonts w:asciiTheme="majorHAnsi" w:eastAsia="Times New Roman" w:hAnsiTheme="majorHAnsi" w:cstheme="majorHAnsi"/>
                <w:color w:val="000000"/>
                <w:sz w:val="18"/>
                <w:szCs w:val="18"/>
                <w:lang w:eastAsia="en-US"/>
              </w:rPr>
            </w:pPr>
          </w:p>
        </w:tc>
      </w:tr>
      <w:tr w:rsidR="003D679F" w:rsidRPr="00704B32" w14:paraId="19CFB36F" w14:textId="77777777" w:rsidTr="003D679F">
        <w:trPr>
          <w:gridAfter w:val="1"/>
          <w:wAfter w:w="11" w:type="dxa"/>
          <w:trHeight w:val="138"/>
        </w:trPr>
        <w:tc>
          <w:tcPr>
            <w:tcW w:w="7825" w:type="dxa"/>
            <w:gridSpan w:val="4"/>
            <w:tcBorders>
              <w:top w:val="single" w:sz="4" w:space="0" w:color="auto"/>
              <w:left w:val="single" w:sz="8" w:space="0" w:color="auto"/>
              <w:bottom w:val="single" w:sz="8" w:space="0" w:color="auto"/>
              <w:right w:val="single" w:sz="4" w:space="0" w:color="auto"/>
            </w:tcBorders>
            <w:shd w:val="clear" w:color="000000" w:fill="DDEBF7"/>
            <w:vAlign w:val="bottom"/>
            <w:hideMark/>
          </w:tcPr>
          <w:p w14:paraId="5E9A4B8A" w14:textId="77777777" w:rsidR="003D679F" w:rsidRPr="00704B32" w:rsidRDefault="003D679F"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Total</w:t>
            </w:r>
          </w:p>
        </w:tc>
        <w:tc>
          <w:tcPr>
            <w:tcW w:w="598" w:type="dxa"/>
            <w:tcBorders>
              <w:top w:val="single" w:sz="4" w:space="0" w:color="auto"/>
              <w:left w:val="single" w:sz="8" w:space="0" w:color="auto"/>
              <w:bottom w:val="single" w:sz="8" w:space="0" w:color="auto"/>
              <w:right w:val="single" w:sz="4" w:space="0" w:color="auto"/>
            </w:tcBorders>
            <w:shd w:val="clear" w:color="000000" w:fill="DDEBF7"/>
            <w:vAlign w:val="bottom"/>
          </w:tcPr>
          <w:p w14:paraId="3F49984D" w14:textId="083E0EA7" w:rsidR="003D679F" w:rsidRPr="00704B32" w:rsidRDefault="003D679F" w:rsidP="00704B32">
            <w:pPr>
              <w:jc w:val="center"/>
              <w:rPr>
                <w:rFonts w:asciiTheme="majorHAnsi" w:eastAsia="Times New Roman" w:hAnsiTheme="majorHAnsi" w:cstheme="majorHAnsi"/>
                <w:b/>
                <w:bCs/>
                <w:color w:val="000000"/>
                <w:sz w:val="18"/>
                <w:szCs w:val="18"/>
                <w:lang w:eastAsia="en-US"/>
              </w:rPr>
            </w:pPr>
            <w:r>
              <w:rPr>
                <w:rFonts w:asciiTheme="majorHAnsi" w:eastAsia="Times New Roman" w:hAnsiTheme="majorHAnsi" w:cstheme="majorHAnsi"/>
                <w:b/>
                <w:bCs/>
                <w:color w:val="000000"/>
                <w:sz w:val="18"/>
                <w:szCs w:val="18"/>
                <w:lang w:eastAsia="en-US"/>
              </w:rPr>
              <w:t>387</w:t>
            </w:r>
          </w:p>
        </w:tc>
        <w:tc>
          <w:tcPr>
            <w:tcW w:w="760" w:type="dxa"/>
            <w:tcBorders>
              <w:top w:val="single" w:sz="4" w:space="0" w:color="auto"/>
              <w:left w:val="single" w:sz="8" w:space="0" w:color="auto"/>
              <w:bottom w:val="single" w:sz="8" w:space="0" w:color="auto"/>
              <w:right w:val="single" w:sz="4" w:space="0" w:color="auto"/>
            </w:tcBorders>
            <w:shd w:val="clear" w:color="000000" w:fill="DDEBF7"/>
            <w:vAlign w:val="bottom"/>
          </w:tcPr>
          <w:p w14:paraId="6050DC40" w14:textId="31C722CA" w:rsidR="003D679F" w:rsidRPr="00704B32" w:rsidRDefault="003D679F" w:rsidP="00704B32">
            <w:pPr>
              <w:jc w:val="center"/>
              <w:rPr>
                <w:rFonts w:asciiTheme="majorHAnsi" w:eastAsia="Times New Roman" w:hAnsiTheme="majorHAnsi" w:cstheme="majorHAnsi"/>
                <w:b/>
                <w:bCs/>
                <w:color w:val="000000"/>
                <w:sz w:val="18"/>
                <w:szCs w:val="18"/>
                <w:lang w:eastAsia="en-US"/>
              </w:rPr>
            </w:pPr>
            <w:r>
              <w:rPr>
                <w:rFonts w:asciiTheme="majorHAnsi" w:eastAsia="Times New Roman" w:hAnsiTheme="majorHAnsi" w:cstheme="majorHAnsi"/>
                <w:b/>
                <w:bCs/>
                <w:color w:val="000000"/>
                <w:sz w:val="18"/>
                <w:szCs w:val="18"/>
                <w:lang w:eastAsia="en-US"/>
              </w:rPr>
              <w:t>220</w:t>
            </w:r>
          </w:p>
        </w:tc>
        <w:tc>
          <w:tcPr>
            <w:tcW w:w="1572" w:type="dxa"/>
            <w:tcBorders>
              <w:top w:val="single" w:sz="4" w:space="0" w:color="auto"/>
              <w:left w:val="single" w:sz="8" w:space="0" w:color="auto"/>
              <w:bottom w:val="single" w:sz="8" w:space="0" w:color="auto"/>
              <w:right w:val="single" w:sz="4" w:space="0" w:color="auto"/>
            </w:tcBorders>
            <w:shd w:val="clear" w:color="000000" w:fill="DDEBF7"/>
            <w:vAlign w:val="bottom"/>
          </w:tcPr>
          <w:p w14:paraId="5A54CF4F" w14:textId="343B362E" w:rsidR="003D679F" w:rsidRPr="00704B32" w:rsidRDefault="003D679F" w:rsidP="00704B32">
            <w:pPr>
              <w:jc w:val="center"/>
              <w:rPr>
                <w:rFonts w:asciiTheme="majorHAnsi" w:eastAsia="Times New Roman" w:hAnsiTheme="majorHAnsi" w:cstheme="majorHAnsi"/>
                <w:b/>
                <w:bCs/>
                <w:color w:val="000000"/>
                <w:sz w:val="18"/>
                <w:szCs w:val="18"/>
                <w:lang w:eastAsia="en-US"/>
              </w:rPr>
            </w:pPr>
          </w:p>
        </w:tc>
        <w:tc>
          <w:tcPr>
            <w:tcW w:w="1041" w:type="dxa"/>
            <w:tcBorders>
              <w:top w:val="nil"/>
              <w:left w:val="nil"/>
              <w:bottom w:val="single" w:sz="8" w:space="0" w:color="auto"/>
              <w:right w:val="single" w:sz="4" w:space="0" w:color="auto"/>
            </w:tcBorders>
            <w:shd w:val="clear" w:color="000000" w:fill="DDEBF7"/>
            <w:vAlign w:val="center"/>
            <w:hideMark/>
          </w:tcPr>
          <w:p w14:paraId="02A1E7F7" w14:textId="77777777" w:rsidR="003D679F" w:rsidRPr="00704B32" w:rsidRDefault="003D679F"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$17,700.58</w:t>
            </w:r>
          </w:p>
        </w:tc>
        <w:tc>
          <w:tcPr>
            <w:tcW w:w="1041" w:type="dxa"/>
            <w:tcBorders>
              <w:top w:val="nil"/>
              <w:left w:val="nil"/>
              <w:bottom w:val="single" w:sz="8" w:space="0" w:color="auto"/>
              <w:right w:val="single" w:sz="4" w:space="0" w:color="auto"/>
            </w:tcBorders>
            <w:shd w:val="clear" w:color="000000" w:fill="DDEBF7"/>
            <w:vAlign w:val="center"/>
            <w:hideMark/>
          </w:tcPr>
          <w:p w14:paraId="184C8F2D" w14:textId="77777777" w:rsidR="003D679F" w:rsidRPr="00704B32" w:rsidRDefault="003D679F"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$17,700.58</w:t>
            </w:r>
          </w:p>
        </w:tc>
        <w:tc>
          <w:tcPr>
            <w:tcW w:w="959" w:type="dxa"/>
            <w:tcBorders>
              <w:top w:val="nil"/>
              <w:left w:val="nil"/>
              <w:bottom w:val="single" w:sz="8" w:space="0" w:color="auto"/>
              <w:right w:val="single" w:sz="4" w:space="0" w:color="auto"/>
            </w:tcBorders>
            <w:shd w:val="clear" w:color="000000" w:fill="DDEBF7"/>
            <w:vAlign w:val="center"/>
            <w:hideMark/>
          </w:tcPr>
          <w:p w14:paraId="4C1D7DC7" w14:textId="77777777" w:rsidR="003D679F" w:rsidRPr="00704B32" w:rsidRDefault="003D679F" w:rsidP="00704B32">
            <w:pPr>
              <w:jc w:val="center"/>
              <w:rPr>
                <w:rFonts w:asciiTheme="majorHAnsi" w:eastAsia="Times New Roman" w:hAnsiTheme="majorHAnsi" w:cstheme="majorHAnsi"/>
                <w:b/>
                <w:bCs/>
                <w:color w:val="000000"/>
                <w:sz w:val="18"/>
                <w:szCs w:val="18"/>
                <w:lang w:eastAsia="en-US"/>
              </w:rPr>
            </w:pPr>
            <w:r w:rsidRPr="00704B32">
              <w:rPr>
                <w:rFonts w:asciiTheme="majorHAnsi" w:eastAsia="Times New Roman" w:hAnsiTheme="majorHAnsi" w:cstheme="majorHAnsi"/>
                <w:b/>
                <w:bCs/>
                <w:color w:val="000000"/>
                <w:sz w:val="18"/>
                <w:szCs w:val="18"/>
                <w:lang w:eastAsia="en-US"/>
              </w:rPr>
              <w:t>$0.00</w:t>
            </w:r>
          </w:p>
        </w:tc>
        <w:tc>
          <w:tcPr>
            <w:tcW w:w="1115" w:type="dxa"/>
            <w:tcBorders>
              <w:top w:val="nil"/>
              <w:left w:val="nil"/>
              <w:bottom w:val="single" w:sz="8" w:space="0" w:color="auto"/>
              <w:right w:val="single" w:sz="8" w:space="0" w:color="auto"/>
            </w:tcBorders>
            <w:shd w:val="clear" w:color="000000" w:fill="DDEBF7"/>
            <w:vAlign w:val="center"/>
            <w:hideMark/>
          </w:tcPr>
          <w:p w14:paraId="226F1044" w14:textId="77777777" w:rsidR="003D679F" w:rsidRPr="00704B32" w:rsidRDefault="003D679F" w:rsidP="00704B32">
            <w:pPr>
              <w:jc w:val="center"/>
              <w:rPr>
                <w:rFonts w:asciiTheme="majorHAnsi" w:eastAsia="Times New Roman" w:hAnsiTheme="majorHAnsi" w:cstheme="majorHAnsi"/>
                <w:color w:val="000000"/>
                <w:sz w:val="18"/>
                <w:szCs w:val="18"/>
                <w:lang w:eastAsia="en-US"/>
              </w:rPr>
            </w:pPr>
            <w:r w:rsidRPr="00704B32">
              <w:rPr>
                <w:rFonts w:asciiTheme="majorHAnsi" w:eastAsia="Times New Roman" w:hAnsiTheme="majorHAnsi" w:cstheme="majorHAnsi"/>
                <w:color w:val="000000"/>
                <w:sz w:val="18"/>
                <w:szCs w:val="18"/>
                <w:lang w:eastAsia="en-US"/>
              </w:rPr>
              <w:t> </w:t>
            </w:r>
          </w:p>
        </w:tc>
      </w:tr>
    </w:tbl>
    <w:p w14:paraId="473B04C6" w14:textId="3E32E9E2" w:rsidR="00704B32" w:rsidRDefault="00704B32" w:rsidP="00704B32">
      <w:pPr>
        <w:rPr>
          <w:rFonts w:ascii="Arial Narrow" w:hAnsi="Arial Narrow"/>
          <w:b/>
          <w:color w:val="000090"/>
        </w:rPr>
      </w:pPr>
    </w:p>
    <w:p w14:paraId="424367A8" w14:textId="01B35DB9" w:rsidR="00704B32" w:rsidRDefault="00704B32" w:rsidP="00704B32">
      <w:pPr>
        <w:rPr>
          <w:rFonts w:ascii="Arial Narrow" w:hAnsi="Arial Narrow"/>
          <w:b/>
          <w:color w:val="000090"/>
        </w:rPr>
      </w:pPr>
    </w:p>
    <w:p w14:paraId="591F36E1" w14:textId="1D894A2E" w:rsidR="00470471" w:rsidRDefault="00470471" w:rsidP="00704B32">
      <w:pPr>
        <w:rPr>
          <w:rFonts w:ascii="Arial Narrow" w:hAnsi="Arial Narrow"/>
          <w:b/>
          <w:color w:val="000090"/>
        </w:rPr>
      </w:pPr>
    </w:p>
    <w:p w14:paraId="36EF9B88" w14:textId="212E7B90" w:rsidR="00470471" w:rsidRDefault="00470471" w:rsidP="00704B32">
      <w:pPr>
        <w:rPr>
          <w:rFonts w:ascii="Arial Narrow" w:hAnsi="Arial Narrow"/>
          <w:b/>
          <w:color w:val="000090"/>
        </w:rPr>
      </w:pPr>
    </w:p>
    <w:p w14:paraId="0F46FDE9" w14:textId="2EFC904A" w:rsidR="00470471" w:rsidRDefault="00470471" w:rsidP="00704B32">
      <w:pPr>
        <w:rPr>
          <w:rFonts w:ascii="Arial Narrow" w:hAnsi="Arial Narrow"/>
          <w:b/>
          <w:color w:val="000090"/>
        </w:rPr>
      </w:pPr>
    </w:p>
    <w:p w14:paraId="2A3834FF" w14:textId="3613048D" w:rsidR="00E102F3" w:rsidRDefault="00E102F3" w:rsidP="00704B32">
      <w:pPr>
        <w:rPr>
          <w:rFonts w:ascii="Arial Narrow" w:hAnsi="Arial Narrow"/>
          <w:b/>
          <w:color w:val="000090"/>
        </w:rPr>
      </w:pPr>
    </w:p>
    <w:p w14:paraId="12A26BD8" w14:textId="016CCD27" w:rsidR="00E102F3" w:rsidRDefault="00E102F3" w:rsidP="00704B32">
      <w:pPr>
        <w:rPr>
          <w:rFonts w:ascii="Arial Narrow" w:hAnsi="Arial Narrow"/>
          <w:b/>
          <w:color w:val="000090"/>
        </w:rPr>
      </w:pPr>
    </w:p>
    <w:p w14:paraId="4606F1C3" w14:textId="77777777" w:rsidR="00E102F3" w:rsidRDefault="00E102F3" w:rsidP="00704B32">
      <w:pPr>
        <w:rPr>
          <w:rFonts w:ascii="Arial Narrow" w:hAnsi="Arial Narrow"/>
          <w:b/>
          <w:color w:val="000090"/>
        </w:rPr>
      </w:pPr>
    </w:p>
    <w:p w14:paraId="3796BF17" w14:textId="2D2DA0CF" w:rsidR="00470471" w:rsidRDefault="00470471" w:rsidP="00704B32">
      <w:pPr>
        <w:rPr>
          <w:rFonts w:ascii="Arial Narrow" w:hAnsi="Arial Narrow"/>
          <w:b/>
          <w:color w:val="000090"/>
        </w:rPr>
      </w:pPr>
    </w:p>
    <w:p w14:paraId="4A7EFBAB" w14:textId="04899A21" w:rsidR="00470471" w:rsidRDefault="00470471" w:rsidP="00704B32">
      <w:pPr>
        <w:rPr>
          <w:rFonts w:ascii="Arial Narrow" w:hAnsi="Arial Narrow"/>
          <w:b/>
          <w:color w:val="000090"/>
        </w:rPr>
      </w:pPr>
    </w:p>
    <w:p w14:paraId="2DEA90A6" w14:textId="1ABBEDAC" w:rsidR="00470471" w:rsidRDefault="00470471" w:rsidP="00704B32">
      <w:pPr>
        <w:rPr>
          <w:rFonts w:ascii="Arial Narrow" w:hAnsi="Arial Narrow"/>
          <w:b/>
          <w:color w:val="000090"/>
        </w:rPr>
      </w:pPr>
    </w:p>
    <w:p w14:paraId="3699B042" w14:textId="283B3B08" w:rsidR="00470471" w:rsidRDefault="00470471" w:rsidP="00704B32">
      <w:pPr>
        <w:rPr>
          <w:rFonts w:ascii="Arial Narrow" w:hAnsi="Arial Narrow"/>
          <w:b/>
          <w:color w:val="000090"/>
        </w:rPr>
      </w:pPr>
    </w:p>
    <w:p w14:paraId="0576F1D7" w14:textId="0C130A07" w:rsidR="00704B32" w:rsidRPr="000213CE" w:rsidRDefault="00704B32" w:rsidP="00330C6D">
      <w:pPr>
        <w:pStyle w:val="Heading2"/>
        <w:numPr>
          <w:ilvl w:val="1"/>
          <w:numId w:val="46"/>
        </w:numPr>
        <w:ind w:left="567" w:hanging="567"/>
        <w:rPr>
          <w:rFonts w:ascii="Arial Narrow" w:hAnsi="Arial Narrow"/>
          <w:b/>
          <w:color w:val="000090"/>
        </w:rPr>
      </w:pPr>
      <w:bookmarkStart w:id="72" w:name="_Toc484940389"/>
      <w:bookmarkStart w:id="73" w:name="_Toc485037957"/>
      <w:r w:rsidRPr="000213CE">
        <w:rPr>
          <w:rFonts w:ascii="Arial Narrow" w:hAnsi="Arial Narrow"/>
          <w:b/>
          <w:color w:val="000090"/>
        </w:rPr>
        <w:t>List of trainings and workshops</w:t>
      </w:r>
      <w:bookmarkEnd w:id="72"/>
      <w:bookmarkEnd w:id="73"/>
    </w:p>
    <w:tbl>
      <w:tblPr>
        <w:tblW w:w="15168" w:type="dxa"/>
        <w:tblInd w:w="108" w:type="dxa"/>
        <w:tblLayout w:type="fixed"/>
        <w:tblLook w:val="04A0" w:firstRow="1" w:lastRow="0" w:firstColumn="1" w:lastColumn="0" w:noHBand="0" w:noVBand="1"/>
      </w:tblPr>
      <w:tblGrid>
        <w:gridCol w:w="400"/>
        <w:gridCol w:w="3115"/>
        <w:gridCol w:w="2092"/>
        <w:gridCol w:w="1036"/>
        <w:gridCol w:w="731"/>
        <w:gridCol w:w="848"/>
        <w:gridCol w:w="2275"/>
        <w:gridCol w:w="1041"/>
        <w:gridCol w:w="1041"/>
        <w:gridCol w:w="1174"/>
        <w:gridCol w:w="1415"/>
      </w:tblGrid>
      <w:tr w:rsidR="00F61580" w:rsidRPr="00F61580" w14:paraId="5D7BE9FA" w14:textId="77777777" w:rsidTr="00285352">
        <w:trPr>
          <w:trHeight w:val="300"/>
          <w:tblHeader/>
        </w:trPr>
        <w:tc>
          <w:tcPr>
            <w:tcW w:w="400" w:type="dxa"/>
            <w:vMerge w:val="restart"/>
            <w:tcBorders>
              <w:top w:val="single" w:sz="8" w:space="0" w:color="auto"/>
              <w:left w:val="single" w:sz="8" w:space="0" w:color="auto"/>
              <w:bottom w:val="single" w:sz="4" w:space="0" w:color="auto"/>
              <w:right w:val="single" w:sz="4" w:space="0" w:color="auto"/>
            </w:tcBorders>
            <w:shd w:val="clear" w:color="000000" w:fill="DDEBF7"/>
            <w:vAlign w:val="center"/>
            <w:hideMark/>
          </w:tcPr>
          <w:p w14:paraId="57BA6296"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w:t>
            </w:r>
          </w:p>
        </w:tc>
        <w:tc>
          <w:tcPr>
            <w:tcW w:w="3115" w:type="dxa"/>
            <w:vMerge w:val="restart"/>
            <w:tcBorders>
              <w:top w:val="single" w:sz="8" w:space="0" w:color="auto"/>
              <w:left w:val="single" w:sz="4" w:space="0" w:color="auto"/>
              <w:bottom w:val="single" w:sz="4" w:space="0" w:color="auto"/>
              <w:right w:val="single" w:sz="4" w:space="0" w:color="auto"/>
            </w:tcBorders>
            <w:shd w:val="clear" w:color="000000" w:fill="DDEBF7"/>
            <w:vAlign w:val="center"/>
            <w:hideMark/>
          </w:tcPr>
          <w:p w14:paraId="2464F3E1"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Training-Workshop Title</w:t>
            </w:r>
          </w:p>
        </w:tc>
        <w:tc>
          <w:tcPr>
            <w:tcW w:w="2092" w:type="dxa"/>
            <w:vMerge w:val="restart"/>
            <w:tcBorders>
              <w:top w:val="single" w:sz="8" w:space="0" w:color="auto"/>
              <w:left w:val="single" w:sz="4" w:space="0" w:color="auto"/>
              <w:bottom w:val="single" w:sz="4" w:space="0" w:color="auto"/>
              <w:right w:val="single" w:sz="4" w:space="0" w:color="auto"/>
            </w:tcBorders>
            <w:shd w:val="clear" w:color="000000" w:fill="DDEBF7"/>
            <w:vAlign w:val="center"/>
            <w:hideMark/>
          </w:tcPr>
          <w:p w14:paraId="4FECBAFB" w14:textId="3E3258B2" w:rsidR="00F61580" w:rsidRPr="00F61580" w:rsidRDefault="00BA462E" w:rsidP="00F61580">
            <w:pPr>
              <w:jc w:val="center"/>
              <w:rPr>
                <w:rFonts w:ascii="Calibri" w:eastAsia="Times New Roman" w:hAnsi="Calibri" w:cs="Calibri"/>
                <w:b/>
                <w:bCs/>
                <w:color w:val="000000"/>
                <w:sz w:val="18"/>
                <w:szCs w:val="18"/>
                <w:lang w:eastAsia="en-US"/>
              </w:rPr>
            </w:pPr>
            <w:r>
              <w:rPr>
                <w:rFonts w:ascii="Calibri" w:eastAsia="Times New Roman" w:hAnsi="Calibri" w:cs="Calibri"/>
                <w:b/>
                <w:bCs/>
                <w:color w:val="000000"/>
                <w:sz w:val="18"/>
                <w:szCs w:val="18"/>
                <w:lang w:eastAsia="en-US"/>
              </w:rPr>
              <w:t>Region</w:t>
            </w:r>
            <w:r w:rsidR="00F61580" w:rsidRPr="00F61580">
              <w:rPr>
                <w:rFonts w:ascii="Calibri" w:eastAsia="Times New Roman" w:hAnsi="Calibri" w:cs="Calibri"/>
                <w:b/>
                <w:bCs/>
                <w:color w:val="000000"/>
                <w:sz w:val="18"/>
                <w:szCs w:val="18"/>
                <w:lang w:eastAsia="en-US"/>
              </w:rPr>
              <w:t>, District, Village</w:t>
            </w:r>
          </w:p>
        </w:tc>
        <w:tc>
          <w:tcPr>
            <w:tcW w:w="1036" w:type="dxa"/>
            <w:vMerge w:val="restart"/>
            <w:tcBorders>
              <w:top w:val="single" w:sz="8" w:space="0" w:color="auto"/>
              <w:left w:val="single" w:sz="4" w:space="0" w:color="auto"/>
              <w:bottom w:val="single" w:sz="4" w:space="0" w:color="auto"/>
              <w:right w:val="single" w:sz="4" w:space="0" w:color="auto"/>
            </w:tcBorders>
            <w:shd w:val="clear" w:color="000000" w:fill="DDEBF7"/>
            <w:vAlign w:val="center"/>
            <w:hideMark/>
          </w:tcPr>
          <w:p w14:paraId="47CE0A85"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Date(s) Conducted</w:t>
            </w:r>
          </w:p>
        </w:tc>
        <w:tc>
          <w:tcPr>
            <w:tcW w:w="1579" w:type="dxa"/>
            <w:gridSpan w:val="2"/>
            <w:tcBorders>
              <w:top w:val="single" w:sz="8" w:space="0" w:color="auto"/>
              <w:left w:val="nil"/>
              <w:bottom w:val="single" w:sz="4" w:space="0" w:color="auto"/>
              <w:right w:val="single" w:sz="4" w:space="0" w:color="auto"/>
            </w:tcBorders>
            <w:shd w:val="clear" w:color="000000" w:fill="DDEBF7"/>
            <w:vAlign w:val="center"/>
            <w:hideMark/>
          </w:tcPr>
          <w:p w14:paraId="46767A44" w14:textId="0DD12FA3"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Participants</w:t>
            </w:r>
          </w:p>
        </w:tc>
        <w:tc>
          <w:tcPr>
            <w:tcW w:w="2275" w:type="dxa"/>
            <w:vMerge w:val="restart"/>
            <w:tcBorders>
              <w:top w:val="single" w:sz="8" w:space="0" w:color="auto"/>
              <w:left w:val="single" w:sz="4" w:space="0" w:color="auto"/>
              <w:right w:val="single" w:sz="4" w:space="0" w:color="auto"/>
            </w:tcBorders>
            <w:shd w:val="clear" w:color="000000" w:fill="DDEBF7"/>
            <w:vAlign w:val="center"/>
            <w:hideMark/>
          </w:tcPr>
          <w:p w14:paraId="4A3D5666"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Conducted By</w:t>
            </w:r>
          </w:p>
        </w:tc>
        <w:tc>
          <w:tcPr>
            <w:tcW w:w="4671" w:type="dxa"/>
            <w:gridSpan w:val="4"/>
            <w:tcBorders>
              <w:top w:val="single" w:sz="8" w:space="0" w:color="auto"/>
              <w:left w:val="nil"/>
              <w:bottom w:val="single" w:sz="4" w:space="0" w:color="auto"/>
              <w:right w:val="single" w:sz="8" w:space="0" w:color="000000"/>
            </w:tcBorders>
            <w:shd w:val="clear" w:color="000000" w:fill="DDEBF7"/>
            <w:vAlign w:val="center"/>
            <w:hideMark/>
          </w:tcPr>
          <w:p w14:paraId="2E285CC6"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Budget in USD</w:t>
            </w:r>
          </w:p>
        </w:tc>
      </w:tr>
      <w:tr w:rsidR="00F61580" w:rsidRPr="00F61580" w14:paraId="7955066F" w14:textId="77777777" w:rsidTr="00285352">
        <w:trPr>
          <w:trHeight w:val="315"/>
          <w:tblHeader/>
        </w:trPr>
        <w:tc>
          <w:tcPr>
            <w:tcW w:w="400" w:type="dxa"/>
            <w:vMerge/>
            <w:tcBorders>
              <w:top w:val="single" w:sz="8" w:space="0" w:color="auto"/>
              <w:left w:val="single" w:sz="8" w:space="0" w:color="auto"/>
              <w:bottom w:val="single" w:sz="4" w:space="0" w:color="auto"/>
              <w:right w:val="single" w:sz="4" w:space="0" w:color="auto"/>
            </w:tcBorders>
            <w:vAlign w:val="center"/>
            <w:hideMark/>
          </w:tcPr>
          <w:p w14:paraId="75CBF1AF" w14:textId="77777777" w:rsidR="00F61580" w:rsidRPr="00F61580" w:rsidRDefault="00F61580" w:rsidP="00F61580">
            <w:pPr>
              <w:rPr>
                <w:rFonts w:ascii="Calibri" w:eastAsia="Times New Roman" w:hAnsi="Calibri" w:cs="Calibri"/>
                <w:b/>
                <w:bCs/>
                <w:color w:val="000000"/>
                <w:sz w:val="18"/>
                <w:szCs w:val="18"/>
                <w:lang w:eastAsia="en-US"/>
              </w:rPr>
            </w:pPr>
          </w:p>
        </w:tc>
        <w:tc>
          <w:tcPr>
            <w:tcW w:w="3115" w:type="dxa"/>
            <w:vMerge/>
            <w:tcBorders>
              <w:top w:val="single" w:sz="8" w:space="0" w:color="auto"/>
              <w:left w:val="single" w:sz="4" w:space="0" w:color="auto"/>
              <w:bottom w:val="single" w:sz="4" w:space="0" w:color="auto"/>
              <w:right w:val="single" w:sz="4" w:space="0" w:color="auto"/>
            </w:tcBorders>
            <w:vAlign w:val="center"/>
            <w:hideMark/>
          </w:tcPr>
          <w:p w14:paraId="2C03CCEC" w14:textId="77777777" w:rsidR="00F61580" w:rsidRPr="00F61580" w:rsidRDefault="00F61580" w:rsidP="00F61580">
            <w:pPr>
              <w:rPr>
                <w:rFonts w:ascii="Calibri" w:eastAsia="Times New Roman" w:hAnsi="Calibri" w:cs="Calibri"/>
                <w:b/>
                <w:bCs/>
                <w:color w:val="000000"/>
                <w:sz w:val="18"/>
                <w:szCs w:val="18"/>
                <w:lang w:eastAsia="en-US"/>
              </w:rPr>
            </w:pPr>
          </w:p>
        </w:tc>
        <w:tc>
          <w:tcPr>
            <w:tcW w:w="2092" w:type="dxa"/>
            <w:vMerge/>
            <w:tcBorders>
              <w:top w:val="single" w:sz="8" w:space="0" w:color="auto"/>
              <w:left w:val="single" w:sz="4" w:space="0" w:color="auto"/>
              <w:bottom w:val="single" w:sz="4" w:space="0" w:color="auto"/>
              <w:right w:val="single" w:sz="4" w:space="0" w:color="auto"/>
            </w:tcBorders>
            <w:vAlign w:val="center"/>
            <w:hideMark/>
          </w:tcPr>
          <w:p w14:paraId="28D94770" w14:textId="77777777" w:rsidR="00F61580" w:rsidRPr="00F61580" w:rsidRDefault="00F61580" w:rsidP="00F61580">
            <w:pPr>
              <w:rPr>
                <w:rFonts w:ascii="Calibri" w:eastAsia="Times New Roman" w:hAnsi="Calibri" w:cs="Calibri"/>
                <w:b/>
                <w:bCs/>
                <w:color w:val="000000"/>
                <w:sz w:val="18"/>
                <w:szCs w:val="18"/>
                <w:lang w:eastAsia="en-US"/>
              </w:rPr>
            </w:pPr>
          </w:p>
        </w:tc>
        <w:tc>
          <w:tcPr>
            <w:tcW w:w="1036" w:type="dxa"/>
            <w:vMerge/>
            <w:tcBorders>
              <w:top w:val="single" w:sz="8" w:space="0" w:color="auto"/>
              <w:left w:val="single" w:sz="4" w:space="0" w:color="auto"/>
              <w:bottom w:val="single" w:sz="4" w:space="0" w:color="auto"/>
              <w:right w:val="single" w:sz="4" w:space="0" w:color="auto"/>
            </w:tcBorders>
            <w:vAlign w:val="center"/>
            <w:hideMark/>
          </w:tcPr>
          <w:p w14:paraId="32965507" w14:textId="77777777" w:rsidR="00F61580" w:rsidRPr="00F61580" w:rsidRDefault="00F61580" w:rsidP="00F61580">
            <w:pPr>
              <w:rPr>
                <w:rFonts w:ascii="Calibri" w:eastAsia="Times New Roman" w:hAnsi="Calibri" w:cs="Calibri"/>
                <w:b/>
                <w:bCs/>
                <w:color w:val="000000"/>
                <w:sz w:val="18"/>
                <w:szCs w:val="18"/>
                <w:lang w:eastAsia="en-US"/>
              </w:rPr>
            </w:pPr>
          </w:p>
        </w:tc>
        <w:tc>
          <w:tcPr>
            <w:tcW w:w="731" w:type="dxa"/>
            <w:tcBorders>
              <w:top w:val="nil"/>
              <w:left w:val="nil"/>
              <w:bottom w:val="nil"/>
              <w:right w:val="single" w:sz="4" w:space="0" w:color="auto"/>
            </w:tcBorders>
            <w:shd w:val="clear" w:color="000000" w:fill="DDEBF7"/>
            <w:vAlign w:val="center"/>
            <w:hideMark/>
          </w:tcPr>
          <w:p w14:paraId="4C48B001"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Total</w:t>
            </w:r>
          </w:p>
        </w:tc>
        <w:tc>
          <w:tcPr>
            <w:tcW w:w="848" w:type="dxa"/>
            <w:tcBorders>
              <w:top w:val="nil"/>
              <w:left w:val="nil"/>
              <w:bottom w:val="nil"/>
              <w:right w:val="single" w:sz="4" w:space="0" w:color="auto"/>
            </w:tcBorders>
            <w:shd w:val="clear" w:color="000000" w:fill="DDEBF7"/>
            <w:vAlign w:val="center"/>
            <w:hideMark/>
          </w:tcPr>
          <w:p w14:paraId="1B94F4A0"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Female</w:t>
            </w:r>
          </w:p>
        </w:tc>
        <w:tc>
          <w:tcPr>
            <w:tcW w:w="2275" w:type="dxa"/>
            <w:vMerge/>
            <w:tcBorders>
              <w:left w:val="single" w:sz="4" w:space="0" w:color="auto"/>
              <w:bottom w:val="single" w:sz="4" w:space="0" w:color="auto"/>
              <w:right w:val="single" w:sz="4" w:space="0" w:color="auto"/>
            </w:tcBorders>
            <w:vAlign w:val="center"/>
            <w:hideMark/>
          </w:tcPr>
          <w:p w14:paraId="3C7964EF" w14:textId="77777777" w:rsidR="00F61580" w:rsidRPr="00F61580" w:rsidRDefault="00F61580" w:rsidP="00F61580">
            <w:pPr>
              <w:rPr>
                <w:rFonts w:ascii="Calibri" w:eastAsia="Times New Roman" w:hAnsi="Calibri" w:cs="Calibri"/>
                <w:b/>
                <w:bCs/>
                <w:color w:val="000000"/>
                <w:sz w:val="18"/>
                <w:szCs w:val="18"/>
                <w:lang w:eastAsia="en-US"/>
              </w:rPr>
            </w:pPr>
          </w:p>
        </w:tc>
        <w:tc>
          <w:tcPr>
            <w:tcW w:w="1041" w:type="dxa"/>
            <w:tcBorders>
              <w:top w:val="nil"/>
              <w:left w:val="nil"/>
              <w:bottom w:val="nil"/>
              <w:right w:val="single" w:sz="4" w:space="0" w:color="auto"/>
            </w:tcBorders>
            <w:shd w:val="clear" w:color="000000" w:fill="DDEBF7"/>
            <w:vAlign w:val="center"/>
            <w:hideMark/>
          </w:tcPr>
          <w:p w14:paraId="1821F141"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Total</w:t>
            </w:r>
          </w:p>
        </w:tc>
        <w:tc>
          <w:tcPr>
            <w:tcW w:w="1041" w:type="dxa"/>
            <w:tcBorders>
              <w:top w:val="nil"/>
              <w:left w:val="nil"/>
              <w:bottom w:val="nil"/>
              <w:right w:val="single" w:sz="4" w:space="0" w:color="auto"/>
            </w:tcBorders>
            <w:shd w:val="clear" w:color="000000" w:fill="DDEBF7"/>
            <w:vAlign w:val="center"/>
            <w:hideMark/>
          </w:tcPr>
          <w:p w14:paraId="69310894"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UNDP</w:t>
            </w:r>
          </w:p>
        </w:tc>
        <w:tc>
          <w:tcPr>
            <w:tcW w:w="1174" w:type="dxa"/>
            <w:tcBorders>
              <w:top w:val="nil"/>
              <w:left w:val="nil"/>
              <w:bottom w:val="nil"/>
              <w:right w:val="single" w:sz="4" w:space="0" w:color="auto"/>
            </w:tcBorders>
            <w:shd w:val="clear" w:color="000000" w:fill="DDEBF7"/>
            <w:vAlign w:val="center"/>
            <w:hideMark/>
          </w:tcPr>
          <w:p w14:paraId="1922F7ED"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Co-Funded</w:t>
            </w:r>
          </w:p>
        </w:tc>
        <w:tc>
          <w:tcPr>
            <w:tcW w:w="1415" w:type="dxa"/>
            <w:tcBorders>
              <w:top w:val="nil"/>
              <w:left w:val="nil"/>
              <w:bottom w:val="nil"/>
              <w:right w:val="single" w:sz="8" w:space="0" w:color="auto"/>
            </w:tcBorders>
            <w:shd w:val="clear" w:color="000000" w:fill="DDEBF7"/>
            <w:vAlign w:val="center"/>
            <w:hideMark/>
          </w:tcPr>
          <w:p w14:paraId="6D8DF09F" w14:textId="77777777" w:rsidR="00F61580" w:rsidRPr="00F61580" w:rsidRDefault="00F61580"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Co-Funded By</w:t>
            </w:r>
          </w:p>
        </w:tc>
      </w:tr>
      <w:tr w:rsidR="00F61580" w:rsidRPr="00F61580" w14:paraId="5CDEAB46" w14:textId="77777777" w:rsidTr="00285352">
        <w:trPr>
          <w:trHeight w:val="201"/>
        </w:trPr>
        <w:tc>
          <w:tcPr>
            <w:tcW w:w="15168" w:type="dxa"/>
            <w:gridSpan w:val="11"/>
            <w:tcBorders>
              <w:top w:val="single" w:sz="8" w:space="0" w:color="auto"/>
              <w:left w:val="single" w:sz="8" w:space="0" w:color="auto"/>
              <w:bottom w:val="single" w:sz="4" w:space="0" w:color="auto"/>
              <w:right w:val="single" w:sz="8" w:space="0" w:color="000000"/>
            </w:tcBorders>
            <w:shd w:val="clear" w:color="000000" w:fill="FFFFFF"/>
            <w:vAlign w:val="center"/>
            <w:hideMark/>
          </w:tcPr>
          <w:p w14:paraId="4DE4C822" w14:textId="47CFD4DB" w:rsidR="00F61580" w:rsidRPr="00F61580" w:rsidRDefault="009130D6" w:rsidP="00F61580">
            <w:pP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COMPONENT 2</w:t>
            </w:r>
          </w:p>
        </w:tc>
      </w:tr>
      <w:tr w:rsidR="00470471" w:rsidRPr="00F61580" w14:paraId="58CB8234" w14:textId="77777777" w:rsidTr="00285352">
        <w:trPr>
          <w:trHeight w:val="243"/>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55D7DFC"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3115" w:type="dxa"/>
            <w:vMerge w:val="restart"/>
            <w:tcBorders>
              <w:top w:val="nil"/>
              <w:left w:val="nil"/>
              <w:right w:val="single" w:sz="4" w:space="0" w:color="auto"/>
            </w:tcBorders>
            <w:shd w:val="clear" w:color="auto" w:fill="auto"/>
            <w:vAlign w:val="center"/>
            <w:hideMark/>
          </w:tcPr>
          <w:p w14:paraId="4EB7196B"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xml:space="preserve">Beekeeping </w:t>
            </w:r>
          </w:p>
        </w:tc>
        <w:tc>
          <w:tcPr>
            <w:tcW w:w="2092" w:type="dxa"/>
            <w:tcBorders>
              <w:top w:val="nil"/>
              <w:left w:val="nil"/>
              <w:bottom w:val="single" w:sz="4" w:space="0" w:color="auto"/>
              <w:right w:val="single" w:sz="4" w:space="0" w:color="auto"/>
            </w:tcBorders>
            <w:shd w:val="clear" w:color="auto" w:fill="auto"/>
            <w:vAlign w:val="center"/>
            <w:hideMark/>
          </w:tcPr>
          <w:p w14:paraId="6156F4C9"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Naryn, Jumgal, Min-Kush</w:t>
            </w:r>
          </w:p>
        </w:tc>
        <w:tc>
          <w:tcPr>
            <w:tcW w:w="1036" w:type="dxa"/>
            <w:vMerge w:val="restart"/>
            <w:tcBorders>
              <w:top w:val="nil"/>
              <w:left w:val="nil"/>
              <w:right w:val="single" w:sz="4" w:space="0" w:color="auto"/>
            </w:tcBorders>
            <w:shd w:val="clear" w:color="auto" w:fill="auto"/>
            <w:vAlign w:val="center"/>
            <w:hideMark/>
          </w:tcPr>
          <w:p w14:paraId="5FF9B7D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25-27 Mar 2016</w:t>
            </w:r>
          </w:p>
        </w:tc>
        <w:tc>
          <w:tcPr>
            <w:tcW w:w="731" w:type="dxa"/>
            <w:tcBorders>
              <w:top w:val="nil"/>
              <w:left w:val="nil"/>
              <w:bottom w:val="single" w:sz="4" w:space="0" w:color="auto"/>
              <w:right w:val="single" w:sz="4" w:space="0" w:color="auto"/>
            </w:tcBorders>
            <w:shd w:val="clear" w:color="auto" w:fill="auto"/>
            <w:vAlign w:val="center"/>
            <w:hideMark/>
          </w:tcPr>
          <w:p w14:paraId="0A0E470A"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60C80A3F"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0</w:t>
            </w:r>
          </w:p>
        </w:tc>
        <w:tc>
          <w:tcPr>
            <w:tcW w:w="2275" w:type="dxa"/>
            <w:vMerge w:val="restart"/>
            <w:tcBorders>
              <w:top w:val="nil"/>
              <w:left w:val="nil"/>
              <w:right w:val="single" w:sz="4" w:space="0" w:color="auto"/>
            </w:tcBorders>
            <w:shd w:val="clear" w:color="auto" w:fill="auto"/>
            <w:vAlign w:val="center"/>
            <w:hideMark/>
          </w:tcPr>
          <w:p w14:paraId="753DF4E4" w14:textId="77777777" w:rsidR="00470471" w:rsidRPr="00F61580" w:rsidRDefault="00470471" w:rsidP="00D20B57">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Kyrgyz Association of Beekeepers</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E8BF2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$2,355.34</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4FF9D312"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$1,955.34</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E23313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$400.00</w:t>
            </w:r>
          </w:p>
        </w:tc>
        <w:tc>
          <w:tcPr>
            <w:tcW w:w="14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672385A9"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xml:space="preserve">GIZ in Kyrgyzstan </w:t>
            </w:r>
          </w:p>
        </w:tc>
      </w:tr>
      <w:tr w:rsidR="00470471" w:rsidRPr="00F61580" w14:paraId="7E9E212C" w14:textId="77777777" w:rsidTr="00285352">
        <w:trPr>
          <w:trHeight w:val="132"/>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124EEE9E"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3115" w:type="dxa"/>
            <w:vMerge/>
            <w:tcBorders>
              <w:left w:val="nil"/>
              <w:right w:val="single" w:sz="4" w:space="0" w:color="auto"/>
            </w:tcBorders>
            <w:shd w:val="clear" w:color="auto" w:fill="auto"/>
            <w:vAlign w:val="center"/>
          </w:tcPr>
          <w:p w14:paraId="7924E22F" w14:textId="240F75C9"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17062D85"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Issyk-Kul, Ton, Kadzhi-Sai</w:t>
            </w:r>
          </w:p>
        </w:tc>
        <w:tc>
          <w:tcPr>
            <w:tcW w:w="1036" w:type="dxa"/>
            <w:vMerge/>
            <w:tcBorders>
              <w:left w:val="nil"/>
              <w:right w:val="single" w:sz="4" w:space="0" w:color="auto"/>
            </w:tcBorders>
            <w:shd w:val="clear" w:color="auto" w:fill="auto"/>
            <w:vAlign w:val="center"/>
          </w:tcPr>
          <w:p w14:paraId="630D1850" w14:textId="410BA679"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086A9C78"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848" w:type="dxa"/>
            <w:tcBorders>
              <w:top w:val="nil"/>
              <w:left w:val="nil"/>
              <w:bottom w:val="single" w:sz="4" w:space="0" w:color="auto"/>
              <w:right w:val="single" w:sz="4" w:space="0" w:color="auto"/>
            </w:tcBorders>
            <w:shd w:val="clear" w:color="auto" w:fill="auto"/>
            <w:vAlign w:val="center"/>
            <w:hideMark/>
          </w:tcPr>
          <w:p w14:paraId="7D014E2E"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0</w:t>
            </w:r>
          </w:p>
        </w:tc>
        <w:tc>
          <w:tcPr>
            <w:tcW w:w="2275" w:type="dxa"/>
            <w:vMerge/>
            <w:tcBorders>
              <w:left w:val="nil"/>
              <w:right w:val="single" w:sz="4" w:space="0" w:color="auto"/>
            </w:tcBorders>
            <w:shd w:val="clear" w:color="auto" w:fill="auto"/>
            <w:vAlign w:val="center"/>
          </w:tcPr>
          <w:p w14:paraId="36212975" w14:textId="04EA65B4"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14032F7"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06EFEFD2"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3DD006B5"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709E292A"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5886D084"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136B8B00"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w:t>
            </w:r>
          </w:p>
        </w:tc>
        <w:tc>
          <w:tcPr>
            <w:tcW w:w="3115" w:type="dxa"/>
            <w:vMerge/>
            <w:tcBorders>
              <w:left w:val="nil"/>
              <w:right w:val="single" w:sz="4" w:space="0" w:color="auto"/>
            </w:tcBorders>
            <w:shd w:val="clear" w:color="auto" w:fill="auto"/>
            <w:vAlign w:val="center"/>
          </w:tcPr>
          <w:p w14:paraId="1FC035C6" w14:textId="0026628F"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2BDBBE4E"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Orlovka</w:t>
            </w:r>
          </w:p>
        </w:tc>
        <w:tc>
          <w:tcPr>
            <w:tcW w:w="1036" w:type="dxa"/>
            <w:vMerge/>
            <w:tcBorders>
              <w:left w:val="nil"/>
              <w:right w:val="single" w:sz="4" w:space="0" w:color="auto"/>
            </w:tcBorders>
            <w:shd w:val="clear" w:color="auto" w:fill="auto"/>
            <w:vAlign w:val="center"/>
          </w:tcPr>
          <w:p w14:paraId="282073DB" w14:textId="76FE4945"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000950E9"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848" w:type="dxa"/>
            <w:tcBorders>
              <w:top w:val="nil"/>
              <w:left w:val="nil"/>
              <w:bottom w:val="single" w:sz="4" w:space="0" w:color="auto"/>
              <w:right w:val="single" w:sz="4" w:space="0" w:color="auto"/>
            </w:tcBorders>
            <w:shd w:val="clear" w:color="auto" w:fill="auto"/>
            <w:vAlign w:val="center"/>
            <w:hideMark/>
          </w:tcPr>
          <w:p w14:paraId="00719E8A"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0</w:t>
            </w:r>
          </w:p>
        </w:tc>
        <w:tc>
          <w:tcPr>
            <w:tcW w:w="2275" w:type="dxa"/>
            <w:vMerge/>
            <w:tcBorders>
              <w:left w:val="nil"/>
              <w:right w:val="single" w:sz="4" w:space="0" w:color="auto"/>
            </w:tcBorders>
            <w:shd w:val="clear" w:color="auto" w:fill="auto"/>
            <w:vAlign w:val="center"/>
          </w:tcPr>
          <w:p w14:paraId="21DBC7D6" w14:textId="2F4C6416"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078E2A9D"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4058AB5"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13A736C2"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10EC690D"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284C13BC" w14:textId="77777777" w:rsidTr="00285352">
        <w:trPr>
          <w:trHeight w:val="195"/>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46FA4C04"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3115" w:type="dxa"/>
            <w:vMerge/>
            <w:tcBorders>
              <w:left w:val="nil"/>
              <w:bottom w:val="single" w:sz="4" w:space="0" w:color="auto"/>
              <w:right w:val="single" w:sz="4" w:space="0" w:color="auto"/>
            </w:tcBorders>
            <w:shd w:val="clear" w:color="auto" w:fill="auto"/>
            <w:vAlign w:val="center"/>
          </w:tcPr>
          <w:p w14:paraId="0B431D28" w14:textId="5B9FC6D0"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28C249FF"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Ak-Tyuz</w:t>
            </w:r>
          </w:p>
        </w:tc>
        <w:tc>
          <w:tcPr>
            <w:tcW w:w="1036" w:type="dxa"/>
            <w:vMerge/>
            <w:tcBorders>
              <w:left w:val="nil"/>
              <w:bottom w:val="single" w:sz="4" w:space="0" w:color="auto"/>
              <w:right w:val="single" w:sz="4" w:space="0" w:color="auto"/>
            </w:tcBorders>
            <w:shd w:val="clear" w:color="auto" w:fill="auto"/>
            <w:vAlign w:val="center"/>
          </w:tcPr>
          <w:p w14:paraId="409D7389" w14:textId="144DC9B1"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73661593"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2E569B32"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0</w:t>
            </w:r>
          </w:p>
        </w:tc>
        <w:tc>
          <w:tcPr>
            <w:tcW w:w="2275" w:type="dxa"/>
            <w:vMerge/>
            <w:tcBorders>
              <w:left w:val="nil"/>
              <w:bottom w:val="single" w:sz="4" w:space="0" w:color="auto"/>
              <w:right w:val="single" w:sz="4" w:space="0" w:color="auto"/>
            </w:tcBorders>
            <w:shd w:val="clear" w:color="auto" w:fill="auto"/>
            <w:vAlign w:val="center"/>
          </w:tcPr>
          <w:p w14:paraId="4B8C8B21" w14:textId="20A87497"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9C25324"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EFC8A55"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1953BB31"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3C411840"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2059997A" w14:textId="77777777" w:rsidTr="00285352">
        <w:trPr>
          <w:trHeight w:val="100"/>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099DEDE4"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5</w:t>
            </w:r>
          </w:p>
        </w:tc>
        <w:tc>
          <w:tcPr>
            <w:tcW w:w="3115" w:type="dxa"/>
            <w:vMerge w:val="restart"/>
            <w:tcBorders>
              <w:top w:val="nil"/>
              <w:left w:val="nil"/>
              <w:right w:val="single" w:sz="4" w:space="0" w:color="auto"/>
            </w:tcBorders>
            <w:shd w:val="clear" w:color="auto" w:fill="auto"/>
            <w:vAlign w:val="center"/>
            <w:hideMark/>
          </w:tcPr>
          <w:p w14:paraId="0ABBE819"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Hotel business development</w:t>
            </w:r>
          </w:p>
        </w:tc>
        <w:tc>
          <w:tcPr>
            <w:tcW w:w="2092" w:type="dxa"/>
            <w:tcBorders>
              <w:top w:val="nil"/>
              <w:left w:val="nil"/>
              <w:bottom w:val="single" w:sz="4" w:space="0" w:color="auto"/>
              <w:right w:val="single" w:sz="4" w:space="0" w:color="auto"/>
            </w:tcBorders>
            <w:shd w:val="clear" w:color="auto" w:fill="auto"/>
            <w:vAlign w:val="center"/>
            <w:hideMark/>
          </w:tcPr>
          <w:p w14:paraId="65C3B742"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Naryn, Jumgal, Min-Kush</w:t>
            </w:r>
          </w:p>
        </w:tc>
        <w:tc>
          <w:tcPr>
            <w:tcW w:w="1036" w:type="dxa"/>
            <w:vMerge w:val="restart"/>
            <w:tcBorders>
              <w:top w:val="nil"/>
              <w:left w:val="nil"/>
              <w:right w:val="single" w:sz="4" w:space="0" w:color="auto"/>
            </w:tcBorders>
            <w:shd w:val="clear" w:color="auto" w:fill="auto"/>
            <w:vAlign w:val="center"/>
            <w:hideMark/>
          </w:tcPr>
          <w:p w14:paraId="205A5750"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29 Oct - 1 Nov 2016</w:t>
            </w:r>
          </w:p>
        </w:tc>
        <w:tc>
          <w:tcPr>
            <w:tcW w:w="731" w:type="dxa"/>
            <w:tcBorders>
              <w:top w:val="nil"/>
              <w:left w:val="nil"/>
              <w:bottom w:val="single" w:sz="4" w:space="0" w:color="auto"/>
              <w:right w:val="single" w:sz="4" w:space="0" w:color="auto"/>
            </w:tcBorders>
            <w:shd w:val="clear" w:color="auto" w:fill="auto"/>
            <w:vAlign w:val="center"/>
            <w:hideMark/>
          </w:tcPr>
          <w:p w14:paraId="44D466F6"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5</w:t>
            </w:r>
          </w:p>
        </w:tc>
        <w:tc>
          <w:tcPr>
            <w:tcW w:w="848" w:type="dxa"/>
            <w:tcBorders>
              <w:top w:val="nil"/>
              <w:left w:val="nil"/>
              <w:bottom w:val="single" w:sz="4" w:space="0" w:color="auto"/>
              <w:right w:val="single" w:sz="4" w:space="0" w:color="auto"/>
            </w:tcBorders>
            <w:shd w:val="clear" w:color="auto" w:fill="auto"/>
            <w:vAlign w:val="center"/>
            <w:hideMark/>
          </w:tcPr>
          <w:p w14:paraId="237ECF79"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val="restart"/>
            <w:tcBorders>
              <w:top w:val="nil"/>
              <w:left w:val="nil"/>
              <w:right w:val="single" w:sz="4" w:space="0" w:color="auto"/>
            </w:tcBorders>
            <w:shd w:val="clear" w:color="auto" w:fill="auto"/>
            <w:vAlign w:val="center"/>
            <w:hideMark/>
          </w:tcPr>
          <w:p w14:paraId="52EA2235" w14:textId="3C3FC540" w:rsidR="00470471" w:rsidRPr="00F61580" w:rsidRDefault="00470471" w:rsidP="00D20B57">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NGO Destination Karakol</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2F2F81"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$2,895.17</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C3E696A"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$2,895.17</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15EE398" w14:textId="0F63EC06" w:rsidR="00470471" w:rsidRPr="00F61580" w:rsidRDefault="00470471" w:rsidP="00F61580">
            <w:pPr>
              <w:jc w:val="center"/>
              <w:rPr>
                <w:rFonts w:ascii="Calibri" w:eastAsia="Times New Roman" w:hAnsi="Calibri" w:cs="Calibri"/>
                <w:color w:val="000000"/>
                <w:sz w:val="18"/>
                <w:szCs w:val="18"/>
                <w:lang w:eastAsia="en-US"/>
              </w:rPr>
            </w:pPr>
            <w:r>
              <w:rPr>
                <w:rFonts w:ascii="Calibri" w:eastAsia="Times New Roman" w:hAnsi="Calibri" w:cs="Calibri"/>
                <w:color w:val="000000"/>
                <w:sz w:val="18"/>
                <w:szCs w:val="18"/>
                <w:lang w:eastAsia="en-US"/>
              </w:rPr>
              <w:t>-</w:t>
            </w:r>
          </w:p>
        </w:tc>
        <w:tc>
          <w:tcPr>
            <w:tcW w:w="14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104E2121"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w:t>
            </w:r>
          </w:p>
        </w:tc>
      </w:tr>
      <w:tr w:rsidR="00470471" w:rsidRPr="00F61580" w14:paraId="6ADAFB2B" w14:textId="77777777" w:rsidTr="00285352">
        <w:trPr>
          <w:trHeight w:val="217"/>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2861906C"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6</w:t>
            </w:r>
          </w:p>
        </w:tc>
        <w:tc>
          <w:tcPr>
            <w:tcW w:w="3115" w:type="dxa"/>
            <w:vMerge/>
            <w:tcBorders>
              <w:left w:val="nil"/>
              <w:right w:val="single" w:sz="4" w:space="0" w:color="auto"/>
            </w:tcBorders>
            <w:shd w:val="clear" w:color="auto" w:fill="auto"/>
            <w:vAlign w:val="center"/>
          </w:tcPr>
          <w:p w14:paraId="41EE546E" w14:textId="58E349A2"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6F29C797"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Issyk-Kul, Ton, Kadzhi-Sai</w:t>
            </w:r>
          </w:p>
        </w:tc>
        <w:tc>
          <w:tcPr>
            <w:tcW w:w="1036" w:type="dxa"/>
            <w:vMerge/>
            <w:tcBorders>
              <w:left w:val="nil"/>
              <w:right w:val="single" w:sz="4" w:space="0" w:color="auto"/>
            </w:tcBorders>
            <w:shd w:val="clear" w:color="auto" w:fill="auto"/>
            <w:vAlign w:val="center"/>
          </w:tcPr>
          <w:p w14:paraId="30DADE92" w14:textId="1651C852"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57996479"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32B06334"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w:t>
            </w:r>
          </w:p>
        </w:tc>
        <w:tc>
          <w:tcPr>
            <w:tcW w:w="2275" w:type="dxa"/>
            <w:vMerge/>
            <w:tcBorders>
              <w:left w:val="nil"/>
              <w:right w:val="single" w:sz="4" w:space="0" w:color="auto"/>
            </w:tcBorders>
            <w:shd w:val="clear" w:color="auto" w:fill="auto"/>
            <w:vAlign w:val="center"/>
          </w:tcPr>
          <w:p w14:paraId="33DA9549" w14:textId="792317B9"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39DF1BA"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D4F4F1A"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269A6CD1"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0D4D55A3"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403D8FAE" w14:textId="77777777" w:rsidTr="00285352">
        <w:trPr>
          <w:trHeight w:val="194"/>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DE2A039"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7</w:t>
            </w:r>
          </w:p>
        </w:tc>
        <w:tc>
          <w:tcPr>
            <w:tcW w:w="3115" w:type="dxa"/>
            <w:vMerge/>
            <w:tcBorders>
              <w:left w:val="nil"/>
              <w:bottom w:val="single" w:sz="4" w:space="0" w:color="auto"/>
              <w:right w:val="single" w:sz="4" w:space="0" w:color="auto"/>
            </w:tcBorders>
            <w:shd w:val="clear" w:color="auto" w:fill="auto"/>
            <w:vAlign w:val="center"/>
          </w:tcPr>
          <w:p w14:paraId="2A29916F" w14:textId="228CC370"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17BD2A5D"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Orlovka</w:t>
            </w:r>
          </w:p>
        </w:tc>
        <w:tc>
          <w:tcPr>
            <w:tcW w:w="1036" w:type="dxa"/>
            <w:vMerge/>
            <w:tcBorders>
              <w:left w:val="nil"/>
              <w:bottom w:val="single" w:sz="4" w:space="0" w:color="auto"/>
              <w:right w:val="single" w:sz="4" w:space="0" w:color="auto"/>
            </w:tcBorders>
            <w:shd w:val="clear" w:color="auto" w:fill="auto"/>
            <w:vAlign w:val="center"/>
          </w:tcPr>
          <w:p w14:paraId="4F0EFFDC" w14:textId="5A7EBDB1"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0D7A7F1B"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5</w:t>
            </w:r>
          </w:p>
        </w:tc>
        <w:tc>
          <w:tcPr>
            <w:tcW w:w="848" w:type="dxa"/>
            <w:tcBorders>
              <w:top w:val="nil"/>
              <w:left w:val="nil"/>
              <w:bottom w:val="single" w:sz="4" w:space="0" w:color="auto"/>
              <w:right w:val="single" w:sz="4" w:space="0" w:color="auto"/>
            </w:tcBorders>
            <w:shd w:val="clear" w:color="auto" w:fill="auto"/>
            <w:vAlign w:val="center"/>
            <w:hideMark/>
          </w:tcPr>
          <w:p w14:paraId="2F6ADCAB"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bottom w:val="single" w:sz="4" w:space="0" w:color="auto"/>
              <w:right w:val="single" w:sz="4" w:space="0" w:color="auto"/>
            </w:tcBorders>
            <w:shd w:val="clear" w:color="auto" w:fill="auto"/>
            <w:vAlign w:val="center"/>
          </w:tcPr>
          <w:p w14:paraId="31A045E4" w14:textId="525203D9"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CA61763"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ADC2FD2"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2C2352B2"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62285479"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76471322"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14BDEB5E"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8</w:t>
            </w:r>
          </w:p>
        </w:tc>
        <w:tc>
          <w:tcPr>
            <w:tcW w:w="3115" w:type="dxa"/>
            <w:vMerge w:val="restart"/>
            <w:tcBorders>
              <w:top w:val="nil"/>
              <w:left w:val="nil"/>
              <w:right w:val="single" w:sz="4" w:space="0" w:color="auto"/>
            </w:tcBorders>
            <w:shd w:val="clear" w:color="auto" w:fill="auto"/>
            <w:vAlign w:val="center"/>
          </w:tcPr>
          <w:p w14:paraId="54FB30DE" w14:textId="2F1397FC"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xml:space="preserve">Poultry farming </w:t>
            </w:r>
          </w:p>
        </w:tc>
        <w:tc>
          <w:tcPr>
            <w:tcW w:w="2092" w:type="dxa"/>
            <w:tcBorders>
              <w:top w:val="nil"/>
              <w:left w:val="nil"/>
              <w:bottom w:val="single" w:sz="4" w:space="0" w:color="auto"/>
              <w:right w:val="single" w:sz="4" w:space="0" w:color="auto"/>
            </w:tcBorders>
            <w:shd w:val="clear" w:color="auto" w:fill="auto"/>
            <w:vAlign w:val="center"/>
            <w:hideMark/>
          </w:tcPr>
          <w:p w14:paraId="438E8592"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Naryn, Jumgal, Min-Kush</w:t>
            </w:r>
          </w:p>
        </w:tc>
        <w:tc>
          <w:tcPr>
            <w:tcW w:w="1036" w:type="dxa"/>
            <w:vMerge w:val="restart"/>
            <w:tcBorders>
              <w:top w:val="nil"/>
              <w:left w:val="nil"/>
              <w:right w:val="single" w:sz="4" w:space="0" w:color="auto"/>
            </w:tcBorders>
            <w:shd w:val="clear" w:color="auto" w:fill="auto"/>
            <w:vAlign w:val="center"/>
          </w:tcPr>
          <w:p w14:paraId="4DA71279" w14:textId="5A3DEAEA"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28-29 Nov 2015</w:t>
            </w:r>
          </w:p>
        </w:tc>
        <w:tc>
          <w:tcPr>
            <w:tcW w:w="731" w:type="dxa"/>
            <w:tcBorders>
              <w:top w:val="nil"/>
              <w:left w:val="nil"/>
              <w:bottom w:val="single" w:sz="4" w:space="0" w:color="auto"/>
              <w:right w:val="single" w:sz="4" w:space="0" w:color="auto"/>
            </w:tcBorders>
            <w:shd w:val="clear" w:color="auto" w:fill="auto"/>
            <w:vAlign w:val="center"/>
            <w:hideMark/>
          </w:tcPr>
          <w:p w14:paraId="1D7C7D08"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5</w:t>
            </w:r>
          </w:p>
        </w:tc>
        <w:tc>
          <w:tcPr>
            <w:tcW w:w="848" w:type="dxa"/>
            <w:tcBorders>
              <w:top w:val="nil"/>
              <w:left w:val="nil"/>
              <w:bottom w:val="single" w:sz="4" w:space="0" w:color="auto"/>
              <w:right w:val="single" w:sz="4" w:space="0" w:color="auto"/>
            </w:tcBorders>
            <w:shd w:val="clear" w:color="auto" w:fill="auto"/>
            <w:vAlign w:val="center"/>
            <w:hideMark/>
          </w:tcPr>
          <w:p w14:paraId="4BD563E9"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val="restart"/>
            <w:tcBorders>
              <w:top w:val="nil"/>
              <w:left w:val="nil"/>
              <w:right w:val="single" w:sz="4" w:space="0" w:color="auto"/>
            </w:tcBorders>
            <w:shd w:val="clear" w:color="auto" w:fill="auto"/>
            <w:vAlign w:val="center"/>
          </w:tcPr>
          <w:p w14:paraId="5466D0D6" w14:textId="3D311005" w:rsidR="00470471" w:rsidRPr="00F61580" w:rsidRDefault="00E4201F" w:rsidP="00D20B57">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Rural Advisory Services</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6690DD"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$1,081.21</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04D03013"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$1,081.21</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D10ED0" w14:textId="639C52C5" w:rsidR="00470471" w:rsidRPr="00F61580" w:rsidRDefault="00470471" w:rsidP="00F61580">
            <w:pPr>
              <w:jc w:val="center"/>
              <w:rPr>
                <w:rFonts w:ascii="Calibri" w:eastAsia="Times New Roman" w:hAnsi="Calibri" w:cs="Calibri"/>
                <w:color w:val="000000"/>
                <w:sz w:val="18"/>
                <w:szCs w:val="18"/>
                <w:lang w:eastAsia="en-US"/>
              </w:rPr>
            </w:pPr>
            <w:r>
              <w:rPr>
                <w:rFonts w:ascii="Calibri" w:eastAsia="Times New Roman" w:hAnsi="Calibri" w:cs="Calibri"/>
                <w:color w:val="000000"/>
                <w:sz w:val="18"/>
                <w:szCs w:val="18"/>
                <w:lang w:eastAsia="en-US"/>
              </w:rPr>
              <w:t>-</w:t>
            </w:r>
          </w:p>
        </w:tc>
        <w:tc>
          <w:tcPr>
            <w:tcW w:w="14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0C320719"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w:t>
            </w:r>
          </w:p>
        </w:tc>
      </w:tr>
      <w:tr w:rsidR="00470471" w:rsidRPr="00F61580" w14:paraId="5F0541A3"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1FB60361"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9</w:t>
            </w:r>
          </w:p>
        </w:tc>
        <w:tc>
          <w:tcPr>
            <w:tcW w:w="3115" w:type="dxa"/>
            <w:vMerge/>
            <w:tcBorders>
              <w:left w:val="nil"/>
              <w:right w:val="single" w:sz="4" w:space="0" w:color="auto"/>
            </w:tcBorders>
            <w:shd w:val="clear" w:color="auto" w:fill="auto"/>
            <w:vAlign w:val="center"/>
          </w:tcPr>
          <w:p w14:paraId="24AC55D0" w14:textId="00CF62F2"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0264E189"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Issyk-Kul, Ton, Kadzhi-Sai</w:t>
            </w:r>
          </w:p>
        </w:tc>
        <w:tc>
          <w:tcPr>
            <w:tcW w:w="1036" w:type="dxa"/>
            <w:vMerge/>
            <w:tcBorders>
              <w:left w:val="nil"/>
              <w:right w:val="single" w:sz="4" w:space="0" w:color="auto"/>
            </w:tcBorders>
            <w:shd w:val="clear" w:color="auto" w:fill="auto"/>
            <w:vAlign w:val="center"/>
          </w:tcPr>
          <w:p w14:paraId="732CF77E" w14:textId="44E9D930"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1F1F9BDB"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1AAAED83"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right w:val="single" w:sz="4" w:space="0" w:color="auto"/>
            </w:tcBorders>
            <w:shd w:val="clear" w:color="auto" w:fill="auto"/>
            <w:vAlign w:val="center"/>
          </w:tcPr>
          <w:p w14:paraId="2A6682F9" w14:textId="3F462142"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9BB4FC4"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1EFECB7"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4C591281"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1027B988"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40102F00"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7B402FF"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10</w:t>
            </w:r>
          </w:p>
        </w:tc>
        <w:tc>
          <w:tcPr>
            <w:tcW w:w="3115" w:type="dxa"/>
            <w:vMerge/>
            <w:tcBorders>
              <w:left w:val="nil"/>
              <w:right w:val="single" w:sz="4" w:space="0" w:color="auto"/>
            </w:tcBorders>
            <w:shd w:val="clear" w:color="auto" w:fill="auto"/>
            <w:vAlign w:val="center"/>
          </w:tcPr>
          <w:p w14:paraId="7FE3E958" w14:textId="18BAC2A9"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657BC6B5"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Orlovka</w:t>
            </w:r>
          </w:p>
        </w:tc>
        <w:tc>
          <w:tcPr>
            <w:tcW w:w="1036" w:type="dxa"/>
            <w:vMerge/>
            <w:tcBorders>
              <w:left w:val="nil"/>
              <w:right w:val="single" w:sz="4" w:space="0" w:color="auto"/>
            </w:tcBorders>
            <w:shd w:val="clear" w:color="auto" w:fill="auto"/>
            <w:vAlign w:val="center"/>
          </w:tcPr>
          <w:p w14:paraId="588303C4" w14:textId="76633AAF"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35345344"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336B221C"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2275" w:type="dxa"/>
            <w:vMerge/>
            <w:tcBorders>
              <w:left w:val="nil"/>
              <w:right w:val="single" w:sz="4" w:space="0" w:color="auto"/>
            </w:tcBorders>
            <w:shd w:val="clear" w:color="auto" w:fill="auto"/>
            <w:vAlign w:val="center"/>
          </w:tcPr>
          <w:p w14:paraId="30084DCF" w14:textId="7436CA2E"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499DDC89"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4822418C"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6539602A"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652B0FF6"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049AD89F"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47E7FCA6"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11</w:t>
            </w:r>
          </w:p>
        </w:tc>
        <w:tc>
          <w:tcPr>
            <w:tcW w:w="3115" w:type="dxa"/>
            <w:vMerge/>
            <w:tcBorders>
              <w:left w:val="nil"/>
              <w:bottom w:val="single" w:sz="4" w:space="0" w:color="auto"/>
              <w:right w:val="single" w:sz="4" w:space="0" w:color="auto"/>
            </w:tcBorders>
            <w:shd w:val="clear" w:color="auto" w:fill="auto"/>
            <w:vAlign w:val="center"/>
            <w:hideMark/>
          </w:tcPr>
          <w:p w14:paraId="29D44A7E" w14:textId="0A74C95A"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503A839D"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Ak-Tyuz</w:t>
            </w:r>
          </w:p>
        </w:tc>
        <w:tc>
          <w:tcPr>
            <w:tcW w:w="1036" w:type="dxa"/>
            <w:vMerge/>
            <w:tcBorders>
              <w:left w:val="nil"/>
              <w:bottom w:val="single" w:sz="4" w:space="0" w:color="auto"/>
              <w:right w:val="single" w:sz="4" w:space="0" w:color="auto"/>
            </w:tcBorders>
            <w:shd w:val="clear" w:color="auto" w:fill="auto"/>
            <w:vAlign w:val="center"/>
            <w:hideMark/>
          </w:tcPr>
          <w:p w14:paraId="6FD7EE95" w14:textId="0D5CF1E6"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49E8AE1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7E6B4174"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2275" w:type="dxa"/>
            <w:vMerge/>
            <w:tcBorders>
              <w:left w:val="nil"/>
              <w:bottom w:val="single" w:sz="4" w:space="0" w:color="auto"/>
              <w:right w:val="single" w:sz="4" w:space="0" w:color="auto"/>
            </w:tcBorders>
            <w:shd w:val="clear" w:color="auto" w:fill="auto"/>
            <w:vAlign w:val="center"/>
            <w:hideMark/>
          </w:tcPr>
          <w:p w14:paraId="73BAF992" w14:textId="23663B53"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7054EBF"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1AAE734"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24748C5C"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2639706D"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6CDF58A0"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43750921"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12</w:t>
            </w:r>
          </w:p>
        </w:tc>
        <w:tc>
          <w:tcPr>
            <w:tcW w:w="3115" w:type="dxa"/>
            <w:vMerge w:val="restart"/>
            <w:tcBorders>
              <w:top w:val="nil"/>
              <w:left w:val="nil"/>
              <w:right w:val="single" w:sz="4" w:space="0" w:color="auto"/>
            </w:tcBorders>
            <w:shd w:val="clear" w:color="auto" w:fill="auto"/>
            <w:vAlign w:val="center"/>
          </w:tcPr>
          <w:p w14:paraId="7BEC07C2" w14:textId="37F943ED"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xml:space="preserve">Building and managing a solar greenhouse </w:t>
            </w:r>
          </w:p>
        </w:tc>
        <w:tc>
          <w:tcPr>
            <w:tcW w:w="2092" w:type="dxa"/>
            <w:tcBorders>
              <w:top w:val="nil"/>
              <w:left w:val="nil"/>
              <w:bottom w:val="single" w:sz="4" w:space="0" w:color="auto"/>
              <w:right w:val="single" w:sz="4" w:space="0" w:color="auto"/>
            </w:tcBorders>
            <w:shd w:val="clear" w:color="auto" w:fill="auto"/>
            <w:vAlign w:val="center"/>
            <w:hideMark/>
          </w:tcPr>
          <w:p w14:paraId="28F29656"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Naryn, Jumgal, Min-Kush</w:t>
            </w:r>
          </w:p>
        </w:tc>
        <w:tc>
          <w:tcPr>
            <w:tcW w:w="1036" w:type="dxa"/>
            <w:vMerge w:val="restart"/>
            <w:tcBorders>
              <w:top w:val="nil"/>
              <w:left w:val="nil"/>
              <w:right w:val="single" w:sz="4" w:space="0" w:color="auto"/>
            </w:tcBorders>
            <w:shd w:val="clear" w:color="auto" w:fill="auto"/>
            <w:vAlign w:val="center"/>
          </w:tcPr>
          <w:p w14:paraId="7D7E3AA1" w14:textId="5CD7F55B"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2-3 Nov 2015</w:t>
            </w:r>
          </w:p>
        </w:tc>
        <w:tc>
          <w:tcPr>
            <w:tcW w:w="731" w:type="dxa"/>
            <w:tcBorders>
              <w:top w:val="nil"/>
              <w:left w:val="nil"/>
              <w:bottom w:val="single" w:sz="4" w:space="0" w:color="auto"/>
              <w:right w:val="single" w:sz="4" w:space="0" w:color="auto"/>
            </w:tcBorders>
            <w:shd w:val="clear" w:color="auto" w:fill="auto"/>
            <w:vAlign w:val="center"/>
            <w:hideMark/>
          </w:tcPr>
          <w:p w14:paraId="6E9C2713"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7793F604"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val="restart"/>
            <w:tcBorders>
              <w:top w:val="nil"/>
              <w:left w:val="nil"/>
              <w:right w:val="single" w:sz="4" w:space="0" w:color="auto"/>
            </w:tcBorders>
            <w:shd w:val="clear" w:color="auto" w:fill="auto"/>
            <w:vAlign w:val="center"/>
          </w:tcPr>
          <w:p w14:paraId="0251E9DF" w14:textId="5794B8BC" w:rsidR="00470471" w:rsidRPr="00F61580" w:rsidRDefault="00E4201F" w:rsidP="00D20B57">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Rural Advisory Services</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85D194"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$1,690.52</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7C5CBC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$1,690.52</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A272D76" w14:textId="114B7C29" w:rsidR="00470471" w:rsidRPr="00F61580" w:rsidRDefault="00470471" w:rsidP="00F61580">
            <w:pPr>
              <w:jc w:val="center"/>
              <w:rPr>
                <w:rFonts w:ascii="Calibri" w:eastAsia="Times New Roman" w:hAnsi="Calibri" w:cs="Calibri"/>
                <w:color w:val="000000"/>
                <w:sz w:val="18"/>
                <w:szCs w:val="18"/>
                <w:lang w:eastAsia="en-US"/>
              </w:rPr>
            </w:pPr>
            <w:r>
              <w:rPr>
                <w:rFonts w:ascii="Calibri" w:eastAsia="Times New Roman" w:hAnsi="Calibri" w:cs="Calibri"/>
                <w:color w:val="000000"/>
                <w:sz w:val="18"/>
                <w:szCs w:val="18"/>
                <w:lang w:eastAsia="en-US"/>
              </w:rPr>
              <w:t>-</w:t>
            </w:r>
          </w:p>
        </w:tc>
        <w:tc>
          <w:tcPr>
            <w:tcW w:w="14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4C08137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w:t>
            </w:r>
          </w:p>
        </w:tc>
      </w:tr>
      <w:tr w:rsidR="00470471" w:rsidRPr="00F61580" w14:paraId="12755867"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4F57EC42"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13</w:t>
            </w:r>
          </w:p>
        </w:tc>
        <w:tc>
          <w:tcPr>
            <w:tcW w:w="3115" w:type="dxa"/>
            <w:vMerge/>
            <w:tcBorders>
              <w:left w:val="nil"/>
              <w:right w:val="single" w:sz="4" w:space="0" w:color="auto"/>
            </w:tcBorders>
            <w:shd w:val="clear" w:color="auto" w:fill="auto"/>
            <w:vAlign w:val="center"/>
          </w:tcPr>
          <w:p w14:paraId="7B0F7CCF" w14:textId="186D6646"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1C34136D"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Issyk-Kul, Ton, Kadzhi-Sai</w:t>
            </w:r>
          </w:p>
        </w:tc>
        <w:tc>
          <w:tcPr>
            <w:tcW w:w="1036" w:type="dxa"/>
            <w:vMerge/>
            <w:tcBorders>
              <w:left w:val="nil"/>
              <w:right w:val="single" w:sz="4" w:space="0" w:color="auto"/>
            </w:tcBorders>
            <w:shd w:val="clear" w:color="auto" w:fill="auto"/>
            <w:vAlign w:val="center"/>
          </w:tcPr>
          <w:p w14:paraId="14DA0AC0" w14:textId="555945CF"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0BDB2C8A"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724853DD"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right w:val="single" w:sz="4" w:space="0" w:color="auto"/>
            </w:tcBorders>
            <w:shd w:val="clear" w:color="auto" w:fill="auto"/>
            <w:vAlign w:val="center"/>
          </w:tcPr>
          <w:p w14:paraId="5BC64C28" w14:textId="6A1CFED3"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1647292"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58C3549"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4EE52116"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47333497"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753E54B3"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3ACD2F33"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14</w:t>
            </w:r>
          </w:p>
        </w:tc>
        <w:tc>
          <w:tcPr>
            <w:tcW w:w="3115" w:type="dxa"/>
            <w:vMerge/>
            <w:tcBorders>
              <w:left w:val="nil"/>
              <w:right w:val="single" w:sz="4" w:space="0" w:color="auto"/>
            </w:tcBorders>
            <w:shd w:val="clear" w:color="auto" w:fill="auto"/>
            <w:vAlign w:val="center"/>
          </w:tcPr>
          <w:p w14:paraId="6C9891D0" w14:textId="147856E9"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341ED40C"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Orlovka</w:t>
            </w:r>
          </w:p>
        </w:tc>
        <w:tc>
          <w:tcPr>
            <w:tcW w:w="1036" w:type="dxa"/>
            <w:vMerge/>
            <w:tcBorders>
              <w:left w:val="nil"/>
              <w:right w:val="single" w:sz="4" w:space="0" w:color="auto"/>
            </w:tcBorders>
            <w:shd w:val="clear" w:color="auto" w:fill="auto"/>
            <w:vAlign w:val="center"/>
          </w:tcPr>
          <w:p w14:paraId="1DB99106" w14:textId="77C8AD51"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72FD63A6"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7DE4DAA7"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2275" w:type="dxa"/>
            <w:vMerge/>
            <w:tcBorders>
              <w:left w:val="nil"/>
              <w:right w:val="single" w:sz="4" w:space="0" w:color="auto"/>
            </w:tcBorders>
            <w:shd w:val="clear" w:color="auto" w:fill="auto"/>
            <w:vAlign w:val="center"/>
          </w:tcPr>
          <w:p w14:paraId="4FA5228B" w14:textId="64BBD3CE"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0D2AFB4D"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44F7736B"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64139D6C"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5F8B11FF"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08ABBCE8"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73445AE6"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15</w:t>
            </w:r>
          </w:p>
        </w:tc>
        <w:tc>
          <w:tcPr>
            <w:tcW w:w="3115" w:type="dxa"/>
            <w:vMerge/>
            <w:tcBorders>
              <w:left w:val="nil"/>
              <w:bottom w:val="single" w:sz="4" w:space="0" w:color="auto"/>
              <w:right w:val="single" w:sz="4" w:space="0" w:color="auto"/>
            </w:tcBorders>
            <w:shd w:val="clear" w:color="auto" w:fill="auto"/>
            <w:vAlign w:val="center"/>
            <w:hideMark/>
          </w:tcPr>
          <w:p w14:paraId="20601DC5" w14:textId="703847C6"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2262DDEB"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Ak-Tyuz</w:t>
            </w:r>
          </w:p>
        </w:tc>
        <w:tc>
          <w:tcPr>
            <w:tcW w:w="1036" w:type="dxa"/>
            <w:vMerge/>
            <w:tcBorders>
              <w:left w:val="nil"/>
              <w:bottom w:val="single" w:sz="4" w:space="0" w:color="auto"/>
              <w:right w:val="single" w:sz="4" w:space="0" w:color="auto"/>
            </w:tcBorders>
            <w:shd w:val="clear" w:color="auto" w:fill="auto"/>
            <w:vAlign w:val="center"/>
            <w:hideMark/>
          </w:tcPr>
          <w:p w14:paraId="45E8418F" w14:textId="0DF70E8E"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7A27E5D6"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67A9293E"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bottom w:val="single" w:sz="4" w:space="0" w:color="auto"/>
              <w:right w:val="single" w:sz="4" w:space="0" w:color="auto"/>
            </w:tcBorders>
            <w:shd w:val="clear" w:color="auto" w:fill="auto"/>
            <w:vAlign w:val="center"/>
            <w:hideMark/>
          </w:tcPr>
          <w:p w14:paraId="5FA01BF1" w14:textId="4B0B054B"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1C5CE663"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2FF24C7"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0132C4B5"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13B10223"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473203AE"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3F7AB423"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16</w:t>
            </w:r>
          </w:p>
        </w:tc>
        <w:tc>
          <w:tcPr>
            <w:tcW w:w="3115" w:type="dxa"/>
            <w:vMerge w:val="restart"/>
            <w:tcBorders>
              <w:top w:val="nil"/>
              <w:left w:val="nil"/>
              <w:right w:val="single" w:sz="4" w:space="0" w:color="auto"/>
            </w:tcBorders>
            <w:shd w:val="clear" w:color="auto" w:fill="auto"/>
            <w:vAlign w:val="center"/>
          </w:tcPr>
          <w:p w14:paraId="615D661C" w14:textId="2A1F8588"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xml:space="preserve">Business planning and marketing </w:t>
            </w:r>
          </w:p>
        </w:tc>
        <w:tc>
          <w:tcPr>
            <w:tcW w:w="2092" w:type="dxa"/>
            <w:tcBorders>
              <w:top w:val="nil"/>
              <w:left w:val="nil"/>
              <w:bottom w:val="single" w:sz="4" w:space="0" w:color="auto"/>
              <w:right w:val="single" w:sz="4" w:space="0" w:color="auto"/>
            </w:tcBorders>
            <w:shd w:val="clear" w:color="auto" w:fill="auto"/>
            <w:vAlign w:val="center"/>
            <w:hideMark/>
          </w:tcPr>
          <w:p w14:paraId="57233BF4"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Naryn, Jumgal, Min-Kush</w:t>
            </w:r>
          </w:p>
        </w:tc>
        <w:tc>
          <w:tcPr>
            <w:tcW w:w="1036" w:type="dxa"/>
            <w:vMerge w:val="restart"/>
            <w:tcBorders>
              <w:top w:val="nil"/>
              <w:left w:val="nil"/>
              <w:right w:val="single" w:sz="4" w:space="0" w:color="auto"/>
            </w:tcBorders>
            <w:shd w:val="clear" w:color="auto" w:fill="auto"/>
            <w:vAlign w:val="center"/>
          </w:tcPr>
          <w:p w14:paraId="7DBFDC2C" w14:textId="2C58386D"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7-11 Nov 2016</w:t>
            </w:r>
          </w:p>
        </w:tc>
        <w:tc>
          <w:tcPr>
            <w:tcW w:w="731" w:type="dxa"/>
            <w:tcBorders>
              <w:top w:val="nil"/>
              <w:left w:val="nil"/>
              <w:bottom w:val="single" w:sz="4" w:space="0" w:color="auto"/>
              <w:right w:val="single" w:sz="4" w:space="0" w:color="auto"/>
            </w:tcBorders>
            <w:shd w:val="clear" w:color="auto" w:fill="auto"/>
            <w:vAlign w:val="center"/>
            <w:hideMark/>
          </w:tcPr>
          <w:p w14:paraId="446E90B3"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w:t>
            </w:r>
          </w:p>
        </w:tc>
        <w:tc>
          <w:tcPr>
            <w:tcW w:w="848" w:type="dxa"/>
            <w:tcBorders>
              <w:top w:val="nil"/>
              <w:left w:val="nil"/>
              <w:bottom w:val="single" w:sz="4" w:space="0" w:color="auto"/>
              <w:right w:val="single" w:sz="4" w:space="0" w:color="auto"/>
            </w:tcBorders>
            <w:shd w:val="clear" w:color="auto" w:fill="auto"/>
            <w:vAlign w:val="center"/>
            <w:hideMark/>
          </w:tcPr>
          <w:p w14:paraId="60B201A9"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val="restart"/>
            <w:tcBorders>
              <w:top w:val="nil"/>
              <w:left w:val="nil"/>
              <w:right w:val="single" w:sz="4" w:space="0" w:color="auto"/>
            </w:tcBorders>
            <w:shd w:val="clear" w:color="auto" w:fill="auto"/>
            <w:vAlign w:val="center"/>
          </w:tcPr>
          <w:p w14:paraId="27F69A0C" w14:textId="0229228F" w:rsidR="00470471" w:rsidRPr="00F61580" w:rsidRDefault="00E4201F" w:rsidP="00D20B57">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Small Business Development Center</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A80762E"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$4,377.93</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42A8E9"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$4,377.93</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156E98F" w14:textId="126EC42F" w:rsidR="00470471" w:rsidRPr="00F61580" w:rsidRDefault="00470471" w:rsidP="00F61580">
            <w:pPr>
              <w:jc w:val="center"/>
              <w:rPr>
                <w:rFonts w:ascii="Calibri" w:eastAsia="Times New Roman" w:hAnsi="Calibri" w:cs="Calibri"/>
                <w:color w:val="000000"/>
                <w:sz w:val="18"/>
                <w:szCs w:val="18"/>
                <w:lang w:eastAsia="en-US"/>
              </w:rPr>
            </w:pPr>
            <w:r>
              <w:rPr>
                <w:rFonts w:ascii="Calibri" w:eastAsia="Times New Roman" w:hAnsi="Calibri" w:cs="Calibri"/>
                <w:color w:val="000000"/>
                <w:sz w:val="18"/>
                <w:szCs w:val="18"/>
                <w:lang w:eastAsia="en-US"/>
              </w:rPr>
              <w:t>-</w:t>
            </w:r>
          </w:p>
        </w:tc>
        <w:tc>
          <w:tcPr>
            <w:tcW w:w="14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6E4AD09D"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w:t>
            </w:r>
          </w:p>
        </w:tc>
      </w:tr>
      <w:tr w:rsidR="00470471" w:rsidRPr="00F61580" w14:paraId="7488D269"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4C412BC"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17</w:t>
            </w:r>
          </w:p>
        </w:tc>
        <w:tc>
          <w:tcPr>
            <w:tcW w:w="3115" w:type="dxa"/>
            <w:vMerge/>
            <w:tcBorders>
              <w:left w:val="nil"/>
              <w:right w:val="single" w:sz="4" w:space="0" w:color="auto"/>
            </w:tcBorders>
            <w:shd w:val="clear" w:color="auto" w:fill="auto"/>
            <w:vAlign w:val="center"/>
          </w:tcPr>
          <w:p w14:paraId="510F9F0C" w14:textId="112095CD"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5F5566A6"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Issyk-Kul, Ton, Kadzhi-Sai</w:t>
            </w:r>
          </w:p>
        </w:tc>
        <w:tc>
          <w:tcPr>
            <w:tcW w:w="1036" w:type="dxa"/>
            <w:vMerge/>
            <w:tcBorders>
              <w:left w:val="nil"/>
              <w:right w:val="single" w:sz="4" w:space="0" w:color="auto"/>
            </w:tcBorders>
            <w:shd w:val="clear" w:color="auto" w:fill="auto"/>
            <w:vAlign w:val="center"/>
          </w:tcPr>
          <w:p w14:paraId="6A4FDF98" w14:textId="7C498AA1"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1541BCA3"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848" w:type="dxa"/>
            <w:tcBorders>
              <w:top w:val="nil"/>
              <w:left w:val="nil"/>
              <w:bottom w:val="single" w:sz="4" w:space="0" w:color="auto"/>
              <w:right w:val="single" w:sz="4" w:space="0" w:color="auto"/>
            </w:tcBorders>
            <w:shd w:val="clear" w:color="auto" w:fill="auto"/>
            <w:vAlign w:val="center"/>
            <w:hideMark/>
          </w:tcPr>
          <w:p w14:paraId="15EE7AB4"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2275" w:type="dxa"/>
            <w:vMerge/>
            <w:tcBorders>
              <w:left w:val="nil"/>
              <w:right w:val="single" w:sz="4" w:space="0" w:color="auto"/>
            </w:tcBorders>
            <w:shd w:val="clear" w:color="auto" w:fill="auto"/>
            <w:vAlign w:val="center"/>
          </w:tcPr>
          <w:p w14:paraId="78E61BC9" w14:textId="1781DEFA"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2EC4EA67"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36138F9"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53D39434"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76E9705F"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0B11172C"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3FFD078C"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18</w:t>
            </w:r>
          </w:p>
        </w:tc>
        <w:tc>
          <w:tcPr>
            <w:tcW w:w="3115" w:type="dxa"/>
            <w:vMerge/>
            <w:tcBorders>
              <w:left w:val="nil"/>
              <w:right w:val="single" w:sz="4" w:space="0" w:color="auto"/>
            </w:tcBorders>
            <w:shd w:val="clear" w:color="auto" w:fill="auto"/>
            <w:vAlign w:val="center"/>
          </w:tcPr>
          <w:p w14:paraId="69175402" w14:textId="77E5227C"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3EFEBBE0"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Orlovka</w:t>
            </w:r>
          </w:p>
        </w:tc>
        <w:tc>
          <w:tcPr>
            <w:tcW w:w="1036" w:type="dxa"/>
            <w:vMerge/>
            <w:tcBorders>
              <w:left w:val="nil"/>
              <w:right w:val="single" w:sz="4" w:space="0" w:color="auto"/>
            </w:tcBorders>
            <w:shd w:val="clear" w:color="auto" w:fill="auto"/>
            <w:vAlign w:val="center"/>
          </w:tcPr>
          <w:p w14:paraId="4D7A5079" w14:textId="2CCC675C"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686E1276"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w:t>
            </w:r>
          </w:p>
        </w:tc>
        <w:tc>
          <w:tcPr>
            <w:tcW w:w="848" w:type="dxa"/>
            <w:tcBorders>
              <w:top w:val="nil"/>
              <w:left w:val="nil"/>
              <w:bottom w:val="single" w:sz="4" w:space="0" w:color="auto"/>
              <w:right w:val="single" w:sz="4" w:space="0" w:color="auto"/>
            </w:tcBorders>
            <w:shd w:val="clear" w:color="auto" w:fill="auto"/>
            <w:vAlign w:val="center"/>
            <w:hideMark/>
          </w:tcPr>
          <w:p w14:paraId="61C7374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2275" w:type="dxa"/>
            <w:vMerge/>
            <w:tcBorders>
              <w:left w:val="nil"/>
              <w:right w:val="single" w:sz="4" w:space="0" w:color="auto"/>
            </w:tcBorders>
            <w:shd w:val="clear" w:color="auto" w:fill="auto"/>
            <w:vAlign w:val="center"/>
          </w:tcPr>
          <w:p w14:paraId="32A03C51" w14:textId="0CA3892D"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4836B8A1"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655E415"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581BF389"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435ABCFD"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0D400920"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29B29D9F"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19</w:t>
            </w:r>
          </w:p>
        </w:tc>
        <w:tc>
          <w:tcPr>
            <w:tcW w:w="3115" w:type="dxa"/>
            <w:vMerge/>
            <w:tcBorders>
              <w:left w:val="nil"/>
              <w:bottom w:val="single" w:sz="4" w:space="0" w:color="auto"/>
              <w:right w:val="single" w:sz="4" w:space="0" w:color="auto"/>
            </w:tcBorders>
            <w:shd w:val="clear" w:color="auto" w:fill="auto"/>
            <w:vAlign w:val="center"/>
            <w:hideMark/>
          </w:tcPr>
          <w:p w14:paraId="44559DCD" w14:textId="3E0147AC"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23938E6D"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Ak-Tyuz</w:t>
            </w:r>
          </w:p>
        </w:tc>
        <w:tc>
          <w:tcPr>
            <w:tcW w:w="1036" w:type="dxa"/>
            <w:vMerge/>
            <w:tcBorders>
              <w:left w:val="nil"/>
              <w:bottom w:val="single" w:sz="4" w:space="0" w:color="auto"/>
              <w:right w:val="single" w:sz="4" w:space="0" w:color="auto"/>
            </w:tcBorders>
            <w:shd w:val="clear" w:color="auto" w:fill="auto"/>
            <w:vAlign w:val="center"/>
            <w:hideMark/>
          </w:tcPr>
          <w:p w14:paraId="6ECBB3FA" w14:textId="6382566A"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17C4697F"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848" w:type="dxa"/>
            <w:tcBorders>
              <w:top w:val="nil"/>
              <w:left w:val="nil"/>
              <w:bottom w:val="single" w:sz="4" w:space="0" w:color="auto"/>
              <w:right w:val="single" w:sz="4" w:space="0" w:color="auto"/>
            </w:tcBorders>
            <w:shd w:val="clear" w:color="auto" w:fill="auto"/>
            <w:vAlign w:val="center"/>
            <w:hideMark/>
          </w:tcPr>
          <w:p w14:paraId="650FE15C"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bottom w:val="single" w:sz="4" w:space="0" w:color="auto"/>
              <w:right w:val="single" w:sz="4" w:space="0" w:color="auto"/>
            </w:tcBorders>
            <w:shd w:val="clear" w:color="auto" w:fill="auto"/>
            <w:vAlign w:val="center"/>
            <w:hideMark/>
          </w:tcPr>
          <w:p w14:paraId="2D45776A" w14:textId="4DE2F7EC"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D02F40C"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55968B1"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62124390"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71B6CF6A" w14:textId="77777777" w:rsidR="00470471" w:rsidRPr="00F61580" w:rsidRDefault="00470471" w:rsidP="00F61580">
            <w:pPr>
              <w:rPr>
                <w:rFonts w:ascii="Calibri" w:eastAsia="Times New Roman" w:hAnsi="Calibri" w:cs="Calibri"/>
                <w:color w:val="000000"/>
                <w:sz w:val="18"/>
                <w:szCs w:val="18"/>
                <w:lang w:eastAsia="en-US"/>
              </w:rPr>
            </w:pPr>
          </w:p>
        </w:tc>
      </w:tr>
      <w:tr w:rsidR="00F61580" w:rsidRPr="00F61580" w14:paraId="6FC45902" w14:textId="77777777" w:rsidTr="00285352">
        <w:trPr>
          <w:trHeight w:val="56"/>
        </w:trPr>
        <w:tc>
          <w:tcPr>
            <w:tcW w:w="15168" w:type="dxa"/>
            <w:gridSpan w:val="11"/>
            <w:tcBorders>
              <w:top w:val="single" w:sz="4" w:space="0" w:color="auto"/>
              <w:left w:val="single" w:sz="8" w:space="0" w:color="auto"/>
              <w:bottom w:val="single" w:sz="4" w:space="0" w:color="auto"/>
              <w:right w:val="single" w:sz="8" w:space="0" w:color="000000"/>
            </w:tcBorders>
            <w:shd w:val="clear" w:color="000000" w:fill="FFFFFF"/>
            <w:vAlign w:val="center"/>
            <w:hideMark/>
          </w:tcPr>
          <w:p w14:paraId="6CAACE97" w14:textId="63646CD6" w:rsidR="00F61580" w:rsidRPr="00F61580" w:rsidRDefault="009130D6" w:rsidP="00F61580">
            <w:pP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COMPONENT 4</w:t>
            </w:r>
          </w:p>
        </w:tc>
      </w:tr>
      <w:tr w:rsidR="00470471" w:rsidRPr="00F61580" w14:paraId="325575AC"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5A97A021"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20</w:t>
            </w:r>
          </w:p>
        </w:tc>
        <w:tc>
          <w:tcPr>
            <w:tcW w:w="3115" w:type="dxa"/>
            <w:vMerge w:val="restart"/>
            <w:tcBorders>
              <w:top w:val="nil"/>
              <w:left w:val="nil"/>
              <w:right w:val="single" w:sz="4" w:space="0" w:color="auto"/>
            </w:tcBorders>
            <w:shd w:val="clear" w:color="auto" w:fill="auto"/>
            <w:vAlign w:val="center"/>
          </w:tcPr>
          <w:p w14:paraId="05E6FC51" w14:textId="16357001"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xml:space="preserve">Managing procurement of goods and services </w:t>
            </w:r>
          </w:p>
        </w:tc>
        <w:tc>
          <w:tcPr>
            <w:tcW w:w="2092" w:type="dxa"/>
            <w:tcBorders>
              <w:top w:val="nil"/>
              <w:left w:val="nil"/>
              <w:bottom w:val="single" w:sz="4" w:space="0" w:color="auto"/>
              <w:right w:val="single" w:sz="4" w:space="0" w:color="auto"/>
            </w:tcBorders>
            <w:shd w:val="clear" w:color="auto" w:fill="auto"/>
            <w:vAlign w:val="center"/>
            <w:hideMark/>
          </w:tcPr>
          <w:p w14:paraId="096A593D"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Naryn, Jumgal, Min-Kush</w:t>
            </w:r>
          </w:p>
        </w:tc>
        <w:tc>
          <w:tcPr>
            <w:tcW w:w="1036" w:type="dxa"/>
            <w:vMerge w:val="restart"/>
            <w:tcBorders>
              <w:top w:val="nil"/>
              <w:left w:val="nil"/>
              <w:right w:val="single" w:sz="4" w:space="0" w:color="auto"/>
            </w:tcBorders>
            <w:shd w:val="clear" w:color="auto" w:fill="auto"/>
            <w:vAlign w:val="center"/>
            <w:hideMark/>
          </w:tcPr>
          <w:p w14:paraId="4FEE3A46"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28 Sep - 02 Oct 2015</w:t>
            </w:r>
          </w:p>
        </w:tc>
        <w:tc>
          <w:tcPr>
            <w:tcW w:w="731" w:type="dxa"/>
            <w:tcBorders>
              <w:top w:val="nil"/>
              <w:left w:val="nil"/>
              <w:bottom w:val="single" w:sz="4" w:space="0" w:color="auto"/>
              <w:right w:val="single" w:sz="4" w:space="0" w:color="auto"/>
            </w:tcBorders>
            <w:shd w:val="clear" w:color="auto" w:fill="auto"/>
            <w:vAlign w:val="center"/>
            <w:hideMark/>
          </w:tcPr>
          <w:p w14:paraId="013E635B"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848" w:type="dxa"/>
            <w:tcBorders>
              <w:top w:val="nil"/>
              <w:left w:val="nil"/>
              <w:bottom w:val="single" w:sz="4" w:space="0" w:color="auto"/>
              <w:right w:val="single" w:sz="4" w:space="0" w:color="auto"/>
            </w:tcBorders>
            <w:shd w:val="clear" w:color="auto" w:fill="auto"/>
            <w:vAlign w:val="center"/>
            <w:hideMark/>
          </w:tcPr>
          <w:p w14:paraId="517637F4"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0</w:t>
            </w:r>
          </w:p>
        </w:tc>
        <w:tc>
          <w:tcPr>
            <w:tcW w:w="2275" w:type="dxa"/>
            <w:vMerge w:val="restart"/>
            <w:tcBorders>
              <w:top w:val="nil"/>
              <w:left w:val="nil"/>
              <w:right w:val="single" w:sz="4" w:space="0" w:color="auto"/>
            </w:tcBorders>
            <w:shd w:val="clear" w:color="auto" w:fill="auto"/>
            <w:vAlign w:val="center"/>
          </w:tcPr>
          <w:p w14:paraId="3F4D77B0" w14:textId="29EDC120" w:rsidR="00470471" w:rsidRPr="00F61580" w:rsidRDefault="00E4201F" w:rsidP="00D20B57">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xml:space="preserve">Training Center </w:t>
            </w:r>
            <w:r w:rsidR="00470471" w:rsidRPr="00F61580">
              <w:rPr>
                <w:rFonts w:ascii="Calibri" w:eastAsia="Times New Roman" w:hAnsi="Calibri" w:cs="Calibri"/>
                <w:color w:val="000000"/>
                <w:sz w:val="18"/>
                <w:szCs w:val="18"/>
                <w:lang w:eastAsia="en-US"/>
              </w:rPr>
              <w:t>of the Ministry of Finance</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19F57D6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$1,168.29</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79D85917"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$560.29</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DEB98B"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$608.00</w:t>
            </w:r>
          </w:p>
        </w:tc>
        <w:tc>
          <w:tcPr>
            <w:tcW w:w="14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2A8102CE" w14:textId="72CAF4EC" w:rsidR="00470471" w:rsidRPr="00F61580" w:rsidRDefault="00470471" w:rsidP="00F61580">
            <w:pPr>
              <w:jc w:val="center"/>
              <w:rPr>
                <w:rFonts w:ascii="Calibri" w:eastAsia="Times New Roman" w:hAnsi="Calibri" w:cs="Calibri"/>
                <w:color w:val="000000"/>
                <w:sz w:val="18"/>
                <w:szCs w:val="18"/>
                <w:lang w:eastAsia="en-US"/>
              </w:rPr>
            </w:pPr>
            <w:r>
              <w:rPr>
                <w:rFonts w:ascii="Calibri" w:eastAsia="Times New Roman" w:hAnsi="Calibri" w:cs="Calibri"/>
                <w:color w:val="000000"/>
                <w:sz w:val="18"/>
                <w:szCs w:val="18"/>
                <w:lang w:eastAsia="en-US"/>
              </w:rPr>
              <w:t>All 4 local</w:t>
            </w:r>
            <w:r w:rsidRPr="00F61580">
              <w:rPr>
                <w:rFonts w:ascii="Calibri" w:eastAsia="Times New Roman" w:hAnsi="Calibri" w:cs="Calibri"/>
                <w:color w:val="000000"/>
                <w:sz w:val="18"/>
                <w:szCs w:val="18"/>
                <w:lang w:eastAsia="en-US"/>
              </w:rPr>
              <w:t xml:space="preserve"> </w:t>
            </w:r>
            <w:r>
              <w:rPr>
                <w:rFonts w:ascii="Calibri" w:eastAsia="Times New Roman" w:hAnsi="Calibri" w:cs="Calibri"/>
                <w:color w:val="000000"/>
                <w:sz w:val="18"/>
                <w:szCs w:val="18"/>
                <w:lang w:eastAsia="en-US"/>
              </w:rPr>
              <w:t>municipalities</w:t>
            </w:r>
          </w:p>
        </w:tc>
      </w:tr>
      <w:tr w:rsidR="00470471" w:rsidRPr="00F61580" w14:paraId="0CC7F0EB" w14:textId="77777777" w:rsidTr="00285352">
        <w:trPr>
          <w:trHeight w:val="139"/>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13902359"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21</w:t>
            </w:r>
          </w:p>
        </w:tc>
        <w:tc>
          <w:tcPr>
            <w:tcW w:w="3115" w:type="dxa"/>
            <w:vMerge/>
            <w:tcBorders>
              <w:left w:val="nil"/>
              <w:right w:val="single" w:sz="4" w:space="0" w:color="auto"/>
            </w:tcBorders>
            <w:shd w:val="clear" w:color="auto" w:fill="auto"/>
            <w:vAlign w:val="center"/>
          </w:tcPr>
          <w:p w14:paraId="1BA8DB56" w14:textId="1E3945BF"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37F32917"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Issyk-Kul, Ton, Kadzhi-Sai</w:t>
            </w:r>
          </w:p>
        </w:tc>
        <w:tc>
          <w:tcPr>
            <w:tcW w:w="1036" w:type="dxa"/>
            <w:vMerge/>
            <w:tcBorders>
              <w:left w:val="nil"/>
              <w:right w:val="single" w:sz="4" w:space="0" w:color="auto"/>
            </w:tcBorders>
            <w:shd w:val="clear" w:color="auto" w:fill="auto"/>
            <w:vAlign w:val="center"/>
          </w:tcPr>
          <w:p w14:paraId="067C2FB3" w14:textId="706FD832"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653E9F6C"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848" w:type="dxa"/>
            <w:tcBorders>
              <w:top w:val="nil"/>
              <w:left w:val="nil"/>
              <w:bottom w:val="single" w:sz="4" w:space="0" w:color="auto"/>
              <w:right w:val="single" w:sz="4" w:space="0" w:color="auto"/>
            </w:tcBorders>
            <w:shd w:val="clear" w:color="auto" w:fill="auto"/>
            <w:vAlign w:val="center"/>
            <w:hideMark/>
          </w:tcPr>
          <w:p w14:paraId="2E76D152"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2275" w:type="dxa"/>
            <w:vMerge/>
            <w:tcBorders>
              <w:left w:val="nil"/>
              <w:right w:val="single" w:sz="4" w:space="0" w:color="auto"/>
            </w:tcBorders>
            <w:shd w:val="clear" w:color="auto" w:fill="auto"/>
            <w:vAlign w:val="center"/>
          </w:tcPr>
          <w:p w14:paraId="1F48FD86" w14:textId="1E71609B"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4E32C323"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0C74FE2B"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7F477309"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7315220B"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3A2DA585"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D7210A7"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22</w:t>
            </w:r>
          </w:p>
        </w:tc>
        <w:tc>
          <w:tcPr>
            <w:tcW w:w="3115" w:type="dxa"/>
            <w:vMerge/>
            <w:tcBorders>
              <w:left w:val="nil"/>
              <w:right w:val="single" w:sz="4" w:space="0" w:color="auto"/>
            </w:tcBorders>
            <w:shd w:val="clear" w:color="auto" w:fill="auto"/>
            <w:vAlign w:val="center"/>
          </w:tcPr>
          <w:p w14:paraId="4BF5DA18" w14:textId="0D4E83A2"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31BC9546"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Orlovka</w:t>
            </w:r>
          </w:p>
        </w:tc>
        <w:tc>
          <w:tcPr>
            <w:tcW w:w="1036" w:type="dxa"/>
            <w:vMerge/>
            <w:tcBorders>
              <w:left w:val="nil"/>
              <w:right w:val="single" w:sz="4" w:space="0" w:color="auto"/>
            </w:tcBorders>
            <w:shd w:val="clear" w:color="auto" w:fill="auto"/>
            <w:vAlign w:val="center"/>
          </w:tcPr>
          <w:p w14:paraId="2AB76E01" w14:textId="0DC5F206"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5A03F274"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848" w:type="dxa"/>
            <w:tcBorders>
              <w:top w:val="nil"/>
              <w:left w:val="nil"/>
              <w:bottom w:val="single" w:sz="4" w:space="0" w:color="auto"/>
              <w:right w:val="single" w:sz="4" w:space="0" w:color="auto"/>
            </w:tcBorders>
            <w:shd w:val="clear" w:color="auto" w:fill="auto"/>
            <w:vAlign w:val="center"/>
            <w:hideMark/>
          </w:tcPr>
          <w:p w14:paraId="64794107"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2275" w:type="dxa"/>
            <w:vMerge/>
            <w:tcBorders>
              <w:left w:val="nil"/>
              <w:right w:val="single" w:sz="4" w:space="0" w:color="auto"/>
            </w:tcBorders>
            <w:shd w:val="clear" w:color="auto" w:fill="auto"/>
            <w:vAlign w:val="center"/>
          </w:tcPr>
          <w:p w14:paraId="1AC0912C" w14:textId="118CA9FF"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88E007A"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2AB52AB4"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033401D4"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7D36CB99"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1C67B31A"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0433B051"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23</w:t>
            </w:r>
          </w:p>
        </w:tc>
        <w:tc>
          <w:tcPr>
            <w:tcW w:w="3115" w:type="dxa"/>
            <w:vMerge/>
            <w:tcBorders>
              <w:left w:val="nil"/>
              <w:bottom w:val="single" w:sz="4" w:space="0" w:color="auto"/>
              <w:right w:val="single" w:sz="4" w:space="0" w:color="auto"/>
            </w:tcBorders>
            <w:shd w:val="clear" w:color="auto" w:fill="auto"/>
            <w:vAlign w:val="center"/>
            <w:hideMark/>
          </w:tcPr>
          <w:p w14:paraId="4DFFD477" w14:textId="395D2520"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6A86A62E"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Ak-Tyuz</w:t>
            </w:r>
          </w:p>
        </w:tc>
        <w:tc>
          <w:tcPr>
            <w:tcW w:w="1036" w:type="dxa"/>
            <w:vMerge/>
            <w:tcBorders>
              <w:left w:val="nil"/>
              <w:bottom w:val="single" w:sz="4" w:space="0" w:color="auto"/>
              <w:right w:val="single" w:sz="4" w:space="0" w:color="auto"/>
            </w:tcBorders>
            <w:shd w:val="clear" w:color="auto" w:fill="auto"/>
            <w:vAlign w:val="center"/>
          </w:tcPr>
          <w:p w14:paraId="4AA22174" w14:textId="7DE28D65"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48EA4AD0"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848" w:type="dxa"/>
            <w:tcBorders>
              <w:top w:val="nil"/>
              <w:left w:val="nil"/>
              <w:bottom w:val="single" w:sz="4" w:space="0" w:color="auto"/>
              <w:right w:val="single" w:sz="4" w:space="0" w:color="auto"/>
            </w:tcBorders>
            <w:shd w:val="clear" w:color="auto" w:fill="auto"/>
            <w:vAlign w:val="center"/>
            <w:hideMark/>
          </w:tcPr>
          <w:p w14:paraId="5F44E813"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bottom w:val="single" w:sz="4" w:space="0" w:color="auto"/>
              <w:right w:val="single" w:sz="4" w:space="0" w:color="auto"/>
            </w:tcBorders>
            <w:shd w:val="clear" w:color="auto" w:fill="auto"/>
            <w:vAlign w:val="center"/>
            <w:hideMark/>
          </w:tcPr>
          <w:p w14:paraId="71880AEC" w14:textId="23DBE4B3"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0B1800C4"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2E20A96"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24BCFCDA"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013D014E"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661260CA" w14:textId="77777777" w:rsidTr="00285352">
        <w:trPr>
          <w:trHeight w:val="178"/>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514EB4E7"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24</w:t>
            </w:r>
          </w:p>
        </w:tc>
        <w:tc>
          <w:tcPr>
            <w:tcW w:w="3115" w:type="dxa"/>
            <w:vMerge w:val="restart"/>
            <w:tcBorders>
              <w:top w:val="nil"/>
              <w:left w:val="nil"/>
              <w:right w:val="single" w:sz="4" w:space="0" w:color="auto"/>
            </w:tcBorders>
            <w:shd w:val="clear" w:color="auto" w:fill="auto"/>
            <w:vAlign w:val="center"/>
          </w:tcPr>
          <w:p w14:paraId="537ED9B2" w14:textId="6C2CADBE"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Delivering municipal services through Single window</w:t>
            </w:r>
          </w:p>
        </w:tc>
        <w:tc>
          <w:tcPr>
            <w:tcW w:w="2092" w:type="dxa"/>
            <w:tcBorders>
              <w:top w:val="nil"/>
              <w:left w:val="nil"/>
              <w:bottom w:val="single" w:sz="4" w:space="0" w:color="auto"/>
              <w:right w:val="single" w:sz="4" w:space="0" w:color="auto"/>
            </w:tcBorders>
            <w:shd w:val="clear" w:color="auto" w:fill="auto"/>
            <w:vAlign w:val="center"/>
            <w:hideMark/>
          </w:tcPr>
          <w:p w14:paraId="447266AB"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Naryn, Jumgal, Min-Kush</w:t>
            </w:r>
          </w:p>
        </w:tc>
        <w:tc>
          <w:tcPr>
            <w:tcW w:w="1036" w:type="dxa"/>
            <w:vMerge w:val="restart"/>
            <w:tcBorders>
              <w:top w:val="nil"/>
              <w:left w:val="nil"/>
              <w:right w:val="single" w:sz="4" w:space="0" w:color="auto"/>
            </w:tcBorders>
            <w:shd w:val="clear" w:color="auto" w:fill="auto"/>
            <w:vAlign w:val="center"/>
          </w:tcPr>
          <w:p w14:paraId="73D98243" w14:textId="1FB4C390"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20-22 Nov 2016</w:t>
            </w:r>
          </w:p>
        </w:tc>
        <w:tc>
          <w:tcPr>
            <w:tcW w:w="731" w:type="dxa"/>
            <w:tcBorders>
              <w:top w:val="nil"/>
              <w:left w:val="nil"/>
              <w:bottom w:val="single" w:sz="4" w:space="0" w:color="auto"/>
              <w:right w:val="single" w:sz="4" w:space="0" w:color="auto"/>
            </w:tcBorders>
            <w:shd w:val="clear" w:color="auto" w:fill="auto"/>
            <w:vAlign w:val="center"/>
            <w:hideMark/>
          </w:tcPr>
          <w:p w14:paraId="7A6743DD"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848" w:type="dxa"/>
            <w:tcBorders>
              <w:top w:val="nil"/>
              <w:left w:val="nil"/>
              <w:bottom w:val="single" w:sz="4" w:space="0" w:color="auto"/>
              <w:right w:val="single" w:sz="4" w:space="0" w:color="auto"/>
            </w:tcBorders>
            <w:shd w:val="clear" w:color="auto" w:fill="auto"/>
            <w:vAlign w:val="center"/>
            <w:hideMark/>
          </w:tcPr>
          <w:p w14:paraId="66A37B7B"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0</w:t>
            </w:r>
          </w:p>
        </w:tc>
        <w:tc>
          <w:tcPr>
            <w:tcW w:w="2275" w:type="dxa"/>
            <w:vMerge w:val="restart"/>
            <w:tcBorders>
              <w:top w:val="nil"/>
              <w:left w:val="nil"/>
              <w:right w:val="single" w:sz="4" w:space="0" w:color="auto"/>
            </w:tcBorders>
            <w:shd w:val="clear" w:color="auto" w:fill="auto"/>
            <w:vAlign w:val="center"/>
          </w:tcPr>
          <w:p w14:paraId="28C503D0" w14:textId="4DE40410" w:rsidR="00470471" w:rsidRPr="00F61580" w:rsidRDefault="00470471" w:rsidP="00D20B57">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Union of local self-governments of Kyrgyzstan</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300C2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$3,606.82</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334EA928"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$3,606.82</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BC2278" w14:textId="5B8F987F" w:rsidR="00470471" w:rsidRPr="00F61580" w:rsidRDefault="00470471" w:rsidP="00F61580">
            <w:pPr>
              <w:jc w:val="center"/>
              <w:rPr>
                <w:rFonts w:ascii="Calibri" w:eastAsia="Times New Roman" w:hAnsi="Calibri" w:cs="Calibri"/>
                <w:color w:val="000000"/>
                <w:sz w:val="18"/>
                <w:szCs w:val="18"/>
                <w:lang w:eastAsia="en-US"/>
              </w:rPr>
            </w:pPr>
            <w:r>
              <w:rPr>
                <w:rFonts w:ascii="Calibri" w:eastAsia="Times New Roman" w:hAnsi="Calibri" w:cs="Calibri"/>
                <w:color w:val="000000"/>
                <w:sz w:val="18"/>
                <w:szCs w:val="18"/>
                <w:lang w:eastAsia="en-US"/>
              </w:rPr>
              <w:t>-</w:t>
            </w:r>
          </w:p>
        </w:tc>
        <w:tc>
          <w:tcPr>
            <w:tcW w:w="14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2B83459D"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w:t>
            </w:r>
          </w:p>
        </w:tc>
      </w:tr>
      <w:tr w:rsidR="00470471" w:rsidRPr="00F61580" w14:paraId="11E1CD31" w14:textId="77777777" w:rsidTr="00285352">
        <w:trPr>
          <w:trHeight w:val="9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6A180D88"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25</w:t>
            </w:r>
          </w:p>
        </w:tc>
        <w:tc>
          <w:tcPr>
            <w:tcW w:w="3115" w:type="dxa"/>
            <w:vMerge/>
            <w:tcBorders>
              <w:left w:val="nil"/>
              <w:right w:val="single" w:sz="4" w:space="0" w:color="auto"/>
            </w:tcBorders>
            <w:shd w:val="clear" w:color="auto" w:fill="auto"/>
            <w:vAlign w:val="center"/>
          </w:tcPr>
          <w:p w14:paraId="37CC06AE" w14:textId="391816BA"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292906BF"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Issyk-Kul, Ton, Kadzhi-Sai</w:t>
            </w:r>
          </w:p>
        </w:tc>
        <w:tc>
          <w:tcPr>
            <w:tcW w:w="1036" w:type="dxa"/>
            <w:vMerge/>
            <w:tcBorders>
              <w:left w:val="nil"/>
              <w:right w:val="single" w:sz="4" w:space="0" w:color="auto"/>
            </w:tcBorders>
            <w:shd w:val="clear" w:color="auto" w:fill="auto"/>
            <w:vAlign w:val="center"/>
          </w:tcPr>
          <w:p w14:paraId="25F49672" w14:textId="67ED8FDB"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333C4AB6"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848" w:type="dxa"/>
            <w:tcBorders>
              <w:top w:val="nil"/>
              <w:left w:val="nil"/>
              <w:bottom w:val="single" w:sz="4" w:space="0" w:color="auto"/>
              <w:right w:val="single" w:sz="4" w:space="0" w:color="auto"/>
            </w:tcBorders>
            <w:shd w:val="clear" w:color="auto" w:fill="auto"/>
            <w:vAlign w:val="center"/>
            <w:hideMark/>
          </w:tcPr>
          <w:p w14:paraId="2B0B03E8"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right w:val="single" w:sz="4" w:space="0" w:color="auto"/>
            </w:tcBorders>
            <w:shd w:val="clear" w:color="auto" w:fill="auto"/>
            <w:vAlign w:val="center"/>
          </w:tcPr>
          <w:p w14:paraId="60A1A250" w14:textId="4CFE88E6"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3DCB865"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59AD2A8"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0F905A51"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2FE57C64"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1695DCB1"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1E898182"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26</w:t>
            </w:r>
          </w:p>
        </w:tc>
        <w:tc>
          <w:tcPr>
            <w:tcW w:w="3115" w:type="dxa"/>
            <w:vMerge/>
            <w:tcBorders>
              <w:left w:val="nil"/>
              <w:right w:val="single" w:sz="4" w:space="0" w:color="auto"/>
            </w:tcBorders>
            <w:shd w:val="clear" w:color="auto" w:fill="auto"/>
            <w:vAlign w:val="center"/>
          </w:tcPr>
          <w:p w14:paraId="1C3A0E41" w14:textId="4D06BC56"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7A4185AA"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Orlovka</w:t>
            </w:r>
          </w:p>
        </w:tc>
        <w:tc>
          <w:tcPr>
            <w:tcW w:w="1036" w:type="dxa"/>
            <w:vMerge/>
            <w:tcBorders>
              <w:left w:val="nil"/>
              <w:right w:val="single" w:sz="4" w:space="0" w:color="auto"/>
            </w:tcBorders>
            <w:shd w:val="clear" w:color="auto" w:fill="auto"/>
            <w:vAlign w:val="center"/>
          </w:tcPr>
          <w:p w14:paraId="3EB1B17C" w14:textId="3F440A26"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41F2BD16"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184CC312"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right w:val="single" w:sz="4" w:space="0" w:color="auto"/>
            </w:tcBorders>
            <w:shd w:val="clear" w:color="auto" w:fill="auto"/>
            <w:vAlign w:val="center"/>
          </w:tcPr>
          <w:p w14:paraId="53E4475B" w14:textId="50271A7B"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7924246"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41057DED"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0ABCC8BD"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076DB3C2"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7A4BDA48"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0E402328"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27</w:t>
            </w:r>
          </w:p>
        </w:tc>
        <w:tc>
          <w:tcPr>
            <w:tcW w:w="3115" w:type="dxa"/>
            <w:vMerge/>
            <w:tcBorders>
              <w:left w:val="nil"/>
              <w:bottom w:val="single" w:sz="4" w:space="0" w:color="auto"/>
              <w:right w:val="single" w:sz="4" w:space="0" w:color="auto"/>
            </w:tcBorders>
            <w:shd w:val="clear" w:color="auto" w:fill="auto"/>
            <w:vAlign w:val="center"/>
            <w:hideMark/>
          </w:tcPr>
          <w:p w14:paraId="4D91797E" w14:textId="3E5C6A6C"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60EEA6F2"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Ak-Tyuz</w:t>
            </w:r>
          </w:p>
        </w:tc>
        <w:tc>
          <w:tcPr>
            <w:tcW w:w="1036" w:type="dxa"/>
            <w:vMerge/>
            <w:tcBorders>
              <w:left w:val="nil"/>
              <w:bottom w:val="single" w:sz="4" w:space="0" w:color="auto"/>
              <w:right w:val="single" w:sz="4" w:space="0" w:color="auto"/>
            </w:tcBorders>
            <w:shd w:val="clear" w:color="auto" w:fill="auto"/>
            <w:vAlign w:val="center"/>
            <w:hideMark/>
          </w:tcPr>
          <w:p w14:paraId="3E877964" w14:textId="41799F9E"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6E48C53F"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848" w:type="dxa"/>
            <w:tcBorders>
              <w:top w:val="nil"/>
              <w:left w:val="nil"/>
              <w:bottom w:val="single" w:sz="4" w:space="0" w:color="auto"/>
              <w:right w:val="single" w:sz="4" w:space="0" w:color="auto"/>
            </w:tcBorders>
            <w:shd w:val="clear" w:color="auto" w:fill="auto"/>
            <w:vAlign w:val="center"/>
            <w:hideMark/>
          </w:tcPr>
          <w:p w14:paraId="78C3EC82"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bottom w:val="single" w:sz="4" w:space="0" w:color="auto"/>
              <w:right w:val="single" w:sz="4" w:space="0" w:color="auto"/>
            </w:tcBorders>
            <w:shd w:val="clear" w:color="auto" w:fill="auto"/>
            <w:vAlign w:val="center"/>
            <w:hideMark/>
          </w:tcPr>
          <w:p w14:paraId="0F55235A" w14:textId="304EBD62"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039EB5E"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59074D6A"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0831B44D"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75DEAAD0"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62059295" w14:textId="77777777" w:rsidTr="00285352">
        <w:trPr>
          <w:trHeight w:val="120"/>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4B01EB93"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28</w:t>
            </w:r>
          </w:p>
        </w:tc>
        <w:tc>
          <w:tcPr>
            <w:tcW w:w="3115" w:type="dxa"/>
            <w:vMerge w:val="restart"/>
            <w:tcBorders>
              <w:top w:val="nil"/>
              <w:left w:val="nil"/>
              <w:right w:val="single" w:sz="4" w:space="0" w:color="auto"/>
            </w:tcBorders>
            <w:shd w:val="clear" w:color="auto" w:fill="auto"/>
            <w:vAlign w:val="center"/>
          </w:tcPr>
          <w:p w14:paraId="23B74424" w14:textId="1CBDC369"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xml:space="preserve">Water supply system management </w:t>
            </w:r>
          </w:p>
        </w:tc>
        <w:tc>
          <w:tcPr>
            <w:tcW w:w="2092" w:type="dxa"/>
            <w:tcBorders>
              <w:top w:val="nil"/>
              <w:left w:val="nil"/>
              <w:bottom w:val="single" w:sz="4" w:space="0" w:color="auto"/>
              <w:right w:val="single" w:sz="4" w:space="0" w:color="auto"/>
            </w:tcBorders>
            <w:shd w:val="clear" w:color="auto" w:fill="auto"/>
            <w:vAlign w:val="center"/>
            <w:hideMark/>
          </w:tcPr>
          <w:p w14:paraId="48BDD578"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Naryn, Jumgal, Min-Kush</w:t>
            </w:r>
          </w:p>
        </w:tc>
        <w:tc>
          <w:tcPr>
            <w:tcW w:w="1036" w:type="dxa"/>
            <w:vMerge w:val="restart"/>
            <w:tcBorders>
              <w:top w:val="nil"/>
              <w:left w:val="nil"/>
              <w:right w:val="single" w:sz="4" w:space="0" w:color="auto"/>
            </w:tcBorders>
            <w:shd w:val="clear" w:color="auto" w:fill="auto"/>
            <w:vAlign w:val="center"/>
          </w:tcPr>
          <w:p w14:paraId="35B345DE" w14:textId="1123EABB"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26-28 Sep 2016</w:t>
            </w:r>
          </w:p>
        </w:tc>
        <w:tc>
          <w:tcPr>
            <w:tcW w:w="731" w:type="dxa"/>
            <w:tcBorders>
              <w:top w:val="nil"/>
              <w:left w:val="nil"/>
              <w:bottom w:val="single" w:sz="4" w:space="0" w:color="auto"/>
              <w:right w:val="single" w:sz="4" w:space="0" w:color="auto"/>
            </w:tcBorders>
            <w:shd w:val="clear" w:color="auto" w:fill="auto"/>
            <w:vAlign w:val="center"/>
            <w:hideMark/>
          </w:tcPr>
          <w:p w14:paraId="398C375B"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5</w:t>
            </w:r>
          </w:p>
        </w:tc>
        <w:tc>
          <w:tcPr>
            <w:tcW w:w="848" w:type="dxa"/>
            <w:tcBorders>
              <w:top w:val="nil"/>
              <w:left w:val="nil"/>
              <w:bottom w:val="single" w:sz="4" w:space="0" w:color="auto"/>
              <w:right w:val="single" w:sz="4" w:space="0" w:color="auto"/>
            </w:tcBorders>
            <w:shd w:val="clear" w:color="auto" w:fill="auto"/>
            <w:vAlign w:val="center"/>
            <w:hideMark/>
          </w:tcPr>
          <w:p w14:paraId="53347280"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w:t>
            </w:r>
          </w:p>
        </w:tc>
        <w:tc>
          <w:tcPr>
            <w:tcW w:w="2275" w:type="dxa"/>
            <w:vMerge w:val="restart"/>
            <w:tcBorders>
              <w:top w:val="nil"/>
              <w:left w:val="nil"/>
              <w:right w:val="single" w:sz="4" w:space="0" w:color="auto"/>
            </w:tcBorders>
            <w:shd w:val="clear" w:color="auto" w:fill="auto"/>
            <w:vAlign w:val="center"/>
          </w:tcPr>
          <w:p w14:paraId="1E198D8A" w14:textId="3F7CC5B6" w:rsidR="00470471" w:rsidRPr="00F61580" w:rsidRDefault="00470471" w:rsidP="00D20B57">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NGO Naryn Consult</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57B65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$1,448.50</w:t>
            </w:r>
          </w:p>
        </w:tc>
        <w:tc>
          <w:tcPr>
            <w:tcW w:w="1041" w:type="dxa"/>
            <w:vMerge w:val="restart"/>
            <w:tcBorders>
              <w:top w:val="nil"/>
              <w:left w:val="single" w:sz="4" w:space="0" w:color="auto"/>
              <w:bottom w:val="single" w:sz="4" w:space="0" w:color="auto"/>
              <w:right w:val="single" w:sz="4" w:space="0" w:color="auto"/>
            </w:tcBorders>
            <w:shd w:val="clear" w:color="000000" w:fill="FFFFFF"/>
            <w:vAlign w:val="center"/>
            <w:hideMark/>
          </w:tcPr>
          <w:p w14:paraId="20FAB47F"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$1,448.50</w:t>
            </w:r>
          </w:p>
        </w:tc>
        <w:tc>
          <w:tcPr>
            <w:tcW w:w="11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CEB28E7" w14:textId="0211C741" w:rsidR="00470471" w:rsidRPr="00F61580" w:rsidRDefault="00470471" w:rsidP="00F61580">
            <w:pPr>
              <w:jc w:val="center"/>
              <w:rPr>
                <w:rFonts w:ascii="Calibri" w:eastAsia="Times New Roman" w:hAnsi="Calibri" w:cs="Calibri"/>
                <w:color w:val="000000"/>
                <w:sz w:val="18"/>
                <w:szCs w:val="18"/>
                <w:lang w:eastAsia="en-US"/>
              </w:rPr>
            </w:pPr>
            <w:r>
              <w:rPr>
                <w:rFonts w:ascii="Calibri" w:eastAsia="Times New Roman" w:hAnsi="Calibri" w:cs="Calibri"/>
                <w:color w:val="000000"/>
                <w:sz w:val="18"/>
                <w:szCs w:val="18"/>
                <w:lang w:eastAsia="en-US"/>
              </w:rPr>
              <w:t>-</w:t>
            </w:r>
          </w:p>
        </w:tc>
        <w:tc>
          <w:tcPr>
            <w:tcW w:w="1415" w:type="dxa"/>
            <w:vMerge w:val="restart"/>
            <w:tcBorders>
              <w:top w:val="nil"/>
              <w:left w:val="single" w:sz="4" w:space="0" w:color="auto"/>
              <w:bottom w:val="single" w:sz="4" w:space="0" w:color="auto"/>
              <w:right w:val="single" w:sz="8" w:space="0" w:color="auto"/>
            </w:tcBorders>
            <w:shd w:val="clear" w:color="000000" w:fill="FFFFFF"/>
            <w:vAlign w:val="center"/>
            <w:hideMark/>
          </w:tcPr>
          <w:p w14:paraId="748D0BAB"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w:t>
            </w:r>
          </w:p>
        </w:tc>
      </w:tr>
      <w:tr w:rsidR="00470471" w:rsidRPr="00F61580" w14:paraId="55B6581E" w14:textId="77777777" w:rsidTr="00285352">
        <w:trPr>
          <w:trHeight w:val="180"/>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0AD55AE3"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29</w:t>
            </w:r>
          </w:p>
        </w:tc>
        <w:tc>
          <w:tcPr>
            <w:tcW w:w="3115" w:type="dxa"/>
            <w:vMerge/>
            <w:tcBorders>
              <w:left w:val="nil"/>
              <w:right w:val="single" w:sz="4" w:space="0" w:color="auto"/>
            </w:tcBorders>
            <w:shd w:val="clear" w:color="auto" w:fill="auto"/>
            <w:vAlign w:val="center"/>
          </w:tcPr>
          <w:p w14:paraId="360C7A80" w14:textId="20093833"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17C457A5"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Issyk-Kul, Ton, Kadzhi-Sai</w:t>
            </w:r>
          </w:p>
        </w:tc>
        <w:tc>
          <w:tcPr>
            <w:tcW w:w="1036" w:type="dxa"/>
            <w:vMerge/>
            <w:tcBorders>
              <w:left w:val="nil"/>
              <w:right w:val="single" w:sz="4" w:space="0" w:color="auto"/>
            </w:tcBorders>
            <w:shd w:val="clear" w:color="auto" w:fill="auto"/>
            <w:vAlign w:val="center"/>
          </w:tcPr>
          <w:p w14:paraId="626311EE" w14:textId="67D5D39C"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0DB3D21F"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w:t>
            </w:r>
          </w:p>
        </w:tc>
        <w:tc>
          <w:tcPr>
            <w:tcW w:w="848" w:type="dxa"/>
            <w:tcBorders>
              <w:top w:val="nil"/>
              <w:left w:val="nil"/>
              <w:bottom w:val="single" w:sz="4" w:space="0" w:color="auto"/>
              <w:right w:val="single" w:sz="4" w:space="0" w:color="auto"/>
            </w:tcBorders>
            <w:shd w:val="clear" w:color="auto" w:fill="auto"/>
            <w:vAlign w:val="center"/>
            <w:hideMark/>
          </w:tcPr>
          <w:p w14:paraId="4690B000"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2275" w:type="dxa"/>
            <w:vMerge/>
            <w:tcBorders>
              <w:left w:val="nil"/>
              <w:right w:val="single" w:sz="4" w:space="0" w:color="auto"/>
            </w:tcBorders>
            <w:shd w:val="clear" w:color="auto" w:fill="auto"/>
            <w:vAlign w:val="center"/>
          </w:tcPr>
          <w:p w14:paraId="37BCC771" w14:textId="7A113E4B"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603C12EA"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7BAE852E"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71381E4F"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10EFAC6C"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2A57CDB4"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4F5F492B"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30</w:t>
            </w:r>
          </w:p>
        </w:tc>
        <w:tc>
          <w:tcPr>
            <w:tcW w:w="3115" w:type="dxa"/>
            <w:vMerge/>
            <w:tcBorders>
              <w:left w:val="nil"/>
              <w:bottom w:val="single" w:sz="4" w:space="0" w:color="auto"/>
              <w:right w:val="single" w:sz="4" w:space="0" w:color="auto"/>
            </w:tcBorders>
            <w:shd w:val="clear" w:color="auto" w:fill="auto"/>
            <w:vAlign w:val="center"/>
            <w:hideMark/>
          </w:tcPr>
          <w:p w14:paraId="1586E166" w14:textId="1E037EF3"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center"/>
            <w:hideMark/>
          </w:tcPr>
          <w:p w14:paraId="7281B34F"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Ak-Tyuz</w:t>
            </w:r>
          </w:p>
        </w:tc>
        <w:tc>
          <w:tcPr>
            <w:tcW w:w="1036" w:type="dxa"/>
            <w:vMerge/>
            <w:tcBorders>
              <w:left w:val="nil"/>
              <w:bottom w:val="single" w:sz="4" w:space="0" w:color="auto"/>
              <w:right w:val="single" w:sz="4" w:space="0" w:color="auto"/>
            </w:tcBorders>
            <w:shd w:val="clear" w:color="auto" w:fill="auto"/>
            <w:vAlign w:val="center"/>
            <w:hideMark/>
          </w:tcPr>
          <w:p w14:paraId="74C8D2CF" w14:textId="2D2F2871"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center"/>
            <w:hideMark/>
          </w:tcPr>
          <w:p w14:paraId="574C4BCE"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center"/>
            <w:hideMark/>
          </w:tcPr>
          <w:p w14:paraId="2504FA60"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w:t>
            </w:r>
          </w:p>
        </w:tc>
        <w:tc>
          <w:tcPr>
            <w:tcW w:w="2275" w:type="dxa"/>
            <w:vMerge/>
            <w:tcBorders>
              <w:left w:val="nil"/>
              <w:bottom w:val="single" w:sz="4" w:space="0" w:color="auto"/>
              <w:right w:val="single" w:sz="4" w:space="0" w:color="auto"/>
            </w:tcBorders>
            <w:shd w:val="clear" w:color="auto" w:fill="auto"/>
            <w:vAlign w:val="center"/>
            <w:hideMark/>
          </w:tcPr>
          <w:p w14:paraId="4B05F4DD" w14:textId="3D590949" w:rsidR="00470471" w:rsidRPr="00F61580" w:rsidRDefault="00470471" w:rsidP="00D20B57">
            <w:pPr>
              <w:jc w:val="cente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3E8FA0C5"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4" w:space="0" w:color="auto"/>
              <w:right w:val="single" w:sz="4" w:space="0" w:color="auto"/>
            </w:tcBorders>
            <w:vAlign w:val="center"/>
            <w:hideMark/>
          </w:tcPr>
          <w:p w14:paraId="27178148"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4" w:space="0" w:color="auto"/>
              <w:right w:val="single" w:sz="4" w:space="0" w:color="auto"/>
            </w:tcBorders>
            <w:vAlign w:val="center"/>
            <w:hideMark/>
          </w:tcPr>
          <w:p w14:paraId="4BC76738"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4" w:space="0" w:color="auto"/>
              <w:right w:val="single" w:sz="8" w:space="0" w:color="auto"/>
            </w:tcBorders>
            <w:vAlign w:val="center"/>
            <w:hideMark/>
          </w:tcPr>
          <w:p w14:paraId="3BCFB4CC"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45D01A53" w14:textId="77777777" w:rsidTr="00285352">
        <w:trPr>
          <w:trHeight w:val="5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057B32D5"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31</w:t>
            </w:r>
          </w:p>
        </w:tc>
        <w:tc>
          <w:tcPr>
            <w:tcW w:w="3115" w:type="dxa"/>
            <w:vMerge w:val="restart"/>
            <w:tcBorders>
              <w:top w:val="nil"/>
              <w:left w:val="nil"/>
              <w:right w:val="single" w:sz="4" w:space="0" w:color="auto"/>
            </w:tcBorders>
            <w:shd w:val="clear" w:color="auto" w:fill="auto"/>
            <w:vAlign w:val="center"/>
          </w:tcPr>
          <w:p w14:paraId="6259D0F2" w14:textId="5F391EAB"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xml:space="preserve">Energy efficiency technologies </w:t>
            </w:r>
          </w:p>
        </w:tc>
        <w:tc>
          <w:tcPr>
            <w:tcW w:w="2092" w:type="dxa"/>
            <w:tcBorders>
              <w:top w:val="nil"/>
              <w:left w:val="nil"/>
              <w:bottom w:val="single" w:sz="4" w:space="0" w:color="auto"/>
              <w:right w:val="single" w:sz="4" w:space="0" w:color="auto"/>
            </w:tcBorders>
            <w:shd w:val="clear" w:color="auto" w:fill="auto"/>
            <w:vAlign w:val="center"/>
            <w:hideMark/>
          </w:tcPr>
          <w:p w14:paraId="2AB1BD44"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Naryn, Jumgal, Min-Kush</w:t>
            </w:r>
          </w:p>
        </w:tc>
        <w:tc>
          <w:tcPr>
            <w:tcW w:w="1036" w:type="dxa"/>
            <w:vMerge w:val="restart"/>
            <w:tcBorders>
              <w:top w:val="nil"/>
              <w:left w:val="nil"/>
              <w:right w:val="single" w:sz="4" w:space="0" w:color="auto"/>
            </w:tcBorders>
            <w:shd w:val="clear" w:color="auto" w:fill="auto"/>
            <w:vAlign w:val="center"/>
            <w:hideMark/>
          </w:tcPr>
          <w:p w14:paraId="7FB69C03"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13-14 Jun 2016</w:t>
            </w:r>
          </w:p>
        </w:tc>
        <w:tc>
          <w:tcPr>
            <w:tcW w:w="731" w:type="dxa"/>
            <w:tcBorders>
              <w:top w:val="nil"/>
              <w:left w:val="nil"/>
              <w:bottom w:val="single" w:sz="4" w:space="0" w:color="auto"/>
              <w:right w:val="single" w:sz="4" w:space="0" w:color="auto"/>
            </w:tcBorders>
            <w:shd w:val="clear" w:color="auto" w:fill="auto"/>
            <w:vAlign w:val="center"/>
            <w:hideMark/>
          </w:tcPr>
          <w:p w14:paraId="1B8C15C7"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w:t>
            </w:r>
          </w:p>
        </w:tc>
        <w:tc>
          <w:tcPr>
            <w:tcW w:w="848" w:type="dxa"/>
            <w:tcBorders>
              <w:top w:val="nil"/>
              <w:left w:val="nil"/>
              <w:bottom w:val="single" w:sz="4" w:space="0" w:color="auto"/>
              <w:right w:val="single" w:sz="4" w:space="0" w:color="auto"/>
            </w:tcBorders>
            <w:shd w:val="clear" w:color="auto" w:fill="auto"/>
            <w:vAlign w:val="center"/>
            <w:hideMark/>
          </w:tcPr>
          <w:p w14:paraId="682C4257"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0</w:t>
            </w:r>
          </w:p>
        </w:tc>
        <w:tc>
          <w:tcPr>
            <w:tcW w:w="2275" w:type="dxa"/>
            <w:vMerge w:val="restart"/>
            <w:tcBorders>
              <w:top w:val="nil"/>
              <w:left w:val="nil"/>
              <w:right w:val="single" w:sz="4" w:space="0" w:color="auto"/>
            </w:tcBorders>
            <w:shd w:val="clear" w:color="auto" w:fill="auto"/>
            <w:vAlign w:val="center"/>
          </w:tcPr>
          <w:p w14:paraId="04F9F5A6" w14:textId="30B9A02C" w:rsidR="00470471" w:rsidRPr="00F61580" w:rsidRDefault="00470471" w:rsidP="00D20B57">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Center on renewable energy and energy efficiency development</w:t>
            </w:r>
          </w:p>
        </w:tc>
        <w:tc>
          <w:tcPr>
            <w:tcW w:w="1041"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451A651"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$1,849.07</w:t>
            </w:r>
          </w:p>
        </w:tc>
        <w:tc>
          <w:tcPr>
            <w:tcW w:w="1041"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4B663011"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$1,849.07</w:t>
            </w:r>
          </w:p>
        </w:tc>
        <w:tc>
          <w:tcPr>
            <w:tcW w:w="1174"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A4ED052" w14:textId="7D0EF05C" w:rsidR="00470471" w:rsidRPr="00F61580" w:rsidRDefault="00470471" w:rsidP="00F61580">
            <w:pPr>
              <w:jc w:val="center"/>
              <w:rPr>
                <w:rFonts w:ascii="Calibri" w:eastAsia="Times New Roman" w:hAnsi="Calibri" w:cs="Calibri"/>
                <w:color w:val="000000"/>
                <w:sz w:val="18"/>
                <w:szCs w:val="18"/>
                <w:lang w:eastAsia="en-US"/>
              </w:rPr>
            </w:pPr>
            <w:r>
              <w:rPr>
                <w:rFonts w:ascii="Calibri" w:eastAsia="Times New Roman" w:hAnsi="Calibri" w:cs="Calibri"/>
                <w:color w:val="000000"/>
                <w:sz w:val="18"/>
                <w:szCs w:val="18"/>
                <w:lang w:eastAsia="en-US"/>
              </w:rPr>
              <w:t>-</w:t>
            </w:r>
          </w:p>
        </w:tc>
        <w:tc>
          <w:tcPr>
            <w:tcW w:w="1415"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2C9AB2F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NA</w:t>
            </w:r>
          </w:p>
        </w:tc>
      </w:tr>
      <w:tr w:rsidR="00470471" w:rsidRPr="00F61580" w14:paraId="7A03EAC3" w14:textId="77777777" w:rsidTr="00285352">
        <w:trPr>
          <w:trHeight w:val="91"/>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5B8EBA44"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32</w:t>
            </w:r>
          </w:p>
        </w:tc>
        <w:tc>
          <w:tcPr>
            <w:tcW w:w="3115" w:type="dxa"/>
            <w:vMerge/>
            <w:tcBorders>
              <w:left w:val="nil"/>
              <w:right w:val="single" w:sz="4" w:space="0" w:color="auto"/>
            </w:tcBorders>
            <w:shd w:val="clear" w:color="auto" w:fill="auto"/>
            <w:vAlign w:val="bottom"/>
          </w:tcPr>
          <w:p w14:paraId="0D8CB3EC" w14:textId="5B802C87"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bottom"/>
            <w:hideMark/>
          </w:tcPr>
          <w:p w14:paraId="69DF29D1"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Issyk-Kul, Ton, Kadzhi-Sai</w:t>
            </w:r>
          </w:p>
        </w:tc>
        <w:tc>
          <w:tcPr>
            <w:tcW w:w="1036" w:type="dxa"/>
            <w:vMerge/>
            <w:tcBorders>
              <w:left w:val="nil"/>
              <w:right w:val="single" w:sz="4" w:space="0" w:color="auto"/>
            </w:tcBorders>
            <w:shd w:val="clear" w:color="auto" w:fill="auto"/>
            <w:vAlign w:val="bottom"/>
          </w:tcPr>
          <w:p w14:paraId="315422E6" w14:textId="14103449"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bottom"/>
            <w:hideMark/>
          </w:tcPr>
          <w:p w14:paraId="03CBA195"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4" w:space="0" w:color="auto"/>
              <w:right w:val="single" w:sz="4" w:space="0" w:color="auto"/>
            </w:tcBorders>
            <w:shd w:val="clear" w:color="auto" w:fill="auto"/>
            <w:vAlign w:val="bottom"/>
            <w:hideMark/>
          </w:tcPr>
          <w:p w14:paraId="3602844E"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0</w:t>
            </w:r>
          </w:p>
        </w:tc>
        <w:tc>
          <w:tcPr>
            <w:tcW w:w="2275" w:type="dxa"/>
            <w:vMerge/>
            <w:tcBorders>
              <w:left w:val="nil"/>
              <w:right w:val="single" w:sz="4" w:space="0" w:color="auto"/>
            </w:tcBorders>
            <w:shd w:val="clear" w:color="auto" w:fill="auto"/>
            <w:vAlign w:val="bottom"/>
          </w:tcPr>
          <w:p w14:paraId="199A8080" w14:textId="0EB68533"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8" w:space="0" w:color="000000"/>
              <w:right w:val="single" w:sz="4" w:space="0" w:color="auto"/>
            </w:tcBorders>
            <w:vAlign w:val="center"/>
            <w:hideMark/>
          </w:tcPr>
          <w:p w14:paraId="57407202"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8" w:space="0" w:color="000000"/>
              <w:right w:val="single" w:sz="4" w:space="0" w:color="auto"/>
            </w:tcBorders>
            <w:vAlign w:val="center"/>
            <w:hideMark/>
          </w:tcPr>
          <w:p w14:paraId="5E62A9D1"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8" w:space="0" w:color="000000"/>
              <w:right w:val="single" w:sz="4" w:space="0" w:color="auto"/>
            </w:tcBorders>
            <w:vAlign w:val="center"/>
            <w:hideMark/>
          </w:tcPr>
          <w:p w14:paraId="0A1990C5"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8" w:space="0" w:color="000000"/>
              <w:right w:val="single" w:sz="8" w:space="0" w:color="auto"/>
            </w:tcBorders>
            <w:vAlign w:val="center"/>
            <w:hideMark/>
          </w:tcPr>
          <w:p w14:paraId="11D380E1"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565C55E9" w14:textId="77777777" w:rsidTr="00285352">
        <w:trPr>
          <w:trHeight w:val="46"/>
        </w:trPr>
        <w:tc>
          <w:tcPr>
            <w:tcW w:w="400" w:type="dxa"/>
            <w:tcBorders>
              <w:top w:val="nil"/>
              <w:left w:val="single" w:sz="8" w:space="0" w:color="auto"/>
              <w:bottom w:val="single" w:sz="4" w:space="0" w:color="auto"/>
              <w:right w:val="single" w:sz="4" w:space="0" w:color="auto"/>
            </w:tcBorders>
            <w:shd w:val="clear" w:color="000000" w:fill="FFFFFF"/>
            <w:vAlign w:val="bottom"/>
            <w:hideMark/>
          </w:tcPr>
          <w:p w14:paraId="03522F6F"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33</w:t>
            </w:r>
          </w:p>
        </w:tc>
        <w:tc>
          <w:tcPr>
            <w:tcW w:w="3115" w:type="dxa"/>
            <w:vMerge/>
            <w:tcBorders>
              <w:left w:val="nil"/>
              <w:right w:val="single" w:sz="4" w:space="0" w:color="auto"/>
            </w:tcBorders>
            <w:shd w:val="clear" w:color="auto" w:fill="auto"/>
            <w:vAlign w:val="bottom"/>
          </w:tcPr>
          <w:p w14:paraId="02F25AB8" w14:textId="72BDEBE0"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4" w:space="0" w:color="auto"/>
              <w:right w:val="single" w:sz="4" w:space="0" w:color="auto"/>
            </w:tcBorders>
            <w:shd w:val="clear" w:color="auto" w:fill="auto"/>
            <w:vAlign w:val="bottom"/>
            <w:hideMark/>
          </w:tcPr>
          <w:p w14:paraId="268EEA76"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Orlovka</w:t>
            </w:r>
          </w:p>
        </w:tc>
        <w:tc>
          <w:tcPr>
            <w:tcW w:w="1036" w:type="dxa"/>
            <w:vMerge/>
            <w:tcBorders>
              <w:left w:val="nil"/>
              <w:right w:val="single" w:sz="4" w:space="0" w:color="auto"/>
            </w:tcBorders>
            <w:shd w:val="clear" w:color="auto" w:fill="auto"/>
            <w:vAlign w:val="bottom"/>
          </w:tcPr>
          <w:p w14:paraId="53C58262" w14:textId="4CB28419"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4" w:space="0" w:color="auto"/>
              <w:right w:val="single" w:sz="4" w:space="0" w:color="auto"/>
            </w:tcBorders>
            <w:shd w:val="clear" w:color="auto" w:fill="auto"/>
            <w:vAlign w:val="bottom"/>
            <w:hideMark/>
          </w:tcPr>
          <w:p w14:paraId="5B27D3C6"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w:t>
            </w:r>
          </w:p>
        </w:tc>
        <w:tc>
          <w:tcPr>
            <w:tcW w:w="848" w:type="dxa"/>
            <w:tcBorders>
              <w:top w:val="nil"/>
              <w:left w:val="nil"/>
              <w:bottom w:val="single" w:sz="4" w:space="0" w:color="auto"/>
              <w:right w:val="single" w:sz="4" w:space="0" w:color="auto"/>
            </w:tcBorders>
            <w:shd w:val="clear" w:color="auto" w:fill="auto"/>
            <w:vAlign w:val="bottom"/>
            <w:hideMark/>
          </w:tcPr>
          <w:p w14:paraId="21F43B88"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right w:val="single" w:sz="4" w:space="0" w:color="auto"/>
            </w:tcBorders>
            <w:shd w:val="clear" w:color="auto" w:fill="auto"/>
            <w:vAlign w:val="bottom"/>
          </w:tcPr>
          <w:p w14:paraId="319C99C3" w14:textId="356F14EF"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8" w:space="0" w:color="000000"/>
              <w:right w:val="single" w:sz="4" w:space="0" w:color="auto"/>
            </w:tcBorders>
            <w:vAlign w:val="center"/>
            <w:hideMark/>
          </w:tcPr>
          <w:p w14:paraId="5FC3A102"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8" w:space="0" w:color="000000"/>
              <w:right w:val="single" w:sz="4" w:space="0" w:color="auto"/>
            </w:tcBorders>
            <w:vAlign w:val="center"/>
            <w:hideMark/>
          </w:tcPr>
          <w:p w14:paraId="6F04BB64"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8" w:space="0" w:color="000000"/>
              <w:right w:val="single" w:sz="4" w:space="0" w:color="auto"/>
            </w:tcBorders>
            <w:vAlign w:val="center"/>
            <w:hideMark/>
          </w:tcPr>
          <w:p w14:paraId="2395DA39"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8" w:space="0" w:color="000000"/>
              <w:right w:val="single" w:sz="8" w:space="0" w:color="auto"/>
            </w:tcBorders>
            <w:vAlign w:val="center"/>
            <w:hideMark/>
          </w:tcPr>
          <w:p w14:paraId="46E18FF4" w14:textId="77777777" w:rsidR="00470471" w:rsidRPr="00F61580" w:rsidRDefault="00470471" w:rsidP="00F61580">
            <w:pPr>
              <w:rPr>
                <w:rFonts w:ascii="Calibri" w:eastAsia="Times New Roman" w:hAnsi="Calibri" w:cs="Calibri"/>
                <w:color w:val="000000"/>
                <w:sz w:val="18"/>
                <w:szCs w:val="18"/>
                <w:lang w:eastAsia="en-US"/>
              </w:rPr>
            </w:pPr>
          </w:p>
        </w:tc>
      </w:tr>
      <w:tr w:rsidR="00470471" w:rsidRPr="00F61580" w14:paraId="49F7358E" w14:textId="77777777" w:rsidTr="00285352">
        <w:trPr>
          <w:trHeight w:val="46"/>
        </w:trPr>
        <w:tc>
          <w:tcPr>
            <w:tcW w:w="400" w:type="dxa"/>
            <w:tcBorders>
              <w:top w:val="nil"/>
              <w:left w:val="single" w:sz="8" w:space="0" w:color="auto"/>
              <w:bottom w:val="single" w:sz="8" w:space="0" w:color="auto"/>
              <w:right w:val="single" w:sz="4" w:space="0" w:color="auto"/>
            </w:tcBorders>
            <w:shd w:val="clear" w:color="000000" w:fill="FFFFFF"/>
            <w:vAlign w:val="bottom"/>
            <w:hideMark/>
          </w:tcPr>
          <w:p w14:paraId="2F58B66B" w14:textId="77777777" w:rsidR="00470471" w:rsidRPr="00F61580" w:rsidRDefault="00470471" w:rsidP="00F61580">
            <w:pPr>
              <w:jc w:val="right"/>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34</w:t>
            </w:r>
          </w:p>
        </w:tc>
        <w:tc>
          <w:tcPr>
            <w:tcW w:w="3115" w:type="dxa"/>
            <w:vMerge/>
            <w:tcBorders>
              <w:left w:val="nil"/>
              <w:bottom w:val="single" w:sz="8" w:space="0" w:color="auto"/>
              <w:right w:val="single" w:sz="4" w:space="0" w:color="auto"/>
            </w:tcBorders>
            <w:shd w:val="clear" w:color="auto" w:fill="auto"/>
            <w:vAlign w:val="bottom"/>
            <w:hideMark/>
          </w:tcPr>
          <w:p w14:paraId="795AFA7D" w14:textId="150C7AD8" w:rsidR="00470471" w:rsidRPr="00F61580" w:rsidRDefault="00470471" w:rsidP="00F61580">
            <w:pPr>
              <w:rPr>
                <w:rFonts w:ascii="Calibri" w:eastAsia="Times New Roman" w:hAnsi="Calibri" w:cs="Calibri"/>
                <w:color w:val="000000"/>
                <w:sz w:val="18"/>
                <w:szCs w:val="18"/>
                <w:lang w:eastAsia="en-US"/>
              </w:rPr>
            </w:pPr>
          </w:p>
        </w:tc>
        <w:tc>
          <w:tcPr>
            <w:tcW w:w="2092" w:type="dxa"/>
            <w:tcBorders>
              <w:top w:val="nil"/>
              <w:left w:val="nil"/>
              <w:bottom w:val="single" w:sz="8" w:space="0" w:color="auto"/>
              <w:right w:val="single" w:sz="4" w:space="0" w:color="auto"/>
            </w:tcBorders>
            <w:shd w:val="clear" w:color="auto" w:fill="auto"/>
            <w:vAlign w:val="bottom"/>
            <w:hideMark/>
          </w:tcPr>
          <w:p w14:paraId="32488286" w14:textId="77777777" w:rsidR="00470471" w:rsidRPr="00F61580" w:rsidRDefault="00470471" w:rsidP="00F61580">
            <w:pP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Chui, Kemin, Ak-Tyuz</w:t>
            </w:r>
          </w:p>
        </w:tc>
        <w:tc>
          <w:tcPr>
            <w:tcW w:w="1036" w:type="dxa"/>
            <w:vMerge/>
            <w:tcBorders>
              <w:left w:val="nil"/>
              <w:bottom w:val="single" w:sz="8" w:space="0" w:color="auto"/>
              <w:right w:val="single" w:sz="4" w:space="0" w:color="auto"/>
            </w:tcBorders>
            <w:shd w:val="clear" w:color="auto" w:fill="auto"/>
            <w:vAlign w:val="bottom"/>
          </w:tcPr>
          <w:p w14:paraId="22C424ED" w14:textId="77829A08" w:rsidR="00470471" w:rsidRPr="00F61580" w:rsidRDefault="00470471" w:rsidP="00F61580">
            <w:pPr>
              <w:jc w:val="center"/>
              <w:rPr>
                <w:rFonts w:ascii="Calibri" w:eastAsia="Times New Roman" w:hAnsi="Calibri" w:cs="Calibri"/>
                <w:color w:val="000000"/>
                <w:sz w:val="18"/>
                <w:szCs w:val="18"/>
                <w:lang w:eastAsia="en-US"/>
              </w:rPr>
            </w:pPr>
          </w:p>
        </w:tc>
        <w:tc>
          <w:tcPr>
            <w:tcW w:w="731" w:type="dxa"/>
            <w:tcBorders>
              <w:top w:val="nil"/>
              <w:left w:val="nil"/>
              <w:bottom w:val="single" w:sz="8" w:space="0" w:color="auto"/>
              <w:right w:val="single" w:sz="4" w:space="0" w:color="auto"/>
            </w:tcBorders>
            <w:shd w:val="clear" w:color="auto" w:fill="auto"/>
            <w:vAlign w:val="bottom"/>
            <w:hideMark/>
          </w:tcPr>
          <w:p w14:paraId="59C94E32"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4</w:t>
            </w:r>
          </w:p>
        </w:tc>
        <w:tc>
          <w:tcPr>
            <w:tcW w:w="848" w:type="dxa"/>
            <w:tcBorders>
              <w:top w:val="nil"/>
              <w:left w:val="nil"/>
              <w:bottom w:val="single" w:sz="8" w:space="0" w:color="auto"/>
              <w:right w:val="single" w:sz="4" w:space="0" w:color="auto"/>
            </w:tcBorders>
            <w:shd w:val="clear" w:color="auto" w:fill="auto"/>
            <w:vAlign w:val="bottom"/>
            <w:hideMark/>
          </w:tcPr>
          <w:p w14:paraId="1AC9B38D" w14:textId="77777777" w:rsidR="00470471" w:rsidRPr="00F61580" w:rsidRDefault="00470471"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2</w:t>
            </w:r>
          </w:p>
        </w:tc>
        <w:tc>
          <w:tcPr>
            <w:tcW w:w="2275" w:type="dxa"/>
            <w:vMerge/>
            <w:tcBorders>
              <w:left w:val="nil"/>
              <w:bottom w:val="single" w:sz="8" w:space="0" w:color="auto"/>
              <w:right w:val="single" w:sz="4" w:space="0" w:color="auto"/>
            </w:tcBorders>
            <w:shd w:val="clear" w:color="auto" w:fill="auto"/>
            <w:vAlign w:val="bottom"/>
            <w:hideMark/>
          </w:tcPr>
          <w:p w14:paraId="46F9E477" w14:textId="3C2EB8FD"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8" w:space="0" w:color="000000"/>
              <w:right w:val="single" w:sz="4" w:space="0" w:color="auto"/>
            </w:tcBorders>
            <w:vAlign w:val="center"/>
            <w:hideMark/>
          </w:tcPr>
          <w:p w14:paraId="7BBE8491" w14:textId="77777777" w:rsidR="00470471" w:rsidRPr="00F61580" w:rsidRDefault="00470471" w:rsidP="00F61580">
            <w:pPr>
              <w:rPr>
                <w:rFonts w:ascii="Calibri" w:eastAsia="Times New Roman" w:hAnsi="Calibri" w:cs="Calibri"/>
                <w:color w:val="000000"/>
                <w:sz w:val="18"/>
                <w:szCs w:val="18"/>
                <w:lang w:eastAsia="en-US"/>
              </w:rPr>
            </w:pPr>
          </w:p>
        </w:tc>
        <w:tc>
          <w:tcPr>
            <w:tcW w:w="1041" w:type="dxa"/>
            <w:vMerge/>
            <w:tcBorders>
              <w:top w:val="nil"/>
              <w:left w:val="single" w:sz="4" w:space="0" w:color="auto"/>
              <w:bottom w:val="single" w:sz="8" w:space="0" w:color="000000"/>
              <w:right w:val="single" w:sz="4" w:space="0" w:color="auto"/>
            </w:tcBorders>
            <w:vAlign w:val="center"/>
            <w:hideMark/>
          </w:tcPr>
          <w:p w14:paraId="56F098A0" w14:textId="77777777" w:rsidR="00470471" w:rsidRPr="00F61580" w:rsidRDefault="00470471" w:rsidP="00F61580">
            <w:pPr>
              <w:rPr>
                <w:rFonts w:ascii="Calibri" w:eastAsia="Times New Roman" w:hAnsi="Calibri" w:cs="Calibri"/>
                <w:color w:val="000000"/>
                <w:sz w:val="18"/>
                <w:szCs w:val="18"/>
                <w:lang w:eastAsia="en-US"/>
              </w:rPr>
            </w:pPr>
          </w:p>
        </w:tc>
        <w:tc>
          <w:tcPr>
            <w:tcW w:w="1174" w:type="dxa"/>
            <w:vMerge/>
            <w:tcBorders>
              <w:top w:val="nil"/>
              <w:left w:val="single" w:sz="4" w:space="0" w:color="auto"/>
              <w:bottom w:val="single" w:sz="8" w:space="0" w:color="000000"/>
              <w:right w:val="single" w:sz="4" w:space="0" w:color="auto"/>
            </w:tcBorders>
            <w:vAlign w:val="center"/>
            <w:hideMark/>
          </w:tcPr>
          <w:p w14:paraId="671C05F8" w14:textId="77777777" w:rsidR="00470471" w:rsidRPr="00F61580" w:rsidRDefault="00470471" w:rsidP="00F61580">
            <w:pPr>
              <w:rPr>
                <w:rFonts w:ascii="Calibri" w:eastAsia="Times New Roman" w:hAnsi="Calibri" w:cs="Calibri"/>
                <w:color w:val="000000"/>
                <w:sz w:val="18"/>
                <w:szCs w:val="18"/>
                <w:lang w:eastAsia="en-US"/>
              </w:rPr>
            </w:pPr>
          </w:p>
        </w:tc>
        <w:tc>
          <w:tcPr>
            <w:tcW w:w="1415" w:type="dxa"/>
            <w:vMerge/>
            <w:tcBorders>
              <w:top w:val="nil"/>
              <w:left w:val="single" w:sz="4" w:space="0" w:color="auto"/>
              <w:bottom w:val="single" w:sz="8" w:space="0" w:color="000000"/>
              <w:right w:val="single" w:sz="8" w:space="0" w:color="auto"/>
            </w:tcBorders>
            <w:vAlign w:val="center"/>
            <w:hideMark/>
          </w:tcPr>
          <w:p w14:paraId="391DDEC0" w14:textId="77777777" w:rsidR="00470471" w:rsidRPr="00F61580" w:rsidRDefault="00470471" w:rsidP="00F61580">
            <w:pPr>
              <w:rPr>
                <w:rFonts w:ascii="Calibri" w:eastAsia="Times New Roman" w:hAnsi="Calibri" w:cs="Calibri"/>
                <w:color w:val="000000"/>
                <w:sz w:val="18"/>
                <w:szCs w:val="18"/>
                <w:lang w:eastAsia="en-US"/>
              </w:rPr>
            </w:pPr>
          </w:p>
        </w:tc>
      </w:tr>
      <w:tr w:rsidR="00285352" w:rsidRPr="00F61580" w14:paraId="659DE2F0" w14:textId="77777777" w:rsidTr="0097315E">
        <w:trPr>
          <w:trHeight w:val="75"/>
        </w:trPr>
        <w:tc>
          <w:tcPr>
            <w:tcW w:w="6643" w:type="dxa"/>
            <w:gridSpan w:val="4"/>
            <w:tcBorders>
              <w:top w:val="nil"/>
              <w:left w:val="single" w:sz="8" w:space="0" w:color="auto"/>
              <w:bottom w:val="single" w:sz="8" w:space="0" w:color="auto"/>
              <w:right w:val="single" w:sz="4" w:space="0" w:color="auto"/>
            </w:tcBorders>
            <w:shd w:val="clear" w:color="000000" w:fill="DDEBF7"/>
            <w:vAlign w:val="bottom"/>
            <w:hideMark/>
          </w:tcPr>
          <w:p w14:paraId="4F94C4ED" w14:textId="042B619B" w:rsidR="00285352" w:rsidRPr="00F61580" w:rsidRDefault="00285352"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Total</w:t>
            </w:r>
          </w:p>
        </w:tc>
        <w:tc>
          <w:tcPr>
            <w:tcW w:w="731" w:type="dxa"/>
            <w:tcBorders>
              <w:top w:val="nil"/>
              <w:left w:val="single" w:sz="8" w:space="0" w:color="auto"/>
              <w:bottom w:val="single" w:sz="8" w:space="0" w:color="auto"/>
              <w:right w:val="single" w:sz="4" w:space="0" w:color="auto"/>
            </w:tcBorders>
            <w:shd w:val="clear" w:color="000000" w:fill="DDEBF7"/>
            <w:vAlign w:val="bottom"/>
          </w:tcPr>
          <w:p w14:paraId="6DD79805" w14:textId="369D9D29" w:rsidR="00285352" w:rsidRPr="00F61580" w:rsidRDefault="00285352" w:rsidP="00F61580">
            <w:pPr>
              <w:jc w:val="center"/>
              <w:rPr>
                <w:rFonts w:ascii="Calibri" w:eastAsia="Times New Roman" w:hAnsi="Calibri" w:cs="Calibri"/>
                <w:b/>
                <w:bCs/>
                <w:color w:val="000000"/>
                <w:sz w:val="18"/>
                <w:szCs w:val="18"/>
                <w:lang w:eastAsia="en-US"/>
              </w:rPr>
            </w:pPr>
            <w:r>
              <w:rPr>
                <w:rFonts w:ascii="Calibri" w:eastAsia="Times New Roman" w:hAnsi="Calibri" w:cs="Calibri"/>
                <w:b/>
                <w:bCs/>
                <w:color w:val="000000"/>
                <w:sz w:val="18"/>
                <w:szCs w:val="18"/>
                <w:lang w:eastAsia="en-US"/>
              </w:rPr>
              <w:t>110</w:t>
            </w:r>
          </w:p>
        </w:tc>
        <w:tc>
          <w:tcPr>
            <w:tcW w:w="848" w:type="dxa"/>
            <w:tcBorders>
              <w:top w:val="nil"/>
              <w:left w:val="single" w:sz="8" w:space="0" w:color="auto"/>
              <w:bottom w:val="single" w:sz="8" w:space="0" w:color="auto"/>
              <w:right w:val="single" w:sz="4" w:space="0" w:color="auto"/>
            </w:tcBorders>
            <w:shd w:val="clear" w:color="000000" w:fill="DDEBF7"/>
            <w:vAlign w:val="bottom"/>
          </w:tcPr>
          <w:p w14:paraId="178A9500" w14:textId="5B363CAC" w:rsidR="00285352" w:rsidRPr="00F61580" w:rsidRDefault="00285352" w:rsidP="00F61580">
            <w:pPr>
              <w:jc w:val="center"/>
              <w:rPr>
                <w:rFonts w:ascii="Calibri" w:eastAsia="Times New Roman" w:hAnsi="Calibri" w:cs="Calibri"/>
                <w:b/>
                <w:bCs/>
                <w:color w:val="000000"/>
                <w:sz w:val="18"/>
                <w:szCs w:val="18"/>
                <w:lang w:eastAsia="en-US"/>
              </w:rPr>
            </w:pPr>
            <w:r>
              <w:rPr>
                <w:rFonts w:ascii="Calibri" w:eastAsia="Times New Roman" w:hAnsi="Calibri" w:cs="Calibri"/>
                <w:b/>
                <w:bCs/>
                <w:color w:val="000000"/>
                <w:sz w:val="18"/>
                <w:szCs w:val="18"/>
                <w:lang w:eastAsia="en-US"/>
              </w:rPr>
              <w:t>45</w:t>
            </w:r>
          </w:p>
        </w:tc>
        <w:tc>
          <w:tcPr>
            <w:tcW w:w="2275" w:type="dxa"/>
            <w:tcBorders>
              <w:top w:val="nil"/>
              <w:left w:val="single" w:sz="8" w:space="0" w:color="auto"/>
              <w:bottom w:val="single" w:sz="8" w:space="0" w:color="auto"/>
              <w:right w:val="single" w:sz="4" w:space="0" w:color="auto"/>
            </w:tcBorders>
            <w:shd w:val="clear" w:color="000000" w:fill="DDEBF7"/>
            <w:vAlign w:val="bottom"/>
          </w:tcPr>
          <w:p w14:paraId="2BCE5F34" w14:textId="270CE03A" w:rsidR="00285352" w:rsidRPr="00F61580" w:rsidRDefault="00285352" w:rsidP="00F61580">
            <w:pPr>
              <w:jc w:val="center"/>
              <w:rPr>
                <w:rFonts w:ascii="Calibri" w:eastAsia="Times New Roman" w:hAnsi="Calibri" w:cs="Calibri"/>
                <w:b/>
                <w:bCs/>
                <w:color w:val="000000"/>
                <w:sz w:val="18"/>
                <w:szCs w:val="18"/>
                <w:lang w:eastAsia="en-US"/>
              </w:rPr>
            </w:pPr>
            <w:r>
              <w:rPr>
                <w:rFonts w:ascii="Calibri" w:eastAsia="Times New Roman" w:hAnsi="Calibri" w:cs="Calibri"/>
                <w:b/>
                <w:bCs/>
                <w:color w:val="000000"/>
                <w:sz w:val="18"/>
                <w:szCs w:val="18"/>
                <w:lang w:eastAsia="en-US"/>
              </w:rPr>
              <w:t>8</w:t>
            </w:r>
          </w:p>
        </w:tc>
        <w:tc>
          <w:tcPr>
            <w:tcW w:w="1041" w:type="dxa"/>
            <w:tcBorders>
              <w:top w:val="nil"/>
              <w:left w:val="nil"/>
              <w:bottom w:val="single" w:sz="8" w:space="0" w:color="auto"/>
              <w:right w:val="single" w:sz="4" w:space="0" w:color="auto"/>
            </w:tcBorders>
            <w:shd w:val="clear" w:color="000000" w:fill="DDEBF7"/>
            <w:vAlign w:val="center"/>
            <w:hideMark/>
          </w:tcPr>
          <w:p w14:paraId="272726D5" w14:textId="77777777" w:rsidR="00285352" w:rsidRPr="00F61580" w:rsidRDefault="00285352"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$20,472.85</w:t>
            </w:r>
          </w:p>
        </w:tc>
        <w:tc>
          <w:tcPr>
            <w:tcW w:w="1041" w:type="dxa"/>
            <w:tcBorders>
              <w:top w:val="nil"/>
              <w:left w:val="nil"/>
              <w:bottom w:val="single" w:sz="8" w:space="0" w:color="auto"/>
              <w:right w:val="single" w:sz="4" w:space="0" w:color="auto"/>
            </w:tcBorders>
            <w:shd w:val="clear" w:color="000000" w:fill="DDEBF7"/>
            <w:vAlign w:val="center"/>
            <w:hideMark/>
          </w:tcPr>
          <w:p w14:paraId="24098429" w14:textId="77777777" w:rsidR="00285352" w:rsidRPr="00F61580" w:rsidRDefault="00285352"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$19,464.85</w:t>
            </w:r>
          </w:p>
        </w:tc>
        <w:tc>
          <w:tcPr>
            <w:tcW w:w="1174" w:type="dxa"/>
            <w:tcBorders>
              <w:top w:val="nil"/>
              <w:left w:val="nil"/>
              <w:bottom w:val="single" w:sz="8" w:space="0" w:color="auto"/>
              <w:right w:val="single" w:sz="4" w:space="0" w:color="auto"/>
            </w:tcBorders>
            <w:shd w:val="clear" w:color="000000" w:fill="DDEBF7"/>
            <w:vAlign w:val="center"/>
            <w:hideMark/>
          </w:tcPr>
          <w:p w14:paraId="1C1FD703" w14:textId="77777777" w:rsidR="00285352" w:rsidRPr="00F61580" w:rsidRDefault="00285352" w:rsidP="00F61580">
            <w:pPr>
              <w:jc w:val="center"/>
              <w:rPr>
                <w:rFonts w:ascii="Calibri" w:eastAsia="Times New Roman" w:hAnsi="Calibri" w:cs="Calibri"/>
                <w:b/>
                <w:bCs/>
                <w:color w:val="000000"/>
                <w:sz w:val="18"/>
                <w:szCs w:val="18"/>
                <w:lang w:eastAsia="en-US"/>
              </w:rPr>
            </w:pPr>
            <w:r w:rsidRPr="00F61580">
              <w:rPr>
                <w:rFonts w:ascii="Calibri" w:eastAsia="Times New Roman" w:hAnsi="Calibri" w:cs="Calibri"/>
                <w:b/>
                <w:bCs/>
                <w:color w:val="000000"/>
                <w:sz w:val="18"/>
                <w:szCs w:val="18"/>
                <w:lang w:eastAsia="en-US"/>
              </w:rPr>
              <w:t>$1,008.00</w:t>
            </w:r>
          </w:p>
        </w:tc>
        <w:tc>
          <w:tcPr>
            <w:tcW w:w="1415" w:type="dxa"/>
            <w:tcBorders>
              <w:top w:val="nil"/>
              <w:left w:val="nil"/>
              <w:bottom w:val="single" w:sz="8" w:space="0" w:color="auto"/>
              <w:right w:val="single" w:sz="8" w:space="0" w:color="auto"/>
            </w:tcBorders>
            <w:shd w:val="clear" w:color="000000" w:fill="DDEBF7"/>
            <w:vAlign w:val="center"/>
            <w:hideMark/>
          </w:tcPr>
          <w:p w14:paraId="0C8857D3" w14:textId="77777777" w:rsidR="00285352" w:rsidRPr="00F61580" w:rsidRDefault="00285352" w:rsidP="00F61580">
            <w:pPr>
              <w:jc w:val="center"/>
              <w:rPr>
                <w:rFonts w:ascii="Calibri" w:eastAsia="Times New Roman" w:hAnsi="Calibri" w:cs="Calibri"/>
                <w:color w:val="000000"/>
                <w:sz w:val="18"/>
                <w:szCs w:val="18"/>
                <w:lang w:eastAsia="en-US"/>
              </w:rPr>
            </w:pPr>
            <w:r w:rsidRPr="00F61580">
              <w:rPr>
                <w:rFonts w:ascii="Calibri" w:eastAsia="Times New Roman" w:hAnsi="Calibri" w:cs="Calibri"/>
                <w:color w:val="000000"/>
                <w:sz w:val="18"/>
                <w:szCs w:val="18"/>
                <w:lang w:eastAsia="en-US"/>
              </w:rPr>
              <w:t> </w:t>
            </w:r>
          </w:p>
        </w:tc>
      </w:tr>
    </w:tbl>
    <w:p w14:paraId="6654624E" w14:textId="6E36827F" w:rsidR="00E11472" w:rsidRPr="000213CE" w:rsidRDefault="00E11472" w:rsidP="00330C6D">
      <w:pPr>
        <w:pStyle w:val="Heading2"/>
        <w:numPr>
          <w:ilvl w:val="1"/>
          <w:numId w:val="46"/>
        </w:numPr>
        <w:ind w:left="567" w:hanging="567"/>
        <w:rPr>
          <w:rFonts w:ascii="Arial Narrow" w:hAnsi="Arial Narrow"/>
          <w:b/>
          <w:color w:val="000090"/>
        </w:rPr>
      </w:pPr>
      <w:bookmarkStart w:id="74" w:name="_Toc427842610"/>
      <w:bookmarkStart w:id="75" w:name="_Toc484940390"/>
      <w:bookmarkStart w:id="76" w:name="_Toc485037958"/>
      <w:r w:rsidRPr="000213CE">
        <w:rPr>
          <w:rFonts w:ascii="Arial Narrow" w:hAnsi="Arial Narrow"/>
          <w:b/>
          <w:color w:val="000090"/>
        </w:rPr>
        <w:t>Results of small grants competition</w:t>
      </w:r>
      <w:bookmarkEnd w:id="74"/>
      <w:bookmarkEnd w:id="75"/>
      <w:bookmarkEnd w:id="76"/>
    </w:p>
    <w:p w14:paraId="64DFD01E" w14:textId="77777777" w:rsidR="00E11472" w:rsidRPr="00E11472" w:rsidRDefault="00E11472" w:rsidP="00E11472">
      <w:pPr>
        <w:rPr>
          <w:rFonts w:ascii="Arial Narrow" w:hAnsi="Arial Narrow"/>
          <w:b/>
          <w:color w:val="000090"/>
        </w:rPr>
      </w:pPr>
    </w:p>
    <w:tbl>
      <w:tblPr>
        <w:tblW w:w="9796" w:type="dxa"/>
        <w:tblInd w:w="93" w:type="dxa"/>
        <w:tblLayout w:type="fixed"/>
        <w:tblLook w:val="04A0" w:firstRow="1" w:lastRow="0" w:firstColumn="1" w:lastColumn="0" w:noHBand="0" w:noVBand="1"/>
      </w:tblPr>
      <w:tblGrid>
        <w:gridCol w:w="299"/>
        <w:gridCol w:w="992"/>
        <w:gridCol w:w="1134"/>
        <w:gridCol w:w="992"/>
        <w:gridCol w:w="1134"/>
        <w:gridCol w:w="993"/>
        <w:gridCol w:w="1134"/>
        <w:gridCol w:w="992"/>
        <w:gridCol w:w="1134"/>
        <w:gridCol w:w="992"/>
      </w:tblGrid>
      <w:tr w:rsidR="007E5845" w:rsidRPr="00E11472" w14:paraId="27D5AA43" w14:textId="77777777" w:rsidTr="007E5845">
        <w:trPr>
          <w:trHeight w:val="330"/>
        </w:trPr>
        <w:tc>
          <w:tcPr>
            <w:tcW w:w="2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C35E5" w14:textId="77777777" w:rsidR="007E5845" w:rsidRPr="00E11472" w:rsidRDefault="007E5845" w:rsidP="00E11472">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BC7565" w14:textId="2E72BAE4" w:rsidR="007E5845" w:rsidRPr="00E11472" w:rsidRDefault="007E5845" w:rsidP="00E11472">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Site</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F0906A" w14:textId="60814DC2" w:rsidR="007E5845" w:rsidRPr="00E11472" w:rsidRDefault="007E5845" w:rsidP="00E11472">
            <w:pPr>
              <w:jc w:val="center"/>
              <w:rPr>
                <w:rFonts w:ascii="Calibri" w:eastAsia="Times New Roman" w:hAnsi="Calibri" w:cs="Times New Roman"/>
                <w:b/>
                <w:bCs/>
                <w:sz w:val="18"/>
                <w:szCs w:val="18"/>
              </w:rPr>
            </w:pPr>
            <w:r>
              <w:rPr>
                <w:rFonts w:ascii="Calibri" w:eastAsia="Times New Roman" w:hAnsi="Calibri" w:cs="Times New Roman"/>
                <w:b/>
                <w:bCs/>
                <w:sz w:val="18"/>
                <w:szCs w:val="18"/>
              </w:rPr>
              <w:t xml:space="preserve">24 Aug </w:t>
            </w:r>
            <w:r w:rsidRPr="00E11472">
              <w:rPr>
                <w:rFonts w:ascii="Calibri" w:eastAsia="Times New Roman" w:hAnsi="Calibri" w:cs="Times New Roman"/>
                <w:b/>
                <w:bCs/>
                <w:sz w:val="18"/>
                <w:szCs w:val="18"/>
              </w:rPr>
              <w:t>2015</w:t>
            </w:r>
          </w:p>
        </w:tc>
        <w:tc>
          <w:tcPr>
            <w:tcW w:w="2127" w:type="dxa"/>
            <w:gridSpan w:val="2"/>
            <w:tcBorders>
              <w:top w:val="single" w:sz="4" w:space="0" w:color="auto"/>
              <w:left w:val="nil"/>
              <w:bottom w:val="single" w:sz="4" w:space="0" w:color="auto"/>
              <w:right w:val="single" w:sz="4" w:space="0" w:color="auto"/>
            </w:tcBorders>
          </w:tcPr>
          <w:p w14:paraId="116B97BA" w14:textId="710ED6B3" w:rsidR="007E5845" w:rsidRDefault="007E5845" w:rsidP="00E11472">
            <w:pPr>
              <w:jc w:val="center"/>
              <w:rPr>
                <w:rFonts w:ascii="Calibri" w:eastAsia="Times New Roman" w:hAnsi="Calibri" w:cs="Times New Roman"/>
                <w:b/>
                <w:bCs/>
                <w:sz w:val="18"/>
                <w:szCs w:val="18"/>
              </w:rPr>
            </w:pPr>
            <w:r>
              <w:rPr>
                <w:rFonts w:ascii="Calibri" w:eastAsia="Times New Roman" w:hAnsi="Calibri" w:cs="Times New Roman"/>
                <w:b/>
                <w:bCs/>
                <w:sz w:val="18"/>
                <w:szCs w:val="18"/>
              </w:rPr>
              <w:t xml:space="preserve">29 Feb </w:t>
            </w:r>
            <w:r w:rsidRPr="00E11472">
              <w:rPr>
                <w:rFonts w:ascii="Calibri" w:eastAsia="Times New Roman" w:hAnsi="Calibri" w:cs="Times New Roman"/>
                <w:b/>
                <w:bCs/>
                <w:sz w:val="18"/>
                <w:szCs w:val="18"/>
              </w:rPr>
              <w:t>2016</w:t>
            </w:r>
          </w:p>
        </w:tc>
        <w:tc>
          <w:tcPr>
            <w:tcW w:w="21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0FB7D" w14:textId="251083AA" w:rsidR="007E5845" w:rsidRPr="00E11472" w:rsidRDefault="007E5845" w:rsidP="00E11472">
            <w:pPr>
              <w:jc w:val="center"/>
              <w:rPr>
                <w:rFonts w:ascii="Calibri" w:eastAsia="Times New Roman" w:hAnsi="Calibri" w:cs="Times New Roman"/>
                <w:b/>
                <w:bCs/>
                <w:sz w:val="18"/>
                <w:szCs w:val="18"/>
              </w:rPr>
            </w:pPr>
            <w:r>
              <w:rPr>
                <w:rFonts w:ascii="Calibri" w:eastAsia="Times New Roman" w:hAnsi="Calibri" w:cs="Times New Roman"/>
                <w:b/>
                <w:bCs/>
                <w:sz w:val="18"/>
                <w:szCs w:val="18"/>
              </w:rPr>
              <w:t>15 Jul 2016</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B49E855" w14:textId="77777777" w:rsidR="007E5845" w:rsidRPr="00E11472" w:rsidRDefault="007E5845" w:rsidP="00E11472">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Total applications</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0D62F174" w14:textId="77777777" w:rsidR="007E5845" w:rsidRPr="00E11472" w:rsidRDefault="007E5845" w:rsidP="00E11472">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Total approved</w:t>
            </w:r>
          </w:p>
        </w:tc>
      </w:tr>
      <w:tr w:rsidR="007E5845" w:rsidRPr="00E11472" w14:paraId="76444CB2" w14:textId="77777777" w:rsidTr="007E5845">
        <w:trPr>
          <w:trHeight w:val="315"/>
        </w:trPr>
        <w:tc>
          <w:tcPr>
            <w:tcW w:w="29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F18BE1" w14:textId="77777777" w:rsidR="007E5845" w:rsidRPr="00E11472" w:rsidRDefault="007E5845" w:rsidP="007E5845">
            <w:pPr>
              <w:jc w:val="center"/>
              <w:rPr>
                <w:rFonts w:ascii="Calibri" w:eastAsia="Times New Roman" w:hAnsi="Calibri" w:cs="Times New Roman"/>
                <w:b/>
                <w:bCs/>
                <w:sz w:val="18"/>
                <w:szCs w:val="18"/>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011C7" w14:textId="77777777" w:rsidR="007E5845" w:rsidRPr="00E11472" w:rsidRDefault="007E5845" w:rsidP="007E5845">
            <w:pPr>
              <w:jc w:val="center"/>
              <w:rPr>
                <w:rFonts w:ascii="Calibri" w:eastAsia="Times New Roman" w:hAnsi="Calibri" w:cs="Times New Roman"/>
                <w:b/>
                <w:bCs/>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14:paraId="4506CD5E" w14:textId="77777777" w:rsidR="007E5845" w:rsidRPr="00E11472" w:rsidRDefault="007E5845" w:rsidP="007E5845">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applications</w:t>
            </w:r>
          </w:p>
        </w:tc>
        <w:tc>
          <w:tcPr>
            <w:tcW w:w="992" w:type="dxa"/>
            <w:tcBorders>
              <w:top w:val="nil"/>
              <w:left w:val="nil"/>
              <w:bottom w:val="single" w:sz="4" w:space="0" w:color="auto"/>
              <w:right w:val="single" w:sz="4" w:space="0" w:color="auto"/>
            </w:tcBorders>
            <w:shd w:val="clear" w:color="auto" w:fill="auto"/>
            <w:noWrap/>
            <w:vAlign w:val="center"/>
            <w:hideMark/>
          </w:tcPr>
          <w:p w14:paraId="31017354" w14:textId="77777777" w:rsidR="007E5845" w:rsidRPr="00E11472" w:rsidRDefault="007E5845" w:rsidP="007E5845">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approved</w:t>
            </w:r>
          </w:p>
        </w:tc>
        <w:tc>
          <w:tcPr>
            <w:tcW w:w="1134" w:type="dxa"/>
            <w:tcBorders>
              <w:top w:val="single" w:sz="4" w:space="0" w:color="auto"/>
              <w:left w:val="nil"/>
              <w:bottom w:val="single" w:sz="4" w:space="0" w:color="auto"/>
              <w:right w:val="single" w:sz="4" w:space="0" w:color="auto"/>
            </w:tcBorders>
            <w:vAlign w:val="center"/>
          </w:tcPr>
          <w:p w14:paraId="11F5B8C5" w14:textId="3D5E79E1" w:rsidR="007E5845" w:rsidRPr="00E11472" w:rsidRDefault="007E5845" w:rsidP="007E5845">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applications</w:t>
            </w:r>
          </w:p>
        </w:tc>
        <w:tc>
          <w:tcPr>
            <w:tcW w:w="993" w:type="dxa"/>
            <w:tcBorders>
              <w:top w:val="single" w:sz="4" w:space="0" w:color="auto"/>
              <w:left w:val="nil"/>
              <w:bottom w:val="single" w:sz="4" w:space="0" w:color="auto"/>
              <w:right w:val="single" w:sz="4" w:space="0" w:color="auto"/>
            </w:tcBorders>
            <w:vAlign w:val="center"/>
          </w:tcPr>
          <w:p w14:paraId="45DCF9A6" w14:textId="6C768321" w:rsidR="007E5845" w:rsidRPr="00E11472" w:rsidRDefault="007E5845" w:rsidP="007E5845">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approved</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B231BD" w14:textId="67A87D54" w:rsidR="007E5845" w:rsidRPr="00E11472" w:rsidRDefault="007E5845" w:rsidP="007E5845">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applications</w:t>
            </w:r>
          </w:p>
        </w:tc>
        <w:tc>
          <w:tcPr>
            <w:tcW w:w="992" w:type="dxa"/>
            <w:tcBorders>
              <w:top w:val="nil"/>
              <w:left w:val="nil"/>
              <w:bottom w:val="single" w:sz="4" w:space="0" w:color="auto"/>
              <w:right w:val="single" w:sz="4" w:space="0" w:color="auto"/>
            </w:tcBorders>
            <w:shd w:val="clear" w:color="auto" w:fill="auto"/>
            <w:noWrap/>
            <w:vAlign w:val="center"/>
            <w:hideMark/>
          </w:tcPr>
          <w:p w14:paraId="122AD96F" w14:textId="77777777" w:rsidR="007E5845" w:rsidRPr="00E11472" w:rsidRDefault="007E5845" w:rsidP="007E5845">
            <w:pPr>
              <w:jc w:val="center"/>
              <w:rPr>
                <w:rFonts w:ascii="Calibri" w:eastAsia="Times New Roman" w:hAnsi="Calibri" w:cs="Times New Roman"/>
                <w:b/>
                <w:bCs/>
                <w:sz w:val="18"/>
                <w:szCs w:val="18"/>
              </w:rPr>
            </w:pPr>
            <w:r w:rsidRPr="00E11472">
              <w:rPr>
                <w:rFonts w:ascii="Calibri" w:eastAsia="Times New Roman" w:hAnsi="Calibri" w:cs="Times New Roman"/>
                <w:b/>
                <w:bCs/>
                <w:sz w:val="18"/>
                <w:szCs w:val="18"/>
              </w:rPr>
              <w:t>approved</w:t>
            </w:r>
          </w:p>
        </w:tc>
        <w:tc>
          <w:tcPr>
            <w:tcW w:w="1134" w:type="dxa"/>
            <w:vMerge/>
            <w:tcBorders>
              <w:left w:val="single" w:sz="4" w:space="0" w:color="auto"/>
              <w:bottom w:val="single" w:sz="4" w:space="0" w:color="auto"/>
              <w:right w:val="single" w:sz="4" w:space="0" w:color="auto"/>
            </w:tcBorders>
            <w:shd w:val="clear" w:color="auto" w:fill="auto"/>
            <w:vAlign w:val="center"/>
            <w:hideMark/>
          </w:tcPr>
          <w:p w14:paraId="5C4009D1" w14:textId="77777777" w:rsidR="007E5845" w:rsidRPr="00E11472" w:rsidRDefault="007E5845" w:rsidP="007E5845">
            <w:pPr>
              <w:jc w:val="center"/>
              <w:rPr>
                <w:rFonts w:ascii="Calibri" w:eastAsia="Times New Roman" w:hAnsi="Calibri" w:cs="Times New Roman"/>
                <w:b/>
                <w:bCs/>
                <w:sz w:val="18"/>
                <w:szCs w:val="18"/>
              </w:rPr>
            </w:pPr>
          </w:p>
        </w:tc>
        <w:tc>
          <w:tcPr>
            <w:tcW w:w="992" w:type="dxa"/>
            <w:vMerge/>
            <w:tcBorders>
              <w:left w:val="single" w:sz="4" w:space="0" w:color="auto"/>
              <w:bottom w:val="single" w:sz="4" w:space="0" w:color="auto"/>
              <w:right w:val="single" w:sz="4" w:space="0" w:color="auto"/>
            </w:tcBorders>
            <w:shd w:val="clear" w:color="auto" w:fill="auto"/>
            <w:vAlign w:val="center"/>
            <w:hideMark/>
          </w:tcPr>
          <w:p w14:paraId="1FC57C75" w14:textId="77777777" w:rsidR="007E5845" w:rsidRPr="00E11472" w:rsidRDefault="007E5845" w:rsidP="007E5845">
            <w:pPr>
              <w:jc w:val="center"/>
              <w:rPr>
                <w:rFonts w:ascii="Calibri" w:eastAsia="Times New Roman" w:hAnsi="Calibri" w:cs="Times New Roman"/>
                <w:b/>
                <w:bCs/>
                <w:sz w:val="18"/>
                <w:szCs w:val="18"/>
              </w:rPr>
            </w:pPr>
          </w:p>
        </w:tc>
      </w:tr>
      <w:tr w:rsidR="007E5845" w:rsidRPr="00E11472" w14:paraId="1B821931" w14:textId="77777777" w:rsidTr="007E5845">
        <w:trPr>
          <w:trHeight w:val="288"/>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353F51B5" w14:textId="77777777" w:rsidR="007E5845" w:rsidRPr="00E11472" w:rsidRDefault="007E5845" w:rsidP="007E5845">
            <w:pPr>
              <w:jc w:val="right"/>
              <w:rPr>
                <w:rFonts w:ascii="Calibri" w:eastAsia="Times New Roman" w:hAnsi="Calibri" w:cs="Times New Roman"/>
                <w:color w:val="000000"/>
                <w:sz w:val="18"/>
                <w:szCs w:val="18"/>
              </w:rPr>
            </w:pPr>
            <w:r w:rsidRPr="00E11472">
              <w:rPr>
                <w:rFonts w:ascii="Calibri" w:eastAsia="Times New Roman" w:hAnsi="Calibri" w:cs="Times New Roman"/>
                <w:color w:val="000000"/>
                <w:sz w:val="18"/>
                <w:szCs w:val="18"/>
              </w:rPr>
              <w:t>1</w:t>
            </w:r>
          </w:p>
        </w:tc>
        <w:tc>
          <w:tcPr>
            <w:tcW w:w="992" w:type="dxa"/>
            <w:tcBorders>
              <w:top w:val="nil"/>
              <w:left w:val="nil"/>
              <w:bottom w:val="single" w:sz="4" w:space="0" w:color="auto"/>
              <w:right w:val="single" w:sz="4" w:space="0" w:color="auto"/>
            </w:tcBorders>
            <w:shd w:val="clear" w:color="auto" w:fill="auto"/>
            <w:vAlign w:val="center"/>
            <w:hideMark/>
          </w:tcPr>
          <w:p w14:paraId="592E6F22" w14:textId="0EF86E86" w:rsidR="007E5845" w:rsidRPr="00E11472" w:rsidRDefault="007E5845" w:rsidP="007E5845">
            <w:pPr>
              <w:rPr>
                <w:rFonts w:ascii="Calibri" w:hAnsi="Calibri"/>
                <w:sz w:val="18"/>
                <w:szCs w:val="18"/>
              </w:rPr>
            </w:pPr>
            <w:r>
              <w:rPr>
                <w:rFonts w:ascii="Calibri" w:hAnsi="Calibri"/>
                <w:sz w:val="18"/>
                <w:szCs w:val="18"/>
              </w:rPr>
              <w:t>Min-Kush</w:t>
            </w:r>
          </w:p>
        </w:tc>
        <w:tc>
          <w:tcPr>
            <w:tcW w:w="1134" w:type="dxa"/>
            <w:tcBorders>
              <w:top w:val="nil"/>
              <w:left w:val="nil"/>
              <w:bottom w:val="single" w:sz="4" w:space="0" w:color="auto"/>
              <w:right w:val="single" w:sz="4" w:space="0" w:color="auto"/>
            </w:tcBorders>
            <w:shd w:val="clear" w:color="auto" w:fill="auto"/>
            <w:noWrap/>
            <w:vAlign w:val="center"/>
          </w:tcPr>
          <w:p w14:paraId="656A5825" w14:textId="62339BA5"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c>
          <w:tcPr>
            <w:tcW w:w="992" w:type="dxa"/>
            <w:tcBorders>
              <w:top w:val="nil"/>
              <w:left w:val="nil"/>
              <w:bottom w:val="single" w:sz="4" w:space="0" w:color="auto"/>
              <w:right w:val="single" w:sz="4" w:space="0" w:color="auto"/>
            </w:tcBorders>
            <w:shd w:val="clear" w:color="auto" w:fill="auto"/>
            <w:noWrap/>
            <w:vAlign w:val="center"/>
          </w:tcPr>
          <w:p w14:paraId="3BC479C1" w14:textId="5FB24B6C" w:rsidR="007E5845" w:rsidRPr="00E11472" w:rsidRDefault="008E5719"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1134" w:type="dxa"/>
            <w:tcBorders>
              <w:top w:val="single" w:sz="4" w:space="0" w:color="auto"/>
              <w:left w:val="nil"/>
              <w:bottom w:val="single" w:sz="4" w:space="0" w:color="auto"/>
              <w:right w:val="single" w:sz="4" w:space="0" w:color="auto"/>
            </w:tcBorders>
          </w:tcPr>
          <w:p w14:paraId="19BD66CD" w14:textId="021D1C4D"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p>
        </w:tc>
        <w:tc>
          <w:tcPr>
            <w:tcW w:w="993" w:type="dxa"/>
            <w:tcBorders>
              <w:top w:val="single" w:sz="4" w:space="0" w:color="auto"/>
              <w:left w:val="nil"/>
              <w:bottom w:val="single" w:sz="4" w:space="0" w:color="auto"/>
              <w:right w:val="single" w:sz="4" w:space="0" w:color="auto"/>
            </w:tcBorders>
          </w:tcPr>
          <w:p w14:paraId="5724AB33" w14:textId="783B9B31"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7B7FB3AE" w14:textId="45E54739"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p>
        </w:tc>
        <w:tc>
          <w:tcPr>
            <w:tcW w:w="992" w:type="dxa"/>
            <w:tcBorders>
              <w:top w:val="nil"/>
              <w:left w:val="nil"/>
              <w:bottom w:val="single" w:sz="4" w:space="0" w:color="auto"/>
              <w:right w:val="single" w:sz="4" w:space="0" w:color="auto"/>
            </w:tcBorders>
            <w:shd w:val="clear" w:color="auto" w:fill="auto"/>
            <w:noWrap/>
            <w:vAlign w:val="center"/>
          </w:tcPr>
          <w:p w14:paraId="6D1D20DB" w14:textId="7477D8CB"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p>
        </w:tc>
        <w:tc>
          <w:tcPr>
            <w:tcW w:w="1134" w:type="dxa"/>
            <w:tcBorders>
              <w:top w:val="nil"/>
              <w:left w:val="nil"/>
              <w:bottom w:val="single" w:sz="4" w:space="0" w:color="auto"/>
              <w:right w:val="single" w:sz="4" w:space="0" w:color="auto"/>
            </w:tcBorders>
            <w:shd w:val="clear" w:color="auto" w:fill="auto"/>
            <w:noWrap/>
            <w:vAlign w:val="center"/>
          </w:tcPr>
          <w:p w14:paraId="607F9296" w14:textId="0100A05F"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27</w:t>
            </w:r>
          </w:p>
        </w:tc>
        <w:tc>
          <w:tcPr>
            <w:tcW w:w="992" w:type="dxa"/>
            <w:tcBorders>
              <w:top w:val="nil"/>
              <w:left w:val="nil"/>
              <w:bottom w:val="single" w:sz="4" w:space="0" w:color="auto"/>
              <w:right w:val="single" w:sz="4" w:space="0" w:color="auto"/>
            </w:tcBorders>
            <w:shd w:val="clear" w:color="auto" w:fill="auto"/>
            <w:noWrap/>
            <w:vAlign w:val="center"/>
          </w:tcPr>
          <w:p w14:paraId="192780BA" w14:textId="1455201A"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19</w:t>
            </w:r>
          </w:p>
        </w:tc>
      </w:tr>
      <w:tr w:rsidR="007E5845" w:rsidRPr="00E11472" w14:paraId="25C4307E" w14:textId="77777777" w:rsidTr="007E5845">
        <w:trPr>
          <w:trHeight w:val="288"/>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690D3A6D" w14:textId="77777777" w:rsidR="007E5845" w:rsidRPr="00E11472" w:rsidRDefault="007E5845" w:rsidP="007E5845">
            <w:pPr>
              <w:jc w:val="right"/>
              <w:rPr>
                <w:rFonts w:ascii="Calibri" w:eastAsia="Times New Roman" w:hAnsi="Calibri" w:cs="Times New Roman"/>
                <w:color w:val="000000"/>
                <w:sz w:val="18"/>
                <w:szCs w:val="18"/>
              </w:rPr>
            </w:pPr>
            <w:r w:rsidRPr="00E11472">
              <w:rPr>
                <w:rFonts w:ascii="Calibri" w:eastAsia="Times New Roman" w:hAnsi="Calibri" w:cs="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vAlign w:val="center"/>
            <w:hideMark/>
          </w:tcPr>
          <w:p w14:paraId="3B874855" w14:textId="305868DE" w:rsidR="007E5845" w:rsidRPr="00E11472" w:rsidRDefault="007E5845" w:rsidP="007E5845">
            <w:pPr>
              <w:rPr>
                <w:rFonts w:ascii="Calibri" w:hAnsi="Calibri"/>
                <w:sz w:val="18"/>
                <w:szCs w:val="18"/>
              </w:rPr>
            </w:pPr>
            <w:r>
              <w:rPr>
                <w:rFonts w:ascii="Calibri" w:hAnsi="Calibri"/>
                <w:sz w:val="18"/>
                <w:szCs w:val="18"/>
              </w:rPr>
              <w:t>Kadzhi-Sai</w:t>
            </w:r>
          </w:p>
        </w:tc>
        <w:tc>
          <w:tcPr>
            <w:tcW w:w="1134" w:type="dxa"/>
            <w:tcBorders>
              <w:top w:val="nil"/>
              <w:left w:val="nil"/>
              <w:bottom w:val="single" w:sz="4" w:space="0" w:color="auto"/>
              <w:right w:val="single" w:sz="4" w:space="0" w:color="auto"/>
            </w:tcBorders>
            <w:shd w:val="clear" w:color="auto" w:fill="auto"/>
            <w:noWrap/>
            <w:vAlign w:val="center"/>
          </w:tcPr>
          <w:p w14:paraId="4FEEAB76" w14:textId="65715A7F"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8</w:t>
            </w:r>
          </w:p>
        </w:tc>
        <w:tc>
          <w:tcPr>
            <w:tcW w:w="992" w:type="dxa"/>
            <w:tcBorders>
              <w:top w:val="nil"/>
              <w:left w:val="nil"/>
              <w:bottom w:val="single" w:sz="4" w:space="0" w:color="auto"/>
              <w:right w:val="single" w:sz="4" w:space="0" w:color="auto"/>
            </w:tcBorders>
            <w:shd w:val="clear" w:color="auto" w:fill="auto"/>
            <w:noWrap/>
            <w:vAlign w:val="center"/>
          </w:tcPr>
          <w:p w14:paraId="1234ABC1" w14:textId="538C2D91" w:rsidR="007E5845" w:rsidRPr="00E11472" w:rsidRDefault="008E5719"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1134" w:type="dxa"/>
            <w:tcBorders>
              <w:top w:val="single" w:sz="4" w:space="0" w:color="auto"/>
              <w:left w:val="nil"/>
              <w:bottom w:val="single" w:sz="4" w:space="0" w:color="auto"/>
              <w:right w:val="single" w:sz="4" w:space="0" w:color="auto"/>
            </w:tcBorders>
          </w:tcPr>
          <w:p w14:paraId="6CEB8C80" w14:textId="16C7641D"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c>
          <w:tcPr>
            <w:tcW w:w="993" w:type="dxa"/>
            <w:tcBorders>
              <w:top w:val="single" w:sz="4" w:space="0" w:color="auto"/>
              <w:left w:val="nil"/>
              <w:bottom w:val="single" w:sz="4" w:space="0" w:color="auto"/>
              <w:right w:val="single" w:sz="4" w:space="0" w:color="auto"/>
            </w:tcBorders>
          </w:tcPr>
          <w:p w14:paraId="0EBFF708" w14:textId="0485DA10"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9ADD572" w14:textId="07EA2955"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noWrap/>
            <w:vAlign w:val="center"/>
          </w:tcPr>
          <w:p w14:paraId="6CE23115" w14:textId="7CFA1A98"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p>
        </w:tc>
        <w:tc>
          <w:tcPr>
            <w:tcW w:w="1134" w:type="dxa"/>
            <w:tcBorders>
              <w:top w:val="nil"/>
              <w:left w:val="nil"/>
              <w:bottom w:val="single" w:sz="4" w:space="0" w:color="auto"/>
              <w:right w:val="single" w:sz="4" w:space="0" w:color="auto"/>
            </w:tcBorders>
            <w:shd w:val="clear" w:color="auto" w:fill="auto"/>
            <w:noWrap/>
            <w:vAlign w:val="center"/>
          </w:tcPr>
          <w:p w14:paraId="4018578A" w14:textId="17B78667"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25</w:t>
            </w:r>
          </w:p>
        </w:tc>
        <w:tc>
          <w:tcPr>
            <w:tcW w:w="992" w:type="dxa"/>
            <w:tcBorders>
              <w:top w:val="nil"/>
              <w:left w:val="nil"/>
              <w:bottom w:val="single" w:sz="4" w:space="0" w:color="auto"/>
              <w:right w:val="single" w:sz="4" w:space="0" w:color="auto"/>
            </w:tcBorders>
            <w:shd w:val="clear" w:color="auto" w:fill="auto"/>
            <w:noWrap/>
            <w:vAlign w:val="center"/>
          </w:tcPr>
          <w:p w14:paraId="00E329B8" w14:textId="3A8EEAE0"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18</w:t>
            </w:r>
          </w:p>
        </w:tc>
      </w:tr>
      <w:tr w:rsidR="007E5845" w:rsidRPr="00E11472" w14:paraId="4FB53761" w14:textId="77777777" w:rsidTr="007E5845">
        <w:trPr>
          <w:trHeight w:val="288"/>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72851189" w14:textId="77777777" w:rsidR="007E5845" w:rsidRPr="00E11472" w:rsidRDefault="007E5845" w:rsidP="007E5845">
            <w:pPr>
              <w:jc w:val="right"/>
              <w:rPr>
                <w:rFonts w:ascii="Calibri" w:eastAsia="Times New Roman" w:hAnsi="Calibri" w:cs="Times New Roman"/>
                <w:color w:val="000000"/>
                <w:sz w:val="18"/>
                <w:szCs w:val="18"/>
              </w:rPr>
            </w:pPr>
            <w:r w:rsidRPr="00E11472">
              <w:rPr>
                <w:rFonts w:ascii="Calibri" w:eastAsia="Times New Roman" w:hAnsi="Calibri" w:cs="Times New Roman"/>
                <w:color w:val="000000"/>
                <w:sz w:val="18"/>
                <w:szCs w:val="18"/>
              </w:rPr>
              <w:t>3</w:t>
            </w:r>
          </w:p>
        </w:tc>
        <w:tc>
          <w:tcPr>
            <w:tcW w:w="992" w:type="dxa"/>
            <w:tcBorders>
              <w:top w:val="nil"/>
              <w:left w:val="nil"/>
              <w:bottom w:val="single" w:sz="4" w:space="0" w:color="auto"/>
              <w:right w:val="single" w:sz="4" w:space="0" w:color="auto"/>
            </w:tcBorders>
            <w:shd w:val="clear" w:color="auto" w:fill="auto"/>
            <w:vAlign w:val="center"/>
            <w:hideMark/>
          </w:tcPr>
          <w:p w14:paraId="75FEB036" w14:textId="3D62FF6D" w:rsidR="007E5845" w:rsidRPr="00E11472" w:rsidRDefault="007E5845" w:rsidP="007E5845">
            <w:pPr>
              <w:rPr>
                <w:rFonts w:ascii="Calibri" w:hAnsi="Calibri"/>
                <w:sz w:val="18"/>
                <w:szCs w:val="18"/>
              </w:rPr>
            </w:pPr>
            <w:r>
              <w:rPr>
                <w:rFonts w:ascii="Calibri" w:hAnsi="Calibri"/>
                <w:sz w:val="18"/>
                <w:szCs w:val="18"/>
              </w:rPr>
              <w:t>Orlovka</w:t>
            </w:r>
          </w:p>
        </w:tc>
        <w:tc>
          <w:tcPr>
            <w:tcW w:w="1134" w:type="dxa"/>
            <w:tcBorders>
              <w:top w:val="nil"/>
              <w:left w:val="nil"/>
              <w:bottom w:val="single" w:sz="4" w:space="0" w:color="auto"/>
              <w:right w:val="single" w:sz="4" w:space="0" w:color="auto"/>
            </w:tcBorders>
            <w:shd w:val="clear" w:color="auto" w:fill="auto"/>
            <w:noWrap/>
            <w:vAlign w:val="center"/>
          </w:tcPr>
          <w:p w14:paraId="46BAFE61" w14:textId="035EAFCF"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noWrap/>
            <w:vAlign w:val="center"/>
          </w:tcPr>
          <w:p w14:paraId="0EBDA556" w14:textId="42D3C869" w:rsidR="007E5845" w:rsidRPr="00E11472" w:rsidRDefault="008E5719"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1134" w:type="dxa"/>
            <w:tcBorders>
              <w:top w:val="single" w:sz="4" w:space="0" w:color="auto"/>
              <w:left w:val="nil"/>
              <w:bottom w:val="single" w:sz="4" w:space="0" w:color="auto"/>
              <w:right w:val="single" w:sz="4" w:space="0" w:color="auto"/>
            </w:tcBorders>
          </w:tcPr>
          <w:p w14:paraId="09C4EEC7" w14:textId="2D790CF8"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p>
        </w:tc>
        <w:tc>
          <w:tcPr>
            <w:tcW w:w="993" w:type="dxa"/>
            <w:tcBorders>
              <w:top w:val="single" w:sz="4" w:space="0" w:color="auto"/>
              <w:left w:val="nil"/>
              <w:bottom w:val="single" w:sz="4" w:space="0" w:color="auto"/>
              <w:right w:val="single" w:sz="4" w:space="0" w:color="auto"/>
            </w:tcBorders>
          </w:tcPr>
          <w:p w14:paraId="1734B4B5" w14:textId="76D96FBF"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C7C7C68" w14:textId="5BBBE951"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noWrap/>
            <w:vAlign w:val="center"/>
          </w:tcPr>
          <w:p w14:paraId="6EBD630B" w14:textId="43B40E60"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c>
          <w:tcPr>
            <w:tcW w:w="1134" w:type="dxa"/>
            <w:tcBorders>
              <w:top w:val="nil"/>
              <w:left w:val="nil"/>
              <w:bottom w:val="single" w:sz="4" w:space="0" w:color="auto"/>
              <w:right w:val="single" w:sz="4" w:space="0" w:color="auto"/>
            </w:tcBorders>
            <w:shd w:val="clear" w:color="auto" w:fill="auto"/>
            <w:noWrap/>
            <w:vAlign w:val="center"/>
          </w:tcPr>
          <w:p w14:paraId="1A7930DB" w14:textId="6F47C59E"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29</w:t>
            </w:r>
          </w:p>
        </w:tc>
        <w:tc>
          <w:tcPr>
            <w:tcW w:w="992" w:type="dxa"/>
            <w:tcBorders>
              <w:top w:val="nil"/>
              <w:left w:val="nil"/>
              <w:bottom w:val="single" w:sz="4" w:space="0" w:color="auto"/>
              <w:right w:val="single" w:sz="4" w:space="0" w:color="auto"/>
            </w:tcBorders>
            <w:shd w:val="clear" w:color="auto" w:fill="auto"/>
            <w:noWrap/>
            <w:vAlign w:val="center"/>
          </w:tcPr>
          <w:p w14:paraId="365400F3" w14:textId="403A2854"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19</w:t>
            </w:r>
          </w:p>
        </w:tc>
      </w:tr>
      <w:tr w:rsidR="007E5845" w:rsidRPr="00E11472" w14:paraId="292D90EF" w14:textId="77777777" w:rsidTr="007E5845">
        <w:trPr>
          <w:trHeight w:val="288"/>
        </w:trPr>
        <w:tc>
          <w:tcPr>
            <w:tcW w:w="299" w:type="dxa"/>
            <w:tcBorders>
              <w:top w:val="nil"/>
              <w:left w:val="single" w:sz="4" w:space="0" w:color="auto"/>
              <w:bottom w:val="single" w:sz="4" w:space="0" w:color="auto"/>
              <w:right w:val="single" w:sz="4" w:space="0" w:color="auto"/>
            </w:tcBorders>
            <w:shd w:val="clear" w:color="auto" w:fill="auto"/>
            <w:noWrap/>
            <w:vAlign w:val="center"/>
            <w:hideMark/>
          </w:tcPr>
          <w:p w14:paraId="761A5A8D" w14:textId="77777777" w:rsidR="007E5845" w:rsidRPr="00E11472" w:rsidRDefault="007E5845" w:rsidP="007E5845">
            <w:pPr>
              <w:jc w:val="right"/>
              <w:rPr>
                <w:rFonts w:ascii="Calibri" w:eastAsia="Times New Roman" w:hAnsi="Calibri" w:cs="Times New Roman"/>
                <w:color w:val="000000"/>
                <w:sz w:val="18"/>
                <w:szCs w:val="18"/>
              </w:rPr>
            </w:pPr>
            <w:r w:rsidRPr="00E11472">
              <w:rPr>
                <w:rFonts w:ascii="Calibri" w:eastAsia="Times New Roman" w:hAnsi="Calibri"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14:paraId="6C10DD03" w14:textId="5A0FBA71" w:rsidR="007E5845" w:rsidRPr="00E11472" w:rsidRDefault="007E5845" w:rsidP="007E5845">
            <w:pPr>
              <w:rPr>
                <w:rFonts w:ascii="Calibri" w:hAnsi="Calibri"/>
                <w:sz w:val="18"/>
                <w:szCs w:val="18"/>
              </w:rPr>
            </w:pPr>
            <w:r>
              <w:rPr>
                <w:rFonts w:ascii="Calibri" w:hAnsi="Calibri"/>
                <w:sz w:val="18"/>
                <w:szCs w:val="18"/>
              </w:rPr>
              <w:t>Ak-Tyuz</w:t>
            </w:r>
          </w:p>
        </w:tc>
        <w:tc>
          <w:tcPr>
            <w:tcW w:w="1134" w:type="dxa"/>
            <w:tcBorders>
              <w:top w:val="nil"/>
              <w:left w:val="nil"/>
              <w:bottom w:val="single" w:sz="4" w:space="0" w:color="auto"/>
              <w:right w:val="single" w:sz="4" w:space="0" w:color="auto"/>
            </w:tcBorders>
            <w:shd w:val="clear" w:color="auto" w:fill="auto"/>
            <w:noWrap/>
            <w:vAlign w:val="center"/>
          </w:tcPr>
          <w:p w14:paraId="5DFBBDCA" w14:textId="22505BC8"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tc>
        <w:tc>
          <w:tcPr>
            <w:tcW w:w="992" w:type="dxa"/>
            <w:tcBorders>
              <w:top w:val="nil"/>
              <w:left w:val="nil"/>
              <w:bottom w:val="single" w:sz="4" w:space="0" w:color="auto"/>
              <w:right w:val="single" w:sz="4" w:space="0" w:color="auto"/>
            </w:tcBorders>
            <w:shd w:val="clear" w:color="auto" w:fill="auto"/>
            <w:noWrap/>
            <w:vAlign w:val="center"/>
          </w:tcPr>
          <w:p w14:paraId="1DACD869" w14:textId="67E76DBC" w:rsidR="007E5845" w:rsidRPr="00E11472" w:rsidRDefault="008E5719"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p>
        </w:tc>
        <w:tc>
          <w:tcPr>
            <w:tcW w:w="1134" w:type="dxa"/>
            <w:tcBorders>
              <w:top w:val="single" w:sz="4" w:space="0" w:color="auto"/>
              <w:left w:val="nil"/>
              <w:bottom w:val="single" w:sz="4" w:space="0" w:color="auto"/>
              <w:right w:val="single" w:sz="4" w:space="0" w:color="auto"/>
            </w:tcBorders>
          </w:tcPr>
          <w:p w14:paraId="78B9FA46" w14:textId="6A41D8B5"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7</w:t>
            </w:r>
          </w:p>
        </w:tc>
        <w:tc>
          <w:tcPr>
            <w:tcW w:w="993" w:type="dxa"/>
            <w:tcBorders>
              <w:top w:val="single" w:sz="4" w:space="0" w:color="auto"/>
              <w:left w:val="nil"/>
              <w:bottom w:val="single" w:sz="4" w:space="0" w:color="auto"/>
              <w:right w:val="single" w:sz="4" w:space="0" w:color="auto"/>
            </w:tcBorders>
          </w:tcPr>
          <w:p w14:paraId="4F5E2185" w14:textId="30519EB5" w:rsidR="007E5845" w:rsidRPr="00E11472" w:rsidRDefault="00F036FF"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0AF6E873" w14:textId="52F2C10F"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noWrap/>
            <w:vAlign w:val="center"/>
          </w:tcPr>
          <w:p w14:paraId="3D402F03" w14:textId="52775BE4"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noWrap/>
            <w:vAlign w:val="center"/>
          </w:tcPr>
          <w:p w14:paraId="009E179B" w14:textId="715453C5"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24</w:t>
            </w:r>
          </w:p>
        </w:tc>
        <w:tc>
          <w:tcPr>
            <w:tcW w:w="992" w:type="dxa"/>
            <w:tcBorders>
              <w:top w:val="nil"/>
              <w:left w:val="nil"/>
              <w:bottom w:val="single" w:sz="4" w:space="0" w:color="auto"/>
              <w:right w:val="single" w:sz="4" w:space="0" w:color="auto"/>
            </w:tcBorders>
            <w:shd w:val="clear" w:color="auto" w:fill="auto"/>
            <w:noWrap/>
            <w:vAlign w:val="center"/>
          </w:tcPr>
          <w:p w14:paraId="4BFC4D48" w14:textId="6E8FA4A9" w:rsidR="007E5845" w:rsidRPr="00E11472" w:rsidRDefault="00C1177D" w:rsidP="007E584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15</w:t>
            </w:r>
          </w:p>
        </w:tc>
      </w:tr>
      <w:tr w:rsidR="007E5845" w:rsidRPr="00E11472" w14:paraId="6304470D" w14:textId="77777777" w:rsidTr="007E5845">
        <w:trPr>
          <w:trHeight w:val="288"/>
        </w:trPr>
        <w:tc>
          <w:tcPr>
            <w:tcW w:w="129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66610" w14:textId="635258E8" w:rsidR="007E5845" w:rsidRPr="00E11472" w:rsidRDefault="007E5845" w:rsidP="007E5845">
            <w:pPr>
              <w:jc w:val="center"/>
              <w:rPr>
                <w:rFonts w:ascii="Calibri" w:eastAsia="Times New Roman" w:hAnsi="Calibri" w:cs="Times New Roman"/>
                <w:b/>
                <w:bCs/>
                <w:sz w:val="18"/>
                <w:szCs w:val="18"/>
              </w:rPr>
            </w:pPr>
            <w:r w:rsidRPr="00E11472">
              <w:rPr>
                <w:rFonts w:ascii="Calibri" w:eastAsia="Times New Roman" w:hAnsi="Calibri" w:cs="Times New Roman"/>
                <w:b/>
                <w:sz w:val="18"/>
                <w:szCs w:val="18"/>
              </w:rPr>
              <w:t>Total</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0206299D" w14:textId="39CC3CE6" w:rsidR="007E5845" w:rsidRPr="00E11472" w:rsidRDefault="00F036FF" w:rsidP="007E5845">
            <w:pPr>
              <w:jc w:val="center"/>
              <w:rPr>
                <w:rFonts w:ascii="Calibri" w:eastAsia="Times New Roman" w:hAnsi="Calibri" w:cs="Times New Roman"/>
                <w:b/>
                <w:bCs/>
                <w:sz w:val="18"/>
                <w:szCs w:val="18"/>
              </w:rPr>
            </w:pPr>
            <w:r>
              <w:rPr>
                <w:rFonts w:ascii="Calibri" w:eastAsia="Times New Roman" w:hAnsi="Calibri" w:cs="Times New Roman"/>
                <w:b/>
                <w:bCs/>
                <w:sz w:val="18"/>
                <w:szCs w:val="18"/>
              </w:rPr>
              <w:t>40</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1772F8C" w14:textId="3AC5BF33" w:rsidR="007E5845" w:rsidRPr="00E11472" w:rsidRDefault="008E5719" w:rsidP="007E5845">
            <w:pPr>
              <w:jc w:val="center"/>
              <w:rPr>
                <w:rFonts w:ascii="Calibri" w:eastAsia="Times New Roman" w:hAnsi="Calibri" w:cs="Times New Roman"/>
                <w:b/>
                <w:bCs/>
                <w:sz w:val="18"/>
                <w:szCs w:val="18"/>
              </w:rPr>
            </w:pPr>
            <w:r>
              <w:rPr>
                <w:rFonts w:ascii="Calibri" w:eastAsia="Times New Roman" w:hAnsi="Calibri" w:cs="Times New Roman"/>
                <w:b/>
                <w:bCs/>
                <w:sz w:val="18"/>
                <w:szCs w:val="18"/>
              </w:rPr>
              <w:t>21</w:t>
            </w:r>
          </w:p>
        </w:tc>
        <w:tc>
          <w:tcPr>
            <w:tcW w:w="1134" w:type="dxa"/>
            <w:tcBorders>
              <w:top w:val="single" w:sz="4" w:space="0" w:color="auto"/>
              <w:left w:val="nil"/>
              <w:bottom w:val="single" w:sz="4" w:space="0" w:color="auto"/>
              <w:right w:val="single" w:sz="4" w:space="0" w:color="auto"/>
            </w:tcBorders>
          </w:tcPr>
          <w:p w14:paraId="074202A6" w14:textId="3631A3B3" w:rsidR="007E5845" w:rsidRPr="00E11472" w:rsidRDefault="00F036FF" w:rsidP="007E5845">
            <w:pPr>
              <w:jc w:val="center"/>
              <w:rPr>
                <w:rFonts w:ascii="Calibri" w:eastAsia="Times New Roman" w:hAnsi="Calibri" w:cs="Times New Roman"/>
                <w:b/>
                <w:bCs/>
                <w:sz w:val="18"/>
                <w:szCs w:val="18"/>
              </w:rPr>
            </w:pPr>
            <w:r>
              <w:rPr>
                <w:rFonts w:ascii="Calibri" w:eastAsia="Times New Roman" w:hAnsi="Calibri" w:cs="Times New Roman"/>
                <w:b/>
                <w:bCs/>
                <w:sz w:val="18"/>
                <w:szCs w:val="18"/>
              </w:rPr>
              <w:t>32</w:t>
            </w:r>
          </w:p>
        </w:tc>
        <w:tc>
          <w:tcPr>
            <w:tcW w:w="993" w:type="dxa"/>
            <w:tcBorders>
              <w:top w:val="single" w:sz="4" w:space="0" w:color="auto"/>
              <w:left w:val="nil"/>
              <w:bottom w:val="single" w:sz="4" w:space="0" w:color="auto"/>
              <w:right w:val="single" w:sz="4" w:space="0" w:color="auto"/>
            </w:tcBorders>
          </w:tcPr>
          <w:p w14:paraId="4104ABCF" w14:textId="4FE63842" w:rsidR="007E5845" w:rsidRPr="00E11472" w:rsidRDefault="00F036FF" w:rsidP="007E5845">
            <w:pPr>
              <w:jc w:val="center"/>
              <w:rPr>
                <w:rFonts w:ascii="Calibri" w:eastAsia="Times New Roman" w:hAnsi="Calibri" w:cs="Times New Roman"/>
                <w:b/>
                <w:bCs/>
                <w:sz w:val="18"/>
                <w:szCs w:val="18"/>
              </w:rPr>
            </w:pPr>
            <w:r>
              <w:rPr>
                <w:rFonts w:ascii="Calibri" w:eastAsia="Times New Roman" w:hAnsi="Calibri" w:cs="Times New Roman"/>
                <w:b/>
                <w:bCs/>
                <w:sz w:val="18"/>
                <w:szCs w:val="18"/>
              </w:rPr>
              <w:t>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7DA97" w14:textId="666DE8DE" w:rsidR="007E5845" w:rsidRPr="00E11472" w:rsidRDefault="00C1177D" w:rsidP="007E5845">
            <w:pPr>
              <w:jc w:val="center"/>
              <w:rPr>
                <w:rFonts w:ascii="Calibri" w:eastAsia="Times New Roman" w:hAnsi="Calibri" w:cs="Times New Roman"/>
                <w:b/>
                <w:bCs/>
                <w:sz w:val="18"/>
                <w:szCs w:val="18"/>
              </w:rPr>
            </w:pPr>
            <w:r>
              <w:rPr>
                <w:rFonts w:ascii="Calibri" w:eastAsia="Times New Roman" w:hAnsi="Calibri" w:cs="Times New Roman"/>
                <w:b/>
                <w:bCs/>
                <w:sz w:val="18"/>
                <w:szCs w:val="18"/>
              </w:rPr>
              <w:t>33</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F399D55" w14:textId="73D3BEF4" w:rsidR="007E5845" w:rsidRPr="00E11472" w:rsidRDefault="00C1177D" w:rsidP="007E5845">
            <w:pPr>
              <w:jc w:val="center"/>
              <w:rPr>
                <w:rFonts w:ascii="Calibri" w:eastAsia="Times New Roman" w:hAnsi="Calibri" w:cs="Times New Roman"/>
                <w:b/>
                <w:bCs/>
                <w:sz w:val="18"/>
                <w:szCs w:val="18"/>
              </w:rPr>
            </w:pPr>
            <w:r>
              <w:rPr>
                <w:rFonts w:ascii="Calibri" w:eastAsia="Times New Roman" w:hAnsi="Calibri" w:cs="Times New Roman"/>
                <w:b/>
                <w:bCs/>
                <w:sz w:val="18"/>
                <w:szCs w:val="18"/>
              </w:rPr>
              <w:t>32</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DCF0FAD" w14:textId="68407716" w:rsidR="007E5845" w:rsidRPr="00E11472" w:rsidRDefault="00C1177D" w:rsidP="007E5845">
            <w:pPr>
              <w:jc w:val="center"/>
              <w:rPr>
                <w:rFonts w:ascii="Calibri" w:eastAsia="Times New Roman" w:hAnsi="Calibri" w:cs="Times New Roman"/>
                <w:b/>
                <w:bCs/>
                <w:sz w:val="18"/>
                <w:szCs w:val="18"/>
              </w:rPr>
            </w:pPr>
            <w:r>
              <w:rPr>
                <w:rFonts w:ascii="Calibri" w:eastAsia="Times New Roman" w:hAnsi="Calibri" w:cs="Times New Roman"/>
                <w:b/>
                <w:bCs/>
                <w:sz w:val="18"/>
                <w:szCs w:val="18"/>
              </w:rPr>
              <w:t>105</w:t>
            </w:r>
          </w:p>
        </w:tc>
        <w:tc>
          <w:tcPr>
            <w:tcW w:w="992" w:type="dxa"/>
            <w:tcBorders>
              <w:top w:val="nil"/>
              <w:left w:val="nil"/>
              <w:bottom w:val="single" w:sz="4" w:space="0" w:color="auto"/>
              <w:right w:val="single" w:sz="4" w:space="0" w:color="auto"/>
            </w:tcBorders>
            <w:shd w:val="clear" w:color="auto" w:fill="auto"/>
            <w:noWrap/>
            <w:vAlign w:val="center"/>
          </w:tcPr>
          <w:p w14:paraId="1B994BF9" w14:textId="160E22DB" w:rsidR="007E5845" w:rsidRPr="00E11472" w:rsidRDefault="00C1177D" w:rsidP="007E5845">
            <w:pPr>
              <w:jc w:val="center"/>
              <w:rPr>
                <w:rFonts w:ascii="Calibri" w:eastAsia="Times New Roman" w:hAnsi="Calibri" w:cs="Times New Roman"/>
                <w:b/>
                <w:bCs/>
                <w:sz w:val="18"/>
                <w:szCs w:val="18"/>
              </w:rPr>
            </w:pPr>
            <w:r>
              <w:rPr>
                <w:rFonts w:ascii="Calibri" w:eastAsia="Times New Roman" w:hAnsi="Calibri" w:cs="Times New Roman"/>
                <w:b/>
                <w:bCs/>
                <w:sz w:val="18"/>
                <w:szCs w:val="18"/>
              </w:rPr>
              <w:t>71</w:t>
            </w:r>
          </w:p>
        </w:tc>
      </w:tr>
    </w:tbl>
    <w:p w14:paraId="3626B562" w14:textId="2FC23357" w:rsidR="00E11472" w:rsidRDefault="00E11472" w:rsidP="00E11472"/>
    <w:p w14:paraId="55FA9169" w14:textId="79219512" w:rsidR="00590DA0" w:rsidRPr="00B80A46" w:rsidRDefault="00AE06AC" w:rsidP="00590DA0">
      <w:pPr>
        <w:shd w:val="clear" w:color="auto" w:fill="FFFFFF"/>
        <w:spacing w:after="120"/>
        <w:jc w:val="both"/>
        <w:rPr>
          <w:rFonts w:ascii="Gill Sans MT" w:eastAsia="Times New Roman" w:hAnsi="Gill Sans MT" w:cs="Times New Roman"/>
          <w:sz w:val="22"/>
          <w:lang w:eastAsia="en-US"/>
        </w:rPr>
      </w:pPr>
      <w:r w:rsidRPr="00B80A46">
        <w:rPr>
          <w:rFonts w:ascii="Gill Sans MT" w:eastAsia="Times New Roman" w:hAnsi="Gill Sans MT" w:cs="Calibri"/>
          <w:sz w:val="20"/>
          <w:szCs w:val="22"/>
          <w:lang w:eastAsia="en-US"/>
        </w:rPr>
        <w:t xml:space="preserve">Out of total 71 projects, four </w:t>
      </w:r>
      <w:r w:rsidR="00590DA0" w:rsidRPr="00B80A46">
        <w:rPr>
          <w:rFonts w:ascii="Gill Sans MT" w:eastAsia="Times New Roman" w:hAnsi="Gill Sans MT" w:cs="Calibri"/>
          <w:sz w:val="20"/>
          <w:szCs w:val="22"/>
          <w:lang w:eastAsia="en-US"/>
        </w:rPr>
        <w:t xml:space="preserve">projects </w:t>
      </w:r>
      <w:r w:rsidRPr="00B80A46">
        <w:rPr>
          <w:rFonts w:ascii="Gill Sans MT" w:eastAsia="Times New Roman" w:hAnsi="Gill Sans MT" w:cs="Calibri"/>
          <w:sz w:val="20"/>
          <w:szCs w:val="22"/>
          <w:lang w:eastAsia="en-US"/>
        </w:rPr>
        <w:t xml:space="preserve">have </w:t>
      </w:r>
      <w:r w:rsidR="00590DA0" w:rsidRPr="00B80A46">
        <w:rPr>
          <w:rFonts w:ascii="Gill Sans MT" w:eastAsia="Times New Roman" w:hAnsi="Gill Sans MT" w:cs="Calibri"/>
          <w:sz w:val="20"/>
          <w:szCs w:val="22"/>
          <w:lang w:eastAsia="en-US"/>
        </w:rPr>
        <w:t xml:space="preserve">not </w:t>
      </w:r>
      <w:r w:rsidRPr="00B80A46">
        <w:rPr>
          <w:rFonts w:ascii="Gill Sans MT" w:eastAsia="Times New Roman" w:hAnsi="Gill Sans MT" w:cs="Calibri"/>
          <w:sz w:val="20"/>
          <w:szCs w:val="22"/>
          <w:lang w:eastAsia="en-US"/>
        </w:rPr>
        <w:t xml:space="preserve">been </w:t>
      </w:r>
      <w:r w:rsidR="00590DA0" w:rsidRPr="00B80A46">
        <w:rPr>
          <w:rFonts w:ascii="Gill Sans MT" w:eastAsia="Times New Roman" w:hAnsi="Gill Sans MT" w:cs="Calibri"/>
          <w:sz w:val="20"/>
          <w:szCs w:val="22"/>
          <w:lang w:eastAsia="en-US"/>
        </w:rPr>
        <w:t>implemented</w:t>
      </w:r>
      <w:r w:rsidRPr="00B80A46">
        <w:rPr>
          <w:rFonts w:ascii="Gill Sans MT" w:eastAsia="Times New Roman" w:hAnsi="Gill Sans MT" w:cs="Calibri"/>
          <w:sz w:val="20"/>
          <w:szCs w:val="22"/>
          <w:lang w:eastAsia="en-US"/>
        </w:rPr>
        <w:t>, which makes the total number of implemented projects 67. The reasons are narrated below.</w:t>
      </w:r>
    </w:p>
    <w:p w14:paraId="2209104E" w14:textId="612377DF" w:rsidR="00E06BFE" w:rsidRPr="00B80A46" w:rsidRDefault="00420FBC" w:rsidP="00330C6D">
      <w:pPr>
        <w:pStyle w:val="ListParagraph"/>
        <w:numPr>
          <w:ilvl w:val="0"/>
          <w:numId w:val="38"/>
        </w:numPr>
        <w:shd w:val="clear" w:color="auto" w:fill="FFFFFF"/>
        <w:spacing w:after="120"/>
        <w:jc w:val="both"/>
        <w:rPr>
          <w:rFonts w:ascii="Gill Sans MT" w:eastAsia="Times New Roman" w:hAnsi="Gill Sans MT"/>
          <w:sz w:val="22"/>
          <w:lang w:eastAsia="en-US"/>
        </w:rPr>
      </w:pPr>
      <w:r w:rsidRPr="00B80A46">
        <w:rPr>
          <w:rFonts w:ascii="Gill Sans MT" w:eastAsia="Times New Roman" w:hAnsi="Gill Sans MT" w:cs="Calibri"/>
          <w:sz w:val="20"/>
          <w:szCs w:val="22"/>
          <w:lang w:eastAsia="en-US"/>
        </w:rPr>
        <w:t xml:space="preserve">GPAC approved a </w:t>
      </w:r>
      <w:r w:rsidR="00AE06AC" w:rsidRPr="00B80A46">
        <w:rPr>
          <w:rFonts w:ascii="Gill Sans MT" w:eastAsia="Times New Roman" w:hAnsi="Gill Sans MT" w:cs="Calibri"/>
          <w:sz w:val="20"/>
          <w:szCs w:val="22"/>
          <w:lang w:eastAsia="en-US"/>
        </w:rPr>
        <w:t>Car Service Station</w:t>
      </w:r>
      <w:r w:rsidRPr="00B80A46">
        <w:rPr>
          <w:rFonts w:ascii="Gill Sans MT" w:eastAsia="Times New Roman" w:hAnsi="Gill Sans MT" w:cs="Calibri"/>
          <w:sz w:val="20"/>
          <w:szCs w:val="22"/>
          <w:lang w:eastAsia="en-US"/>
        </w:rPr>
        <w:t xml:space="preserve"> project of Min-Kush on 24 Aug 2015</w:t>
      </w:r>
      <w:r w:rsidR="00AE06AC" w:rsidRPr="00B80A46">
        <w:rPr>
          <w:rFonts w:ascii="Gill Sans MT" w:eastAsia="Times New Roman" w:hAnsi="Gill Sans MT" w:cs="Calibri"/>
          <w:sz w:val="20"/>
          <w:szCs w:val="22"/>
          <w:lang w:eastAsia="en-US"/>
        </w:rPr>
        <w:t xml:space="preserve"> </w:t>
      </w:r>
      <w:r w:rsidRPr="00B80A46">
        <w:rPr>
          <w:rFonts w:ascii="Gill Sans MT" w:eastAsia="Times New Roman" w:hAnsi="Gill Sans MT" w:cs="Calibri"/>
          <w:sz w:val="20"/>
          <w:szCs w:val="22"/>
          <w:lang w:eastAsia="en-US"/>
        </w:rPr>
        <w:t xml:space="preserve">and transferred the </w:t>
      </w:r>
      <w:r w:rsidR="00E06BFE" w:rsidRPr="00B80A46">
        <w:rPr>
          <w:rFonts w:ascii="Gill Sans MT" w:eastAsia="Times New Roman" w:hAnsi="Gill Sans MT" w:cs="Calibri"/>
          <w:sz w:val="20"/>
          <w:szCs w:val="22"/>
          <w:lang w:eastAsia="en-US"/>
        </w:rPr>
        <w:t xml:space="preserve">first </w:t>
      </w:r>
      <w:r w:rsidRPr="00B80A46">
        <w:rPr>
          <w:rFonts w:ascii="Gill Sans MT" w:eastAsia="Times New Roman" w:hAnsi="Gill Sans MT" w:cs="Calibri"/>
          <w:sz w:val="20"/>
          <w:szCs w:val="22"/>
          <w:lang w:eastAsia="en-US"/>
        </w:rPr>
        <w:t>installment</w:t>
      </w:r>
      <w:r w:rsidR="00E06BFE" w:rsidRPr="00B80A46">
        <w:rPr>
          <w:rFonts w:ascii="Gill Sans MT" w:eastAsia="Times New Roman" w:hAnsi="Gill Sans MT" w:cs="Calibri"/>
          <w:sz w:val="20"/>
          <w:szCs w:val="22"/>
          <w:lang w:eastAsia="en-US"/>
        </w:rPr>
        <w:t xml:space="preserve">, </w:t>
      </w:r>
      <w:r w:rsidRPr="00B80A46">
        <w:rPr>
          <w:rFonts w:ascii="Gill Sans MT" w:eastAsia="Times New Roman" w:hAnsi="Gill Sans MT" w:cs="Calibri"/>
          <w:sz w:val="20"/>
          <w:szCs w:val="22"/>
          <w:lang w:eastAsia="en-US"/>
        </w:rPr>
        <w:t xml:space="preserve">however </w:t>
      </w:r>
      <w:r w:rsidR="00E06BFE" w:rsidRPr="00B80A46">
        <w:rPr>
          <w:rFonts w:ascii="Gill Sans MT" w:eastAsia="Times New Roman" w:hAnsi="Gill Sans MT" w:cs="Calibri"/>
          <w:sz w:val="20"/>
          <w:szCs w:val="22"/>
          <w:lang w:eastAsia="en-US"/>
        </w:rPr>
        <w:t xml:space="preserve">the initiator </w:t>
      </w:r>
      <w:r w:rsidRPr="00B80A46">
        <w:rPr>
          <w:rFonts w:ascii="Gill Sans MT" w:eastAsia="Times New Roman" w:hAnsi="Gill Sans MT" w:cs="Calibri"/>
          <w:sz w:val="20"/>
          <w:szCs w:val="22"/>
          <w:lang w:eastAsia="en-US"/>
        </w:rPr>
        <w:t xml:space="preserve">failed to implement the project due </w:t>
      </w:r>
      <w:r w:rsidR="00E06BFE" w:rsidRPr="00B80A46">
        <w:rPr>
          <w:rFonts w:ascii="Gill Sans MT" w:eastAsia="Times New Roman" w:hAnsi="Gill Sans MT" w:cs="Calibri"/>
          <w:sz w:val="20"/>
          <w:szCs w:val="22"/>
          <w:lang w:eastAsia="en-US"/>
        </w:rPr>
        <w:t xml:space="preserve">to </w:t>
      </w:r>
      <w:r w:rsidR="00AE06AC" w:rsidRPr="00B80A46">
        <w:rPr>
          <w:rFonts w:ascii="Gill Sans MT" w:eastAsia="Times New Roman" w:hAnsi="Gill Sans MT" w:cs="Calibri"/>
          <w:sz w:val="20"/>
          <w:szCs w:val="22"/>
          <w:lang w:eastAsia="en-US"/>
        </w:rPr>
        <w:t xml:space="preserve">a </w:t>
      </w:r>
      <w:r w:rsidR="00E06BFE" w:rsidRPr="00B80A46">
        <w:rPr>
          <w:rFonts w:ascii="Gill Sans MT" w:eastAsia="Times New Roman" w:hAnsi="Gill Sans MT" w:cs="Calibri"/>
          <w:sz w:val="20"/>
          <w:szCs w:val="22"/>
          <w:lang w:eastAsia="en-US"/>
        </w:rPr>
        <w:t xml:space="preserve">lack of own resources. </w:t>
      </w:r>
      <w:r w:rsidRPr="00B80A46">
        <w:rPr>
          <w:rFonts w:ascii="Gill Sans MT" w:eastAsia="Times New Roman" w:hAnsi="Gill Sans MT" w:cs="Calibri"/>
          <w:sz w:val="20"/>
          <w:szCs w:val="22"/>
          <w:lang w:eastAsia="en-US"/>
        </w:rPr>
        <w:t>T</w:t>
      </w:r>
      <w:r w:rsidR="00E06BFE" w:rsidRPr="00B80A46">
        <w:rPr>
          <w:rFonts w:ascii="Gill Sans MT" w:eastAsia="Times New Roman" w:hAnsi="Gill Sans MT" w:cs="Calibri"/>
          <w:sz w:val="20"/>
          <w:szCs w:val="22"/>
          <w:lang w:eastAsia="en-US"/>
        </w:rPr>
        <w:t xml:space="preserve">he amount in the grant agreement was fixed in Kyrgyz </w:t>
      </w:r>
      <w:r w:rsidR="00AE06AC" w:rsidRPr="00B80A46">
        <w:rPr>
          <w:rFonts w:ascii="Gill Sans MT" w:eastAsia="Times New Roman" w:hAnsi="Gill Sans MT" w:cs="Calibri"/>
          <w:sz w:val="20"/>
          <w:szCs w:val="22"/>
          <w:lang w:eastAsia="en-US"/>
        </w:rPr>
        <w:t>S</w:t>
      </w:r>
      <w:r w:rsidR="00E06BFE" w:rsidRPr="00B80A46">
        <w:rPr>
          <w:rFonts w:ascii="Gill Sans MT" w:eastAsia="Times New Roman" w:hAnsi="Gill Sans MT" w:cs="Calibri"/>
          <w:sz w:val="20"/>
          <w:szCs w:val="22"/>
          <w:lang w:eastAsia="en-US"/>
        </w:rPr>
        <w:t>om</w:t>
      </w:r>
      <w:r w:rsidRPr="00B80A46">
        <w:rPr>
          <w:rFonts w:ascii="Gill Sans MT" w:eastAsia="Times New Roman" w:hAnsi="Gill Sans MT" w:cs="Calibri"/>
          <w:sz w:val="20"/>
          <w:szCs w:val="22"/>
          <w:lang w:eastAsia="en-US"/>
        </w:rPr>
        <w:t xml:space="preserve"> and</w:t>
      </w:r>
      <w:r w:rsidR="00E06BFE" w:rsidRPr="00B80A46">
        <w:rPr>
          <w:rFonts w:ascii="Gill Sans MT" w:eastAsia="Times New Roman" w:hAnsi="Gill Sans MT" w:cs="Calibri"/>
          <w:sz w:val="20"/>
          <w:szCs w:val="22"/>
          <w:lang w:eastAsia="en-US"/>
        </w:rPr>
        <w:t xml:space="preserve"> when the </w:t>
      </w:r>
      <w:r w:rsidRPr="00B80A46">
        <w:rPr>
          <w:rFonts w:ascii="Gill Sans MT" w:eastAsia="Times New Roman" w:hAnsi="Gill Sans MT" w:cs="Calibri"/>
          <w:sz w:val="20"/>
          <w:szCs w:val="22"/>
          <w:lang w:eastAsia="en-US"/>
        </w:rPr>
        <w:t xml:space="preserve">first installment </w:t>
      </w:r>
      <w:r w:rsidR="00AE06AC" w:rsidRPr="00B80A46">
        <w:rPr>
          <w:rFonts w:ascii="Gill Sans MT" w:eastAsia="Times New Roman" w:hAnsi="Gill Sans MT" w:cs="Calibri"/>
          <w:sz w:val="20"/>
          <w:szCs w:val="22"/>
          <w:lang w:eastAsia="en-US"/>
        </w:rPr>
        <w:t>was</w:t>
      </w:r>
      <w:r w:rsidR="00E06BFE" w:rsidRPr="00B80A46">
        <w:rPr>
          <w:rFonts w:ascii="Gill Sans MT" w:eastAsia="Times New Roman" w:hAnsi="Gill Sans MT" w:cs="Calibri"/>
          <w:sz w:val="20"/>
          <w:szCs w:val="22"/>
          <w:lang w:eastAsia="en-US"/>
        </w:rPr>
        <w:t xml:space="preserve"> transferred</w:t>
      </w:r>
      <w:r w:rsidRPr="00B80A46">
        <w:rPr>
          <w:rFonts w:ascii="Gill Sans MT" w:eastAsia="Times New Roman" w:hAnsi="Gill Sans MT" w:cs="Calibri"/>
          <w:sz w:val="20"/>
          <w:szCs w:val="22"/>
          <w:lang w:eastAsia="en-US"/>
        </w:rPr>
        <w:t xml:space="preserve"> the</w:t>
      </w:r>
      <w:r w:rsidR="00E06BFE" w:rsidRPr="00B80A46">
        <w:rPr>
          <w:rFonts w:ascii="Gill Sans MT" w:eastAsia="Times New Roman" w:hAnsi="Gill Sans MT" w:cs="Calibri"/>
          <w:sz w:val="20"/>
          <w:szCs w:val="22"/>
          <w:lang w:eastAsia="en-US"/>
        </w:rPr>
        <w:t xml:space="preserve"> Kyrgyz </w:t>
      </w:r>
      <w:r w:rsidR="00AE06AC" w:rsidRPr="00B80A46">
        <w:rPr>
          <w:rFonts w:ascii="Gill Sans MT" w:eastAsia="Times New Roman" w:hAnsi="Gill Sans MT" w:cs="Calibri"/>
          <w:sz w:val="20"/>
          <w:szCs w:val="22"/>
          <w:lang w:eastAsia="en-US"/>
        </w:rPr>
        <w:t>S</w:t>
      </w:r>
      <w:r w:rsidR="00E06BFE" w:rsidRPr="00B80A46">
        <w:rPr>
          <w:rFonts w:ascii="Gill Sans MT" w:eastAsia="Times New Roman" w:hAnsi="Gill Sans MT" w:cs="Calibri"/>
          <w:sz w:val="20"/>
          <w:szCs w:val="22"/>
          <w:lang w:eastAsia="en-US"/>
        </w:rPr>
        <w:t xml:space="preserve">om depreciated from 68 to 73 Kyrgyz </w:t>
      </w:r>
      <w:r w:rsidR="00AE06AC" w:rsidRPr="00B80A46">
        <w:rPr>
          <w:rFonts w:ascii="Gill Sans MT" w:eastAsia="Times New Roman" w:hAnsi="Gill Sans MT" w:cs="Calibri"/>
          <w:sz w:val="20"/>
          <w:szCs w:val="22"/>
          <w:lang w:eastAsia="en-US"/>
        </w:rPr>
        <w:t>S</w:t>
      </w:r>
      <w:r w:rsidR="00E06BFE" w:rsidRPr="00B80A46">
        <w:rPr>
          <w:rFonts w:ascii="Gill Sans MT" w:eastAsia="Times New Roman" w:hAnsi="Gill Sans MT" w:cs="Calibri"/>
          <w:sz w:val="20"/>
          <w:szCs w:val="22"/>
          <w:lang w:eastAsia="en-US"/>
        </w:rPr>
        <w:t xml:space="preserve">om per </w:t>
      </w:r>
      <w:r w:rsidR="00AE06AC" w:rsidRPr="00B80A46">
        <w:rPr>
          <w:rFonts w:ascii="Gill Sans MT" w:eastAsia="Times New Roman" w:hAnsi="Gill Sans MT" w:cs="Calibri"/>
          <w:sz w:val="20"/>
          <w:szCs w:val="22"/>
          <w:lang w:eastAsia="en-US"/>
        </w:rPr>
        <w:t xml:space="preserve">a US </w:t>
      </w:r>
      <w:r w:rsidR="00E06BFE" w:rsidRPr="00B80A46">
        <w:rPr>
          <w:rFonts w:ascii="Gill Sans MT" w:eastAsia="Times New Roman" w:hAnsi="Gill Sans MT" w:cs="Calibri"/>
          <w:sz w:val="20"/>
          <w:szCs w:val="22"/>
          <w:lang w:eastAsia="en-US"/>
        </w:rPr>
        <w:t>dollar. Thus</w:t>
      </w:r>
      <w:r w:rsidRPr="00B80A46">
        <w:rPr>
          <w:rFonts w:ascii="Gill Sans MT" w:eastAsia="Times New Roman" w:hAnsi="Gill Sans MT" w:cs="Calibri"/>
          <w:sz w:val="20"/>
          <w:szCs w:val="22"/>
          <w:lang w:eastAsia="en-US"/>
        </w:rPr>
        <w:t>,</w:t>
      </w:r>
      <w:r w:rsidR="00E06BFE" w:rsidRPr="00B80A46">
        <w:rPr>
          <w:rFonts w:ascii="Gill Sans MT" w:eastAsia="Times New Roman" w:hAnsi="Gill Sans MT" w:cs="Calibri"/>
          <w:sz w:val="20"/>
          <w:szCs w:val="22"/>
          <w:lang w:eastAsia="en-US"/>
        </w:rPr>
        <w:t xml:space="preserve"> the price for the equipment increased in Kyrgyz </w:t>
      </w:r>
      <w:r w:rsidR="00AE06AC" w:rsidRPr="00B80A46">
        <w:rPr>
          <w:rFonts w:ascii="Gill Sans MT" w:eastAsia="Times New Roman" w:hAnsi="Gill Sans MT" w:cs="Calibri"/>
          <w:sz w:val="20"/>
          <w:szCs w:val="22"/>
          <w:lang w:eastAsia="en-US"/>
        </w:rPr>
        <w:t>S</w:t>
      </w:r>
      <w:r w:rsidR="00E06BFE" w:rsidRPr="00B80A46">
        <w:rPr>
          <w:rFonts w:ascii="Gill Sans MT" w:eastAsia="Times New Roman" w:hAnsi="Gill Sans MT" w:cs="Calibri"/>
          <w:sz w:val="20"/>
          <w:szCs w:val="22"/>
          <w:lang w:eastAsia="en-US"/>
        </w:rPr>
        <w:t>om</w:t>
      </w:r>
      <w:r w:rsidRPr="00B80A46">
        <w:rPr>
          <w:rFonts w:ascii="Gill Sans MT" w:eastAsia="Times New Roman" w:hAnsi="Gill Sans MT" w:cs="Calibri"/>
          <w:sz w:val="20"/>
          <w:szCs w:val="22"/>
          <w:lang w:eastAsia="en-US"/>
        </w:rPr>
        <w:t xml:space="preserve"> and t</w:t>
      </w:r>
      <w:r w:rsidR="00E06BFE" w:rsidRPr="00B80A46">
        <w:rPr>
          <w:rFonts w:ascii="Gill Sans MT" w:eastAsia="Times New Roman" w:hAnsi="Gill Sans MT" w:cs="Calibri"/>
          <w:sz w:val="20"/>
          <w:szCs w:val="22"/>
          <w:lang w:eastAsia="en-US"/>
        </w:rPr>
        <w:t xml:space="preserve">he project initiator </w:t>
      </w:r>
      <w:r w:rsidR="00AE06AC" w:rsidRPr="00B80A46">
        <w:rPr>
          <w:rFonts w:ascii="Gill Sans MT" w:eastAsia="Times New Roman" w:hAnsi="Gill Sans MT" w:cs="Calibri"/>
          <w:sz w:val="20"/>
          <w:szCs w:val="22"/>
          <w:lang w:eastAsia="en-US"/>
        </w:rPr>
        <w:t>was not able to</w:t>
      </w:r>
      <w:r w:rsidR="00E06BFE" w:rsidRPr="00B80A46">
        <w:rPr>
          <w:rFonts w:ascii="Gill Sans MT" w:eastAsia="Times New Roman" w:hAnsi="Gill Sans MT" w:cs="Calibri"/>
          <w:sz w:val="20"/>
          <w:szCs w:val="22"/>
          <w:lang w:eastAsia="en-US"/>
        </w:rPr>
        <w:t xml:space="preserve"> cover the difference.</w:t>
      </w:r>
    </w:p>
    <w:p w14:paraId="50C34C3D" w14:textId="5C9A8D18" w:rsidR="00E06BFE" w:rsidRPr="00B80A46" w:rsidRDefault="00E06BFE" w:rsidP="00330C6D">
      <w:pPr>
        <w:pStyle w:val="ListParagraph"/>
        <w:numPr>
          <w:ilvl w:val="0"/>
          <w:numId w:val="38"/>
        </w:numPr>
        <w:shd w:val="clear" w:color="auto" w:fill="FFFFFF"/>
        <w:spacing w:after="120"/>
        <w:jc w:val="both"/>
        <w:rPr>
          <w:rFonts w:ascii="Gill Sans MT" w:eastAsia="Times New Roman" w:hAnsi="Gill Sans MT"/>
          <w:sz w:val="22"/>
          <w:lang w:eastAsia="en-US"/>
        </w:rPr>
      </w:pPr>
      <w:r w:rsidRPr="00B80A46">
        <w:rPr>
          <w:rFonts w:ascii="Gill Sans MT" w:eastAsia="Times New Roman" w:hAnsi="Gill Sans MT" w:cs="Calibri"/>
          <w:sz w:val="20"/>
          <w:szCs w:val="22"/>
          <w:lang w:eastAsia="en-US"/>
        </w:rPr>
        <w:t xml:space="preserve">Rehabilitation of the </w:t>
      </w:r>
      <w:r w:rsidR="00AE06AC" w:rsidRPr="00B80A46">
        <w:rPr>
          <w:rFonts w:ascii="Gill Sans MT" w:eastAsia="Times New Roman" w:hAnsi="Gill Sans MT" w:cs="Calibri"/>
          <w:sz w:val="20"/>
          <w:szCs w:val="22"/>
          <w:lang w:eastAsia="en-US"/>
        </w:rPr>
        <w:t xml:space="preserve">Water Pipe </w:t>
      </w:r>
      <w:r w:rsidR="00420FBC" w:rsidRPr="00B80A46">
        <w:rPr>
          <w:rFonts w:ascii="Gill Sans MT" w:eastAsia="Times New Roman" w:hAnsi="Gill Sans MT" w:cs="Calibri"/>
          <w:sz w:val="20"/>
          <w:szCs w:val="22"/>
          <w:lang w:eastAsia="en-US"/>
        </w:rPr>
        <w:t xml:space="preserve">project (approved by GPAC on 24 Aug 2015) </w:t>
      </w:r>
      <w:r w:rsidRPr="00B80A46">
        <w:rPr>
          <w:rFonts w:ascii="Gill Sans MT" w:eastAsia="Times New Roman" w:hAnsi="Gill Sans MT" w:cs="Calibri"/>
          <w:sz w:val="20"/>
          <w:szCs w:val="22"/>
          <w:lang w:eastAsia="en-US"/>
        </w:rPr>
        <w:t xml:space="preserve">of Orlovka </w:t>
      </w:r>
      <w:r w:rsidR="00420FBC" w:rsidRPr="00B80A46">
        <w:rPr>
          <w:rFonts w:ascii="Gill Sans MT" w:eastAsia="Times New Roman" w:hAnsi="Gill Sans MT" w:cs="Calibri"/>
          <w:sz w:val="20"/>
          <w:szCs w:val="22"/>
          <w:lang w:eastAsia="en-US"/>
        </w:rPr>
        <w:t xml:space="preserve">has </w:t>
      </w:r>
      <w:r w:rsidRPr="00B80A46">
        <w:rPr>
          <w:rFonts w:ascii="Gill Sans MT" w:eastAsia="Times New Roman" w:hAnsi="Gill Sans MT" w:cs="Calibri"/>
          <w:sz w:val="20"/>
          <w:szCs w:val="22"/>
          <w:lang w:eastAsia="en-US"/>
        </w:rPr>
        <w:t xml:space="preserve">not </w:t>
      </w:r>
      <w:r w:rsidR="00420FBC" w:rsidRPr="00B80A46">
        <w:rPr>
          <w:rFonts w:ascii="Gill Sans MT" w:eastAsia="Times New Roman" w:hAnsi="Gill Sans MT" w:cs="Calibri"/>
          <w:sz w:val="20"/>
          <w:szCs w:val="22"/>
          <w:lang w:eastAsia="en-US"/>
        </w:rPr>
        <w:t xml:space="preserve">been </w:t>
      </w:r>
      <w:r w:rsidRPr="00B80A46">
        <w:rPr>
          <w:rFonts w:ascii="Gill Sans MT" w:eastAsia="Times New Roman" w:hAnsi="Gill Sans MT" w:cs="Calibri"/>
          <w:sz w:val="20"/>
          <w:szCs w:val="22"/>
          <w:lang w:eastAsia="en-US"/>
        </w:rPr>
        <w:t xml:space="preserve">implemented as </w:t>
      </w:r>
      <w:r w:rsidR="00420FBC" w:rsidRPr="00B80A46">
        <w:rPr>
          <w:rFonts w:ascii="Gill Sans MT" w:eastAsia="Times New Roman" w:hAnsi="Gill Sans MT" w:cs="Calibri"/>
          <w:sz w:val="20"/>
          <w:szCs w:val="22"/>
          <w:lang w:eastAsia="en-US"/>
        </w:rPr>
        <w:t xml:space="preserve">the municipality </w:t>
      </w:r>
      <w:r w:rsidRPr="00B80A46">
        <w:rPr>
          <w:rFonts w:ascii="Gill Sans MT" w:eastAsia="Times New Roman" w:hAnsi="Gill Sans MT" w:cs="Calibri"/>
          <w:sz w:val="20"/>
          <w:szCs w:val="22"/>
          <w:lang w:eastAsia="en-US"/>
        </w:rPr>
        <w:t xml:space="preserve">could not provide </w:t>
      </w:r>
      <w:r w:rsidR="00420FBC" w:rsidRPr="00B80A46">
        <w:rPr>
          <w:rFonts w:ascii="Gill Sans MT" w:eastAsia="Times New Roman" w:hAnsi="Gill Sans MT" w:cs="Calibri"/>
          <w:sz w:val="20"/>
          <w:szCs w:val="22"/>
          <w:lang w:eastAsia="en-US"/>
        </w:rPr>
        <w:t xml:space="preserve">written consent of local residents on </w:t>
      </w:r>
      <w:r w:rsidRPr="00B80A46">
        <w:rPr>
          <w:rFonts w:ascii="Gill Sans MT" w:eastAsia="Times New Roman" w:hAnsi="Gill Sans MT" w:cs="Calibri"/>
          <w:sz w:val="20"/>
          <w:szCs w:val="22"/>
          <w:lang w:eastAsia="en-US"/>
        </w:rPr>
        <w:t>get</w:t>
      </w:r>
      <w:r w:rsidR="00420FBC" w:rsidRPr="00B80A46">
        <w:rPr>
          <w:rFonts w:ascii="Gill Sans MT" w:eastAsia="Times New Roman" w:hAnsi="Gill Sans MT" w:cs="Calibri"/>
          <w:sz w:val="20"/>
          <w:szCs w:val="22"/>
          <w:lang w:eastAsia="en-US"/>
        </w:rPr>
        <w:t>ting</w:t>
      </w:r>
      <w:r w:rsidRPr="00B80A46">
        <w:rPr>
          <w:rFonts w:ascii="Gill Sans MT" w:eastAsia="Times New Roman" w:hAnsi="Gill Sans MT" w:cs="Calibri"/>
          <w:sz w:val="20"/>
          <w:szCs w:val="22"/>
          <w:lang w:eastAsia="en-US"/>
        </w:rPr>
        <w:t xml:space="preserve"> connected to the pipe on</w:t>
      </w:r>
      <w:r w:rsidR="00420FBC" w:rsidRPr="00B80A46">
        <w:rPr>
          <w:rFonts w:ascii="Gill Sans MT" w:eastAsia="Times New Roman" w:hAnsi="Gill Sans MT" w:cs="Calibri"/>
          <w:sz w:val="20"/>
          <w:szCs w:val="22"/>
          <w:lang w:eastAsia="en-US"/>
        </w:rPr>
        <w:t xml:space="preserve"> their own expenses.</w:t>
      </w:r>
    </w:p>
    <w:p w14:paraId="0233A38C" w14:textId="20951B95" w:rsidR="00E06BFE" w:rsidRPr="00B80A46" w:rsidRDefault="00AE06AC" w:rsidP="00330C6D">
      <w:pPr>
        <w:pStyle w:val="ListParagraph"/>
        <w:numPr>
          <w:ilvl w:val="0"/>
          <w:numId w:val="38"/>
        </w:numPr>
        <w:shd w:val="clear" w:color="auto" w:fill="FFFFFF"/>
        <w:spacing w:after="120"/>
        <w:jc w:val="both"/>
        <w:rPr>
          <w:rFonts w:ascii="Gill Sans MT" w:eastAsia="Times New Roman" w:hAnsi="Gill Sans MT"/>
          <w:sz w:val="22"/>
          <w:lang w:eastAsia="en-US"/>
        </w:rPr>
      </w:pPr>
      <w:r w:rsidRPr="00B80A46">
        <w:rPr>
          <w:rFonts w:ascii="Gill Sans MT" w:eastAsia="Times New Roman" w:hAnsi="Gill Sans MT" w:cs="Calibri"/>
          <w:sz w:val="20"/>
          <w:szCs w:val="22"/>
          <w:lang w:eastAsia="en-US"/>
        </w:rPr>
        <w:t>Poultry F</w:t>
      </w:r>
      <w:r w:rsidR="00E06BFE" w:rsidRPr="00B80A46">
        <w:rPr>
          <w:rFonts w:ascii="Gill Sans MT" w:eastAsia="Times New Roman" w:hAnsi="Gill Sans MT" w:cs="Calibri"/>
          <w:sz w:val="20"/>
          <w:szCs w:val="22"/>
          <w:lang w:eastAsia="en-US"/>
        </w:rPr>
        <w:t>arming</w:t>
      </w:r>
      <w:r w:rsidR="00EA4B50" w:rsidRPr="00B80A46">
        <w:rPr>
          <w:rFonts w:ascii="Gill Sans MT" w:eastAsia="Times New Roman" w:hAnsi="Gill Sans MT" w:cs="Calibri"/>
          <w:sz w:val="20"/>
          <w:szCs w:val="22"/>
          <w:lang w:eastAsia="en-US"/>
        </w:rPr>
        <w:t xml:space="preserve"> project</w:t>
      </w:r>
      <w:r w:rsidR="00E06BFE" w:rsidRPr="00B80A46">
        <w:rPr>
          <w:rFonts w:ascii="Gill Sans MT" w:eastAsia="Times New Roman" w:hAnsi="Gill Sans MT" w:cs="Calibri"/>
          <w:sz w:val="20"/>
          <w:szCs w:val="22"/>
          <w:lang w:eastAsia="en-US"/>
        </w:rPr>
        <w:t xml:space="preserve"> </w:t>
      </w:r>
      <w:r w:rsidR="00EA4B50" w:rsidRPr="00B80A46">
        <w:rPr>
          <w:rFonts w:ascii="Gill Sans MT" w:eastAsia="Times New Roman" w:hAnsi="Gill Sans MT" w:cs="Calibri"/>
          <w:sz w:val="20"/>
          <w:szCs w:val="22"/>
          <w:lang w:eastAsia="en-US"/>
        </w:rPr>
        <w:t xml:space="preserve">of Ak-Tyuz (approved by GPAC on 29 Feb 2016) has not been further </w:t>
      </w:r>
      <w:r w:rsidR="00E06BFE" w:rsidRPr="00B80A46">
        <w:rPr>
          <w:rFonts w:ascii="Gill Sans MT" w:eastAsia="Times New Roman" w:hAnsi="Gill Sans MT" w:cs="Calibri"/>
          <w:sz w:val="20"/>
          <w:szCs w:val="22"/>
          <w:lang w:eastAsia="en-US"/>
        </w:rPr>
        <w:t>implement</w:t>
      </w:r>
      <w:r w:rsidR="00EA4B50" w:rsidRPr="00B80A46">
        <w:rPr>
          <w:rFonts w:ascii="Gill Sans MT" w:eastAsia="Times New Roman" w:hAnsi="Gill Sans MT" w:cs="Calibri"/>
          <w:sz w:val="20"/>
          <w:szCs w:val="22"/>
          <w:lang w:eastAsia="en-US"/>
        </w:rPr>
        <w:t>ed</w:t>
      </w:r>
      <w:r w:rsidR="00E06BFE" w:rsidRPr="00B80A46">
        <w:rPr>
          <w:rFonts w:ascii="Gill Sans MT" w:eastAsia="Times New Roman" w:hAnsi="Gill Sans MT" w:cs="Calibri"/>
          <w:sz w:val="20"/>
          <w:szCs w:val="22"/>
          <w:lang w:eastAsia="en-US"/>
        </w:rPr>
        <w:t xml:space="preserve"> </w:t>
      </w:r>
      <w:r w:rsidR="00EA4B50" w:rsidRPr="00B80A46">
        <w:rPr>
          <w:rFonts w:ascii="Gill Sans MT" w:eastAsia="Times New Roman" w:hAnsi="Gill Sans MT" w:cs="Calibri"/>
          <w:sz w:val="20"/>
          <w:szCs w:val="22"/>
          <w:lang w:eastAsia="en-US"/>
        </w:rPr>
        <w:t xml:space="preserve">as the initiator failed to find proper premises in the village to build the poultry farm as well as lacked </w:t>
      </w:r>
      <w:r w:rsidR="00E06BFE" w:rsidRPr="00B80A46">
        <w:rPr>
          <w:rFonts w:ascii="Gill Sans MT" w:eastAsia="Times New Roman" w:hAnsi="Gill Sans MT" w:cs="Calibri"/>
          <w:sz w:val="20"/>
          <w:szCs w:val="22"/>
          <w:lang w:eastAsia="en-US"/>
        </w:rPr>
        <w:t xml:space="preserve">resources </w:t>
      </w:r>
      <w:r w:rsidR="00EA4B50" w:rsidRPr="00B80A46">
        <w:rPr>
          <w:rFonts w:ascii="Gill Sans MT" w:eastAsia="Times New Roman" w:hAnsi="Gill Sans MT" w:cs="Calibri"/>
          <w:sz w:val="20"/>
          <w:szCs w:val="22"/>
          <w:lang w:eastAsia="en-US"/>
        </w:rPr>
        <w:t>for construction activities</w:t>
      </w:r>
      <w:r w:rsidR="00E06BFE" w:rsidRPr="00B80A46">
        <w:rPr>
          <w:rFonts w:ascii="Gill Sans MT" w:eastAsia="Times New Roman" w:hAnsi="Gill Sans MT" w:cs="Calibri"/>
          <w:sz w:val="20"/>
          <w:szCs w:val="22"/>
          <w:lang w:eastAsia="en-US"/>
        </w:rPr>
        <w:t>.</w:t>
      </w:r>
    </w:p>
    <w:p w14:paraId="48384D4C" w14:textId="72361508" w:rsidR="006A45C9" w:rsidRPr="00B80A46" w:rsidRDefault="00E06BFE" w:rsidP="00330C6D">
      <w:pPr>
        <w:pStyle w:val="ListParagraph"/>
        <w:numPr>
          <w:ilvl w:val="0"/>
          <w:numId w:val="38"/>
        </w:numPr>
        <w:shd w:val="clear" w:color="auto" w:fill="FFFFFF"/>
        <w:spacing w:after="120"/>
        <w:jc w:val="both"/>
        <w:rPr>
          <w:rFonts w:ascii="Gill Sans MT" w:eastAsia="Times New Roman" w:hAnsi="Gill Sans MT"/>
          <w:sz w:val="22"/>
          <w:lang w:eastAsia="en-US"/>
        </w:rPr>
      </w:pPr>
      <w:r w:rsidRPr="00B80A46">
        <w:rPr>
          <w:rFonts w:ascii="Gill Sans MT" w:eastAsia="Times New Roman" w:hAnsi="Gill Sans MT" w:cs="Calibri"/>
          <w:sz w:val="20"/>
          <w:szCs w:val="22"/>
          <w:lang w:eastAsia="en-US"/>
        </w:rPr>
        <w:t xml:space="preserve">Kadzhi-Sai </w:t>
      </w:r>
      <w:r w:rsidR="00EA4B50" w:rsidRPr="00B80A46">
        <w:rPr>
          <w:rFonts w:ascii="Gill Sans MT" w:eastAsia="Times New Roman" w:hAnsi="Gill Sans MT" w:cs="Calibri"/>
          <w:sz w:val="20"/>
          <w:szCs w:val="22"/>
          <w:lang w:eastAsia="en-US"/>
        </w:rPr>
        <w:t xml:space="preserve">project </w:t>
      </w:r>
      <w:r w:rsidRPr="00B80A46">
        <w:rPr>
          <w:rFonts w:ascii="Gill Sans MT" w:eastAsia="Times New Roman" w:hAnsi="Gill Sans MT" w:cs="Calibri"/>
          <w:sz w:val="20"/>
          <w:szCs w:val="22"/>
          <w:lang w:eastAsia="en-US"/>
        </w:rPr>
        <w:t xml:space="preserve">on </w:t>
      </w:r>
      <w:r w:rsidR="00EA4B50" w:rsidRPr="00B80A46">
        <w:rPr>
          <w:rFonts w:ascii="Gill Sans MT" w:eastAsia="Times New Roman" w:hAnsi="Gill Sans MT" w:cs="Calibri"/>
          <w:sz w:val="20"/>
          <w:szCs w:val="22"/>
          <w:lang w:eastAsia="en-US"/>
        </w:rPr>
        <w:t>r</w:t>
      </w:r>
      <w:r w:rsidRPr="00B80A46">
        <w:rPr>
          <w:rFonts w:ascii="Gill Sans MT" w:eastAsia="Times New Roman" w:hAnsi="Gill Sans MT" w:cs="Calibri"/>
          <w:sz w:val="20"/>
          <w:szCs w:val="22"/>
          <w:lang w:eastAsia="en-US"/>
        </w:rPr>
        <w:t xml:space="preserve">educing disaster risks through protecting the cemetery from mudflows and enforcing the banks of mudflow canal </w:t>
      </w:r>
      <w:r w:rsidR="00EA4B50" w:rsidRPr="00B80A46">
        <w:rPr>
          <w:rFonts w:ascii="Gill Sans MT" w:eastAsia="Times New Roman" w:hAnsi="Gill Sans MT" w:cs="Calibri"/>
          <w:sz w:val="20"/>
          <w:szCs w:val="22"/>
          <w:lang w:eastAsia="en-US"/>
        </w:rPr>
        <w:t>(approved by GPAC on 15 Jul 2016) has n</w:t>
      </w:r>
      <w:r w:rsidRPr="00B80A46">
        <w:rPr>
          <w:rFonts w:ascii="Gill Sans MT" w:eastAsia="Times New Roman" w:hAnsi="Gill Sans MT" w:cs="Calibri"/>
          <w:sz w:val="20"/>
          <w:szCs w:val="22"/>
          <w:lang w:eastAsia="en-US"/>
        </w:rPr>
        <w:t>ot</w:t>
      </w:r>
      <w:r w:rsidR="00EA4B50" w:rsidRPr="00B80A46">
        <w:rPr>
          <w:rFonts w:ascii="Gill Sans MT" w:eastAsia="Times New Roman" w:hAnsi="Gill Sans MT" w:cs="Calibri"/>
          <w:sz w:val="20"/>
          <w:szCs w:val="22"/>
          <w:lang w:eastAsia="en-US"/>
        </w:rPr>
        <w:t xml:space="preserve"> been</w:t>
      </w:r>
      <w:r w:rsidRPr="00B80A46">
        <w:rPr>
          <w:rFonts w:ascii="Gill Sans MT" w:eastAsia="Times New Roman" w:hAnsi="Gill Sans MT" w:cs="Calibri"/>
          <w:sz w:val="20"/>
          <w:szCs w:val="22"/>
          <w:lang w:eastAsia="en-US"/>
        </w:rPr>
        <w:t xml:space="preserve"> funded as </w:t>
      </w:r>
      <w:r w:rsidR="00053912" w:rsidRPr="00B80A46">
        <w:rPr>
          <w:rFonts w:ascii="Gill Sans MT" w:eastAsia="Times New Roman" w:hAnsi="Gill Sans MT" w:cs="Calibri"/>
          <w:sz w:val="20"/>
          <w:szCs w:val="22"/>
          <w:lang w:eastAsia="en-US"/>
        </w:rPr>
        <w:t xml:space="preserve">the Ministry of Emergency Situations had already taken some </w:t>
      </w:r>
      <w:r w:rsidRPr="00B80A46">
        <w:rPr>
          <w:rFonts w:ascii="Gill Sans MT" w:eastAsia="Times New Roman" w:hAnsi="Gill Sans MT" w:cs="Calibri"/>
          <w:sz w:val="20"/>
          <w:szCs w:val="22"/>
          <w:lang w:eastAsia="en-US"/>
        </w:rPr>
        <w:t xml:space="preserve">measures </w:t>
      </w:r>
      <w:r w:rsidR="00053912" w:rsidRPr="00B80A46">
        <w:rPr>
          <w:rFonts w:ascii="Gill Sans MT" w:eastAsia="Times New Roman" w:hAnsi="Gill Sans MT" w:cs="Calibri"/>
          <w:sz w:val="20"/>
          <w:szCs w:val="22"/>
          <w:lang w:eastAsia="en-US"/>
        </w:rPr>
        <w:t>to</w:t>
      </w:r>
      <w:r w:rsidRPr="00B80A46">
        <w:rPr>
          <w:rFonts w:ascii="Gill Sans MT" w:eastAsia="Times New Roman" w:hAnsi="Gill Sans MT" w:cs="Calibri"/>
          <w:sz w:val="20"/>
          <w:szCs w:val="22"/>
          <w:lang w:eastAsia="en-US"/>
        </w:rPr>
        <w:t xml:space="preserve"> protect the cemetery</w:t>
      </w:r>
      <w:r w:rsidR="00053912" w:rsidRPr="00B80A46">
        <w:rPr>
          <w:rFonts w:ascii="Gill Sans MT" w:eastAsia="Times New Roman" w:hAnsi="Gill Sans MT" w:cs="Calibri"/>
          <w:sz w:val="20"/>
          <w:szCs w:val="22"/>
          <w:lang w:eastAsia="en-US"/>
        </w:rPr>
        <w:t xml:space="preserve">. </w:t>
      </w:r>
      <w:r w:rsidR="00A15F4B" w:rsidRPr="00B80A46">
        <w:rPr>
          <w:rFonts w:ascii="Gill Sans MT" w:eastAsia="Times New Roman" w:hAnsi="Gill Sans MT" w:cs="Calibri"/>
          <w:sz w:val="20"/>
          <w:szCs w:val="22"/>
          <w:lang w:eastAsia="en-US"/>
        </w:rPr>
        <w:t>As a condition for funding, t</w:t>
      </w:r>
      <w:r w:rsidR="00053912" w:rsidRPr="00B80A46">
        <w:rPr>
          <w:rFonts w:ascii="Gill Sans MT" w:eastAsia="Times New Roman" w:hAnsi="Gill Sans MT" w:cs="Calibri"/>
          <w:sz w:val="20"/>
          <w:szCs w:val="22"/>
          <w:lang w:eastAsia="en-US"/>
        </w:rPr>
        <w:t xml:space="preserve">he GPAC requested </w:t>
      </w:r>
      <w:r w:rsidRPr="00B80A46">
        <w:rPr>
          <w:rFonts w:ascii="Gill Sans MT" w:eastAsia="Times New Roman" w:hAnsi="Gill Sans MT" w:cs="Calibri"/>
          <w:sz w:val="20"/>
          <w:szCs w:val="22"/>
          <w:lang w:eastAsia="en-US"/>
        </w:rPr>
        <w:t xml:space="preserve">Kadzhi-Sai </w:t>
      </w:r>
      <w:r w:rsidR="00053912" w:rsidRPr="00B80A46">
        <w:rPr>
          <w:rFonts w:ascii="Gill Sans MT" w:eastAsia="Times New Roman" w:hAnsi="Gill Sans MT" w:cs="Calibri"/>
          <w:sz w:val="20"/>
          <w:szCs w:val="22"/>
          <w:lang w:eastAsia="en-US"/>
        </w:rPr>
        <w:t xml:space="preserve">municipality to </w:t>
      </w:r>
      <w:r w:rsidRPr="00B80A46">
        <w:rPr>
          <w:rFonts w:ascii="Gill Sans MT" w:eastAsia="Times New Roman" w:hAnsi="Gill Sans MT" w:cs="Calibri"/>
          <w:sz w:val="20"/>
          <w:szCs w:val="22"/>
          <w:lang w:eastAsia="en-US"/>
        </w:rPr>
        <w:t xml:space="preserve">provide </w:t>
      </w:r>
      <w:r w:rsidR="00053912" w:rsidRPr="00B80A46">
        <w:rPr>
          <w:rFonts w:ascii="Gill Sans MT" w:eastAsia="Times New Roman" w:hAnsi="Gill Sans MT" w:cs="Calibri"/>
          <w:sz w:val="20"/>
          <w:szCs w:val="22"/>
          <w:lang w:eastAsia="en-US"/>
        </w:rPr>
        <w:t xml:space="preserve">written consent of the </w:t>
      </w:r>
      <w:r w:rsidRPr="00B80A46">
        <w:rPr>
          <w:rFonts w:ascii="Gill Sans MT" w:eastAsia="Times New Roman" w:hAnsi="Gill Sans MT" w:cs="Calibri"/>
          <w:sz w:val="20"/>
          <w:szCs w:val="22"/>
          <w:lang w:eastAsia="en-US"/>
        </w:rPr>
        <w:t xml:space="preserve">Ministry </w:t>
      </w:r>
      <w:r w:rsidR="00053912" w:rsidRPr="00B80A46">
        <w:rPr>
          <w:rFonts w:ascii="Gill Sans MT" w:eastAsia="Times New Roman" w:hAnsi="Gill Sans MT" w:cs="Calibri"/>
          <w:sz w:val="20"/>
          <w:szCs w:val="22"/>
          <w:lang w:eastAsia="en-US"/>
        </w:rPr>
        <w:t xml:space="preserve">of Emergency Situations </w:t>
      </w:r>
      <w:r w:rsidRPr="00B80A46">
        <w:rPr>
          <w:rFonts w:ascii="Gill Sans MT" w:eastAsia="Times New Roman" w:hAnsi="Gill Sans MT" w:cs="Calibri"/>
          <w:sz w:val="20"/>
          <w:szCs w:val="22"/>
          <w:lang w:eastAsia="en-US"/>
        </w:rPr>
        <w:t xml:space="preserve">for changing the course of the canal, which </w:t>
      </w:r>
      <w:r w:rsidR="00A15F4B" w:rsidRPr="00B80A46">
        <w:rPr>
          <w:rFonts w:ascii="Gill Sans MT" w:eastAsia="Times New Roman" w:hAnsi="Gill Sans MT" w:cs="Calibri"/>
          <w:sz w:val="20"/>
          <w:szCs w:val="22"/>
          <w:lang w:eastAsia="en-US"/>
        </w:rPr>
        <w:t>has not been</w:t>
      </w:r>
      <w:r w:rsidRPr="00B80A46">
        <w:rPr>
          <w:rFonts w:ascii="Gill Sans MT" w:eastAsia="Times New Roman" w:hAnsi="Gill Sans MT" w:cs="Calibri"/>
          <w:sz w:val="20"/>
          <w:szCs w:val="22"/>
          <w:lang w:eastAsia="en-US"/>
        </w:rPr>
        <w:t xml:space="preserve"> met.</w:t>
      </w:r>
    </w:p>
    <w:p w14:paraId="70A03732" w14:textId="1FD1BD42" w:rsidR="00E06BFE" w:rsidRDefault="00E06BFE" w:rsidP="00E11472"/>
    <w:p w14:paraId="4C564F70" w14:textId="65F5722A" w:rsidR="00D66A38" w:rsidRDefault="00D66A38" w:rsidP="00E11472"/>
    <w:p w14:paraId="14299851" w14:textId="1007243F" w:rsidR="00E102F3" w:rsidRDefault="00E102F3" w:rsidP="00E11472"/>
    <w:p w14:paraId="7D064552" w14:textId="0ABB3A15" w:rsidR="00E102F3" w:rsidRDefault="00E102F3" w:rsidP="00E11472"/>
    <w:p w14:paraId="4BAFE303" w14:textId="03C019CF" w:rsidR="00E102F3" w:rsidRDefault="00E102F3" w:rsidP="00E11472"/>
    <w:p w14:paraId="7BAABDC9" w14:textId="47CB3BAF" w:rsidR="00E102F3" w:rsidRDefault="00E102F3" w:rsidP="00E11472"/>
    <w:p w14:paraId="5ABD83E9" w14:textId="726AFEF2" w:rsidR="00E102F3" w:rsidRDefault="00E102F3" w:rsidP="00E11472"/>
    <w:p w14:paraId="0DC38C84" w14:textId="2C929F54" w:rsidR="00E102F3" w:rsidRDefault="00E102F3" w:rsidP="00E11472"/>
    <w:p w14:paraId="0FF72CD7" w14:textId="0CD5BBC6" w:rsidR="00E102F3" w:rsidRDefault="00E102F3" w:rsidP="00E11472"/>
    <w:p w14:paraId="7E91615C" w14:textId="77777777" w:rsidR="00DC7E3C" w:rsidRDefault="00DC7E3C" w:rsidP="00E11472"/>
    <w:p w14:paraId="3AE365B1" w14:textId="7903A2C8" w:rsidR="00E06BFE" w:rsidRDefault="00E06BFE" w:rsidP="00E11472"/>
    <w:p w14:paraId="1372A21F" w14:textId="7DCC8A6A" w:rsidR="006A45C9" w:rsidRPr="000213CE" w:rsidRDefault="006A45C9" w:rsidP="00330C6D">
      <w:pPr>
        <w:pStyle w:val="Heading2"/>
        <w:numPr>
          <w:ilvl w:val="1"/>
          <w:numId w:val="46"/>
        </w:numPr>
        <w:ind w:left="567" w:hanging="567"/>
        <w:rPr>
          <w:rFonts w:ascii="Arial Narrow" w:hAnsi="Arial Narrow"/>
          <w:b/>
          <w:color w:val="000090"/>
        </w:rPr>
      </w:pPr>
      <w:bookmarkStart w:id="77" w:name="_Toc484940391"/>
      <w:bookmarkStart w:id="78" w:name="_Toc485037959"/>
      <w:r w:rsidRPr="000213CE">
        <w:rPr>
          <w:rFonts w:ascii="Arial Narrow" w:hAnsi="Arial Narrow"/>
          <w:b/>
          <w:color w:val="000090"/>
        </w:rPr>
        <w:t>List of projects</w:t>
      </w:r>
      <w:r w:rsidR="00BA462E" w:rsidRPr="000213CE">
        <w:rPr>
          <w:rFonts w:ascii="Arial Narrow" w:hAnsi="Arial Narrow"/>
          <w:b/>
          <w:color w:val="000090"/>
        </w:rPr>
        <w:t xml:space="preserve"> implemented</w:t>
      </w:r>
      <w:r w:rsidR="004D0F60" w:rsidRPr="000213CE">
        <w:rPr>
          <w:rFonts w:ascii="Arial Narrow" w:hAnsi="Arial Narrow"/>
          <w:b/>
          <w:color w:val="000090"/>
        </w:rPr>
        <w:t xml:space="preserve"> by location</w:t>
      </w:r>
      <w:bookmarkEnd w:id="77"/>
      <w:bookmarkEnd w:id="78"/>
    </w:p>
    <w:tbl>
      <w:tblPr>
        <w:tblW w:w="14601" w:type="dxa"/>
        <w:tblInd w:w="108" w:type="dxa"/>
        <w:tblLayout w:type="fixed"/>
        <w:tblLook w:val="04A0" w:firstRow="1" w:lastRow="0" w:firstColumn="1" w:lastColumn="0" w:noHBand="0" w:noVBand="1"/>
      </w:tblPr>
      <w:tblGrid>
        <w:gridCol w:w="395"/>
        <w:gridCol w:w="738"/>
        <w:gridCol w:w="2269"/>
        <w:gridCol w:w="851"/>
        <w:gridCol w:w="992"/>
        <w:gridCol w:w="1174"/>
        <w:gridCol w:w="1056"/>
        <w:gridCol w:w="7"/>
        <w:gridCol w:w="955"/>
        <w:gridCol w:w="7"/>
        <w:gridCol w:w="982"/>
        <w:gridCol w:w="7"/>
        <w:gridCol w:w="558"/>
        <w:gridCol w:w="7"/>
        <w:gridCol w:w="775"/>
        <w:gridCol w:w="3828"/>
      </w:tblGrid>
      <w:tr w:rsidR="001C6A1F" w:rsidRPr="004D0F60" w14:paraId="7D0952BD" w14:textId="77777777" w:rsidTr="00DC7E3C">
        <w:trPr>
          <w:trHeight w:val="222"/>
          <w:tblHeader/>
        </w:trPr>
        <w:tc>
          <w:tcPr>
            <w:tcW w:w="395"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6DDEDA8"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w:t>
            </w:r>
          </w:p>
        </w:tc>
        <w:tc>
          <w:tcPr>
            <w:tcW w:w="738"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7AF31EAB"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Project Cmpnt</w:t>
            </w:r>
          </w:p>
        </w:tc>
        <w:tc>
          <w:tcPr>
            <w:tcW w:w="226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5BEC81C0"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Project Title</w:t>
            </w:r>
          </w:p>
        </w:tc>
        <w:tc>
          <w:tcPr>
            <w:tcW w:w="1843" w:type="dxa"/>
            <w:gridSpan w:val="2"/>
            <w:tcBorders>
              <w:top w:val="single" w:sz="4" w:space="0" w:color="auto"/>
              <w:left w:val="nil"/>
              <w:bottom w:val="single" w:sz="4" w:space="0" w:color="auto"/>
              <w:right w:val="single" w:sz="4" w:space="0" w:color="auto"/>
            </w:tcBorders>
            <w:shd w:val="clear" w:color="000000" w:fill="DDEBF7"/>
            <w:vAlign w:val="center"/>
            <w:hideMark/>
          </w:tcPr>
          <w:p w14:paraId="1B3A97DE"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Implementation Period</w:t>
            </w:r>
          </w:p>
        </w:tc>
        <w:tc>
          <w:tcPr>
            <w:tcW w:w="1174" w:type="dxa"/>
            <w:vMerge w:val="restart"/>
            <w:tcBorders>
              <w:top w:val="single" w:sz="4" w:space="0" w:color="auto"/>
              <w:left w:val="single" w:sz="4" w:space="0" w:color="auto"/>
              <w:right w:val="single" w:sz="4" w:space="0" w:color="auto"/>
            </w:tcBorders>
            <w:shd w:val="clear" w:color="000000" w:fill="DDEBF7"/>
            <w:vAlign w:val="center"/>
            <w:hideMark/>
          </w:tcPr>
          <w:p w14:paraId="31E0CF74"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Implementing Partner</w:t>
            </w:r>
          </w:p>
        </w:tc>
        <w:tc>
          <w:tcPr>
            <w:tcW w:w="3014" w:type="dxa"/>
            <w:gridSpan w:val="6"/>
            <w:tcBorders>
              <w:top w:val="single" w:sz="4" w:space="0" w:color="auto"/>
              <w:left w:val="nil"/>
              <w:bottom w:val="single" w:sz="4" w:space="0" w:color="auto"/>
              <w:right w:val="single" w:sz="4" w:space="0" w:color="auto"/>
            </w:tcBorders>
            <w:shd w:val="clear" w:color="000000" w:fill="DDEBF7"/>
            <w:vAlign w:val="center"/>
            <w:hideMark/>
          </w:tcPr>
          <w:p w14:paraId="18836AA3"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Budget in USD</w:t>
            </w:r>
          </w:p>
        </w:tc>
        <w:tc>
          <w:tcPr>
            <w:tcW w:w="1340" w:type="dxa"/>
            <w:gridSpan w:val="3"/>
            <w:tcBorders>
              <w:top w:val="single" w:sz="4" w:space="0" w:color="auto"/>
              <w:left w:val="nil"/>
              <w:bottom w:val="single" w:sz="4" w:space="0" w:color="auto"/>
              <w:right w:val="single" w:sz="4" w:space="0" w:color="auto"/>
            </w:tcBorders>
            <w:shd w:val="clear" w:color="000000" w:fill="DDEBF7"/>
            <w:vAlign w:val="center"/>
            <w:hideMark/>
          </w:tcPr>
          <w:p w14:paraId="049EAC5C"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Beneficiaries</w:t>
            </w:r>
          </w:p>
        </w:tc>
        <w:tc>
          <w:tcPr>
            <w:tcW w:w="3828" w:type="dxa"/>
            <w:vMerge w:val="restart"/>
            <w:tcBorders>
              <w:top w:val="single" w:sz="4" w:space="0" w:color="auto"/>
              <w:left w:val="single" w:sz="4" w:space="0" w:color="auto"/>
              <w:right w:val="single" w:sz="4" w:space="0" w:color="auto"/>
            </w:tcBorders>
            <w:shd w:val="clear" w:color="000000" w:fill="DDEBF7"/>
            <w:vAlign w:val="center"/>
            <w:hideMark/>
          </w:tcPr>
          <w:p w14:paraId="5647014A"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Other End Results/Outputs</w:t>
            </w:r>
          </w:p>
        </w:tc>
      </w:tr>
      <w:tr w:rsidR="001C6A1F" w:rsidRPr="004D0F60" w14:paraId="326E7A13" w14:textId="77777777" w:rsidTr="00DC7E3C">
        <w:trPr>
          <w:trHeight w:val="300"/>
          <w:tblHeader/>
        </w:trPr>
        <w:tc>
          <w:tcPr>
            <w:tcW w:w="395" w:type="dxa"/>
            <w:vMerge/>
            <w:tcBorders>
              <w:top w:val="single" w:sz="4" w:space="0" w:color="auto"/>
              <w:left w:val="single" w:sz="4" w:space="0" w:color="auto"/>
              <w:bottom w:val="single" w:sz="4" w:space="0" w:color="auto"/>
              <w:right w:val="single" w:sz="4" w:space="0" w:color="auto"/>
            </w:tcBorders>
            <w:vAlign w:val="center"/>
            <w:hideMark/>
          </w:tcPr>
          <w:p w14:paraId="69B81B36" w14:textId="77777777" w:rsidR="001C6A1F" w:rsidRPr="00244F38" w:rsidRDefault="001C6A1F" w:rsidP="001C6A1F">
            <w:pPr>
              <w:rPr>
                <w:rFonts w:ascii="Arial Narrow" w:eastAsia="Times New Roman" w:hAnsi="Arial Narrow" w:cstheme="majorHAnsi"/>
                <w:b/>
                <w:bCs/>
                <w:color w:val="000000"/>
                <w:sz w:val="16"/>
                <w:szCs w:val="16"/>
                <w:lang w:eastAsia="en-US"/>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56F8DEE0" w14:textId="77777777" w:rsidR="001C6A1F" w:rsidRPr="00244F38" w:rsidRDefault="001C6A1F" w:rsidP="001C6A1F">
            <w:pPr>
              <w:rPr>
                <w:rFonts w:ascii="Arial Narrow" w:eastAsia="Times New Roman" w:hAnsi="Arial Narrow" w:cstheme="majorHAnsi"/>
                <w:b/>
                <w:bCs/>
                <w:color w:val="000000"/>
                <w:sz w:val="16"/>
                <w:szCs w:val="16"/>
                <w:lang w:eastAsia="en-US"/>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248B25AC" w14:textId="77777777" w:rsidR="001C6A1F" w:rsidRPr="00244F38" w:rsidRDefault="001C6A1F" w:rsidP="001C6A1F">
            <w:pPr>
              <w:rPr>
                <w:rFonts w:ascii="Arial Narrow" w:eastAsia="Times New Roman" w:hAnsi="Arial Narrow" w:cstheme="majorHAnsi"/>
                <w:b/>
                <w:bCs/>
                <w:color w:val="000000"/>
                <w:sz w:val="16"/>
                <w:szCs w:val="16"/>
                <w:lang w:eastAsia="en-US"/>
              </w:rPr>
            </w:pPr>
          </w:p>
        </w:tc>
        <w:tc>
          <w:tcPr>
            <w:tcW w:w="851" w:type="dxa"/>
            <w:tcBorders>
              <w:top w:val="nil"/>
              <w:left w:val="nil"/>
              <w:bottom w:val="single" w:sz="4" w:space="0" w:color="auto"/>
              <w:right w:val="single" w:sz="4" w:space="0" w:color="auto"/>
            </w:tcBorders>
            <w:shd w:val="clear" w:color="000000" w:fill="DDEBF7"/>
            <w:vAlign w:val="center"/>
            <w:hideMark/>
          </w:tcPr>
          <w:p w14:paraId="0930F95A"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Start</w:t>
            </w:r>
          </w:p>
        </w:tc>
        <w:tc>
          <w:tcPr>
            <w:tcW w:w="992" w:type="dxa"/>
            <w:tcBorders>
              <w:top w:val="nil"/>
              <w:left w:val="nil"/>
              <w:bottom w:val="single" w:sz="4" w:space="0" w:color="auto"/>
              <w:right w:val="single" w:sz="4" w:space="0" w:color="auto"/>
            </w:tcBorders>
            <w:shd w:val="clear" w:color="000000" w:fill="DDEBF7"/>
            <w:vAlign w:val="center"/>
            <w:hideMark/>
          </w:tcPr>
          <w:p w14:paraId="36DA9836"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Completion</w:t>
            </w:r>
          </w:p>
        </w:tc>
        <w:tc>
          <w:tcPr>
            <w:tcW w:w="1174" w:type="dxa"/>
            <w:vMerge/>
            <w:tcBorders>
              <w:left w:val="single" w:sz="4" w:space="0" w:color="auto"/>
              <w:bottom w:val="single" w:sz="4" w:space="0" w:color="000000"/>
              <w:right w:val="single" w:sz="4" w:space="0" w:color="auto"/>
            </w:tcBorders>
            <w:vAlign w:val="center"/>
            <w:hideMark/>
          </w:tcPr>
          <w:p w14:paraId="7B0E1107" w14:textId="77777777" w:rsidR="001C6A1F" w:rsidRPr="00244F38" w:rsidRDefault="001C6A1F" w:rsidP="001C6A1F">
            <w:pPr>
              <w:rPr>
                <w:rFonts w:ascii="Arial Narrow" w:eastAsia="Times New Roman" w:hAnsi="Arial Narrow" w:cstheme="majorHAnsi"/>
                <w:b/>
                <w:bCs/>
                <w:color w:val="000000"/>
                <w:sz w:val="16"/>
                <w:szCs w:val="16"/>
                <w:lang w:eastAsia="en-US"/>
              </w:rPr>
            </w:pPr>
          </w:p>
        </w:tc>
        <w:tc>
          <w:tcPr>
            <w:tcW w:w="1056" w:type="dxa"/>
            <w:tcBorders>
              <w:top w:val="nil"/>
              <w:left w:val="nil"/>
              <w:bottom w:val="single" w:sz="4" w:space="0" w:color="auto"/>
              <w:right w:val="single" w:sz="4" w:space="0" w:color="auto"/>
            </w:tcBorders>
            <w:shd w:val="clear" w:color="000000" w:fill="DDEBF7"/>
            <w:vAlign w:val="center"/>
            <w:hideMark/>
          </w:tcPr>
          <w:p w14:paraId="65B02956"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Total</w:t>
            </w:r>
          </w:p>
        </w:tc>
        <w:tc>
          <w:tcPr>
            <w:tcW w:w="962" w:type="dxa"/>
            <w:gridSpan w:val="2"/>
            <w:tcBorders>
              <w:top w:val="nil"/>
              <w:left w:val="nil"/>
              <w:bottom w:val="single" w:sz="4" w:space="0" w:color="auto"/>
              <w:right w:val="single" w:sz="4" w:space="0" w:color="auto"/>
            </w:tcBorders>
            <w:shd w:val="clear" w:color="000000" w:fill="DDEBF7"/>
            <w:vAlign w:val="center"/>
            <w:hideMark/>
          </w:tcPr>
          <w:p w14:paraId="322EA262"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UNDP</w:t>
            </w:r>
          </w:p>
        </w:tc>
        <w:tc>
          <w:tcPr>
            <w:tcW w:w="989" w:type="dxa"/>
            <w:gridSpan w:val="2"/>
            <w:tcBorders>
              <w:top w:val="nil"/>
              <w:left w:val="nil"/>
              <w:bottom w:val="single" w:sz="4" w:space="0" w:color="auto"/>
              <w:right w:val="single" w:sz="4" w:space="0" w:color="auto"/>
            </w:tcBorders>
            <w:shd w:val="clear" w:color="000000" w:fill="DDEBF7"/>
            <w:vAlign w:val="center"/>
            <w:hideMark/>
          </w:tcPr>
          <w:p w14:paraId="421850C9"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Co-Funded</w:t>
            </w:r>
          </w:p>
        </w:tc>
        <w:tc>
          <w:tcPr>
            <w:tcW w:w="565" w:type="dxa"/>
            <w:gridSpan w:val="2"/>
            <w:tcBorders>
              <w:top w:val="nil"/>
              <w:left w:val="nil"/>
              <w:bottom w:val="single" w:sz="4" w:space="0" w:color="auto"/>
              <w:right w:val="single" w:sz="4" w:space="0" w:color="auto"/>
            </w:tcBorders>
            <w:shd w:val="clear" w:color="000000" w:fill="DDEBF7"/>
            <w:vAlign w:val="center"/>
            <w:hideMark/>
          </w:tcPr>
          <w:p w14:paraId="39DFF7ED"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Total</w:t>
            </w:r>
          </w:p>
        </w:tc>
        <w:tc>
          <w:tcPr>
            <w:tcW w:w="782" w:type="dxa"/>
            <w:gridSpan w:val="2"/>
            <w:tcBorders>
              <w:top w:val="nil"/>
              <w:left w:val="nil"/>
              <w:bottom w:val="single" w:sz="4" w:space="0" w:color="auto"/>
              <w:right w:val="single" w:sz="4" w:space="0" w:color="auto"/>
            </w:tcBorders>
            <w:shd w:val="clear" w:color="000000" w:fill="DDEBF7"/>
            <w:vAlign w:val="center"/>
            <w:hideMark/>
          </w:tcPr>
          <w:p w14:paraId="60370ED2"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Female</w:t>
            </w:r>
          </w:p>
        </w:tc>
        <w:tc>
          <w:tcPr>
            <w:tcW w:w="3828" w:type="dxa"/>
            <w:vMerge/>
            <w:tcBorders>
              <w:left w:val="single" w:sz="4" w:space="0" w:color="auto"/>
              <w:bottom w:val="single" w:sz="4" w:space="0" w:color="auto"/>
              <w:right w:val="single" w:sz="4" w:space="0" w:color="auto"/>
            </w:tcBorders>
            <w:vAlign w:val="center"/>
            <w:hideMark/>
          </w:tcPr>
          <w:p w14:paraId="3B407252" w14:textId="77777777" w:rsidR="001C6A1F" w:rsidRPr="00244F38" w:rsidRDefault="001C6A1F" w:rsidP="001C6A1F">
            <w:pPr>
              <w:rPr>
                <w:rFonts w:ascii="Arial Narrow" w:eastAsia="Times New Roman" w:hAnsi="Arial Narrow" w:cstheme="majorHAnsi"/>
                <w:b/>
                <w:bCs/>
                <w:color w:val="000000"/>
                <w:sz w:val="16"/>
                <w:szCs w:val="16"/>
                <w:lang w:eastAsia="en-US"/>
              </w:rPr>
            </w:pPr>
          </w:p>
        </w:tc>
      </w:tr>
      <w:tr w:rsidR="001C6A1F" w:rsidRPr="004D0F60" w14:paraId="6F86A7D1" w14:textId="77777777" w:rsidTr="00BE37FB">
        <w:trPr>
          <w:trHeight w:val="300"/>
        </w:trPr>
        <w:tc>
          <w:tcPr>
            <w:tcW w:w="14601"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34DECEA" w14:textId="77777777" w:rsidR="001C6A1F" w:rsidRPr="00244F38" w:rsidRDefault="001C6A1F" w:rsidP="001C6A1F">
            <w:pPr>
              <w:rPr>
                <w:rFonts w:ascii="Arial Narrow" w:eastAsia="Times New Roman" w:hAnsi="Arial Narrow" w:cstheme="majorHAnsi"/>
                <w:b/>
                <w:bCs/>
                <w:color w:val="002060"/>
                <w:sz w:val="16"/>
                <w:szCs w:val="16"/>
                <w:lang w:eastAsia="en-US"/>
              </w:rPr>
            </w:pPr>
            <w:r w:rsidRPr="00244F38">
              <w:rPr>
                <w:rFonts w:ascii="Arial Narrow" w:eastAsia="Times New Roman" w:hAnsi="Arial Narrow" w:cstheme="majorHAnsi"/>
                <w:b/>
                <w:bCs/>
                <w:color w:val="002060"/>
                <w:sz w:val="16"/>
                <w:szCs w:val="16"/>
                <w:lang w:eastAsia="en-US"/>
              </w:rPr>
              <w:t>Min-Kush, Jumgal district, Naryn region</w:t>
            </w:r>
          </w:p>
        </w:tc>
      </w:tr>
      <w:tr w:rsidR="001C6A1F" w:rsidRPr="004D0F60" w14:paraId="0CDEA348"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1BE102D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w:t>
            </w:r>
          </w:p>
        </w:tc>
        <w:tc>
          <w:tcPr>
            <w:tcW w:w="738" w:type="dxa"/>
            <w:tcBorders>
              <w:top w:val="nil"/>
              <w:left w:val="nil"/>
              <w:bottom w:val="single" w:sz="4" w:space="0" w:color="auto"/>
              <w:right w:val="single" w:sz="4" w:space="0" w:color="auto"/>
            </w:tcBorders>
            <w:shd w:val="clear" w:color="auto" w:fill="auto"/>
            <w:vAlign w:val="center"/>
            <w:hideMark/>
          </w:tcPr>
          <w:p w14:paraId="223622E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1</w:t>
            </w:r>
          </w:p>
        </w:tc>
        <w:tc>
          <w:tcPr>
            <w:tcW w:w="2269" w:type="dxa"/>
            <w:tcBorders>
              <w:top w:val="nil"/>
              <w:left w:val="nil"/>
              <w:bottom w:val="single" w:sz="4" w:space="0" w:color="auto"/>
              <w:right w:val="single" w:sz="4" w:space="0" w:color="auto"/>
            </w:tcBorders>
            <w:shd w:val="clear" w:color="000000" w:fill="FFFFFF"/>
            <w:vAlign w:val="center"/>
            <w:hideMark/>
          </w:tcPr>
          <w:p w14:paraId="11E5F859"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Installation of fire alarm in the schools named after Jusup Sary uulu and A. Ibraimova, a</w:t>
            </w:r>
            <w:r>
              <w:rPr>
                <w:rFonts w:ascii="Arial Narrow" w:eastAsia="Times New Roman" w:hAnsi="Arial Narrow" w:cstheme="majorHAnsi"/>
                <w:color w:val="000000"/>
                <w:sz w:val="16"/>
                <w:szCs w:val="16"/>
                <w:lang w:eastAsia="en-US"/>
              </w:rPr>
              <w:t>s well as Ak-Tilek kindergarten</w:t>
            </w:r>
          </w:p>
        </w:tc>
        <w:tc>
          <w:tcPr>
            <w:tcW w:w="851" w:type="dxa"/>
            <w:tcBorders>
              <w:top w:val="nil"/>
              <w:left w:val="nil"/>
              <w:bottom w:val="single" w:sz="4" w:space="0" w:color="auto"/>
              <w:right w:val="single" w:sz="4" w:space="0" w:color="auto"/>
            </w:tcBorders>
            <w:shd w:val="clear" w:color="000000" w:fill="FFFFFF"/>
            <w:vAlign w:val="center"/>
            <w:hideMark/>
          </w:tcPr>
          <w:p w14:paraId="3E752E8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30877DE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58F53CD0"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532ADF1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$13,170.00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EBE366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$10,036.00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523AB3B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$3,134.00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310E1FB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598</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5E3A95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354</w:t>
            </w:r>
          </w:p>
        </w:tc>
        <w:tc>
          <w:tcPr>
            <w:tcW w:w="3828" w:type="dxa"/>
            <w:tcBorders>
              <w:top w:val="nil"/>
              <w:left w:val="nil"/>
              <w:bottom w:val="single" w:sz="4" w:space="0" w:color="auto"/>
              <w:right w:val="single" w:sz="4" w:space="0" w:color="auto"/>
            </w:tcBorders>
            <w:shd w:val="clear" w:color="auto" w:fill="auto"/>
            <w:vAlign w:val="center"/>
            <w:hideMark/>
          </w:tcPr>
          <w:p w14:paraId="09E3493E"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Risks of fire and </w:t>
            </w:r>
            <w:r>
              <w:rPr>
                <w:rFonts w:ascii="Arial Narrow" w:eastAsia="Times New Roman" w:hAnsi="Arial Narrow" w:cstheme="majorHAnsi"/>
                <w:color w:val="000000"/>
                <w:sz w:val="16"/>
                <w:szCs w:val="16"/>
                <w:lang w:eastAsia="en-US"/>
              </w:rPr>
              <w:t>its</w:t>
            </w:r>
            <w:r w:rsidRPr="00070FDD">
              <w:rPr>
                <w:rFonts w:ascii="Arial Narrow" w:eastAsia="Times New Roman" w:hAnsi="Arial Narrow" w:cstheme="majorHAnsi"/>
                <w:color w:val="000000"/>
                <w:sz w:val="16"/>
                <w:szCs w:val="16"/>
                <w:lang w:eastAsia="en-US"/>
              </w:rPr>
              <w:t xml:space="preserve"> escalation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reduced </w:t>
            </w:r>
          </w:p>
          <w:p w14:paraId="6F7D8791"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Preparedness of </w:t>
            </w:r>
            <w:r>
              <w:rPr>
                <w:rFonts w:ascii="Arial Narrow" w:eastAsia="Times New Roman" w:hAnsi="Arial Narrow" w:cstheme="majorHAnsi"/>
                <w:color w:val="000000"/>
                <w:sz w:val="16"/>
                <w:szCs w:val="16"/>
                <w:lang w:eastAsia="en-US"/>
              </w:rPr>
              <w:t xml:space="preserve">526 </w:t>
            </w:r>
            <w:r w:rsidRPr="00070FDD">
              <w:rPr>
                <w:rFonts w:ascii="Arial Narrow" w:eastAsia="Times New Roman" w:hAnsi="Arial Narrow" w:cstheme="majorHAnsi"/>
                <w:color w:val="000000"/>
                <w:sz w:val="16"/>
                <w:szCs w:val="16"/>
                <w:lang w:eastAsia="en-US"/>
              </w:rPr>
              <w:t xml:space="preserve">students, </w:t>
            </w:r>
            <w:r>
              <w:rPr>
                <w:rFonts w:ascii="Arial Narrow" w:eastAsia="Times New Roman" w:hAnsi="Arial Narrow" w:cstheme="majorHAnsi"/>
                <w:color w:val="000000"/>
                <w:sz w:val="16"/>
                <w:szCs w:val="16"/>
                <w:lang w:eastAsia="en-US"/>
              </w:rPr>
              <w:t xml:space="preserve">72 </w:t>
            </w:r>
            <w:r w:rsidRPr="00070FDD">
              <w:rPr>
                <w:rFonts w:ascii="Arial Narrow" w:eastAsia="Times New Roman" w:hAnsi="Arial Narrow" w:cstheme="majorHAnsi"/>
                <w:color w:val="000000"/>
                <w:sz w:val="16"/>
                <w:szCs w:val="16"/>
                <w:lang w:eastAsia="en-US"/>
              </w:rPr>
              <w:t xml:space="preserve">teachers, and administration of education institutions in responding to manmade disasters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improved </w:t>
            </w:r>
          </w:p>
          <w:p w14:paraId="3DC6C0C9"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Risks of damage from fires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reduced.</w:t>
            </w:r>
          </w:p>
        </w:tc>
      </w:tr>
      <w:tr w:rsidR="001C6A1F" w:rsidRPr="001F2CA9" w14:paraId="3E33F98A" w14:textId="77777777" w:rsidTr="00DC7E3C">
        <w:trPr>
          <w:trHeight w:val="563"/>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542AC6D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w:t>
            </w:r>
          </w:p>
        </w:tc>
        <w:tc>
          <w:tcPr>
            <w:tcW w:w="738" w:type="dxa"/>
            <w:tcBorders>
              <w:top w:val="nil"/>
              <w:left w:val="nil"/>
              <w:bottom w:val="single" w:sz="4" w:space="0" w:color="auto"/>
              <w:right w:val="single" w:sz="4" w:space="0" w:color="auto"/>
            </w:tcBorders>
            <w:shd w:val="clear" w:color="auto" w:fill="auto"/>
            <w:vAlign w:val="center"/>
            <w:hideMark/>
          </w:tcPr>
          <w:p w14:paraId="081AFD1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0E6C7D8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xml:space="preserve">Sewing workshop </w:t>
            </w:r>
          </w:p>
        </w:tc>
        <w:tc>
          <w:tcPr>
            <w:tcW w:w="851" w:type="dxa"/>
            <w:tcBorders>
              <w:top w:val="nil"/>
              <w:left w:val="nil"/>
              <w:bottom w:val="single" w:sz="4" w:space="0" w:color="auto"/>
              <w:right w:val="single" w:sz="4" w:space="0" w:color="auto"/>
            </w:tcBorders>
            <w:shd w:val="clear" w:color="000000" w:fill="FFFFFF"/>
            <w:vAlign w:val="center"/>
            <w:hideMark/>
          </w:tcPr>
          <w:p w14:paraId="7317740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65CB639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31-Mar-16</w:t>
            </w:r>
          </w:p>
        </w:tc>
        <w:tc>
          <w:tcPr>
            <w:tcW w:w="1174" w:type="dxa"/>
            <w:tcBorders>
              <w:top w:val="nil"/>
              <w:left w:val="nil"/>
              <w:bottom w:val="single" w:sz="4" w:space="0" w:color="auto"/>
              <w:right w:val="single" w:sz="4" w:space="0" w:color="auto"/>
            </w:tcBorders>
            <w:shd w:val="clear" w:color="000000" w:fill="FFFFFF"/>
            <w:vAlign w:val="center"/>
            <w:hideMark/>
          </w:tcPr>
          <w:p w14:paraId="46B9A96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5BA4715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$6,970.00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4E9CF4C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$4,879.00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7667CF9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$2,091.00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7937E0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405729A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6AE6250A"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Sewing equipment for 6 workers</w:t>
            </w:r>
            <w:r w:rsidRPr="00070FDD">
              <w:rPr>
                <w:rFonts w:ascii="Arial Narrow" w:eastAsia="Times New Roman" w:hAnsi="Arial Narrow" w:cstheme="majorHAnsi"/>
                <w:color w:val="000000"/>
                <w:sz w:val="16"/>
                <w:szCs w:val="16"/>
                <w:lang w:eastAsia="en-US"/>
              </w:rPr>
              <w:t xml:space="preserve"> </w:t>
            </w:r>
            <w:r>
              <w:rPr>
                <w:rFonts w:ascii="Arial Narrow" w:eastAsia="Times New Roman" w:hAnsi="Arial Narrow" w:cstheme="majorHAnsi"/>
                <w:color w:val="000000"/>
                <w:sz w:val="16"/>
                <w:szCs w:val="16"/>
                <w:lang w:eastAsia="en-US"/>
              </w:rPr>
              <w:t xml:space="preserve">is </w:t>
            </w:r>
            <w:r w:rsidRPr="00070FDD">
              <w:rPr>
                <w:rFonts w:ascii="Arial Narrow" w:eastAsia="Times New Roman" w:hAnsi="Arial Narrow" w:cstheme="majorHAnsi"/>
                <w:color w:val="000000"/>
                <w:sz w:val="16"/>
                <w:szCs w:val="16"/>
                <w:lang w:eastAsia="en-US"/>
              </w:rPr>
              <w:t>purchased;</w:t>
            </w:r>
          </w:p>
          <w:p w14:paraId="1A27D903"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7 jobs created, including 6 for female;</w:t>
            </w:r>
          </w:p>
          <w:p w14:paraId="05BCFC9E" w14:textId="77777777" w:rsidR="001C6A1F" w:rsidRPr="00EE26F0" w:rsidRDefault="001C6A1F" w:rsidP="00330C6D">
            <w:pPr>
              <w:pStyle w:val="ListParagraph"/>
              <w:numPr>
                <w:ilvl w:val="0"/>
                <w:numId w:val="39"/>
              </w:numPr>
              <w:contextualSpacing/>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Village residents </w:t>
            </w:r>
            <w:r>
              <w:rPr>
                <w:rFonts w:ascii="Arial Narrow" w:eastAsia="Times New Roman" w:hAnsi="Arial Narrow" w:cstheme="majorHAnsi"/>
                <w:color w:val="000000"/>
                <w:sz w:val="16"/>
                <w:szCs w:val="16"/>
                <w:lang w:eastAsia="en-US"/>
              </w:rPr>
              <w:t>are</w:t>
            </w:r>
            <w:r w:rsidRPr="00070FDD">
              <w:rPr>
                <w:rFonts w:ascii="Arial Narrow" w:eastAsia="Times New Roman" w:hAnsi="Arial Narrow" w:cstheme="majorHAnsi"/>
                <w:color w:val="000000"/>
                <w:sz w:val="16"/>
                <w:szCs w:val="16"/>
                <w:lang w:eastAsia="en-US"/>
              </w:rPr>
              <w:t xml:space="preserve"> provided with services on producing blankets, curtains, and others on special order;</w:t>
            </w:r>
          </w:p>
        </w:tc>
      </w:tr>
      <w:tr w:rsidR="001C6A1F" w:rsidRPr="004D0F60" w14:paraId="2F136E94" w14:textId="77777777" w:rsidTr="00DC7E3C">
        <w:trPr>
          <w:trHeight w:val="638"/>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6AF8E93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w:t>
            </w:r>
          </w:p>
        </w:tc>
        <w:tc>
          <w:tcPr>
            <w:tcW w:w="738" w:type="dxa"/>
            <w:tcBorders>
              <w:top w:val="nil"/>
              <w:left w:val="nil"/>
              <w:bottom w:val="single" w:sz="4" w:space="0" w:color="auto"/>
              <w:right w:val="single" w:sz="4" w:space="0" w:color="auto"/>
            </w:tcBorders>
            <w:shd w:val="clear" w:color="auto" w:fill="auto"/>
            <w:vAlign w:val="center"/>
            <w:hideMark/>
          </w:tcPr>
          <w:p w14:paraId="6A16D04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0840CE6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Solar greenhouse of Min-Kush</w:t>
            </w:r>
          </w:p>
        </w:tc>
        <w:tc>
          <w:tcPr>
            <w:tcW w:w="851" w:type="dxa"/>
            <w:tcBorders>
              <w:top w:val="nil"/>
              <w:left w:val="nil"/>
              <w:bottom w:val="single" w:sz="4" w:space="0" w:color="auto"/>
              <w:right w:val="single" w:sz="4" w:space="0" w:color="auto"/>
            </w:tcBorders>
            <w:shd w:val="clear" w:color="000000" w:fill="FFFFFF"/>
            <w:vAlign w:val="center"/>
            <w:hideMark/>
          </w:tcPr>
          <w:p w14:paraId="393ABEA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1DB1BF5A"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4706A4A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64E6928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$8,255.00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7C8FF6F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$5,778.00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A017AB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$2,477.00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5CD2EA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B8449D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6D10756B"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3 jobs created, including 1 for female</w:t>
            </w:r>
          </w:p>
          <w:p w14:paraId="2B75874D" w14:textId="77777777" w:rsidR="001C6A1F" w:rsidRPr="00070FDD" w:rsidRDefault="001C6A1F" w:rsidP="00330C6D">
            <w:pPr>
              <w:pStyle w:val="ListParagraph"/>
              <w:numPr>
                <w:ilvl w:val="0"/>
                <w:numId w:val="39"/>
              </w:numPr>
              <w:contextualSpacing/>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96 m2 size solar greenhouse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established in the village; </w:t>
            </w:r>
          </w:p>
          <w:p w14:paraId="56D47182"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Residents of the village </w:t>
            </w:r>
            <w:r>
              <w:rPr>
                <w:rFonts w:ascii="Arial Narrow" w:eastAsia="Times New Roman" w:hAnsi="Arial Narrow" w:cstheme="majorHAnsi"/>
                <w:color w:val="000000"/>
                <w:sz w:val="16"/>
                <w:szCs w:val="16"/>
                <w:lang w:eastAsia="en-US"/>
              </w:rPr>
              <w:t>are</w:t>
            </w:r>
            <w:r w:rsidRPr="00070FDD">
              <w:rPr>
                <w:rFonts w:ascii="Arial Narrow" w:eastAsia="Times New Roman" w:hAnsi="Arial Narrow" w:cstheme="majorHAnsi"/>
                <w:color w:val="000000"/>
                <w:sz w:val="16"/>
                <w:szCs w:val="16"/>
                <w:lang w:eastAsia="en-US"/>
              </w:rPr>
              <w:t xml:space="preserve"> provided with fresh tomatoes and cucumbers at a reasonable price</w:t>
            </w:r>
          </w:p>
        </w:tc>
      </w:tr>
      <w:tr w:rsidR="001C6A1F" w:rsidRPr="004D0F60" w14:paraId="7333F1DA" w14:textId="77777777" w:rsidTr="00DC7E3C">
        <w:trPr>
          <w:trHeight w:val="612"/>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17860241"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w:t>
            </w:r>
          </w:p>
        </w:tc>
        <w:tc>
          <w:tcPr>
            <w:tcW w:w="738" w:type="dxa"/>
            <w:tcBorders>
              <w:top w:val="nil"/>
              <w:left w:val="nil"/>
              <w:bottom w:val="single" w:sz="4" w:space="0" w:color="auto"/>
              <w:right w:val="single" w:sz="4" w:space="0" w:color="auto"/>
            </w:tcBorders>
            <w:shd w:val="clear" w:color="auto" w:fill="auto"/>
            <w:vAlign w:val="center"/>
            <w:hideMark/>
          </w:tcPr>
          <w:p w14:paraId="0B112CF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2CF6BFCC"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Poultry farm of Min-Kush</w:t>
            </w:r>
          </w:p>
        </w:tc>
        <w:tc>
          <w:tcPr>
            <w:tcW w:w="851" w:type="dxa"/>
            <w:tcBorders>
              <w:top w:val="nil"/>
              <w:left w:val="nil"/>
              <w:bottom w:val="single" w:sz="4" w:space="0" w:color="auto"/>
              <w:right w:val="single" w:sz="4" w:space="0" w:color="auto"/>
            </w:tcBorders>
            <w:shd w:val="clear" w:color="000000" w:fill="FFFFFF"/>
            <w:vAlign w:val="center"/>
            <w:hideMark/>
          </w:tcPr>
          <w:p w14:paraId="1128B434"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6195E01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4DC3C5B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6A8445F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$5,658.00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6F7CB15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$3,571.00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DACB25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$2,087.00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543B6E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1CCDEA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7B86E750"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3 jobs created, including 1 for female</w:t>
            </w:r>
          </w:p>
          <w:p w14:paraId="0164D3D0" w14:textId="77777777" w:rsidR="001C6A1F" w:rsidRPr="00070FDD" w:rsidRDefault="001C6A1F" w:rsidP="00330C6D">
            <w:pPr>
              <w:pStyle w:val="ListParagraph"/>
              <w:numPr>
                <w:ilvl w:val="0"/>
                <w:numId w:val="39"/>
              </w:numPr>
              <w:contextualSpacing/>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A poultry farm with 500 chicken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established in the village; </w:t>
            </w:r>
          </w:p>
          <w:p w14:paraId="141E8DD5"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Residents of the village </w:t>
            </w:r>
            <w:r>
              <w:rPr>
                <w:rFonts w:ascii="Arial Narrow" w:eastAsia="Times New Roman" w:hAnsi="Arial Narrow" w:cstheme="majorHAnsi"/>
                <w:color w:val="000000"/>
                <w:sz w:val="16"/>
                <w:szCs w:val="16"/>
                <w:lang w:eastAsia="en-US"/>
              </w:rPr>
              <w:t>are</w:t>
            </w:r>
            <w:r w:rsidRPr="00070FDD">
              <w:rPr>
                <w:rFonts w:ascii="Arial Narrow" w:eastAsia="Times New Roman" w:hAnsi="Arial Narrow" w:cstheme="majorHAnsi"/>
                <w:color w:val="000000"/>
                <w:sz w:val="16"/>
                <w:szCs w:val="16"/>
                <w:lang w:eastAsia="en-US"/>
              </w:rPr>
              <w:t xml:space="preserve"> provided with fresh chicken eggs at a reasonable price</w:t>
            </w:r>
          </w:p>
        </w:tc>
      </w:tr>
      <w:tr w:rsidR="001C6A1F" w:rsidRPr="004D0F60" w14:paraId="7C32384B" w14:textId="77777777" w:rsidTr="00DC7E3C">
        <w:trPr>
          <w:trHeight w:val="563"/>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2AD23CD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w:t>
            </w:r>
          </w:p>
        </w:tc>
        <w:tc>
          <w:tcPr>
            <w:tcW w:w="738" w:type="dxa"/>
            <w:tcBorders>
              <w:top w:val="nil"/>
              <w:left w:val="nil"/>
              <w:bottom w:val="single" w:sz="4" w:space="0" w:color="auto"/>
              <w:right w:val="single" w:sz="4" w:space="0" w:color="auto"/>
            </w:tcBorders>
            <w:shd w:val="clear" w:color="auto" w:fill="auto"/>
            <w:vAlign w:val="center"/>
            <w:hideMark/>
          </w:tcPr>
          <w:p w14:paraId="5E757B2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5C020F4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village kindergarten</w:t>
            </w:r>
          </w:p>
        </w:tc>
        <w:tc>
          <w:tcPr>
            <w:tcW w:w="851" w:type="dxa"/>
            <w:tcBorders>
              <w:top w:val="nil"/>
              <w:left w:val="nil"/>
              <w:bottom w:val="single" w:sz="4" w:space="0" w:color="auto"/>
              <w:right w:val="single" w:sz="4" w:space="0" w:color="auto"/>
            </w:tcBorders>
            <w:shd w:val="clear" w:color="000000" w:fill="FFFFFF"/>
            <w:vAlign w:val="center"/>
            <w:hideMark/>
          </w:tcPr>
          <w:p w14:paraId="5610487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49B9EABB"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31-Mar-16</w:t>
            </w:r>
          </w:p>
        </w:tc>
        <w:tc>
          <w:tcPr>
            <w:tcW w:w="1174" w:type="dxa"/>
            <w:tcBorders>
              <w:top w:val="nil"/>
              <w:left w:val="nil"/>
              <w:bottom w:val="single" w:sz="4" w:space="0" w:color="auto"/>
              <w:right w:val="single" w:sz="4" w:space="0" w:color="auto"/>
            </w:tcBorders>
            <w:shd w:val="clear" w:color="000000" w:fill="FFFFFF"/>
            <w:vAlign w:val="center"/>
            <w:hideMark/>
          </w:tcPr>
          <w:p w14:paraId="7C6EE36B"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451777C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$15,991.00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305A18E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$12,541.00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B7B38E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$3,450.00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1143CD7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65</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712E214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33</w:t>
            </w:r>
          </w:p>
        </w:tc>
        <w:tc>
          <w:tcPr>
            <w:tcW w:w="3828" w:type="dxa"/>
            <w:tcBorders>
              <w:top w:val="nil"/>
              <w:left w:val="nil"/>
              <w:bottom w:val="single" w:sz="4" w:space="0" w:color="auto"/>
              <w:right w:val="single" w:sz="4" w:space="0" w:color="auto"/>
            </w:tcBorders>
            <w:shd w:val="clear" w:color="auto" w:fill="auto"/>
            <w:vAlign w:val="center"/>
            <w:hideMark/>
          </w:tcPr>
          <w:p w14:paraId="11BE77FC"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Heating system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repaired; </w:t>
            </w:r>
          </w:p>
          <w:p w14:paraId="530DA908"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50 children and 15 staff members of the kindergarten have favorable and warm conditions</w:t>
            </w:r>
            <w:r>
              <w:rPr>
                <w:rFonts w:ascii="Arial Narrow" w:eastAsia="Times New Roman" w:hAnsi="Arial Narrow" w:cstheme="majorHAnsi"/>
                <w:color w:val="000000"/>
                <w:sz w:val="16"/>
                <w:szCs w:val="16"/>
                <w:lang w:eastAsia="en-US"/>
              </w:rPr>
              <w:t xml:space="preserve"> for education process</w:t>
            </w:r>
            <w:r w:rsidRPr="00070FDD">
              <w:rPr>
                <w:rFonts w:ascii="Arial Narrow" w:eastAsia="Times New Roman" w:hAnsi="Arial Narrow" w:cstheme="majorHAnsi"/>
                <w:color w:val="000000"/>
                <w:sz w:val="16"/>
                <w:szCs w:val="16"/>
                <w:lang w:eastAsia="en-US"/>
              </w:rPr>
              <w:t>;</w:t>
            </w:r>
          </w:p>
          <w:p w14:paraId="4E1A715F"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Colds decrease</w:t>
            </w:r>
            <w:r>
              <w:rPr>
                <w:rFonts w:ascii="Arial Narrow" w:eastAsia="Times New Roman" w:hAnsi="Arial Narrow" w:cstheme="majorHAnsi"/>
                <w:color w:val="000000"/>
                <w:sz w:val="16"/>
                <w:szCs w:val="16"/>
                <w:lang w:eastAsia="en-US"/>
              </w:rPr>
              <w:t>d</w:t>
            </w:r>
            <w:r w:rsidRPr="00070FDD">
              <w:rPr>
                <w:rFonts w:ascii="Arial Narrow" w:eastAsia="Times New Roman" w:hAnsi="Arial Narrow" w:cstheme="majorHAnsi"/>
                <w:color w:val="000000"/>
                <w:sz w:val="16"/>
                <w:szCs w:val="16"/>
                <w:lang w:eastAsia="en-US"/>
              </w:rPr>
              <w:t xml:space="preserve"> among children and staff members of the kindergarten;</w:t>
            </w:r>
          </w:p>
          <w:p w14:paraId="677C1EB4"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Children’s attendance to the kindergarten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increase; </w:t>
            </w:r>
          </w:p>
          <w:p w14:paraId="1FB2CD63"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Expenses of kindergarten for heating </w:t>
            </w:r>
            <w:r>
              <w:rPr>
                <w:rFonts w:ascii="Arial Narrow" w:eastAsia="Times New Roman" w:hAnsi="Arial Narrow" w:cstheme="majorHAnsi"/>
                <w:color w:val="000000"/>
                <w:sz w:val="16"/>
                <w:szCs w:val="16"/>
                <w:lang w:eastAsia="en-US"/>
              </w:rPr>
              <w:t xml:space="preserve">is </w:t>
            </w:r>
            <w:r w:rsidRPr="00070FDD">
              <w:rPr>
                <w:rFonts w:ascii="Arial Narrow" w:eastAsia="Times New Roman" w:hAnsi="Arial Narrow" w:cstheme="majorHAnsi"/>
                <w:color w:val="000000"/>
                <w:sz w:val="16"/>
                <w:szCs w:val="16"/>
                <w:lang w:eastAsia="en-US"/>
              </w:rPr>
              <w:t xml:space="preserve">decrease; </w:t>
            </w:r>
          </w:p>
          <w:p w14:paraId="297E1B52"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Insulation of the kindergarten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improved; </w:t>
            </w:r>
          </w:p>
          <w:p w14:paraId="65EACFC9" w14:textId="77777777" w:rsidR="001C6A1F" w:rsidRPr="00070FDD" w:rsidRDefault="001C6A1F" w:rsidP="00330C6D">
            <w:pPr>
              <w:numPr>
                <w:ilvl w:val="0"/>
                <w:numId w:val="39"/>
              </w:numPr>
              <w:rPr>
                <w:rFonts w:ascii="Arial Narrow" w:eastAsia="Times New Roman" w:hAnsi="Arial Narrow" w:cstheme="majorHAnsi"/>
                <w:color w:val="000000"/>
                <w:sz w:val="16"/>
                <w:szCs w:val="16"/>
                <w:lang w:val="en-CA" w:eastAsia="en-US"/>
              </w:rPr>
            </w:pPr>
            <w:r w:rsidRPr="00070FDD">
              <w:rPr>
                <w:rFonts w:ascii="Arial Narrow" w:eastAsia="Times New Roman" w:hAnsi="Arial Narrow" w:cstheme="majorHAnsi"/>
                <w:color w:val="000000"/>
                <w:sz w:val="16"/>
                <w:szCs w:val="16"/>
                <w:lang w:val="en-CA" w:eastAsia="en-US"/>
              </w:rPr>
              <w:t xml:space="preserve">Exterior finishing of the building </w:t>
            </w:r>
            <w:r>
              <w:rPr>
                <w:rFonts w:ascii="Arial Narrow" w:eastAsia="Times New Roman" w:hAnsi="Arial Narrow" w:cstheme="majorHAnsi"/>
                <w:color w:val="000000"/>
                <w:sz w:val="16"/>
                <w:szCs w:val="16"/>
                <w:lang w:val="en-CA" w:eastAsia="en-US"/>
              </w:rPr>
              <w:t>is</w:t>
            </w:r>
            <w:r w:rsidRPr="00070FDD">
              <w:rPr>
                <w:rFonts w:ascii="Arial Narrow" w:eastAsia="Times New Roman" w:hAnsi="Arial Narrow" w:cstheme="majorHAnsi"/>
                <w:color w:val="000000"/>
                <w:sz w:val="16"/>
                <w:szCs w:val="16"/>
                <w:lang w:val="en-CA" w:eastAsia="en-US"/>
              </w:rPr>
              <w:t xml:space="preserve"> improve</w:t>
            </w:r>
            <w:r>
              <w:rPr>
                <w:rFonts w:ascii="Arial Narrow" w:eastAsia="Times New Roman" w:hAnsi="Arial Narrow" w:cstheme="majorHAnsi"/>
                <w:color w:val="000000"/>
                <w:sz w:val="16"/>
                <w:szCs w:val="16"/>
                <w:lang w:val="en-CA" w:eastAsia="en-US"/>
              </w:rPr>
              <w:t>d</w:t>
            </w:r>
          </w:p>
        </w:tc>
      </w:tr>
      <w:tr w:rsidR="001C6A1F" w:rsidRPr="001F2CA9" w14:paraId="35656779" w14:textId="77777777" w:rsidTr="00DC7E3C">
        <w:trPr>
          <w:trHeight w:val="563"/>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2DA69321"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w:t>
            </w:r>
          </w:p>
        </w:tc>
        <w:tc>
          <w:tcPr>
            <w:tcW w:w="738" w:type="dxa"/>
            <w:tcBorders>
              <w:top w:val="nil"/>
              <w:left w:val="nil"/>
              <w:bottom w:val="single" w:sz="4" w:space="0" w:color="auto"/>
              <w:right w:val="single" w:sz="4" w:space="0" w:color="auto"/>
            </w:tcBorders>
            <w:shd w:val="clear" w:color="auto" w:fill="auto"/>
            <w:vAlign w:val="center"/>
            <w:hideMark/>
          </w:tcPr>
          <w:p w14:paraId="6A67127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0F3BF88F"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of the Children’s School of Arts</w:t>
            </w:r>
          </w:p>
        </w:tc>
        <w:tc>
          <w:tcPr>
            <w:tcW w:w="851" w:type="dxa"/>
            <w:tcBorders>
              <w:top w:val="nil"/>
              <w:left w:val="nil"/>
              <w:bottom w:val="single" w:sz="4" w:space="0" w:color="auto"/>
              <w:right w:val="single" w:sz="4" w:space="0" w:color="auto"/>
            </w:tcBorders>
            <w:shd w:val="clear" w:color="000000" w:fill="FFFFFF"/>
            <w:vAlign w:val="center"/>
            <w:hideMark/>
          </w:tcPr>
          <w:p w14:paraId="0ABB489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4DDB822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21-Dec-15</w:t>
            </w:r>
          </w:p>
        </w:tc>
        <w:tc>
          <w:tcPr>
            <w:tcW w:w="1174" w:type="dxa"/>
            <w:tcBorders>
              <w:top w:val="nil"/>
              <w:left w:val="nil"/>
              <w:bottom w:val="single" w:sz="4" w:space="0" w:color="auto"/>
              <w:right w:val="single" w:sz="4" w:space="0" w:color="auto"/>
            </w:tcBorders>
            <w:shd w:val="clear" w:color="000000" w:fill="FFFFFF"/>
            <w:vAlign w:val="center"/>
            <w:hideMark/>
          </w:tcPr>
          <w:p w14:paraId="791CAA5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5BC0CBB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$3,030.00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E52FC6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$2,424.00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20A8B5C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$606.00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351A6E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71</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6E7B993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36</w:t>
            </w:r>
          </w:p>
        </w:tc>
        <w:tc>
          <w:tcPr>
            <w:tcW w:w="3828" w:type="dxa"/>
            <w:tcBorders>
              <w:top w:val="nil"/>
              <w:left w:val="nil"/>
              <w:bottom w:val="single" w:sz="4" w:space="0" w:color="auto"/>
              <w:right w:val="single" w:sz="4" w:space="0" w:color="auto"/>
            </w:tcBorders>
            <w:shd w:val="clear" w:color="auto" w:fill="auto"/>
            <w:vAlign w:val="center"/>
            <w:hideMark/>
          </w:tcPr>
          <w:p w14:paraId="16B1DBE1"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60 students and 11 staff members of the children school of arts have favorable conditions</w:t>
            </w:r>
            <w:r>
              <w:rPr>
                <w:rFonts w:ascii="Arial Narrow" w:eastAsia="Times New Roman" w:hAnsi="Arial Narrow" w:cstheme="majorHAnsi"/>
                <w:color w:val="000000"/>
                <w:sz w:val="16"/>
                <w:szCs w:val="16"/>
                <w:lang w:eastAsia="en-US"/>
              </w:rPr>
              <w:t xml:space="preserve"> for education process</w:t>
            </w:r>
            <w:r w:rsidRPr="00070FDD">
              <w:rPr>
                <w:rFonts w:ascii="Arial Narrow" w:eastAsia="Times New Roman" w:hAnsi="Arial Narrow" w:cstheme="majorHAnsi"/>
                <w:color w:val="000000"/>
                <w:sz w:val="16"/>
                <w:szCs w:val="16"/>
                <w:lang w:eastAsia="en-US"/>
              </w:rPr>
              <w:t>;</w:t>
            </w:r>
          </w:p>
          <w:p w14:paraId="404D0BBF"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 xml:space="preserve">Risk for getting colds is </w:t>
            </w:r>
            <w:r w:rsidRPr="00070FDD">
              <w:rPr>
                <w:rFonts w:ascii="Arial Narrow" w:eastAsia="Times New Roman" w:hAnsi="Arial Narrow" w:cstheme="majorHAnsi"/>
                <w:color w:val="000000"/>
                <w:sz w:val="16"/>
                <w:szCs w:val="16"/>
                <w:lang w:eastAsia="en-US"/>
              </w:rPr>
              <w:t>decrease</w:t>
            </w:r>
            <w:r>
              <w:rPr>
                <w:rFonts w:ascii="Arial Narrow" w:eastAsia="Times New Roman" w:hAnsi="Arial Narrow" w:cstheme="majorHAnsi"/>
                <w:color w:val="000000"/>
                <w:sz w:val="16"/>
                <w:szCs w:val="16"/>
                <w:lang w:eastAsia="en-US"/>
              </w:rPr>
              <w:t>d</w:t>
            </w:r>
            <w:r w:rsidRPr="00070FDD">
              <w:rPr>
                <w:rFonts w:ascii="Arial Narrow" w:eastAsia="Times New Roman" w:hAnsi="Arial Narrow" w:cstheme="majorHAnsi"/>
                <w:color w:val="000000"/>
                <w:sz w:val="16"/>
                <w:szCs w:val="16"/>
                <w:lang w:eastAsia="en-US"/>
              </w:rPr>
              <w:t xml:space="preserve"> among students and staff members of the children school of arts;</w:t>
            </w:r>
          </w:p>
          <w:p w14:paraId="66C88363" w14:textId="77777777" w:rsidR="001C6A1F" w:rsidRPr="00070FDD" w:rsidRDefault="001C6A1F" w:rsidP="00330C6D">
            <w:pPr>
              <w:numPr>
                <w:ilvl w:val="0"/>
                <w:numId w:val="39"/>
              </w:numPr>
              <w:rPr>
                <w:rFonts w:ascii="Arial Narrow" w:eastAsia="Times New Roman" w:hAnsi="Arial Narrow" w:cstheme="majorHAnsi"/>
                <w:color w:val="000000"/>
                <w:sz w:val="16"/>
                <w:szCs w:val="16"/>
                <w:lang w:val="en-CA" w:eastAsia="en-US"/>
              </w:rPr>
            </w:pPr>
            <w:r w:rsidRPr="00070FDD">
              <w:rPr>
                <w:rFonts w:ascii="Arial Narrow" w:eastAsia="Times New Roman" w:hAnsi="Arial Narrow" w:cstheme="majorHAnsi"/>
                <w:color w:val="000000"/>
                <w:sz w:val="16"/>
                <w:szCs w:val="16"/>
                <w:lang w:val="en-CA" w:eastAsia="en-US"/>
              </w:rPr>
              <w:t xml:space="preserve">Insulation of </w:t>
            </w:r>
            <w:r>
              <w:rPr>
                <w:rFonts w:ascii="Arial Narrow" w:eastAsia="Times New Roman" w:hAnsi="Arial Narrow" w:cstheme="majorHAnsi"/>
                <w:color w:val="000000"/>
                <w:sz w:val="16"/>
                <w:szCs w:val="16"/>
                <w:lang w:val="en-CA" w:eastAsia="en-US"/>
              </w:rPr>
              <w:t>the children school of arts is</w:t>
            </w:r>
            <w:r w:rsidRPr="00070FDD">
              <w:rPr>
                <w:rFonts w:ascii="Arial Narrow" w:eastAsia="Times New Roman" w:hAnsi="Arial Narrow" w:cstheme="majorHAnsi"/>
                <w:color w:val="000000"/>
                <w:sz w:val="16"/>
                <w:szCs w:val="16"/>
                <w:lang w:val="en-CA" w:eastAsia="en-US"/>
              </w:rPr>
              <w:t xml:space="preserve"> improved;</w:t>
            </w:r>
          </w:p>
        </w:tc>
      </w:tr>
      <w:tr w:rsidR="001C6A1F" w:rsidRPr="004D0F60" w14:paraId="682A08E4" w14:textId="77777777" w:rsidTr="00DC7E3C">
        <w:trPr>
          <w:trHeight w:val="150"/>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0E3F662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w:t>
            </w:r>
          </w:p>
        </w:tc>
        <w:tc>
          <w:tcPr>
            <w:tcW w:w="738" w:type="dxa"/>
            <w:tcBorders>
              <w:top w:val="nil"/>
              <w:left w:val="nil"/>
              <w:bottom w:val="single" w:sz="4" w:space="0" w:color="auto"/>
              <w:right w:val="single" w:sz="4" w:space="0" w:color="auto"/>
            </w:tcBorders>
            <w:shd w:val="clear" w:color="auto" w:fill="auto"/>
            <w:vAlign w:val="center"/>
            <w:hideMark/>
          </w:tcPr>
          <w:p w14:paraId="313D92F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23B2608"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Replacing windows and doors of the village youth sport school</w:t>
            </w:r>
          </w:p>
        </w:tc>
        <w:tc>
          <w:tcPr>
            <w:tcW w:w="851" w:type="dxa"/>
            <w:tcBorders>
              <w:top w:val="nil"/>
              <w:left w:val="nil"/>
              <w:bottom w:val="single" w:sz="4" w:space="0" w:color="auto"/>
              <w:right w:val="single" w:sz="4" w:space="0" w:color="auto"/>
            </w:tcBorders>
            <w:shd w:val="clear" w:color="000000" w:fill="FFFFFF"/>
            <w:vAlign w:val="center"/>
            <w:hideMark/>
          </w:tcPr>
          <w:p w14:paraId="522ECBC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684BBCE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3C9B95B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37CB10C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$12,152.00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44F7BD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$9,719.00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784E768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$2,433.00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7526760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109</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F89F78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42</w:t>
            </w:r>
          </w:p>
        </w:tc>
        <w:tc>
          <w:tcPr>
            <w:tcW w:w="3828" w:type="dxa"/>
            <w:tcBorders>
              <w:top w:val="nil"/>
              <w:left w:val="nil"/>
              <w:bottom w:val="single" w:sz="4" w:space="0" w:color="auto"/>
              <w:right w:val="single" w:sz="4" w:space="0" w:color="auto"/>
            </w:tcBorders>
            <w:shd w:val="clear" w:color="000000" w:fill="FFFFFF"/>
            <w:vAlign w:val="center"/>
            <w:hideMark/>
          </w:tcPr>
          <w:p w14:paraId="4AE9D6ED" w14:textId="77777777" w:rsidR="001C6A1F" w:rsidRPr="000B22E2"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B22E2">
              <w:rPr>
                <w:rFonts w:ascii="Arial Narrow" w:eastAsia="Times New Roman" w:hAnsi="Arial Narrow" w:cstheme="majorHAnsi"/>
                <w:color w:val="000000"/>
                <w:sz w:val="16"/>
                <w:szCs w:val="16"/>
                <w:lang w:eastAsia="en-US"/>
              </w:rPr>
              <w:t xml:space="preserve">Window frames and doors </w:t>
            </w:r>
            <w:r>
              <w:rPr>
                <w:rFonts w:ascii="Arial Narrow" w:eastAsia="Times New Roman" w:hAnsi="Arial Narrow" w:cstheme="majorHAnsi"/>
                <w:color w:val="000000"/>
                <w:sz w:val="16"/>
                <w:szCs w:val="16"/>
                <w:lang w:eastAsia="en-US"/>
              </w:rPr>
              <w:t>are</w:t>
            </w:r>
            <w:r w:rsidRPr="000B22E2">
              <w:rPr>
                <w:rFonts w:ascii="Arial Narrow" w:eastAsia="Times New Roman" w:hAnsi="Arial Narrow" w:cstheme="majorHAnsi"/>
                <w:color w:val="000000"/>
                <w:sz w:val="16"/>
                <w:szCs w:val="16"/>
                <w:lang w:eastAsia="en-US"/>
              </w:rPr>
              <w:t xml:space="preserve"> replaced</w:t>
            </w:r>
          </w:p>
          <w:p w14:paraId="07E7169F" w14:textId="77777777" w:rsidR="001C6A1F" w:rsidRPr="000B22E2"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Insul</w:t>
            </w:r>
            <w:r w:rsidRPr="000B22E2">
              <w:rPr>
                <w:rFonts w:ascii="Arial Narrow" w:eastAsia="Times New Roman" w:hAnsi="Arial Narrow" w:cstheme="majorHAnsi"/>
                <w:color w:val="000000"/>
                <w:sz w:val="16"/>
                <w:szCs w:val="16"/>
                <w:lang w:eastAsia="en-US"/>
              </w:rPr>
              <w:t xml:space="preserve">ation of the building of the village sport school </w:t>
            </w:r>
            <w:r>
              <w:rPr>
                <w:rFonts w:ascii="Arial Narrow" w:eastAsia="Times New Roman" w:hAnsi="Arial Narrow" w:cstheme="majorHAnsi"/>
                <w:color w:val="000000"/>
                <w:sz w:val="16"/>
                <w:szCs w:val="16"/>
                <w:lang w:eastAsia="en-US"/>
              </w:rPr>
              <w:t>is</w:t>
            </w:r>
            <w:r w:rsidRPr="000B22E2">
              <w:rPr>
                <w:rFonts w:ascii="Arial Narrow" w:eastAsia="Times New Roman" w:hAnsi="Arial Narrow" w:cstheme="majorHAnsi"/>
                <w:color w:val="000000"/>
                <w:sz w:val="16"/>
                <w:szCs w:val="16"/>
                <w:lang w:eastAsia="en-US"/>
              </w:rPr>
              <w:t xml:space="preserve"> improved </w:t>
            </w:r>
          </w:p>
          <w:p w14:paraId="475B810B" w14:textId="77777777" w:rsidR="001C6A1F" w:rsidRPr="000B22E2"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B22E2">
              <w:rPr>
                <w:rFonts w:ascii="Arial Narrow" w:eastAsia="Times New Roman" w:hAnsi="Arial Narrow" w:cstheme="majorHAnsi"/>
                <w:color w:val="000000"/>
                <w:sz w:val="16"/>
                <w:szCs w:val="16"/>
                <w:lang w:eastAsia="en-US"/>
              </w:rPr>
              <w:t xml:space="preserve">Risk of diseases of the attendants of the village sport school </w:t>
            </w:r>
            <w:r>
              <w:rPr>
                <w:rFonts w:ascii="Arial Narrow" w:eastAsia="Times New Roman" w:hAnsi="Arial Narrow" w:cstheme="majorHAnsi"/>
                <w:color w:val="000000"/>
                <w:sz w:val="16"/>
                <w:szCs w:val="16"/>
                <w:lang w:eastAsia="en-US"/>
              </w:rPr>
              <w:t>is</w:t>
            </w:r>
            <w:r w:rsidRPr="000B22E2">
              <w:rPr>
                <w:rFonts w:ascii="Arial Narrow" w:eastAsia="Times New Roman" w:hAnsi="Arial Narrow" w:cstheme="majorHAnsi"/>
                <w:color w:val="000000"/>
                <w:sz w:val="16"/>
                <w:szCs w:val="16"/>
                <w:lang w:eastAsia="en-US"/>
              </w:rPr>
              <w:t xml:space="preserve"> reduced</w:t>
            </w:r>
          </w:p>
          <w:p w14:paraId="1C724E14" w14:textId="77777777" w:rsidR="001C6A1F" w:rsidRPr="00BB540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B22E2">
              <w:rPr>
                <w:rFonts w:ascii="Arial Narrow" w:eastAsia="Times New Roman" w:hAnsi="Arial Narrow" w:cstheme="majorHAnsi"/>
                <w:color w:val="000000"/>
                <w:sz w:val="16"/>
                <w:szCs w:val="16"/>
                <w:lang w:eastAsia="en-US"/>
              </w:rPr>
              <w:t xml:space="preserve">Attendance of young people to the village sport school </w:t>
            </w:r>
            <w:r>
              <w:rPr>
                <w:rFonts w:ascii="Arial Narrow" w:eastAsia="Times New Roman" w:hAnsi="Arial Narrow" w:cstheme="majorHAnsi"/>
                <w:color w:val="000000"/>
                <w:sz w:val="16"/>
                <w:szCs w:val="16"/>
                <w:lang w:eastAsia="en-US"/>
              </w:rPr>
              <w:t>is</w:t>
            </w:r>
            <w:r w:rsidRPr="000B22E2">
              <w:rPr>
                <w:rFonts w:ascii="Arial Narrow" w:eastAsia="Times New Roman" w:hAnsi="Arial Narrow" w:cstheme="majorHAnsi"/>
                <w:color w:val="000000"/>
                <w:sz w:val="16"/>
                <w:szCs w:val="16"/>
                <w:lang w:eastAsia="en-US"/>
              </w:rPr>
              <w:t xml:space="preserve"> increased</w:t>
            </w:r>
          </w:p>
        </w:tc>
      </w:tr>
      <w:tr w:rsidR="001C6A1F" w:rsidRPr="004D0F60" w14:paraId="0A35CB5C" w14:textId="77777777" w:rsidTr="00DC7E3C">
        <w:trPr>
          <w:trHeight w:val="600"/>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2FA3F27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w:t>
            </w:r>
          </w:p>
        </w:tc>
        <w:tc>
          <w:tcPr>
            <w:tcW w:w="738" w:type="dxa"/>
            <w:tcBorders>
              <w:top w:val="nil"/>
              <w:left w:val="nil"/>
              <w:bottom w:val="single" w:sz="4" w:space="0" w:color="auto"/>
              <w:right w:val="single" w:sz="4" w:space="0" w:color="auto"/>
            </w:tcBorders>
            <w:shd w:val="clear" w:color="auto" w:fill="auto"/>
            <w:vAlign w:val="center"/>
            <w:hideMark/>
          </w:tcPr>
          <w:p w14:paraId="3F9883D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590677B7"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heating system and replacing window frames of the “Kelechek” kindergarten of Min-Kush</w:t>
            </w:r>
          </w:p>
        </w:tc>
        <w:tc>
          <w:tcPr>
            <w:tcW w:w="851" w:type="dxa"/>
            <w:tcBorders>
              <w:top w:val="nil"/>
              <w:left w:val="nil"/>
              <w:bottom w:val="single" w:sz="4" w:space="0" w:color="auto"/>
              <w:right w:val="single" w:sz="4" w:space="0" w:color="auto"/>
            </w:tcBorders>
            <w:shd w:val="clear" w:color="000000" w:fill="FFFFFF"/>
            <w:vAlign w:val="center"/>
            <w:hideMark/>
          </w:tcPr>
          <w:p w14:paraId="682B928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6AA21AB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67E7C31B"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4134E0D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$17,631.00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4A25F8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$14,105.00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437026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$3,527.00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D63ECC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63</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D7F737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41</w:t>
            </w:r>
          </w:p>
        </w:tc>
        <w:tc>
          <w:tcPr>
            <w:tcW w:w="3828" w:type="dxa"/>
            <w:tcBorders>
              <w:top w:val="nil"/>
              <w:left w:val="nil"/>
              <w:bottom w:val="single" w:sz="4" w:space="0" w:color="auto"/>
              <w:right w:val="single" w:sz="4" w:space="0" w:color="auto"/>
            </w:tcBorders>
            <w:shd w:val="clear" w:color="000000" w:fill="FFFFFF"/>
            <w:vAlign w:val="center"/>
            <w:hideMark/>
          </w:tcPr>
          <w:p w14:paraId="6D7CBE7E"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Insulation of the building of the kindergarten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improved</w:t>
            </w:r>
          </w:p>
          <w:p w14:paraId="65A4DF0F"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50 children and 13 nursery teachers </w:t>
            </w:r>
            <w:r>
              <w:rPr>
                <w:rFonts w:ascii="Arial Narrow" w:eastAsia="Times New Roman" w:hAnsi="Arial Narrow" w:cstheme="majorHAnsi"/>
                <w:color w:val="000000"/>
                <w:sz w:val="16"/>
                <w:szCs w:val="16"/>
                <w:lang w:eastAsia="en-US"/>
              </w:rPr>
              <w:t>are</w:t>
            </w:r>
            <w:r w:rsidRPr="00070FDD">
              <w:rPr>
                <w:rFonts w:ascii="Arial Narrow" w:eastAsia="Times New Roman" w:hAnsi="Arial Narrow" w:cstheme="majorHAnsi"/>
                <w:color w:val="000000"/>
                <w:sz w:val="16"/>
                <w:szCs w:val="16"/>
                <w:lang w:eastAsia="en-US"/>
              </w:rPr>
              <w:t xml:space="preserve"> provided with favourable conditions in the kindergarten; </w:t>
            </w:r>
          </w:p>
          <w:p w14:paraId="010E22E3"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Risk of cold-related diseases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reduced among children of kindergarten;</w:t>
            </w:r>
          </w:p>
          <w:p w14:paraId="165D092D" w14:textId="77777777" w:rsidR="001C6A1F" w:rsidRPr="00BB540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Attendance of the kindergarten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increased, especially during cold days; </w:t>
            </w:r>
          </w:p>
        </w:tc>
      </w:tr>
      <w:tr w:rsidR="001C6A1F" w:rsidRPr="004D0F60" w14:paraId="3D64CF53" w14:textId="77777777" w:rsidTr="00DC7E3C">
        <w:trPr>
          <w:trHeight w:val="600"/>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4CC73664"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w:t>
            </w:r>
          </w:p>
        </w:tc>
        <w:tc>
          <w:tcPr>
            <w:tcW w:w="738" w:type="dxa"/>
            <w:tcBorders>
              <w:top w:val="nil"/>
              <w:left w:val="nil"/>
              <w:bottom w:val="single" w:sz="4" w:space="0" w:color="auto"/>
              <w:right w:val="single" w:sz="4" w:space="0" w:color="auto"/>
            </w:tcBorders>
            <w:shd w:val="clear" w:color="auto" w:fill="auto"/>
            <w:vAlign w:val="center"/>
            <w:hideMark/>
          </w:tcPr>
          <w:p w14:paraId="117E71B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3ADDFB89"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heating system and replacing window frames of the “Nariste” kindergarten of Min-Kush</w:t>
            </w:r>
          </w:p>
        </w:tc>
        <w:tc>
          <w:tcPr>
            <w:tcW w:w="851" w:type="dxa"/>
            <w:tcBorders>
              <w:top w:val="nil"/>
              <w:left w:val="nil"/>
              <w:bottom w:val="single" w:sz="4" w:space="0" w:color="auto"/>
              <w:right w:val="single" w:sz="4" w:space="0" w:color="auto"/>
            </w:tcBorders>
            <w:shd w:val="clear" w:color="000000" w:fill="FFFFFF"/>
            <w:vAlign w:val="center"/>
            <w:hideMark/>
          </w:tcPr>
          <w:p w14:paraId="7107801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47CB1EC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56694390"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1F51C1C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$17,631.00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E83E0A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$14,105.00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444E866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$3,527.00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1387743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92</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4E8318E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54</w:t>
            </w:r>
          </w:p>
        </w:tc>
        <w:tc>
          <w:tcPr>
            <w:tcW w:w="3828" w:type="dxa"/>
            <w:tcBorders>
              <w:top w:val="nil"/>
              <w:left w:val="nil"/>
              <w:bottom w:val="single" w:sz="4" w:space="0" w:color="auto"/>
              <w:right w:val="single" w:sz="4" w:space="0" w:color="auto"/>
            </w:tcBorders>
            <w:shd w:val="clear" w:color="000000" w:fill="FFFFFF"/>
            <w:vAlign w:val="center"/>
            <w:hideMark/>
          </w:tcPr>
          <w:p w14:paraId="16605B53"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Insulation of the building of the kindergarten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improved</w:t>
            </w:r>
          </w:p>
          <w:p w14:paraId="099C321B"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75 children and 17 nursery teachers </w:t>
            </w:r>
            <w:r>
              <w:rPr>
                <w:rFonts w:ascii="Arial Narrow" w:eastAsia="Times New Roman" w:hAnsi="Arial Narrow" w:cstheme="majorHAnsi"/>
                <w:color w:val="000000"/>
                <w:sz w:val="16"/>
                <w:szCs w:val="16"/>
                <w:lang w:eastAsia="en-US"/>
              </w:rPr>
              <w:t>are</w:t>
            </w:r>
            <w:r w:rsidRPr="00070FDD">
              <w:rPr>
                <w:rFonts w:ascii="Arial Narrow" w:eastAsia="Times New Roman" w:hAnsi="Arial Narrow" w:cstheme="majorHAnsi"/>
                <w:color w:val="000000"/>
                <w:sz w:val="16"/>
                <w:szCs w:val="16"/>
                <w:lang w:eastAsia="en-US"/>
              </w:rPr>
              <w:t xml:space="preserve"> provided with favourable conditions in the kindergarten; </w:t>
            </w:r>
          </w:p>
          <w:p w14:paraId="483AFD11" w14:textId="77777777" w:rsidR="001C6A1F" w:rsidRPr="00070FD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Risk of cold-related diseases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reduced among children of kindergarten;</w:t>
            </w:r>
          </w:p>
          <w:p w14:paraId="1A0B450D" w14:textId="77777777" w:rsidR="001C6A1F" w:rsidRPr="00E00B27"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070FDD">
              <w:rPr>
                <w:rFonts w:ascii="Arial Narrow" w:eastAsia="Times New Roman" w:hAnsi="Arial Narrow" w:cstheme="majorHAnsi"/>
                <w:color w:val="000000"/>
                <w:sz w:val="16"/>
                <w:szCs w:val="16"/>
                <w:lang w:eastAsia="en-US"/>
              </w:rPr>
              <w:t xml:space="preserve">Attendance of the kindergarten </w:t>
            </w:r>
            <w:r>
              <w:rPr>
                <w:rFonts w:ascii="Arial Narrow" w:eastAsia="Times New Roman" w:hAnsi="Arial Narrow" w:cstheme="majorHAnsi"/>
                <w:color w:val="000000"/>
                <w:sz w:val="16"/>
                <w:szCs w:val="16"/>
                <w:lang w:eastAsia="en-US"/>
              </w:rPr>
              <w:t>is</w:t>
            </w:r>
            <w:r w:rsidRPr="00070FDD">
              <w:rPr>
                <w:rFonts w:ascii="Arial Narrow" w:eastAsia="Times New Roman" w:hAnsi="Arial Narrow" w:cstheme="majorHAnsi"/>
                <w:color w:val="000000"/>
                <w:sz w:val="16"/>
                <w:szCs w:val="16"/>
                <w:lang w:eastAsia="en-US"/>
              </w:rPr>
              <w:t xml:space="preserve"> increased, especially during cold days; </w:t>
            </w:r>
          </w:p>
        </w:tc>
      </w:tr>
      <w:tr w:rsidR="001C6A1F" w:rsidRPr="004D0F60" w14:paraId="07AF3BD9" w14:textId="77777777" w:rsidTr="00DC7E3C">
        <w:trPr>
          <w:trHeight w:val="900"/>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5F72878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w:t>
            </w:r>
          </w:p>
        </w:tc>
        <w:tc>
          <w:tcPr>
            <w:tcW w:w="738" w:type="dxa"/>
            <w:tcBorders>
              <w:top w:val="nil"/>
              <w:left w:val="nil"/>
              <w:bottom w:val="single" w:sz="4" w:space="0" w:color="auto"/>
              <w:right w:val="single" w:sz="4" w:space="0" w:color="auto"/>
            </w:tcBorders>
            <w:shd w:val="clear" w:color="auto" w:fill="auto"/>
            <w:vAlign w:val="center"/>
            <w:hideMark/>
          </w:tcPr>
          <w:p w14:paraId="47C73BB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414A88E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roof, external finishing of the building, replacing electric wires and installation of fire alarm in the school named after Krupskaya.</w:t>
            </w:r>
          </w:p>
        </w:tc>
        <w:tc>
          <w:tcPr>
            <w:tcW w:w="851" w:type="dxa"/>
            <w:tcBorders>
              <w:top w:val="nil"/>
              <w:left w:val="nil"/>
              <w:bottom w:val="single" w:sz="4" w:space="0" w:color="auto"/>
              <w:right w:val="single" w:sz="4" w:space="0" w:color="auto"/>
            </w:tcBorders>
            <w:shd w:val="clear" w:color="000000" w:fill="FFFFFF"/>
            <w:vAlign w:val="center"/>
            <w:hideMark/>
          </w:tcPr>
          <w:p w14:paraId="6372492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326D2B1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211B0DF7"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25F372D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$12,642.00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7890E6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$9,874.00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2FFA41A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$2,768.00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2EB5CBB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144</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F55AEE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72</w:t>
            </w:r>
          </w:p>
        </w:tc>
        <w:tc>
          <w:tcPr>
            <w:tcW w:w="3828" w:type="dxa"/>
            <w:tcBorders>
              <w:top w:val="nil"/>
              <w:left w:val="nil"/>
              <w:bottom w:val="single" w:sz="4" w:space="0" w:color="auto"/>
              <w:right w:val="single" w:sz="4" w:space="0" w:color="auto"/>
            </w:tcBorders>
            <w:shd w:val="clear" w:color="auto" w:fill="auto"/>
            <w:vAlign w:val="center"/>
            <w:hideMark/>
          </w:tcPr>
          <w:p w14:paraId="6522E7CB" w14:textId="77777777" w:rsidR="001C6A1F" w:rsidRPr="00382E5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382E53">
              <w:rPr>
                <w:rFonts w:ascii="Arial Narrow" w:eastAsia="Times New Roman" w:hAnsi="Arial Narrow" w:cstheme="majorHAnsi"/>
                <w:color w:val="000000"/>
                <w:sz w:val="16"/>
                <w:szCs w:val="16"/>
                <w:lang w:eastAsia="en-US"/>
              </w:rPr>
              <w:t xml:space="preserve">Roof leakage </w:t>
            </w:r>
            <w:r>
              <w:rPr>
                <w:rFonts w:ascii="Arial Narrow" w:eastAsia="Times New Roman" w:hAnsi="Arial Narrow" w:cstheme="majorHAnsi"/>
                <w:color w:val="000000"/>
                <w:sz w:val="16"/>
                <w:szCs w:val="16"/>
                <w:lang w:eastAsia="en-US"/>
              </w:rPr>
              <w:t xml:space="preserve">is </w:t>
            </w:r>
            <w:r w:rsidRPr="00382E53">
              <w:rPr>
                <w:rFonts w:ascii="Arial Narrow" w:eastAsia="Times New Roman" w:hAnsi="Arial Narrow" w:cstheme="majorHAnsi"/>
                <w:color w:val="000000"/>
                <w:sz w:val="16"/>
                <w:szCs w:val="16"/>
                <w:lang w:eastAsia="en-US"/>
              </w:rPr>
              <w:t xml:space="preserve">eliminated </w:t>
            </w:r>
          </w:p>
          <w:p w14:paraId="072352D5" w14:textId="77777777" w:rsidR="001C6A1F" w:rsidRPr="00382E5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382E53">
              <w:rPr>
                <w:rFonts w:ascii="Arial Narrow" w:eastAsia="Times New Roman" w:hAnsi="Arial Narrow" w:cstheme="majorHAnsi"/>
                <w:color w:val="000000"/>
                <w:sz w:val="16"/>
                <w:szCs w:val="16"/>
                <w:lang w:eastAsia="en-US"/>
              </w:rPr>
              <w:t xml:space="preserve">Favorable conditions to hold classes </w:t>
            </w:r>
            <w:r>
              <w:rPr>
                <w:rFonts w:ascii="Arial Narrow" w:eastAsia="Times New Roman" w:hAnsi="Arial Narrow" w:cstheme="majorHAnsi"/>
                <w:color w:val="000000"/>
                <w:sz w:val="16"/>
                <w:szCs w:val="16"/>
                <w:lang w:eastAsia="en-US"/>
              </w:rPr>
              <w:t>are</w:t>
            </w:r>
            <w:r w:rsidRPr="00382E53">
              <w:rPr>
                <w:rFonts w:ascii="Arial Narrow" w:eastAsia="Times New Roman" w:hAnsi="Arial Narrow" w:cstheme="majorHAnsi"/>
                <w:color w:val="000000"/>
                <w:sz w:val="16"/>
                <w:szCs w:val="16"/>
                <w:lang w:eastAsia="en-US"/>
              </w:rPr>
              <w:t xml:space="preserve"> created for </w:t>
            </w:r>
            <w:r>
              <w:rPr>
                <w:rFonts w:ascii="Arial Narrow" w:eastAsia="Times New Roman" w:hAnsi="Arial Narrow" w:cstheme="majorHAnsi"/>
                <w:color w:val="000000"/>
                <w:sz w:val="16"/>
                <w:szCs w:val="16"/>
                <w:lang w:eastAsia="en-US"/>
              </w:rPr>
              <w:t xml:space="preserve">122 </w:t>
            </w:r>
            <w:r w:rsidRPr="00382E53">
              <w:rPr>
                <w:rFonts w:ascii="Arial Narrow" w:eastAsia="Times New Roman" w:hAnsi="Arial Narrow" w:cstheme="majorHAnsi"/>
                <w:color w:val="000000"/>
                <w:sz w:val="16"/>
                <w:szCs w:val="16"/>
                <w:lang w:eastAsia="en-US"/>
              </w:rPr>
              <w:t xml:space="preserve">students and </w:t>
            </w:r>
            <w:r>
              <w:rPr>
                <w:rFonts w:ascii="Arial Narrow" w:eastAsia="Times New Roman" w:hAnsi="Arial Narrow" w:cstheme="majorHAnsi"/>
                <w:color w:val="000000"/>
                <w:sz w:val="16"/>
                <w:szCs w:val="16"/>
                <w:lang w:eastAsia="en-US"/>
              </w:rPr>
              <w:t xml:space="preserve">22 </w:t>
            </w:r>
            <w:r w:rsidRPr="00382E53">
              <w:rPr>
                <w:rFonts w:ascii="Arial Narrow" w:eastAsia="Times New Roman" w:hAnsi="Arial Narrow" w:cstheme="majorHAnsi"/>
                <w:color w:val="000000"/>
                <w:sz w:val="16"/>
                <w:szCs w:val="16"/>
                <w:lang w:eastAsia="en-US"/>
              </w:rPr>
              <w:t xml:space="preserve">teachers. </w:t>
            </w:r>
          </w:p>
          <w:p w14:paraId="712D610F" w14:textId="77777777" w:rsidR="001C6A1F" w:rsidRPr="00382E5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382E53">
              <w:rPr>
                <w:rFonts w:ascii="Arial Narrow" w:eastAsia="Times New Roman" w:hAnsi="Arial Narrow" w:cstheme="majorHAnsi"/>
                <w:color w:val="000000"/>
                <w:sz w:val="16"/>
                <w:szCs w:val="16"/>
                <w:lang w:eastAsia="en-US"/>
              </w:rPr>
              <w:t xml:space="preserve">Structure of the building </w:t>
            </w:r>
            <w:r>
              <w:rPr>
                <w:rFonts w:ascii="Arial Narrow" w:eastAsia="Times New Roman" w:hAnsi="Arial Narrow" w:cstheme="majorHAnsi"/>
                <w:color w:val="000000"/>
                <w:sz w:val="16"/>
                <w:szCs w:val="16"/>
                <w:lang w:eastAsia="en-US"/>
              </w:rPr>
              <w:t>is</w:t>
            </w:r>
            <w:r w:rsidRPr="00382E53">
              <w:rPr>
                <w:rFonts w:ascii="Arial Narrow" w:eastAsia="Times New Roman" w:hAnsi="Arial Narrow" w:cstheme="majorHAnsi"/>
                <w:color w:val="000000"/>
                <w:sz w:val="16"/>
                <w:szCs w:val="16"/>
                <w:lang w:eastAsia="en-US"/>
              </w:rPr>
              <w:t xml:space="preserve"> enforced and its lifespan </w:t>
            </w:r>
            <w:r>
              <w:rPr>
                <w:rFonts w:ascii="Arial Narrow" w:eastAsia="Times New Roman" w:hAnsi="Arial Narrow" w:cstheme="majorHAnsi"/>
                <w:color w:val="000000"/>
                <w:sz w:val="16"/>
                <w:szCs w:val="16"/>
                <w:lang w:eastAsia="en-US"/>
              </w:rPr>
              <w:t>is</w:t>
            </w:r>
            <w:r w:rsidRPr="00382E53">
              <w:rPr>
                <w:rFonts w:ascii="Arial Narrow" w:eastAsia="Times New Roman" w:hAnsi="Arial Narrow" w:cstheme="majorHAnsi"/>
                <w:color w:val="000000"/>
                <w:sz w:val="16"/>
                <w:szCs w:val="16"/>
                <w:lang w:eastAsia="en-US"/>
              </w:rPr>
              <w:t xml:space="preserve"> increased </w:t>
            </w:r>
          </w:p>
          <w:p w14:paraId="74F178AD" w14:textId="77777777" w:rsidR="001C6A1F" w:rsidRPr="00382E5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382E53">
              <w:rPr>
                <w:rFonts w:ascii="Arial Narrow" w:eastAsia="Times New Roman" w:hAnsi="Arial Narrow" w:cstheme="majorHAnsi"/>
                <w:color w:val="000000"/>
                <w:sz w:val="16"/>
                <w:szCs w:val="16"/>
                <w:lang w:eastAsia="en-US"/>
              </w:rPr>
              <w:t xml:space="preserve">Risk of fire and electric shocks of </w:t>
            </w:r>
            <w:r>
              <w:rPr>
                <w:rFonts w:ascii="Arial Narrow" w:eastAsia="Times New Roman" w:hAnsi="Arial Narrow" w:cstheme="majorHAnsi"/>
                <w:color w:val="000000"/>
                <w:sz w:val="16"/>
                <w:szCs w:val="16"/>
                <w:lang w:eastAsia="en-US"/>
              </w:rPr>
              <w:t xml:space="preserve">122 </w:t>
            </w:r>
            <w:r w:rsidRPr="00382E53">
              <w:rPr>
                <w:rFonts w:ascii="Arial Narrow" w:eastAsia="Times New Roman" w:hAnsi="Arial Narrow" w:cstheme="majorHAnsi"/>
                <w:color w:val="000000"/>
                <w:sz w:val="16"/>
                <w:szCs w:val="16"/>
                <w:lang w:eastAsia="en-US"/>
              </w:rPr>
              <w:t xml:space="preserve">students and </w:t>
            </w:r>
            <w:r>
              <w:rPr>
                <w:rFonts w:ascii="Arial Narrow" w:eastAsia="Times New Roman" w:hAnsi="Arial Narrow" w:cstheme="majorHAnsi"/>
                <w:color w:val="000000"/>
                <w:sz w:val="16"/>
                <w:szCs w:val="16"/>
                <w:lang w:eastAsia="en-US"/>
              </w:rPr>
              <w:t xml:space="preserve">22 </w:t>
            </w:r>
            <w:r w:rsidRPr="00382E53">
              <w:rPr>
                <w:rFonts w:ascii="Arial Narrow" w:eastAsia="Times New Roman" w:hAnsi="Arial Narrow" w:cstheme="majorHAnsi"/>
                <w:color w:val="000000"/>
                <w:sz w:val="16"/>
                <w:szCs w:val="16"/>
                <w:lang w:eastAsia="en-US"/>
              </w:rPr>
              <w:t xml:space="preserve">teachers </w:t>
            </w:r>
            <w:r>
              <w:rPr>
                <w:rFonts w:ascii="Arial Narrow" w:eastAsia="Times New Roman" w:hAnsi="Arial Narrow" w:cstheme="majorHAnsi"/>
                <w:color w:val="000000"/>
                <w:sz w:val="16"/>
                <w:szCs w:val="16"/>
                <w:lang w:eastAsia="en-US"/>
              </w:rPr>
              <w:t>is</w:t>
            </w:r>
            <w:r w:rsidRPr="00382E53">
              <w:rPr>
                <w:rFonts w:ascii="Arial Narrow" w:eastAsia="Times New Roman" w:hAnsi="Arial Narrow" w:cstheme="majorHAnsi"/>
                <w:color w:val="000000"/>
                <w:sz w:val="16"/>
                <w:szCs w:val="16"/>
                <w:lang w:eastAsia="en-US"/>
              </w:rPr>
              <w:t xml:space="preserve"> reduced </w:t>
            </w:r>
          </w:p>
          <w:p w14:paraId="6EAF8B57" w14:textId="77777777" w:rsidR="001C6A1F" w:rsidRPr="00382E5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382E53">
              <w:rPr>
                <w:rFonts w:ascii="Arial Narrow" w:eastAsia="Times New Roman" w:hAnsi="Arial Narrow" w:cstheme="majorHAnsi"/>
                <w:color w:val="000000"/>
                <w:sz w:val="16"/>
                <w:szCs w:val="16"/>
                <w:lang w:eastAsia="en-US"/>
              </w:rPr>
              <w:t xml:space="preserve">Electric accidents </w:t>
            </w:r>
            <w:r>
              <w:rPr>
                <w:rFonts w:ascii="Arial Narrow" w:eastAsia="Times New Roman" w:hAnsi="Arial Narrow" w:cstheme="majorHAnsi"/>
                <w:color w:val="000000"/>
                <w:sz w:val="16"/>
                <w:szCs w:val="16"/>
                <w:lang w:eastAsia="en-US"/>
              </w:rPr>
              <w:t>are</w:t>
            </w:r>
            <w:r w:rsidRPr="00382E53">
              <w:rPr>
                <w:rFonts w:ascii="Arial Narrow" w:eastAsia="Times New Roman" w:hAnsi="Arial Narrow" w:cstheme="majorHAnsi"/>
                <w:color w:val="000000"/>
                <w:sz w:val="16"/>
                <w:szCs w:val="16"/>
                <w:lang w:eastAsia="en-US"/>
              </w:rPr>
              <w:t xml:space="preserve"> prevented and uninterrupted electricity supply </w:t>
            </w:r>
            <w:r>
              <w:rPr>
                <w:rFonts w:ascii="Arial Narrow" w:eastAsia="Times New Roman" w:hAnsi="Arial Narrow" w:cstheme="majorHAnsi"/>
                <w:color w:val="000000"/>
                <w:sz w:val="16"/>
                <w:szCs w:val="16"/>
                <w:lang w:eastAsia="en-US"/>
              </w:rPr>
              <w:t>is</w:t>
            </w:r>
            <w:r w:rsidRPr="00382E53">
              <w:rPr>
                <w:rFonts w:ascii="Arial Narrow" w:eastAsia="Times New Roman" w:hAnsi="Arial Narrow" w:cstheme="majorHAnsi"/>
                <w:color w:val="000000"/>
                <w:sz w:val="16"/>
                <w:szCs w:val="16"/>
                <w:lang w:eastAsia="en-US"/>
              </w:rPr>
              <w:t xml:space="preserve"> ensured </w:t>
            </w:r>
          </w:p>
          <w:p w14:paraId="5F818A9B"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382E53">
              <w:rPr>
                <w:rFonts w:ascii="Arial Narrow" w:eastAsia="Times New Roman" w:hAnsi="Arial Narrow" w:cstheme="majorHAnsi"/>
                <w:color w:val="000000"/>
                <w:sz w:val="16"/>
                <w:szCs w:val="16"/>
                <w:lang w:eastAsia="en-US"/>
              </w:rPr>
              <w:t xml:space="preserve">External finishing of the building </w:t>
            </w:r>
            <w:r>
              <w:rPr>
                <w:rFonts w:ascii="Arial Narrow" w:eastAsia="Times New Roman" w:hAnsi="Arial Narrow" w:cstheme="majorHAnsi"/>
                <w:color w:val="000000"/>
                <w:sz w:val="16"/>
                <w:szCs w:val="16"/>
                <w:lang w:eastAsia="en-US"/>
              </w:rPr>
              <w:t>is</w:t>
            </w:r>
            <w:r w:rsidRPr="00382E53">
              <w:rPr>
                <w:rFonts w:ascii="Arial Narrow" w:eastAsia="Times New Roman" w:hAnsi="Arial Narrow" w:cstheme="majorHAnsi"/>
                <w:color w:val="000000"/>
                <w:sz w:val="16"/>
                <w:szCs w:val="16"/>
                <w:lang w:eastAsia="en-US"/>
              </w:rPr>
              <w:t xml:space="preserve"> improved</w:t>
            </w:r>
          </w:p>
        </w:tc>
      </w:tr>
      <w:tr w:rsidR="001C6A1F" w:rsidRPr="004D0F60" w14:paraId="2BBC18D8" w14:textId="77777777" w:rsidTr="00DC7E3C">
        <w:trPr>
          <w:trHeight w:val="600"/>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689797A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w:t>
            </w:r>
          </w:p>
        </w:tc>
        <w:tc>
          <w:tcPr>
            <w:tcW w:w="738" w:type="dxa"/>
            <w:tcBorders>
              <w:top w:val="nil"/>
              <w:left w:val="nil"/>
              <w:bottom w:val="single" w:sz="4" w:space="0" w:color="auto"/>
              <w:right w:val="single" w:sz="4" w:space="0" w:color="auto"/>
            </w:tcBorders>
            <w:shd w:val="clear" w:color="auto" w:fill="auto"/>
            <w:vAlign w:val="center"/>
            <w:hideMark/>
          </w:tcPr>
          <w:p w14:paraId="1AA18E6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42E0C9C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roof, installation of fire alarm and replacement of electric wires in Nariste kindergarten</w:t>
            </w:r>
          </w:p>
        </w:tc>
        <w:tc>
          <w:tcPr>
            <w:tcW w:w="851" w:type="dxa"/>
            <w:tcBorders>
              <w:top w:val="nil"/>
              <w:left w:val="nil"/>
              <w:bottom w:val="single" w:sz="4" w:space="0" w:color="auto"/>
              <w:right w:val="single" w:sz="4" w:space="0" w:color="auto"/>
            </w:tcBorders>
            <w:shd w:val="clear" w:color="000000" w:fill="FFFFFF"/>
            <w:vAlign w:val="center"/>
            <w:hideMark/>
          </w:tcPr>
          <w:p w14:paraId="44A8BDC4"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1884DB14"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3BD53DB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7EACAEA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$10,073.00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41B61AF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$7,846.00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235097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$2,227.00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7B7DEC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92</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73E9A6D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54</w:t>
            </w:r>
          </w:p>
        </w:tc>
        <w:tc>
          <w:tcPr>
            <w:tcW w:w="3828" w:type="dxa"/>
            <w:tcBorders>
              <w:top w:val="nil"/>
              <w:left w:val="nil"/>
              <w:bottom w:val="single" w:sz="4" w:space="0" w:color="auto"/>
              <w:right w:val="single" w:sz="4" w:space="0" w:color="auto"/>
            </w:tcBorders>
            <w:shd w:val="clear" w:color="auto" w:fill="auto"/>
            <w:vAlign w:val="center"/>
            <w:hideMark/>
          </w:tcPr>
          <w:p w14:paraId="65B2B2AA"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Roof leakage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eliminated </w:t>
            </w:r>
          </w:p>
          <w:p w14:paraId="137D09E3"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Favorable conditions to hold classes </w:t>
            </w:r>
            <w:r>
              <w:rPr>
                <w:rFonts w:ascii="Arial Narrow" w:eastAsia="Times New Roman" w:hAnsi="Arial Narrow" w:cstheme="majorHAnsi"/>
                <w:color w:val="000000"/>
                <w:sz w:val="16"/>
                <w:szCs w:val="16"/>
                <w:lang w:eastAsia="en-US"/>
              </w:rPr>
              <w:t>are</w:t>
            </w:r>
            <w:r w:rsidRPr="008550B9">
              <w:rPr>
                <w:rFonts w:ascii="Arial Narrow" w:eastAsia="Times New Roman" w:hAnsi="Arial Narrow" w:cstheme="majorHAnsi"/>
                <w:color w:val="000000"/>
                <w:sz w:val="16"/>
                <w:szCs w:val="16"/>
                <w:lang w:eastAsia="en-US"/>
              </w:rPr>
              <w:t xml:space="preserve"> created for</w:t>
            </w:r>
            <w:r>
              <w:rPr>
                <w:rFonts w:ascii="Arial Narrow" w:eastAsia="Times New Roman" w:hAnsi="Arial Narrow" w:cstheme="majorHAnsi"/>
                <w:color w:val="000000"/>
                <w:sz w:val="16"/>
                <w:szCs w:val="16"/>
                <w:lang w:eastAsia="en-US"/>
              </w:rPr>
              <w:t xml:space="preserve"> 75</w:t>
            </w:r>
            <w:r w:rsidRPr="008550B9">
              <w:rPr>
                <w:rFonts w:ascii="Arial Narrow" w:eastAsia="Times New Roman" w:hAnsi="Arial Narrow" w:cstheme="majorHAnsi"/>
                <w:color w:val="000000"/>
                <w:sz w:val="16"/>
                <w:szCs w:val="16"/>
                <w:lang w:eastAsia="en-US"/>
              </w:rPr>
              <w:t xml:space="preserve"> kindergarten children and their caregivers </w:t>
            </w:r>
          </w:p>
          <w:p w14:paraId="3EF1130B"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Risk of fire and electric shocks of kindergarten children and their caregivers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reduced</w:t>
            </w:r>
          </w:p>
          <w:p w14:paraId="41747512"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Electric accidents </w:t>
            </w:r>
            <w:r>
              <w:rPr>
                <w:rFonts w:ascii="Arial Narrow" w:eastAsia="Times New Roman" w:hAnsi="Arial Narrow" w:cstheme="majorHAnsi"/>
                <w:color w:val="000000"/>
                <w:sz w:val="16"/>
                <w:szCs w:val="16"/>
                <w:lang w:eastAsia="en-US"/>
              </w:rPr>
              <w:t>are</w:t>
            </w:r>
            <w:r w:rsidRPr="008550B9">
              <w:rPr>
                <w:rFonts w:ascii="Arial Narrow" w:eastAsia="Times New Roman" w:hAnsi="Arial Narrow" w:cstheme="majorHAnsi"/>
                <w:color w:val="000000"/>
                <w:sz w:val="16"/>
                <w:szCs w:val="16"/>
                <w:lang w:eastAsia="en-US"/>
              </w:rPr>
              <w:t xml:space="preserve"> prevented and uninterrupted electricity supply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ensured</w:t>
            </w:r>
          </w:p>
        </w:tc>
      </w:tr>
      <w:tr w:rsidR="001C6A1F" w:rsidRPr="004D0F60" w14:paraId="1A38A3C9" w14:textId="77777777" w:rsidTr="00DC7E3C">
        <w:trPr>
          <w:trHeight w:val="600"/>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6A11E01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w:t>
            </w:r>
          </w:p>
        </w:tc>
        <w:tc>
          <w:tcPr>
            <w:tcW w:w="738" w:type="dxa"/>
            <w:tcBorders>
              <w:top w:val="nil"/>
              <w:left w:val="nil"/>
              <w:bottom w:val="single" w:sz="4" w:space="0" w:color="auto"/>
              <w:right w:val="single" w:sz="4" w:space="0" w:color="auto"/>
            </w:tcBorders>
            <w:shd w:val="clear" w:color="auto" w:fill="auto"/>
            <w:vAlign w:val="center"/>
            <w:hideMark/>
          </w:tcPr>
          <w:p w14:paraId="4ACFF44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6DC358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roof of the village hospital</w:t>
            </w:r>
          </w:p>
        </w:tc>
        <w:tc>
          <w:tcPr>
            <w:tcW w:w="851" w:type="dxa"/>
            <w:tcBorders>
              <w:top w:val="nil"/>
              <w:left w:val="nil"/>
              <w:bottom w:val="single" w:sz="4" w:space="0" w:color="auto"/>
              <w:right w:val="single" w:sz="4" w:space="0" w:color="auto"/>
            </w:tcBorders>
            <w:shd w:val="clear" w:color="000000" w:fill="FFFFFF"/>
            <w:vAlign w:val="center"/>
            <w:hideMark/>
          </w:tcPr>
          <w:p w14:paraId="68FDF95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7253907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0ADAFE5B"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0E5C8EC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$16,272.00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FDD1D3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$12,990.00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0B77D8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$3,282.00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A58ACF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315</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6F06DA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187</w:t>
            </w:r>
          </w:p>
        </w:tc>
        <w:tc>
          <w:tcPr>
            <w:tcW w:w="3828" w:type="dxa"/>
            <w:tcBorders>
              <w:top w:val="nil"/>
              <w:left w:val="nil"/>
              <w:bottom w:val="single" w:sz="4" w:space="0" w:color="auto"/>
              <w:right w:val="single" w:sz="4" w:space="0" w:color="auto"/>
            </w:tcBorders>
            <w:shd w:val="clear" w:color="auto" w:fill="auto"/>
            <w:vAlign w:val="center"/>
            <w:hideMark/>
          </w:tcPr>
          <w:p w14:paraId="50AB650D"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Roof leakage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eliminated </w:t>
            </w:r>
          </w:p>
          <w:p w14:paraId="5A508534"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Working conditio</w:t>
            </w:r>
            <w:r>
              <w:rPr>
                <w:rFonts w:ascii="Arial Narrow" w:eastAsia="Times New Roman" w:hAnsi="Arial Narrow" w:cstheme="majorHAnsi"/>
                <w:color w:val="000000"/>
                <w:sz w:val="16"/>
                <w:szCs w:val="16"/>
                <w:lang w:eastAsia="en-US"/>
              </w:rPr>
              <w:t>ns for 38 medical personnel and co</w:t>
            </w:r>
            <w:r w:rsidRPr="008550B9">
              <w:rPr>
                <w:rFonts w:ascii="Arial Narrow" w:eastAsia="Times New Roman" w:hAnsi="Arial Narrow" w:cstheme="majorHAnsi"/>
                <w:color w:val="000000"/>
                <w:sz w:val="16"/>
                <w:szCs w:val="16"/>
                <w:lang w:eastAsia="en-US"/>
              </w:rPr>
              <w:t xml:space="preserve">mfortable conditions </w:t>
            </w:r>
            <w:r>
              <w:rPr>
                <w:rFonts w:ascii="Arial Narrow" w:eastAsia="Times New Roman" w:hAnsi="Arial Narrow" w:cstheme="majorHAnsi"/>
                <w:color w:val="000000"/>
                <w:sz w:val="16"/>
                <w:szCs w:val="16"/>
                <w:lang w:eastAsia="en-US"/>
              </w:rPr>
              <w:t>for</w:t>
            </w:r>
            <w:r w:rsidRPr="008550B9">
              <w:rPr>
                <w:rFonts w:ascii="Arial Narrow" w:eastAsia="Times New Roman" w:hAnsi="Arial Narrow" w:cstheme="majorHAnsi"/>
                <w:color w:val="000000"/>
                <w:sz w:val="16"/>
                <w:szCs w:val="16"/>
                <w:lang w:eastAsia="en-US"/>
              </w:rPr>
              <w:t xml:space="preserve"> patients </w:t>
            </w:r>
            <w:r>
              <w:rPr>
                <w:rFonts w:ascii="Arial Narrow" w:eastAsia="Times New Roman" w:hAnsi="Arial Narrow" w:cstheme="majorHAnsi"/>
                <w:color w:val="000000"/>
                <w:sz w:val="16"/>
                <w:szCs w:val="16"/>
                <w:lang w:eastAsia="en-US"/>
              </w:rPr>
              <w:t>are</w:t>
            </w:r>
            <w:r w:rsidRPr="008550B9">
              <w:rPr>
                <w:rFonts w:ascii="Arial Narrow" w:eastAsia="Times New Roman" w:hAnsi="Arial Narrow" w:cstheme="majorHAnsi"/>
                <w:color w:val="000000"/>
                <w:sz w:val="16"/>
                <w:szCs w:val="16"/>
                <w:lang w:eastAsia="en-US"/>
              </w:rPr>
              <w:t xml:space="preserve"> improved </w:t>
            </w:r>
          </w:p>
          <w:p w14:paraId="5E1301CB"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Structure of the hospital building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enforced and its lifespan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increased</w:t>
            </w:r>
          </w:p>
        </w:tc>
      </w:tr>
      <w:tr w:rsidR="001C6A1F" w:rsidRPr="004D0F60" w14:paraId="25761D9E" w14:textId="77777777" w:rsidTr="00DC7E3C">
        <w:trPr>
          <w:trHeight w:val="47"/>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09F0241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w:t>
            </w:r>
          </w:p>
        </w:tc>
        <w:tc>
          <w:tcPr>
            <w:tcW w:w="738" w:type="dxa"/>
            <w:tcBorders>
              <w:top w:val="nil"/>
              <w:left w:val="nil"/>
              <w:bottom w:val="single" w:sz="4" w:space="0" w:color="auto"/>
              <w:right w:val="single" w:sz="4" w:space="0" w:color="auto"/>
            </w:tcBorders>
            <w:shd w:val="clear" w:color="auto" w:fill="auto"/>
            <w:vAlign w:val="center"/>
            <w:hideMark/>
          </w:tcPr>
          <w:p w14:paraId="5CA590E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56B49BC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Lighting of Min-Kush village</w:t>
            </w:r>
          </w:p>
        </w:tc>
        <w:tc>
          <w:tcPr>
            <w:tcW w:w="851" w:type="dxa"/>
            <w:tcBorders>
              <w:top w:val="nil"/>
              <w:left w:val="nil"/>
              <w:bottom w:val="single" w:sz="4" w:space="0" w:color="auto"/>
              <w:right w:val="single" w:sz="4" w:space="0" w:color="auto"/>
            </w:tcBorders>
            <w:shd w:val="clear" w:color="000000" w:fill="FFFFFF"/>
            <w:vAlign w:val="center"/>
            <w:hideMark/>
          </w:tcPr>
          <w:p w14:paraId="69C8DB0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5988D06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70AECB5D"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7CBC9C7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$8,241.00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6ACBF18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$6,002.00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2CFD8F9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$2,239.00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167ACC6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3,536</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00073D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1,820</w:t>
            </w:r>
          </w:p>
        </w:tc>
        <w:tc>
          <w:tcPr>
            <w:tcW w:w="3828" w:type="dxa"/>
            <w:tcBorders>
              <w:top w:val="nil"/>
              <w:left w:val="nil"/>
              <w:bottom w:val="single" w:sz="4" w:space="0" w:color="auto"/>
              <w:right w:val="single" w:sz="4" w:space="0" w:color="auto"/>
            </w:tcBorders>
            <w:shd w:val="clear" w:color="auto" w:fill="auto"/>
            <w:vAlign w:val="center"/>
            <w:hideMark/>
          </w:tcPr>
          <w:p w14:paraId="2C69ED6E"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D3BD8">
              <w:rPr>
                <w:rFonts w:ascii="Arial Narrow" w:eastAsia="Times New Roman" w:hAnsi="Arial Narrow" w:cstheme="majorHAnsi"/>
                <w:color w:val="000000"/>
                <w:sz w:val="16"/>
                <w:szCs w:val="16"/>
                <w:lang w:eastAsia="en-US"/>
              </w:rPr>
              <w:t>60 lights are installed in the streets of the village</w:t>
            </w:r>
          </w:p>
          <w:p w14:paraId="76C6705F" w14:textId="77777777" w:rsidR="001C6A1F" w:rsidRPr="008D3BD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3536</w:t>
            </w:r>
            <w:r w:rsidRPr="008D3BD8">
              <w:rPr>
                <w:rFonts w:ascii="Arial Narrow" w:eastAsia="Times New Roman" w:hAnsi="Arial Narrow" w:cstheme="majorHAnsi"/>
                <w:color w:val="000000"/>
                <w:sz w:val="16"/>
                <w:szCs w:val="16"/>
                <w:lang w:eastAsia="en-US"/>
              </w:rPr>
              <w:t xml:space="preserve"> village residents are able to move around the village without worrying about their safety in dark time </w:t>
            </w:r>
          </w:p>
          <w:p w14:paraId="35D1EB37"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Accidents during night time </w:t>
            </w:r>
            <w:r>
              <w:rPr>
                <w:rFonts w:ascii="Arial Narrow" w:eastAsia="Times New Roman" w:hAnsi="Arial Narrow" w:cstheme="majorHAnsi"/>
                <w:color w:val="000000"/>
                <w:sz w:val="16"/>
                <w:szCs w:val="16"/>
                <w:lang w:eastAsia="en-US"/>
              </w:rPr>
              <w:t>are</w:t>
            </w:r>
            <w:r w:rsidRPr="008550B9">
              <w:rPr>
                <w:rFonts w:ascii="Arial Narrow" w:eastAsia="Times New Roman" w:hAnsi="Arial Narrow" w:cstheme="majorHAnsi"/>
                <w:color w:val="000000"/>
                <w:sz w:val="16"/>
                <w:szCs w:val="16"/>
                <w:lang w:eastAsia="en-US"/>
              </w:rPr>
              <w:t xml:space="preserve"> reduced </w:t>
            </w:r>
          </w:p>
          <w:p w14:paraId="51397CD0" w14:textId="77777777" w:rsidR="001C6A1F" w:rsidRPr="008D3BD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Infrastructure of the village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improved</w:t>
            </w:r>
          </w:p>
        </w:tc>
      </w:tr>
      <w:tr w:rsidR="001C6A1F" w:rsidRPr="004D0F60" w14:paraId="25AA7C66" w14:textId="77777777" w:rsidTr="00DC7E3C">
        <w:trPr>
          <w:trHeight w:val="563"/>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3F5AF90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w:t>
            </w:r>
          </w:p>
        </w:tc>
        <w:tc>
          <w:tcPr>
            <w:tcW w:w="738" w:type="dxa"/>
            <w:tcBorders>
              <w:top w:val="nil"/>
              <w:left w:val="nil"/>
              <w:bottom w:val="single" w:sz="4" w:space="0" w:color="auto"/>
              <w:right w:val="single" w:sz="4" w:space="0" w:color="auto"/>
            </w:tcBorders>
            <w:shd w:val="clear" w:color="auto" w:fill="auto"/>
            <w:vAlign w:val="center"/>
            <w:hideMark/>
          </w:tcPr>
          <w:p w14:paraId="200FADE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14901BAA"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Building a toilet for the school named after Krupskaya</w:t>
            </w:r>
          </w:p>
        </w:tc>
        <w:tc>
          <w:tcPr>
            <w:tcW w:w="851" w:type="dxa"/>
            <w:tcBorders>
              <w:top w:val="nil"/>
              <w:left w:val="nil"/>
              <w:bottom w:val="single" w:sz="4" w:space="0" w:color="auto"/>
              <w:right w:val="single" w:sz="4" w:space="0" w:color="auto"/>
            </w:tcBorders>
            <w:shd w:val="clear" w:color="000000" w:fill="FFFFFF"/>
            <w:vAlign w:val="center"/>
            <w:hideMark/>
          </w:tcPr>
          <w:p w14:paraId="778215E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54904F1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3F37C48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597C5E3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$11,528.00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336592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$9,214.00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27067DA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$2,313.00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3F0FB67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144</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8D755D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72</w:t>
            </w:r>
          </w:p>
        </w:tc>
        <w:tc>
          <w:tcPr>
            <w:tcW w:w="3828" w:type="dxa"/>
            <w:tcBorders>
              <w:top w:val="nil"/>
              <w:left w:val="nil"/>
              <w:bottom w:val="single" w:sz="4" w:space="0" w:color="auto"/>
              <w:right w:val="single" w:sz="4" w:space="0" w:color="auto"/>
            </w:tcBorders>
            <w:shd w:val="clear" w:color="auto" w:fill="auto"/>
            <w:vAlign w:val="center"/>
            <w:hideMark/>
          </w:tcPr>
          <w:p w14:paraId="5805AAF8"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Sanitary and hygienic conditions of the school </w:t>
            </w:r>
            <w:r>
              <w:rPr>
                <w:rFonts w:ascii="Arial Narrow" w:eastAsia="Times New Roman" w:hAnsi="Arial Narrow" w:cstheme="majorHAnsi"/>
                <w:color w:val="000000"/>
                <w:sz w:val="16"/>
                <w:szCs w:val="16"/>
                <w:lang w:eastAsia="en-US"/>
              </w:rPr>
              <w:t>are</w:t>
            </w:r>
            <w:r w:rsidRPr="008550B9">
              <w:rPr>
                <w:rFonts w:ascii="Arial Narrow" w:eastAsia="Times New Roman" w:hAnsi="Arial Narrow" w:cstheme="majorHAnsi"/>
                <w:color w:val="000000"/>
                <w:sz w:val="16"/>
                <w:szCs w:val="16"/>
                <w:lang w:eastAsia="en-US"/>
              </w:rPr>
              <w:t xml:space="preserve"> improved </w:t>
            </w:r>
          </w:p>
          <w:p w14:paraId="6C7CC1F6"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Risk of exposure to diseases among </w:t>
            </w:r>
            <w:r>
              <w:rPr>
                <w:rFonts w:ascii="Arial Narrow" w:eastAsia="Times New Roman" w:hAnsi="Arial Narrow" w:cstheme="majorHAnsi"/>
                <w:color w:val="000000"/>
                <w:sz w:val="16"/>
                <w:szCs w:val="16"/>
                <w:lang w:eastAsia="en-US"/>
              </w:rPr>
              <w:t xml:space="preserve">122 </w:t>
            </w:r>
            <w:r w:rsidRPr="008550B9">
              <w:rPr>
                <w:rFonts w:ascii="Arial Narrow" w:eastAsia="Times New Roman" w:hAnsi="Arial Narrow" w:cstheme="majorHAnsi"/>
                <w:color w:val="000000"/>
                <w:sz w:val="16"/>
                <w:szCs w:val="16"/>
                <w:lang w:eastAsia="en-US"/>
              </w:rPr>
              <w:t xml:space="preserve">students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reduced </w:t>
            </w:r>
          </w:p>
          <w:p w14:paraId="0929DA5B"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Risks of injuries among </w:t>
            </w:r>
            <w:r>
              <w:rPr>
                <w:rFonts w:ascii="Arial Narrow" w:eastAsia="Times New Roman" w:hAnsi="Arial Narrow" w:cstheme="majorHAnsi"/>
                <w:color w:val="000000"/>
                <w:sz w:val="16"/>
                <w:szCs w:val="16"/>
                <w:lang w:eastAsia="en-US"/>
              </w:rPr>
              <w:t xml:space="preserve">122 </w:t>
            </w:r>
            <w:r w:rsidRPr="008550B9">
              <w:rPr>
                <w:rFonts w:ascii="Arial Narrow" w:eastAsia="Times New Roman" w:hAnsi="Arial Narrow" w:cstheme="majorHAnsi"/>
                <w:color w:val="000000"/>
                <w:sz w:val="16"/>
                <w:szCs w:val="16"/>
                <w:lang w:eastAsia="en-US"/>
              </w:rPr>
              <w:t xml:space="preserve">students </w:t>
            </w:r>
            <w:r>
              <w:rPr>
                <w:rFonts w:ascii="Arial Narrow" w:eastAsia="Times New Roman" w:hAnsi="Arial Narrow" w:cstheme="majorHAnsi"/>
                <w:color w:val="000000"/>
                <w:sz w:val="16"/>
                <w:szCs w:val="16"/>
                <w:lang w:eastAsia="en-US"/>
              </w:rPr>
              <w:t xml:space="preserve">and 22 teachers </w:t>
            </w:r>
            <w:r w:rsidRPr="008550B9">
              <w:rPr>
                <w:rFonts w:ascii="Arial Narrow" w:eastAsia="Times New Roman" w:hAnsi="Arial Narrow" w:cstheme="majorHAnsi"/>
                <w:color w:val="000000"/>
                <w:sz w:val="16"/>
                <w:szCs w:val="16"/>
                <w:lang w:eastAsia="en-US"/>
              </w:rPr>
              <w:t xml:space="preserve">due to possible collapse of the existing toilet </w:t>
            </w:r>
            <w:r>
              <w:rPr>
                <w:rFonts w:ascii="Arial Narrow" w:eastAsia="Times New Roman" w:hAnsi="Arial Narrow" w:cstheme="majorHAnsi"/>
                <w:color w:val="000000"/>
                <w:sz w:val="16"/>
                <w:szCs w:val="16"/>
                <w:lang w:eastAsia="en-US"/>
              </w:rPr>
              <w:t>are</w:t>
            </w:r>
            <w:r w:rsidRPr="008550B9">
              <w:rPr>
                <w:rFonts w:ascii="Arial Narrow" w:eastAsia="Times New Roman" w:hAnsi="Arial Narrow" w:cstheme="majorHAnsi"/>
                <w:color w:val="000000"/>
                <w:sz w:val="16"/>
                <w:szCs w:val="16"/>
                <w:lang w:eastAsia="en-US"/>
              </w:rPr>
              <w:t xml:space="preserve"> reduced</w:t>
            </w:r>
          </w:p>
        </w:tc>
      </w:tr>
      <w:tr w:rsidR="001C6A1F" w:rsidRPr="004D0F60" w14:paraId="718AA4BD" w14:textId="77777777" w:rsidTr="00DC7E3C">
        <w:trPr>
          <w:trHeight w:val="570"/>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1873166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w:t>
            </w:r>
          </w:p>
        </w:tc>
        <w:tc>
          <w:tcPr>
            <w:tcW w:w="738" w:type="dxa"/>
            <w:tcBorders>
              <w:top w:val="nil"/>
              <w:left w:val="nil"/>
              <w:bottom w:val="single" w:sz="4" w:space="0" w:color="auto"/>
              <w:right w:val="single" w:sz="4" w:space="0" w:color="auto"/>
            </w:tcBorders>
            <w:shd w:val="clear" w:color="auto" w:fill="auto"/>
            <w:vAlign w:val="center"/>
            <w:hideMark/>
          </w:tcPr>
          <w:p w14:paraId="122EE32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BCD2D6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community center of Min-Kush</w:t>
            </w:r>
          </w:p>
        </w:tc>
        <w:tc>
          <w:tcPr>
            <w:tcW w:w="851" w:type="dxa"/>
            <w:tcBorders>
              <w:top w:val="nil"/>
              <w:left w:val="nil"/>
              <w:bottom w:val="single" w:sz="4" w:space="0" w:color="auto"/>
              <w:right w:val="single" w:sz="4" w:space="0" w:color="auto"/>
            </w:tcBorders>
            <w:shd w:val="clear" w:color="000000" w:fill="FFFFFF"/>
            <w:vAlign w:val="center"/>
            <w:hideMark/>
          </w:tcPr>
          <w:p w14:paraId="79549BC4"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3DE8A0F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2075149B"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46A43A1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$12,172.00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555CF5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$9,723.00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67FFF28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$2,450.00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109030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109</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1C634C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62</w:t>
            </w:r>
          </w:p>
        </w:tc>
        <w:tc>
          <w:tcPr>
            <w:tcW w:w="3828" w:type="dxa"/>
            <w:tcBorders>
              <w:top w:val="nil"/>
              <w:left w:val="nil"/>
              <w:bottom w:val="single" w:sz="4" w:space="0" w:color="auto"/>
              <w:right w:val="single" w:sz="4" w:space="0" w:color="auto"/>
            </w:tcBorders>
            <w:shd w:val="clear" w:color="auto" w:fill="auto"/>
            <w:vAlign w:val="center"/>
            <w:hideMark/>
          </w:tcPr>
          <w:p w14:paraId="1BE2AAB4"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External finishing of the building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improved </w:t>
            </w:r>
          </w:p>
          <w:p w14:paraId="61BB8604"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Favorable conditions </w:t>
            </w:r>
            <w:r>
              <w:rPr>
                <w:rFonts w:ascii="Arial Narrow" w:eastAsia="Times New Roman" w:hAnsi="Arial Narrow" w:cstheme="majorHAnsi"/>
                <w:color w:val="000000"/>
                <w:sz w:val="16"/>
                <w:szCs w:val="16"/>
                <w:lang w:eastAsia="en-US"/>
              </w:rPr>
              <w:t>are</w:t>
            </w:r>
            <w:r w:rsidRPr="008550B9">
              <w:rPr>
                <w:rFonts w:ascii="Arial Narrow" w:eastAsia="Times New Roman" w:hAnsi="Arial Narrow" w:cstheme="majorHAnsi"/>
                <w:color w:val="000000"/>
                <w:sz w:val="16"/>
                <w:szCs w:val="16"/>
                <w:lang w:eastAsia="en-US"/>
              </w:rPr>
              <w:t xml:space="preserve"> created for holding public events of </w:t>
            </w:r>
            <w:r>
              <w:rPr>
                <w:rFonts w:ascii="Arial Narrow" w:eastAsia="Times New Roman" w:hAnsi="Arial Narrow" w:cstheme="majorHAnsi"/>
                <w:color w:val="000000"/>
                <w:sz w:val="16"/>
                <w:szCs w:val="16"/>
                <w:lang w:eastAsia="en-US"/>
              </w:rPr>
              <w:t xml:space="preserve">over 3000 </w:t>
            </w:r>
            <w:r w:rsidRPr="008550B9">
              <w:rPr>
                <w:rFonts w:ascii="Arial Narrow" w:eastAsia="Times New Roman" w:hAnsi="Arial Narrow" w:cstheme="majorHAnsi"/>
                <w:color w:val="000000"/>
                <w:sz w:val="16"/>
                <w:szCs w:val="16"/>
                <w:lang w:eastAsia="en-US"/>
              </w:rPr>
              <w:t xml:space="preserve">village residents </w:t>
            </w:r>
          </w:p>
          <w:p w14:paraId="7211445B" w14:textId="77777777" w:rsidR="001C6A1F" w:rsidRPr="008550B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Young people of the village have a place to spend their leisure time</w:t>
            </w:r>
          </w:p>
          <w:p w14:paraId="1B784F65"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550B9">
              <w:rPr>
                <w:rFonts w:ascii="Arial Narrow" w:eastAsia="Times New Roman" w:hAnsi="Arial Narrow" w:cstheme="majorHAnsi"/>
                <w:color w:val="000000"/>
                <w:sz w:val="16"/>
                <w:szCs w:val="16"/>
                <w:lang w:eastAsia="en-US"/>
              </w:rPr>
              <w:t xml:space="preserve">Infrastructure of the village </w:t>
            </w:r>
            <w:r>
              <w:rPr>
                <w:rFonts w:ascii="Arial Narrow" w:eastAsia="Times New Roman" w:hAnsi="Arial Narrow" w:cstheme="majorHAnsi"/>
                <w:color w:val="000000"/>
                <w:sz w:val="16"/>
                <w:szCs w:val="16"/>
                <w:lang w:eastAsia="en-US"/>
              </w:rPr>
              <w:t>is</w:t>
            </w:r>
            <w:r w:rsidRPr="008550B9">
              <w:rPr>
                <w:rFonts w:ascii="Arial Narrow" w:eastAsia="Times New Roman" w:hAnsi="Arial Narrow" w:cstheme="majorHAnsi"/>
                <w:color w:val="000000"/>
                <w:sz w:val="16"/>
                <w:szCs w:val="16"/>
                <w:lang w:eastAsia="en-US"/>
              </w:rPr>
              <w:t xml:space="preserve"> improved</w:t>
            </w:r>
          </w:p>
        </w:tc>
      </w:tr>
      <w:tr w:rsidR="001C6A1F" w:rsidRPr="004D0F60" w14:paraId="610493D4" w14:textId="77777777" w:rsidTr="00DC7E3C">
        <w:trPr>
          <w:trHeight w:val="563"/>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6EDED8B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16</w:t>
            </w:r>
          </w:p>
        </w:tc>
        <w:tc>
          <w:tcPr>
            <w:tcW w:w="738" w:type="dxa"/>
            <w:tcBorders>
              <w:top w:val="nil"/>
              <w:left w:val="nil"/>
              <w:bottom w:val="single" w:sz="4" w:space="0" w:color="auto"/>
              <w:right w:val="single" w:sz="4" w:space="0" w:color="auto"/>
            </w:tcBorders>
            <w:shd w:val="clear" w:color="auto" w:fill="auto"/>
            <w:vAlign w:val="center"/>
            <w:hideMark/>
          </w:tcPr>
          <w:p w14:paraId="762C368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19358BE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Rehabilitation of the bridge over Tuyuk-Suu river</w:t>
            </w:r>
          </w:p>
        </w:tc>
        <w:tc>
          <w:tcPr>
            <w:tcW w:w="851" w:type="dxa"/>
            <w:tcBorders>
              <w:top w:val="nil"/>
              <w:left w:val="nil"/>
              <w:bottom w:val="single" w:sz="4" w:space="0" w:color="auto"/>
              <w:right w:val="single" w:sz="4" w:space="0" w:color="auto"/>
            </w:tcBorders>
            <w:shd w:val="clear" w:color="000000" w:fill="FFFFFF"/>
            <w:vAlign w:val="center"/>
            <w:hideMark/>
          </w:tcPr>
          <w:p w14:paraId="3643E35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65749D8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45CCFF1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6463F40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$15,588.00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699540A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$12,043.00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DDE228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$3,544.00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DDF896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3,536</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3A737F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1,820</w:t>
            </w:r>
          </w:p>
        </w:tc>
        <w:tc>
          <w:tcPr>
            <w:tcW w:w="3828" w:type="dxa"/>
            <w:tcBorders>
              <w:top w:val="nil"/>
              <w:left w:val="nil"/>
              <w:bottom w:val="single" w:sz="4" w:space="0" w:color="auto"/>
              <w:right w:val="single" w:sz="4" w:space="0" w:color="auto"/>
            </w:tcBorders>
            <w:shd w:val="clear" w:color="auto" w:fill="auto"/>
            <w:vAlign w:val="center"/>
            <w:hideMark/>
          </w:tcPr>
          <w:p w14:paraId="311BE39D" w14:textId="77777777" w:rsidR="001C6A1F" w:rsidRPr="00FA21AA"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Risks for </w:t>
            </w:r>
            <w:r>
              <w:rPr>
                <w:rFonts w:ascii="Arial Narrow" w:eastAsia="Times New Roman" w:hAnsi="Arial Narrow" w:cstheme="majorHAnsi"/>
                <w:color w:val="000000"/>
                <w:sz w:val="16"/>
                <w:szCs w:val="16"/>
                <w:lang w:eastAsia="en-US"/>
              </w:rPr>
              <w:t xml:space="preserve">over 3536 </w:t>
            </w:r>
            <w:r w:rsidRPr="00FA21AA">
              <w:rPr>
                <w:rFonts w:ascii="Arial Narrow" w:eastAsia="Times New Roman" w:hAnsi="Arial Narrow" w:cstheme="majorHAnsi"/>
                <w:color w:val="000000"/>
                <w:sz w:val="16"/>
                <w:szCs w:val="16"/>
                <w:lang w:eastAsia="en-US"/>
              </w:rPr>
              <w:t xml:space="preserve">village residents and their vehicles to fall into Tuyuk-Suu river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reduced. </w:t>
            </w:r>
          </w:p>
          <w:p w14:paraId="15F7DDCC"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Village infrastructure </w:t>
            </w:r>
            <w:r>
              <w:rPr>
                <w:rFonts w:ascii="Arial Narrow" w:eastAsia="Times New Roman" w:hAnsi="Arial Narrow" w:cstheme="majorHAnsi"/>
                <w:color w:val="000000"/>
                <w:sz w:val="16"/>
                <w:szCs w:val="16"/>
                <w:lang w:eastAsia="en-US"/>
              </w:rPr>
              <w:t>is</w:t>
            </w:r>
            <w:r w:rsidRPr="00FA21AA">
              <w:rPr>
                <w:rFonts w:ascii="Arial Narrow" w:eastAsia="Times New Roman" w:hAnsi="Arial Narrow" w:cstheme="majorHAnsi"/>
                <w:color w:val="000000"/>
                <w:sz w:val="16"/>
                <w:szCs w:val="16"/>
                <w:lang w:eastAsia="en-US"/>
              </w:rPr>
              <w:t xml:space="preserve"> improved</w:t>
            </w:r>
          </w:p>
        </w:tc>
      </w:tr>
      <w:tr w:rsidR="001C6A1F" w:rsidRPr="005E495E" w14:paraId="32A10B57" w14:textId="77777777" w:rsidTr="00DC7E3C">
        <w:trPr>
          <w:trHeight w:val="578"/>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07A8191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17</w:t>
            </w:r>
          </w:p>
        </w:tc>
        <w:tc>
          <w:tcPr>
            <w:tcW w:w="738" w:type="dxa"/>
            <w:tcBorders>
              <w:top w:val="nil"/>
              <w:left w:val="nil"/>
              <w:bottom w:val="single" w:sz="4" w:space="0" w:color="auto"/>
              <w:right w:val="single" w:sz="4" w:space="0" w:color="auto"/>
            </w:tcBorders>
            <w:shd w:val="clear" w:color="auto" w:fill="auto"/>
            <w:vAlign w:val="center"/>
            <w:hideMark/>
          </w:tcPr>
          <w:p w14:paraId="56D832F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3F2922B9"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xml:space="preserve">Rehabilitation of power transmission lines in Min-Kush </w:t>
            </w:r>
          </w:p>
        </w:tc>
        <w:tc>
          <w:tcPr>
            <w:tcW w:w="851" w:type="dxa"/>
            <w:tcBorders>
              <w:top w:val="nil"/>
              <w:left w:val="nil"/>
              <w:bottom w:val="single" w:sz="4" w:space="0" w:color="auto"/>
              <w:right w:val="single" w:sz="4" w:space="0" w:color="auto"/>
            </w:tcBorders>
            <w:shd w:val="clear" w:color="000000" w:fill="FFFFFF"/>
            <w:vAlign w:val="center"/>
            <w:hideMark/>
          </w:tcPr>
          <w:p w14:paraId="2825F4F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8-Dec-16</w:t>
            </w:r>
          </w:p>
        </w:tc>
        <w:tc>
          <w:tcPr>
            <w:tcW w:w="992" w:type="dxa"/>
            <w:tcBorders>
              <w:top w:val="nil"/>
              <w:left w:val="nil"/>
              <w:bottom w:val="single" w:sz="4" w:space="0" w:color="auto"/>
              <w:right w:val="single" w:sz="4" w:space="0" w:color="auto"/>
            </w:tcBorders>
            <w:shd w:val="clear" w:color="000000" w:fill="FFFFFF"/>
            <w:vAlign w:val="center"/>
            <w:hideMark/>
          </w:tcPr>
          <w:p w14:paraId="5334695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30-Jun-17</w:t>
            </w:r>
          </w:p>
        </w:tc>
        <w:tc>
          <w:tcPr>
            <w:tcW w:w="1174" w:type="dxa"/>
            <w:tcBorders>
              <w:top w:val="nil"/>
              <w:left w:val="nil"/>
              <w:bottom w:val="single" w:sz="4" w:space="0" w:color="auto"/>
              <w:right w:val="single" w:sz="4" w:space="0" w:color="auto"/>
            </w:tcBorders>
            <w:shd w:val="clear" w:color="000000" w:fill="FFFFFF"/>
            <w:vAlign w:val="center"/>
            <w:hideMark/>
          </w:tcPr>
          <w:p w14:paraId="1CB95FB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0E99725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$102,082.00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FC3D69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$58,608.00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70CED3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$43,474.00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15F47EC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3,536</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FB0ED3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1,820</w:t>
            </w:r>
          </w:p>
        </w:tc>
        <w:tc>
          <w:tcPr>
            <w:tcW w:w="3828" w:type="dxa"/>
            <w:tcBorders>
              <w:top w:val="nil"/>
              <w:left w:val="nil"/>
              <w:bottom w:val="single" w:sz="4" w:space="0" w:color="auto"/>
              <w:right w:val="single" w:sz="4" w:space="0" w:color="auto"/>
            </w:tcBorders>
            <w:shd w:val="clear" w:color="auto" w:fill="auto"/>
            <w:vAlign w:val="center"/>
            <w:hideMark/>
          </w:tcPr>
          <w:p w14:paraId="218A1F8B" w14:textId="77777777" w:rsidR="001C6A1F" w:rsidRPr="005E495E"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8 km of power transmission lines are renewed</w:t>
            </w:r>
          </w:p>
          <w:p w14:paraId="4AE8DDEE"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eastAsia="en-US"/>
              </w:rPr>
              <w:t>3536</w:t>
            </w:r>
            <w:r w:rsidRPr="00B00FA0">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village</w:t>
            </w:r>
            <w:r w:rsidRPr="00B00FA0">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residents</w:t>
            </w:r>
            <w:r w:rsidRPr="00B00FA0">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are</w:t>
            </w:r>
            <w:r w:rsidRPr="00B00FA0">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provided</w:t>
            </w:r>
            <w:r w:rsidRPr="00B00FA0">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with</w:t>
            </w:r>
            <w:r w:rsidRPr="00B00FA0">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uninterrupted</w:t>
            </w:r>
            <w:r w:rsidRPr="00B00FA0">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access to electricity;</w:t>
            </w:r>
            <w:r w:rsidRPr="00B00FA0">
              <w:rPr>
                <w:rFonts w:ascii="Arial Narrow" w:eastAsia="Times New Roman" w:hAnsi="Arial Narrow" w:cstheme="majorHAnsi"/>
                <w:color w:val="000000"/>
                <w:sz w:val="16"/>
                <w:szCs w:val="16"/>
                <w:lang w:val="en-US" w:eastAsia="en-US"/>
              </w:rPr>
              <w:t xml:space="preserve"> </w:t>
            </w:r>
          </w:p>
          <w:p w14:paraId="6296C368"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Breakdowns of the electricity supply system are reduced</w:t>
            </w:r>
          </w:p>
          <w:p w14:paraId="4CD365B7"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Losses of electricity due to technical reasons are reduced</w:t>
            </w:r>
          </w:p>
          <w:p w14:paraId="64F1FDC3" w14:textId="77777777" w:rsidR="001C6A1F" w:rsidRPr="005E495E"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Risks of breakdowns of electric household appliances are reduced</w:t>
            </w:r>
          </w:p>
        </w:tc>
      </w:tr>
      <w:tr w:rsidR="001C6A1F" w:rsidRPr="004D0F60" w14:paraId="788A4C74" w14:textId="77777777" w:rsidTr="00DC7E3C">
        <w:trPr>
          <w:trHeight w:val="578"/>
        </w:trPr>
        <w:tc>
          <w:tcPr>
            <w:tcW w:w="395" w:type="dxa"/>
            <w:tcBorders>
              <w:top w:val="nil"/>
              <w:left w:val="single" w:sz="4" w:space="0" w:color="auto"/>
              <w:bottom w:val="single" w:sz="4" w:space="0" w:color="auto"/>
              <w:right w:val="single" w:sz="4" w:space="0" w:color="auto"/>
            </w:tcBorders>
            <w:shd w:val="clear" w:color="000000" w:fill="FFFFFF"/>
            <w:vAlign w:val="center"/>
            <w:hideMark/>
          </w:tcPr>
          <w:p w14:paraId="673CD8DA"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w:t>
            </w:r>
          </w:p>
        </w:tc>
        <w:tc>
          <w:tcPr>
            <w:tcW w:w="738" w:type="dxa"/>
            <w:tcBorders>
              <w:top w:val="nil"/>
              <w:left w:val="nil"/>
              <w:bottom w:val="single" w:sz="4" w:space="0" w:color="auto"/>
              <w:right w:val="single" w:sz="4" w:space="0" w:color="auto"/>
            </w:tcBorders>
            <w:shd w:val="clear" w:color="auto" w:fill="auto"/>
            <w:vAlign w:val="center"/>
            <w:hideMark/>
          </w:tcPr>
          <w:p w14:paraId="245811A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4</w:t>
            </w:r>
          </w:p>
        </w:tc>
        <w:tc>
          <w:tcPr>
            <w:tcW w:w="2269" w:type="dxa"/>
            <w:tcBorders>
              <w:top w:val="nil"/>
              <w:left w:val="nil"/>
              <w:bottom w:val="single" w:sz="4" w:space="0" w:color="auto"/>
              <w:right w:val="single" w:sz="4" w:space="0" w:color="auto"/>
            </w:tcBorders>
            <w:shd w:val="clear" w:color="000000" w:fill="FFFFFF"/>
            <w:vAlign w:val="center"/>
            <w:hideMark/>
          </w:tcPr>
          <w:p w14:paraId="61A99060"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Establishing a single window at Min-Kush Ayil okmotu</w:t>
            </w:r>
          </w:p>
        </w:tc>
        <w:tc>
          <w:tcPr>
            <w:tcW w:w="851" w:type="dxa"/>
            <w:tcBorders>
              <w:top w:val="nil"/>
              <w:left w:val="nil"/>
              <w:bottom w:val="single" w:sz="4" w:space="0" w:color="auto"/>
              <w:right w:val="single" w:sz="4" w:space="0" w:color="auto"/>
            </w:tcBorders>
            <w:shd w:val="clear" w:color="000000" w:fill="FFFFFF"/>
            <w:vAlign w:val="center"/>
            <w:hideMark/>
          </w:tcPr>
          <w:p w14:paraId="41149DD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4EF95C8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4F5FDC8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Min-Kush ayil okmotu</w:t>
            </w:r>
          </w:p>
        </w:tc>
        <w:tc>
          <w:tcPr>
            <w:tcW w:w="1056" w:type="dxa"/>
            <w:tcBorders>
              <w:top w:val="nil"/>
              <w:left w:val="nil"/>
              <w:bottom w:val="single" w:sz="4" w:space="0" w:color="auto"/>
              <w:right w:val="single" w:sz="4" w:space="0" w:color="auto"/>
            </w:tcBorders>
            <w:shd w:val="clear" w:color="000000" w:fill="FFFFFF"/>
            <w:vAlign w:val="center"/>
            <w:hideMark/>
          </w:tcPr>
          <w:p w14:paraId="2B9BB19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$3,208.00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EF9789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$2,534.00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394780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$675.00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1CC597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3,536</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791E0C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1,820</w:t>
            </w:r>
          </w:p>
        </w:tc>
        <w:tc>
          <w:tcPr>
            <w:tcW w:w="3828" w:type="dxa"/>
            <w:tcBorders>
              <w:top w:val="nil"/>
              <w:left w:val="nil"/>
              <w:bottom w:val="single" w:sz="4" w:space="0" w:color="auto"/>
              <w:right w:val="single" w:sz="4" w:space="0" w:color="auto"/>
            </w:tcBorders>
            <w:shd w:val="clear" w:color="auto" w:fill="auto"/>
            <w:vAlign w:val="center"/>
            <w:hideMark/>
          </w:tcPr>
          <w:p w14:paraId="126A3B38" w14:textId="77777777" w:rsidR="001C6A1F" w:rsidRPr="00FA21AA"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Quality of municipal services to residents of the village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improved </w:t>
            </w:r>
          </w:p>
          <w:p w14:paraId="106E9AE7" w14:textId="77777777" w:rsidR="001C6A1F" w:rsidRPr="00FA21AA"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Work conditions of ayil okmotu staff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improved </w:t>
            </w:r>
          </w:p>
          <w:p w14:paraId="7E39554C"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Basis for providing services to village residents under the e-Government system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created</w:t>
            </w:r>
          </w:p>
        </w:tc>
      </w:tr>
      <w:tr w:rsidR="001C6A1F" w:rsidRPr="004D0F60" w14:paraId="46EDCA99" w14:textId="77777777" w:rsidTr="00BE37FB">
        <w:trPr>
          <w:trHeight w:val="300"/>
        </w:trPr>
        <w:tc>
          <w:tcPr>
            <w:tcW w:w="6419" w:type="dxa"/>
            <w:gridSpan w:val="6"/>
            <w:tcBorders>
              <w:top w:val="single" w:sz="4" w:space="0" w:color="auto"/>
              <w:left w:val="single" w:sz="4" w:space="0" w:color="auto"/>
              <w:bottom w:val="single" w:sz="4" w:space="0" w:color="auto"/>
              <w:right w:val="single" w:sz="4" w:space="0" w:color="000000"/>
            </w:tcBorders>
            <w:shd w:val="clear" w:color="000000" w:fill="DDEBF7"/>
            <w:vAlign w:val="center"/>
            <w:hideMark/>
          </w:tcPr>
          <w:p w14:paraId="6CA3E41E"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Sub-Total for Min-Kush</w:t>
            </w:r>
          </w:p>
        </w:tc>
        <w:tc>
          <w:tcPr>
            <w:tcW w:w="1063" w:type="dxa"/>
            <w:gridSpan w:val="2"/>
            <w:tcBorders>
              <w:top w:val="nil"/>
              <w:left w:val="nil"/>
              <w:bottom w:val="single" w:sz="4" w:space="0" w:color="auto"/>
              <w:right w:val="single" w:sz="4" w:space="0" w:color="auto"/>
            </w:tcBorders>
            <w:shd w:val="clear" w:color="000000" w:fill="DDEBF7"/>
            <w:vAlign w:val="center"/>
            <w:hideMark/>
          </w:tcPr>
          <w:p w14:paraId="667334FA"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$292,294.00</w:t>
            </w:r>
          </w:p>
        </w:tc>
        <w:tc>
          <w:tcPr>
            <w:tcW w:w="962" w:type="dxa"/>
            <w:gridSpan w:val="2"/>
            <w:tcBorders>
              <w:top w:val="nil"/>
              <w:left w:val="nil"/>
              <w:bottom w:val="single" w:sz="4" w:space="0" w:color="auto"/>
              <w:right w:val="single" w:sz="4" w:space="0" w:color="auto"/>
            </w:tcBorders>
            <w:shd w:val="clear" w:color="000000" w:fill="DDEBF7"/>
            <w:vAlign w:val="center"/>
            <w:hideMark/>
          </w:tcPr>
          <w:p w14:paraId="6CC4522E"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$205,992.00</w:t>
            </w:r>
          </w:p>
        </w:tc>
        <w:tc>
          <w:tcPr>
            <w:tcW w:w="989" w:type="dxa"/>
            <w:gridSpan w:val="2"/>
            <w:tcBorders>
              <w:top w:val="nil"/>
              <w:left w:val="nil"/>
              <w:bottom w:val="single" w:sz="4" w:space="0" w:color="auto"/>
              <w:right w:val="single" w:sz="4" w:space="0" w:color="auto"/>
            </w:tcBorders>
            <w:shd w:val="clear" w:color="000000" w:fill="DDEBF7"/>
            <w:vAlign w:val="center"/>
            <w:hideMark/>
          </w:tcPr>
          <w:p w14:paraId="4291961D"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$86,304.00</w:t>
            </w:r>
          </w:p>
        </w:tc>
        <w:tc>
          <w:tcPr>
            <w:tcW w:w="565" w:type="dxa"/>
            <w:gridSpan w:val="2"/>
            <w:tcBorders>
              <w:top w:val="nil"/>
              <w:left w:val="nil"/>
              <w:bottom w:val="single" w:sz="4" w:space="0" w:color="auto"/>
              <w:right w:val="single" w:sz="4" w:space="0" w:color="auto"/>
            </w:tcBorders>
            <w:shd w:val="clear" w:color="000000" w:fill="DDEBF7"/>
            <w:vAlign w:val="center"/>
            <w:hideMark/>
          </w:tcPr>
          <w:p w14:paraId="6638A37C"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775" w:type="dxa"/>
            <w:tcBorders>
              <w:top w:val="nil"/>
              <w:left w:val="nil"/>
              <w:bottom w:val="single" w:sz="4" w:space="0" w:color="auto"/>
              <w:right w:val="single" w:sz="4" w:space="0" w:color="auto"/>
            </w:tcBorders>
            <w:shd w:val="clear" w:color="000000" w:fill="DDEBF7"/>
            <w:vAlign w:val="center"/>
            <w:hideMark/>
          </w:tcPr>
          <w:p w14:paraId="25E4BACB"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DDEBF7"/>
            <w:vAlign w:val="center"/>
            <w:hideMark/>
          </w:tcPr>
          <w:p w14:paraId="52DEC30E" w14:textId="77777777" w:rsidR="001C6A1F" w:rsidRPr="00244F38" w:rsidRDefault="001C6A1F" w:rsidP="001C6A1F">
            <w:pP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r>
      <w:tr w:rsidR="001C6A1F" w:rsidRPr="004D0F60" w14:paraId="3DE8C9F9" w14:textId="77777777" w:rsidTr="00BE37FB">
        <w:trPr>
          <w:trHeight w:val="300"/>
        </w:trPr>
        <w:tc>
          <w:tcPr>
            <w:tcW w:w="14601"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B82399B" w14:textId="77777777" w:rsidR="001C6A1F" w:rsidRPr="00244F38" w:rsidRDefault="001C6A1F" w:rsidP="001C6A1F">
            <w:pPr>
              <w:rPr>
                <w:rFonts w:ascii="Arial Narrow" w:eastAsia="Times New Roman" w:hAnsi="Arial Narrow" w:cstheme="majorHAnsi"/>
                <w:b/>
                <w:bCs/>
                <w:color w:val="002060"/>
                <w:sz w:val="16"/>
                <w:szCs w:val="16"/>
                <w:lang w:eastAsia="en-US"/>
              </w:rPr>
            </w:pPr>
            <w:r w:rsidRPr="00244F38">
              <w:rPr>
                <w:rFonts w:ascii="Arial Narrow" w:eastAsia="Times New Roman" w:hAnsi="Arial Narrow" w:cstheme="majorHAnsi"/>
                <w:b/>
                <w:bCs/>
                <w:color w:val="002060"/>
                <w:sz w:val="16"/>
                <w:szCs w:val="16"/>
                <w:lang w:eastAsia="en-US"/>
              </w:rPr>
              <w:t>Orlovka, Kemin district, Chui region</w:t>
            </w:r>
          </w:p>
        </w:tc>
      </w:tr>
      <w:tr w:rsidR="001C6A1F" w:rsidRPr="004D0F60" w14:paraId="678D6513"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699270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w:t>
            </w:r>
          </w:p>
        </w:tc>
        <w:tc>
          <w:tcPr>
            <w:tcW w:w="738" w:type="dxa"/>
            <w:tcBorders>
              <w:top w:val="nil"/>
              <w:left w:val="nil"/>
              <w:bottom w:val="single" w:sz="4" w:space="0" w:color="auto"/>
              <w:right w:val="single" w:sz="4" w:space="0" w:color="auto"/>
            </w:tcBorders>
            <w:shd w:val="clear" w:color="auto" w:fill="auto"/>
            <w:vAlign w:val="center"/>
            <w:hideMark/>
          </w:tcPr>
          <w:p w14:paraId="5C7C168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1</w:t>
            </w:r>
          </w:p>
        </w:tc>
        <w:tc>
          <w:tcPr>
            <w:tcW w:w="2269" w:type="dxa"/>
            <w:tcBorders>
              <w:top w:val="nil"/>
              <w:left w:val="nil"/>
              <w:bottom w:val="single" w:sz="4" w:space="0" w:color="auto"/>
              <w:right w:val="single" w:sz="4" w:space="0" w:color="auto"/>
            </w:tcBorders>
            <w:shd w:val="clear" w:color="000000" w:fill="FFFFFF"/>
            <w:vAlign w:val="center"/>
            <w:hideMark/>
          </w:tcPr>
          <w:p w14:paraId="1F784B9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Installation of fire alarm and year-round integrated solar heating system in Lesnaya skazka kindergarten</w:t>
            </w:r>
          </w:p>
        </w:tc>
        <w:tc>
          <w:tcPr>
            <w:tcW w:w="851" w:type="dxa"/>
            <w:tcBorders>
              <w:top w:val="nil"/>
              <w:left w:val="nil"/>
              <w:bottom w:val="single" w:sz="4" w:space="0" w:color="auto"/>
              <w:right w:val="single" w:sz="4" w:space="0" w:color="auto"/>
            </w:tcBorders>
            <w:shd w:val="clear" w:color="000000" w:fill="FFFFFF"/>
            <w:vAlign w:val="center"/>
            <w:hideMark/>
          </w:tcPr>
          <w:p w14:paraId="64F811C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1BCEF52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31-May-17</w:t>
            </w:r>
          </w:p>
        </w:tc>
        <w:tc>
          <w:tcPr>
            <w:tcW w:w="1174" w:type="dxa"/>
            <w:tcBorders>
              <w:top w:val="nil"/>
              <w:left w:val="nil"/>
              <w:bottom w:val="single" w:sz="4" w:space="0" w:color="auto"/>
              <w:right w:val="single" w:sz="4" w:space="0" w:color="auto"/>
            </w:tcBorders>
            <w:shd w:val="clear" w:color="000000" w:fill="FFFFFF"/>
            <w:vAlign w:val="center"/>
            <w:hideMark/>
          </w:tcPr>
          <w:p w14:paraId="6D9FCEA7"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26C7D5A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$11,026.00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5B5D352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$8,821.00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21CDC55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$2,205.00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E181A6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312</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2DB8E68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141</w:t>
            </w:r>
          </w:p>
        </w:tc>
        <w:tc>
          <w:tcPr>
            <w:tcW w:w="3828" w:type="dxa"/>
            <w:tcBorders>
              <w:top w:val="nil"/>
              <w:left w:val="nil"/>
              <w:bottom w:val="single" w:sz="4" w:space="0" w:color="auto"/>
              <w:right w:val="single" w:sz="4" w:space="0" w:color="auto"/>
            </w:tcBorders>
            <w:shd w:val="clear" w:color="auto" w:fill="auto"/>
            <w:vAlign w:val="center"/>
            <w:hideMark/>
          </w:tcPr>
          <w:p w14:paraId="2970F3CE"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Risks of fire and their escalation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reduced </w:t>
            </w:r>
          </w:p>
          <w:p w14:paraId="6D45FE19"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Preparedness of the kindergarten to responding to manmade disasters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improved </w:t>
            </w:r>
          </w:p>
          <w:p w14:paraId="3132043D"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Risks of damage from fires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reduced. </w:t>
            </w:r>
          </w:p>
          <w:p w14:paraId="66D95513"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Sanitary and hygienic conditions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improved</w:t>
            </w:r>
          </w:p>
          <w:p w14:paraId="3AA1AD98" w14:textId="77777777" w:rsidR="001C6A1F" w:rsidRPr="004D6A2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 xml:space="preserve">288 </w:t>
            </w:r>
            <w:r w:rsidRPr="00455CE3">
              <w:rPr>
                <w:rFonts w:ascii="Arial Narrow" w:eastAsia="Times New Roman" w:hAnsi="Arial Narrow" w:cstheme="majorHAnsi"/>
                <w:color w:val="000000"/>
                <w:sz w:val="16"/>
                <w:szCs w:val="16"/>
                <w:lang w:eastAsia="en-US"/>
              </w:rPr>
              <w:t xml:space="preserve">children </w:t>
            </w:r>
            <w:r>
              <w:rPr>
                <w:rFonts w:ascii="Arial Narrow" w:eastAsia="Times New Roman" w:hAnsi="Arial Narrow" w:cstheme="majorHAnsi"/>
                <w:color w:val="000000"/>
                <w:sz w:val="16"/>
                <w:szCs w:val="16"/>
                <w:lang w:eastAsia="en-US"/>
              </w:rPr>
              <w:t xml:space="preserve">of the kindergarten </w:t>
            </w:r>
            <w:r w:rsidRPr="00455CE3">
              <w:rPr>
                <w:rFonts w:ascii="Arial Narrow" w:eastAsia="Times New Roman" w:hAnsi="Arial Narrow" w:cstheme="majorHAnsi"/>
                <w:color w:val="000000"/>
                <w:sz w:val="16"/>
                <w:szCs w:val="16"/>
                <w:lang w:eastAsia="en-US"/>
              </w:rPr>
              <w:t xml:space="preserve">and their caregivers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provided with uninterrupted access to hot water</w:t>
            </w:r>
          </w:p>
        </w:tc>
      </w:tr>
      <w:tr w:rsidR="001C6A1F" w:rsidRPr="004D0F60" w14:paraId="0947BEAB" w14:textId="77777777" w:rsidTr="00DC7E3C">
        <w:trPr>
          <w:trHeight w:val="15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366B875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w:t>
            </w:r>
          </w:p>
        </w:tc>
        <w:tc>
          <w:tcPr>
            <w:tcW w:w="738" w:type="dxa"/>
            <w:tcBorders>
              <w:top w:val="nil"/>
              <w:left w:val="nil"/>
              <w:bottom w:val="single" w:sz="4" w:space="0" w:color="auto"/>
              <w:right w:val="single" w:sz="4" w:space="0" w:color="auto"/>
            </w:tcBorders>
            <w:shd w:val="clear" w:color="auto" w:fill="auto"/>
            <w:vAlign w:val="center"/>
            <w:hideMark/>
          </w:tcPr>
          <w:p w14:paraId="5633A44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1</w:t>
            </w:r>
          </w:p>
        </w:tc>
        <w:tc>
          <w:tcPr>
            <w:tcW w:w="2269" w:type="dxa"/>
            <w:tcBorders>
              <w:top w:val="nil"/>
              <w:left w:val="nil"/>
              <w:bottom w:val="single" w:sz="4" w:space="0" w:color="auto"/>
              <w:right w:val="single" w:sz="4" w:space="0" w:color="auto"/>
            </w:tcBorders>
            <w:shd w:val="clear" w:color="000000" w:fill="FFFFFF"/>
            <w:vAlign w:val="center"/>
            <w:hideMark/>
          </w:tcPr>
          <w:p w14:paraId="16319D1F"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Installation of fire alarm and year-round integrated solar heating system in Romashkovyi sad kindergarten</w:t>
            </w:r>
          </w:p>
        </w:tc>
        <w:tc>
          <w:tcPr>
            <w:tcW w:w="851" w:type="dxa"/>
            <w:tcBorders>
              <w:top w:val="nil"/>
              <w:left w:val="nil"/>
              <w:bottom w:val="single" w:sz="4" w:space="0" w:color="auto"/>
              <w:right w:val="single" w:sz="4" w:space="0" w:color="auto"/>
            </w:tcBorders>
            <w:shd w:val="clear" w:color="000000" w:fill="FFFFFF"/>
            <w:vAlign w:val="center"/>
            <w:hideMark/>
          </w:tcPr>
          <w:p w14:paraId="08656EA1"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3651CB1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31-May-17</w:t>
            </w:r>
          </w:p>
        </w:tc>
        <w:tc>
          <w:tcPr>
            <w:tcW w:w="1174" w:type="dxa"/>
            <w:tcBorders>
              <w:top w:val="nil"/>
              <w:left w:val="nil"/>
              <w:bottom w:val="single" w:sz="4" w:space="0" w:color="auto"/>
              <w:right w:val="single" w:sz="4" w:space="0" w:color="auto"/>
            </w:tcBorders>
            <w:shd w:val="clear" w:color="000000" w:fill="FFFFFF"/>
            <w:vAlign w:val="center"/>
            <w:hideMark/>
          </w:tcPr>
          <w:p w14:paraId="7AE8F87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5690AF2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$8,283.00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79CD87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$6,627.00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272930E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$1,656.00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72453E4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103</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6572B3A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45</w:t>
            </w:r>
          </w:p>
        </w:tc>
        <w:tc>
          <w:tcPr>
            <w:tcW w:w="3828" w:type="dxa"/>
            <w:tcBorders>
              <w:top w:val="nil"/>
              <w:left w:val="nil"/>
              <w:bottom w:val="single" w:sz="4" w:space="0" w:color="auto"/>
              <w:right w:val="single" w:sz="4" w:space="0" w:color="auto"/>
            </w:tcBorders>
            <w:shd w:val="clear" w:color="auto" w:fill="auto"/>
            <w:vAlign w:val="center"/>
            <w:hideMark/>
          </w:tcPr>
          <w:p w14:paraId="7C641983"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Risks of fire and their escalation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reduced </w:t>
            </w:r>
          </w:p>
          <w:p w14:paraId="2733A7BC"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Preparedness of the kindergarten to responding to manmade disasters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improved </w:t>
            </w:r>
          </w:p>
          <w:p w14:paraId="03B69591"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Risks of damage from fires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reduced. </w:t>
            </w:r>
          </w:p>
          <w:p w14:paraId="0E948CFB"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Sanitary and hygienic conditions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improved</w:t>
            </w:r>
          </w:p>
          <w:p w14:paraId="73F14096"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 xml:space="preserve">90 </w:t>
            </w:r>
            <w:r w:rsidRPr="00455CE3">
              <w:rPr>
                <w:rFonts w:ascii="Arial Narrow" w:eastAsia="Times New Roman" w:hAnsi="Arial Narrow" w:cstheme="majorHAnsi"/>
                <w:color w:val="000000"/>
                <w:sz w:val="16"/>
                <w:szCs w:val="16"/>
                <w:lang w:eastAsia="en-US"/>
              </w:rPr>
              <w:t xml:space="preserve">children </w:t>
            </w:r>
            <w:r>
              <w:rPr>
                <w:rFonts w:ascii="Arial Narrow" w:eastAsia="Times New Roman" w:hAnsi="Arial Narrow" w:cstheme="majorHAnsi"/>
                <w:color w:val="000000"/>
                <w:sz w:val="16"/>
                <w:szCs w:val="16"/>
                <w:lang w:eastAsia="en-US"/>
              </w:rPr>
              <w:t xml:space="preserve">of the kindergarten </w:t>
            </w:r>
            <w:r w:rsidRPr="00455CE3">
              <w:rPr>
                <w:rFonts w:ascii="Arial Narrow" w:eastAsia="Times New Roman" w:hAnsi="Arial Narrow" w:cstheme="majorHAnsi"/>
                <w:color w:val="000000"/>
                <w:sz w:val="16"/>
                <w:szCs w:val="16"/>
                <w:lang w:eastAsia="en-US"/>
              </w:rPr>
              <w:t>and their</w:t>
            </w:r>
            <w:r>
              <w:rPr>
                <w:rFonts w:ascii="Arial Narrow" w:eastAsia="Times New Roman" w:hAnsi="Arial Narrow" w:cstheme="majorHAnsi"/>
                <w:color w:val="000000"/>
                <w:sz w:val="16"/>
                <w:szCs w:val="16"/>
                <w:lang w:eastAsia="en-US"/>
              </w:rPr>
              <w:t xml:space="preserve"> 13</w:t>
            </w:r>
            <w:r w:rsidRPr="00455CE3">
              <w:rPr>
                <w:rFonts w:ascii="Arial Narrow" w:eastAsia="Times New Roman" w:hAnsi="Arial Narrow" w:cstheme="majorHAnsi"/>
                <w:color w:val="000000"/>
                <w:sz w:val="16"/>
                <w:szCs w:val="16"/>
                <w:lang w:eastAsia="en-US"/>
              </w:rPr>
              <w:t xml:space="preserve"> caregivers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provided with uninterrupted access to hot water</w:t>
            </w:r>
          </w:p>
        </w:tc>
      </w:tr>
      <w:tr w:rsidR="001C6A1F" w:rsidRPr="004D0F60" w14:paraId="110271AE"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06A697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w:t>
            </w:r>
          </w:p>
        </w:tc>
        <w:tc>
          <w:tcPr>
            <w:tcW w:w="738" w:type="dxa"/>
            <w:tcBorders>
              <w:top w:val="nil"/>
              <w:left w:val="nil"/>
              <w:bottom w:val="single" w:sz="4" w:space="0" w:color="auto"/>
              <w:right w:val="single" w:sz="4" w:space="0" w:color="auto"/>
            </w:tcBorders>
            <w:shd w:val="clear" w:color="auto" w:fill="auto"/>
            <w:vAlign w:val="center"/>
            <w:hideMark/>
          </w:tcPr>
          <w:p w14:paraId="2D5D78D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1</w:t>
            </w:r>
          </w:p>
        </w:tc>
        <w:tc>
          <w:tcPr>
            <w:tcW w:w="2269" w:type="dxa"/>
            <w:tcBorders>
              <w:top w:val="nil"/>
              <w:left w:val="nil"/>
              <w:bottom w:val="single" w:sz="4" w:space="0" w:color="auto"/>
              <w:right w:val="single" w:sz="4" w:space="0" w:color="auto"/>
            </w:tcBorders>
            <w:shd w:val="clear" w:color="000000" w:fill="FFFFFF"/>
            <w:vAlign w:val="center"/>
            <w:hideMark/>
          </w:tcPr>
          <w:p w14:paraId="75F18BD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Fencing Bordu tailing site</w:t>
            </w:r>
          </w:p>
        </w:tc>
        <w:tc>
          <w:tcPr>
            <w:tcW w:w="851" w:type="dxa"/>
            <w:tcBorders>
              <w:top w:val="nil"/>
              <w:left w:val="nil"/>
              <w:bottom w:val="single" w:sz="4" w:space="0" w:color="auto"/>
              <w:right w:val="single" w:sz="4" w:space="0" w:color="auto"/>
            </w:tcBorders>
            <w:shd w:val="clear" w:color="000000" w:fill="FFFFFF"/>
            <w:vAlign w:val="center"/>
            <w:hideMark/>
          </w:tcPr>
          <w:p w14:paraId="4E8DEE9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36065DD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2D4AABD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24AE38E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$16,415.00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4ACAF1A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$13,251.00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66A582C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$3,164.00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7697412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6,360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23ABFAE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3,170</w:t>
            </w:r>
          </w:p>
        </w:tc>
        <w:tc>
          <w:tcPr>
            <w:tcW w:w="3828" w:type="dxa"/>
            <w:tcBorders>
              <w:top w:val="nil"/>
              <w:left w:val="nil"/>
              <w:bottom w:val="single" w:sz="4" w:space="0" w:color="auto"/>
              <w:right w:val="single" w:sz="4" w:space="0" w:color="auto"/>
            </w:tcBorders>
            <w:shd w:val="clear" w:color="auto" w:fill="auto"/>
            <w:vAlign w:val="center"/>
            <w:hideMark/>
          </w:tcPr>
          <w:p w14:paraId="17C4E8CD"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A barrier for local people and their livestock in trespassing into the sanitary territory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built </w:t>
            </w:r>
          </w:p>
          <w:p w14:paraId="7823D07E"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Spreading the radioactive substances from the tailing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prevented</w:t>
            </w:r>
          </w:p>
        </w:tc>
      </w:tr>
      <w:tr w:rsidR="001C6A1F" w:rsidRPr="004D0F60" w14:paraId="306246B0"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5CFD61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w:t>
            </w:r>
          </w:p>
        </w:tc>
        <w:tc>
          <w:tcPr>
            <w:tcW w:w="738" w:type="dxa"/>
            <w:tcBorders>
              <w:top w:val="nil"/>
              <w:left w:val="nil"/>
              <w:bottom w:val="single" w:sz="4" w:space="0" w:color="auto"/>
              <w:right w:val="single" w:sz="4" w:space="0" w:color="auto"/>
            </w:tcBorders>
            <w:shd w:val="clear" w:color="auto" w:fill="auto"/>
            <w:vAlign w:val="center"/>
            <w:hideMark/>
          </w:tcPr>
          <w:p w14:paraId="3154D47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1</w:t>
            </w:r>
          </w:p>
        </w:tc>
        <w:tc>
          <w:tcPr>
            <w:tcW w:w="2269" w:type="dxa"/>
            <w:tcBorders>
              <w:top w:val="nil"/>
              <w:left w:val="nil"/>
              <w:bottom w:val="single" w:sz="4" w:space="0" w:color="auto"/>
              <w:right w:val="single" w:sz="4" w:space="0" w:color="auto"/>
            </w:tcBorders>
            <w:shd w:val="clear" w:color="000000" w:fill="FFFFFF"/>
            <w:vAlign w:val="center"/>
            <w:hideMark/>
          </w:tcPr>
          <w:p w14:paraId="1E67EE9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Installation of fire alarm and year-round integrated solar heating system in the school #2 of Orlovka</w:t>
            </w:r>
          </w:p>
        </w:tc>
        <w:tc>
          <w:tcPr>
            <w:tcW w:w="851" w:type="dxa"/>
            <w:tcBorders>
              <w:top w:val="nil"/>
              <w:left w:val="nil"/>
              <w:bottom w:val="single" w:sz="4" w:space="0" w:color="auto"/>
              <w:right w:val="single" w:sz="4" w:space="0" w:color="auto"/>
            </w:tcBorders>
            <w:shd w:val="clear" w:color="000000" w:fill="FFFFFF"/>
            <w:vAlign w:val="center"/>
            <w:hideMark/>
          </w:tcPr>
          <w:p w14:paraId="1437E48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3F46DD3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31-May-17</w:t>
            </w:r>
          </w:p>
        </w:tc>
        <w:tc>
          <w:tcPr>
            <w:tcW w:w="1174" w:type="dxa"/>
            <w:tcBorders>
              <w:top w:val="nil"/>
              <w:left w:val="nil"/>
              <w:bottom w:val="single" w:sz="4" w:space="0" w:color="auto"/>
              <w:right w:val="single" w:sz="4" w:space="0" w:color="auto"/>
            </w:tcBorders>
            <w:shd w:val="clear" w:color="000000" w:fill="FFFFFF"/>
            <w:vAlign w:val="center"/>
            <w:hideMark/>
          </w:tcPr>
          <w:p w14:paraId="1CA08BF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5625B96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$11,959.00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045786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$9,567.00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4281FA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$2,392.00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1252C0D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695</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BBC5C9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362</w:t>
            </w:r>
          </w:p>
        </w:tc>
        <w:tc>
          <w:tcPr>
            <w:tcW w:w="3828" w:type="dxa"/>
            <w:tcBorders>
              <w:top w:val="nil"/>
              <w:left w:val="nil"/>
              <w:bottom w:val="single" w:sz="4" w:space="0" w:color="auto"/>
              <w:right w:val="single" w:sz="4" w:space="0" w:color="auto"/>
            </w:tcBorders>
            <w:shd w:val="clear" w:color="auto" w:fill="auto"/>
            <w:vAlign w:val="center"/>
            <w:hideMark/>
          </w:tcPr>
          <w:p w14:paraId="54390321"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Risks of fire and their escalation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reduced </w:t>
            </w:r>
          </w:p>
          <w:p w14:paraId="2A39EB42"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Preparedness of the kindergarten to responding to manmade disasters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improved </w:t>
            </w:r>
          </w:p>
          <w:p w14:paraId="0B03121B"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Risks of damage from fires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reduced. </w:t>
            </w:r>
          </w:p>
          <w:p w14:paraId="0FDA4218"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Sanitary and hygienic conditions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improved</w:t>
            </w:r>
          </w:p>
          <w:p w14:paraId="4326539B" w14:textId="77777777" w:rsidR="001C6A1F" w:rsidRPr="006D4A5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661 s</w:t>
            </w:r>
            <w:r w:rsidRPr="00FB5B9E">
              <w:rPr>
                <w:rFonts w:ascii="Arial Narrow" w:eastAsia="Times New Roman" w:hAnsi="Arial Narrow" w:cstheme="majorHAnsi"/>
                <w:color w:val="000000"/>
                <w:sz w:val="16"/>
                <w:szCs w:val="16"/>
                <w:lang w:eastAsia="en-US"/>
              </w:rPr>
              <w:t xml:space="preserve">tudents and their teachers </w:t>
            </w:r>
            <w:r>
              <w:rPr>
                <w:rFonts w:ascii="Arial Narrow" w:eastAsia="Times New Roman" w:hAnsi="Arial Narrow" w:cstheme="majorHAnsi"/>
                <w:color w:val="000000"/>
                <w:sz w:val="16"/>
                <w:szCs w:val="16"/>
                <w:lang w:eastAsia="en-US"/>
              </w:rPr>
              <w:t>are</w:t>
            </w:r>
            <w:r w:rsidRPr="00FB5B9E">
              <w:rPr>
                <w:rFonts w:ascii="Arial Narrow" w:eastAsia="Times New Roman" w:hAnsi="Arial Narrow" w:cstheme="majorHAnsi"/>
                <w:color w:val="000000"/>
                <w:sz w:val="16"/>
                <w:szCs w:val="16"/>
                <w:lang w:eastAsia="en-US"/>
              </w:rPr>
              <w:t xml:space="preserve"> provided with uninterrupted access to hot water</w:t>
            </w:r>
          </w:p>
        </w:tc>
      </w:tr>
      <w:tr w:rsidR="001C6A1F" w:rsidRPr="004D0F60" w14:paraId="59CEB5D6"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53E9E8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w:t>
            </w:r>
          </w:p>
        </w:tc>
        <w:tc>
          <w:tcPr>
            <w:tcW w:w="738" w:type="dxa"/>
            <w:tcBorders>
              <w:top w:val="nil"/>
              <w:left w:val="nil"/>
              <w:bottom w:val="single" w:sz="4" w:space="0" w:color="auto"/>
              <w:right w:val="single" w:sz="4" w:space="0" w:color="auto"/>
            </w:tcBorders>
            <w:shd w:val="clear" w:color="auto" w:fill="auto"/>
            <w:vAlign w:val="center"/>
            <w:hideMark/>
          </w:tcPr>
          <w:p w14:paraId="0E55BEE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1</w:t>
            </w:r>
          </w:p>
        </w:tc>
        <w:tc>
          <w:tcPr>
            <w:tcW w:w="2269" w:type="dxa"/>
            <w:tcBorders>
              <w:top w:val="nil"/>
              <w:left w:val="nil"/>
              <w:bottom w:val="single" w:sz="4" w:space="0" w:color="auto"/>
              <w:right w:val="single" w:sz="4" w:space="0" w:color="auto"/>
            </w:tcBorders>
            <w:shd w:val="clear" w:color="000000" w:fill="FFFFFF"/>
            <w:vAlign w:val="center"/>
            <w:hideMark/>
          </w:tcPr>
          <w:p w14:paraId="0A88529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Installation of fire alarm and year-round integrated solar heating system in the school #1 named after Kudryashov</w:t>
            </w:r>
          </w:p>
        </w:tc>
        <w:tc>
          <w:tcPr>
            <w:tcW w:w="851" w:type="dxa"/>
            <w:tcBorders>
              <w:top w:val="nil"/>
              <w:left w:val="nil"/>
              <w:bottom w:val="single" w:sz="4" w:space="0" w:color="auto"/>
              <w:right w:val="single" w:sz="4" w:space="0" w:color="auto"/>
            </w:tcBorders>
            <w:shd w:val="clear" w:color="000000" w:fill="FFFFFF"/>
            <w:vAlign w:val="center"/>
            <w:hideMark/>
          </w:tcPr>
          <w:p w14:paraId="2AD4718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3314DEC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31-May-17</w:t>
            </w:r>
          </w:p>
        </w:tc>
        <w:tc>
          <w:tcPr>
            <w:tcW w:w="1174" w:type="dxa"/>
            <w:tcBorders>
              <w:top w:val="nil"/>
              <w:left w:val="nil"/>
              <w:bottom w:val="single" w:sz="4" w:space="0" w:color="auto"/>
              <w:right w:val="single" w:sz="4" w:space="0" w:color="auto"/>
            </w:tcBorders>
            <w:shd w:val="clear" w:color="000000" w:fill="FFFFFF"/>
            <w:vAlign w:val="center"/>
            <w:hideMark/>
          </w:tcPr>
          <w:p w14:paraId="42B346B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72ADC7A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$13,451.00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FD2443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$10,761.00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08EC78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$2,690.00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50890A3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601</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45AA69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324</w:t>
            </w:r>
          </w:p>
        </w:tc>
        <w:tc>
          <w:tcPr>
            <w:tcW w:w="3828" w:type="dxa"/>
            <w:tcBorders>
              <w:top w:val="nil"/>
              <w:left w:val="nil"/>
              <w:bottom w:val="single" w:sz="4" w:space="0" w:color="auto"/>
              <w:right w:val="single" w:sz="4" w:space="0" w:color="auto"/>
            </w:tcBorders>
            <w:shd w:val="clear" w:color="auto" w:fill="auto"/>
            <w:vAlign w:val="center"/>
            <w:hideMark/>
          </w:tcPr>
          <w:p w14:paraId="14B5E64B"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Risks of fire and their escalation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reduced </w:t>
            </w:r>
          </w:p>
          <w:p w14:paraId="21509341"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Preparedness of the kindergarten to responding to manmade disasters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improved </w:t>
            </w:r>
          </w:p>
          <w:p w14:paraId="2B2DED72"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Risks of damage from fires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reduced. </w:t>
            </w:r>
          </w:p>
          <w:p w14:paraId="1BFAF72C"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Sanitary and hygienic conditions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improved</w:t>
            </w:r>
          </w:p>
          <w:p w14:paraId="05E914C6"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563 s</w:t>
            </w:r>
            <w:r w:rsidRPr="00FB5B9E">
              <w:rPr>
                <w:rFonts w:ascii="Arial Narrow" w:eastAsia="Times New Roman" w:hAnsi="Arial Narrow" w:cstheme="majorHAnsi"/>
                <w:color w:val="000000"/>
                <w:sz w:val="16"/>
                <w:szCs w:val="16"/>
                <w:lang w:eastAsia="en-US"/>
              </w:rPr>
              <w:t xml:space="preserve">tudents and their </w:t>
            </w:r>
            <w:r>
              <w:rPr>
                <w:rFonts w:ascii="Arial Narrow" w:eastAsia="Times New Roman" w:hAnsi="Arial Narrow" w:cstheme="majorHAnsi"/>
                <w:color w:val="000000"/>
                <w:sz w:val="16"/>
                <w:szCs w:val="16"/>
                <w:lang w:eastAsia="en-US"/>
              </w:rPr>
              <w:t xml:space="preserve">38 </w:t>
            </w:r>
            <w:r w:rsidRPr="00FB5B9E">
              <w:rPr>
                <w:rFonts w:ascii="Arial Narrow" w:eastAsia="Times New Roman" w:hAnsi="Arial Narrow" w:cstheme="majorHAnsi"/>
                <w:color w:val="000000"/>
                <w:sz w:val="16"/>
                <w:szCs w:val="16"/>
                <w:lang w:eastAsia="en-US"/>
              </w:rPr>
              <w:t xml:space="preserve">teachers </w:t>
            </w:r>
            <w:r>
              <w:rPr>
                <w:rFonts w:ascii="Arial Narrow" w:eastAsia="Times New Roman" w:hAnsi="Arial Narrow" w:cstheme="majorHAnsi"/>
                <w:color w:val="000000"/>
                <w:sz w:val="16"/>
                <w:szCs w:val="16"/>
                <w:lang w:eastAsia="en-US"/>
              </w:rPr>
              <w:t>are</w:t>
            </w:r>
            <w:r w:rsidRPr="00FB5B9E">
              <w:rPr>
                <w:rFonts w:ascii="Arial Narrow" w:eastAsia="Times New Roman" w:hAnsi="Arial Narrow" w:cstheme="majorHAnsi"/>
                <w:color w:val="000000"/>
                <w:sz w:val="16"/>
                <w:szCs w:val="16"/>
                <w:lang w:eastAsia="en-US"/>
              </w:rPr>
              <w:t xml:space="preserve"> provided with uninterrupted access to hot water</w:t>
            </w:r>
          </w:p>
        </w:tc>
      </w:tr>
      <w:tr w:rsidR="001C6A1F" w:rsidRPr="004D0F60" w14:paraId="116C54A8"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6A22BEA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w:t>
            </w:r>
          </w:p>
        </w:tc>
        <w:tc>
          <w:tcPr>
            <w:tcW w:w="738" w:type="dxa"/>
            <w:tcBorders>
              <w:top w:val="nil"/>
              <w:left w:val="nil"/>
              <w:bottom w:val="single" w:sz="4" w:space="0" w:color="auto"/>
              <w:right w:val="single" w:sz="4" w:space="0" w:color="auto"/>
            </w:tcBorders>
            <w:shd w:val="clear" w:color="auto" w:fill="auto"/>
            <w:vAlign w:val="center"/>
            <w:hideMark/>
          </w:tcPr>
          <w:p w14:paraId="51F862A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40ECBE8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Building a solar greenhouse in Orlovka</w:t>
            </w:r>
          </w:p>
        </w:tc>
        <w:tc>
          <w:tcPr>
            <w:tcW w:w="851" w:type="dxa"/>
            <w:tcBorders>
              <w:top w:val="nil"/>
              <w:left w:val="nil"/>
              <w:bottom w:val="single" w:sz="4" w:space="0" w:color="auto"/>
              <w:right w:val="single" w:sz="4" w:space="0" w:color="auto"/>
            </w:tcBorders>
            <w:shd w:val="clear" w:color="000000" w:fill="FFFFFF"/>
            <w:vAlign w:val="center"/>
            <w:hideMark/>
          </w:tcPr>
          <w:p w14:paraId="5555836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4C9DE74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60BE236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7960D80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$8,084.00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34C1B1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$5,652.00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69B85B7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$2,432.00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09A6FD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FC2B75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0BFFA18E"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3 jobs created, including 1  for female</w:t>
            </w:r>
          </w:p>
          <w:p w14:paraId="68E5731D" w14:textId="77777777" w:rsidR="001C6A1F" w:rsidRPr="00CC4AC0" w:rsidRDefault="001C6A1F" w:rsidP="00330C6D">
            <w:pPr>
              <w:pStyle w:val="ListParagraph"/>
              <w:numPr>
                <w:ilvl w:val="0"/>
                <w:numId w:val="39"/>
              </w:numPr>
              <w:contextualSpacing/>
              <w:rPr>
                <w:rFonts w:ascii="Arial Narrow" w:eastAsia="Times New Roman" w:hAnsi="Arial Narrow" w:cstheme="majorHAnsi"/>
                <w:color w:val="000000"/>
                <w:sz w:val="16"/>
                <w:szCs w:val="16"/>
                <w:lang w:eastAsia="en-US"/>
              </w:rPr>
            </w:pPr>
            <w:r w:rsidRPr="00CC4AC0">
              <w:rPr>
                <w:rFonts w:ascii="Arial Narrow" w:eastAsia="Times New Roman" w:hAnsi="Arial Narrow" w:cstheme="majorHAnsi"/>
                <w:color w:val="000000"/>
                <w:sz w:val="16"/>
                <w:szCs w:val="16"/>
                <w:lang w:eastAsia="en-US"/>
              </w:rPr>
              <w:t xml:space="preserve">204 m2 size solar greenhouse for producing tomatoes and cucumbers </w:t>
            </w:r>
            <w:r>
              <w:rPr>
                <w:rFonts w:ascii="Arial Narrow" w:eastAsia="Times New Roman" w:hAnsi="Arial Narrow" w:cstheme="majorHAnsi"/>
                <w:color w:val="000000"/>
                <w:sz w:val="16"/>
                <w:szCs w:val="16"/>
                <w:lang w:eastAsia="en-US"/>
              </w:rPr>
              <w:t>is</w:t>
            </w:r>
            <w:r w:rsidRPr="00CC4AC0">
              <w:rPr>
                <w:rFonts w:ascii="Arial Narrow" w:eastAsia="Times New Roman" w:hAnsi="Arial Narrow" w:cstheme="majorHAnsi"/>
                <w:color w:val="000000"/>
                <w:sz w:val="16"/>
                <w:szCs w:val="16"/>
                <w:lang w:eastAsia="en-US"/>
              </w:rPr>
              <w:t xml:space="preserve"> established in the village; </w:t>
            </w:r>
          </w:p>
          <w:p w14:paraId="457E1805" w14:textId="77777777" w:rsidR="001C6A1F" w:rsidRPr="00F12786"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r</w:t>
            </w:r>
            <w:r w:rsidRPr="00CC4AC0">
              <w:rPr>
                <w:rFonts w:ascii="Arial Narrow" w:eastAsia="Times New Roman" w:hAnsi="Arial Narrow" w:cstheme="majorHAnsi"/>
                <w:color w:val="000000"/>
                <w:sz w:val="16"/>
                <w:szCs w:val="16"/>
                <w:lang w:eastAsia="en-US"/>
              </w:rPr>
              <w:t xml:space="preserve">esidents of the town </w:t>
            </w:r>
            <w:r>
              <w:rPr>
                <w:rFonts w:ascii="Arial Narrow" w:eastAsia="Times New Roman" w:hAnsi="Arial Narrow" w:cstheme="majorHAnsi"/>
                <w:color w:val="000000"/>
                <w:sz w:val="16"/>
                <w:szCs w:val="16"/>
                <w:lang w:eastAsia="en-US"/>
              </w:rPr>
              <w:t>are</w:t>
            </w:r>
            <w:r w:rsidRPr="00CC4AC0">
              <w:rPr>
                <w:rFonts w:ascii="Arial Narrow" w:eastAsia="Times New Roman" w:hAnsi="Arial Narrow" w:cstheme="majorHAnsi"/>
                <w:color w:val="000000"/>
                <w:sz w:val="16"/>
                <w:szCs w:val="16"/>
                <w:lang w:eastAsia="en-US"/>
              </w:rPr>
              <w:t xml:space="preserve"> provided with fresh and ecologically clean vegetables at a reasonable price; </w:t>
            </w:r>
          </w:p>
        </w:tc>
      </w:tr>
      <w:tr w:rsidR="001C6A1F" w:rsidRPr="004D0F60" w14:paraId="34EA337D"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03F8668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w:t>
            </w:r>
          </w:p>
        </w:tc>
        <w:tc>
          <w:tcPr>
            <w:tcW w:w="738" w:type="dxa"/>
            <w:tcBorders>
              <w:top w:val="nil"/>
              <w:left w:val="nil"/>
              <w:bottom w:val="single" w:sz="4" w:space="0" w:color="auto"/>
              <w:right w:val="single" w:sz="4" w:space="0" w:color="auto"/>
            </w:tcBorders>
            <w:shd w:val="clear" w:color="auto" w:fill="auto"/>
            <w:vAlign w:val="center"/>
            <w:hideMark/>
          </w:tcPr>
          <w:p w14:paraId="6B823D6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7E7A9BFD"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Replacement of old window frames of the school #1</w:t>
            </w:r>
          </w:p>
        </w:tc>
        <w:tc>
          <w:tcPr>
            <w:tcW w:w="851" w:type="dxa"/>
            <w:tcBorders>
              <w:top w:val="nil"/>
              <w:left w:val="nil"/>
              <w:bottom w:val="single" w:sz="4" w:space="0" w:color="auto"/>
              <w:right w:val="single" w:sz="4" w:space="0" w:color="auto"/>
            </w:tcBorders>
            <w:shd w:val="clear" w:color="000000" w:fill="FFFFFF"/>
            <w:vAlign w:val="center"/>
            <w:hideMark/>
          </w:tcPr>
          <w:p w14:paraId="40BF379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02C561D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31-Mar-16</w:t>
            </w:r>
          </w:p>
        </w:tc>
        <w:tc>
          <w:tcPr>
            <w:tcW w:w="1174" w:type="dxa"/>
            <w:tcBorders>
              <w:top w:val="nil"/>
              <w:left w:val="nil"/>
              <w:bottom w:val="single" w:sz="4" w:space="0" w:color="auto"/>
              <w:right w:val="single" w:sz="4" w:space="0" w:color="auto"/>
            </w:tcBorders>
            <w:shd w:val="clear" w:color="000000" w:fill="FFFFFF"/>
            <w:vAlign w:val="center"/>
            <w:hideMark/>
          </w:tcPr>
          <w:p w14:paraId="694867B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19BF270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$19,526.00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55482E3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$15,121.00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4D21366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$4,405.00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E30685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601</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721F3BB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324</w:t>
            </w:r>
          </w:p>
        </w:tc>
        <w:tc>
          <w:tcPr>
            <w:tcW w:w="3828" w:type="dxa"/>
            <w:tcBorders>
              <w:top w:val="nil"/>
              <w:left w:val="nil"/>
              <w:bottom w:val="single" w:sz="4" w:space="0" w:color="auto"/>
              <w:right w:val="single" w:sz="4" w:space="0" w:color="auto"/>
            </w:tcBorders>
            <w:shd w:val="clear" w:color="auto" w:fill="auto"/>
            <w:vAlign w:val="center"/>
            <w:hideMark/>
          </w:tcPr>
          <w:p w14:paraId="334326E9" w14:textId="77777777" w:rsidR="001C6A1F" w:rsidRPr="00F12786"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Colds among students</w:t>
            </w:r>
            <w:r w:rsidRPr="00123CE9">
              <w:rPr>
                <w:rFonts w:ascii="Arial Narrow" w:eastAsia="Times New Roman" w:hAnsi="Arial Narrow" w:cstheme="majorHAnsi"/>
                <w:color w:val="000000"/>
                <w:sz w:val="16"/>
                <w:szCs w:val="16"/>
                <w:lang w:eastAsia="en-US"/>
              </w:rPr>
              <w:t xml:space="preserve"> decrease</w:t>
            </w:r>
            <w:r>
              <w:rPr>
                <w:rFonts w:ascii="Arial Narrow" w:eastAsia="Times New Roman" w:hAnsi="Arial Narrow" w:cstheme="majorHAnsi"/>
                <w:color w:val="000000"/>
                <w:sz w:val="16"/>
                <w:szCs w:val="16"/>
                <w:lang w:eastAsia="en-US"/>
              </w:rPr>
              <w:t>d</w:t>
            </w:r>
            <w:r w:rsidRPr="00123CE9">
              <w:rPr>
                <w:rFonts w:ascii="Arial Narrow" w:eastAsia="Times New Roman" w:hAnsi="Arial Narrow" w:cstheme="majorHAnsi"/>
                <w:color w:val="000000"/>
                <w:sz w:val="16"/>
                <w:szCs w:val="16"/>
                <w:lang w:eastAsia="en-US"/>
              </w:rPr>
              <w:t xml:space="preserve">; </w:t>
            </w:r>
            <w:r w:rsidRPr="00F12786">
              <w:rPr>
                <w:rFonts w:ascii="Arial Narrow" w:eastAsia="Times New Roman" w:hAnsi="Arial Narrow" w:cstheme="majorHAnsi"/>
                <w:color w:val="000000"/>
                <w:sz w:val="16"/>
                <w:szCs w:val="16"/>
                <w:lang w:eastAsia="en-US"/>
              </w:rPr>
              <w:t xml:space="preserve"> </w:t>
            </w:r>
          </w:p>
          <w:p w14:paraId="3238987B" w14:textId="77777777" w:rsidR="001C6A1F" w:rsidRPr="00123CE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123CE9">
              <w:rPr>
                <w:rFonts w:ascii="Arial Narrow" w:eastAsia="Times New Roman" w:hAnsi="Arial Narrow" w:cstheme="majorHAnsi"/>
                <w:color w:val="000000"/>
                <w:sz w:val="16"/>
                <w:szCs w:val="16"/>
                <w:lang w:eastAsia="en-US"/>
              </w:rPr>
              <w:t xml:space="preserve">Traumatic risks </w:t>
            </w:r>
            <w:r>
              <w:rPr>
                <w:rFonts w:ascii="Arial Narrow" w:eastAsia="Times New Roman" w:hAnsi="Arial Narrow" w:cstheme="majorHAnsi"/>
                <w:color w:val="000000"/>
                <w:sz w:val="16"/>
                <w:szCs w:val="16"/>
                <w:lang w:eastAsia="en-US"/>
              </w:rPr>
              <w:t>among 563 students is reduced</w:t>
            </w:r>
            <w:r w:rsidRPr="00123CE9">
              <w:rPr>
                <w:rFonts w:ascii="Arial Narrow" w:eastAsia="Times New Roman" w:hAnsi="Arial Narrow" w:cstheme="majorHAnsi"/>
                <w:color w:val="000000"/>
                <w:sz w:val="16"/>
                <w:szCs w:val="16"/>
                <w:lang w:eastAsia="en-US"/>
              </w:rPr>
              <w:t xml:space="preserve">; </w:t>
            </w:r>
          </w:p>
          <w:p w14:paraId="403E665F" w14:textId="77777777" w:rsidR="001C6A1F" w:rsidRPr="00123CE9" w:rsidRDefault="001C6A1F" w:rsidP="00330C6D">
            <w:pPr>
              <w:numPr>
                <w:ilvl w:val="0"/>
                <w:numId w:val="39"/>
              </w:numPr>
              <w:rPr>
                <w:rFonts w:ascii="Arial Narrow" w:eastAsia="Times New Roman" w:hAnsi="Arial Narrow" w:cstheme="majorHAnsi"/>
                <w:color w:val="000000"/>
                <w:sz w:val="16"/>
                <w:szCs w:val="16"/>
                <w:lang w:val="en-CA" w:eastAsia="en-US"/>
              </w:rPr>
            </w:pPr>
            <w:r w:rsidRPr="00123CE9">
              <w:rPr>
                <w:rFonts w:ascii="Arial Narrow" w:eastAsia="Times New Roman" w:hAnsi="Arial Narrow" w:cstheme="majorHAnsi"/>
                <w:color w:val="000000"/>
                <w:sz w:val="16"/>
                <w:szCs w:val="16"/>
                <w:lang w:val="en-CA" w:eastAsia="en-US"/>
              </w:rPr>
              <w:t xml:space="preserve">Expenses of the school for heating </w:t>
            </w:r>
            <w:r>
              <w:rPr>
                <w:rFonts w:ascii="Arial Narrow" w:eastAsia="Times New Roman" w:hAnsi="Arial Narrow" w:cstheme="majorHAnsi"/>
                <w:color w:val="000000"/>
                <w:sz w:val="16"/>
                <w:szCs w:val="16"/>
                <w:lang w:val="en-CA" w:eastAsia="en-US"/>
              </w:rPr>
              <w:t>reduced to 30%</w:t>
            </w:r>
            <w:r w:rsidRPr="00123CE9">
              <w:rPr>
                <w:rFonts w:ascii="Arial Narrow" w:eastAsia="Times New Roman" w:hAnsi="Arial Narrow" w:cstheme="majorHAnsi"/>
                <w:color w:val="000000"/>
                <w:sz w:val="16"/>
                <w:szCs w:val="16"/>
                <w:lang w:val="en-CA" w:eastAsia="en-US"/>
              </w:rPr>
              <w:t>.</w:t>
            </w:r>
          </w:p>
        </w:tc>
      </w:tr>
      <w:tr w:rsidR="001C6A1F" w:rsidRPr="004D0F60" w14:paraId="70702692"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17C6083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w:t>
            </w:r>
          </w:p>
        </w:tc>
        <w:tc>
          <w:tcPr>
            <w:tcW w:w="738" w:type="dxa"/>
            <w:tcBorders>
              <w:top w:val="nil"/>
              <w:left w:val="nil"/>
              <w:bottom w:val="single" w:sz="4" w:space="0" w:color="auto"/>
              <w:right w:val="single" w:sz="4" w:space="0" w:color="auto"/>
            </w:tcBorders>
            <w:shd w:val="clear" w:color="auto" w:fill="auto"/>
            <w:vAlign w:val="center"/>
            <w:hideMark/>
          </w:tcPr>
          <w:p w14:paraId="2337177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138B8A5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Replacement of old window frames of the school #2</w:t>
            </w:r>
          </w:p>
        </w:tc>
        <w:tc>
          <w:tcPr>
            <w:tcW w:w="851" w:type="dxa"/>
            <w:tcBorders>
              <w:top w:val="nil"/>
              <w:left w:val="nil"/>
              <w:bottom w:val="single" w:sz="4" w:space="0" w:color="auto"/>
              <w:right w:val="single" w:sz="4" w:space="0" w:color="auto"/>
            </w:tcBorders>
            <w:shd w:val="clear" w:color="000000" w:fill="FFFFFF"/>
            <w:vAlign w:val="center"/>
            <w:hideMark/>
          </w:tcPr>
          <w:p w14:paraId="6B4622B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7CAE7F6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31-Mar-16</w:t>
            </w:r>
          </w:p>
        </w:tc>
        <w:tc>
          <w:tcPr>
            <w:tcW w:w="1174" w:type="dxa"/>
            <w:tcBorders>
              <w:top w:val="nil"/>
              <w:left w:val="nil"/>
              <w:bottom w:val="single" w:sz="4" w:space="0" w:color="auto"/>
              <w:right w:val="single" w:sz="4" w:space="0" w:color="auto"/>
            </w:tcBorders>
            <w:shd w:val="clear" w:color="000000" w:fill="FFFFFF"/>
            <w:vAlign w:val="center"/>
            <w:hideMark/>
          </w:tcPr>
          <w:p w14:paraId="4D5B543C"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43BB615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$12,790.00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691C41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$10,198.00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211B468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$2,592.00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2E6E2D3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695</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3C8A3D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362</w:t>
            </w:r>
          </w:p>
        </w:tc>
        <w:tc>
          <w:tcPr>
            <w:tcW w:w="3828" w:type="dxa"/>
            <w:tcBorders>
              <w:top w:val="nil"/>
              <w:left w:val="nil"/>
              <w:bottom w:val="single" w:sz="4" w:space="0" w:color="auto"/>
              <w:right w:val="single" w:sz="4" w:space="0" w:color="auto"/>
            </w:tcBorders>
            <w:shd w:val="clear" w:color="auto" w:fill="auto"/>
            <w:vAlign w:val="center"/>
            <w:hideMark/>
          </w:tcPr>
          <w:p w14:paraId="53415BCC" w14:textId="77777777" w:rsidR="001C6A1F" w:rsidRPr="00F12786"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Colds among students</w:t>
            </w:r>
            <w:r w:rsidRPr="00123CE9">
              <w:rPr>
                <w:rFonts w:ascii="Arial Narrow" w:eastAsia="Times New Roman" w:hAnsi="Arial Narrow" w:cstheme="majorHAnsi"/>
                <w:color w:val="000000"/>
                <w:sz w:val="16"/>
                <w:szCs w:val="16"/>
                <w:lang w:eastAsia="en-US"/>
              </w:rPr>
              <w:t xml:space="preserve"> decrease</w:t>
            </w:r>
            <w:r>
              <w:rPr>
                <w:rFonts w:ascii="Arial Narrow" w:eastAsia="Times New Roman" w:hAnsi="Arial Narrow" w:cstheme="majorHAnsi"/>
                <w:color w:val="000000"/>
                <w:sz w:val="16"/>
                <w:szCs w:val="16"/>
                <w:lang w:eastAsia="en-US"/>
              </w:rPr>
              <w:t>d</w:t>
            </w:r>
            <w:r w:rsidRPr="00123CE9">
              <w:rPr>
                <w:rFonts w:ascii="Arial Narrow" w:eastAsia="Times New Roman" w:hAnsi="Arial Narrow" w:cstheme="majorHAnsi"/>
                <w:color w:val="000000"/>
                <w:sz w:val="16"/>
                <w:szCs w:val="16"/>
                <w:lang w:eastAsia="en-US"/>
              </w:rPr>
              <w:t xml:space="preserve">; </w:t>
            </w:r>
            <w:r w:rsidRPr="00F12786">
              <w:rPr>
                <w:rFonts w:ascii="Arial Narrow" w:eastAsia="Times New Roman" w:hAnsi="Arial Narrow" w:cstheme="majorHAnsi"/>
                <w:color w:val="000000"/>
                <w:sz w:val="16"/>
                <w:szCs w:val="16"/>
                <w:lang w:eastAsia="en-US"/>
              </w:rPr>
              <w:t xml:space="preserve"> </w:t>
            </w:r>
          </w:p>
          <w:p w14:paraId="0D6B76E8" w14:textId="77777777" w:rsidR="001C6A1F" w:rsidRPr="00123CE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123CE9">
              <w:rPr>
                <w:rFonts w:ascii="Arial Narrow" w:eastAsia="Times New Roman" w:hAnsi="Arial Narrow" w:cstheme="majorHAnsi"/>
                <w:color w:val="000000"/>
                <w:sz w:val="16"/>
                <w:szCs w:val="16"/>
                <w:lang w:eastAsia="en-US"/>
              </w:rPr>
              <w:t xml:space="preserve">Traumatic risks </w:t>
            </w:r>
            <w:r>
              <w:rPr>
                <w:rFonts w:ascii="Arial Narrow" w:eastAsia="Times New Roman" w:hAnsi="Arial Narrow" w:cstheme="majorHAnsi"/>
                <w:color w:val="000000"/>
                <w:sz w:val="16"/>
                <w:szCs w:val="16"/>
                <w:lang w:eastAsia="en-US"/>
              </w:rPr>
              <w:t>among 661students is reduced</w:t>
            </w:r>
            <w:r w:rsidRPr="00123CE9">
              <w:rPr>
                <w:rFonts w:ascii="Arial Narrow" w:eastAsia="Times New Roman" w:hAnsi="Arial Narrow" w:cstheme="majorHAnsi"/>
                <w:color w:val="000000"/>
                <w:sz w:val="16"/>
                <w:szCs w:val="16"/>
                <w:lang w:eastAsia="en-US"/>
              </w:rPr>
              <w:t xml:space="preserve">; </w:t>
            </w:r>
          </w:p>
          <w:p w14:paraId="6EBD54EE" w14:textId="77777777" w:rsidR="001C6A1F" w:rsidRPr="00801BC4" w:rsidRDefault="001C6A1F" w:rsidP="00330C6D">
            <w:pPr>
              <w:numPr>
                <w:ilvl w:val="0"/>
                <w:numId w:val="39"/>
              </w:numPr>
              <w:rPr>
                <w:rFonts w:ascii="Arial Narrow" w:eastAsia="Times New Roman" w:hAnsi="Arial Narrow" w:cstheme="majorHAnsi"/>
                <w:color w:val="000000"/>
                <w:sz w:val="16"/>
                <w:szCs w:val="16"/>
                <w:lang w:val="en-CA" w:eastAsia="en-US"/>
              </w:rPr>
            </w:pPr>
            <w:r w:rsidRPr="00123CE9">
              <w:rPr>
                <w:rFonts w:ascii="Arial Narrow" w:eastAsia="Times New Roman" w:hAnsi="Arial Narrow" w:cstheme="majorHAnsi"/>
                <w:color w:val="000000"/>
                <w:sz w:val="16"/>
                <w:szCs w:val="16"/>
                <w:lang w:val="en-CA" w:eastAsia="en-US"/>
              </w:rPr>
              <w:t xml:space="preserve">Expenses of the school for heating </w:t>
            </w:r>
            <w:r>
              <w:rPr>
                <w:rFonts w:ascii="Arial Narrow" w:eastAsia="Times New Roman" w:hAnsi="Arial Narrow" w:cstheme="majorHAnsi"/>
                <w:color w:val="000000"/>
                <w:sz w:val="16"/>
                <w:szCs w:val="16"/>
                <w:lang w:val="en-CA" w:eastAsia="en-US"/>
              </w:rPr>
              <w:t>reduced to 30%</w:t>
            </w:r>
            <w:r w:rsidRPr="00123CE9">
              <w:rPr>
                <w:rFonts w:ascii="Arial Narrow" w:eastAsia="Times New Roman" w:hAnsi="Arial Narrow" w:cstheme="majorHAnsi"/>
                <w:color w:val="000000"/>
                <w:sz w:val="16"/>
                <w:szCs w:val="16"/>
                <w:lang w:val="en-CA" w:eastAsia="en-US"/>
              </w:rPr>
              <w:t>.</w:t>
            </w:r>
          </w:p>
        </w:tc>
      </w:tr>
      <w:tr w:rsidR="001C6A1F" w:rsidRPr="00123CE9" w14:paraId="4D0733AD"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19848F7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w:t>
            </w:r>
          </w:p>
        </w:tc>
        <w:tc>
          <w:tcPr>
            <w:tcW w:w="738" w:type="dxa"/>
            <w:tcBorders>
              <w:top w:val="nil"/>
              <w:left w:val="nil"/>
              <w:bottom w:val="single" w:sz="4" w:space="0" w:color="auto"/>
              <w:right w:val="single" w:sz="4" w:space="0" w:color="auto"/>
            </w:tcBorders>
            <w:shd w:val="clear" w:color="auto" w:fill="auto"/>
            <w:vAlign w:val="center"/>
            <w:hideMark/>
          </w:tcPr>
          <w:p w14:paraId="0D80E61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50868C9"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of the water pump station of Orlovka town</w:t>
            </w:r>
          </w:p>
        </w:tc>
        <w:tc>
          <w:tcPr>
            <w:tcW w:w="851" w:type="dxa"/>
            <w:tcBorders>
              <w:top w:val="nil"/>
              <w:left w:val="nil"/>
              <w:bottom w:val="single" w:sz="4" w:space="0" w:color="auto"/>
              <w:right w:val="single" w:sz="4" w:space="0" w:color="auto"/>
            </w:tcBorders>
            <w:shd w:val="clear" w:color="000000" w:fill="FFFFFF"/>
            <w:vAlign w:val="center"/>
            <w:hideMark/>
          </w:tcPr>
          <w:p w14:paraId="4EA8ABBA"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37D0EE1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31-Mar-16</w:t>
            </w:r>
          </w:p>
        </w:tc>
        <w:tc>
          <w:tcPr>
            <w:tcW w:w="1174" w:type="dxa"/>
            <w:tcBorders>
              <w:top w:val="nil"/>
              <w:left w:val="nil"/>
              <w:bottom w:val="single" w:sz="4" w:space="0" w:color="auto"/>
              <w:right w:val="single" w:sz="4" w:space="0" w:color="auto"/>
            </w:tcBorders>
            <w:shd w:val="clear" w:color="000000" w:fill="FFFFFF"/>
            <w:vAlign w:val="center"/>
            <w:hideMark/>
          </w:tcPr>
          <w:p w14:paraId="6549C070"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596886B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$21,032.00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A05084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$16,819.00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4E1A5D0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$4,213.00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470F22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6,360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C07672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3,170</w:t>
            </w:r>
          </w:p>
        </w:tc>
        <w:tc>
          <w:tcPr>
            <w:tcW w:w="3828" w:type="dxa"/>
            <w:tcBorders>
              <w:top w:val="nil"/>
              <w:left w:val="nil"/>
              <w:bottom w:val="single" w:sz="4" w:space="0" w:color="auto"/>
              <w:right w:val="single" w:sz="4" w:space="0" w:color="auto"/>
            </w:tcBorders>
            <w:shd w:val="clear" w:color="auto" w:fill="auto"/>
            <w:vAlign w:val="center"/>
            <w:hideMark/>
          </w:tcPr>
          <w:p w14:paraId="230C8BCC" w14:textId="77777777" w:rsidR="001C6A1F" w:rsidRPr="00801BC4"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01BC4">
              <w:rPr>
                <w:rFonts w:ascii="Arial Narrow" w:eastAsia="Times New Roman" w:hAnsi="Arial Narrow" w:cstheme="majorHAnsi"/>
                <w:color w:val="000000"/>
                <w:sz w:val="16"/>
                <w:szCs w:val="16"/>
                <w:lang w:eastAsia="en-US"/>
              </w:rPr>
              <w:t xml:space="preserve">6360 residents of Orlovka town and Bordunskiy village have uninterrupted access to drinking water according to norms and standards; </w:t>
            </w:r>
          </w:p>
          <w:p w14:paraId="335BE208" w14:textId="77777777" w:rsidR="001C6A1F" w:rsidRPr="00801BC4"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01BC4">
              <w:rPr>
                <w:rFonts w:ascii="Arial Narrow" w:eastAsia="Times New Roman" w:hAnsi="Arial Narrow" w:cstheme="majorHAnsi"/>
                <w:color w:val="000000"/>
                <w:sz w:val="16"/>
                <w:szCs w:val="16"/>
                <w:lang w:eastAsia="en-US"/>
              </w:rPr>
              <w:t xml:space="preserve">Water provision services </w:t>
            </w:r>
            <w:r>
              <w:rPr>
                <w:rFonts w:ascii="Arial Narrow" w:eastAsia="Times New Roman" w:hAnsi="Arial Narrow" w:cstheme="majorHAnsi"/>
                <w:color w:val="000000"/>
                <w:sz w:val="16"/>
                <w:szCs w:val="16"/>
                <w:lang w:eastAsia="en-US"/>
              </w:rPr>
              <w:t>is</w:t>
            </w:r>
            <w:r w:rsidRPr="00801BC4">
              <w:rPr>
                <w:rFonts w:ascii="Arial Narrow" w:eastAsia="Times New Roman" w:hAnsi="Arial Narrow" w:cstheme="majorHAnsi"/>
                <w:color w:val="000000"/>
                <w:sz w:val="16"/>
                <w:szCs w:val="16"/>
                <w:lang w:eastAsia="en-US"/>
              </w:rPr>
              <w:t xml:space="preserve"> improve</w:t>
            </w:r>
            <w:r>
              <w:rPr>
                <w:rFonts w:ascii="Arial Narrow" w:eastAsia="Times New Roman" w:hAnsi="Arial Narrow" w:cstheme="majorHAnsi"/>
                <w:color w:val="000000"/>
                <w:sz w:val="16"/>
                <w:szCs w:val="16"/>
                <w:lang w:eastAsia="en-US"/>
              </w:rPr>
              <w:t>d</w:t>
            </w:r>
            <w:r w:rsidRPr="00801BC4">
              <w:rPr>
                <w:rFonts w:ascii="Arial Narrow" w:eastAsia="Times New Roman" w:hAnsi="Arial Narrow" w:cstheme="majorHAnsi"/>
                <w:color w:val="000000"/>
                <w:sz w:val="16"/>
                <w:szCs w:val="16"/>
                <w:lang w:eastAsia="en-US"/>
              </w:rPr>
              <w:t xml:space="preserve">; </w:t>
            </w:r>
          </w:p>
          <w:p w14:paraId="66FB2D56" w14:textId="77777777" w:rsidR="001C6A1F" w:rsidRPr="00123CE9"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801BC4">
              <w:rPr>
                <w:rFonts w:ascii="Arial Narrow" w:eastAsia="Times New Roman" w:hAnsi="Arial Narrow" w:cstheme="majorHAnsi"/>
                <w:color w:val="000000"/>
                <w:sz w:val="16"/>
                <w:szCs w:val="16"/>
                <w:lang w:eastAsia="en-US"/>
              </w:rPr>
              <w:t>Risks o</w:t>
            </w:r>
            <w:r>
              <w:rPr>
                <w:rFonts w:ascii="Arial Narrow" w:eastAsia="Times New Roman" w:hAnsi="Arial Narrow" w:cstheme="majorHAnsi"/>
                <w:color w:val="000000"/>
                <w:sz w:val="16"/>
                <w:szCs w:val="16"/>
                <w:lang w:eastAsia="en-US"/>
              </w:rPr>
              <w:t>f</w:t>
            </w:r>
            <w:r w:rsidRPr="00801BC4">
              <w:rPr>
                <w:rFonts w:ascii="Arial Narrow" w:eastAsia="Times New Roman" w:hAnsi="Arial Narrow" w:cstheme="majorHAnsi"/>
                <w:color w:val="000000"/>
                <w:sz w:val="16"/>
                <w:szCs w:val="16"/>
                <w:lang w:eastAsia="en-US"/>
              </w:rPr>
              <w:t xml:space="preserve"> break down of water pumps and shut down provision of water to people, schools, kindergartens, hospitals and other critical organizations </w:t>
            </w:r>
            <w:r>
              <w:rPr>
                <w:rFonts w:ascii="Arial Narrow" w:eastAsia="Times New Roman" w:hAnsi="Arial Narrow" w:cstheme="majorHAnsi"/>
                <w:color w:val="000000"/>
                <w:sz w:val="16"/>
                <w:szCs w:val="16"/>
                <w:lang w:eastAsia="en-US"/>
              </w:rPr>
              <w:t>are reduced</w:t>
            </w:r>
          </w:p>
        </w:tc>
      </w:tr>
      <w:tr w:rsidR="001C6A1F" w:rsidRPr="004D0F60" w14:paraId="0EA57181"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856623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w:t>
            </w:r>
          </w:p>
        </w:tc>
        <w:tc>
          <w:tcPr>
            <w:tcW w:w="738" w:type="dxa"/>
            <w:tcBorders>
              <w:top w:val="nil"/>
              <w:left w:val="nil"/>
              <w:bottom w:val="single" w:sz="4" w:space="0" w:color="auto"/>
              <w:right w:val="single" w:sz="4" w:space="0" w:color="auto"/>
            </w:tcBorders>
            <w:shd w:val="clear" w:color="auto" w:fill="auto"/>
            <w:vAlign w:val="center"/>
            <w:hideMark/>
          </w:tcPr>
          <w:p w14:paraId="1502C72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69FD21B"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Cattle bath of Orlovka</w:t>
            </w:r>
          </w:p>
        </w:tc>
        <w:tc>
          <w:tcPr>
            <w:tcW w:w="851" w:type="dxa"/>
            <w:tcBorders>
              <w:top w:val="nil"/>
              <w:left w:val="nil"/>
              <w:bottom w:val="single" w:sz="4" w:space="0" w:color="auto"/>
              <w:right w:val="single" w:sz="4" w:space="0" w:color="auto"/>
            </w:tcBorders>
            <w:shd w:val="clear" w:color="000000" w:fill="FFFFFF"/>
            <w:vAlign w:val="center"/>
            <w:hideMark/>
          </w:tcPr>
          <w:p w14:paraId="5C4C179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6E320E7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1162BD4F"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140548C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$14,781.00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9C4F1C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$6,646.00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37C14B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$8,135.00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A339DE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2,400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93C7BB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1,350</w:t>
            </w:r>
          </w:p>
        </w:tc>
        <w:tc>
          <w:tcPr>
            <w:tcW w:w="3828" w:type="dxa"/>
            <w:tcBorders>
              <w:top w:val="nil"/>
              <w:left w:val="nil"/>
              <w:bottom w:val="single" w:sz="4" w:space="0" w:color="auto"/>
              <w:right w:val="single" w:sz="4" w:space="0" w:color="auto"/>
            </w:tcBorders>
            <w:shd w:val="clear" w:color="auto" w:fill="auto"/>
            <w:vAlign w:val="center"/>
            <w:hideMark/>
          </w:tcPr>
          <w:p w14:paraId="6062A6B8" w14:textId="77777777" w:rsidR="001C6A1F" w:rsidRPr="00CC4AC0"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CC4AC0">
              <w:rPr>
                <w:rFonts w:ascii="Arial Narrow" w:eastAsia="Times New Roman" w:hAnsi="Arial Narrow" w:cstheme="majorHAnsi"/>
                <w:color w:val="000000"/>
                <w:sz w:val="16"/>
                <w:szCs w:val="16"/>
                <w:lang w:eastAsia="en-US"/>
              </w:rPr>
              <w:t xml:space="preserve">Illness of livestock of the residents of the town </w:t>
            </w:r>
            <w:r>
              <w:rPr>
                <w:rFonts w:ascii="Arial Narrow" w:eastAsia="Times New Roman" w:hAnsi="Arial Narrow" w:cstheme="majorHAnsi"/>
                <w:color w:val="000000"/>
                <w:sz w:val="16"/>
                <w:szCs w:val="16"/>
                <w:lang w:eastAsia="en-US"/>
              </w:rPr>
              <w:t>is</w:t>
            </w:r>
            <w:r w:rsidRPr="00CC4AC0">
              <w:rPr>
                <w:rFonts w:ascii="Arial Narrow" w:eastAsia="Times New Roman" w:hAnsi="Arial Narrow" w:cstheme="majorHAnsi"/>
                <w:color w:val="000000"/>
                <w:sz w:val="16"/>
                <w:szCs w:val="16"/>
                <w:lang w:eastAsia="en-US"/>
              </w:rPr>
              <w:t xml:space="preserve"> reduced; </w:t>
            </w:r>
          </w:p>
          <w:p w14:paraId="43A2C420" w14:textId="77777777" w:rsidR="001C6A1F" w:rsidRPr="00CC4AC0"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CC4AC0">
              <w:rPr>
                <w:rFonts w:ascii="Arial Narrow" w:eastAsia="Times New Roman" w:hAnsi="Arial Narrow" w:cstheme="majorHAnsi"/>
                <w:color w:val="000000"/>
                <w:sz w:val="16"/>
                <w:szCs w:val="16"/>
                <w:lang w:eastAsia="en-US"/>
              </w:rPr>
              <w:t xml:space="preserve">Risk of spreading livestock diseases </w:t>
            </w:r>
            <w:r>
              <w:rPr>
                <w:rFonts w:ascii="Arial Narrow" w:eastAsia="Times New Roman" w:hAnsi="Arial Narrow" w:cstheme="majorHAnsi"/>
                <w:color w:val="000000"/>
                <w:sz w:val="16"/>
                <w:szCs w:val="16"/>
                <w:lang w:eastAsia="en-US"/>
              </w:rPr>
              <w:t>is</w:t>
            </w:r>
            <w:r w:rsidRPr="00CC4AC0">
              <w:rPr>
                <w:rFonts w:ascii="Arial Narrow" w:eastAsia="Times New Roman" w:hAnsi="Arial Narrow" w:cstheme="majorHAnsi"/>
                <w:color w:val="000000"/>
                <w:sz w:val="16"/>
                <w:szCs w:val="16"/>
                <w:lang w:eastAsia="en-US"/>
              </w:rPr>
              <w:t xml:space="preserve"> reduced; </w:t>
            </w:r>
          </w:p>
          <w:p w14:paraId="564ACCF3" w14:textId="77777777" w:rsidR="001C6A1F" w:rsidRPr="00BF5F3D"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CC4AC0">
              <w:rPr>
                <w:rFonts w:ascii="Arial Narrow" w:eastAsia="Times New Roman" w:hAnsi="Arial Narrow" w:cstheme="majorHAnsi"/>
                <w:color w:val="000000"/>
                <w:sz w:val="16"/>
                <w:szCs w:val="16"/>
                <w:lang w:eastAsia="en-US"/>
              </w:rPr>
              <w:t xml:space="preserve">Murrain risks </w:t>
            </w:r>
            <w:r>
              <w:rPr>
                <w:rFonts w:ascii="Arial Narrow" w:eastAsia="Times New Roman" w:hAnsi="Arial Narrow" w:cstheme="majorHAnsi"/>
                <w:color w:val="000000"/>
                <w:sz w:val="16"/>
                <w:szCs w:val="16"/>
                <w:lang w:eastAsia="en-US"/>
              </w:rPr>
              <w:t>are</w:t>
            </w:r>
            <w:r w:rsidRPr="00CC4AC0">
              <w:rPr>
                <w:rFonts w:ascii="Arial Narrow" w:eastAsia="Times New Roman" w:hAnsi="Arial Narrow" w:cstheme="majorHAnsi"/>
                <w:color w:val="000000"/>
                <w:sz w:val="16"/>
                <w:szCs w:val="16"/>
                <w:lang w:eastAsia="en-US"/>
              </w:rPr>
              <w:t xml:space="preserve"> reduced; </w:t>
            </w:r>
          </w:p>
        </w:tc>
      </w:tr>
      <w:tr w:rsidR="001C6A1F" w:rsidRPr="004D0F60" w14:paraId="35DA287E"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7C00129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w:t>
            </w:r>
          </w:p>
        </w:tc>
        <w:tc>
          <w:tcPr>
            <w:tcW w:w="738" w:type="dxa"/>
            <w:tcBorders>
              <w:top w:val="nil"/>
              <w:left w:val="nil"/>
              <w:bottom w:val="single" w:sz="4" w:space="0" w:color="auto"/>
              <w:right w:val="single" w:sz="4" w:space="0" w:color="auto"/>
            </w:tcBorders>
            <w:shd w:val="clear" w:color="auto" w:fill="auto"/>
            <w:vAlign w:val="center"/>
            <w:hideMark/>
          </w:tcPr>
          <w:p w14:paraId="29D5211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70623B4D"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Irrigation canal of Orlovka</w:t>
            </w:r>
          </w:p>
        </w:tc>
        <w:tc>
          <w:tcPr>
            <w:tcW w:w="851" w:type="dxa"/>
            <w:tcBorders>
              <w:top w:val="nil"/>
              <w:left w:val="nil"/>
              <w:bottom w:val="single" w:sz="4" w:space="0" w:color="auto"/>
              <w:right w:val="single" w:sz="4" w:space="0" w:color="auto"/>
            </w:tcBorders>
            <w:shd w:val="clear" w:color="000000" w:fill="FFFFFF"/>
            <w:vAlign w:val="center"/>
            <w:hideMark/>
          </w:tcPr>
          <w:p w14:paraId="0389E6A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5C6304F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5DC23F3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7FFFDF6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$15,828.00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62A0B4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$12,692.00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660021C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$3,136.00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2E1C877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68</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786A91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w:t>
            </w:r>
          </w:p>
        </w:tc>
        <w:tc>
          <w:tcPr>
            <w:tcW w:w="3828" w:type="dxa"/>
            <w:tcBorders>
              <w:top w:val="nil"/>
              <w:left w:val="nil"/>
              <w:bottom w:val="single" w:sz="4" w:space="0" w:color="auto"/>
              <w:right w:val="single" w:sz="4" w:space="0" w:color="auto"/>
            </w:tcBorders>
            <w:shd w:val="clear" w:color="auto" w:fill="auto"/>
            <w:vAlign w:val="center"/>
            <w:hideMark/>
          </w:tcPr>
          <w:p w14:paraId="2411B9AA" w14:textId="77777777" w:rsidR="001C6A1F" w:rsidRPr="00CC4AC0"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r w:rsidRPr="00CC4AC0">
              <w:rPr>
                <w:rFonts w:ascii="Arial Narrow" w:eastAsia="Times New Roman" w:hAnsi="Arial Narrow" w:cstheme="majorHAnsi"/>
                <w:color w:val="000000"/>
                <w:sz w:val="16"/>
                <w:szCs w:val="16"/>
                <w:lang w:eastAsia="en-US"/>
              </w:rPr>
              <w:t xml:space="preserve">A 450-meter long canal </w:t>
            </w:r>
            <w:r>
              <w:rPr>
                <w:rFonts w:ascii="Arial Narrow" w:eastAsia="Times New Roman" w:hAnsi="Arial Narrow" w:cstheme="majorHAnsi"/>
                <w:color w:val="000000"/>
                <w:sz w:val="16"/>
                <w:szCs w:val="16"/>
                <w:lang w:eastAsia="en-US"/>
              </w:rPr>
              <w:t>is</w:t>
            </w:r>
            <w:r w:rsidRPr="00CC4AC0">
              <w:rPr>
                <w:rFonts w:ascii="Arial Narrow" w:eastAsia="Times New Roman" w:hAnsi="Arial Narrow" w:cstheme="majorHAnsi"/>
                <w:color w:val="000000"/>
                <w:sz w:val="16"/>
                <w:szCs w:val="16"/>
                <w:lang w:eastAsia="en-US"/>
              </w:rPr>
              <w:t xml:space="preserve"> built; </w:t>
            </w:r>
          </w:p>
          <w:p w14:paraId="570C6E39" w14:textId="77777777" w:rsidR="001C6A1F" w:rsidRPr="00CC4AC0"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CC4AC0">
              <w:rPr>
                <w:rFonts w:ascii="Arial Narrow" w:eastAsia="Times New Roman" w:hAnsi="Arial Narrow" w:cstheme="majorHAnsi"/>
                <w:color w:val="000000"/>
                <w:sz w:val="16"/>
                <w:szCs w:val="16"/>
                <w:lang w:eastAsia="en-US"/>
              </w:rPr>
              <w:t xml:space="preserve">695 hectares of land </w:t>
            </w:r>
            <w:r>
              <w:rPr>
                <w:rFonts w:ascii="Arial Narrow" w:eastAsia="Times New Roman" w:hAnsi="Arial Narrow" w:cstheme="majorHAnsi"/>
                <w:color w:val="000000"/>
                <w:sz w:val="16"/>
                <w:szCs w:val="16"/>
                <w:lang w:eastAsia="en-US"/>
              </w:rPr>
              <w:t>is</w:t>
            </w:r>
            <w:r w:rsidRPr="00CC4AC0">
              <w:rPr>
                <w:rFonts w:ascii="Arial Narrow" w:eastAsia="Times New Roman" w:hAnsi="Arial Narrow" w:cstheme="majorHAnsi"/>
                <w:color w:val="000000"/>
                <w:sz w:val="16"/>
                <w:szCs w:val="16"/>
                <w:lang w:eastAsia="en-US"/>
              </w:rPr>
              <w:t xml:space="preserve"> provided with irrigation water</w:t>
            </w:r>
          </w:p>
          <w:p w14:paraId="12ED54C8" w14:textId="77777777" w:rsidR="001C6A1F" w:rsidRPr="00CC4AC0" w:rsidRDefault="001C6A1F" w:rsidP="00330C6D">
            <w:pPr>
              <w:numPr>
                <w:ilvl w:val="0"/>
                <w:numId w:val="39"/>
              </w:numPr>
              <w:rPr>
                <w:rFonts w:ascii="Arial Narrow" w:eastAsia="Times New Roman" w:hAnsi="Arial Narrow" w:cstheme="majorHAnsi"/>
                <w:color w:val="000000"/>
                <w:sz w:val="16"/>
                <w:szCs w:val="16"/>
                <w:lang w:val="en-CA" w:eastAsia="en-US"/>
              </w:rPr>
            </w:pPr>
            <w:r w:rsidRPr="00CC4AC0">
              <w:rPr>
                <w:rFonts w:ascii="Arial Narrow" w:eastAsia="Times New Roman" w:hAnsi="Arial Narrow" w:cstheme="majorHAnsi"/>
                <w:color w:val="000000"/>
                <w:sz w:val="16"/>
                <w:szCs w:val="16"/>
                <w:lang w:val="en-CA" w:eastAsia="en-US"/>
              </w:rPr>
              <w:t xml:space="preserve">Income of 17 households </w:t>
            </w:r>
            <w:r>
              <w:rPr>
                <w:rFonts w:ascii="Arial Narrow" w:eastAsia="Times New Roman" w:hAnsi="Arial Narrow" w:cstheme="majorHAnsi"/>
                <w:color w:val="000000"/>
                <w:sz w:val="16"/>
                <w:szCs w:val="16"/>
                <w:lang w:val="en-CA" w:eastAsia="en-US"/>
              </w:rPr>
              <w:t>is doubled</w:t>
            </w:r>
          </w:p>
        </w:tc>
      </w:tr>
      <w:tr w:rsidR="001C6A1F" w:rsidRPr="004D0F60" w14:paraId="66E0CE7A"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0D50273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w:t>
            </w:r>
          </w:p>
        </w:tc>
        <w:tc>
          <w:tcPr>
            <w:tcW w:w="738" w:type="dxa"/>
            <w:tcBorders>
              <w:top w:val="nil"/>
              <w:left w:val="nil"/>
              <w:bottom w:val="single" w:sz="4" w:space="0" w:color="auto"/>
              <w:right w:val="single" w:sz="4" w:space="0" w:color="auto"/>
            </w:tcBorders>
            <w:shd w:val="clear" w:color="auto" w:fill="auto"/>
            <w:vAlign w:val="center"/>
            <w:hideMark/>
          </w:tcPr>
          <w:p w14:paraId="56FD40B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4CA8C79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Lighting streets of Orlovka town</w:t>
            </w:r>
          </w:p>
        </w:tc>
        <w:tc>
          <w:tcPr>
            <w:tcW w:w="851" w:type="dxa"/>
            <w:tcBorders>
              <w:top w:val="nil"/>
              <w:left w:val="nil"/>
              <w:bottom w:val="single" w:sz="4" w:space="0" w:color="auto"/>
              <w:right w:val="single" w:sz="4" w:space="0" w:color="auto"/>
            </w:tcBorders>
            <w:shd w:val="clear" w:color="000000" w:fill="FFFFFF"/>
            <w:vAlign w:val="center"/>
            <w:hideMark/>
          </w:tcPr>
          <w:p w14:paraId="01FD78D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7410D40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44A2CBD0"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3471CF0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$10,410.00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D20A2B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$8,328.00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80F893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$2,082.00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710066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2,690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4CD28E2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1,390</w:t>
            </w:r>
          </w:p>
        </w:tc>
        <w:tc>
          <w:tcPr>
            <w:tcW w:w="3828" w:type="dxa"/>
            <w:tcBorders>
              <w:top w:val="nil"/>
              <w:left w:val="nil"/>
              <w:bottom w:val="single" w:sz="4" w:space="0" w:color="auto"/>
              <w:right w:val="single" w:sz="4" w:space="0" w:color="auto"/>
            </w:tcBorders>
            <w:shd w:val="clear" w:color="auto" w:fill="auto"/>
            <w:vAlign w:val="center"/>
            <w:hideMark/>
          </w:tcPr>
          <w:p w14:paraId="44A58913"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12</w:t>
            </w:r>
            <w:r w:rsidRPr="008D3BD8">
              <w:rPr>
                <w:rFonts w:ascii="Arial Narrow" w:eastAsia="Times New Roman" w:hAnsi="Arial Narrow" w:cstheme="majorHAnsi"/>
                <w:color w:val="000000"/>
                <w:sz w:val="16"/>
                <w:szCs w:val="16"/>
                <w:lang w:eastAsia="en-US"/>
              </w:rPr>
              <w:t xml:space="preserve">0 lights are installed in the streets of the </w:t>
            </w:r>
            <w:r>
              <w:rPr>
                <w:rFonts w:ascii="Arial Narrow" w:eastAsia="Times New Roman" w:hAnsi="Arial Narrow" w:cstheme="majorHAnsi"/>
                <w:color w:val="000000"/>
                <w:sz w:val="16"/>
                <w:szCs w:val="16"/>
                <w:lang w:eastAsia="en-US"/>
              </w:rPr>
              <w:t>town</w:t>
            </w:r>
          </w:p>
          <w:p w14:paraId="1D887C3D"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2690 t</w:t>
            </w:r>
            <w:r w:rsidRPr="00455CE3">
              <w:rPr>
                <w:rFonts w:ascii="Arial Narrow" w:eastAsia="Times New Roman" w:hAnsi="Arial Narrow" w:cstheme="majorHAnsi"/>
                <w:color w:val="000000"/>
                <w:sz w:val="16"/>
                <w:szCs w:val="16"/>
                <w:lang w:eastAsia="en-US"/>
              </w:rPr>
              <w:t xml:space="preserve">own residents </w:t>
            </w:r>
            <w:r>
              <w:rPr>
                <w:rFonts w:ascii="Arial Narrow" w:eastAsia="Times New Roman" w:hAnsi="Arial Narrow" w:cstheme="majorHAnsi"/>
                <w:color w:val="000000"/>
                <w:sz w:val="16"/>
                <w:szCs w:val="16"/>
                <w:lang w:eastAsia="en-US"/>
              </w:rPr>
              <w:t>can</w:t>
            </w:r>
            <w:r w:rsidRPr="00455CE3">
              <w:rPr>
                <w:rFonts w:ascii="Arial Narrow" w:eastAsia="Times New Roman" w:hAnsi="Arial Narrow" w:cstheme="majorHAnsi"/>
                <w:color w:val="000000"/>
                <w:sz w:val="16"/>
                <w:szCs w:val="16"/>
                <w:lang w:eastAsia="en-US"/>
              </w:rPr>
              <w:t xml:space="preserve"> move around the village without worrying about their safety in dark time </w:t>
            </w:r>
          </w:p>
          <w:p w14:paraId="1812FDF0"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Accidents during night time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reduced </w:t>
            </w:r>
          </w:p>
          <w:p w14:paraId="2BA4A87F"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Infrastructure of Orlovka town and Bordunskiy village will be improved</w:t>
            </w:r>
          </w:p>
        </w:tc>
      </w:tr>
      <w:tr w:rsidR="001C6A1F" w:rsidRPr="004D0F60" w14:paraId="753085DF" w14:textId="77777777" w:rsidTr="00DC7E3C">
        <w:trPr>
          <w:trHeight w:val="885"/>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95DFCF4"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w:t>
            </w:r>
          </w:p>
        </w:tc>
        <w:tc>
          <w:tcPr>
            <w:tcW w:w="738" w:type="dxa"/>
            <w:tcBorders>
              <w:top w:val="nil"/>
              <w:left w:val="nil"/>
              <w:bottom w:val="single" w:sz="4" w:space="0" w:color="auto"/>
              <w:right w:val="single" w:sz="4" w:space="0" w:color="auto"/>
            </w:tcBorders>
            <w:shd w:val="clear" w:color="auto" w:fill="auto"/>
            <w:vAlign w:val="center"/>
            <w:hideMark/>
          </w:tcPr>
          <w:p w14:paraId="05BE064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6604231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roof of the 3rd block of the Lesnaya skazka kindergarten and 3</w:t>
            </w:r>
            <w:r w:rsidRPr="00244F38">
              <w:rPr>
                <w:rFonts w:ascii="Arial Narrow" w:eastAsia="Times New Roman" w:hAnsi="Arial Narrow" w:cstheme="majorHAnsi"/>
                <w:color w:val="000000"/>
                <w:sz w:val="16"/>
                <w:szCs w:val="16"/>
                <w:vertAlign w:val="superscript"/>
                <w:lang w:eastAsia="en-US"/>
              </w:rPr>
              <w:t>rd</w:t>
            </w:r>
            <w:r w:rsidRPr="00244F38">
              <w:rPr>
                <w:rFonts w:ascii="Arial Narrow" w:eastAsia="Times New Roman" w:hAnsi="Arial Narrow" w:cstheme="majorHAnsi"/>
                <w:color w:val="000000"/>
                <w:sz w:val="16"/>
                <w:szCs w:val="16"/>
                <w:lang w:eastAsia="en-US"/>
              </w:rPr>
              <w:t xml:space="preserve"> and 4</w:t>
            </w:r>
            <w:r w:rsidRPr="00244F38">
              <w:rPr>
                <w:rFonts w:ascii="Arial Narrow" w:eastAsia="Times New Roman" w:hAnsi="Arial Narrow" w:cstheme="majorHAnsi"/>
                <w:color w:val="000000"/>
                <w:sz w:val="16"/>
                <w:szCs w:val="16"/>
                <w:vertAlign w:val="superscript"/>
                <w:lang w:eastAsia="en-US"/>
              </w:rPr>
              <w:t>th</w:t>
            </w:r>
            <w:r w:rsidRPr="00244F38">
              <w:rPr>
                <w:rFonts w:ascii="Arial Narrow" w:eastAsia="Times New Roman" w:hAnsi="Arial Narrow" w:cstheme="majorHAnsi"/>
                <w:color w:val="000000"/>
                <w:sz w:val="16"/>
                <w:szCs w:val="16"/>
                <w:lang w:eastAsia="en-US"/>
              </w:rPr>
              <w:t xml:space="preserve"> blocks of the Romashkoviy sad kindergarten</w:t>
            </w:r>
          </w:p>
        </w:tc>
        <w:tc>
          <w:tcPr>
            <w:tcW w:w="851" w:type="dxa"/>
            <w:tcBorders>
              <w:top w:val="nil"/>
              <w:left w:val="nil"/>
              <w:bottom w:val="single" w:sz="4" w:space="0" w:color="auto"/>
              <w:right w:val="single" w:sz="4" w:space="0" w:color="auto"/>
            </w:tcBorders>
            <w:shd w:val="clear" w:color="000000" w:fill="FFFFFF"/>
            <w:vAlign w:val="center"/>
            <w:hideMark/>
          </w:tcPr>
          <w:p w14:paraId="47C22961"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7EBA3EC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4A0788F9"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1E1E9E4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$18,516.00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7AB2A9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$14,813.00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C8DB50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$3,703.00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367978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415</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82CEDC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186</w:t>
            </w:r>
          </w:p>
        </w:tc>
        <w:tc>
          <w:tcPr>
            <w:tcW w:w="3828" w:type="dxa"/>
            <w:tcBorders>
              <w:top w:val="nil"/>
              <w:left w:val="nil"/>
              <w:bottom w:val="single" w:sz="4" w:space="0" w:color="auto"/>
              <w:right w:val="single" w:sz="4" w:space="0" w:color="auto"/>
            </w:tcBorders>
            <w:shd w:val="clear" w:color="auto" w:fill="auto"/>
            <w:vAlign w:val="center"/>
            <w:hideMark/>
          </w:tcPr>
          <w:p w14:paraId="2EAB0665"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Roof leakage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eliminated </w:t>
            </w:r>
          </w:p>
          <w:p w14:paraId="72212A61"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Conditions for children of 2 kindergartens and their caregivers </w:t>
            </w:r>
            <w:r>
              <w:rPr>
                <w:rFonts w:ascii="Arial Narrow" w:eastAsia="Times New Roman" w:hAnsi="Arial Narrow" w:cstheme="majorHAnsi"/>
                <w:color w:val="000000"/>
                <w:sz w:val="16"/>
                <w:szCs w:val="16"/>
                <w:lang w:eastAsia="en-US"/>
              </w:rPr>
              <w:t>are</w:t>
            </w:r>
            <w:r w:rsidRPr="00455CE3">
              <w:rPr>
                <w:rFonts w:ascii="Arial Narrow" w:eastAsia="Times New Roman" w:hAnsi="Arial Narrow" w:cstheme="majorHAnsi"/>
                <w:color w:val="000000"/>
                <w:sz w:val="16"/>
                <w:szCs w:val="16"/>
                <w:lang w:eastAsia="en-US"/>
              </w:rPr>
              <w:t xml:space="preserve"> improved </w:t>
            </w:r>
          </w:p>
          <w:p w14:paraId="7D63B555"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Structure of the </w:t>
            </w:r>
            <w:r>
              <w:rPr>
                <w:rFonts w:ascii="Arial Narrow" w:eastAsia="Times New Roman" w:hAnsi="Arial Narrow" w:cstheme="majorHAnsi"/>
                <w:color w:val="000000"/>
                <w:sz w:val="16"/>
                <w:szCs w:val="16"/>
                <w:lang w:eastAsia="en-US"/>
              </w:rPr>
              <w:t>kindergarten</w:t>
            </w:r>
            <w:r w:rsidRPr="00455CE3">
              <w:rPr>
                <w:rFonts w:ascii="Arial Narrow" w:eastAsia="Times New Roman" w:hAnsi="Arial Narrow" w:cstheme="majorHAnsi"/>
                <w:color w:val="000000"/>
                <w:sz w:val="16"/>
                <w:szCs w:val="16"/>
                <w:lang w:eastAsia="en-US"/>
              </w:rPr>
              <w:t xml:space="preserve"> building</w:t>
            </w:r>
            <w:r>
              <w:rPr>
                <w:rFonts w:ascii="Arial Narrow" w:eastAsia="Times New Roman" w:hAnsi="Arial Narrow" w:cstheme="majorHAnsi"/>
                <w:color w:val="000000"/>
                <w:sz w:val="16"/>
                <w:szCs w:val="16"/>
                <w:lang w:eastAsia="en-US"/>
              </w:rPr>
              <w:t>s</w:t>
            </w:r>
            <w:r w:rsidRPr="00455CE3">
              <w:rPr>
                <w:rFonts w:ascii="Arial Narrow" w:eastAsia="Times New Roman" w:hAnsi="Arial Narrow" w:cstheme="majorHAnsi"/>
                <w:color w:val="000000"/>
                <w:sz w:val="16"/>
                <w:szCs w:val="16"/>
                <w:lang w:eastAsia="en-US"/>
              </w:rPr>
              <w:t xml:space="preserve"> </w:t>
            </w:r>
            <w:r>
              <w:rPr>
                <w:rFonts w:ascii="Arial Narrow" w:eastAsia="Times New Roman" w:hAnsi="Arial Narrow" w:cstheme="majorHAnsi"/>
                <w:color w:val="000000"/>
                <w:sz w:val="16"/>
                <w:szCs w:val="16"/>
                <w:lang w:eastAsia="en-US"/>
              </w:rPr>
              <w:t xml:space="preserve">is enforced and their </w:t>
            </w:r>
            <w:r w:rsidRPr="00455CE3">
              <w:rPr>
                <w:rFonts w:ascii="Arial Narrow" w:eastAsia="Times New Roman" w:hAnsi="Arial Narrow" w:cstheme="majorHAnsi"/>
                <w:color w:val="000000"/>
                <w:sz w:val="16"/>
                <w:szCs w:val="16"/>
                <w:lang w:eastAsia="en-US"/>
              </w:rPr>
              <w:t xml:space="preserve">lifespan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increased</w:t>
            </w:r>
          </w:p>
        </w:tc>
      </w:tr>
      <w:tr w:rsidR="001C6A1F" w:rsidRPr="004D0F60" w14:paraId="08CD4DE0"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618CAFE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w:t>
            </w:r>
          </w:p>
        </w:tc>
        <w:tc>
          <w:tcPr>
            <w:tcW w:w="738" w:type="dxa"/>
            <w:tcBorders>
              <w:top w:val="nil"/>
              <w:left w:val="nil"/>
              <w:bottom w:val="single" w:sz="4" w:space="0" w:color="auto"/>
              <w:right w:val="single" w:sz="4" w:space="0" w:color="auto"/>
            </w:tcBorders>
            <w:shd w:val="clear" w:color="auto" w:fill="auto"/>
            <w:vAlign w:val="center"/>
            <w:hideMark/>
          </w:tcPr>
          <w:p w14:paraId="6D45F0E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F38F8DC"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Building 4 children playgrounds in Orlovka</w:t>
            </w:r>
          </w:p>
        </w:tc>
        <w:tc>
          <w:tcPr>
            <w:tcW w:w="851" w:type="dxa"/>
            <w:tcBorders>
              <w:top w:val="nil"/>
              <w:left w:val="nil"/>
              <w:bottom w:val="single" w:sz="4" w:space="0" w:color="auto"/>
              <w:right w:val="single" w:sz="4" w:space="0" w:color="auto"/>
            </w:tcBorders>
            <w:shd w:val="clear" w:color="000000" w:fill="FFFFFF"/>
            <w:vAlign w:val="center"/>
            <w:hideMark/>
          </w:tcPr>
          <w:p w14:paraId="37AFE97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729C300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6CEB666A"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1DC4E3A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$18,298.00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55F1E5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$14,639.00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4D1CD0A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$3,659.00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57E05C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1,890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2EAFFB4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1,090</w:t>
            </w:r>
          </w:p>
        </w:tc>
        <w:tc>
          <w:tcPr>
            <w:tcW w:w="3828" w:type="dxa"/>
            <w:tcBorders>
              <w:top w:val="nil"/>
              <w:left w:val="nil"/>
              <w:bottom w:val="single" w:sz="4" w:space="0" w:color="auto"/>
              <w:right w:val="single" w:sz="4" w:space="0" w:color="auto"/>
            </w:tcBorders>
            <w:shd w:val="clear" w:color="auto" w:fill="auto"/>
            <w:vAlign w:val="center"/>
            <w:hideMark/>
          </w:tcPr>
          <w:p w14:paraId="3047D325"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4 children playg</w:t>
            </w:r>
            <w:r>
              <w:rPr>
                <w:rFonts w:ascii="Arial Narrow" w:eastAsia="Times New Roman" w:hAnsi="Arial Narrow" w:cstheme="majorHAnsi"/>
                <w:color w:val="000000"/>
                <w:sz w:val="16"/>
                <w:szCs w:val="16"/>
                <w:lang w:eastAsia="en-US"/>
              </w:rPr>
              <w:t>ro</w:t>
            </w:r>
            <w:r w:rsidRPr="00455CE3">
              <w:rPr>
                <w:rFonts w:ascii="Arial Narrow" w:eastAsia="Times New Roman" w:hAnsi="Arial Narrow" w:cstheme="majorHAnsi"/>
                <w:color w:val="000000"/>
                <w:sz w:val="16"/>
                <w:szCs w:val="16"/>
                <w:lang w:eastAsia="en-US"/>
              </w:rPr>
              <w:t>unds with basic eq</w:t>
            </w:r>
            <w:r>
              <w:rPr>
                <w:rFonts w:ascii="Arial Narrow" w:eastAsia="Times New Roman" w:hAnsi="Arial Narrow" w:cstheme="majorHAnsi"/>
                <w:color w:val="000000"/>
                <w:sz w:val="16"/>
                <w:szCs w:val="16"/>
                <w:lang w:eastAsia="en-US"/>
              </w:rPr>
              <w:t>uipment for leisure activities are</w:t>
            </w:r>
            <w:r w:rsidRPr="00455CE3">
              <w:rPr>
                <w:rFonts w:ascii="Arial Narrow" w:eastAsia="Times New Roman" w:hAnsi="Arial Narrow" w:cstheme="majorHAnsi"/>
                <w:color w:val="000000"/>
                <w:sz w:val="16"/>
                <w:szCs w:val="16"/>
                <w:lang w:eastAsia="en-US"/>
              </w:rPr>
              <w:t xml:space="preserve"> </w:t>
            </w:r>
            <w:r>
              <w:rPr>
                <w:rFonts w:ascii="Arial Narrow" w:eastAsia="Times New Roman" w:hAnsi="Arial Narrow" w:cstheme="majorHAnsi"/>
                <w:color w:val="000000"/>
                <w:sz w:val="16"/>
                <w:szCs w:val="16"/>
                <w:lang w:eastAsia="en-US"/>
              </w:rPr>
              <w:t>built</w:t>
            </w:r>
            <w:r w:rsidRPr="00455CE3">
              <w:rPr>
                <w:rFonts w:ascii="Arial Narrow" w:eastAsia="Times New Roman" w:hAnsi="Arial Narrow" w:cstheme="majorHAnsi"/>
                <w:color w:val="000000"/>
                <w:sz w:val="16"/>
                <w:szCs w:val="16"/>
                <w:lang w:eastAsia="en-US"/>
              </w:rPr>
              <w:t xml:space="preserve"> </w:t>
            </w:r>
          </w:p>
          <w:p w14:paraId="4E7C120D" w14:textId="77777777" w:rsidR="001C6A1F" w:rsidRPr="00E463BC"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about</w:t>
            </w:r>
            <w:r w:rsidRPr="00455CE3">
              <w:rPr>
                <w:rFonts w:ascii="Arial Narrow" w:eastAsia="Times New Roman" w:hAnsi="Arial Narrow" w:cstheme="majorHAnsi"/>
                <w:color w:val="000000"/>
                <w:sz w:val="16"/>
                <w:szCs w:val="16"/>
                <w:lang w:eastAsia="en-US"/>
              </w:rPr>
              <w:t xml:space="preserve"> 2000 children of the town have access to the playground </w:t>
            </w:r>
          </w:p>
        </w:tc>
      </w:tr>
      <w:tr w:rsidR="001C6A1F" w:rsidRPr="004D0F60" w14:paraId="23B912C1"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73132F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w:t>
            </w:r>
          </w:p>
        </w:tc>
        <w:tc>
          <w:tcPr>
            <w:tcW w:w="738" w:type="dxa"/>
            <w:tcBorders>
              <w:top w:val="nil"/>
              <w:left w:val="nil"/>
              <w:bottom w:val="single" w:sz="4" w:space="0" w:color="auto"/>
              <w:right w:val="single" w:sz="4" w:space="0" w:color="auto"/>
            </w:tcBorders>
            <w:shd w:val="clear" w:color="auto" w:fill="auto"/>
            <w:vAlign w:val="center"/>
            <w:hideMark/>
          </w:tcPr>
          <w:p w14:paraId="457DD89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07EC14E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the roof of the school #1 named after Kudryashov and installation of shed</w:t>
            </w:r>
          </w:p>
        </w:tc>
        <w:tc>
          <w:tcPr>
            <w:tcW w:w="851" w:type="dxa"/>
            <w:tcBorders>
              <w:top w:val="nil"/>
              <w:left w:val="nil"/>
              <w:bottom w:val="single" w:sz="4" w:space="0" w:color="auto"/>
              <w:right w:val="single" w:sz="4" w:space="0" w:color="auto"/>
            </w:tcBorders>
            <w:shd w:val="clear" w:color="000000" w:fill="FFFFFF"/>
            <w:vAlign w:val="center"/>
            <w:hideMark/>
          </w:tcPr>
          <w:p w14:paraId="06EA537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6690872B"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519E6A64"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45645C2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$17,901.00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362F947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$14,922.00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5A5E71D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$2,979.00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7442272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601</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28E62D5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324</w:t>
            </w:r>
          </w:p>
        </w:tc>
        <w:tc>
          <w:tcPr>
            <w:tcW w:w="3828" w:type="dxa"/>
            <w:tcBorders>
              <w:top w:val="nil"/>
              <w:left w:val="nil"/>
              <w:bottom w:val="single" w:sz="4" w:space="0" w:color="auto"/>
              <w:right w:val="single" w:sz="4" w:space="0" w:color="auto"/>
            </w:tcBorders>
            <w:shd w:val="clear" w:color="auto" w:fill="auto"/>
            <w:vAlign w:val="center"/>
            <w:hideMark/>
          </w:tcPr>
          <w:p w14:paraId="216702DB" w14:textId="77777777" w:rsidR="001C6A1F" w:rsidRPr="00FB5B9E"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FB5B9E">
              <w:rPr>
                <w:rFonts w:ascii="Arial Narrow" w:eastAsia="Times New Roman" w:hAnsi="Arial Narrow" w:cstheme="majorHAnsi"/>
                <w:color w:val="000000"/>
                <w:sz w:val="16"/>
                <w:szCs w:val="16"/>
                <w:lang w:eastAsia="en-US"/>
              </w:rPr>
              <w:t xml:space="preserve">Leakage of the roof </w:t>
            </w:r>
            <w:r>
              <w:rPr>
                <w:rFonts w:ascii="Arial Narrow" w:eastAsia="Times New Roman" w:hAnsi="Arial Narrow" w:cstheme="majorHAnsi"/>
                <w:color w:val="000000"/>
                <w:sz w:val="16"/>
                <w:szCs w:val="16"/>
                <w:lang w:eastAsia="en-US"/>
              </w:rPr>
              <w:t>is</w:t>
            </w:r>
            <w:r w:rsidRPr="00FB5B9E">
              <w:rPr>
                <w:rFonts w:ascii="Arial Narrow" w:eastAsia="Times New Roman" w:hAnsi="Arial Narrow" w:cstheme="majorHAnsi"/>
                <w:color w:val="000000"/>
                <w:sz w:val="16"/>
                <w:szCs w:val="16"/>
                <w:lang w:eastAsia="en-US"/>
              </w:rPr>
              <w:t xml:space="preserve"> eliminated </w:t>
            </w:r>
          </w:p>
          <w:p w14:paraId="07E55CA2" w14:textId="77777777" w:rsidR="001C6A1F" w:rsidRPr="00FB5B9E"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FB5B9E">
              <w:rPr>
                <w:rFonts w:ascii="Arial Narrow" w:eastAsia="Times New Roman" w:hAnsi="Arial Narrow" w:cstheme="majorHAnsi"/>
                <w:color w:val="000000"/>
                <w:sz w:val="16"/>
                <w:szCs w:val="16"/>
                <w:lang w:eastAsia="en-US"/>
              </w:rPr>
              <w:t>Favorable conditions for</w:t>
            </w:r>
            <w:r>
              <w:rPr>
                <w:rFonts w:ascii="Arial Narrow" w:eastAsia="Times New Roman" w:hAnsi="Arial Narrow" w:cstheme="majorHAnsi"/>
                <w:color w:val="000000"/>
                <w:sz w:val="16"/>
                <w:szCs w:val="16"/>
                <w:lang w:eastAsia="en-US"/>
              </w:rPr>
              <w:t xml:space="preserve"> 38</w:t>
            </w:r>
            <w:r w:rsidRPr="00FB5B9E">
              <w:rPr>
                <w:rFonts w:ascii="Arial Narrow" w:eastAsia="Times New Roman" w:hAnsi="Arial Narrow" w:cstheme="majorHAnsi"/>
                <w:color w:val="000000"/>
                <w:sz w:val="16"/>
                <w:szCs w:val="16"/>
                <w:lang w:eastAsia="en-US"/>
              </w:rPr>
              <w:t xml:space="preserve"> teachers and their </w:t>
            </w:r>
            <w:r>
              <w:rPr>
                <w:rFonts w:ascii="Arial Narrow" w:eastAsia="Times New Roman" w:hAnsi="Arial Narrow" w:cstheme="majorHAnsi"/>
                <w:color w:val="000000"/>
                <w:sz w:val="16"/>
                <w:szCs w:val="16"/>
                <w:lang w:eastAsia="en-US"/>
              </w:rPr>
              <w:t xml:space="preserve">563 </w:t>
            </w:r>
            <w:r w:rsidRPr="00FB5B9E">
              <w:rPr>
                <w:rFonts w:ascii="Arial Narrow" w:eastAsia="Times New Roman" w:hAnsi="Arial Narrow" w:cstheme="majorHAnsi"/>
                <w:color w:val="000000"/>
                <w:sz w:val="16"/>
                <w:szCs w:val="16"/>
                <w:lang w:eastAsia="en-US"/>
              </w:rPr>
              <w:t xml:space="preserve">students </w:t>
            </w:r>
            <w:r>
              <w:rPr>
                <w:rFonts w:ascii="Arial Narrow" w:eastAsia="Times New Roman" w:hAnsi="Arial Narrow" w:cstheme="majorHAnsi"/>
                <w:color w:val="000000"/>
                <w:sz w:val="16"/>
                <w:szCs w:val="16"/>
                <w:lang w:eastAsia="en-US"/>
              </w:rPr>
              <w:t>are</w:t>
            </w:r>
            <w:r w:rsidRPr="00FB5B9E">
              <w:rPr>
                <w:rFonts w:ascii="Arial Narrow" w:eastAsia="Times New Roman" w:hAnsi="Arial Narrow" w:cstheme="majorHAnsi"/>
                <w:color w:val="000000"/>
                <w:sz w:val="16"/>
                <w:szCs w:val="16"/>
                <w:lang w:eastAsia="en-US"/>
              </w:rPr>
              <w:t xml:space="preserve"> created  </w:t>
            </w:r>
          </w:p>
          <w:p w14:paraId="051F7ADD"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FB5B9E">
              <w:rPr>
                <w:rFonts w:ascii="Arial Narrow" w:eastAsia="Times New Roman" w:hAnsi="Arial Narrow" w:cstheme="majorHAnsi"/>
                <w:color w:val="000000"/>
                <w:sz w:val="16"/>
                <w:szCs w:val="16"/>
                <w:lang w:eastAsia="en-US"/>
              </w:rPr>
              <w:t xml:space="preserve">Structure of the building </w:t>
            </w:r>
            <w:r>
              <w:rPr>
                <w:rFonts w:ascii="Arial Narrow" w:eastAsia="Times New Roman" w:hAnsi="Arial Narrow" w:cstheme="majorHAnsi"/>
                <w:color w:val="000000"/>
                <w:sz w:val="16"/>
                <w:szCs w:val="16"/>
                <w:lang w:eastAsia="en-US"/>
              </w:rPr>
              <w:t>is</w:t>
            </w:r>
            <w:r w:rsidRPr="00FB5B9E">
              <w:rPr>
                <w:rFonts w:ascii="Arial Narrow" w:eastAsia="Times New Roman" w:hAnsi="Arial Narrow" w:cstheme="majorHAnsi"/>
                <w:color w:val="000000"/>
                <w:sz w:val="16"/>
                <w:szCs w:val="16"/>
                <w:lang w:eastAsia="en-US"/>
              </w:rPr>
              <w:t xml:space="preserve"> enforced and </w:t>
            </w:r>
            <w:r>
              <w:rPr>
                <w:rFonts w:ascii="Arial Narrow" w:eastAsia="Times New Roman" w:hAnsi="Arial Narrow" w:cstheme="majorHAnsi"/>
                <w:color w:val="000000"/>
                <w:sz w:val="16"/>
                <w:szCs w:val="16"/>
                <w:lang w:eastAsia="en-US"/>
              </w:rPr>
              <w:t xml:space="preserve">its </w:t>
            </w:r>
            <w:r w:rsidRPr="00FB5B9E">
              <w:rPr>
                <w:rFonts w:ascii="Arial Narrow" w:eastAsia="Times New Roman" w:hAnsi="Arial Narrow" w:cstheme="majorHAnsi"/>
                <w:color w:val="000000"/>
                <w:sz w:val="16"/>
                <w:szCs w:val="16"/>
                <w:lang w:eastAsia="en-US"/>
              </w:rPr>
              <w:t xml:space="preserve">lifespan </w:t>
            </w:r>
            <w:r>
              <w:rPr>
                <w:rFonts w:ascii="Arial Narrow" w:eastAsia="Times New Roman" w:hAnsi="Arial Narrow" w:cstheme="majorHAnsi"/>
                <w:color w:val="000000"/>
                <w:sz w:val="16"/>
                <w:szCs w:val="16"/>
                <w:lang w:eastAsia="en-US"/>
              </w:rPr>
              <w:t>is</w:t>
            </w:r>
            <w:r w:rsidRPr="00FB5B9E">
              <w:rPr>
                <w:rFonts w:ascii="Arial Narrow" w:eastAsia="Times New Roman" w:hAnsi="Arial Narrow" w:cstheme="majorHAnsi"/>
                <w:color w:val="000000"/>
                <w:sz w:val="16"/>
                <w:szCs w:val="16"/>
                <w:lang w:eastAsia="en-US"/>
              </w:rPr>
              <w:t xml:space="preserve"> increased</w:t>
            </w:r>
          </w:p>
        </w:tc>
      </w:tr>
      <w:tr w:rsidR="001C6A1F" w:rsidRPr="004D0F60" w14:paraId="2B1182C0"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0E113ED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16</w:t>
            </w:r>
          </w:p>
        </w:tc>
        <w:tc>
          <w:tcPr>
            <w:tcW w:w="738" w:type="dxa"/>
            <w:tcBorders>
              <w:top w:val="nil"/>
              <w:left w:val="nil"/>
              <w:bottom w:val="single" w:sz="4" w:space="0" w:color="auto"/>
              <w:right w:val="single" w:sz="4" w:space="0" w:color="auto"/>
            </w:tcBorders>
            <w:shd w:val="clear" w:color="auto" w:fill="auto"/>
            <w:vAlign w:val="center"/>
            <w:hideMark/>
          </w:tcPr>
          <w:p w14:paraId="46A5B2C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5DC9286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xml:space="preserve">Multifunctional road-cleaning vehicle for Orlovka </w:t>
            </w:r>
          </w:p>
        </w:tc>
        <w:tc>
          <w:tcPr>
            <w:tcW w:w="851" w:type="dxa"/>
            <w:tcBorders>
              <w:top w:val="nil"/>
              <w:left w:val="nil"/>
              <w:bottom w:val="single" w:sz="4" w:space="0" w:color="auto"/>
              <w:right w:val="single" w:sz="4" w:space="0" w:color="auto"/>
            </w:tcBorders>
            <w:shd w:val="clear" w:color="000000" w:fill="FFFFFF"/>
            <w:vAlign w:val="center"/>
            <w:hideMark/>
          </w:tcPr>
          <w:p w14:paraId="091EFD24"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19-Nov-15</w:t>
            </w:r>
          </w:p>
        </w:tc>
        <w:tc>
          <w:tcPr>
            <w:tcW w:w="992" w:type="dxa"/>
            <w:tcBorders>
              <w:top w:val="nil"/>
              <w:left w:val="nil"/>
              <w:bottom w:val="single" w:sz="4" w:space="0" w:color="auto"/>
              <w:right w:val="single" w:sz="4" w:space="0" w:color="auto"/>
            </w:tcBorders>
            <w:shd w:val="clear" w:color="000000" w:fill="FFFFFF"/>
            <w:vAlign w:val="center"/>
            <w:hideMark/>
          </w:tcPr>
          <w:p w14:paraId="04E1F0C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31-Dec-15</w:t>
            </w:r>
          </w:p>
        </w:tc>
        <w:tc>
          <w:tcPr>
            <w:tcW w:w="1174" w:type="dxa"/>
            <w:tcBorders>
              <w:top w:val="nil"/>
              <w:left w:val="nil"/>
              <w:bottom w:val="single" w:sz="4" w:space="0" w:color="auto"/>
              <w:right w:val="single" w:sz="4" w:space="0" w:color="auto"/>
            </w:tcBorders>
            <w:shd w:val="clear" w:color="000000" w:fill="FFFFFF"/>
            <w:vAlign w:val="center"/>
            <w:hideMark/>
          </w:tcPr>
          <w:p w14:paraId="6ADE9339"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77C2F3D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$58,200.00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D12060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$45,943.00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77E22E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$12,257.00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D0E6C3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6,360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7D59269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3,170</w:t>
            </w:r>
          </w:p>
        </w:tc>
        <w:tc>
          <w:tcPr>
            <w:tcW w:w="3828" w:type="dxa"/>
            <w:tcBorders>
              <w:top w:val="nil"/>
              <w:left w:val="nil"/>
              <w:bottom w:val="single" w:sz="4" w:space="0" w:color="auto"/>
              <w:right w:val="single" w:sz="4" w:space="0" w:color="auto"/>
            </w:tcBorders>
            <w:shd w:val="clear" w:color="auto" w:fill="auto"/>
            <w:vAlign w:val="center"/>
            <w:hideMark/>
          </w:tcPr>
          <w:p w14:paraId="602AF8D9"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Municipal</w:t>
            </w:r>
            <w:r w:rsidRPr="00D13114">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services</w:t>
            </w:r>
            <w:r w:rsidRPr="00D13114">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for</w:t>
            </w:r>
            <w:r w:rsidRPr="00D13114">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town</w:t>
            </w:r>
            <w:r w:rsidRPr="00D13114">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residents are improved</w:t>
            </w:r>
          </w:p>
          <w:p w14:paraId="6B999670"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Cleanness of the streets in the town is ensured</w:t>
            </w:r>
          </w:p>
          <w:p w14:paraId="7E2D3F52"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Roads are cleaned from snow in winter</w:t>
            </w:r>
          </w:p>
          <w:p w14:paraId="28E317B7" w14:textId="77777777" w:rsidR="001C6A1F" w:rsidRPr="00E4760E"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 xml:space="preserve">2 jobs are created. </w:t>
            </w:r>
          </w:p>
        </w:tc>
      </w:tr>
      <w:tr w:rsidR="001C6A1F" w:rsidRPr="004D0F60" w14:paraId="73503C83"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9D1CD3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17</w:t>
            </w:r>
          </w:p>
        </w:tc>
        <w:tc>
          <w:tcPr>
            <w:tcW w:w="738" w:type="dxa"/>
            <w:tcBorders>
              <w:top w:val="nil"/>
              <w:left w:val="nil"/>
              <w:bottom w:val="single" w:sz="4" w:space="0" w:color="auto"/>
              <w:right w:val="single" w:sz="4" w:space="0" w:color="auto"/>
            </w:tcBorders>
            <w:shd w:val="clear" w:color="auto" w:fill="auto"/>
            <w:vAlign w:val="center"/>
            <w:hideMark/>
          </w:tcPr>
          <w:p w14:paraId="60BAFCD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4</w:t>
            </w:r>
          </w:p>
        </w:tc>
        <w:tc>
          <w:tcPr>
            <w:tcW w:w="2269" w:type="dxa"/>
            <w:tcBorders>
              <w:top w:val="nil"/>
              <w:left w:val="nil"/>
              <w:bottom w:val="single" w:sz="4" w:space="0" w:color="auto"/>
              <w:right w:val="single" w:sz="4" w:space="0" w:color="auto"/>
            </w:tcBorders>
            <w:shd w:val="clear" w:color="000000" w:fill="FFFFFF"/>
            <w:vAlign w:val="center"/>
            <w:hideMark/>
          </w:tcPr>
          <w:p w14:paraId="00839F7A"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Establishing a single window at Mayor’s Office of Orlovka</w:t>
            </w:r>
          </w:p>
        </w:tc>
        <w:tc>
          <w:tcPr>
            <w:tcW w:w="851" w:type="dxa"/>
            <w:tcBorders>
              <w:top w:val="nil"/>
              <w:left w:val="nil"/>
              <w:bottom w:val="single" w:sz="4" w:space="0" w:color="auto"/>
              <w:right w:val="single" w:sz="4" w:space="0" w:color="auto"/>
            </w:tcBorders>
            <w:shd w:val="clear" w:color="000000" w:fill="FFFFFF"/>
            <w:vAlign w:val="center"/>
            <w:hideMark/>
          </w:tcPr>
          <w:p w14:paraId="5489C21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43E7E41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322635B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Mayor's Office of Orlovka</w:t>
            </w:r>
          </w:p>
        </w:tc>
        <w:tc>
          <w:tcPr>
            <w:tcW w:w="1056" w:type="dxa"/>
            <w:tcBorders>
              <w:top w:val="nil"/>
              <w:left w:val="nil"/>
              <w:bottom w:val="single" w:sz="4" w:space="0" w:color="auto"/>
              <w:right w:val="single" w:sz="4" w:space="0" w:color="auto"/>
            </w:tcBorders>
            <w:shd w:val="clear" w:color="000000" w:fill="FFFFFF"/>
            <w:vAlign w:val="center"/>
            <w:hideMark/>
          </w:tcPr>
          <w:p w14:paraId="7EE6EAB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$2,556.00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7BC774C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$2,045.00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2DD6D6C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$511.00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25FA287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6,360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8F05D5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3,170</w:t>
            </w:r>
          </w:p>
        </w:tc>
        <w:tc>
          <w:tcPr>
            <w:tcW w:w="3828" w:type="dxa"/>
            <w:tcBorders>
              <w:top w:val="nil"/>
              <w:left w:val="nil"/>
              <w:bottom w:val="single" w:sz="4" w:space="0" w:color="auto"/>
              <w:right w:val="single" w:sz="4" w:space="0" w:color="auto"/>
            </w:tcBorders>
            <w:shd w:val="clear" w:color="auto" w:fill="auto"/>
            <w:vAlign w:val="center"/>
            <w:hideMark/>
          </w:tcPr>
          <w:p w14:paraId="0838A35A" w14:textId="44894DEA"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Quality of municipal services to </w:t>
            </w:r>
            <w:r>
              <w:rPr>
                <w:rFonts w:ascii="Arial Narrow" w:eastAsia="Times New Roman" w:hAnsi="Arial Narrow" w:cstheme="majorHAnsi"/>
                <w:color w:val="000000"/>
                <w:sz w:val="16"/>
                <w:szCs w:val="16"/>
                <w:lang w:eastAsia="en-US"/>
              </w:rPr>
              <w:t xml:space="preserve">6360 </w:t>
            </w:r>
            <w:r w:rsidRPr="00455CE3">
              <w:rPr>
                <w:rFonts w:ascii="Arial Narrow" w:eastAsia="Times New Roman" w:hAnsi="Arial Narrow" w:cstheme="majorHAnsi"/>
                <w:color w:val="000000"/>
                <w:sz w:val="16"/>
                <w:szCs w:val="16"/>
                <w:lang w:eastAsia="en-US"/>
              </w:rPr>
              <w:t xml:space="preserve">residents of the town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improved </w:t>
            </w:r>
          </w:p>
          <w:p w14:paraId="7FDF6CA3" w14:textId="77777777" w:rsidR="001C6A1F" w:rsidRPr="00455CE3"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Work conditions of Mayor's Office staff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improved </w:t>
            </w:r>
          </w:p>
          <w:p w14:paraId="3957AB37" w14:textId="77777777" w:rsidR="001C6A1F" w:rsidRPr="00244F38" w:rsidRDefault="001C6A1F" w:rsidP="00330C6D">
            <w:pPr>
              <w:pStyle w:val="ListParagraph"/>
              <w:numPr>
                <w:ilvl w:val="0"/>
                <w:numId w:val="39"/>
              </w:numPr>
              <w:rPr>
                <w:rFonts w:ascii="Arial Narrow" w:eastAsia="Times New Roman" w:hAnsi="Arial Narrow" w:cstheme="majorHAnsi"/>
                <w:color w:val="000000"/>
                <w:sz w:val="16"/>
                <w:szCs w:val="16"/>
                <w:lang w:eastAsia="en-US"/>
              </w:rPr>
            </w:pPr>
            <w:r w:rsidRPr="00455CE3">
              <w:rPr>
                <w:rFonts w:ascii="Arial Narrow" w:eastAsia="Times New Roman" w:hAnsi="Arial Narrow" w:cstheme="majorHAnsi"/>
                <w:color w:val="000000"/>
                <w:sz w:val="16"/>
                <w:szCs w:val="16"/>
                <w:lang w:eastAsia="en-US"/>
              </w:rPr>
              <w:t xml:space="preserve">Basis for providing services to town residents under the e-Government system </w:t>
            </w:r>
            <w:r>
              <w:rPr>
                <w:rFonts w:ascii="Arial Narrow" w:eastAsia="Times New Roman" w:hAnsi="Arial Narrow" w:cstheme="majorHAnsi"/>
                <w:color w:val="000000"/>
                <w:sz w:val="16"/>
                <w:szCs w:val="16"/>
                <w:lang w:eastAsia="en-US"/>
              </w:rPr>
              <w:t>is</w:t>
            </w:r>
            <w:r w:rsidRPr="00455CE3">
              <w:rPr>
                <w:rFonts w:ascii="Arial Narrow" w:eastAsia="Times New Roman" w:hAnsi="Arial Narrow" w:cstheme="majorHAnsi"/>
                <w:color w:val="000000"/>
                <w:sz w:val="16"/>
                <w:szCs w:val="16"/>
                <w:lang w:eastAsia="en-US"/>
              </w:rPr>
              <w:t xml:space="preserve"> created</w:t>
            </w:r>
          </w:p>
        </w:tc>
      </w:tr>
      <w:tr w:rsidR="001C6A1F" w:rsidRPr="004D0F60" w14:paraId="507E2770" w14:textId="77777777" w:rsidTr="00BE37FB">
        <w:trPr>
          <w:trHeight w:val="300"/>
        </w:trPr>
        <w:tc>
          <w:tcPr>
            <w:tcW w:w="6419" w:type="dxa"/>
            <w:gridSpan w:val="6"/>
            <w:tcBorders>
              <w:top w:val="single" w:sz="4" w:space="0" w:color="auto"/>
              <w:left w:val="single" w:sz="4" w:space="0" w:color="auto"/>
              <w:bottom w:val="single" w:sz="4" w:space="0" w:color="auto"/>
              <w:right w:val="single" w:sz="4" w:space="0" w:color="000000"/>
            </w:tcBorders>
            <w:shd w:val="clear" w:color="000000" w:fill="DDEBF7"/>
            <w:vAlign w:val="center"/>
            <w:hideMark/>
          </w:tcPr>
          <w:p w14:paraId="682E5E21"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Sub-Total for Orlovka</w:t>
            </w:r>
          </w:p>
        </w:tc>
        <w:tc>
          <w:tcPr>
            <w:tcW w:w="1063" w:type="dxa"/>
            <w:gridSpan w:val="2"/>
            <w:tcBorders>
              <w:top w:val="nil"/>
              <w:left w:val="nil"/>
              <w:bottom w:val="single" w:sz="4" w:space="0" w:color="auto"/>
              <w:right w:val="single" w:sz="4" w:space="0" w:color="auto"/>
            </w:tcBorders>
            <w:shd w:val="clear" w:color="000000" w:fill="DDEBF7"/>
            <w:vAlign w:val="center"/>
            <w:hideMark/>
          </w:tcPr>
          <w:p w14:paraId="55DE1199"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$279,056.00</w:t>
            </w:r>
          </w:p>
        </w:tc>
        <w:tc>
          <w:tcPr>
            <w:tcW w:w="962" w:type="dxa"/>
            <w:gridSpan w:val="2"/>
            <w:tcBorders>
              <w:top w:val="nil"/>
              <w:left w:val="nil"/>
              <w:bottom w:val="single" w:sz="4" w:space="0" w:color="auto"/>
              <w:right w:val="single" w:sz="4" w:space="0" w:color="auto"/>
            </w:tcBorders>
            <w:shd w:val="clear" w:color="000000" w:fill="DDEBF7"/>
            <w:vAlign w:val="center"/>
            <w:hideMark/>
          </w:tcPr>
          <w:p w14:paraId="4355ECDA"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$216,845.00</w:t>
            </w:r>
          </w:p>
        </w:tc>
        <w:tc>
          <w:tcPr>
            <w:tcW w:w="989" w:type="dxa"/>
            <w:gridSpan w:val="2"/>
            <w:tcBorders>
              <w:top w:val="nil"/>
              <w:left w:val="nil"/>
              <w:bottom w:val="single" w:sz="4" w:space="0" w:color="auto"/>
              <w:right w:val="single" w:sz="4" w:space="0" w:color="auto"/>
            </w:tcBorders>
            <w:shd w:val="clear" w:color="000000" w:fill="DDEBF7"/>
            <w:vAlign w:val="center"/>
            <w:hideMark/>
          </w:tcPr>
          <w:p w14:paraId="526C51F8"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$62,211.00</w:t>
            </w:r>
          </w:p>
        </w:tc>
        <w:tc>
          <w:tcPr>
            <w:tcW w:w="565" w:type="dxa"/>
            <w:gridSpan w:val="2"/>
            <w:tcBorders>
              <w:top w:val="nil"/>
              <w:left w:val="nil"/>
              <w:bottom w:val="single" w:sz="4" w:space="0" w:color="auto"/>
              <w:right w:val="single" w:sz="4" w:space="0" w:color="auto"/>
            </w:tcBorders>
            <w:shd w:val="clear" w:color="000000" w:fill="DDEBF7"/>
            <w:vAlign w:val="center"/>
            <w:hideMark/>
          </w:tcPr>
          <w:p w14:paraId="20916AB7"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775" w:type="dxa"/>
            <w:tcBorders>
              <w:top w:val="nil"/>
              <w:left w:val="nil"/>
              <w:bottom w:val="single" w:sz="4" w:space="0" w:color="auto"/>
              <w:right w:val="single" w:sz="4" w:space="0" w:color="auto"/>
            </w:tcBorders>
            <w:shd w:val="clear" w:color="000000" w:fill="DDEBF7"/>
            <w:vAlign w:val="center"/>
            <w:hideMark/>
          </w:tcPr>
          <w:p w14:paraId="05B7BD3C"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DDEBF7"/>
            <w:vAlign w:val="center"/>
            <w:hideMark/>
          </w:tcPr>
          <w:p w14:paraId="74E35699" w14:textId="77777777" w:rsidR="001C6A1F" w:rsidRPr="00244F38" w:rsidRDefault="001C6A1F" w:rsidP="001C6A1F">
            <w:pP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r>
      <w:tr w:rsidR="001C6A1F" w:rsidRPr="004D0F60" w14:paraId="4B3E34E7" w14:textId="77777777" w:rsidTr="00BE37FB">
        <w:trPr>
          <w:trHeight w:val="300"/>
        </w:trPr>
        <w:tc>
          <w:tcPr>
            <w:tcW w:w="14601"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2BBD745" w14:textId="77777777" w:rsidR="001C6A1F" w:rsidRPr="00244F38" w:rsidRDefault="001C6A1F" w:rsidP="001C6A1F">
            <w:pPr>
              <w:rPr>
                <w:rFonts w:ascii="Arial Narrow" w:eastAsia="Times New Roman" w:hAnsi="Arial Narrow" w:cstheme="majorHAnsi"/>
                <w:b/>
                <w:bCs/>
                <w:color w:val="002060"/>
                <w:sz w:val="16"/>
                <w:szCs w:val="16"/>
                <w:lang w:eastAsia="en-US"/>
              </w:rPr>
            </w:pPr>
            <w:r w:rsidRPr="00244F38">
              <w:rPr>
                <w:rFonts w:ascii="Arial Narrow" w:eastAsia="Times New Roman" w:hAnsi="Arial Narrow" w:cstheme="majorHAnsi"/>
                <w:b/>
                <w:bCs/>
                <w:color w:val="002060"/>
                <w:sz w:val="16"/>
                <w:szCs w:val="16"/>
                <w:lang w:eastAsia="en-US"/>
              </w:rPr>
              <w:t>Ak-Tyuz, Kemin district, Chui region</w:t>
            </w:r>
          </w:p>
        </w:tc>
      </w:tr>
      <w:tr w:rsidR="001C6A1F" w:rsidRPr="004D0F60" w14:paraId="6BB0EE97" w14:textId="77777777" w:rsidTr="00DC7E3C">
        <w:trPr>
          <w:trHeight w:val="563"/>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C805CA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w:t>
            </w:r>
          </w:p>
        </w:tc>
        <w:tc>
          <w:tcPr>
            <w:tcW w:w="738" w:type="dxa"/>
            <w:tcBorders>
              <w:top w:val="nil"/>
              <w:left w:val="nil"/>
              <w:bottom w:val="single" w:sz="4" w:space="0" w:color="auto"/>
              <w:right w:val="single" w:sz="4" w:space="0" w:color="auto"/>
            </w:tcBorders>
            <w:shd w:val="clear" w:color="auto" w:fill="auto"/>
            <w:vAlign w:val="center"/>
            <w:hideMark/>
          </w:tcPr>
          <w:p w14:paraId="536F719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1</w:t>
            </w:r>
          </w:p>
        </w:tc>
        <w:tc>
          <w:tcPr>
            <w:tcW w:w="2269" w:type="dxa"/>
            <w:tcBorders>
              <w:top w:val="nil"/>
              <w:left w:val="nil"/>
              <w:bottom w:val="single" w:sz="4" w:space="0" w:color="auto"/>
              <w:right w:val="single" w:sz="4" w:space="0" w:color="auto"/>
            </w:tcBorders>
            <w:shd w:val="clear" w:color="000000" w:fill="FFFFFF"/>
            <w:vAlign w:val="center"/>
            <w:hideMark/>
          </w:tcPr>
          <w:p w14:paraId="7565C8E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Installation of fire alarm in the kindergarten and school of Ak-Tyuz</w:t>
            </w:r>
          </w:p>
        </w:tc>
        <w:tc>
          <w:tcPr>
            <w:tcW w:w="851" w:type="dxa"/>
            <w:tcBorders>
              <w:top w:val="nil"/>
              <w:left w:val="nil"/>
              <w:bottom w:val="single" w:sz="4" w:space="0" w:color="auto"/>
              <w:right w:val="single" w:sz="4" w:space="0" w:color="auto"/>
            </w:tcBorders>
            <w:shd w:val="clear" w:color="000000" w:fill="FFFFFF"/>
            <w:vAlign w:val="center"/>
            <w:hideMark/>
          </w:tcPr>
          <w:p w14:paraId="5CD858D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72D45E81"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583A827B"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57ACA03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$6,150.00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48A6D2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$4,927.00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D89C2C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$1,223.00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902888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209</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13BEE3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134</w:t>
            </w:r>
          </w:p>
        </w:tc>
        <w:tc>
          <w:tcPr>
            <w:tcW w:w="3828" w:type="dxa"/>
            <w:tcBorders>
              <w:top w:val="nil"/>
              <w:left w:val="nil"/>
              <w:bottom w:val="single" w:sz="4" w:space="0" w:color="auto"/>
              <w:right w:val="single" w:sz="4" w:space="0" w:color="auto"/>
            </w:tcBorders>
            <w:shd w:val="clear" w:color="000000" w:fill="FFFFFF"/>
            <w:vAlign w:val="center"/>
            <w:hideMark/>
          </w:tcPr>
          <w:p w14:paraId="732EB202" w14:textId="77777777" w:rsidR="001C6A1F" w:rsidRPr="006A7A8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A7A86">
              <w:rPr>
                <w:rFonts w:ascii="Arial Narrow" w:eastAsia="Times New Roman" w:hAnsi="Arial Narrow" w:cstheme="majorHAnsi"/>
                <w:color w:val="000000"/>
                <w:sz w:val="16"/>
                <w:szCs w:val="16"/>
                <w:lang w:eastAsia="en-US"/>
              </w:rPr>
              <w:t xml:space="preserve">Risks of fire and their escalation in the education institutions </w:t>
            </w:r>
            <w:r>
              <w:rPr>
                <w:rFonts w:ascii="Arial Narrow" w:eastAsia="Times New Roman" w:hAnsi="Arial Narrow" w:cstheme="majorHAnsi"/>
                <w:color w:val="000000"/>
                <w:sz w:val="16"/>
                <w:szCs w:val="16"/>
                <w:lang w:eastAsia="en-US"/>
              </w:rPr>
              <w:t>are</w:t>
            </w:r>
            <w:r w:rsidRPr="006A7A86">
              <w:rPr>
                <w:rFonts w:ascii="Arial Narrow" w:eastAsia="Times New Roman" w:hAnsi="Arial Narrow" w:cstheme="majorHAnsi"/>
                <w:color w:val="000000"/>
                <w:sz w:val="16"/>
                <w:szCs w:val="16"/>
                <w:lang w:eastAsia="en-US"/>
              </w:rPr>
              <w:t xml:space="preserve"> reduced </w:t>
            </w:r>
          </w:p>
          <w:p w14:paraId="616FE47F" w14:textId="77777777" w:rsidR="001C6A1F" w:rsidRPr="006A7A8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A7A86">
              <w:rPr>
                <w:rFonts w:ascii="Arial Narrow" w:eastAsia="Times New Roman" w:hAnsi="Arial Narrow" w:cstheme="majorHAnsi"/>
                <w:color w:val="000000"/>
                <w:sz w:val="16"/>
                <w:szCs w:val="16"/>
                <w:lang w:eastAsia="en-US"/>
              </w:rPr>
              <w:t xml:space="preserve">Preparedness of </w:t>
            </w:r>
            <w:r>
              <w:rPr>
                <w:rFonts w:ascii="Arial Narrow" w:eastAsia="Times New Roman" w:hAnsi="Arial Narrow" w:cstheme="majorHAnsi"/>
                <w:color w:val="000000"/>
                <w:sz w:val="16"/>
                <w:szCs w:val="16"/>
                <w:lang w:eastAsia="en-US"/>
              </w:rPr>
              <w:t xml:space="preserve">172 </w:t>
            </w:r>
            <w:r w:rsidRPr="006A7A86">
              <w:rPr>
                <w:rFonts w:ascii="Arial Narrow" w:eastAsia="Times New Roman" w:hAnsi="Arial Narrow" w:cstheme="majorHAnsi"/>
                <w:color w:val="000000"/>
                <w:sz w:val="16"/>
                <w:szCs w:val="16"/>
                <w:lang w:eastAsia="en-US"/>
              </w:rPr>
              <w:t xml:space="preserve">students, their </w:t>
            </w:r>
            <w:r>
              <w:rPr>
                <w:rFonts w:ascii="Arial Narrow" w:eastAsia="Times New Roman" w:hAnsi="Arial Narrow" w:cstheme="majorHAnsi"/>
                <w:color w:val="000000"/>
                <w:sz w:val="16"/>
                <w:szCs w:val="16"/>
                <w:lang w:eastAsia="en-US"/>
              </w:rPr>
              <w:t xml:space="preserve">37 </w:t>
            </w:r>
            <w:r w:rsidRPr="006A7A86">
              <w:rPr>
                <w:rFonts w:ascii="Arial Narrow" w:eastAsia="Times New Roman" w:hAnsi="Arial Narrow" w:cstheme="majorHAnsi"/>
                <w:color w:val="000000"/>
                <w:sz w:val="16"/>
                <w:szCs w:val="16"/>
                <w:lang w:eastAsia="en-US"/>
              </w:rPr>
              <w:t xml:space="preserve">teachers, and administration of the education institutions in responding to manmade disasters will be improved </w:t>
            </w:r>
          </w:p>
          <w:p w14:paraId="1C9DC590" w14:textId="77777777" w:rsidR="001C6A1F" w:rsidRPr="00244F3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A7A86">
              <w:rPr>
                <w:rFonts w:ascii="Arial Narrow" w:eastAsia="Times New Roman" w:hAnsi="Arial Narrow" w:cstheme="majorHAnsi"/>
                <w:color w:val="000000"/>
                <w:sz w:val="16"/>
                <w:szCs w:val="16"/>
                <w:lang w:eastAsia="en-US"/>
              </w:rPr>
              <w:t>• Risks of damage from fires will be reduced.</w:t>
            </w:r>
          </w:p>
        </w:tc>
      </w:tr>
      <w:tr w:rsidR="001C6A1F" w:rsidRPr="004D0F60" w14:paraId="20A61B76"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7DBE096B"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w:t>
            </w:r>
          </w:p>
        </w:tc>
        <w:tc>
          <w:tcPr>
            <w:tcW w:w="738" w:type="dxa"/>
            <w:tcBorders>
              <w:top w:val="nil"/>
              <w:left w:val="nil"/>
              <w:bottom w:val="single" w:sz="4" w:space="0" w:color="auto"/>
              <w:right w:val="single" w:sz="4" w:space="0" w:color="auto"/>
            </w:tcBorders>
            <w:shd w:val="clear" w:color="auto" w:fill="auto"/>
            <w:vAlign w:val="center"/>
            <w:hideMark/>
          </w:tcPr>
          <w:p w14:paraId="7E7C43B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003F5280"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Sewing shop</w:t>
            </w:r>
          </w:p>
        </w:tc>
        <w:tc>
          <w:tcPr>
            <w:tcW w:w="851" w:type="dxa"/>
            <w:tcBorders>
              <w:top w:val="nil"/>
              <w:left w:val="nil"/>
              <w:bottom w:val="single" w:sz="4" w:space="0" w:color="auto"/>
              <w:right w:val="single" w:sz="4" w:space="0" w:color="auto"/>
            </w:tcBorders>
            <w:shd w:val="clear" w:color="000000" w:fill="FFFFFF"/>
            <w:vAlign w:val="center"/>
            <w:hideMark/>
          </w:tcPr>
          <w:p w14:paraId="184CABD4"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5068A7C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21-Dec-15</w:t>
            </w:r>
          </w:p>
        </w:tc>
        <w:tc>
          <w:tcPr>
            <w:tcW w:w="1174" w:type="dxa"/>
            <w:tcBorders>
              <w:top w:val="nil"/>
              <w:left w:val="nil"/>
              <w:bottom w:val="single" w:sz="4" w:space="0" w:color="auto"/>
              <w:right w:val="single" w:sz="4" w:space="0" w:color="auto"/>
            </w:tcBorders>
            <w:shd w:val="clear" w:color="000000" w:fill="FFFFFF"/>
            <w:vAlign w:val="center"/>
            <w:hideMark/>
          </w:tcPr>
          <w:p w14:paraId="59F860BF"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28A4764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$6,864.00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485B259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$4,409.00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6BBCEAF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$2,455.00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98FD86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2E6DE83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49728F66" w14:textId="77777777" w:rsidR="001C6A1F" w:rsidRPr="00BC32E5"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Sewing equipment for 6 workers</w:t>
            </w:r>
            <w:r w:rsidRPr="00070FDD">
              <w:rPr>
                <w:rFonts w:ascii="Arial Narrow" w:eastAsia="Times New Roman" w:hAnsi="Arial Narrow" w:cstheme="majorHAnsi"/>
                <w:color w:val="000000"/>
                <w:sz w:val="16"/>
                <w:szCs w:val="16"/>
                <w:lang w:eastAsia="en-US"/>
              </w:rPr>
              <w:t xml:space="preserve"> </w:t>
            </w:r>
            <w:r>
              <w:rPr>
                <w:rFonts w:ascii="Arial Narrow" w:eastAsia="Times New Roman" w:hAnsi="Arial Narrow" w:cstheme="majorHAnsi"/>
                <w:color w:val="000000"/>
                <w:sz w:val="16"/>
                <w:szCs w:val="16"/>
                <w:lang w:eastAsia="en-US"/>
              </w:rPr>
              <w:t xml:space="preserve">is </w:t>
            </w:r>
            <w:r w:rsidRPr="00070FDD">
              <w:rPr>
                <w:rFonts w:ascii="Arial Narrow" w:eastAsia="Times New Roman" w:hAnsi="Arial Narrow" w:cstheme="majorHAnsi"/>
                <w:color w:val="000000"/>
                <w:sz w:val="16"/>
                <w:szCs w:val="16"/>
                <w:lang w:eastAsia="en-US"/>
              </w:rPr>
              <w:t>purchased;</w:t>
            </w:r>
          </w:p>
          <w:p w14:paraId="4AF41AD7"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8 jobs created for female</w:t>
            </w:r>
          </w:p>
          <w:p w14:paraId="11B67B55" w14:textId="77777777" w:rsidR="001C6A1F" w:rsidRPr="00BC32E5"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7659B4">
              <w:rPr>
                <w:rFonts w:ascii="Arial Narrow" w:eastAsia="Times New Roman" w:hAnsi="Arial Narrow" w:cstheme="majorHAnsi"/>
                <w:color w:val="000000"/>
                <w:sz w:val="16"/>
                <w:szCs w:val="16"/>
                <w:lang w:eastAsia="en-US"/>
              </w:rPr>
              <w:t xml:space="preserve">Village residents </w:t>
            </w:r>
            <w:r>
              <w:rPr>
                <w:rFonts w:ascii="Arial Narrow" w:eastAsia="Times New Roman" w:hAnsi="Arial Narrow" w:cstheme="majorHAnsi"/>
                <w:color w:val="000000"/>
                <w:sz w:val="16"/>
                <w:szCs w:val="16"/>
                <w:lang w:eastAsia="en-US"/>
              </w:rPr>
              <w:t>are</w:t>
            </w:r>
            <w:r w:rsidRPr="007659B4">
              <w:rPr>
                <w:rFonts w:ascii="Arial Narrow" w:eastAsia="Times New Roman" w:hAnsi="Arial Narrow" w:cstheme="majorHAnsi"/>
                <w:color w:val="000000"/>
                <w:sz w:val="16"/>
                <w:szCs w:val="16"/>
                <w:lang w:eastAsia="en-US"/>
              </w:rPr>
              <w:t xml:space="preserve"> provided with sewing shop services; </w:t>
            </w:r>
          </w:p>
        </w:tc>
      </w:tr>
      <w:tr w:rsidR="001C6A1F" w:rsidRPr="004D0F60" w14:paraId="42AA8115"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1F783E7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w:t>
            </w:r>
          </w:p>
        </w:tc>
        <w:tc>
          <w:tcPr>
            <w:tcW w:w="738" w:type="dxa"/>
            <w:tcBorders>
              <w:top w:val="nil"/>
              <w:left w:val="nil"/>
              <w:bottom w:val="single" w:sz="4" w:space="0" w:color="auto"/>
              <w:right w:val="single" w:sz="4" w:space="0" w:color="auto"/>
            </w:tcBorders>
            <w:shd w:val="clear" w:color="auto" w:fill="auto"/>
            <w:vAlign w:val="center"/>
            <w:hideMark/>
          </w:tcPr>
          <w:p w14:paraId="6300D80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326BA5D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Fruits and berries garden</w:t>
            </w:r>
          </w:p>
        </w:tc>
        <w:tc>
          <w:tcPr>
            <w:tcW w:w="851" w:type="dxa"/>
            <w:tcBorders>
              <w:top w:val="nil"/>
              <w:left w:val="nil"/>
              <w:bottom w:val="single" w:sz="4" w:space="0" w:color="auto"/>
              <w:right w:val="single" w:sz="4" w:space="0" w:color="auto"/>
            </w:tcBorders>
            <w:shd w:val="clear" w:color="000000" w:fill="FFFFFF"/>
            <w:vAlign w:val="center"/>
            <w:hideMark/>
          </w:tcPr>
          <w:p w14:paraId="66C5C5C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4C42391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21-Dec-15</w:t>
            </w:r>
          </w:p>
        </w:tc>
        <w:tc>
          <w:tcPr>
            <w:tcW w:w="1174" w:type="dxa"/>
            <w:tcBorders>
              <w:top w:val="nil"/>
              <w:left w:val="nil"/>
              <w:bottom w:val="single" w:sz="4" w:space="0" w:color="auto"/>
              <w:right w:val="single" w:sz="4" w:space="0" w:color="auto"/>
            </w:tcBorders>
            <w:shd w:val="clear" w:color="000000" w:fill="FFFFFF"/>
            <w:vAlign w:val="center"/>
            <w:hideMark/>
          </w:tcPr>
          <w:p w14:paraId="2396001A"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4C8EB4D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$10,108.00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9BD972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$5,123.00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95D236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$4,985.00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252373D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C1FE80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4F145397"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3 jobs created, including 1 for female</w:t>
            </w:r>
          </w:p>
          <w:p w14:paraId="59D7B0E7" w14:textId="77777777" w:rsidR="001C6A1F" w:rsidRPr="00A97A8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1000 fruit trees are planted</w:t>
            </w:r>
          </w:p>
        </w:tc>
      </w:tr>
      <w:tr w:rsidR="001C6A1F" w:rsidRPr="004D0F60" w14:paraId="41A48426"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226E37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w:t>
            </w:r>
          </w:p>
        </w:tc>
        <w:tc>
          <w:tcPr>
            <w:tcW w:w="738" w:type="dxa"/>
            <w:tcBorders>
              <w:top w:val="nil"/>
              <w:left w:val="nil"/>
              <w:bottom w:val="single" w:sz="4" w:space="0" w:color="auto"/>
              <w:right w:val="single" w:sz="4" w:space="0" w:color="auto"/>
            </w:tcBorders>
            <w:shd w:val="clear" w:color="auto" w:fill="auto"/>
            <w:vAlign w:val="center"/>
            <w:hideMark/>
          </w:tcPr>
          <w:p w14:paraId="48F00D3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3C38B6ED"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Furniture workshop</w:t>
            </w:r>
          </w:p>
        </w:tc>
        <w:tc>
          <w:tcPr>
            <w:tcW w:w="851" w:type="dxa"/>
            <w:tcBorders>
              <w:top w:val="nil"/>
              <w:left w:val="nil"/>
              <w:bottom w:val="single" w:sz="4" w:space="0" w:color="auto"/>
              <w:right w:val="single" w:sz="4" w:space="0" w:color="auto"/>
            </w:tcBorders>
            <w:shd w:val="clear" w:color="000000" w:fill="FFFFFF"/>
            <w:vAlign w:val="center"/>
            <w:hideMark/>
          </w:tcPr>
          <w:p w14:paraId="66CE6CC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1830D1F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21-Dec-15</w:t>
            </w:r>
          </w:p>
        </w:tc>
        <w:tc>
          <w:tcPr>
            <w:tcW w:w="1174" w:type="dxa"/>
            <w:tcBorders>
              <w:top w:val="nil"/>
              <w:left w:val="nil"/>
              <w:bottom w:val="single" w:sz="4" w:space="0" w:color="auto"/>
              <w:right w:val="single" w:sz="4" w:space="0" w:color="auto"/>
            </w:tcBorders>
            <w:shd w:val="clear" w:color="000000" w:fill="FFFFFF"/>
            <w:vAlign w:val="center"/>
            <w:hideMark/>
          </w:tcPr>
          <w:p w14:paraId="23F47E6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75A1DE5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$2,682.00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5DDB1D1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$1,877.00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9F8272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$805.00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003635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D075F8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3EE83368"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3 jobs created, including 1 for female</w:t>
            </w:r>
          </w:p>
          <w:p w14:paraId="6D08E605" w14:textId="77777777" w:rsidR="001C6A1F" w:rsidRPr="007659B4"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7659B4">
              <w:rPr>
                <w:rFonts w:ascii="Arial Narrow" w:eastAsia="Times New Roman" w:hAnsi="Arial Narrow" w:cstheme="majorHAnsi"/>
                <w:color w:val="000000"/>
                <w:sz w:val="16"/>
                <w:szCs w:val="16"/>
                <w:lang w:eastAsia="en-US"/>
              </w:rPr>
              <w:t xml:space="preserve">Village residents and organizations </w:t>
            </w:r>
            <w:r>
              <w:rPr>
                <w:rFonts w:ascii="Arial Narrow" w:eastAsia="Times New Roman" w:hAnsi="Arial Narrow" w:cstheme="majorHAnsi"/>
                <w:color w:val="000000"/>
                <w:sz w:val="16"/>
                <w:szCs w:val="16"/>
                <w:lang w:eastAsia="en-US"/>
              </w:rPr>
              <w:t>are</w:t>
            </w:r>
            <w:r w:rsidRPr="007659B4">
              <w:rPr>
                <w:rFonts w:ascii="Arial Narrow" w:eastAsia="Times New Roman" w:hAnsi="Arial Narrow" w:cstheme="majorHAnsi"/>
                <w:color w:val="000000"/>
                <w:sz w:val="16"/>
                <w:szCs w:val="16"/>
                <w:lang w:eastAsia="en-US"/>
              </w:rPr>
              <w:t xml:space="preserve"> provided with opportunity to purchase individually ordered furniture; </w:t>
            </w:r>
          </w:p>
          <w:p w14:paraId="096D500C" w14:textId="77777777" w:rsidR="001C6A1F" w:rsidRPr="00B86331"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7659B4">
              <w:rPr>
                <w:rFonts w:ascii="Arial Narrow" w:eastAsia="Times New Roman" w:hAnsi="Arial Narrow" w:cstheme="majorHAnsi"/>
                <w:color w:val="000000"/>
                <w:sz w:val="16"/>
                <w:szCs w:val="16"/>
                <w:lang w:eastAsia="en-US"/>
              </w:rPr>
              <w:t xml:space="preserve">Village residents </w:t>
            </w:r>
            <w:r>
              <w:rPr>
                <w:rFonts w:ascii="Arial Narrow" w:eastAsia="Times New Roman" w:hAnsi="Arial Narrow" w:cstheme="majorHAnsi"/>
                <w:color w:val="000000"/>
                <w:sz w:val="16"/>
                <w:szCs w:val="16"/>
                <w:lang w:eastAsia="en-US"/>
              </w:rPr>
              <w:t>are</w:t>
            </w:r>
            <w:r w:rsidRPr="007659B4">
              <w:rPr>
                <w:rFonts w:ascii="Arial Narrow" w:eastAsia="Times New Roman" w:hAnsi="Arial Narrow" w:cstheme="majorHAnsi"/>
                <w:color w:val="000000"/>
                <w:sz w:val="16"/>
                <w:szCs w:val="16"/>
                <w:lang w:eastAsia="en-US"/>
              </w:rPr>
              <w:t xml:space="preserve"> provided with services on quality restoration of furniture; </w:t>
            </w:r>
          </w:p>
        </w:tc>
      </w:tr>
      <w:tr w:rsidR="001C6A1F" w:rsidRPr="004D0F60" w14:paraId="2B1C162E"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F6E6A9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w:t>
            </w:r>
          </w:p>
        </w:tc>
        <w:tc>
          <w:tcPr>
            <w:tcW w:w="738" w:type="dxa"/>
            <w:tcBorders>
              <w:top w:val="nil"/>
              <w:left w:val="nil"/>
              <w:bottom w:val="single" w:sz="4" w:space="0" w:color="auto"/>
              <w:right w:val="single" w:sz="4" w:space="0" w:color="auto"/>
            </w:tcBorders>
            <w:shd w:val="clear" w:color="auto" w:fill="auto"/>
            <w:vAlign w:val="center"/>
            <w:hideMark/>
          </w:tcPr>
          <w:p w14:paraId="29FBF2F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41A45B2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Equipment for village kindergarten</w:t>
            </w:r>
          </w:p>
        </w:tc>
        <w:tc>
          <w:tcPr>
            <w:tcW w:w="851" w:type="dxa"/>
            <w:tcBorders>
              <w:top w:val="nil"/>
              <w:left w:val="nil"/>
              <w:bottom w:val="single" w:sz="4" w:space="0" w:color="auto"/>
              <w:right w:val="single" w:sz="4" w:space="0" w:color="auto"/>
            </w:tcBorders>
            <w:shd w:val="clear" w:color="000000" w:fill="FFFFFF"/>
            <w:vAlign w:val="center"/>
            <w:hideMark/>
          </w:tcPr>
          <w:p w14:paraId="594998D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777980B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31-Mar-16</w:t>
            </w:r>
          </w:p>
        </w:tc>
        <w:tc>
          <w:tcPr>
            <w:tcW w:w="1174" w:type="dxa"/>
            <w:tcBorders>
              <w:top w:val="nil"/>
              <w:left w:val="nil"/>
              <w:bottom w:val="single" w:sz="4" w:space="0" w:color="auto"/>
              <w:right w:val="single" w:sz="4" w:space="0" w:color="auto"/>
            </w:tcBorders>
            <w:shd w:val="clear" w:color="000000" w:fill="FFFFFF"/>
            <w:vAlign w:val="center"/>
            <w:hideMark/>
          </w:tcPr>
          <w:p w14:paraId="0B4BDC0D"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7845A40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$15,437.00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2B2A16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$11,560.00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9E76FE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$3,877.00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7EBC7ED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72</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205B692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39</w:t>
            </w:r>
          </w:p>
        </w:tc>
        <w:tc>
          <w:tcPr>
            <w:tcW w:w="3828" w:type="dxa"/>
            <w:tcBorders>
              <w:top w:val="nil"/>
              <w:left w:val="nil"/>
              <w:bottom w:val="single" w:sz="4" w:space="0" w:color="auto"/>
              <w:right w:val="single" w:sz="4" w:space="0" w:color="auto"/>
            </w:tcBorders>
            <w:shd w:val="clear" w:color="000000" w:fill="FFFFFF"/>
            <w:vAlign w:val="center"/>
            <w:hideMark/>
          </w:tcPr>
          <w:p w14:paraId="6DDDF606"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15 jobs created, including 11 for female</w:t>
            </w:r>
          </w:p>
          <w:p w14:paraId="773443DB" w14:textId="77777777" w:rsidR="001C6A1F" w:rsidRPr="00B86331"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EE2518">
              <w:rPr>
                <w:rFonts w:ascii="Arial Narrow" w:eastAsia="Times New Roman" w:hAnsi="Arial Narrow" w:cstheme="majorHAnsi"/>
                <w:color w:val="000000"/>
                <w:sz w:val="16"/>
                <w:szCs w:val="16"/>
                <w:lang w:eastAsia="en-US"/>
              </w:rPr>
              <w:t xml:space="preserve">Favorable microenvironment for educating and development of </w:t>
            </w:r>
            <w:r>
              <w:rPr>
                <w:rFonts w:ascii="Arial Narrow" w:eastAsia="Times New Roman" w:hAnsi="Arial Narrow" w:cstheme="majorHAnsi"/>
                <w:color w:val="000000"/>
                <w:sz w:val="16"/>
                <w:szCs w:val="16"/>
                <w:lang w:eastAsia="en-US"/>
              </w:rPr>
              <w:t xml:space="preserve">50 </w:t>
            </w:r>
            <w:r w:rsidRPr="00EE2518">
              <w:rPr>
                <w:rFonts w:ascii="Arial Narrow" w:eastAsia="Times New Roman" w:hAnsi="Arial Narrow" w:cstheme="majorHAnsi"/>
                <w:color w:val="000000"/>
                <w:sz w:val="16"/>
                <w:szCs w:val="16"/>
                <w:lang w:eastAsia="en-US"/>
              </w:rPr>
              <w:t xml:space="preserve">children </w:t>
            </w:r>
            <w:r>
              <w:rPr>
                <w:rFonts w:ascii="Arial Narrow" w:eastAsia="Times New Roman" w:hAnsi="Arial Narrow" w:cstheme="majorHAnsi"/>
                <w:color w:val="000000"/>
                <w:sz w:val="16"/>
                <w:szCs w:val="16"/>
                <w:lang w:eastAsia="en-US"/>
              </w:rPr>
              <w:t>is</w:t>
            </w:r>
            <w:r w:rsidRPr="00EE2518">
              <w:rPr>
                <w:rFonts w:ascii="Arial Narrow" w:eastAsia="Times New Roman" w:hAnsi="Arial Narrow" w:cstheme="majorHAnsi"/>
                <w:color w:val="000000"/>
                <w:sz w:val="16"/>
                <w:szCs w:val="16"/>
                <w:lang w:eastAsia="en-US"/>
              </w:rPr>
              <w:t xml:space="preserve"> created</w:t>
            </w:r>
          </w:p>
        </w:tc>
      </w:tr>
      <w:tr w:rsidR="001C6A1F" w:rsidRPr="004D0F60" w14:paraId="2DAC5F55"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6F8BB2A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w:t>
            </w:r>
          </w:p>
        </w:tc>
        <w:tc>
          <w:tcPr>
            <w:tcW w:w="738" w:type="dxa"/>
            <w:tcBorders>
              <w:top w:val="nil"/>
              <w:left w:val="nil"/>
              <w:bottom w:val="single" w:sz="4" w:space="0" w:color="auto"/>
              <w:right w:val="single" w:sz="4" w:space="0" w:color="auto"/>
            </w:tcBorders>
            <w:shd w:val="clear" w:color="auto" w:fill="auto"/>
            <w:vAlign w:val="center"/>
            <w:hideMark/>
          </w:tcPr>
          <w:p w14:paraId="5D51CFF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6A4172A"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Lighting of the village</w:t>
            </w:r>
          </w:p>
        </w:tc>
        <w:tc>
          <w:tcPr>
            <w:tcW w:w="851" w:type="dxa"/>
            <w:tcBorders>
              <w:top w:val="nil"/>
              <w:left w:val="nil"/>
              <w:bottom w:val="single" w:sz="4" w:space="0" w:color="auto"/>
              <w:right w:val="single" w:sz="4" w:space="0" w:color="auto"/>
            </w:tcBorders>
            <w:shd w:val="clear" w:color="000000" w:fill="FFFFFF"/>
            <w:vAlign w:val="center"/>
            <w:hideMark/>
          </w:tcPr>
          <w:p w14:paraId="0019775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6C03BFE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31-Mar-16</w:t>
            </w:r>
          </w:p>
        </w:tc>
        <w:tc>
          <w:tcPr>
            <w:tcW w:w="1174" w:type="dxa"/>
            <w:tcBorders>
              <w:top w:val="nil"/>
              <w:left w:val="nil"/>
              <w:bottom w:val="single" w:sz="4" w:space="0" w:color="auto"/>
              <w:right w:val="single" w:sz="4" w:space="0" w:color="auto"/>
            </w:tcBorders>
            <w:shd w:val="clear" w:color="000000" w:fill="FFFFFF"/>
            <w:vAlign w:val="center"/>
            <w:hideMark/>
          </w:tcPr>
          <w:p w14:paraId="66E5304B"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017AAA2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$4,286.00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59DE6C2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$2,396.00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44E76FF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$1,890.00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7DBFB96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800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F37F69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410</w:t>
            </w:r>
          </w:p>
        </w:tc>
        <w:tc>
          <w:tcPr>
            <w:tcW w:w="3828" w:type="dxa"/>
            <w:tcBorders>
              <w:top w:val="nil"/>
              <w:left w:val="nil"/>
              <w:bottom w:val="single" w:sz="4" w:space="0" w:color="auto"/>
              <w:right w:val="single" w:sz="4" w:space="0" w:color="auto"/>
            </w:tcBorders>
            <w:shd w:val="clear" w:color="000000" w:fill="FFFFFF"/>
            <w:vAlign w:val="center"/>
            <w:hideMark/>
          </w:tcPr>
          <w:p w14:paraId="60FAC5DB" w14:textId="77777777" w:rsidR="001C6A1F" w:rsidRPr="00EE251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EE2518">
              <w:rPr>
                <w:rFonts w:ascii="Arial Narrow" w:eastAsia="Times New Roman" w:hAnsi="Arial Narrow" w:cstheme="majorHAnsi"/>
                <w:color w:val="000000"/>
                <w:sz w:val="16"/>
                <w:szCs w:val="16"/>
                <w:lang w:eastAsia="en-US"/>
              </w:rPr>
              <w:t xml:space="preserve">30 lights </w:t>
            </w:r>
            <w:r>
              <w:rPr>
                <w:rFonts w:ascii="Arial Narrow" w:eastAsia="Times New Roman" w:hAnsi="Arial Narrow" w:cstheme="majorHAnsi"/>
                <w:color w:val="000000"/>
                <w:sz w:val="16"/>
                <w:szCs w:val="16"/>
                <w:lang w:eastAsia="en-US"/>
              </w:rPr>
              <w:t>are</w:t>
            </w:r>
            <w:r w:rsidRPr="00EE2518">
              <w:rPr>
                <w:rFonts w:ascii="Arial Narrow" w:eastAsia="Times New Roman" w:hAnsi="Arial Narrow" w:cstheme="majorHAnsi"/>
                <w:color w:val="000000"/>
                <w:sz w:val="16"/>
                <w:szCs w:val="16"/>
                <w:lang w:eastAsia="en-US"/>
              </w:rPr>
              <w:t xml:space="preserve"> installed in the village</w:t>
            </w:r>
          </w:p>
          <w:p w14:paraId="0F8550B5" w14:textId="77777777" w:rsidR="001C6A1F" w:rsidRPr="00EE251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EE2518">
              <w:rPr>
                <w:rFonts w:ascii="Arial Narrow" w:eastAsia="Times New Roman" w:hAnsi="Arial Narrow" w:cstheme="majorHAnsi"/>
                <w:color w:val="000000"/>
                <w:sz w:val="16"/>
                <w:szCs w:val="16"/>
                <w:lang w:eastAsia="en-US"/>
              </w:rPr>
              <w:t xml:space="preserve">Village residents </w:t>
            </w:r>
            <w:r>
              <w:rPr>
                <w:rFonts w:ascii="Arial Narrow" w:eastAsia="Times New Roman" w:hAnsi="Arial Narrow" w:cstheme="majorHAnsi"/>
                <w:color w:val="000000"/>
                <w:sz w:val="16"/>
                <w:szCs w:val="16"/>
                <w:lang w:eastAsia="en-US"/>
              </w:rPr>
              <w:t>can</w:t>
            </w:r>
            <w:r w:rsidRPr="00EE2518">
              <w:rPr>
                <w:rFonts w:ascii="Arial Narrow" w:eastAsia="Times New Roman" w:hAnsi="Arial Narrow" w:cstheme="majorHAnsi"/>
                <w:color w:val="000000"/>
                <w:sz w:val="16"/>
                <w:szCs w:val="16"/>
                <w:lang w:eastAsia="en-US"/>
              </w:rPr>
              <w:t xml:space="preserve"> walk around the village during dark times without worries about their safety </w:t>
            </w:r>
          </w:p>
          <w:p w14:paraId="0875E3AF" w14:textId="77777777" w:rsidR="001C6A1F" w:rsidRPr="00E70D7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EE2518">
              <w:rPr>
                <w:rFonts w:ascii="Arial Narrow" w:eastAsia="Times New Roman" w:hAnsi="Arial Narrow" w:cstheme="majorHAnsi"/>
                <w:color w:val="000000"/>
                <w:sz w:val="16"/>
                <w:szCs w:val="16"/>
                <w:lang w:eastAsia="en-US"/>
              </w:rPr>
              <w:t xml:space="preserve">Incidents during night time </w:t>
            </w:r>
            <w:r>
              <w:rPr>
                <w:rFonts w:ascii="Arial Narrow" w:eastAsia="Times New Roman" w:hAnsi="Arial Narrow" w:cstheme="majorHAnsi"/>
                <w:color w:val="000000"/>
                <w:sz w:val="16"/>
                <w:szCs w:val="16"/>
                <w:lang w:eastAsia="en-US"/>
              </w:rPr>
              <w:t>d</w:t>
            </w:r>
            <w:r w:rsidRPr="00EE2518">
              <w:rPr>
                <w:rFonts w:ascii="Arial Narrow" w:eastAsia="Times New Roman" w:hAnsi="Arial Narrow" w:cstheme="majorHAnsi"/>
                <w:color w:val="000000"/>
                <w:sz w:val="16"/>
                <w:szCs w:val="16"/>
                <w:lang w:eastAsia="en-US"/>
              </w:rPr>
              <w:t>ecrease</w:t>
            </w:r>
            <w:r>
              <w:rPr>
                <w:rFonts w:ascii="Arial Narrow" w:eastAsia="Times New Roman" w:hAnsi="Arial Narrow" w:cstheme="majorHAnsi"/>
                <w:color w:val="000000"/>
                <w:sz w:val="16"/>
                <w:szCs w:val="16"/>
                <w:lang w:eastAsia="en-US"/>
              </w:rPr>
              <w:t>d</w:t>
            </w:r>
            <w:r w:rsidRPr="00EE2518">
              <w:rPr>
                <w:rFonts w:ascii="Arial Narrow" w:eastAsia="Times New Roman" w:hAnsi="Arial Narrow" w:cstheme="majorHAnsi"/>
                <w:color w:val="000000"/>
                <w:sz w:val="16"/>
                <w:szCs w:val="16"/>
                <w:lang w:eastAsia="en-US"/>
              </w:rPr>
              <w:t>;</w:t>
            </w:r>
          </w:p>
        </w:tc>
      </w:tr>
      <w:tr w:rsidR="001C6A1F" w:rsidRPr="004D0F60" w14:paraId="5D355B97"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8D2008B"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w:t>
            </w:r>
          </w:p>
        </w:tc>
        <w:tc>
          <w:tcPr>
            <w:tcW w:w="738" w:type="dxa"/>
            <w:tcBorders>
              <w:top w:val="nil"/>
              <w:left w:val="nil"/>
              <w:bottom w:val="single" w:sz="4" w:space="0" w:color="auto"/>
              <w:right w:val="single" w:sz="4" w:space="0" w:color="auto"/>
            </w:tcBorders>
            <w:shd w:val="clear" w:color="auto" w:fill="auto"/>
            <w:vAlign w:val="center"/>
            <w:hideMark/>
          </w:tcPr>
          <w:p w14:paraId="3B6BA4F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BA49B1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Rehabilitation of the village health post of Ak-Tyuz</w:t>
            </w:r>
          </w:p>
        </w:tc>
        <w:tc>
          <w:tcPr>
            <w:tcW w:w="851" w:type="dxa"/>
            <w:tcBorders>
              <w:top w:val="nil"/>
              <w:left w:val="nil"/>
              <w:bottom w:val="single" w:sz="4" w:space="0" w:color="auto"/>
              <w:right w:val="single" w:sz="4" w:space="0" w:color="auto"/>
            </w:tcBorders>
            <w:shd w:val="clear" w:color="000000" w:fill="FFFFFF"/>
            <w:vAlign w:val="center"/>
            <w:hideMark/>
          </w:tcPr>
          <w:p w14:paraId="64DE381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3C19A9E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3F9913C9"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6E98D75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$6,537.00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78891B5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$4,455.00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EEA951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$2,082.00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865C3D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800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3178D1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410</w:t>
            </w:r>
          </w:p>
        </w:tc>
        <w:tc>
          <w:tcPr>
            <w:tcW w:w="3828" w:type="dxa"/>
            <w:tcBorders>
              <w:top w:val="nil"/>
              <w:left w:val="nil"/>
              <w:bottom w:val="single" w:sz="4" w:space="0" w:color="auto"/>
              <w:right w:val="single" w:sz="4" w:space="0" w:color="auto"/>
            </w:tcBorders>
            <w:shd w:val="clear" w:color="000000" w:fill="FFFFFF"/>
            <w:vAlign w:val="center"/>
            <w:hideMark/>
          </w:tcPr>
          <w:p w14:paraId="398D623C" w14:textId="77777777" w:rsidR="001C6A1F" w:rsidRPr="00AE2471"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E2471">
              <w:rPr>
                <w:rFonts w:ascii="Arial Narrow" w:eastAsia="Times New Roman" w:hAnsi="Arial Narrow" w:cstheme="majorHAnsi"/>
                <w:color w:val="000000"/>
                <w:sz w:val="16"/>
                <w:szCs w:val="16"/>
                <w:lang w:eastAsia="en-US"/>
              </w:rPr>
              <w:t xml:space="preserve">Village health post </w:t>
            </w:r>
            <w:r>
              <w:rPr>
                <w:rFonts w:ascii="Arial Narrow" w:eastAsia="Times New Roman" w:hAnsi="Arial Narrow" w:cstheme="majorHAnsi"/>
                <w:color w:val="000000"/>
                <w:sz w:val="16"/>
                <w:szCs w:val="16"/>
                <w:lang w:eastAsia="en-US"/>
              </w:rPr>
              <w:t>is</w:t>
            </w:r>
            <w:r w:rsidRPr="00AE2471">
              <w:rPr>
                <w:rFonts w:ascii="Arial Narrow" w:eastAsia="Times New Roman" w:hAnsi="Arial Narrow" w:cstheme="majorHAnsi"/>
                <w:color w:val="000000"/>
                <w:sz w:val="16"/>
                <w:szCs w:val="16"/>
                <w:lang w:eastAsia="en-US"/>
              </w:rPr>
              <w:t xml:space="preserve"> rehabilitated</w:t>
            </w:r>
            <w:r>
              <w:rPr>
                <w:rFonts w:ascii="Arial Narrow" w:eastAsia="Times New Roman" w:hAnsi="Arial Narrow" w:cstheme="majorHAnsi"/>
                <w:color w:val="000000"/>
                <w:sz w:val="16"/>
                <w:szCs w:val="16"/>
                <w:lang w:eastAsia="en-US"/>
              </w:rPr>
              <w:t xml:space="preserve"> and 3 rooms are renovated</w:t>
            </w:r>
            <w:r w:rsidRPr="00AE2471">
              <w:rPr>
                <w:rFonts w:ascii="Arial Narrow" w:eastAsia="Times New Roman" w:hAnsi="Arial Narrow" w:cstheme="majorHAnsi"/>
                <w:color w:val="000000"/>
                <w:sz w:val="16"/>
                <w:szCs w:val="16"/>
                <w:lang w:eastAsia="en-US"/>
              </w:rPr>
              <w:t xml:space="preserve">; </w:t>
            </w:r>
          </w:p>
          <w:p w14:paraId="7FFE6353" w14:textId="77777777" w:rsidR="001C6A1F" w:rsidRPr="00AE2471" w:rsidRDefault="001C6A1F" w:rsidP="00330C6D">
            <w:pPr>
              <w:numPr>
                <w:ilvl w:val="0"/>
                <w:numId w:val="40"/>
              </w:numPr>
              <w:rPr>
                <w:rFonts w:ascii="Arial Narrow" w:eastAsia="Times New Roman" w:hAnsi="Arial Narrow" w:cstheme="majorHAnsi"/>
                <w:color w:val="000000"/>
                <w:sz w:val="16"/>
                <w:szCs w:val="16"/>
                <w:lang w:val="en-CA" w:eastAsia="en-US"/>
              </w:rPr>
            </w:pPr>
            <w:r w:rsidRPr="00AE2471">
              <w:rPr>
                <w:rFonts w:ascii="Arial Narrow" w:eastAsia="Times New Roman" w:hAnsi="Arial Narrow" w:cstheme="majorHAnsi"/>
                <w:color w:val="000000"/>
                <w:sz w:val="16"/>
                <w:szCs w:val="16"/>
                <w:lang w:val="en-CA" w:eastAsia="en-US"/>
              </w:rPr>
              <w:t>Comfortable conditions for providing health services to</w:t>
            </w:r>
            <w:r>
              <w:rPr>
                <w:rFonts w:ascii="Arial Narrow" w:eastAsia="Times New Roman" w:hAnsi="Arial Narrow" w:cstheme="majorHAnsi"/>
                <w:color w:val="000000"/>
                <w:sz w:val="16"/>
                <w:szCs w:val="16"/>
                <w:lang w:val="en-CA" w:eastAsia="en-US"/>
              </w:rPr>
              <w:t xml:space="preserve"> over 800</w:t>
            </w:r>
            <w:r w:rsidRPr="00AE2471">
              <w:rPr>
                <w:rFonts w:ascii="Arial Narrow" w:eastAsia="Times New Roman" w:hAnsi="Arial Narrow" w:cstheme="majorHAnsi"/>
                <w:color w:val="000000"/>
                <w:sz w:val="16"/>
                <w:szCs w:val="16"/>
                <w:lang w:val="en-CA" w:eastAsia="en-US"/>
              </w:rPr>
              <w:t xml:space="preserve"> residents of the village </w:t>
            </w:r>
            <w:r>
              <w:rPr>
                <w:rFonts w:ascii="Arial Narrow" w:eastAsia="Times New Roman" w:hAnsi="Arial Narrow" w:cstheme="majorHAnsi"/>
                <w:color w:val="000000"/>
                <w:sz w:val="16"/>
                <w:szCs w:val="16"/>
                <w:lang w:val="en-CA" w:eastAsia="en-US"/>
              </w:rPr>
              <w:t>are</w:t>
            </w:r>
            <w:r w:rsidRPr="00AE2471">
              <w:rPr>
                <w:rFonts w:ascii="Arial Narrow" w:eastAsia="Times New Roman" w:hAnsi="Arial Narrow" w:cstheme="majorHAnsi"/>
                <w:color w:val="000000"/>
                <w:sz w:val="16"/>
                <w:szCs w:val="16"/>
                <w:lang w:val="en-CA" w:eastAsia="en-US"/>
              </w:rPr>
              <w:t xml:space="preserve"> created.</w:t>
            </w:r>
          </w:p>
        </w:tc>
      </w:tr>
      <w:tr w:rsidR="001C6A1F" w:rsidRPr="004D0F60" w14:paraId="51EA2374"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6307942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w:t>
            </w:r>
          </w:p>
        </w:tc>
        <w:tc>
          <w:tcPr>
            <w:tcW w:w="738" w:type="dxa"/>
            <w:tcBorders>
              <w:top w:val="nil"/>
              <w:left w:val="nil"/>
              <w:bottom w:val="single" w:sz="4" w:space="0" w:color="auto"/>
              <w:right w:val="single" w:sz="4" w:space="0" w:color="auto"/>
            </w:tcBorders>
            <w:shd w:val="clear" w:color="auto" w:fill="auto"/>
            <w:vAlign w:val="center"/>
            <w:hideMark/>
          </w:tcPr>
          <w:p w14:paraId="34CCB13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BB7FC5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Cattle bath and biothermal pit of Ak-Tyuz</w:t>
            </w:r>
          </w:p>
        </w:tc>
        <w:tc>
          <w:tcPr>
            <w:tcW w:w="851" w:type="dxa"/>
            <w:tcBorders>
              <w:top w:val="nil"/>
              <w:left w:val="nil"/>
              <w:bottom w:val="single" w:sz="4" w:space="0" w:color="auto"/>
              <w:right w:val="single" w:sz="4" w:space="0" w:color="auto"/>
            </w:tcBorders>
            <w:shd w:val="clear" w:color="000000" w:fill="FFFFFF"/>
            <w:vAlign w:val="center"/>
            <w:hideMark/>
          </w:tcPr>
          <w:p w14:paraId="4C57D87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61181EA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755DBDB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2843304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$10,078.00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349EF85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$8,063.00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51A918E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$2,015.00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5F2E7D0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115</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57FB7E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74</w:t>
            </w:r>
          </w:p>
        </w:tc>
        <w:tc>
          <w:tcPr>
            <w:tcW w:w="3828" w:type="dxa"/>
            <w:tcBorders>
              <w:top w:val="nil"/>
              <w:left w:val="nil"/>
              <w:bottom w:val="single" w:sz="4" w:space="0" w:color="auto"/>
              <w:right w:val="single" w:sz="4" w:space="0" w:color="auto"/>
            </w:tcBorders>
            <w:shd w:val="clear" w:color="000000" w:fill="FFFFFF"/>
            <w:vAlign w:val="center"/>
            <w:hideMark/>
          </w:tcPr>
          <w:p w14:paraId="5FBF1FDD" w14:textId="77777777" w:rsidR="001C6A1F" w:rsidRPr="00AE2471"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E2471">
              <w:rPr>
                <w:rFonts w:ascii="Arial Narrow" w:eastAsia="Times New Roman" w:hAnsi="Arial Narrow" w:cstheme="majorHAnsi"/>
                <w:color w:val="000000"/>
                <w:sz w:val="16"/>
                <w:szCs w:val="16"/>
                <w:lang w:eastAsia="en-US"/>
              </w:rPr>
              <w:t xml:space="preserve">Illness of livestock of the residents of the village </w:t>
            </w:r>
            <w:r>
              <w:rPr>
                <w:rFonts w:ascii="Arial Narrow" w:eastAsia="Times New Roman" w:hAnsi="Arial Narrow" w:cstheme="majorHAnsi"/>
                <w:color w:val="000000"/>
                <w:sz w:val="16"/>
                <w:szCs w:val="16"/>
                <w:lang w:eastAsia="en-US"/>
              </w:rPr>
              <w:t>is</w:t>
            </w:r>
            <w:r w:rsidRPr="00AE2471">
              <w:rPr>
                <w:rFonts w:ascii="Arial Narrow" w:eastAsia="Times New Roman" w:hAnsi="Arial Narrow" w:cstheme="majorHAnsi"/>
                <w:color w:val="000000"/>
                <w:sz w:val="16"/>
                <w:szCs w:val="16"/>
                <w:lang w:eastAsia="en-US"/>
              </w:rPr>
              <w:t xml:space="preserve"> reduced; </w:t>
            </w:r>
          </w:p>
          <w:p w14:paraId="4236404B" w14:textId="77777777" w:rsidR="001C6A1F" w:rsidRPr="00AE2471"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E2471">
              <w:rPr>
                <w:rFonts w:ascii="Arial Narrow" w:eastAsia="Times New Roman" w:hAnsi="Arial Narrow" w:cstheme="majorHAnsi"/>
                <w:color w:val="000000"/>
                <w:sz w:val="16"/>
                <w:szCs w:val="16"/>
                <w:lang w:eastAsia="en-US"/>
              </w:rPr>
              <w:t xml:space="preserve">Risk of spreading infectious and parasitic diseases </w:t>
            </w:r>
            <w:r>
              <w:rPr>
                <w:rFonts w:ascii="Arial Narrow" w:eastAsia="Times New Roman" w:hAnsi="Arial Narrow" w:cstheme="majorHAnsi"/>
                <w:color w:val="000000"/>
                <w:sz w:val="16"/>
                <w:szCs w:val="16"/>
                <w:lang w:eastAsia="en-US"/>
              </w:rPr>
              <w:t>is</w:t>
            </w:r>
            <w:r w:rsidRPr="00AE2471">
              <w:rPr>
                <w:rFonts w:ascii="Arial Narrow" w:eastAsia="Times New Roman" w:hAnsi="Arial Narrow" w:cstheme="majorHAnsi"/>
                <w:color w:val="000000"/>
                <w:sz w:val="16"/>
                <w:szCs w:val="16"/>
                <w:lang w:eastAsia="en-US"/>
              </w:rPr>
              <w:t xml:space="preserve"> reduced; </w:t>
            </w:r>
          </w:p>
          <w:p w14:paraId="364D6360" w14:textId="77777777" w:rsidR="001C6A1F" w:rsidRPr="00AE2471" w:rsidRDefault="001C6A1F" w:rsidP="00330C6D">
            <w:pPr>
              <w:numPr>
                <w:ilvl w:val="0"/>
                <w:numId w:val="40"/>
              </w:numPr>
              <w:rPr>
                <w:rFonts w:ascii="Arial Narrow" w:eastAsia="Times New Roman" w:hAnsi="Arial Narrow" w:cstheme="majorHAnsi"/>
                <w:color w:val="000000"/>
                <w:sz w:val="16"/>
                <w:szCs w:val="16"/>
                <w:lang w:val="en-CA" w:eastAsia="en-US"/>
              </w:rPr>
            </w:pPr>
            <w:r w:rsidRPr="00AE2471">
              <w:rPr>
                <w:rFonts w:ascii="Arial Narrow" w:eastAsia="Times New Roman" w:hAnsi="Arial Narrow" w:cstheme="majorHAnsi"/>
                <w:color w:val="000000"/>
                <w:sz w:val="16"/>
                <w:szCs w:val="16"/>
                <w:lang w:val="en-CA" w:eastAsia="en-US"/>
              </w:rPr>
              <w:t xml:space="preserve">Murrain of livestock due to diseases </w:t>
            </w:r>
            <w:r>
              <w:rPr>
                <w:rFonts w:ascii="Arial Narrow" w:eastAsia="Times New Roman" w:hAnsi="Arial Narrow" w:cstheme="majorHAnsi"/>
                <w:color w:val="000000"/>
                <w:sz w:val="16"/>
                <w:szCs w:val="16"/>
                <w:lang w:val="en-CA" w:eastAsia="en-US"/>
              </w:rPr>
              <w:t>is</w:t>
            </w:r>
            <w:r w:rsidRPr="00AE2471">
              <w:rPr>
                <w:rFonts w:ascii="Arial Narrow" w:eastAsia="Times New Roman" w:hAnsi="Arial Narrow" w:cstheme="majorHAnsi"/>
                <w:color w:val="000000"/>
                <w:sz w:val="16"/>
                <w:szCs w:val="16"/>
                <w:lang w:val="en-CA" w:eastAsia="en-US"/>
              </w:rPr>
              <w:t xml:space="preserve"> reduced  </w:t>
            </w:r>
          </w:p>
        </w:tc>
      </w:tr>
      <w:tr w:rsidR="001C6A1F" w:rsidRPr="00145346" w14:paraId="1F9B6F9C" w14:textId="77777777" w:rsidTr="00DC7E3C">
        <w:trPr>
          <w:trHeight w:val="9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1E5F013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w:t>
            </w:r>
          </w:p>
        </w:tc>
        <w:tc>
          <w:tcPr>
            <w:tcW w:w="738" w:type="dxa"/>
            <w:tcBorders>
              <w:top w:val="nil"/>
              <w:left w:val="nil"/>
              <w:bottom w:val="single" w:sz="4" w:space="0" w:color="auto"/>
              <w:right w:val="single" w:sz="4" w:space="0" w:color="auto"/>
            </w:tcBorders>
            <w:shd w:val="clear" w:color="auto" w:fill="auto"/>
            <w:vAlign w:val="center"/>
            <w:hideMark/>
          </w:tcPr>
          <w:p w14:paraId="3DBE804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504C3A2C"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Installation of the year-round integrated solar heating systems at the village health post and kindergarten of Ak-Tyuz</w:t>
            </w:r>
          </w:p>
        </w:tc>
        <w:tc>
          <w:tcPr>
            <w:tcW w:w="851" w:type="dxa"/>
            <w:tcBorders>
              <w:top w:val="nil"/>
              <w:left w:val="nil"/>
              <w:bottom w:val="single" w:sz="4" w:space="0" w:color="auto"/>
              <w:right w:val="single" w:sz="4" w:space="0" w:color="auto"/>
            </w:tcBorders>
            <w:shd w:val="clear" w:color="000000" w:fill="FFFFFF"/>
            <w:vAlign w:val="center"/>
            <w:hideMark/>
          </w:tcPr>
          <w:p w14:paraId="1760990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6FDB82B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5332E399"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6252501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$14,004.00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AD7E86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$11,200.00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7FAE9D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$2,804.00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FEAC39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82</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C5D43F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34</w:t>
            </w:r>
          </w:p>
        </w:tc>
        <w:tc>
          <w:tcPr>
            <w:tcW w:w="3828" w:type="dxa"/>
            <w:tcBorders>
              <w:top w:val="nil"/>
              <w:left w:val="nil"/>
              <w:bottom w:val="single" w:sz="4" w:space="0" w:color="auto"/>
              <w:right w:val="single" w:sz="4" w:space="0" w:color="auto"/>
            </w:tcBorders>
            <w:shd w:val="clear" w:color="000000" w:fill="FFFFFF"/>
            <w:vAlign w:val="center"/>
            <w:hideMark/>
          </w:tcPr>
          <w:p w14:paraId="6104BCE8" w14:textId="77777777" w:rsidR="001C6A1F" w:rsidRPr="006A7A8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A7A86">
              <w:rPr>
                <w:rFonts w:ascii="Arial Narrow" w:eastAsia="Times New Roman" w:hAnsi="Arial Narrow" w:cstheme="majorHAnsi"/>
                <w:color w:val="000000"/>
                <w:sz w:val="16"/>
                <w:szCs w:val="16"/>
                <w:lang w:eastAsia="en-US"/>
              </w:rPr>
              <w:t xml:space="preserve">Sanitary and hygienic conditions </w:t>
            </w:r>
            <w:r>
              <w:rPr>
                <w:rFonts w:ascii="Arial Narrow" w:eastAsia="Times New Roman" w:hAnsi="Arial Narrow" w:cstheme="majorHAnsi"/>
                <w:color w:val="000000"/>
                <w:sz w:val="16"/>
                <w:szCs w:val="16"/>
                <w:lang w:eastAsia="en-US"/>
              </w:rPr>
              <w:t>are</w:t>
            </w:r>
            <w:r w:rsidRPr="006A7A86">
              <w:rPr>
                <w:rFonts w:ascii="Arial Narrow" w:eastAsia="Times New Roman" w:hAnsi="Arial Narrow" w:cstheme="majorHAnsi"/>
                <w:color w:val="000000"/>
                <w:sz w:val="16"/>
                <w:szCs w:val="16"/>
                <w:lang w:eastAsia="en-US"/>
              </w:rPr>
              <w:t xml:space="preserve"> improved</w:t>
            </w:r>
          </w:p>
          <w:p w14:paraId="0DD0053F" w14:textId="77777777" w:rsidR="001C6A1F" w:rsidRPr="006A7A8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A7A86">
              <w:rPr>
                <w:rFonts w:ascii="Arial Narrow" w:eastAsia="Times New Roman" w:hAnsi="Arial Narrow" w:cstheme="majorHAnsi"/>
                <w:color w:val="000000"/>
                <w:sz w:val="16"/>
                <w:szCs w:val="16"/>
                <w:lang w:eastAsia="en-US"/>
              </w:rPr>
              <w:t xml:space="preserve">Medical personnel of the village health post, as well as kindergarten children and their caregivers, </w:t>
            </w:r>
            <w:r>
              <w:rPr>
                <w:rFonts w:ascii="Arial Narrow" w:eastAsia="Times New Roman" w:hAnsi="Arial Narrow" w:cstheme="majorHAnsi"/>
                <w:color w:val="000000"/>
                <w:sz w:val="16"/>
                <w:szCs w:val="16"/>
                <w:lang w:eastAsia="en-US"/>
              </w:rPr>
              <w:t>are</w:t>
            </w:r>
            <w:r w:rsidRPr="006A7A86">
              <w:rPr>
                <w:rFonts w:ascii="Arial Narrow" w:eastAsia="Times New Roman" w:hAnsi="Arial Narrow" w:cstheme="majorHAnsi"/>
                <w:color w:val="000000"/>
                <w:sz w:val="16"/>
                <w:szCs w:val="16"/>
                <w:lang w:eastAsia="en-US"/>
              </w:rPr>
              <w:t xml:space="preserve"> provided with uninterrupted access to hot water</w:t>
            </w:r>
          </w:p>
          <w:p w14:paraId="00660A1F" w14:textId="77777777" w:rsidR="001C6A1F" w:rsidRPr="006A7A8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A7A86">
              <w:rPr>
                <w:rFonts w:ascii="Arial Narrow" w:eastAsia="Times New Roman" w:hAnsi="Arial Narrow" w:cstheme="majorHAnsi"/>
                <w:color w:val="000000"/>
                <w:sz w:val="16"/>
                <w:szCs w:val="16"/>
                <w:lang w:eastAsia="en-US"/>
              </w:rPr>
              <w:t xml:space="preserve">Working conditions for the medical personnel of the village health post, as well as conditions for children and their caregivers in the kindergarten, </w:t>
            </w:r>
            <w:r>
              <w:rPr>
                <w:rFonts w:ascii="Arial Narrow" w:eastAsia="Times New Roman" w:hAnsi="Arial Narrow" w:cstheme="majorHAnsi"/>
                <w:color w:val="000000"/>
                <w:sz w:val="16"/>
                <w:szCs w:val="16"/>
                <w:lang w:eastAsia="en-US"/>
              </w:rPr>
              <w:t>are</w:t>
            </w:r>
            <w:r w:rsidRPr="006A7A86">
              <w:rPr>
                <w:rFonts w:ascii="Arial Narrow" w:eastAsia="Times New Roman" w:hAnsi="Arial Narrow" w:cstheme="majorHAnsi"/>
                <w:color w:val="000000"/>
                <w:sz w:val="16"/>
                <w:szCs w:val="16"/>
                <w:lang w:eastAsia="en-US"/>
              </w:rPr>
              <w:t xml:space="preserve"> improved </w:t>
            </w:r>
          </w:p>
          <w:p w14:paraId="659EFEA2" w14:textId="77777777" w:rsidR="001C6A1F" w:rsidRPr="00244F3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A7A86">
              <w:rPr>
                <w:rFonts w:ascii="Arial Narrow" w:eastAsia="Times New Roman" w:hAnsi="Arial Narrow" w:cstheme="majorHAnsi"/>
                <w:color w:val="000000"/>
                <w:sz w:val="16"/>
                <w:szCs w:val="16"/>
                <w:lang w:eastAsia="en-US"/>
              </w:rPr>
              <w:t xml:space="preserve">Expenses for electricity </w:t>
            </w:r>
            <w:r>
              <w:rPr>
                <w:rFonts w:ascii="Arial Narrow" w:eastAsia="Times New Roman" w:hAnsi="Arial Narrow" w:cstheme="majorHAnsi"/>
                <w:color w:val="000000"/>
                <w:sz w:val="16"/>
                <w:szCs w:val="16"/>
                <w:lang w:eastAsia="en-US"/>
              </w:rPr>
              <w:t>are</w:t>
            </w:r>
            <w:r w:rsidRPr="006A7A86">
              <w:rPr>
                <w:rFonts w:ascii="Arial Narrow" w:eastAsia="Times New Roman" w:hAnsi="Arial Narrow" w:cstheme="majorHAnsi"/>
                <w:color w:val="000000"/>
                <w:sz w:val="16"/>
                <w:szCs w:val="16"/>
                <w:lang w:eastAsia="en-US"/>
              </w:rPr>
              <w:t xml:space="preserve"> reduced</w:t>
            </w:r>
            <w:r>
              <w:rPr>
                <w:rFonts w:ascii="Arial Narrow" w:eastAsia="Times New Roman" w:hAnsi="Arial Narrow" w:cstheme="majorHAnsi"/>
                <w:color w:val="000000"/>
                <w:sz w:val="16"/>
                <w:szCs w:val="16"/>
                <w:lang w:eastAsia="en-US"/>
              </w:rPr>
              <w:t xml:space="preserve"> to 40%</w:t>
            </w:r>
          </w:p>
        </w:tc>
      </w:tr>
      <w:tr w:rsidR="001C6A1F" w:rsidRPr="004D0F60" w14:paraId="44B4203E"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91584F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w:t>
            </w:r>
          </w:p>
        </w:tc>
        <w:tc>
          <w:tcPr>
            <w:tcW w:w="738" w:type="dxa"/>
            <w:tcBorders>
              <w:top w:val="nil"/>
              <w:left w:val="nil"/>
              <w:bottom w:val="single" w:sz="4" w:space="0" w:color="auto"/>
              <w:right w:val="single" w:sz="4" w:space="0" w:color="auto"/>
            </w:tcBorders>
            <w:shd w:val="clear" w:color="auto" w:fill="auto"/>
            <w:vAlign w:val="center"/>
            <w:hideMark/>
          </w:tcPr>
          <w:p w14:paraId="399AFB0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099C383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hazardous sections of the road of Ak-Tyuz village</w:t>
            </w:r>
          </w:p>
        </w:tc>
        <w:tc>
          <w:tcPr>
            <w:tcW w:w="851" w:type="dxa"/>
            <w:tcBorders>
              <w:top w:val="nil"/>
              <w:left w:val="nil"/>
              <w:bottom w:val="single" w:sz="4" w:space="0" w:color="auto"/>
              <w:right w:val="single" w:sz="4" w:space="0" w:color="auto"/>
            </w:tcBorders>
            <w:shd w:val="clear" w:color="000000" w:fill="FFFFFF"/>
            <w:vAlign w:val="center"/>
            <w:hideMark/>
          </w:tcPr>
          <w:p w14:paraId="4924A00B"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1D1CA39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6EBC5FF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4BB9B86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$15,669.00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EE534F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$12,463.00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2A2ED6B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$3,206.00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1F0915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800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65045C1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410</w:t>
            </w:r>
          </w:p>
        </w:tc>
        <w:tc>
          <w:tcPr>
            <w:tcW w:w="3828" w:type="dxa"/>
            <w:tcBorders>
              <w:top w:val="nil"/>
              <w:left w:val="nil"/>
              <w:bottom w:val="single" w:sz="4" w:space="0" w:color="auto"/>
              <w:right w:val="single" w:sz="4" w:space="0" w:color="auto"/>
            </w:tcBorders>
            <w:shd w:val="clear" w:color="000000" w:fill="FFFFFF"/>
            <w:vAlign w:val="center"/>
            <w:hideMark/>
          </w:tcPr>
          <w:p w14:paraId="734CF17B" w14:textId="77777777" w:rsidR="001C6A1F" w:rsidRPr="00BD4C4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BD4C46">
              <w:rPr>
                <w:rFonts w:ascii="Arial Narrow" w:eastAsia="Times New Roman" w:hAnsi="Arial Narrow" w:cstheme="majorHAnsi"/>
                <w:color w:val="000000"/>
                <w:sz w:val="16"/>
                <w:szCs w:val="16"/>
                <w:lang w:eastAsia="en-US"/>
              </w:rPr>
              <w:t xml:space="preserve">Risks for </w:t>
            </w:r>
            <w:r>
              <w:rPr>
                <w:rFonts w:ascii="Arial Narrow" w:eastAsia="Times New Roman" w:hAnsi="Arial Narrow" w:cstheme="majorHAnsi"/>
                <w:color w:val="000000"/>
                <w:sz w:val="16"/>
                <w:szCs w:val="16"/>
                <w:lang w:eastAsia="en-US"/>
              </w:rPr>
              <w:t xml:space="preserve">over 800 </w:t>
            </w:r>
            <w:r w:rsidRPr="00BD4C46">
              <w:rPr>
                <w:rFonts w:ascii="Arial Narrow" w:eastAsia="Times New Roman" w:hAnsi="Arial Narrow" w:cstheme="majorHAnsi"/>
                <w:color w:val="000000"/>
                <w:sz w:val="16"/>
                <w:szCs w:val="16"/>
                <w:lang w:eastAsia="en-US"/>
              </w:rPr>
              <w:t xml:space="preserve">village residents and their vehicles to fall down the cliff during ice periods in winter </w:t>
            </w:r>
            <w:r>
              <w:rPr>
                <w:rFonts w:ascii="Arial Narrow" w:eastAsia="Times New Roman" w:hAnsi="Arial Narrow" w:cstheme="majorHAnsi"/>
                <w:color w:val="000000"/>
                <w:sz w:val="16"/>
                <w:szCs w:val="16"/>
                <w:lang w:eastAsia="en-US"/>
              </w:rPr>
              <w:t>are</w:t>
            </w:r>
            <w:r w:rsidRPr="00BD4C46">
              <w:rPr>
                <w:rFonts w:ascii="Arial Narrow" w:eastAsia="Times New Roman" w:hAnsi="Arial Narrow" w:cstheme="majorHAnsi"/>
                <w:color w:val="000000"/>
                <w:sz w:val="16"/>
                <w:szCs w:val="16"/>
                <w:lang w:eastAsia="en-US"/>
              </w:rPr>
              <w:t xml:space="preserve"> reduced </w:t>
            </w:r>
          </w:p>
          <w:p w14:paraId="69D8FECE" w14:textId="77777777" w:rsidR="001C6A1F" w:rsidRPr="00244F3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BD4C46">
              <w:rPr>
                <w:rFonts w:ascii="Arial Narrow" w:eastAsia="Times New Roman" w:hAnsi="Arial Narrow" w:cstheme="majorHAnsi"/>
                <w:color w:val="000000"/>
                <w:sz w:val="16"/>
                <w:szCs w:val="16"/>
                <w:lang w:eastAsia="en-US"/>
              </w:rPr>
              <w:t xml:space="preserve">Village infrastructure </w:t>
            </w:r>
            <w:r>
              <w:rPr>
                <w:rFonts w:ascii="Arial Narrow" w:eastAsia="Times New Roman" w:hAnsi="Arial Narrow" w:cstheme="majorHAnsi"/>
                <w:color w:val="000000"/>
                <w:sz w:val="16"/>
                <w:szCs w:val="16"/>
                <w:lang w:eastAsia="en-US"/>
              </w:rPr>
              <w:t>is</w:t>
            </w:r>
            <w:r w:rsidRPr="00BD4C46">
              <w:rPr>
                <w:rFonts w:ascii="Arial Narrow" w:eastAsia="Times New Roman" w:hAnsi="Arial Narrow" w:cstheme="majorHAnsi"/>
                <w:color w:val="000000"/>
                <w:sz w:val="16"/>
                <w:szCs w:val="16"/>
                <w:lang w:eastAsia="en-US"/>
              </w:rPr>
              <w:t xml:space="preserve"> improved</w:t>
            </w:r>
          </w:p>
        </w:tc>
      </w:tr>
      <w:tr w:rsidR="001C6A1F" w:rsidRPr="004D0F60" w14:paraId="0CCF65BC"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D45CA9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w:t>
            </w:r>
          </w:p>
        </w:tc>
        <w:tc>
          <w:tcPr>
            <w:tcW w:w="738" w:type="dxa"/>
            <w:tcBorders>
              <w:top w:val="nil"/>
              <w:left w:val="nil"/>
              <w:bottom w:val="single" w:sz="4" w:space="0" w:color="auto"/>
              <w:right w:val="single" w:sz="4" w:space="0" w:color="auto"/>
            </w:tcBorders>
            <w:shd w:val="clear" w:color="auto" w:fill="auto"/>
            <w:vAlign w:val="center"/>
            <w:hideMark/>
          </w:tcPr>
          <w:p w14:paraId="09798AB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16CBB7D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Children playground in the kindergarten of Ak-Tyuz</w:t>
            </w:r>
          </w:p>
        </w:tc>
        <w:tc>
          <w:tcPr>
            <w:tcW w:w="851" w:type="dxa"/>
            <w:tcBorders>
              <w:top w:val="nil"/>
              <w:left w:val="nil"/>
              <w:bottom w:val="single" w:sz="4" w:space="0" w:color="auto"/>
              <w:right w:val="single" w:sz="4" w:space="0" w:color="auto"/>
            </w:tcBorders>
            <w:shd w:val="clear" w:color="000000" w:fill="FFFFFF"/>
            <w:vAlign w:val="center"/>
            <w:hideMark/>
          </w:tcPr>
          <w:p w14:paraId="2057BA4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6090DD4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3084BC57"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6F3A122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$4,466.00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1D70CA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$3,660.00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520D3C3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$806.00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0CB996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72</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7DC9616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39</w:t>
            </w:r>
          </w:p>
        </w:tc>
        <w:tc>
          <w:tcPr>
            <w:tcW w:w="3828" w:type="dxa"/>
            <w:tcBorders>
              <w:top w:val="nil"/>
              <w:left w:val="nil"/>
              <w:bottom w:val="single" w:sz="4" w:space="0" w:color="auto"/>
              <w:right w:val="single" w:sz="4" w:space="0" w:color="auto"/>
            </w:tcBorders>
            <w:shd w:val="clear" w:color="000000" w:fill="FFFFFF"/>
            <w:vAlign w:val="center"/>
            <w:hideMark/>
          </w:tcPr>
          <w:p w14:paraId="31A9B954" w14:textId="77777777" w:rsidR="001C6A1F" w:rsidRPr="00663121"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63121">
              <w:rPr>
                <w:rFonts w:ascii="Arial Narrow" w:eastAsia="Times New Roman" w:hAnsi="Arial Narrow" w:cstheme="majorHAnsi"/>
                <w:color w:val="000000"/>
                <w:sz w:val="16"/>
                <w:szCs w:val="16"/>
                <w:lang w:eastAsia="en-US"/>
              </w:rPr>
              <w:t xml:space="preserve">Children playground with basic equipment for leisure activities </w:t>
            </w:r>
            <w:r>
              <w:rPr>
                <w:rFonts w:ascii="Arial Narrow" w:eastAsia="Times New Roman" w:hAnsi="Arial Narrow" w:cstheme="majorHAnsi"/>
                <w:color w:val="000000"/>
                <w:sz w:val="16"/>
                <w:szCs w:val="16"/>
                <w:lang w:eastAsia="en-US"/>
              </w:rPr>
              <w:t>is</w:t>
            </w:r>
            <w:r w:rsidRPr="00663121">
              <w:rPr>
                <w:rFonts w:ascii="Arial Narrow" w:eastAsia="Times New Roman" w:hAnsi="Arial Narrow" w:cstheme="majorHAnsi"/>
                <w:color w:val="000000"/>
                <w:sz w:val="16"/>
                <w:szCs w:val="16"/>
                <w:lang w:eastAsia="en-US"/>
              </w:rPr>
              <w:t xml:space="preserve"> </w:t>
            </w:r>
            <w:r>
              <w:rPr>
                <w:rFonts w:ascii="Arial Narrow" w:eastAsia="Times New Roman" w:hAnsi="Arial Narrow" w:cstheme="majorHAnsi"/>
                <w:color w:val="000000"/>
                <w:sz w:val="16"/>
                <w:szCs w:val="16"/>
                <w:lang w:eastAsia="en-US"/>
              </w:rPr>
              <w:t>built</w:t>
            </w:r>
            <w:r w:rsidRPr="00663121">
              <w:rPr>
                <w:rFonts w:ascii="Arial Narrow" w:eastAsia="Times New Roman" w:hAnsi="Arial Narrow" w:cstheme="majorHAnsi"/>
                <w:color w:val="000000"/>
                <w:sz w:val="16"/>
                <w:szCs w:val="16"/>
                <w:lang w:eastAsia="en-US"/>
              </w:rPr>
              <w:t xml:space="preserve"> in the kindergarten </w:t>
            </w:r>
          </w:p>
          <w:p w14:paraId="5737A55B" w14:textId="77777777" w:rsidR="001C6A1F" w:rsidRPr="00244F3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63121">
              <w:rPr>
                <w:rFonts w:ascii="Arial Narrow" w:eastAsia="Times New Roman" w:hAnsi="Arial Narrow" w:cstheme="majorHAnsi"/>
                <w:color w:val="000000"/>
                <w:sz w:val="16"/>
                <w:szCs w:val="16"/>
                <w:lang w:eastAsia="en-US"/>
              </w:rPr>
              <w:t xml:space="preserve">Over </w:t>
            </w:r>
            <w:r>
              <w:rPr>
                <w:rFonts w:ascii="Arial Narrow" w:eastAsia="Times New Roman" w:hAnsi="Arial Narrow" w:cstheme="majorHAnsi"/>
                <w:color w:val="000000"/>
                <w:sz w:val="16"/>
                <w:szCs w:val="16"/>
                <w:lang w:eastAsia="en-US"/>
              </w:rPr>
              <w:t>50</w:t>
            </w:r>
            <w:r w:rsidRPr="00663121">
              <w:rPr>
                <w:rFonts w:ascii="Arial Narrow" w:eastAsia="Times New Roman" w:hAnsi="Arial Narrow" w:cstheme="majorHAnsi"/>
                <w:color w:val="000000"/>
                <w:sz w:val="16"/>
                <w:szCs w:val="16"/>
                <w:lang w:eastAsia="en-US"/>
              </w:rPr>
              <w:t xml:space="preserve"> children of the village have access to the playground</w:t>
            </w:r>
          </w:p>
        </w:tc>
      </w:tr>
      <w:tr w:rsidR="001C6A1F" w:rsidRPr="004D0F60" w14:paraId="1A1120F6"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0B7E9054"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w:t>
            </w:r>
          </w:p>
        </w:tc>
        <w:tc>
          <w:tcPr>
            <w:tcW w:w="738" w:type="dxa"/>
            <w:tcBorders>
              <w:top w:val="nil"/>
              <w:left w:val="nil"/>
              <w:bottom w:val="single" w:sz="4" w:space="0" w:color="auto"/>
              <w:right w:val="single" w:sz="4" w:space="0" w:color="auto"/>
            </w:tcBorders>
            <w:shd w:val="clear" w:color="auto" w:fill="auto"/>
            <w:vAlign w:val="center"/>
            <w:hideMark/>
          </w:tcPr>
          <w:p w14:paraId="11738E6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1929EAF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and equipping the gym of the school of Ak-Tyuz</w:t>
            </w:r>
          </w:p>
        </w:tc>
        <w:tc>
          <w:tcPr>
            <w:tcW w:w="851" w:type="dxa"/>
            <w:tcBorders>
              <w:top w:val="nil"/>
              <w:left w:val="nil"/>
              <w:bottom w:val="single" w:sz="4" w:space="0" w:color="auto"/>
              <w:right w:val="single" w:sz="4" w:space="0" w:color="auto"/>
            </w:tcBorders>
            <w:shd w:val="clear" w:color="000000" w:fill="FFFFFF"/>
            <w:vAlign w:val="center"/>
            <w:hideMark/>
          </w:tcPr>
          <w:p w14:paraId="7828DE3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52E31E2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6E07D2F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3D346A8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$7,921.00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EE7840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$6,357.00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2BFCE5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$1,564.00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35CA1E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102</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3BACAE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64</w:t>
            </w:r>
          </w:p>
        </w:tc>
        <w:tc>
          <w:tcPr>
            <w:tcW w:w="3828" w:type="dxa"/>
            <w:tcBorders>
              <w:top w:val="nil"/>
              <w:left w:val="nil"/>
              <w:bottom w:val="single" w:sz="4" w:space="0" w:color="auto"/>
              <w:right w:val="single" w:sz="4" w:space="0" w:color="auto"/>
            </w:tcBorders>
            <w:shd w:val="clear" w:color="000000" w:fill="FFFFFF"/>
            <w:vAlign w:val="center"/>
            <w:hideMark/>
          </w:tcPr>
          <w:p w14:paraId="00076A39"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1 job created</w:t>
            </w:r>
          </w:p>
          <w:p w14:paraId="3782BFCF" w14:textId="77777777" w:rsidR="001C6A1F" w:rsidRPr="00663121"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63121">
              <w:rPr>
                <w:rFonts w:ascii="Arial Narrow" w:eastAsia="Times New Roman" w:hAnsi="Arial Narrow" w:cstheme="majorHAnsi"/>
                <w:color w:val="000000"/>
                <w:sz w:val="16"/>
                <w:szCs w:val="16"/>
                <w:lang w:eastAsia="en-US"/>
              </w:rPr>
              <w:t xml:space="preserve">Conditions for </w:t>
            </w:r>
            <w:r>
              <w:rPr>
                <w:rFonts w:ascii="Arial Narrow" w:eastAsia="Times New Roman" w:hAnsi="Arial Narrow" w:cstheme="majorHAnsi"/>
                <w:color w:val="000000"/>
                <w:sz w:val="16"/>
                <w:szCs w:val="16"/>
                <w:lang w:eastAsia="en-US"/>
              </w:rPr>
              <w:t xml:space="preserve">102 </w:t>
            </w:r>
            <w:r w:rsidRPr="00663121">
              <w:rPr>
                <w:rFonts w:ascii="Arial Narrow" w:eastAsia="Times New Roman" w:hAnsi="Arial Narrow" w:cstheme="majorHAnsi"/>
                <w:color w:val="000000"/>
                <w:sz w:val="16"/>
                <w:szCs w:val="16"/>
                <w:lang w:eastAsia="en-US"/>
              </w:rPr>
              <w:t xml:space="preserve">school students </w:t>
            </w:r>
            <w:r>
              <w:rPr>
                <w:rFonts w:ascii="Arial Narrow" w:eastAsia="Times New Roman" w:hAnsi="Arial Narrow" w:cstheme="majorHAnsi"/>
                <w:color w:val="000000"/>
                <w:sz w:val="16"/>
                <w:szCs w:val="16"/>
                <w:lang w:eastAsia="en-US"/>
              </w:rPr>
              <w:t>for</w:t>
            </w:r>
            <w:r w:rsidRPr="00663121">
              <w:rPr>
                <w:rFonts w:ascii="Arial Narrow" w:eastAsia="Times New Roman" w:hAnsi="Arial Narrow" w:cstheme="majorHAnsi"/>
                <w:color w:val="000000"/>
                <w:sz w:val="16"/>
                <w:szCs w:val="16"/>
                <w:lang w:eastAsia="en-US"/>
              </w:rPr>
              <w:t xml:space="preserve"> developing their physical abilities </w:t>
            </w:r>
            <w:r>
              <w:rPr>
                <w:rFonts w:ascii="Arial Narrow" w:eastAsia="Times New Roman" w:hAnsi="Arial Narrow" w:cstheme="majorHAnsi"/>
                <w:color w:val="000000"/>
                <w:sz w:val="16"/>
                <w:szCs w:val="16"/>
                <w:lang w:eastAsia="en-US"/>
              </w:rPr>
              <w:t>are</w:t>
            </w:r>
            <w:r w:rsidRPr="00663121">
              <w:rPr>
                <w:rFonts w:ascii="Arial Narrow" w:eastAsia="Times New Roman" w:hAnsi="Arial Narrow" w:cstheme="majorHAnsi"/>
                <w:color w:val="000000"/>
                <w:sz w:val="16"/>
                <w:szCs w:val="16"/>
                <w:lang w:eastAsia="en-US"/>
              </w:rPr>
              <w:t xml:space="preserve"> created </w:t>
            </w:r>
          </w:p>
          <w:p w14:paraId="2E053D65" w14:textId="77777777" w:rsidR="001C6A1F" w:rsidRPr="00A97A8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63121">
              <w:rPr>
                <w:rFonts w:ascii="Arial Narrow" w:eastAsia="Times New Roman" w:hAnsi="Arial Narrow" w:cstheme="majorHAnsi"/>
                <w:color w:val="000000"/>
                <w:sz w:val="16"/>
                <w:szCs w:val="16"/>
                <w:lang w:eastAsia="en-US"/>
              </w:rPr>
              <w:t xml:space="preserve">The school </w:t>
            </w:r>
            <w:r>
              <w:rPr>
                <w:rFonts w:ascii="Arial Narrow" w:eastAsia="Times New Roman" w:hAnsi="Arial Narrow" w:cstheme="majorHAnsi"/>
                <w:color w:val="000000"/>
                <w:sz w:val="16"/>
                <w:szCs w:val="16"/>
                <w:lang w:eastAsia="en-US"/>
              </w:rPr>
              <w:t>is</w:t>
            </w:r>
            <w:r w:rsidRPr="00663121">
              <w:rPr>
                <w:rFonts w:ascii="Arial Narrow" w:eastAsia="Times New Roman" w:hAnsi="Arial Narrow" w:cstheme="majorHAnsi"/>
                <w:color w:val="000000"/>
                <w:sz w:val="16"/>
                <w:szCs w:val="16"/>
                <w:lang w:eastAsia="en-US"/>
              </w:rPr>
              <w:t xml:space="preserve"> provided with equipment for having classes on physical culture on a proper level</w:t>
            </w:r>
          </w:p>
        </w:tc>
      </w:tr>
      <w:tr w:rsidR="001C6A1F" w:rsidRPr="007B5CB9" w14:paraId="793AA4A1"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1E2A4BF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w:t>
            </w:r>
          </w:p>
        </w:tc>
        <w:tc>
          <w:tcPr>
            <w:tcW w:w="738" w:type="dxa"/>
            <w:tcBorders>
              <w:top w:val="nil"/>
              <w:left w:val="nil"/>
              <w:bottom w:val="single" w:sz="4" w:space="0" w:color="auto"/>
              <w:right w:val="single" w:sz="4" w:space="0" w:color="auto"/>
            </w:tcBorders>
            <w:shd w:val="clear" w:color="auto" w:fill="auto"/>
            <w:vAlign w:val="center"/>
            <w:hideMark/>
          </w:tcPr>
          <w:p w14:paraId="57B1315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43BE1AE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xml:space="preserve">Rehabilitation of water supply system of Ak-Tyuz </w:t>
            </w:r>
          </w:p>
        </w:tc>
        <w:tc>
          <w:tcPr>
            <w:tcW w:w="851" w:type="dxa"/>
            <w:tcBorders>
              <w:top w:val="nil"/>
              <w:left w:val="nil"/>
              <w:bottom w:val="single" w:sz="4" w:space="0" w:color="auto"/>
              <w:right w:val="single" w:sz="4" w:space="0" w:color="auto"/>
            </w:tcBorders>
            <w:shd w:val="clear" w:color="000000" w:fill="FFFFFF"/>
            <w:vAlign w:val="center"/>
            <w:hideMark/>
          </w:tcPr>
          <w:p w14:paraId="6F1A593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31-May-16</w:t>
            </w:r>
          </w:p>
        </w:tc>
        <w:tc>
          <w:tcPr>
            <w:tcW w:w="992" w:type="dxa"/>
            <w:tcBorders>
              <w:top w:val="nil"/>
              <w:left w:val="nil"/>
              <w:bottom w:val="single" w:sz="4" w:space="0" w:color="auto"/>
              <w:right w:val="single" w:sz="4" w:space="0" w:color="auto"/>
            </w:tcBorders>
            <w:shd w:val="clear" w:color="000000" w:fill="FFFFFF"/>
            <w:vAlign w:val="center"/>
            <w:hideMark/>
          </w:tcPr>
          <w:p w14:paraId="60DDA29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29-Sep-16</w:t>
            </w:r>
          </w:p>
        </w:tc>
        <w:tc>
          <w:tcPr>
            <w:tcW w:w="1174" w:type="dxa"/>
            <w:tcBorders>
              <w:top w:val="nil"/>
              <w:left w:val="nil"/>
              <w:bottom w:val="single" w:sz="4" w:space="0" w:color="auto"/>
              <w:right w:val="single" w:sz="4" w:space="0" w:color="auto"/>
            </w:tcBorders>
            <w:shd w:val="clear" w:color="000000" w:fill="FFFFFF"/>
            <w:vAlign w:val="center"/>
            <w:hideMark/>
          </w:tcPr>
          <w:p w14:paraId="31B4692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7133E51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$106,800.00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6EE9C72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$85,438.00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98AFF5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$21,362.00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473499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800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5D9C45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410</w:t>
            </w:r>
          </w:p>
        </w:tc>
        <w:tc>
          <w:tcPr>
            <w:tcW w:w="3828" w:type="dxa"/>
            <w:tcBorders>
              <w:top w:val="nil"/>
              <w:left w:val="nil"/>
              <w:bottom w:val="single" w:sz="4" w:space="0" w:color="auto"/>
              <w:right w:val="single" w:sz="4" w:space="0" w:color="auto"/>
            </w:tcBorders>
            <w:shd w:val="clear" w:color="000000" w:fill="FFFFFF"/>
            <w:vAlign w:val="center"/>
            <w:hideMark/>
          </w:tcPr>
          <w:p w14:paraId="1E4D61AC"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 xml:space="preserve">500 m3 water reservoir is built </w:t>
            </w:r>
          </w:p>
          <w:p w14:paraId="19A8BBD5" w14:textId="77777777" w:rsidR="001C6A1F" w:rsidRPr="007B5CB9"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 xml:space="preserve">Over 800 village residents are provided with uninterrupted water supply </w:t>
            </w:r>
          </w:p>
        </w:tc>
      </w:tr>
      <w:tr w:rsidR="001C6A1F" w:rsidRPr="004D0F60" w14:paraId="62059419"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9CAB4EA"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w:t>
            </w:r>
          </w:p>
        </w:tc>
        <w:tc>
          <w:tcPr>
            <w:tcW w:w="738" w:type="dxa"/>
            <w:tcBorders>
              <w:top w:val="nil"/>
              <w:left w:val="nil"/>
              <w:bottom w:val="single" w:sz="4" w:space="0" w:color="auto"/>
              <w:right w:val="single" w:sz="4" w:space="0" w:color="auto"/>
            </w:tcBorders>
            <w:shd w:val="clear" w:color="auto" w:fill="auto"/>
            <w:vAlign w:val="center"/>
            <w:hideMark/>
          </w:tcPr>
          <w:p w14:paraId="508B5BB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4</w:t>
            </w:r>
          </w:p>
        </w:tc>
        <w:tc>
          <w:tcPr>
            <w:tcW w:w="2269" w:type="dxa"/>
            <w:tcBorders>
              <w:top w:val="nil"/>
              <w:left w:val="nil"/>
              <w:bottom w:val="single" w:sz="4" w:space="0" w:color="auto"/>
              <w:right w:val="single" w:sz="4" w:space="0" w:color="auto"/>
            </w:tcBorders>
            <w:shd w:val="clear" w:color="000000" w:fill="FFFFFF"/>
            <w:vAlign w:val="center"/>
            <w:hideMark/>
          </w:tcPr>
          <w:p w14:paraId="0D4B164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Establishing a single window at Ak-Tyuz Ayil okmotu</w:t>
            </w:r>
          </w:p>
        </w:tc>
        <w:tc>
          <w:tcPr>
            <w:tcW w:w="851" w:type="dxa"/>
            <w:tcBorders>
              <w:top w:val="nil"/>
              <w:left w:val="nil"/>
              <w:bottom w:val="single" w:sz="4" w:space="0" w:color="auto"/>
              <w:right w:val="single" w:sz="4" w:space="0" w:color="auto"/>
            </w:tcBorders>
            <w:shd w:val="clear" w:color="000000" w:fill="FFFFFF"/>
            <w:vAlign w:val="center"/>
            <w:hideMark/>
          </w:tcPr>
          <w:p w14:paraId="14A1CF7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1EA030B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0279B054"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Ak-Tyuz ayil okmotu</w:t>
            </w:r>
          </w:p>
        </w:tc>
        <w:tc>
          <w:tcPr>
            <w:tcW w:w="1056" w:type="dxa"/>
            <w:tcBorders>
              <w:top w:val="nil"/>
              <w:left w:val="nil"/>
              <w:bottom w:val="single" w:sz="4" w:space="0" w:color="auto"/>
              <w:right w:val="single" w:sz="4" w:space="0" w:color="auto"/>
            </w:tcBorders>
            <w:shd w:val="clear" w:color="000000" w:fill="FFFFFF"/>
            <w:vAlign w:val="center"/>
            <w:hideMark/>
          </w:tcPr>
          <w:p w14:paraId="116E43C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$3,564.00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4E2C260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$2,735.00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EBAE1F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$830.00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327C506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800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66260AD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410</w:t>
            </w:r>
          </w:p>
        </w:tc>
        <w:tc>
          <w:tcPr>
            <w:tcW w:w="3828" w:type="dxa"/>
            <w:tcBorders>
              <w:top w:val="nil"/>
              <w:left w:val="nil"/>
              <w:bottom w:val="single" w:sz="4" w:space="0" w:color="auto"/>
              <w:right w:val="single" w:sz="4" w:space="0" w:color="auto"/>
            </w:tcBorders>
            <w:shd w:val="clear" w:color="000000" w:fill="FFFFFF"/>
            <w:vAlign w:val="center"/>
            <w:hideMark/>
          </w:tcPr>
          <w:p w14:paraId="5C7A9825" w14:textId="77777777" w:rsidR="001C6A1F" w:rsidRPr="00FA21AA"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Quality of municipal services to residents of the village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improved </w:t>
            </w:r>
          </w:p>
          <w:p w14:paraId="662BAC90" w14:textId="77777777" w:rsidR="001C6A1F" w:rsidRPr="00FA21AA"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Work conditions of ayil okmotu staff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improved </w:t>
            </w:r>
          </w:p>
          <w:p w14:paraId="34880A72" w14:textId="77777777" w:rsidR="001C6A1F" w:rsidRPr="00244F3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Basis for providing services to village residents under the e-Government system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created</w:t>
            </w:r>
          </w:p>
        </w:tc>
      </w:tr>
      <w:tr w:rsidR="001C6A1F" w:rsidRPr="004D0F60" w14:paraId="4FBEC15C" w14:textId="77777777" w:rsidTr="00BE37FB">
        <w:trPr>
          <w:trHeight w:val="300"/>
        </w:trPr>
        <w:tc>
          <w:tcPr>
            <w:tcW w:w="6419" w:type="dxa"/>
            <w:gridSpan w:val="6"/>
            <w:tcBorders>
              <w:top w:val="single" w:sz="4" w:space="0" w:color="auto"/>
              <w:left w:val="single" w:sz="4" w:space="0" w:color="auto"/>
              <w:bottom w:val="single" w:sz="4" w:space="0" w:color="auto"/>
              <w:right w:val="single" w:sz="4" w:space="0" w:color="000000"/>
            </w:tcBorders>
            <w:shd w:val="clear" w:color="000000" w:fill="DDEBF7"/>
            <w:vAlign w:val="center"/>
            <w:hideMark/>
          </w:tcPr>
          <w:p w14:paraId="0B0F7760"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Sub-Total for Ak-Tyuz</w:t>
            </w:r>
          </w:p>
        </w:tc>
        <w:tc>
          <w:tcPr>
            <w:tcW w:w="1063" w:type="dxa"/>
            <w:gridSpan w:val="2"/>
            <w:tcBorders>
              <w:top w:val="nil"/>
              <w:left w:val="nil"/>
              <w:bottom w:val="single" w:sz="4" w:space="0" w:color="auto"/>
              <w:right w:val="single" w:sz="4" w:space="0" w:color="auto"/>
            </w:tcBorders>
            <w:shd w:val="clear" w:color="000000" w:fill="DDEBF7"/>
            <w:vAlign w:val="center"/>
            <w:hideMark/>
          </w:tcPr>
          <w:p w14:paraId="6B634DC0"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$214,566.00</w:t>
            </w:r>
          </w:p>
        </w:tc>
        <w:tc>
          <w:tcPr>
            <w:tcW w:w="962" w:type="dxa"/>
            <w:gridSpan w:val="2"/>
            <w:tcBorders>
              <w:top w:val="nil"/>
              <w:left w:val="nil"/>
              <w:bottom w:val="single" w:sz="4" w:space="0" w:color="auto"/>
              <w:right w:val="single" w:sz="4" w:space="0" w:color="auto"/>
            </w:tcBorders>
            <w:shd w:val="clear" w:color="000000" w:fill="DDEBF7"/>
            <w:vAlign w:val="center"/>
            <w:hideMark/>
          </w:tcPr>
          <w:p w14:paraId="5BAAC193"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$164,663.00</w:t>
            </w:r>
          </w:p>
        </w:tc>
        <w:tc>
          <w:tcPr>
            <w:tcW w:w="989" w:type="dxa"/>
            <w:gridSpan w:val="2"/>
            <w:tcBorders>
              <w:top w:val="nil"/>
              <w:left w:val="nil"/>
              <w:bottom w:val="single" w:sz="4" w:space="0" w:color="auto"/>
              <w:right w:val="single" w:sz="4" w:space="0" w:color="auto"/>
            </w:tcBorders>
            <w:shd w:val="clear" w:color="000000" w:fill="DDEBF7"/>
            <w:vAlign w:val="center"/>
            <w:hideMark/>
          </w:tcPr>
          <w:p w14:paraId="40D103F0"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$49,904.00</w:t>
            </w:r>
          </w:p>
        </w:tc>
        <w:tc>
          <w:tcPr>
            <w:tcW w:w="565" w:type="dxa"/>
            <w:gridSpan w:val="2"/>
            <w:tcBorders>
              <w:top w:val="nil"/>
              <w:left w:val="nil"/>
              <w:bottom w:val="single" w:sz="4" w:space="0" w:color="auto"/>
              <w:right w:val="single" w:sz="4" w:space="0" w:color="auto"/>
            </w:tcBorders>
            <w:shd w:val="clear" w:color="000000" w:fill="DDEBF7"/>
            <w:vAlign w:val="center"/>
            <w:hideMark/>
          </w:tcPr>
          <w:p w14:paraId="2D90D85E"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775" w:type="dxa"/>
            <w:tcBorders>
              <w:top w:val="nil"/>
              <w:left w:val="nil"/>
              <w:bottom w:val="single" w:sz="4" w:space="0" w:color="auto"/>
              <w:right w:val="single" w:sz="4" w:space="0" w:color="auto"/>
            </w:tcBorders>
            <w:shd w:val="clear" w:color="000000" w:fill="DDEBF7"/>
            <w:vAlign w:val="center"/>
            <w:hideMark/>
          </w:tcPr>
          <w:p w14:paraId="28C9613F"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DDEBF7"/>
            <w:vAlign w:val="center"/>
            <w:hideMark/>
          </w:tcPr>
          <w:p w14:paraId="50A47238" w14:textId="77777777" w:rsidR="001C6A1F" w:rsidRPr="00244F38" w:rsidRDefault="001C6A1F" w:rsidP="001C6A1F">
            <w:pP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r>
      <w:tr w:rsidR="001C6A1F" w:rsidRPr="004D0F60" w14:paraId="572D480A" w14:textId="77777777" w:rsidTr="00BE37FB">
        <w:trPr>
          <w:trHeight w:val="300"/>
        </w:trPr>
        <w:tc>
          <w:tcPr>
            <w:tcW w:w="14601"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0CB94A" w14:textId="77777777" w:rsidR="001C6A1F" w:rsidRPr="00244F38" w:rsidRDefault="001C6A1F" w:rsidP="001C6A1F">
            <w:pPr>
              <w:rPr>
                <w:rFonts w:ascii="Arial Narrow" w:eastAsia="Times New Roman" w:hAnsi="Arial Narrow" w:cstheme="majorHAnsi"/>
                <w:b/>
                <w:bCs/>
                <w:color w:val="002060"/>
                <w:sz w:val="16"/>
                <w:szCs w:val="16"/>
                <w:lang w:eastAsia="en-US"/>
              </w:rPr>
            </w:pPr>
            <w:r w:rsidRPr="00244F38">
              <w:rPr>
                <w:rFonts w:ascii="Arial Narrow" w:eastAsia="Times New Roman" w:hAnsi="Arial Narrow" w:cstheme="majorHAnsi"/>
                <w:b/>
                <w:bCs/>
                <w:color w:val="002060"/>
                <w:sz w:val="16"/>
                <w:szCs w:val="16"/>
                <w:lang w:eastAsia="en-US"/>
              </w:rPr>
              <w:t>Kadzhi-Sai, Ton district, Issyk-Kul region</w:t>
            </w:r>
          </w:p>
        </w:tc>
      </w:tr>
      <w:tr w:rsidR="001C6A1F" w:rsidRPr="00357468" w14:paraId="5CF40AD8"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7F3180A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w:t>
            </w:r>
          </w:p>
        </w:tc>
        <w:tc>
          <w:tcPr>
            <w:tcW w:w="738" w:type="dxa"/>
            <w:tcBorders>
              <w:top w:val="nil"/>
              <w:left w:val="nil"/>
              <w:bottom w:val="single" w:sz="4" w:space="0" w:color="auto"/>
              <w:right w:val="single" w:sz="4" w:space="0" w:color="auto"/>
            </w:tcBorders>
            <w:shd w:val="clear" w:color="auto" w:fill="auto"/>
            <w:vAlign w:val="center"/>
            <w:hideMark/>
          </w:tcPr>
          <w:p w14:paraId="2921320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1</w:t>
            </w:r>
          </w:p>
        </w:tc>
        <w:tc>
          <w:tcPr>
            <w:tcW w:w="2269" w:type="dxa"/>
            <w:tcBorders>
              <w:top w:val="nil"/>
              <w:left w:val="nil"/>
              <w:bottom w:val="single" w:sz="4" w:space="0" w:color="auto"/>
              <w:right w:val="single" w:sz="4" w:space="0" w:color="auto"/>
            </w:tcBorders>
            <w:shd w:val="clear" w:color="000000" w:fill="FFFFFF"/>
            <w:vAlign w:val="center"/>
            <w:hideMark/>
          </w:tcPr>
          <w:p w14:paraId="7989FD27"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Fire alarm of the school named after Pushkin</w:t>
            </w:r>
          </w:p>
        </w:tc>
        <w:tc>
          <w:tcPr>
            <w:tcW w:w="851" w:type="dxa"/>
            <w:tcBorders>
              <w:top w:val="nil"/>
              <w:left w:val="nil"/>
              <w:bottom w:val="single" w:sz="4" w:space="0" w:color="auto"/>
              <w:right w:val="single" w:sz="4" w:space="0" w:color="auto"/>
            </w:tcBorders>
            <w:shd w:val="clear" w:color="000000" w:fill="FFFFFF"/>
            <w:vAlign w:val="center"/>
            <w:hideMark/>
          </w:tcPr>
          <w:p w14:paraId="3DC1B89B"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4BD3DA7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31-May-17</w:t>
            </w:r>
          </w:p>
        </w:tc>
        <w:tc>
          <w:tcPr>
            <w:tcW w:w="1174" w:type="dxa"/>
            <w:tcBorders>
              <w:top w:val="nil"/>
              <w:left w:val="nil"/>
              <w:bottom w:val="single" w:sz="4" w:space="0" w:color="auto"/>
              <w:right w:val="single" w:sz="4" w:space="0" w:color="auto"/>
            </w:tcBorders>
            <w:shd w:val="clear" w:color="000000" w:fill="FFFFFF"/>
            <w:vAlign w:val="center"/>
            <w:hideMark/>
          </w:tcPr>
          <w:p w14:paraId="1970DE00"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1A01668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$6,551.00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42C6987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$5,231.00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57D4D8A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$1,321.00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1B87CE4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755</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4400D38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387</w:t>
            </w:r>
          </w:p>
        </w:tc>
        <w:tc>
          <w:tcPr>
            <w:tcW w:w="3828" w:type="dxa"/>
            <w:tcBorders>
              <w:top w:val="nil"/>
              <w:left w:val="nil"/>
              <w:bottom w:val="single" w:sz="4" w:space="0" w:color="auto"/>
              <w:right w:val="single" w:sz="4" w:space="0" w:color="auto"/>
            </w:tcBorders>
            <w:shd w:val="clear" w:color="000000" w:fill="FFFFFF"/>
            <w:vAlign w:val="center"/>
            <w:hideMark/>
          </w:tcPr>
          <w:p w14:paraId="6EBEDCAB" w14:textId="77777777" w:rsidR="001C6A1F" w:rsidRPr="00865ECD"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865ECD">
              <w:rPr>
                <w:rFonts w:ascii="Arial Narrow" w:eastAsia="Times New Roman" w:hAnsi="Arial Narrow" w:cstheme="majorHAnsi"/>
                <w:color w:val="000000"/>
                <w:sz w:val="16"/>
                <w:szCs w:val="16"/>
                <w:lang w:eastAsia="en-US"/>
              </w:rPr>
              <w:t xml:space="preserve">Risks of fire and their escalation </w:t>
            </w:r>
            <w:r>
              <w:rPr>
                <w:rFonts w:ascii="Arial Narrow" w:eastAsia="Times New Roman" w:hAnsi="Arial Narrow" w:cstheme="majorHAnsi"/>
                <w:color w:val="000000"/>
                <w:sz w:val="16"/>
                <w:szCs w:val="16"/>
                <w:lang w:eastAsia="en-US"/>
              </w:rPr>
              <w:t>are</w:t>
            </w:r>
            <w:r w:rsidRPr="00865ECD">
              <w:rPr>
                <w:rFonts w:ascii="Arial Narrow" w:eastAsia="Times New Roman" w:hAnsi="Arial Narrow" w:cstheme="majorHAnsi"/>
                <w:color w:val="000000"/>
                <w:sz w:val="16"/>
                <w:szCs w:val="16"/>
                <w:lang w:eastAsia="en-US"/>
              </w:rPr>
              <w:t xml:space="preserve"> reduced </w:t>
            </w:r>
          </w:p>
          <w:p w14:paraId="2B248009" w14:textId="77777777" w:rsidR="001C6A1F" w:rsidRPr="00865ECD"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865ECD">
              <w:rPr>
                <w:rFonts w:ascii="Arial Narrow" w:eastAsia="Times New Roman" w:hAnsi="Arial Narrow" w:cstheme="majorHAnsi"/>
                <w:color w:val="000000"/>
                <w:sz w:val="16"/>
                <w:szCs w:val="16"/>
                <w:lang w:eastAsia="en-US"/>
              </w:rPr>
              <w:t xml:space="preserve">Preparedness of </w:t>
            </w:r>
            <w:r>
              <w:rPr>
                <w:rFonts w:ascii="Arial Narrow" w:eastAsia="Times New Roman" w:hAnsi="Arial Narrow" w:cstheme="majorHAnsi"/>
                <w:color w:val="000000"/>
                <w:sz w:val="16"/>
                <w:szCs w:val="16"/>
                <w:lang w:eastAsia="en-US"/>
              </w:rPr>
              <w:t xml:space="preserve">700 </w:t>
            </w:r>
            <w:r w:rsidRPr="00865ECD">
              <w:rPr>
                <w:rFonts w:ascii="Arial Narrow" w:eastAsia="Times New Roman" w:hAnsi="Arial Narrow" w:cstheme="majorHAnsi"/>
                <w:color w:val="000000"/>
                <w:sz w:val="16"/>
                <w:szCs w:val="16"/>
                <w:lang w:eastAsia="en-US"/>
              </w:rPr>
              <w:t xml:space="preserve">students, their </w:t>
            </w:r>
            <w:r>
              <w:rPr>
                <w:rFonts w:ascii="Arial Narrow" w:eastAsia="Times New Roman" w:hAnsi="Arial Narrow" w:cstheme="majorHAnsi"/>
                <w:color w:val="000000"/>
                <w:sz w:val="16"/>
                <w:szCs w:val="16"/>
                <w:lang w:eastAsia="en-US"/>
              </w:rPr>
              <w:t xml:space="preserve">55 </w:t>
            </w:r>
            <w:r w:rsidRPr="00865ECD">
              <w:rPr>
                <w:rFonts w:ascii="Arial Narrow" w:eastAsia="Times New Roman" w:hAnsi="Arial Narrow" w:cstheme="majorHAnsi"/>
                <w:color w:val="000000"/>
                <w:sz w:val="16"/>
                <w:szCs w:val="16"/>
                <w:lang w:eastAsia="en-US"/>
              </w:rPr>
              <w:t xml:space="preserve">teachers, and administration of the school in responding to manmade disasters </w:t>
            </w:r>
            <w:r>
              <w:rPr>
                <w:rFonts w:ascii="Arial Narrow" w:eastAsia="Times New Roman" w:hAnsi="Arial Narrow" w:cstheme="majorHAnsi"/>
                <w:color w:val="000000"/>
                <w:sz w:val="16"/>
                <w:szCs w:val="16"/>
                <w:lang w:eastAsia="en-US"/>
              </w:rPr>
              <w:t>is</w:t>
            </w:r>
            <w:r w:rsidRPr="00865ECD">
              <w:rPr>
                <w:rFonts w:ascii="Arial Narrow" w:eastAsia="Times New Roman" w:hAnsi="Arial Narrow" w:cstheme="majorHAnsi"/>
                <w:color w:val="000000"/>
                <w:sz w:val="16"/>
                <w:szCs w:val="16"/>
                <w:lang w:eastAsia="en-US"/>
              </w:rPr>
              <w:t xml:space="preserve"> improved </w:t>
            </w:r>
          </w:p>
          <w:p w14:paraId="3250B31C" w14:textId="77777777" w:rsidR="001C6A1F" w:rsidRPr="00244F3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865ECD">
              <w:rPr>
                <w:rFonts w:ascii="Arial Narrow" w:eastAsia="Times New Roman" w:hAnsi="Arial Narrow" w:cstheme="majorHAnsi"/>
                <w:color w:val="000000"/>
                <w:sz w:val="16"/>
                <w:szCs w:val="16"/>
                <w:lang w:eastAsia="en-US"/>
              </w:rPr>
              <w:t xml:space="preserve">Risks of damage from fires </w:t>
            </w:r>
            <w:r>
              <w:rPr>
                <w:rFonts w:ascii="Arial Narrow" w:eastAsia="Times New Roman" w:hAnsi="Arial Narrow" w:cstheme="majorHAnsi"/>
                <w:color w:val="000000"/>
                <w:sz w:val="16"/>
                <w:szCs w:val="16"/>
                <w:lang w:eastAsia="en-US"/>
              </w:rPr>
              <w:t>are</w:t>
            </w:r>
            <w:r w:rsidRPr="00865ECD">
              <w:rPr>
                <w:rFonts w:ascii="Arial Narrow" w:eastAsia="Times New Roman" w:hAnsi="Arial Narrow" w:cstheme="majorHAnsi"/>
                <w:color w:val="000000"/>
                <w:sz w:val="16"/>
                <w:szCs w:val="16"/>
                <w:lang w:eastAsia="en-US"/>
              </w:rPr>
              <w:t xml:space="preserve"> reduced.</w:t>
            </w:r>
          </w:p>
        </w:tc>
      </w:tr>
      <w:tr w:rsidR="001C6A1F" w:rsidRPr="00357468" w14:paraId="28F1A3F5"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1950D9D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w:t>
            </w:r>
          </w:p>
        </w:tc>
        <w:tc>
          <w:tcPr>
            <w:tcW w:w="738" w:type="dxa"/>
            <w:tcBorders>
              <w:top w:val="nil"/>
              <w:left w:val="nil"/>
              <w:bottom w:val="single" w:sz="4" w:space="0" w:color="auto"/>
              <w:right w:val="single" w:sz="4" w:space="0" w:color="auto"/>
            </w:tcBorders>
            <w:shd w:val="clear" w:color="auto" w:fill="auto"/>
            <w:vAlign w:val="center"/>
            <w:hideMark/>
          </w:tcPr>
          <w:p w14:paraId="4DC29B2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3DC6CC8F"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Bakery</w:t>
            </w:r>
          </w:p>
        </w:tc>
        <w:tc>
          <w:tcPr>
            <w:tcW w:w="851" w:type="dxa"/>
            <w:tcBorders>
              <w:top w:val="nil"/>
              <w:left w:val="nil"/>
              <w:bottom w:val="single" w:sz="4" w:space="0" w:color="auto"/>
              <w:right w:val="single" w:sz="4" w:space="0" w:color="auto"/>
            </w:tcBorders>
            <w:shd w:val="clear" w:color="000000" w:fill="FFFFFF"/>
            <w:vAlign w:val="center"/>
            <w:hideMark/>
          </w:tcPr>
          <w:p w14:paraId="0EA255E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04C745F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21-Dec-15</w:t>
            </w:r>
          </w:p>
        </w:tc>
        <w:tc>
          <w:tcPr>
            <w:tcW w:w="1174" w:type="dxa"/>
            <w:tcBorders>
              <w:top w:val="nil"/>
              <w:left w:val="nil"/>
              <w:bottom w:val="single" w:sz="4" w:space="0" w:color="auto"/>
              <w:right w:val="single" w:sz="4" w:space="0" w:color="auto"/>
            </w:tcBorders>
            <w:shd w:val="clear" w:color="000000" w:fill="FFFFFF"/>
            <w:vAlign w:val="center"/>
            <w:hideMark/>
          </w:tcPr>
          <w:p w14:paraId="6BD482B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52A7090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$18,508.00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6D12696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$12,819.00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7663353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$5,689.00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56FC747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2E0BCC3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15A670E4"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 xml:space="preserve">5 jobs </w:t>
            </w:r>
            <w:r>
              <w:rPr>
                <w:rFonts w:ascii="Arial Narrow" w:eastAsia="Times New Roman" w:hAnsi="Arial Narrow" w:cstheme="majorHAnsi"/>
                <w:color w:val="000000"/>
                <w:sz w:val="16"/>
                <w:szCs w:val="16"/>
                <w:lang w:eastAsia="en-US"/>
              </w:rPr>
              <w:t xml:space="preserve">for women are </w:t>
            </w:r>
            <w:r w:rsidRPr="00A97A86">
              <w:rPr>
                <w:rFonts w:ascii="Arial Narrow" w:eastAsia="Times New Roman" w:hAnsi="Arial Narrow" w:cstheme="majorHAnsi"/>
                <w:color w:val="000000"/>
                <w:sz w:val="16"/>
                <w:szCs w:val="16"/>
                <w:lang w:eastAsia="en-US"/>
              </w:rPr>
              <w:t>created</w:t>
            </w:r>
          </w:p>
          <w:p w14:paraId="2D458790" w14:textId="77777777" w:rsidR="001C6A1F" w:rsidRPr="00A27969"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A27969">
              <w:rPr>
                <w:rFonts w:ascii="Arial Narrow" w:eastAsia="Times New Roman" w:hAnsi="Arial Narrow" w:cstheme="majorHAnsi"/>
                <w:color w:val="000000"/>
                <w:sz w:val="16"/>
                <w:szCs w:val="16"/>
                <w:lang w:eastAsia="en-US"/>
              </w:rPr>
              <w:t xml:space="preserve">More than 4000 residents of the village, primary school children, owners of guest houses and recreation centers </w:t>
            </w:r>
            <w:r>
              <w:rPr>
                <w:rFonts w:ascii="Arial Narrow" w:eastAsia="Times New Roman" w:hAnsi="Arial Narrow" w:cstheme="majorHAnsi"/>
                <w:color w:val="000000"/>
                <w:sz w:val="16"/>
                <w:szCs w:val="16"/>
                <w:lang w:eastAsia="en-US"/>
              </w:rPr>
              <w:t>are</w:t>
            </w:r>
            <w:r w:rsidRPr="00A27969">
              <w:rPr>
                <w:rFonts w:ascii="Arial Narrow" w:eastAsia="Times New Roman" w:hAnsi="Arial Narrow" w:cstheme="majorHAnsi"/>
                <w:color w:val="000000"/>
                <w:sz w:val="16"/>
                <w:szCs w:val="16"/>
                <w:lang w:eastAsia="en-US"/>
              </w:rPr>
              <w:t xml:space="preserve"> provided with fresh and quality bakery products of a wide variety with affordable price;</w:t>
            </w:r>
          </w:p>
          <w:p w14:paraId="5F6E63A5" w14:textId="77777777" w:rsidR="001C6A1F" w:rsidRPr="001607FE"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A27969">
              <w:rPr>
                <w:rFonts w:ascii="Arial Narrow" w:eastAsia="Times New Roman" w:hAnsi="Arial Narrow" w:cstheme="majorHAnsi"/>
                <w:color w:val="000000"/>
                <w:sz w:val="16"/>
                <w:szCs w:val="16"/>
                <w:lang w:eastAsia="en-US"/>
              </w:rPr>
              <w:t xml:space="preserve">Retail sale shops have opportunity to sell quality bakery products with regular delivery; </w:t>
            </w:r>
          </w:p>
        </w:tc>
      </w:tr>
      <w:tr w:rsidR="001C6A1F" w:rsidRPr="00357468" w14:paraId="759423E6"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92BC0E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w:t>
            </w:r>
          </w:p>
        </w:tc>
        <w:tc>
          <w:tcPr>
            <w:tcW w:w="738" w:type="dxa"/>
            <w:tcBorders>
              <w:top w:val="nil"/>
              <w:left w:val="nil"/>
              <w:bottom w:val="single" w:sz="4" w:space="0" w:color="auto"/>
              <w:right w:val="single" w:sz="4" w:space="0" w:color="auto"/>
            </w:tcBorders>
            <w:shd w:val="clear" w:color="auto" w:fill="auto"/>
            <w:vAlign w:val="center"/>
            <w:hideMark/>
          </w:tcPr>
          <w:p w14:paraId="7E93272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6E5275A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Juice production workshop</w:t>
            </w:r>
          </w:p>
        </w:tc>
        <w:tc>
          <w:tcPr>
            <w:tcW w:w="851" w:type="dxa"/>
            <w:tcBorders>
              <w:top w:val="nil"/>
              <w:left w:val="nil"/>
              <w:bottom w:val="single" w:sz="4" w:space="0" w:color="auto"/>
              <w:right w:val="single" w:sz="4" w:space="0" w:color="auto"/>
            </w:tcBorders>
            <w:shd w:val="clear" w:color="000000" w:fill="FFFFFF"/>
            <w:vAlign w:val="center"/>
            <w:hideMark/>
          </w:tcPr>
          <w:p w14:paraId="6C77BFF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490C20C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31-Mar-16</w:t>
            </w:r>
          </w:p>
        </w:tc>
        <w:tc>
          <w:tcPr>
            <w:tcW w:w="1174" w:type="dxa"/>
            <w:tcBorders>
              <w:top w:val="nil"/>
              <w:left w:val="nil"/>
              <w:bottom w:val="single" w:sz="4" w:space="0" w:color="auto"/>
              <w:right w:val="single" w:sz="4" w:space="0" w:color="auto"/>
            </w:tcBorders>
            <w:shd w:val="clear" w:color="000000" w:fill="FFFFFF"/>
            <w:vAlign w:val="center"/>
            <w:hideMark/>
          </w:tcPr>
          <w:p w14:paraId="7153299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1E7087B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$6,061.00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5E14228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$4,243.00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457D1F6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$1,818.00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C29CEF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AF6985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013E8EE2"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3 jobs created, including 2 for female</w:t>
            </w:r>
          </w:p>
          <w:p w14:paraId="57FC28B3" w14:textId="77777777" w:rsidR="001C6A1F" w:rsidRPr="00A27969"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Over 4000 v</w:t>
            </w:r>
            <w:r w:rsidRPr="00A27969">
              <w:rPr>
                <w:rFonts w:ascii="Arial Narrow" w:eastAsia="Times New Roman" w:hAnsi="Arial Narrow" w:cstheme="majorHAnsi"/>
                <w:color w:val="000000"/>
                <w:sz w:val="16"/>
                <w:szCs w:val="16"/>
                <w:lang w:eastAsia="en-US"/>
              </w:rPr>
              <w:t>illage residents have additional opportunity for selling their harvested fruits at a higher price</w:t>
            </w:r>
          </w:p>
          <w:p w14:paraId="7FB2487F" w14:textId="77777777" w:rsidR="001C6A1F" w:rsidRPr="009D18FE"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A27969">
              <w:rPr>
                <w:rFonts w:ascii="Arial Narrow" w:eastAsia="Times New Roman" w:hAnsi="Arial Narrow" w:cstheme="majorHAnsi"/>
                <w:color w:val="000000"/>
                <w:sz w:val="16"/>
                <w:szCs w:val="16"/>
                <w:lang w:eastAsia="en-US"/>
              </w:rPr>
              <w:t xml:space="preserve">Local guest houses and recreation centers </w:t>
            </w:r>
            <w:r>
              <w:rPr>
                <w:rFonts w:ascii="Arial Narrow" w:eastAsia="Times New Roman" w:hAnsi="Arial Narrow" w:cstheme="majorHAnsi"/>
                <w:color w:val="000000"/>
                <w:sz w:val="16"/>
                <w:szCs w:val="16"/>
                <w:lang w:eastAsia="en-US"/>
              </w:rPr>
              <w:t>are</w:t>
            </w:r>
            <w:r w:rsidRPr="00A27969">
              <w:rPr>
                <w:rFonts w:ascii="Arial Narrow" w:eastAsia="Times New Roman" w:hAnsi="Arial Narrow" w:cstheme="majorHAnsi"/>
                <w:color w:val="000000"/>
                <w:sz w:val="16"/>
                <w:szCs w:val="16"/>
                <w:lang w:eastAsia="en-US"/>
              </w:rPr>
              <w:t xml:space="preserve"> provided with quality juices at affordable price; </w:t>
            </w:r>
          </w:p>
        </w:tc>
      </w:tr>
      <w:tr w:rsidR="001C6A1F" w:rsidRPr="00357468" w14:paraId="4A024F77"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4F3220D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w:t>
            </w:r>
          </w:p>
        </w:tc>
        <w:tc>
          <w:tcPr>
            <w:tcW w:w="738" w:type="dxa"/>
            <w:tcBorders>
              <w:top w:val="nil"/>
              <w:left w:val="nil"/>
              <w:bottom w:val="single" w:sz="4" w:space="0" w:color="auto"/>
              <w:right w:val="single" w:sz="4" w:space="0" w:color="auto"/>
            </w:tcBorders>
            <w:shd w:val="clear" w:color="auto" w:fill="auto"/>
            <w:vAlign w:val="center"/>
            <w:hideMark/>
          </w:tcPr>
          <w:p w14:paraId="5121F24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1E586D67"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Cooling chamber for storing fruits</w:t>
            </w:r>
          </w:p>
        </w:tc>
        <w:tc>
          <w:tcPr>
            <w:tcW w:w="851" w:type="dxa"/>
            <w:tcBorders>
              <w:top w:val="nil"/>
              <w:left w:val="nil"/>
              <w:bottom w:val="single" w:sz="4" w:space="0" w:color="auto"/>
              <w:right w:val="single" w:sz="4" w:space="0" w:color="auto"/>
            </w:tcBorders>
            <w:shd w:val="clear" w:color="000000" w:fill="FFFFFF"/>
            <w:vAlign w:val="center"/>
            <w:hideMark/>
          </w:tcPr>
          <w:p w14:paraId="4169D991"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14CC5EA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21-Dec-15</w:t>
            </w:r>
          </w:p>
        </w:tc>
        <w:tc>
          <w:tcPr>
            <w:tcW w:w="1174" w:type="dxa"/>
            <w:tcBorders>
              <w:top w:val="nil"/>
              <w:left w:val="nil"/>
              <w:bottom w:val="single" w:sz="4" w:space="0" w:color="auto"/>
              <w:right w:val="single" w:sz="4" w:space="0" w:color="auto"/>
            </w:tcBorders>
            <w:shd w:val="clear" w:color="000000" w:fill="FFFFFF"/>
            <w:vAlign w:val="center"/>
            <w:hideMark/>
          </w:tcPr>
          <w:p w14:paraId="7F57F160"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6BD3DF5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$20,483.00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3A2CFDC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$12,859.00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6B10930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$7,624.00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75E58EA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029E29C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08B5AF68"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3 jobs created, including 1 for female</w:t>
            </w:r>
          </w:p>
          <w:p w14:paraId="3D16E2C7" w14:textId="77777777" w:rsidR="001C6A1F" w:rsidRPr="00991909"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991909">
              <w:rPr>
                <w:rFonts w:ascii="Arial Narrow" w:eastAsia="Times New Roman" w:hAnsi="Arial Narrow" w:cstheme="majorHAnsi"/>
                <w:color w:val="000000"/>
                <w:sz w:val="16"/>
                <w:szCs w:val="16"/>
                <w:lang w:eastAsia="en-US"/>
              </w:rPr>
              <w:t xml:space="preserve">Village residents have opportunity to store their harvested fruits (apples, apricots, pears and others) for selling later at a higher price; </w:t>
            </w:r>
          </w:p>
          <w:p w14:paraId="3206CD64" w14:textId="77777777" w:rsidR="001C6A1F" w:rsidRPr="00E934EF"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991909">
              <w:rPr>
                <w:rFonts w:ascii="Arial Narrow" w:eastAsia="Times New Roman" w:hAnsi="Arial Narrow" w:cstheme="majorHAnsi"/>
                <w:color w:val="000000"/>
                <w:sz w:val="16"/>
                <w:szCs w:val="16"/>
                <w:lang w:eastAsia="en-US"/>
              </w:rPr>
              <w:t xml:space="preserve">An enterprise with 2 cooling chambers with a capacity of 370 cubic meters for storing agricultural products </w:t>
            </w:r>
            <w:r>
              <w:rPr>
                <w:rFonts w:ascii="Arial Narrow" w:eastAsia="Times New Roman" w:hAnsi="Arial Narrow" w:cstheme="majorHAnsi"/>
                <w:color w:val="000000"/>
                <w:sz w:val="16"/>
                <w:szCs w:val="16"/>
                <w:lang w:eastAsia="en-US"/>
              </w:rPr>
              <w:t>is</w:t>
            </w:r>
            <w:r w:rsidRPr="00991909">
              <w:rPr>
                <w:rFonts w:ascii="Arial Narrow" w:eastAsia="Times New Roman" w:hAnsi="Arial Narrow" w:cstheme="majorHAnsi"/>
                <w:color w:val="000000"/>
                <w:sz w:val="16"/>
                <w:szCs w:val="16"/>
                <w:lang w:eastAsia="en-US"/>
              </w:rPr>
              <w:t xml:space="preserve"> set up; </w:t>
            </w:r>
          </w:p>
        </w:tc>
      </w:tr>
      <w:tr w:rsidR="001C6A1F" w:rsidRPr="00357468" w14:paraId="3B1A097E"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5AF75C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w:t>
            </w:r>
          </w:p>
        </w:tc>
        <w:tc>
          <w:tcPr>
            <w:tcW w:w="738" w:type="dxa"/>
            <w:tcBorders>
              <w:top w:val="nil"/>
              <w:left w:val="nil"/>
              <w:bottom w:val="single" w:sz="4" w:space="0" w:color="auto"/>
              <w:right w:val="single" w:sz="4" w:space="0" w:color="auto"/>
            </w:tcBorders>
            <w:shd w:val="clear" w:color="auto" w:fill="auto"/>
            <w:vAlign w:val="center"/>
            <w:hideMark/>
          </w:tcPr>
          <w:p w14:paraId="47461C3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67B4A040"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Building a solar greenhouse in Kadzhi-Sai</w:t>
            </w:r>
          </w:p>
        </w:tc>
        <w:tc>
          <w:tcPr>
            <w:tcW w:w="851" w:type="dxa"/>
            <w:tcBorders>
              <w:top w:val="nil"/>
              <w:left w:val="nil"/>
              <w:bottom w:val="single" w:sz="4" w:space="0" w:color="auto"/>
              <w:right w:val="single" w:sz="4" w:space="0" w:color="auto"/>
            </w:tcBorders>
            <w:shd w:val="clear" w:color="000000" w:fill="FFFFFF"/>
            <w:vAlign w:val="center"/>
            <w:hideMark/>
          </w:tcPr>
          <w:p w14:paraId="17749B4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6F75DF7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1809B41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474DA4B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$5,668.00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08B44D8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$3,879.00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80F207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$1,789.00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75D48B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60BAE23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7C84C34C"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3 jobs created, including 2 for female</w:t>
            </w:r>
          </w:p>
          <w:p w14:paraId="0C4535B8" w14:textId="77777777" w:rsidR="001C6A1F" w:rsidRPr="00AE6747"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AE6747">
              <w:rPr>
                <w:rFonts w:ascii="Arial Narrow" w:eastAsia="Times New Roman" w:hAnsi="Arial Narrow" w:cstheme="majorHAnsi"/>
                <w:color w:val="000000"/>
                <w:sz w:val="16"/>
                <w:szCs w:val="16"/>
                <w:lang w:eastAsia="en-US"/>
              </w:rPr>
              <w:t xml:space="preserve">96 m2 size solar greenhouse </w:t>
            </w:r>
            <w:r>
              <w:rPr>
                <w:rFonts w:ascii="Arial Narrow" w:eastAsia="Times New Roman" w:hAnsi="Arial Narrow" w:cstheme="majorHAnsi"/>
                <w:color w:val="000000"/>
                <w:sz w:val="16"/>
                <w:szCs w:val="16"/>
                <w:lang w:eastAsia="en-US"/>
              </w:rPr>
              <w:t>is</w:t>
            </w:r>
            <w:r w:rsidRPr="00AE6747">
              <w:rPr>
                <w:rFonts w:ascii="Arial Narrow" w:eastAsia="Times New Roman" w:hAnsi="Arial Narrow" w:cstheme="majorHAnsi"/>
                <w:color w:val="000000"/>
                <w:sz w:val="16"/>
                <w:szCs w:val="16"/>
                <w:lang w:eastAsia="en-US"/>
              </w:rPr>
              <w:t xml:space="preserve"> established in the village; </w:t>
            </w:r>
          </w:p>
          <w:p w14:paraId="562A981A" w14:textId="77777777" w:rsidR="001C6A1F" w:rsidRPr="00A97A8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E6747">
              <w:rPr>
                <w:rFonts w:ascii="Arial Narrow" w:eastAsia="Times New Roman" w:hAnsi="Arial Narrow" w:cstheme="majorHAnsi"/>
                <w:color w:val="000000"/>
                <w:sz w:val="16"/>
                <w:szCs w:val="16"/>
                <w:lang w:eastAsia="en-US"/>
              </w:rPr>
              <w:t xml:space="preserve">Residents of the village </w:t>
            </w:r>
            <w:r>
              <w:rPr>
                <w:rFonts w:ascii="Arial Narrow" w:eastAsia="Times New Roman" w:hAnsi="Arial Narrow" w:cstheme="majorHAnsi"/>
                <w:color w:val="000000"/>
                <w:sz w:val="16"/>
                <w:szCs w:val="16"/>
                <w:lang w:eastAsia="en-US"/>
              </w:rPr>
              <w:t>are</w:t>
            </w:r>
            <w:r w:rsidRPr="00AE6747">
              <w:rPr>
                <w:rFonts w:ascii="Arial Narrow" w:eastAsia="Times New Roman" w:hAnsi="Arial Narrow" w:cstheme="majorHAnsi"/>
                <w:color w:val="000000"/>
                <w:sz w:val="16"/>
                <w:szCs w:val="16"/>
                <w:lang w:eastAsia="en-US"/>
              </w:rPr>
              <w:t xml:space="preserve"> provided with fresh tomatoes and cucumbers at a reasonable price</w:t>
            </w:r>
          </w:p>
        </w:tc>
      </w:tr>
      <w:tr w:rsidR="001C6A1F" w:rsidRPr="00357468" w14:paraId="24A553C7"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70EAFDC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w:t>
            </w:r>
          </w:p>
        </w:tc>
        <w:tc>
          <w:tcPr>
            <w:tcW w:w="738" w:type="dxa"/>
            <w:tcBorders>
              <w:top w:val="nil"/>
              <w:left w:val="nil"/>
              <w:bottom w:val="single" w:sz="4" w:space="0" w:color="auto"/>
              <w:right w:val="single" w:sz="4" w:space="0" w:color="auto"/>
            </w:tcBorders>
            <w:shd w:val="clear" w:color="auto" w:fill="auto"/>
            <w:vAlign w:val="center"/>
            <w:hideMark/>
          </w:tcPr>
          <w:p w14:paraId="02161DA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257B394D"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Information center for tourists</w:t>
            </w:r>
          </w:p>
        </w:tc>
        <w:tc>
          <w:tcPr>
            <w:tcW w:w="851" w:type="dxa"/>
            <w:tcBorders>
              <w:top w:val="nil"/>
              <w:left w:val="nil"/>
              <w:bottom w:val="single" w:sz="4" w:space="0" w:color="auto"/>
              <w:right w:val="single" w:sz="4" w:space="0" w:color="auto"/>
            </w:tcBorders>
            <w:shd w:val="clear" w:color="000000" w:fill="FFFFFF"/>
            <w:vAlign w:val="center"/>
            <w:hideMark/>
          </w:tcPr>
          <w:p w14:paraId="0351FEF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7BAF18DA"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07595C3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0A33352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$3,453.00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698AA8C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$1,639.00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778C59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$1,814.00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3F3FE9C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1F911B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1B28CAA9"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3 jobs created, including 1 for female</w:t>
            </w:r>
          </w:p>
          <w:p w14:paraId="06F36594" w14:textId="77777777" w:rsidR="001C6A1F"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 xml:space="preserve">Local tourists are provided with information on local services </w:t>
            </w:r>
          </w:p>
          <w:p w14:paraId="428C8A60" w14:textId="77777777" w:rsidR="001C6A1F" w:rsidRPr="00A97A86"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 xml:space="preserve">Local guest houses and other service providers are supplied with tourists </w:t>
            </w:r>
          </w:p>
        </w:tc>
      </w:tr>
      <w:tr w:rsidR="001C6A1F" w:rsidRPr="00357468" w14:paraId="2539622A"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758BB708"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w:t>
            </w:r>
          </w:p>
        </w:tc>
        <w:tc>
          <w:tcPr>
            <w:tcW w:w="738" w:type="dxa"/>
            <w:tcBorders>
              <w:top w:val="nil"/>
              <w:left w:val="nil"/>
              <w:bottom w:val="single" w:sz="4" w:space="0" w:color="auto"/>
              <w:right w:val="single" w:sz="4" w:space="0" w:color="auto"/>
            </w:tcBorders>
            <w:shd w:val="clear" w:color="auto" w:fill="auto"/>
            <w:vAlign w:val="center"/>
            <w:hideMark/>
          </w:tcPr>
          <w:p w14:paraId="0BF9A18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2</w:t>
            </w:r>
          </w:p>
        </w:tc>
        <w:tc>
          <w:tcPr>
            <w:tcW w:w="2269" w:type="dxa"/>
            <w:tcBorders>
              <w:top w:val="nil"/>
              <w:left w:val="nil"/>
              <w:bottom w:val="single" w:sz="4" w:space="0" w:color="auto"/>
              <w:right w:val="single" w:sz="4" w:space="0" w:color="auto"/>
            </w:tcBorders>
            <w:shd w:val="clear" w:color="000000" w:fill="FFFFFF"/>
            <w:vAlign w:val="center"/>
            <w:hideMark/>
          </w:tcPr>
          <w:p w14:paraId="02B64FA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Biogas unit</w:t>
            </w:r>
          </w:p>
        </w:tc>
        <w:tc>
          <w:tcPr>
            <w:tcW w:w="851" w:type="dxa"/>
            <w:tcBorders>
              <w:top w:val="nil"/>
              <w:left w:val="nil"/>
              <w:bottom w:val="single" w:sz="4" w:space="0" w:color="auto"/>
              <w:right w:val="single" w:sz="4" w:space="0" w:color="auto"/>
            </w:tcBorders>
            <w:shd w:val="clear" w:color="000000" w:fill="FFFFFF"/>
            <w:vAlign w:val="center"/>
            <w:hideMark/>
          </w:tcPr>
          <w:p w14:paraId="271A4F1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375949FA"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7777C8C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495E1C4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$6,019.00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3A70EE8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$4,213.00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97B4CC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$1,806.00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2A3CDCF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7BF68AF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FFFFFF"/>
            <w:vAlign w:val="center"/>
            <w:hideMark/>
          </w:tcPr>
          <w:p w14:paraId="3C3DC9EC"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97A86">
              <w:rPr>
                <w:rFonts w:ascii="Arial Narrow" w:eastAsia="Times New Roman" w:hAnsi="Arial Narrow" w:cstheme="majorHAnsi"/>
                <w:color w:val="000000"/>
                <w:sz w:val="16"/>
                <w:szCs w:val="16"/>
                <w:lang w:eastAsia="en-US"/>
              </w:rPr>
              <w:t>1 job created</w:t>
            </w:r>
          </w:p>
          <w:p w14:paraId="29783263" w14:textId="77777777" w:rsidR="001C6A1F" w:rsidRPr="00E37B4B" w:rsidRDefault="001C6A1F" w:rsidP="00330C6D">
            <w:pPr>
              <w:pStyle w:val="ListParagraph"/>
              <w:numPr>
                <w:ilvl w:val="0"/>
                <w:numId w:val="40"/>
              </w:numPr>
              <w:contextualSpacing/>
              <w:rPr>
                <w:rFonts w:ascii="Arial Narrow" w:eastAsia="Times New Roman" w:hAnsi="Arial Narrow" w:cstheme="majorHAnsi"/>
                <w:color w:val="000000"/>
                <w:sz w:val="16"/>
                <w:szCs w:val="16"/>
                <w:lang w:eastAsia="en-US"/>
              </w:rPr>
            </w:pPr>
            <w:r w:rsidRPr="00E37B4B">
              <w:rPr>
                <w:rFonts w:ascii="Arial Narrow" w:eastAsia="Times New Roman" w:hAnsi="Arial Narrow" w:cstheme="majorHAnsi"/>
                <w:color w:val="000000"/>
                <w:sz w:val="16"/>
                <w:szCs w:val="16"/>
                <w:lang w:eastAsia="en-US"/>
              </w:rPr>
              <w:t>Means for disposing agricultural wastes bec</w:t>
            </w:r>
            <w:r>
              <w:rPr>
                <w:rFonts w:ascii="Arial Narrow" w:eastAsia="Times New Roman" w:hAnsi="Arial Narrow" w:cstheme="majorHAnsi"/>
                <w:color w:val="000000"/>
                <w:sz w:val="16"/>
                <w:szCs w:val="16"/>
                <w:lang w:eastAsia="en-US"/>
              </w:rPr>
              <w:t>a</w:t>
            </w:r>
            <w:r w:rsidRPr="00E37B4B">
              <w:rPr>
                <w:rFonts w:ascii="Arial Narrow" w:eastAsia="Times New Roman" w:hAnsi="Arial Narrow" w:cstheme="majorHAnsi"/>
                <w:color w:val="000000"/>
                <w:sz w:val="16"/>
                <w:szCs w:val="16"/>
                <w:lang w:eastAsia="en-US"/>
              </w:rPr>
              <w:t xml:space="preserve">me available for the residents of the village; </w:t>
            </w:r>
          </w:p>
          <w:p w14:paraId="0331B6AB" w14:textId="77777777" w:rsidR="001C6A1F" w:rsidRPr="00A97A8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E37B4B">
              <w:rPr>
                <w:rFonts w:ascii="Arial Narrow" w:eastAsia="Times New Roman" w:hAnsi="Arial Narrow" w:cstheme="majorHAnsi"/>
                <w:color w:val="000000"/>
                <w:sz w:val="16"/>
                <w:szCs w:val="16"/>
                <w:lang w:eastAsia="en-US"/>
              </w:rPr>
              <w:t xml:space="preserve">Residents of the village </w:t>
            </w:r>
            <w:r>
              <w:rPr>
                <w:rFonts w:ascii="Arial Narrow" w:eastAsia="Times New Roman" w:hAnsi="Arial Narrow" w:cstheme="majorHAnsi"/>
                <w:color w:val="000000"/>
                <w:sz w:val="16"/>
                <w:szCs w:val="16"/>
                <w:lang w:eastAsia="en-US"/>
              </w:rPr>
              <w:t>are</w:t>
            </w:r>
            <w:r w:rsidRPr="00E37B4B">
              <w:rPr>
                <w:rFonts w:ascii="Arial Narrow" w:eastAsia="Times New Roman" w:hAnsi="Arial Narrow" w:cstheme="majorHAnsi"/>
                <w:color w:val="000000"/>
                <w:sz w:val="16"/>
                <w:szCs w:val="16"/>
                <w:lang w:eastAsia="en-US"/>
              </w:rPr>
              <w:t xml:space="preserve"> provided with bio humus</w:t>
            </w:r>
          </w:p>
        </w:tc>
      </w:tr>
      <w:tr w:rsidR="001C6A1F" w:rsidRPr="00357468" w14:paraId="2DF8233C"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577A6E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w:t>
            </w:r>
          </w:p>
        </w:tc>
        <w:tc>
          <w:tcPr>
            <w:tcW w:w="738" w:type="dxa"/>
            <w:tcBorders>
              <w:top w:val="nil"/>
              <w:left w:val="nil"/>
              <w:bottom w:val="single" w:sz="4" w:space="0" w:color="auto"/>
              <w:right w:val="single" w:sz="4" w:space="0" w:color="auto"/>
            </w:tcBorders>
            <w:shd w:val="clear" w:color="auto" w:fill="auto"/>
            <w:vAlign w:val="center"/>
            <w:hideMark/>
          </w:tcPr>
          <w:p w14:paraId="7A4A948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1A30EA1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Renovation of roof of the village hospital</w:t>
            </w:r>
          </w:p>
        </w:tc>
        <w:tc>
          <w:tcPr>
            <w:tcW w:w="851" w:type="dxa"/>
            <w:tcBorders>
              <w:top w:val="nil"/>
              <w:left w:val="nil"/>
              <w:bottom w:val="single" w:sz="4" w:space="0" w:color="auto"/>
              <w:right w:val="single" w:sz="4" w:space="0" w:color="auto"/>
            </w:tcBorders>
            <w:shd w:val="clear" w:color="000000" w:fill="FFFFFF"/>
            <w:vAlign w:val="center"/>
            <w:hideMark/>
          </w:tcPr>
          <w:p w14:paraId="61924A1A"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21-Sep-15</w:t>
            </w:r>
          </w:p>
        </w:tc>
        <w:tc>
          <w:tcPr>
            <w:tcW w:w="992" w:type="dxa"/>
            <w:tcBorders>
              <w:top w:val="nil"/>
              <w:left w:val="nil"/>
              <w:bottom w:val="single" w:sz="4" w:space="0" w:color="auto"/>
              <w:right w:val="single" w:sz="4" w:space="0" w:color="auto"/>
            </w:tcBorders>
            <w:shd w:val="clear" w:color="000000" w:fill="FFFFFF"/>
            <w:vAlign w:val="center"/>
            <w:hideMark/>
          </w:tcPr>
          <w:p w14:paraId="4431B30B"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21-Dec-15</w:t>
            </w:r>
          </w:p>
        </w:tc>
        <w:tc>
          <w:tcPr>
            <w:tcW w:w="1174" w:type="dxa"/>
            <w:tcBorders>
              <w:top w:val="nil"/>
              <w:left w:val="nil"/>
              <w:bottom w:val="single" w:sz="4" w:space="0" w:color="auto"/>
              <w:right w:val="single" w:sz="4" w:space="0" w:color="auto"/>
            </w:tcBorders>
            <w:shd w:val="clear" w:color="000000" w:fill="FFFFFF"/>
            <w:vAlign w:val="center"/>
            <w:hideMark/>
          </w:tcPr>
          <w:p w14:paraId="41AE808B"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5E861C4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$3,764.00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59F7AA1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$3,005.00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D44BCC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$759.00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2109D26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264</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0D9FCF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187</w:t>
            </w:r>
          </w:p>
        </w:tc>
        <w:tc>
          <w:tcPr>
            <w:tcW w:w="3828" w:type="dxa"/>
            <w:tcBorders>
              <w:top w:val="nil"/>
              <w:left w:val="nil"/>
              <w:bottom w:val="single" w:sz="4" w:space="0" w:color="auto"/>
              <w:right w:val="single" w:sz="4" w:space="0" w:color="auto"/>
            </w:tcBorders>
            <w:shd w:val="clear" w:color="000000" w:fill="FFFFFF"/>
            <w:vAlign w:val="center"/>
            <w:hideMark/>
          </w:tcPr>
          <w:p w14:paraId="15CB062C" w14:textId="77777777" w:rsidR="001C6A1F" w:rsidRPr="006B7314"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6B7314">
              <w:rPr>
                <w:rFonts w:ascii="Arial Narrow" w:eastAsia="Times New Roman" w:hAnsi="Arial Narrow" w:cstheme="majorHAnsi"/>
                <w:color w:val="000000"/>
                <w:sz w:val="16"/>
                <w:szCs w:val="16"/>
                <w:lang w:eastAsia="en-US"/>
              </w:rPr>
              <w:t xml:space="preserve">Leakage of the roof </w:t>
            </w:r>
            <w:r>
              <w:rPr>
                <w:rFonts w:ascii="Arial Narrow" w:eastAsia="Times New Roman" w:hAnsi="Arial Narrow" w:cstheme="majorHAnsi"/>
                <w:color w:val="000000"/>
                <w:sz w:val="16"/>
                <w:szCs w:val="16"/>
                <w:lang w:eastAsia="en-US"/>
              </w:rPr>
              <w:t>is eliminated</w:t>
            </w:r>
            <w:r w:rsidRPr="006B7314">
              <w:rPr>
                <w:rFonts w:ascii="Arial Narrow" w:eastAsia="Times New Roman" w:hAnsi="Arial Narrow" w:cstheme="majorHAnsi"/>
                <w:color w:val="000000"/>
                <w:sz w:val="16"/>
                <w:szCs w:val="16"/>
                <w:lang w:eastAsia="en-US"/>
              </w:rPr>
              <w:t>;</w:t>
            </w:r>
          </w:p>
          <w:p w14:paraId="28B8896C" w14:textId="77777777" w:rsidR="001C6A1F" w:rsidRPr="006B7314"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 xml:space="preserve">8 </w:t>
            </w:r>
            <w:r w:rsidRPr="006B7314">
              <w:rPr>
                <w:rFonts w:ascii="Arial Narrow" w:eastAsia="Times New Roman" w:hAnsi="Arial Narrow" w:cstheme="majorHAnsi"/>
                <w:color w:val="000000"/>
                <w:sz w:val="16"/>
                <w:szCs w:val="16"/>
                <w:lang w:eastAsia="en-US"/>
              </w:rPr>
              <w:t xml:space="preserve">workers of the hospital </w:t>
            </w:r>
            <w:r>
              <w:rPr>
                <w:rFonts w:ascii="Arial Narrow" w:eastAsia="Times New Roman" w:hAnsi="Arial Narrow" w:cstheme="majorHAnsi"/>
                <w:color w:val="000000"/>
                <w:sz w:val="16"/>
                <w:szCs w:val="16"/>
                <w:lang w:eastAsia="en-US"/>
              </w:rPr>
              <w:t>and their p</w:t>
            </w:r>
            <w:r w:rsidRPr="006B7314">
              <w:rPr>
                <w:rFonts w:ascii="Arial Narrow" w:eastAsia="Times New Roman" w:hAnsi="Arial Narrow" w:cstheme="majorHAnsi"/>
                <w:color w:val="000000"/>
                <w:sz w:val="16"/>
                <w:szCs w:val="16"/>
                <w:lang w:eastAsia="en-US"/>
              </w:rPr>
              <w:t xml:space="preserve">atients </w:t>
            </w:r>
            <w:r>
              <w:rPr>
                <w:rFonts w:ascii="Arial Narrow" w:eastAsia="Times New Roman" w:hAnsi="Arial Narrow" w:cstheme="majorHAnsi"/>
                <w:color w:val="000000"/>
                <w:sz w:val="16"/>
                <w:szCs w:val="16"/>
                <w:lang w:eastAsia="en-US"/>
              </w:rPr>
              <w:t>are</w:t>
            </w:r>
            <w:r w:rsidRPr="006B7314">
              <w:rPr>
                <w:rFonts w:ascii="Arial Narrow" w:eastAsia="Times New Roman" w:hAnsi="Arial Narrow" w:cstheme="majorHAnsi"/>
                <w:color w:val="000000"/>
                <w:sz w:val="16"/>
                <w:szCs w:val="16"/>
                <w:lang w:eastAsia="en-US"/>
              </w:rPr>
              <w:t xml:space="preserve"> provided with favorable conditions for staying in it; </w:t>
            </w:r>
          </w:p>
          <w:p w14:paraId="4A7CB9FE" w14:textId="77777777" w:rsidR="001C6A1F" w:rsidRPr="006B7314" w:rsidRDefault="001C6A1F" w:rsidP="00330C6D">
            <w:pPr>
              <w:numPr>
                <w:ilvl w:val="0"/>
                <w:numId w:val="40"/>
              </w:numPr>
              <w:rPr>
                <w:rFonts w:ascii="Arial Narrow" w:eastAsia="Times New Roman" w:hAnsi="Arial Narrow" w:cstheme="majorHAnsi"/>
                <w:color w:val="000000"/>
                <w:sz w:val="16"/>
                <w:szCs w:val="16"/>
                <w:lang w:val="en-CA" w:eastAsia="en-US"/>
              </w:rPr>
            </w:pPr>
            <w:r w:rsidRPr="006B7314">
              <w:rPr>
                <w:rFonts w:ascii="Arial Narrow" w:eastAsia="Times New Roman" w:hAnsi="Arial Narrow" w:cstheme="majorHAnsi"/>
                <w:color w:val="000000"/>
                <w:sz w:val="16"/>
                <w:szCs w:val="16"/>
                <w:lang w:val="en-CA" w:eastAsia="en-US"/>
              </w:rPr>
              <w:t xml:space="preserve">Structure of the building </w:t>
            </w:r>
            <w:r>
              <w:rPr>
                <w:rFonts w:ascii="Arial Narrow" w:eastAsia="Times New Roman" w:hAnsi="Arial Narrow" w:cstheme="majorHAnsi"/>
                <w:color w:val="000000"/>
                <w:sz w:val="16"/>
                <w:szCs w:val="16"/>
                <w:lang w:val="en-CA" w:eastAsia="en-US"/>
              </w:rPr>
              <w:t>is</w:t>
            </w:r>
            <w:r w:rsidRPr="006B7314">
              <w:rPr>
                <w:rFonts w:ascii="Arial Narrow" w:eastAsia="Times New Roman" w:hAnsi="Arial Narrow" w:cstheme="majorHAnsi"/>
                <w:color w:val="000000"/>
                <w:sz w:val="16"/>
                <w:szCs w:val="16"/>
                <w:lang w:val="en-CA" w:eastAsia="en-US"/>
              </w:rPr>
              <w:t xml:space="preserve"> enforced  and its service life </w:t>
            </w:r>
            <w:r>
              <w:rPr>
                <w:rFonts w:ascii="Arial Narrow" w:eastAsia="Times New Roman" w:hAnsi="Arial Narrow" w:cstheme="majorHAnsi"/>
                <w:color w:val="000000"/>
                <w:sz w:val="16"/>
                <w:szCs w:val="16"/>
                <w:lang w:val="en-CA" w:eastAsia="en-US"/>
              </w:rPr>
              <w:t>is</w:t>
            </w:r>
            <w:r w:rsidRPr="006B7314">
              <w:rPr>
                <w:rFonts w:ascii="Arial Narrow" w:eastAsia="Times New Roman" w:hAnsi="Arial Narrow" w:cstheme="majorHAnsi"/>
                <w:color w:val="000000"/>
                <w:sz w:val="16"/>
                <w:szCs w:val="16"/>
                <w:lang w:val="en-CA" w:eastAsia="en-US"/>
              </w:rPr>
              <w:t xml:space="preserve"> increase</w:t>
            </w:r>
            <w:r>
              <w:rPr>
                <w:rFonts w:ascii="Arial Narrow" w:eastAsia="Times New Roman" w:hAnsi="Arial Narrow" w:cstheme="majorHAnsi"/>
                <w:color w:val="000000"/>
                <w:sz w:val="16"/>
                <w:szCs w:val="16"/>
                <w:lang w:val="en-CA" w:eastAsia="en-US"/>
              </w:rPr>
              <w:t>d</w:t>
            </w:r>
          </w:p>
        </w:tc>
      </w:tr>
      <w:tr w:rsidR="001C6A1F" w:rsidRPr="00357468" w14:paraId="02D5BB0B"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36C8619"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w:t>
            </w:r>
          </w:p>
        </w:tc>
        <w:tc>
          <w:tcPr>
            <w:tcW w:w="738" w:type="dxa"/>
            <w:tcBorders>
              <w:top w:val="nil"/>
              <w:left w:val="nil"/>
              <w:bottom w:val="single" w:sz="4" w:space="0" w:color="auto"/>
              <w:right w:val="single" w:sz="4" w:space="0" w:color="auto"/>
            </w:tcBorders>
            <w:shd w:val="clear" w:color="auto" w:fill="auto"/>
            <w:vAlign w:val="center"/>
            <w:hideMark/>
          </w:tcPr>
          <w:p w14:paraId="156123A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4AA0BA5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Furniture for the school of Kadzhi-Sai</w:t>
            </w:r>
          </w:p>
        </w:tc>
        <w:tc>
          <w:tcPr>
            <w:tcW w:w="851" w:type="dxa"/>
            <w:tcBorders>
              <w:top w:val="nil"/>
              <w:left w:val="nil"/>
              <w:bottom w:val="single" w:sz="4" w:space="0" w:color="auto"/>
              <w:right w:val="single" w:sz="4" w:space="0" w:color="auto"/>
            </w:tcBorders>
            <w:shd w:val="clear" w:color="000000" w:fill="FFFFFF"/>
            <w:vAlign w:val="center"/>
            <w:hideMark/>
          </w:tcPr>
          <w:p w14:paraId="1318A5A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33986EB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79DBEA92"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04C2D48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$14,331.00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41612C9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$11,442.00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47F98BD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$2,889.00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4B771DF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755</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3C5323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387</w:t>
            </w:r>
          </w:p>
        </w:tc>
        <w:tc>
          <w:tcPr>
            <w:tcW w:w="3828" w:type="dxa"/>
            <w:tcBorders>
              <w:top w:val="nil"/>
              <w:left w:val="nil"/>
              <w:bottom w:val="single" w:sz="4" w:space="0" w:color="auto"/>
              <w:right w:val="single" w:sz="4" w:space="0" w:color="auto"/>
            </w:tcBorders>
            <w:shd w:val="clear" w:color="000000" w:fill="FFFFFF"/>
            <w:vAlign w:val="center"/>
            <w:hideMark/>
          </w:tcPr>
          <w:p w14:paraId="2F237B1C" w14:textId="77777777" w:rsidR="001C6A1F" w:rsidRPr="00991909"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15</w:t>
            </w:r>
            <w:r w:rsidRPr="00991909">
              <w:rPr>
                <w:rFonts w:ascii="Arial Narrow" w:eastAsia="Times New Roman" w:hAnsi="Arial Narrow" w:cstheme="majorHAnsi"/>
                <w:color w:val="000000"/>
                <w:sz w:val="16"/>
                <w:szCs w:val="16"/>
                <w:lang w:eastAsia="en-US"/>
              </w:rPr>
              <w:t xml:space="preserve"> classes </w:t>
            </w:r>
            <w:r>
              <w:rPr>
                <w:rFonts w:ascii="Arial Narrow" w:eastAsia="Times New Roman" w:hAnsi="Arial Narrow" w:cstheme="majorHAnsi"/>
                <w:color w:val="000000"/>
                <w:sz w:val="16"/>
                <w:szCs w:val="16"/>
                <w:lang w:eastAsia="en-US"/>
              </w:rPr>
              <w:t>are</w:t>
            </w:r>
            <w:r w:rsidRPr="00991909">
              <w:rPr>
                <w:rFonts w:ascii="Arial Narrow" w:eastAsia="Times New Roman" w:hAnsi="Arial Narrow" w:cstheme="majorHAnsi"/>
                <w:color w:val="000000"/>
                <w:sz w:val="16"/>
                <w:szCs w:val="16"/>
                <w:lang w:eastAsia="en-US"/>
              </w:rPr>
              <w:t xml:space="preserve"> equipped with school furniture; </w:t>
            </w:r>
          </w:p>
          <w:p w14:paraId="7F36BDEE" w14:textId="77777777" w:rsidR="001C6A1F" w:rsidRPr="00991909"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991909">
              <w:rPr>
                <w:rFonts w:ascii="Arial Narrow" w:eastAsia="Times New Roman" w:hAnsi="Arial Narrow" w:cstheme="majorHAnsi"/>
                <w:color w:val="000000"/>
                <w:sz w:val="16"/>
                <w:szCs w:val="16"/>
                <w:lang w:eastAsia="en-US"/>
              </w:rPr>
              <w:t xml:space="preserve">700 students and 55 teachers </w:t>
            </w:r>
            <w:r>
              <w:rPr>
                <w:rFonts w:ascii="Arial Narrow" w:eastAsia="Times New Roman" w:hAnsi="Arial Narrow" w:cstheme="majorHAnsi"/>
                <w:color w:val="000000"/>
                <w:sz w:val="16"/>
                <w:szCs w:val="16"/>
                <w:lang w:eastAsia="en-US"/>
              </w:rPr>
              <w:t>are</w:t>
            </w:r>
            <w:r w:rsidRPr="00991909">
              <w:rPr>
                <w:rFonts w:ascii="Arial Narrow" w:eastAsia="Times New Roman" w:hAnsi="Arial Narrow" w:cstheme="majorHAnsi"/>
                <w:color w:val="000000"/>
                <w:sz w:val="16"/>
                <w:szCs w:val="16"/>
                <w:lang w:eastAsia="en-US"/>
              </w:rPr>
              <w:t xml:space="preserve"> provided with comfortable furniture for the lessons; </w:t>
            </w:r>
          </w:p>
          <w:p w14:paraId="72214EB7" w14:textId="77777777" w:rsidR="001C6A1F" w:rsidRPr="00A24E54"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991909">
              <w:rPr>
                <w:rFonts w:ascii="Arial Narrow" w:eastAsia="Times New Roman" w:hAnsi="Arial Narrow" w:cstheme="majorHAnsi"/>
                <w:color w:val="000000"/>
                <w:sz w:val="16"/>
                <w:szCs w:val="16"/>
                <w:lang w:eastAsia="en-US"/>
              </w:rPr>
              <w:t xml:space="preserve">Teachers </w:t>
            </w:r>
            <w:r>
              <w:rPr>
                <w:rFonts w:ascii="Arial Narrow" w:eastAsia="Times New Roman" w:hAnsi="Arial Narrow" w:cstheme="majorHAnsi"/>
                <w:color w:val="000000"/>
                <w:sz w:val="16"/>
                <w:szCs w:val="16"/>
                <w:lang w:eastAsia="en-US"/>
              </w:rPr>
              <w:t>are</w:t>
            </w:r>
            <w:r w:rsidRPr="00991909">
              <w:rPr>
                <w:rFonts w:ascii="Arial Narrow" w:eastAsia="Times New Roman" w:hAnsi="Arial Narrow" w:cstheme="majorHAnsi"/>
                <w:color w:val="000000"/>
                <w:sz w:val="16"/>
                <w:szCs w:val="16"/>
                <w:lang w:eastAsia="en-US"/>
              </w:rPr>
              <w:t xml:space="preserve"> provided with furniture for holding meetings in the staff room</w:t>
            </w:r>
          </w:p>
        </w:tc>
      </w:tr>
      <w:tr w:rsidR="001C6A1F" w:rsidRPr="00357468" w14:paraId="05FA6009"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C75528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w:t>
            </w:r>
          </w:p>
        </w:tc>
        <w:tc>
          <w:tcPr>
            <w:tcW w:w="738" w:type="dxa"/>
            <w:tcBorders>
              <w:top w:val="nil"/>
              <w:left w:val="nil"/>
              <w:bottom w:val="single" w:sz="4" w:space="0" w:color="auto"/>
              <w:right w:val="single" w:sz="4" w:space="0" w:color="auto"/>
            </w:tcBorders>
            <w:shd w:val="clear" w:color="auto" w:fill="auto"/>
            <w:vAlign w:val="center"/>
            <w:hideMark/>
          </w:tcPr>
          <w:p w14:paraId="1BEB4A4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2C8E4D3B"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electricity supply system of the kindergarten</w:t>
            </w:r>
          </w:p>
        </w:tc>
        <w:tc>
          <w:tcPr>
            <w:tcW w:w="851" w:type="dxa"/>
            <w:tcBorders>
              <w:top w:val="nil"/>
              <w:left w:val="nil"/>
              <w:bottom w:val="single" w:sz="4" w:space="0" w:color="auto"/>
              <w:right w:val="single" w:sz="4" w:space="0" w:color="auto"/>
            </w:tcBorders>
            <w:shd w:val="clear" w:color="000000" w:fill="FFFFFF"/>
            <w:vAlign w:val="center"/>
            <w:hideMark/>
          </w:tcPr>
          <w:p w14:paraId="6A35A16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267EE05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6C721CBC"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70C5470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$6,260.00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5B43367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$5,008.00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C8CE8A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$1,252.00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4C6AA8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208</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488148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127</w:t>
            </w:r>
          </w:p>
        </w:tc>
        <w:tc>
          <w:tcPr>
            <w:tcW w:w="3828" w:type="dxa"/>
            <w:tcBorders>
              <w:top w:val="nil"/>
              <w:left w:val="nil"/>
              <w:bottom w:val="single" w:sz="4" w:space="0" w:color="auto"/>
              <w:right w:val="single" w:sz="4" w:space="0" w:color="auto"/>
            </w:tcBorders>
            <w:shd w:val="clear" w:color="000000" w:fill="FFFFFF"/>
            <w:vAlign w:val="center"/>
            <w:hideMark/>
          </w:tcPr>
          <w:p w14:paraId="0387FD40" w14:textId="77777777" w:rsidR="001C6A1F" w:rsidRPr="00AE6747"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E6747">
              <w:rPr>
                <w:rFonts w:ascii="Arial Narrow" w:eastAsia="Times New Roman" w:hAnsi="Arial Narrow" w:cstheme="majorHAnsi"/>
                <w:color w:val="000000"/>
                <w:sz w:val="16"/>
                <w:szCs w:val="16"/>
                <w:lang w:eastAsia="en-US"/>
              </w:rPr>
              <w:t xml:space="preserve">Fire </w:t>
            </w:r>
            <w:r>
              <w:rPr>
                <w:rFonts w:ascii="Arial Narrow" w:eastAsia="Times New Roman" w:hAnsi="Arial Narrow" w:cstheme="majorHAnsi"/>
                <w:color w:val="000000"/>
                <w:sz w:val="16"/>
                <w:szCs w:val="16"/>
                <w:lang w:eastAsia="en-US"/>
              </w:rPr>
              <w:t>and electric shock risks are</w:t>
            </w:r>
            <w:r w:rsidRPr="00AE6747">
              <w:rPr>
                <w:rFonts w:ascii="Arial Narrow" w:eastAsia="Times New Roman" w:hAnsi="Arial Narrow" w:cstheme="majorHAnsi"/>
                <w:color w:val="000000"/>
                <w:sz w:val="16"/>
                <w:szCs w:val="16"/>
                <w:lang w:eastAsia="en-US"/>
              </w:rPr>
              <w:t xml:space="preserve"> reduced for </w:t>
            </w:r>
            <w:r>
              <w:rPr>
                <w:rFonts w:ascii="Arial Narrow" w:eastAsia="Times New Roman" w:hAnsi="Arial Narrow" w:cstheme="majorHAnsi"/>
                <w:color w:val="000000"/>
                <w:sz w:val="16"/>
                <w:szCs w:val="16"/>
                <w:lang w:eastAsia="en-US"/>
              </w:rPr>
              <w:t>190</w:t>
            </w:r>
            <w:r w:rsidRPr="00AE6747">
              <w:rPr>
                <w:rFonts w:ascii="Arial Narrow" w:eastAsia="Times New Roman" w:hAnsi="Arial Narrow" w:cstheme="majorHAnsi"/>
                <w:color w:val="000000"/>
                <w:sz w:val="16"/>
                <w:szCs w:val="16"/>
                <w:lang w:eastAsia="en-US"/>
              </w:rPr>
              <w:t xml:space="preserve"> children and nursery teachers of the kindergarten; </w:t>
            </w:r>
          </w:p>
          <w:p w14:paraId="130B25F1" w14:textId="77777777" w:rsidR="001C6A1F" w:rsidRPr="00AE6747"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E6747">
              <w:rPr>
                <w:rFonts w:ascii="Arial Narrow" w:eastAsia="Times New Roman" w:hAnsi="Arial Narrow" w:cstheme="majorHAnsi"/>
                <w:color w:val="000000"/>
                <w:sz w:val="16"/>
                <w:szCs w:val="16"/>
                <w:lang w:eastAsia="en-US"/>
              </w:rPr>
              <w:t xml:space="preserve">Electric breakdowns </w:t>
            </w:r>
            <w:r>
              <w:rPr>
                <w:rFonts w:ascii="Arial Narrow" w:eastAsia="Times New Roman" w:hAnsi="Arial Narrow" w:cstheme="majorHAnsi"/>
                <w:color w:val="000000"/>
                <w:sz w:val="16"/>
                <w:szCs w:val="16"/>
                <w:lang w:eastAsia="en-US"/>
              </w:rPr>
              <w:t>are</w:t>
            </w:r>
            <w:r w:rsidRPr="00AE6747">
              <w:rPr>
                <w:rFonts w:ascii="Arial Narrow" w:eastAsia="Times New Roman" w:hAnsi="Arial Narrow" w:cstheme="majorHAnsi"/>
                <w:color w:val="000000"/>
                <w:sz w:val="16"/>
                <w:szCs w:val="16"/>
                <w:lang w:eastAsia="en-US"/>
              </w:rPr>
              <w:t xml:space="preserve"> prevented; </w:t>
            </w:r>
          </w:p>
          <w:p w14:paraId="2DBB500A" w14:textId="77777777" w:rsidR="001C6A1F" w:rsidRPr="00CB483A"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E6747">
              <w:rPr>
                <w:rFonts w:ascii="Arial Narrow" w:eastAsia="Times New Roman" w:hAnsi="Arial Narrow" w:cstheme="majorHAnsi"/>
                <w:color w:val="000000"/>
                <w:sz w:val="16"/>
                <w:szCs w:val="16"/>
                <w:lang w:eastAsia="en-US"/>
              </w:rPr>
              <w:t xml:space="preserve">Uninterrupted electricity supply </w:t>
            </w:r>
            <w:r>
              <w:rPr>
                <w:rFonts w:ascii="Arial Narrow" w:eastAsia="Times New Roman" w:hAnsi="Arial Narrow" w:cstheme="majorHAnsi"/>
                <w:color w:val="000000"/>
                <w:sz w:val="16"/>
                <w:szCs w:val="16"/>
                <w:lang w:eastAsia="en-US"/>
              </w:rPr>
              <w:t>is</w:t>
            </w:r>
            <w:r w:rsidRPr="00AE6747">
              <w:rPr>
                <w:rFonts w:ascii="Arial Narrow" w:eastAsia="Times New Roman" w:hAnsi="Arial Narrow" w:cstheme="majorHAnsi"/>
                <w:color w:val="000000"/>
                <w:sz w:val="16"/>
                <w:szCs w:val="16"/>
                <w:lang w:eastAsia="en-US"/>
              </w:rPr>
              <w:t xml:space="preserve"> ensured</w:t>
            </w:r>
          </w:p>
        </w:tc>
      </w:tr>
      <w:tr w:rsidR="001C6A1F" w:rsidRPr="00357468" w14:paraId="196DC312"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7142E8E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w:t>
            </w:r>
          </w:p>
        </w:tc>
        <w:tc>
          <w:tcPr>
            <w:tcW w:w="738" w:type="dxa"/>
            <w:tcBorders>
              <w:top w:val="nil"/>
              <w:left w:val="nil"/>
              <w:bottom w:val="single" w:sz="4" w:space="0" w:color="auto"/>
              <w:right w:val="single" w:sz="4" w:space="0" w:color="auto"/>
            </w:tcBorders>
            <w:shd w:val="clear" w:color="auto" w:fill="auto"/>
            <w:vAlign w:val="center"/>
            <w:hideMark/>
          </w:tcPr>
          <w:p w14:paraId="2EEE93A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11A3597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Building a playground for children</w:t>
            </w:r>
          </w:p>
        </w:tc>
        <w:tc>
          <w:tcPr>
            <w:tcW w:w="851" w:type="dxa"/>
            <w:tcBorders>
              <w:top w:val="nil"/>
              <w:left w:val="nil"/>
              <w:bottom w:val="single" w:sz="4" w:space="0" w:color="auto"/>
              <w:right w:val="single" w:sz="4" w:space="0" w:color="auto"/>
            </w:tcBorders>
            <w:shd w:val="clear" w:color="000000" w:fill="FFFFFF"/>
            <w:vAlign w:val="center"/>
            <w:hideMark/>
          </w:tcPr>
          <w:p w14:paraId="42ACF8D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25-Apr-16</w:t>
            </w:r>
          </w:p>
        </w:tc>
        <w:tc>
          <w:tcPr>
            <w:tcW w:w="992" w:type="dxa"/>
            <w:tcBorders>
              <w:top w:val="nil"/>
              <w:left w:val="nil"/>
              <w:bottom w:val="single" w:sz="4" w:space="0" w:color="auto"/>
              <w:right w:val="single" w:sz="4" w:space="0" w:color="auto"/>
            </w:tcBorders>
            <w:shd w:val="clear" w:color="000000" w:fill="FFFFFF"/>
            <w:vAlign w:val="center"/>
            <w:hideMark/>
          </w:tcPr>
          <w:p w14:paraId="00D3F1B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30-Nov-16</w:t>
            </w:r>
          </w:p>
        </w:tc>
        <w:tc>
          <w:tcPr>
            <w:tcW w:w="1174" w:type="dxa"/>
            <w:tcBorders>
              <w:top w:val="nil"/>
              <w:left w:val="nil"/>
              <w:bottom w:val="single" w:sz="4" w:space="0" w:color="auto"/>
              <w:right w:val="single" w:sz="4" w:space="0" w:color="auto"/>
            </w:tcBorders>
            <w:shd w:val="clear" w:color="000000" w:fill="FFFFFF"/>
            <w:vAlign w:val="center"/>
            <w:hideMark/>
          </w:tcPr>
          <w:p w14:paraId="5DEC61CD"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5070E66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$5,699.00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1643655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$4,759.00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294953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$940.00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092D8FE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1,129</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3F5CBA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647</w:t>
            </w:r>
          </w:p>
        </w:tc>
        <w:tc>
          <w:tcPr>
            <w:tcW w:w="3828" w:type="dxa"/>
            <w:tcBorders>
              <w:top w:val="nil"/>
              <w:left w:val="nil"/>
              <w:bottom w:val="single" w:sz="4" w:space="0" w:color="auto"/>
              <w:right w:val="single" w:sz="4" w:space="0" w:color="auto"/>
            </w:tcBorders>
            <w:shd w:val="clear" w:color="000000" w:fill="FFFFFF"/>
            <w:vAlign w:val="center"/>
            <w:hideMark/>
          </w:tcPr>
          <w:p w14:paraId="7793D8B4" w14:textId="77777777" w:rsidR="001C6A1F" w:rsidRPr="00AE6747"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E6747">
              <w:rPr>
                <w:rFonts w:ascii="Arial Narrow" w:eastAsia="Times New Roman" w:hAnsi="Arial Narrow" w:cstheme="majorHAnsi"/>
                <w:color w:val="000000"/>
                <w:sz w:val="16"/>
                <w:szCs w:val="16"/>
                <w:lang w:eastAsia="en-US"/>
              </w:rPr>
              <w:t xml:space="preserve">A playground with equipment for active leisure and physical development of </w:t>
            </w:r>
            <w:r>
              <w:rPr>
                <w:rFonts w:ascii="Arial Narrow" w:eastAsia="Times New Roman" w:hAnsi="Arial Narrow" w:cstheme="majorHAnsi"/>
                <w:color w:val="000000"/>
                <w:sz w:val="16"/>
                <w:szCs w:val="16"/>
                <w:lang w:eastAsia="en-US"/>
              </w:rPr>
              <w:t xml:space="preserve">more than 1000 </w:t>
            </w:r>
            <w:r w:rsidRPr="00AE6747">
              <w:rPr>
                <w:rFonts w:ascii="Arial Narrow" w:eastAsia="Times New Roman" w:hAnsi="Arial Narrow" w:cstheme="majorHAnsi"/>
                <w:color w:val="000000"/>
                <w:sz w:val="16"/>
                <w:szCs w:val="16"/>
                <w:lang w:eastAsia="en-US"/>
              </w:rPr>
              <w:t xml:space="preserve">children </w:t>
            </w:r>
            <w:r>
              <w:rPr>
                <w:rFonts w:ascii="Arial Narrow" w:eastAsia="Times New Roman" w:hAnsi="Arial Narrow" w:cstheme="majorHAnsi"/>
                <w:color w:val="000000"/>
                <w:sz w:val="16"/>
                <w:szCs w:val="16"/>
                <w:lang w:eastAsia="en-US"/>
              </w:rPr>
              <w:t>is</w:t>
            </w:r>
            <w:r w:rsidRPr="00AE6747">
              <w:rPr>
                <w:rFonts w:ascii="Arial Narrow" w:eastAsia="Times New Roman" w:hAnsi="Arial Narrow" w:cstheme="majorHAnsi"/>
                <w:color w:val="000000"/>
                <w:sz w:val="16"/>
                <w:szCs w:val="16"/>
                <w:lang w:eastAsia="en-US"/>
              </w:rPr>
              <w:t xml:space="preserve"> </w:t>
            </w:r>
            <w:r>
              <w:rPr>
                <w:rFonts w:ascii="Arial Narrow" w:eastAsia="Times New Roman" w:hAnsi="Arial Narrow" w:cstheme="majorHAnsi"/>
                <w:color w:val="000000"/>
                <w:sz w:val="16"/>
                <w:szCs w:val="16"/>
                <w:lang w:eastAsia="en-US"/>
              </w:rPr>
              <w:t>built</w:t>
            </w:r>
          </w:p>
          <w:p w14:paraId="7DED7350" w14:textId="77777777" w:rsidR="001C6A1F" w:rsidRPr="00AE6747"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AE6747">
              <w:rPr>
                <w:rFonts w:ascii="Arial Narrow" w:eastAsia="Times New Roman" w:hAnsi="Arial Narrow" w:cstheme="majorHAnsi"/>
                <w:color w:val="000000"/>
                <w:sz w:val="16"/>
                <w:szCs w:val="16"/>
                <w:lang w:eastAsia="en-US"/>
              </w:rPr>
              <w:t>More than 1 000 children of the village regularly visit the playground</w:t>
            </w:r>
          </w:p>
        </w:tc>
      </w:tr>
      <w:tr w:rsidR="001C6A1F" w:rsidRPr="00357468" w14:paraId="4361FD44"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2E1388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w:t>
            </w:r>
          </w:p>
        </w:tc>
        <w:tc>
          <w:tcPr>
            <w:tcW w:w="738" w:type="dxa"/>
            <w:tcBorders>
              <w:top w:val="nil"/>
              <w:left w:val="nil"/>
              <w:bottom w:val="single" w:sz="4" w:space="0" w:color="auto"/>
              <w:right w:val="single" w:sz="4" w:space="0" w:color="auto"/>
            </w:tcBorders>
            <w:shd w:val="clear" w:color="auto" w:fill="auto"/>
            <w:vAlign w:val="center"/>
            <w:hideMark/>
          </w:tcPr>
          <w:p w14:paraId="35421BE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4434979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Public prophylactic center and family doctors center</w:t>
            </w:r>
          </w:p>
        </w:tc>
        <w:tc>
          <w:tcPr>
            <w:tcW w:w="851" w:type="dxa"/>
            <w:tcBorders>
              <w:top w:val="nil"/>
              <w:left w:val="nil"/>
              <w:bottom w:val="single" w:sz="4" w:space="0" w:color="auto"/>
              <w:right w:val="single" w:sz="4" w:space="0" w:color="auto"/>
            </w:tcBorders>
            <w:shd w:val="clear" w:color="000000" w:fill="FFFFFF"/>
            <w:vAlign w:val="center"/>
            <w:hideMark/>
          </w:tcPr>
          <w:p w14:paraId="30A7C08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2E9140D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1570B35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1F9C345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$4,321.00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4691E35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$3,204.00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65CBA81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$1,117.00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50FB931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2,530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E47411B"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1,340</w:t>
            </w:r>
          </w:p>
        </w:tc>
        <w:tc>
          <w:tcPr>
            <w:tcW w:w="3828" w:type="dxa"/>
            <w:tcBorders>
              <w:top w:val="nil"/>
              <w:left w:val="nil"/>
              <w:bottom w:val="single" w:sz="4" w:space="0" w:color="auto"/>
              <w:right w:val="single" w:sz="4" w:space="0" w:color="auto"/>
            </w:tcBorders>
            <w:shd w:val="clear" w:color="000000" w:fill="FFFFFF"/>
            <w:vAlign w:val="center"/>
            <w:hideMark/>
          </w:tcPr>
          <w:p w14:paraId="6E99A1E4" w14:textId="77777777" w:rsidR="001C6A1F" w:rsidRPr="00865ECD"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865ECD">
              <w:rPr>
                <w:rFonts w:ascii="Arial Narrow" w:eastAsia="Times New Roman" w:hAnsi="Arial Narrow" w:cstheme="majorHAnsi"/>
                <w:color w:val="000000"/>
                <w:sz w:val="16"/>
                <w:szCs w:val="16"/>
                <w:lang w:eastAsia="en-US"/>
              </w:rPr>
              <w:t xml:space="preserve">Leakage of roofs of the Public prophylactic center and Family doctors center </w:t>
            </w:r>
            <w:r>
              <w:rPr>
                <w:rFonts w:ascii="Arial Narrow" w:eastAsia="Times New Roman" w:hAnsi="Arial Narrow" w:cstheme="majorHAnsi"/>
                <w:color w:val="000000"/>
                <w:sz w:val="16"/>
                <w:szCs w:val="16"/>
                <w:lang w:eastAsia="en-US"/>
              </w:rPr>
              <w:t>is</w:t>
            </w:r>
            <w:r w:rsidRPr="00865ECD">
              <w:rPr>
                <w:rFonts w:ascii="Arial Narrow" w:eastAsia="Times New Roman" w:hAnsi="Arial Narrow" w:cstheme="majorHAnsi"/>
                <w:color w:val="000000"/>
                <w:sz w:val="16"/>
                <w:szCs w:val="16"/>
                <w:lang w:eastAsia="en-US"/>
              </w:rPr>
              <w:t xml:space="preserve"> eliminated </w:t>
            </w:r>
          </w:p>
          <w:p w14:paraId="16E4960D" w14:textId="77777777" w:rsidR="001C6A1F" w:rsidRPr="00865ECD"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865ECD">
              <w:rPr>
                <w:rFonts w:ascii="Arial Narrow" w:eastAsia="Times New Roman" w:hAnsi="Arial Narrow" w:cstheme="majorHAnsi"/>
                <w:color w:val="000000"/>
                <w:sz w:val="16"/>
                <w:szCs w:val="16"/>
                <w:lang w:eastAsia="en-US"/>
              </w:rPr>
              <w:t xml:space="preserve">Working conditions of personnel of the Public prophylactic center and Family doctors center, as well as conditions for the patients' stay, </w:t>
            </w:r>
            <w:r>
              <w:rPr>
                <w:rFonts w:ascii="Arial Narrow" w:eastAsia="Times New Roman" w:hAnsi="Arial Narrow" w:cstheme="majorHAnsi"/>
                <w:color w:val="000000"/>
                <w:sz w:val="16"/>
                <w:szCs w:val="16"/>
                <w:lang w:eastAsia="en-US"/>
              </w:rPr>
              <w:t>are</w:t>
            </w:r>
            <w:r w:rsidRPr="00865ECD">
              <w:rPr>
                <w:rFonts w:ascii="Arial Narrow" w:eastAsia="Times New Roman" w:hAnsi="Arial Narrow" w:cstheme="majorHAnsi"/>
                <w:color w:val="000000"/>
                <w:sz w:val="16"/>
                <w:szCs w:val="16"/>
                <w:lang w:eastAsia="en-US"/>
              </w:rPr>
              <w:t xml:space="preserve"> improved. </w:t>
            </w:r>
          </w:p>
          <w:p w14:paraId="5A5D2BB1" w14:textId="77777777" w:rsidR="001C6A1F" w:rsidRPr="00244F3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865ECD">
              <w:rPr>
                <w:rFonts w:ascii="Arial Narrow" w:eastAsia="Times New Roman" w:hAnsi="Arial Narrow" w:cstheme="majorHAnsi"/>
                <w:color w:val="000000"/>
                <w:sz w:val="16"/>
                <w:szCs w:val="16"/>
                <w:lang w:eastAsia="en-US"/>
              </w:rPr>
              <w:t xml:space="preserve">Structure of the buildings </w:t>
            </w:r>
            <w:r>
              <w:rPr>
                <w:rFonts w:ascii="Arial Narrow" w:eastAsia="Times New Roman" w:hAnsi="Arial Narrow" w:cstheme="majorHAnsi"/>
                <w:color w:val="000000"/>
                <w:sz w:val="16"/>
                <w:szCs w:val="16"/>
                <w:lang w:eastAsia="en-US"/>
              </w:rPr>
              <w:t>is</w:t>
            </w:r>
            <w:r w:rsidRPr="00865ECD">
              <w:rPr>
                <w:rFonts w:ascii="Arial Narrow" w:eastAsia="Times New Roman" w:hAnsi="Arial Narrow" w:cstheme="majorHAnsi"/>
                <w:color w:val="000000"/>
                <w:sz w:val="16"/>
                <w:szCs w:val="16"/>
                <w:lang w:eastAsia="en-US"/>
              </w:rPr>
              <w:t xml:space="preserve"> enforced and their lifespan </w:t>
            </w:r>
            <w:r>
              <w:rPr>
                <w:rFonts w:ascii="Arial Narrow" w:eastAsia="Times New Roman" w:hAnsi="Arial Narrow" w:cstheme="majorHAnsi"/>
                <w:color w:val="000000"/>
                <w:sz w:val="16"/>
                <w:szCs w:val="16"/>
                <w:lang w:eastAsia="en-US"/>
              </w:rPr>
              <w:t>is</w:t>
            </w:r>
            <w:r w:rsidRPr="00865ECD">
              <w:rPr>
                <w:rFonts w:ascii="Arial Narrow" w:eastAsia="Times New Roman" w:hAnsi="Arial Narrow" w:cstheme="majorHAnsi"/>
                <w:color w:val="000000"/>
                <w:sz w:val="16"/>
                <w:szCs w:val="16"/>
                <w:lang w:eastAsia="en-US"/>
              </w:rPr>
              <w:t xml:space="preserve"> increased</w:t>
            </w:r>
          </w:p>
        </w:tc>
      </w:tr>
      <w:tr w:rsidR="001C6A1F" w:rsidRPr="00357468" w14:paraId="22ED280B"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13DFCF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w:t>
            </w:r>
          </w:p>
        </w:tc>
        <w:tc>
          <w:tcPr>
            <w:tcW w:w="738" w:type="dxa"/>
            <w:tcBorders>
              <w:top w:val="nil"/>
              <w:left w:val="nil"/>
              <w:bottom w:val="single" w:sz="4" w:space="0" w:color="auto"/>
              <w:right w:val="single" w:sz="4" w:space="0" w:color="auto"/>
            </w:tcBorders>
            <w:shd w:val="clear" w:color="auto" w:fill="auto"/>
            <w:vAlign w:val="center"/>
            <w:hideMark/>
          </w:tcPr>
          <w:p w14:paraId="621F1CD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5EA3823C"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Repairing roof of the community center of Kadji-Sai</w:t>
            </w:r>
          </w:p>
        </w:tc>
        <w:tc>
          <w:tcPr>
            <w:tcW w:w="851" w:type="dxa"/>
            <w:tcBorders>
              <w:top w:val="nil"/>
              <w:left w:val="nil"/>
              <w:bottom w:val="single" w:sz="4" w:space="0" w:color="auto"/>
              <w:right w:val="single" w:sz="4" w:space="0" w:color="auto"/>
            </w:tcBorders>
            <w:shd w:val="clear" w:color="000000" w:fill="FFFFFF"/>
            <w:vAlign w:val="center"/>
            <w:hideMark/>
          </w:tcPr>
          <w:p w14:paraId="41C80EDD"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32EF10A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185F6EE7"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202E544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$10,372.00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2C64291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$8,296.00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198A515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$2,076.00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6A606B7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2,670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006EEA0"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1,547</w:t>
            </w:r>
          </w:p>
        </w:tc>
        <w:tc>
          <w:tcPr>
            <w:tcW w:w="3828" w:type="dxa"/>
            <w:tcBorders>
              <w:top w:val="nil"/>
              <w:left w:val="nil"/>
              <w:bottom w:val="single" w:sz="4" w:space="0" w:color="auto"/>
              <w:right w:val="single" w:sz="4" w:space="0" w:color="auto"/>
            </w:tcBorders>
            <w:shd w:val="clear" w:color="000000" w:fill="FFFFFF"/>
            <w:vAlign w:val="center"/>
            <w:hideMark/>
          </w:tcPr>
          <w:p w14:paraId="74FD2D6A" w14:textId="77777777" w:rsidR="001C6A1F" w:rsidRPr="004E7343"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4E7343">
              <w:rPr>
                <w:rFonts w:ascii="Arial Narrow" w:eastAsia="Times New Roman" w:hAnsi="Arial Narrow" w:cstheme="majorHAnsi"/>
                <w:color w:val="000000"/>
                <w:sz w:val="16"/>
                <w:szCs w:val="16"/>
                <w:lang w:eastAsia="en-US"/>
              </w:rPr>
              <w:t xml:space="preserve">Roof leakage of the building </w:t>
            </w:r>
            <w:r>
              <w:rPr>
                <w:rFonts w:ascii="Arial Narrow" w:eastAsia="Times New Roman" w:hAnsi="Arial Narrow" w:cstheme="majorHAnsi"/>
                <w:color w:val="000000"/>
                <w:sz w:val="16"/>
                <w:szCs w:val="16"/>
                <w:lang w:eastAsia="en-US"/>
              </w:rPr>
              <w:t>is</w:t>
            </w:r>
            <w:r w:rsidRPr="004E7343">
              <w:rPr>
                <w:rFonts w:ascii="Arial Narrow" w:eastAsia="Times New Roman" w:hAnsi="Arial Narrow" w:cstheme="majorHAnsi"/>
                <w:color w:val="000000"/>
                <w:sz w:val="16"/>
                <w:szCs w:val="16"/>
                <w:lang w:eastAsia="en-US"/>
              </w:rPr>
              <w:t xml:space="preserve"> eliminated </w:t>
            </w:r>
          </w:p>
          <w:p w14:paraId="2FC42BAD" w14:textId="77777777" w:rsidR="001C6A1F" w:rsidRPr="004E7343"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4E7343">
              <w:rPr>
                <w:rFonts w:ascii="Arial Narrow" w:eastAsia="Times New Roman" w:hAnsi="Arial Narrow" w:cstheme="majorHAnsi"/>
                <w:color w:val="000000"/>
                <w:sz w:val="16"/>
                <w:szCs w:val="16"/>
                <w:lang w:eastAsia="en-US"/>
              </w:rPr>
              <w:t>Favorable conditions for ar</w:t>
            </w:r>
            <w:r>
              <w:rPr>
                <w:rFonts w:ascii="Arial Narrow" w:eastAsia="Times New Roman" w:hAnsi="Arial Narrow" w:cstheme="majorHAnsi"/>
                <w:color w:val="000000"/>
                <w:sz w:val="16"/>
                <w:szCs w:val="16"/>
                <w:lang w:eastAsia="en-US"/>
              </w:rPr>
              <w:t>r</w:t>
            </w:r>
            <w:r w:rsidRPr="004E7343">
              <w:rPr>
                <w:rFonts w:ascii="Arial Narrow" w:eastAsia="Times New Roman" w:hAnsi="Arial Narrow" w:cstheme="majorHAnsi"/>
                <w:color w:val="000000"/>
                <w:sz w:val="16"/>
                <w:szCs w:val="16"/>
                <w:lang w:eastAsia="en-US"/>
              </w:rPr>
              <w:t xml:space="preserve">anging public events in the village </w:t>
            </w:r>
            <w:r>
              <w:rPr>
                <w:rFonts w:ascii="Arial Narrow" w:eastAsia="Times New Roman" w:hAnsi="Arial Narrow" w:cstheme="majorHAnsi"/>
                <w:color w:val="000000"/>
                <w:sz w:val="16"/>
                <w:szCs w:val="16"/>
                <w:lang w:eastAsia="en-US"/>
              </w:rPr>
              <w:t>are</w:t>
            </w:r>
            <w:r w:rsidRPr="004E7343">
              <w:rPr>
                <w:rFonts w:ascii="Arial Narrow" w:eastAsia="Times New Roman" w:hAnsi="Arial Narrow" w:cstheme="majorHAnsi"/>
                <w:color w:val="000000"/>
                <w:sz w:val="16"/>
                <w:szCs w:val="16"/>
                <w:lang w:eastAsia="en-US"/>
              </w:rPr>
              <w:t xml:space="preserve"> created </w:t>
            </w:r>
          </w:p>
          <w:p w14:paraId="13CC628B" w14:textId="77777777" w:rsidR="001C6A1F" w:rsidRPr="00031740"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4E7343">
              <w:rPr>
                <w:rFonts w:ascii="Arial Narrow" w:eastAsia="Times New Roman" w:hAnsi="Arial Narrow" w:cstheme="majorHAnsi"/>
                <w:color w:val="000000"/>
                <w:sz w:val="16"/>
                <w:szCs w:val="16"/>
                <w:lang w:eastAsia="en-US"/>
              </w:rPr>
              <w:t xml:space="preserve">Structure of the building of the community center </w:t>
            </w:r>
            <w:r>
              <w:rPr>
                <w:rFonts w:ascii="Arial Narrow" w:eastAsia="Times New Roman" w:hAnsi="Arial Narrow" w:cstheme="majorHAnsi"/>
                <w:color w:val="000000"/>
                <w:sz w:val="16"/>
                <w:szCs w:val="16"/>
                <w:lang w:eastAsia="en-US"/>
              </w:rPr>
              <w:t>is</w:t>
            </w:r>
            <w:r w:rsidRPr="004E7343">
              <w:rPr>
                <w:rFonts w:ascii="Arial Narrow" w:eastAsia="Times New Roman" w:hAnsi="Arial Narrow" w:cstheme="majorHAnsi"/>
                <w:color w:val="000000"/>
                <w:sz w:val="16"/>
                <w:szCs w:val="16"/>
                <w:lang w:eastAsia="en-US"/>
              </w:rPr>
              <w:t xml:space="preserve"> enforced and its lifespan </w:t>
            </w:r>
            <w:r>
              <w:rPr>
                <w:rFonts w:ascii="Arial Narrow" w:eastAsia="Times New Roman" w:hAnsi="Arial Narrow" w:cstheme="majorHAnsi"/>
                <w:color w:val="000000"/>
                <w:sz w:val="16"/>
                <w:szCs w:val="16"/>
                <w:lang w:eastAsia="en-US"/>
              </w:rPr>
              <w:t>is</w:t>
            </w:r>
            <w:r w:rsidRPr="004E7343">
              <w:rPr>
                <w:rFonts w:ascii="Arial Narrow" w:eastAsia="Times New Roman" w:hAnsi="Arial Narrow" w:cstheme="majorHAnsi"/>
                <w:color w:val="000000"/>
                <w:sz w:val="16"/>
                <w:szCs w:val="16"/>
                <w:lang w:eastAsia="en-US"/>
              </w:rPr>
              <w:t xml:space="preserve"> increased</w:t>
            </w:r>
          </w:p>
        </w:tc>
      </w:tr>
      <w:tr w:rsidR="001C6A1F" w:rsidRPr="00357468" w14:paraId="3B48150F" w14:textId="77777777" w:rsidTr="00DC7E3C">
        <w:trPr>
          <w:trHeight w:val="6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7F25F4A6"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w:t>
            </w:r>
          </w:p>
        </w:tc>
        <w:tc>
          <w:tcPr>
            <w:tcW w:w="738" w:type="dxa"/>
            <w:tcBorders>
              <w:top w:val="nil"/>
              <w:left w:val="nil"/>
              <w:bottom w:val="single" w:sz="4" w:space="0" w:color="auto"/>
              <w:right w:val="single" w:sz="4" w:space="0" w:color="auto"/>
            </w:tcBorders>
            <w:shd w:val="clear" w:color="auto" w:fill="auto"/>
            <w:vAlign w:val="center"/>
            <w:hideMark/>
          </w:tcPr>
          <w:p w14:paraId="6E278F8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7EB9CE09"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Replacing window and door frames of Kadji-Sai village kindergarten</w:t>
            </w:r>
          </w:p>
        </w:tc>
        <w:tc>
          <w:tcPr>
            <w:tcW w:w="851" w:type="dxa"/>
            <w:tcBorders>
              <w:top w:val="nil"/>
              <w:left w:val="nil"/>
              <w:bottom w:val="single" w:sz="4" w:space="0" w:color="auto"/>
              <w:right w:val="single" w:sz="4" w:space="0" w:color="auto"/>
            </w:tcBorders>
            <w:shd w:val="clear" w:color="000000" w:fill="FFFFFF"/>
            <w:vAlign w:val="center"/>
            <w:hideMark/>
          </w:tcPr>
          <w:p w14:paraId="39221EB0"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6D0023AC"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30-Dec-16</w:t>
            </w:r>
          </w:p>
        </w:tc>
        <w:tc>
          <w:tcPr>
            <w:tcW w:w="1174" w:type="dxa"/>
            <w:tcBorders>
              <w:top w:val="nil"/>
              <w:left w:val="nil"/>
              <w:bottom w:val="single" w:sz="4" w:space="0" w:color="auto"/>
              <w:right w:val="single" w:sz="4" w:space="0" w:color="auto"/>
            </w:tcBorders>
            <w:shd w:val="clear" w:color="000000" w:fill="FFFFFF"/>
            <w:vAlign w:val="center"/>
            <w:hideMark/>
          </w:tcPr>
          <w:p w14:paraId="3965603E"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0129ED9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$15,122.00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408C5CC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$12,098.00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63CFE422"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$3,024.00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396FC73E"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208</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103B55A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127</w:t>
            </w:r>
          </w:p>
        </w:tc>
        <w:tc>
          <w:tcPr>
            <w:tcW w:w="3828" w:type="dxa"/>
            <w:tcBorders>
              <w:top w:val="nil"/>
              <w:left w:val="nil"/>
              <w:bottom w:val="single" w:sz="4" w:space="0" w:color="auto"/>
              <w:right w:val="single" w:sz="4" w:space="0" w:color="auto"/>
            </w:tcBorders>
            <w:shd w:val="clear" w:color="000000" w:fill="FFFFFF"/>
            <w:vAlign w:val="center"/>
            <w:hideMark/>
          </w:tcPr>
          <w:p w14:paraId="4F5220D1" w14:textId="77777777" w:rsidR="001C6A1F" w:rsidRPr="00212580"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212580">
              <w:rPr>
                <w:rFonts w:ascii="Arial Narrow" w:eastAsia="Times New Roman" w:hAnsi="Arial Narrow" w:cstheme="majorHAnsi"/>
                <w:color w:val="000000"/>
                <w:sz w:val="16"/>
                <w:szCs w:val="16"/>
                <w:lang w:eastAsia="en-US"/>
              </w:rPr>
              <w:t xml:space="preserve">Insulation of the kindergarten </w:t>
            </w:r>
            <w:r>
              <w:rPr>
                <w:rFonts w:ascii="Arial Narrow" w:eastAsia="Times New Roman" w:hAnsi="Arial Narrow" w:cstheme="majorHAnsi"/>
                <w:color w:val="000000"/>
                <w:sz w:val="16"/>
                <w:szCs w:val="16"/>
                <w:lang w:eastAsia="en-US"/>
              </w:rPr>
              <w:t>is</w:t>
            </w:r>
            <w:r w:rsidRPr="00212580">
              <w:rPr>
                <w:rFonts w:ascii="Arial Narrow" w:eastAsia="Times New Roman" w:hAnsi="Arial Narrow" w:cstheme="majorHAnsi"/>
                <w:color w:val="000000"/>
                <w:sz w:val="16"/>
                <w:szCs w:val="16"/>
                <w:lang w:eastAsia="en-US"/>
              </w:rPr>
              <w:t xml:space="preserve"> improved</w:t>
            </w:r>
          </w:p>
          <w:p w14:paraId="1CC1C566" w14:textId="77777777" w:rsidR="001C6A1F" w:rsidRPr="00212580"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212580">
              <w:rPr>
                <w:rFonts w:ascii="Arial Narrow" w:eastAsia="Times New Roman" w:hAnsi="Arial Narrow" w:cstheme="majorHAnsi"/>
                <w:color w:val="000000"/>
                <w:sz w:val="16"/>
                <w:szCs w:val="16"/>
                <w:lang w:eastAsia="en-US"/>
              </w:rPr>
              <w:t xml:space="preserve">Risks of diseases among </w:t>
            </w:r>
            <w:r>
              <w:rPr>
                <w:rFonts w:ascii="Arial Narrow" w:eastAsia="Times New Roman" w:hAnsi="Arial Narrow" w:cstheme="majorHAnsi"/>
                <w:color w:val="000000"/>
                <w:sz w:val="16"/>
                <w:szCs w:val="16"/>
                <w:lang w:eastAsia="en-US"/>
              </w:rPr>
              <w:t xml:space="preserve">190 </w:t>
            </w:r>
            <w:r w:rsidRPr="00212580">
              <w:rPr>
                <w:rFonts w:ascii="Arial Narrow" w:eastAsia="Times New Roman" w:hAnsi="Arial Narrow" w:cstheme="majorHAnsi"/>
                <w:color w:val="000000"/>
                <w:sz w:val="16"/>
                <w:szCs w:val="16"/>
                <w:lang w:eastAsia="en-US"/>
              </w:rPr>
              <w:t xml:space="preserve">children of the kindergarten </w:t>
            </w:r>
            <w:r>
              <w:rPr>
                <w:rFonts w:ascii="Arial Narrow" w:eastAsia="Times New Roman" w:hAnsi="Arial Narrow" w:cstheme="majorHAnsi"/>
                <w:color w:val="000000"/>
                <w:sz w:val="16"/>
                <w:szCs w:val="16"/>
                <w:lang w:eastAsia="en-US"/>
              </w:rPr>
              <w:t>are</w:t>
            </w:r>
            <w:r w:rsidRPr="00212580">
              <w:rPr>
                <w:rFonts w:ascii="Arial Narrow" w:eastAsia="Times New Roman" w:hAnsi="Arial Narrow" w:cstheme="majorHAnsi"/>
                <w:color w:val="000000"/>
                <w:sz w:val="16"/>
                <w:szCs w:val="16"/>
                <w:lang w:eastAsia="en-US"/>
              </w:rPr>
              <w:t xml:space="preserve"> reduced </w:t>
            </w:r>
          </w:p>
          <w:p w14:paraId="50BE9ADE" w14:textId="77777777" w:rsidR="001C6A1F" w:rsidRPr="00A4057D"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212580">
              <w:rPr>
                <w:rFonts w:ascii="Arial Narrow" w:eastAsia="Times New Roman" w:hAnsi="Arial Narrow" w:cstheme="majorHAnsi"/>
                <w:color w:val="000000"/>
                <w:sz w:val="16"/>
                <w:szCs w:val="16"/>
                <w:lang w:eastAsia="en-US"/>
              </w:rPr>
              <w:t xml:space="preserve">Kindergarten attendance among children in winter time </w:t>
            </w:r>
            <w:r>
              <w:rPr>
                <w:rFonts w:ascii="Arial Narrow" w:eastAsia="Times New Roman" w:hAnsi="Arial Narrow" w:cstheme="majorHAnsi"/>
                <w:color w:val="000000"/>
                <w:sz w:val="16"/>
                <w:szCs w:val="16"/>
                <w:lang w:eastAsia="en-US"/>
              </w:rPr>
              <w:t>is</w:t>
            </w:r>
            <w:r w:rsidRPr="00212580">
              <w:rPr>
                <w:rFonts w:ascii="Arial Narrow" w:eastAsia="Times New Roman" w:hAnsi="Arial Narrow" w:cstheme="majorHAnsi"/>
                <w:color w:val="000000"/>
                <w:sz w:val="16"/>
                <w:szCs w:val="16"/>
                <w:lang w:eastAsia="en-US"/>
              </w:rPr>
              <w:t xml:space="preserve"> increased</w:t>
            </w:r>
          </w:p>
        </w:tc>
      </w:tr>
      <w:tr w:rsidR="001C6A1F" w:rsidRPr="00357468" w14:paraId="11B24D2B" w14:textId="77777777" w:rsidTr="00DC7E3C">
        <w:trPr>
          <w:trHeight w:val="47"/>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575CB531"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15</w:t>
            </w:r>
          </w:p>
        </w:tc>
        <w:tc>
          <w:tcPr>
            <w:tcW w:w="738" w:type="dxa"/>
            <w:tcBorders>
              <w:top w:val="nil"/>
              <w:left w:val="nil"/>
              <w:bottom w:val="single" w:sz="4" w:space="0" w:color="auto"/>
              <w:right w:val="single" w:sz="4" w:space="0" w:color="auto"/>
            </w:tcBorders>
            <w:shd w:val="clear" w:color="auto" w:fill="auto"/>
            <w:vAlign w:val="center"/>
            <w:hideMark/>
          </w:tcPr>
          <w:p w14:paraId="1AA0035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07AD526A"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Installation of the year-round integrated solar heating systems at the somatic center and kindergarten of Kadji-Sai</w:t>
            </w:r>
          </w:p>
        </w:tc>
        <w:tc>
          <w:tcPr>
            <w:tcW w:w="851" w:type="dxa"/>
            <w:tcBorders>
              <w:top w:val="nil"/>
              <w:left w:val="nil"/>
              <w:bottom w:val="single" w:sz="4" w:space="0" w:color="auto"/>
              <w:right w:val="single" w:sz="4" w:space="0" w:color="auto"/>
            </w:tcBorders>
            <w:shd w:val="clear" w:color="000000" w:fill="FFFFFF"/>
            <w:vAlign w:val="center"/>
            <w:hideMark/>
          </w:tcPr>
          <w:p w14:paraId="1F3F614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5D82F60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31-May-17</w:t>
            </w:r>
          </w:p>
        </w:tc>
        <w:tc>
          <w:tcPr>
            <w:tcW w:w="1174" w:type="dxa"/>
            <w:tcBorders>
              <w:top w:val="nil"/>
              <w:left w:val="nil"/>
              <w:bottom w:val="single" w:sz="4" w:space="0" w:color="auto"/>
              <w:right w:val="single" w:sz="4" w:space="0" w:color="auto"/>
            </w:tcBorders>
            <w:shd w:val="clear" w:color="000000" w:fill="FFFFFF"/>
            <w:vAlign w:val="center"/>
            <w:hideMark/>
          </w:tcPr>
          <w:p w14:paraId="0424FDE1"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1A2C4EF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$13,955.00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30DE5CB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$11,164.00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5D9752B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$2,791.00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114CEA7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437</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4ECC4CC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228</w:t>
            </w:r>
          </w:p>
        </w:tc>
        <w:tc>
          <w:tcPr>
            <w:tcW w:w="3828" w:type="dxa"/>
            <w:tcBorders>
              <w:top w:val="nil"/>
              <w:left w:val="nil"/>
              <w:bottom w:val="single" w:sz="4" w:space="0" w:color="auto"/>
              <w:right w:val="single" w:sz="4" w:space="0" w:color="auto"/>
            </w:tcBorders>
            <w:shd w:val="clear" w:color="000000" w:fill="FFFFFF"/>
            <w:vAlign w:val="center"/>
            <w:hideMark/>
          </w:tcPr>
          <w:p w14:paraId="0EAA047A" w14:textId="77777777" w:rsidR="001C6A1F" w:rsidRPr="00487F0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487F06">
              <w:rPr>
                <w:rFonts w:ascii="Arial Narrow" w:eastAsia="Times New Roman" w:hAnsi="Arial Narrow" w:cstheme="majorHAnsi"/>
                <w:color w:val="000000"/>
                <w:sz w:val="16"/>
                <w:szCs w:val="16"/>
                <w:lang w:eastAsia="en-US"/>
              </w:rPr>
              <w:t xml:space="preserve">Sanitary and hygienic conditions </w:t>
            </w:r>
            <w:r>
              <w:rPr>
                <w:rFonts w:ascii="Arial Narrow" w:eastAsia="Times New Roman" w:hAnsi="Arial Narrow" w:cstheme="majorHAnsi"/>
                <w:color w:val="000000"/>
                <w:sz w:val="16"/>
                <w:szCs w:val="16"/>
                <w:lang w:eastAsia="en-US"/>
              </w:rPr>
              <w:t>are</w:t>
            </w:r>
            <w:r w:rsidRPr="00487F06">
              <w:rPr>
                <w:rFonts w:ascii="Arial Narrow" w:eastAsia="Times New Roman" w:hAnsi="Arial Narrow" w:cstheme="majorHAnsi"/>
                <w:color w:val="000000"/>
                <w:sz w:val="16"/>
                <w:szCs w:val="16"/>
                <w:lang w:eastAsia="en-US"/>
              </w:rPr>
              <w:t xml:space="preserve"> improved</w:t>
            </w:r>
          </w:p>
          <w:p w14:paraId="2B7A66CE" w14:textId="77777777" w:rsidR="001C6A1F" w:rsidRPr="00487F06"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8 m</w:t>
            </w:r>
            <w:r w:rsidRPr="00487F06">
              <w:rPr>
                <w:rFonts w:ascii="Arial Narrow" w:eastAsia="Times New Roman" w:hAnsi="Arial Narrow" w:cstheme="majorHAnsi"/>
                <w:color w:val="000000"/>
                <w:sz w:val="16"/>
                <w:szCs w:val="16"/>
                <w:lang w:eastAsia="en-US"/>
              </w:rPr>
              <w:t xml:space="preserve">edical personnel of the somatic center, as well as </w:t>
            </w:r>
            <w:r>
              <w:rPr>
                <w:rFonts w:ascii="Arial Narrow" w:eastAsia="Times New Roman" w:hAnsi="Arial Narrow" w:cstheme="majorHAnsi"/>
                <w:color w:val="000000"/>
                <w:sz w:val="16"/>
                <w:szCs w:val="16"/>
                <w:lang w:eastAsia="en-US"/>
              </w:rPr>
              <w:t xml:space="preserve">190 </w:t>
            </w:r>
            <w:r w:rsidRPr="00487F06">
              <w:rPr>
                <w:rFonts w:ascii="Arial Narrow" w:eastAsia="Times New Roman" w:hAnsi="Arial Narrow" w:cstheme="majorHAnsi"/>
                <w:color w:val="000000"/>
                <w:sz w:val="16"/>
                <w:szCs w:val="16"/>
                <w:lang w:eastAsia="en-US"/>
              </w:rPr>
              <w:t>kindergarten children and their caregivers,</w:t>
            </w:r>
            <w:r>
              <w:rPr>
                <w:rFonts w:ascii="Arial Narrow" w:eastAsia="Times New Roman" w:hAnsi="Arial Narrow" w:cstheme="majorHAnsi"/>
                <w:color w:val="000000"/>
                <w:sz w:val="16"/>
                <w:szCs w:val="16"/>
                <w:lang w:eastAsia="en-US"/>
              </w:rPr>
              <w:t xml:space="preserve"> are</w:t>
            </w:r>
            <w:r w:rsidRPr="00487F06">
              <w:rPr>
                <w:rFonts w:ascii="Arial Narrow" w:eastAsia="Times New Roman" w:hAnsi="Arial Narrow" w:cstheme="majorHAnsi"/>
                <w:color w:val="000000"/>
                <w:sz w:val="16"/>
                <w:szCs w:val="16"/>
                <w:lang w:eastAsia="en-US"/>
              </w:rPr>
              <w:t xml:space="preserve"> provided with uninterrupted access to hot water</w:t>
            </w:r>
          </w:p>
          <w:p w14:paraId="11C6C64E" w14:textId="77777777" w:rsidR="001C6A1F" w:rsidRPr="004B2FE2"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487F06">
              <w:rPr>
                <w:rFonts w:ascii="Arial Narrow" w:eastAsia="Times New Roman" w:hAnsi="Arial Narrow" w:cstheme="majorHAnsi"/>
                <w:color w:val="000000"/>
                <w:sz w:val="16"/>
                <w:szCs w:val="16"/>
                <w:lang w:eastAsia="en-US"/>
              </w:rPr>
              <w:t xml:space="preserve">Working conditions for the medical personnel of somatic center, as well as conditions for children and their caregivers in the kindergarten, </w:t>
            </w:r>
            <w:r>
              <w:rPr>
                <w:rFonts w:ascii="Arial Narrow" w:eastAsia="Times New Roman" w:hAnsi="Arial Narrow" w:cstheme="majorHAnsi"/>
                <w:color w:val="000000"/>
                <w:sz w:val="16"/>
                <w:szCs w:val="16"/>
                <w:lang w:eastAsia="en-US"/>
              </w:rPr>
              <w:t>are</w:t>
            </w:r>
            <w:r w:rsidRPr="00487F06">
              <w:rPr>
                <w:rFonts w:ascii="Arial Narrow" w:eastAsia="Times New Roman" w:hAnsi="Arial Narrow" w:cstheme="majorHAnsi"/>
                <w:color w:val="000000"/>
                <w:sz w:val="16"/>
                <w:szCs w:val="16"/>
                <w:lang w:eastAsia="en-US"/>
              </w:rPr>
              <w:t xml:space="preserve"> improved </w:t>
            </w:r>
          </w:p>
        </w:tc>
      </w:tr>
      <w:tr w:rsidR="001C6A1F" w:rsidRPr="00357468" w14:paraId="10ABA4F0"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00473242"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16</w:t>
            </w:r>
          </w:p>
        </w:tc>
        <w:tc>
          <w:tcPr>
            <w:tcW w:w="738" w:type="dxa"/>
            <w:tcBorders>
              <w:top w:val="nil"/>
              <w:left w:val="nil"/>
              <w:bottom w:val="single" w:sz="4" w:space="0" w:color="auto"/>
              <w:right w:val="single" w:sz="4" w:space="0" w:color="auto"/>
            </w:tcBorders>
            <w:shd w:val="clear" w:color="auto" w:fill="auto"/>
            <w:vAlign w:val="center"/>
            <w:hideMark/>
          </w:tcPr>
          <w:p w14:paraId="465FB3F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6087E817"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Multifunctional road-cleaning vehicle for Kadzhi-Sai</w:t>
            </w:r>
          </w:p>
        </w:tc>
        <w:tc>
          <w:tcPr>
            <w:tcW w:w="851" w:type="dxa"/>
            <w:tcBorders>
              <w:top w:val="nil"/>
              <w:left w:val="nil"/>
              <w:bottom w:val="single" w:sz="4" w:space="0" w:color="auto"/>
              <w:right w:val="single" w:sz="4" w:space="0" w:color="auto"/>
            </w:tcBorders>
            <w:shd w:val="clear" w:color="000000" w:fill="FFFFFF"/>
            <w:vAlign w:val="center"/>
            <w:hideMark/>
          </w:tcPr>
          <w:p w14:paraId="58DFAF05"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10-Oct-16</w:t>
            </w:r>
          </w:p>
        </w:tc>
        <w:tc>
          <w:tcPr>
            <w:tcW w:w="992" w:type="dxa"/>
            <w:tcBorders>
              <w:top w:val="nil"/>
              <w:left w:val="nil"/>
              <w:bottom w:val="single" w:sz="4" w:space="0" w:color="auto"/>
              <w:right w:val="single" w:sz="4" w:space="0" w:color="auto"/>
            </w:tcBorders>
            <w:shd w:val="clear" w:color="000000" w:fill="FFFFFF"/>
            <w:vAlign w:val="center"/>
            <w:hideMark/>
          </w:tcPr>
          <w:p w14:paraId="184A258A"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31-Dec-16</w:t>
            </w:r>
          </w:p>
        </w:tc>
        <w:tc>
          <w:tcPr>
            <w:tcW w:w="1174" w:type="dxa"/>
            <w:tcBorders>
              <w:top w:val="nil"/>
              <w:left w:val="nil"/>
              <w:bottom w:val="single" w:sz="4" w:space="0" w:color="auto"/>
              <w:right w:val="single" w:sz="4" w:space="0" w:color="auto"/>
            </w:tcBorders>
            <w:shd w:val="clear" w:color="000000" w:fill="FFFFFF"/>
            <w:vAlign w:val="center"/>
            <w:hideMark/>
          </w:tcPr>
          <w:p w14:paraId="6F8EE6FD"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5840592A"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$58,200.00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37A997C5"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$45,943.00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00302F8C"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$12,257.00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539CAC3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4,471</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3C873663"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2,411</w:t>
            </w:r>
          </w:p>
        </w:tc>
        <w:tc>
          <w:tcPr>
            <w:tcW w:w="3828" w:type="dxa"/>
            <w:tcBorders>
              <w:top w:val="nil"/>
              <w:left w:val="nil"/>
              <w:bottom w:val="single" w:sz="4" w:space="0" w:color="auto"/>
              <w:right w:val="single" w:sz="4" w:space="0" w:color="auto"/>
            </w:tcBorders>
            <w:shd w:val="clear" w:color="000000" w:fill="FFFFFF"/>
            <w:vAlign w:val="center"/>
            <w:hideMark/>
          </w:tcPr>
          <w:p w14:paraId="2A3E409E"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Municipal</w:t>
            </w:r>
            <w:r w:rsidRPr="00D13114">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services</w:t>
            </w:r>
            <w:r w:rsidRPr="00D13114">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for</w:t>
            </w:r>
            <w:r w:rsidRPr="00D13114">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over 4000 village</w:t>
            </w:r>
            <w:r w:rsidRPr="00D13114">
              <w:rPr>
                <w:rFonts w:ascii="Arial Narrow" w:eastAsia="Times New Roman" w:hAnsi="Arial Narrow" w:cstheme="majorHAnsi"/>
                <w:color w:val="000000"/>
                <w:sz w:val="16"/>
                <w:szCs w:val="16"/>
                <w:lang w:val="en-US" w:eastAsia="en-US"/>
              </w:rPr>
              <w:t xml:space="preserve"> </w:t>
            </w:r>
            <w:r>
              <w:rPr>
                <w:rFonts w:ascii="Arial Narrow" w:eastAsia="Times New Roman" w:hAnsi="Arial Narrow" w:cstheme="majorHAnsi"/>
                <w:color w:val="000000"/>
                <w:sz w:val="16"/>
                <w:szCs w:val="16"/>
                <w:lang w:val="en-US" w:eastAsia="en-US"/>
              </w:rPr>
              <w:t>residents are improved</w:t>
            </w:r>
          </w:p>
          <w:p w14:paraId="3141C045"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Cleanness of the streets in the village is ensured</w:t>
            </w:r>
          </w:p>
          <w:p w14:paraId="4279ECDC" w14:textId="77777777" w:rsidR="001C6A1F" w:rsidRDefault="001C6A1F" w:rsidP="00330C6D">
            <w:pPr>
              <w:pStyle w:val="ListParagraph"/>
              <w:numPr>
                <w:ilvl w:val="0"/>
                <w:numId w:val="39"/>
              </w:numPr>
              <w:rPr>
                <w:rFonts w:ascii="Arial Narrow" w:eastAsia="Times New Roman" w:hAnsi="Arial Narrow" w:cstheme="majorHAnsi"/>
                <w:color w:val="000000"/>
                <w:sz w:val="16"/>
                <w:szCs w:val="16"/>
                <w:lang w:val="en-US" w:eastAsia="en-US"/>
              </w:rPr>
            </w:pPr>
            <w:r>
              <w:rPr>
                <w:rFonts w:ascii="Arial Narrow" w:eastAsia="Times New Roman" w:hAnsi="Arial Narrow" w:cstheme="majorHAnsi"/>
                <w:color w:val="000000"/>
                <w:sz w:val="16"/>
                <w:szCs w:val="16"/>
                <w:lang w:val="en-US" w:eastAsia="en-US"/>
              </w:rPr>
              <w:t>Roads are cleaned from snow in winter</w:t>
            </w:r>
          </w:p>
          <w:p w14:paraId="5A808CEF" w14:textId="77777777" w:rsidR="001C6A1F" w:rsidRPr="00244F3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val="en-US" w:eastAsia="en-US"/>
              </w:rPr>
              <w:t>1 job is created.</w:t>
            </w:r>
          </w:p>
        </w:tc>
      </w:tr>
      <w:tr w:rsidR="001C6A1F" w:rsidRPr="00357468" w14:paraId="5A987388"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3E3452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17</w:t>
            </w:r>
          </w:p>
        </w:tc>
        <w:tc>
          <w:tcPr>
            <w:tcW w:w="738" w:type="dxa"/>
            <w:tcBorders>
              <w:top w:val="nil"/>
              <w:left w:val="nil"/>
              <w:bottom w:val="single" w:sz="4" w:space="0" w:color="auto"/>
              <w:right w:val="single" w:sz="4" w:space="0" w:color="auto"/>
            </w:tcBorders>
            <w:shd w:val="clear" w:color="auto" w:fill="auto"/>
            <w:vAlign w:val="center"/>
            <w:hideMark/>
          </w:tcPr>
          <w:p w14:paraId="60E1E62D"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3</w:t>
            </w:r>
          </w:p>
        </w:tc>
        <w:tc>
          <w:tcPr>
            <w:tcW w:w="2269" w:type="dxa"/>
            <w:tcBorders>
              <w:top w:val="nil"/>
              <w:left w:val="nil"/>
              <w:bottom w:val="single" w:sz="4" w:space="0" w:color="auto"/>
              <w:right w:val="single" w:sz="4" w:space="0" w:color="auto"/>
            </w:tcBorders>
            <w:shd w:val="clear" w:color="000000" w:fill="FFFFFF"/>
            <w:vAlign w:val="center"/>
            <w:hideMark/>
          </w:tcPr>
          <w:p w14:paraId="55483ED6"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Rehabilitation of water supply system of Kadzhi-Sai</w:t>
            </w:r>
          </w:p>
        </w:tc>
        <w:tc>
          <w:tcPr>
            <w:tcW w:w="851" w:type="dxa"/>
            <w:tcBorders>
              <w:top w:val="nil"/>
              <w:left w:val="nil"/>
              <w:bottom w:val="single" w:sz="4" w:space="0" w:color="auto"/>
              <w:right w:val="single" w:sz="4" w:space="0" w:color="auto"/>
            </w:tcBorders>
            <w:shd w:val="clear" w:color="000000" w:fill="FFFFFF"/>
            <w:vAlign w:val="center"/>
            <w:hideMark/>
          </w:tcPr>
          <w:p w14:paraId="4F9F868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6-Oct-16</w:t>
            </w:r>
          </w:p>
        </w:tc>
        <w:tc>
          <w:tcPr>
            <w:tcW w:w="992" w:type="dxa"/>
            <w:tcBorders>
              <w:top w:val="nil"/>
              <w:left w:val="nil"/>
              <w:bottom w:val="single" w:sz="4" w:space="0" w:color="auto"/>
              <w:right w:val="single" w:sz="4" w:space="0" w:color="auto"/>
            </w:tcBorders>
            <w:shd w:val="clear" w:color="000000" w:fill="FFFFFF"/>
            <w:vAlign w:val="center"/>
            <w:hideMark/>
          </w:tcPr>
          <w:p w14:paraId="35FA0E97"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1-Jun-17</w:t>
            </w:r>
          </w:p>
        </w:tc>
        <w:tc>
          <w:tcPr>
            <w:tcW w:w="1174" w:type="dxa"/>
            <w:tcBorders>
              <w:top w:val="nil"/>
              <w:left w:val="nil"/>
              <w:bottom w:val="single" w:sz="4" w:space="0" w:color="auto"/>
              <w:right w:val="single" w:sz="4" w:space="0" w:color="auto"/>
            </w:tcBorders>
            <w:shd w:val="clear" w:color="000000" w:fill="FFFFFF"/>
            <w:vAlign w:val="center"/>
            <w:hideMark/>
          </w:tcPr>
          <w:p w14:paraId="550E8D3F"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2A4D944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$147,397.00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7D3E8BA8"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$116,007.00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6380B5BF"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$31,390.00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5BC95B31"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4,471</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56BC5BD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2,411</w:t>
            </w:r>
          </w:p>
        </w:tc>
        <w:tc>
          <w:tcPr>
            <w:tcW w:w="3828" w:type="dxa"/>
            <w:tcBorders>
              <w:top w:val="nil"/>
              <w:left w:val="nil"/>
              <w:bottom w:val="single" w:sz="4" w:space="0" w:color="auto"/>
              <w:right w:val="single" w:sz="4" w:space="0" w:color="auto"/>
            </w:tcBorders>
            <w:shd w:val="clear" w:color="000000" w:fill="FFFFFF"/>
            <w:vAlign w:val="center"/>
            <w:hideMark/>
          </w:tcPr>
          <w:p w14:paraId="131C164F"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About 4500 residents of the village will be provided with uninterrupted access to clean drinking water</w:t>
            </w:r>
          </w:p>
          <w:p w14:paraId="379087F3" w14:textId="77777777" w:rsidR="001C6A1F"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Revenues of the water supply entity are increased</w:t>
            </w:r>
          </w:p>
          <w:p w14:paraId="3EBC5868" w14:textId="77777777" w:rsidR="001C6A1F" w:rsidRPr="002B434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Pr>
                <w:rFonts w:ascii="Arial Narrow" w:eastAsia="Times New Roman" w:hAnsi="Arial Narrow" w:cstheme="majorHAnsi"/>
                <w:color w:val="000000"/>
                <w:sz w:val="16"/>
                <w:szCs w:val="16"/>
                <w:lang w:eastAsia="en-US"/>
              </w:rPr>
              <w:t>Conflicts on water between village residents reduced</w:t>
            </w:r>
          </w:p>
        </w:tc>
      </w:tr>
      <w:tr w:rsidR="001C6A1F" w:rsidRPr="00357468" w14:paraId="271E390E" w14:textId="77777777" w:rsidTr="00DC7E3C">
        <w:trPr>
          <w:trHeight w:val="300"/>
        </w:trPr>
        <w:tc>
          <w:tcPr>
            <w:tcW w:w="395" w:type="dxa"/>
            <w:tcBorders>
              <w:top w:val="nil"/>
              <w:left w:val="single" w:sz="4" w:space="0" w:color="auto"/>
              <w:bottom w:val="single" w:sz="4" w:space="0" w:color="auto"/>
              <w:right w:val="single" w:sz="4" w:space="0" w:color="auto"/>
            </w:tcBorders>
            <w:shd w:val="clear" w:color="auto" w:fill="auto"/>
            <w:vAlign w:val="center"/>
            <w:hideMark/>
          </w:tcPr>
          <w:p w14:paraId="25951BDF"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w:t>
            </w:r>
          </w:p>
        </w:tc>
        <w:tc>
          <w:tcPr>
            <w:tcW w:w="738" w:type="dxa"/>
            <w:tcBorders>
              <w:top w:val="nil"/>
              <w:left w:val="nil"/>
              <w:bottom w:val="single" w:sz="4" w:space="0" w:color="auto"/>
              <w:right w:val="single" w:sz="4" w:space="0" w:color="auto"/>
            </w:tcBorders>
            <w:shd w:val="clear" w:color="auto" w:fill="auto"/>
            <w:vAlign w:val="center"/>
            <w:hideMark/>
          </w:tcPr>
          <w:p w14:paraId="645B1054"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Cmpnt 4</w:t>
            </w:r>
          </w:p>
        </w:tc>
        <w:tc>
          <w:tcPr>
            <w:tcW w:w="2269" w:type="dxa"/>
            <w:tcBorders>
              <w:top w:val="nil"/>
              <w:left w:val="nil"/>
              <w:bottom w:val="single" w:sz="4" w:space="0" w:color="auto"/>
              <w:right w:val="single" w:sz="4" w:space="0" w:color="auto"/>
            </w:tcBorders>
            <w:shd w:val="clear" w:color="000000" w:fill="FFFFFF"/>
            <w:vAlign w:val="center"/>
            <w:hideMark/>
          </w:tcPr>
          <w:p w14:paraId="148E49F3"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Establishing a single window at Kadji-Sai Ayil okmotu</w:t>
            </w:r>
          </w:p>
        </w:tc>
        <w:tc>
          <w:tcPr>
            <w:tcW w:w="851" w:type="dxa"/>
            <w:tcBorders>
              <w:top w:val="nil"/>
              <w:left w:val="nil"/>
              <w:bottom w:val="single" w:sz="4" w:space="0" w:color="auto"/>
              <w:right w:val="single" w:sz="4" w:space="0" w:color="auto"/>
            </w:tcBorders>
            <w:shd w:val="clear" w:color="000000" w:fill="FFFFFF"/>
            <w:vAlign w:val="center"/>
            <w:hideMark/>
          </w:tcPr>
          <w:p w14:paraId="31B7A42E"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29-Aug-16</w:t>
            </w:r>
          </w:p>
        </w:tc>
        <w:tc>
          <w:tcPr>
            <w:tcW w:w="992" w:type="dxa"/>
            <w:tcBorders>
              <w:top w:val="nil"/>
              <w:left w:val="nil"/>
              <w:bottom w:val="single" w:sz="4" w:space="0" w:color="auto"/>
              <w:right w:val="single" w:sz="4" w:space="0" w:color="auto"/>
            </w:tcBorders>
            <w:shd w:val="clear" w:color="000000" w:fill="FFFFFF"/>
            <w:vAlign w:val="center"/>
            <w:hideMark/>
          </w:tcPr>
          <w:p w14:paraId="6D223553" w14:textId="77777777" w:rsidR="001C6A1F" w:rsidRPr="00244F38" w:rsidRDefault="001C6A1F" w:rsidP="001C6A1F">
            <w:pPr>
              <w:jc w:val="right"/>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31-May-17</w:t>
            </w:r>
          </w:p>
        </w:tc>
        <w:tc>
          <w:tcPr>
            <w:tcW w:w="1174" w:type="dxa"/>
            <w:tcBorders>
              <w:top w:val="nil"/>
              <w:left w:val="nil"/>
              <w:bottom w:val="single" w:sz="4" w:space="0" w:color="auto"/>
              <w:right w:val="single" w:sz="4" w:space="0" w:color="auto"/>
            </w:tcBorders>
            <w:shd w:val="clear" w:color="000000" w:fill="FFFFFF"/>
            <w:vAlign w:val="center"/>
            <w:hideMark/>
          </w:tcPr>
          <w:p w14:paraId="5464AF55" w14:textId="77777777" w:rsidR="001C6A1F" w:rsidRPr="00244F38" w:rsidRDefault="001C6A1F" w:rsidP="001C6A1F">
            <w:pP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Kadzhi-Sai ayil okmotu</w:t>
            </w:r>
          </w:p>
        </w:tc>
        <w:tc>
          <w:tcPr>
            <w:tcW w:w="1056" w:type="dxa"/>
            <w:tcBorders>
              <w:top w:val="nil"/>
              <w:left w:val="nil"/>
              <w:bottom w:val="single" w:sz="4" w:space="0" w:color="auto"/>
              <w:right w:val="single" w:sz="4" w:space="0" w:color="auto"/>
            </w:tcBorders>
            <w:shd w:val="clear" w:color="000000" w:fill="FFFFFF"/>
            <w:vAlign w:val="center"/>
            <w:hideMark/>
          </w:tcPr>
          <w:p w14:paraId="35A72539"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$1,865.00</w:t>
            </w:r>
          </w:p>
        </w:tc>
        <w:tc>
          <w:tcPr>
            <w:tcW w:w="962" w:type="dxa"/>
            <w:gridSpan w:val="2"/>
            <w:tcBorders>
              <w:top w:val="nil"/>
              <w:left w:val="nil"/>
              <w:bottom w:val="single" w:sz="4" w:space="0" w:color="auto"/>
              <w:right w:val="single" w:sz="4" w:space="0" w:color="auto"/>
            </w:tcBorders>
            <w:shd w:val="clear" w:color="000000" w:fill="FFFFFF"/>
            <w:vAlign w:val="center"/>
            <w:hideMark/>
          </w:tcPr>
          <w:p w14:paraId="684BD14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$1,493.00</w:t>
            </w:r>
          </w:p>
        </w:tc>
        <w:tc>
          <w:tcPr>
            <w:tcW w:w="989" w:type="dxa"/>
            <w:gridSpan w:val="2"/>
            <w:tcBorders>
              <w:top w:val="nil"/>
              <w:left w:val="nil"/>
              <w:bottom w:val="single" w:sz="4" w:space="0" w:color="auto"/>
              <w:right w:val="single" w:sz="4" w:space="0" w:color="auto"/>
            </w:tcBorders>
            <w:shd w:val="clear" w:color="000000" w:fill="FFFFFF"/>
            <w:vAlign w:val="center"/>
            <w:hideMark/>
          </w:tcPr>
          <w:p w14:paraId="3FA854E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$373.00</w:t>
            </w:r>
          </w:p>
        </w:tc>
        <w:tc>
          <w:tcPr>
            <w:tcW w:w="565" w:type="dxa"/>
            <w:gridSpan w:val="2"/>
            <w:tcBorders>
              <w:top w:val="nil"/>
              <w:left w:val="nil"/>
              <w:bottom w:val="single" w:sz="4" w:space="0" w:color="auto"/>
              <w:right w:val="single" w:sz="4" w:space="0" w:color="auto"/>
            </w:tcBorders>
            <w:shd w:val="clear" w:color="000000" w:fill="FFFFFF"/>
            <w:vAlign w:val="center"/>
            <w:hideMark/>
          </w:tcPr>
          <w:p w14:paraId="37CE0007"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2,530</w:t>
            </w:r>
          </w:p>
        </w:tc>
        <w:tc>
          <w:tcPr>
            <w:tcW w:w="782" w:type="dxa"/>
            <w:gridSpan w:val="2"/>
            <w:tcBorders>
              <w:top w:val="nil"/>
              <w:left w:val="nil"/>
              <w:bottom w:val="single" w:sz="4" w:space="0" w:color="auto"/>
              <w:right w:val="single" w:sz="4" w:space="0" w:color="auto"/>
            </w:tcBorders>
            <w:shd w:val="clear" w:color="000000" w:fill="FFFFFF"/>
            <w:vAlign w:val="center"/>
            <w:hideMark/>
          </w:tcPr>
          <w:p w14:paraId="74E3EBC6" w14:textId="77777777" w:rsidR="001C6A1F" w:rsidRPr="00244F38" w:rsidRDefault="001C6A1F" w:rsidP="001C6A1F">
            <w:pPr>
              <w:jc w:val="center"/>
              <w:rPr>
                <w:rFonts w:ascii="Arial Narrow" w:eastAsia="Times New Roman" w:hAnsi="Arial Narrow" w:cstheme="majorHAnsi"/>
                <w:color w:val="000000"/>
                <w:sz w:val="16"/>
                <w:szCs w:val="16"/>
                <w:lang w:eastAsia="en-US"/>
              </w:rPr>
            </w:pPr>
            <w:r w:rsidRPr="00244F38">
              <w:rPr>
                <w:rFonts w:ascii="Arial Narrow" w:eastAsia="Times New Roman" w:hAnsi="Arial Narrow" w:cstheme="majorHAnsi"/>
                <w:color w:val="000000"/>
                <w:sz w:val="16"/>
                <w:szCs w:val="16"/>
                <w:lang w:eastAsia="en-US"/>
              </w:rPr>
              <w:t>1,340</w:t>
            </w:r>
          </w:p>
        </w:tc>
        <w:tc>
          <w:tcPr>
            <w:tcW w:w="3828" w:type="dxa"/>
            <w:tcBorders>
              <w:top w:val="nil"/>
              <w:left w:val="nil"/>
              <w:bottom w:val="single" w:sz="4" w:space="0" w:color="auto"/>
              <w:right w:val="single" w:sz="4" w:space="0" w:color="auto"/>
            </w:tcBorders>
            <w:shd w:val="clear" w:color="000000" w:fill="FFFFFF"/>
            <w:vAlign w:val="center"/>
            <w:hideMark/>
          </w:tcPr>
          <w:p w14:paraId="66D905F6" w14:textId="77777777" w:rsidR="001C6A1F" w:rsidRPr="00FA21AA"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Quality of municipal services to residents of the village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improved </w:t>
            </w:r>
          </w:p>
          <w:p w14:paraId="2EC69219" w14:textId="77777777" w:rsidR="001C6A1F" w:rsidRPr="00FA21AA"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Work conditions of ayil okmotu staff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improved </w:t>
            </w:r>
          </w:p>
          <w:p w14:paraId="12DF99DC" w14:textId="77777777" w:rsidR="001C6A1F" w:rsidRPr="00244F38" w:rsidRDefault="001C6A1F" w:rsidP="00330C6D">
            <w:pPr>
              <w:pStyle w:val="ListParagraph"/>
              <w:numPr>
                <w:ilvl w:val="0"/>
                <w:numId w:val="40"/>
              </w:numPr>
              <w:rPr>
                <w:rFonts w:ascii="Arial Narrow" w:eastAsia="Times New Roman" w:hAnsi="Arial Narrow" w:cstheme="majorHAnsi"/>
                <w:color w:val="000000"/>
                <w:sz w:val="16"/>
                <w:szCs w:val="16"/>
                <w:lang w:eastAsia="en-US"/>
              </w:rPr>
            </w:pPr>
            <w:r w:rsidRPr="00FA21AA">
              <w:rPr>
                <w:rFonts w:ascii="Arial Narrow" w:eastAsia="Times New Roman" w:hAnsi="Arial Narrow" w:cstheme="majorHAnsi"/>
                <w:color w:val="000000"/>
                <w:sz w:val="16"/>
                <w:szCs w:val="16"/>
                <w:lang w:eastAsia="en-US"/>
              </w:rPr>
              <w:t xml:space="preserve">Basis for providing services to village residents under the e-Government system </w:t>
            </w:r>
            <w:r>
              <w:rPr>
                <w:rFonts w:ascii="Arial Narrow" w:eastAsia="Times New Roman" w:hAnsi="Arial Narrow" w:cstheme="majorHAnsi"/>
                <w:color w:val="000000"/>
                <w:sz w:val="16"/>
                <w:szCs w:val="16"/>
                <w:lang w:eastAsia="en-US"/>
              </w:rPr>
              <w:t>are</w:t>
            </w:r>
            <w:r w:rsidRPr="00FA21AA">
              <w:rPr>
                <w:rFonts w:ascii="Arial Narrow" w:eastAsia="Times New Roman" w:hAnsi="Arial Narrow" w:cstheme="majorHAnsi"/>
                <w:color w:val="000000"/>
                <w:sz w:val="16"/>
                <w:szCs w:val="16"/>
                <w:lang w:eastAsia="en-US"/>
              </w:rPr>
              <w:t xml:space="preserve"> created</w:t>
            </w:r>
          </w:p>
        </w:tc>
      </w:tr>
      <w:tr w:rsidR="001C6A1F" w:rsidRPr="004D0F60" w14:paraId="7BBFD4AE" w14:textId="77777777" w:rsidTr="00BE37FB">
        <w:trPr>
          <w:trHeight w:val="300"/>
        </w:trPr>
        <w:tc>
          <w:tcPr>
            <w:tcW w:w="6419" w:type="dxa"/>
            <w:gridSpan w:val="6"/>
            <w:tcBorders>
              <w:top w:val="single" w:sz="4" w:space="0" w:color="auto"/>
              <w:left w:val="single" w:sz="4" w:space="0" w:color="auto"/>
              <w:bottom w:val="single" w:sz="4" w:space="0" w:color="auto"/>
              <w:right w:val="single" w:sz="4" w:space="0" w:color="000000"/>
            </w:tcBorders>
            <w:shd w:val="clear" w:color="000000" w:fill="DDEBF7"/>
            <w:vAlign w:val="center"/>
            <w:hideMark/>
          </w:tcPr>
          <w:p w14:paraId="4D7FA766"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Sub-Total for Kadzhi-Sai</w:t>
            </w:r>
          </w:p>
        </w:tc>
        <w:tc>
          <w:tcPr>
            <w:tcW w:w="1063" w:type="dxa"/>
            <w:gridSpan w:val="2"/>
            <w:tcBorders>
              <w:top w:val="nil"/>
              <w:left w:val="nil"/>
              <w:bottom w:val="single" w:sz="4" w:space="0" w:color="auto"/>
              <w:right w:val="single" w:sz="4" w:space="0" w:color="auto"/>
            </w:tcBorders>
            <w:shd w:val="clear" w:color="000000" w:fill="DDEBF7"/>
            <w:vAlign w:val="center"/>
            <w:hideMark/>
          </w:tcPr>
          <w:p w14:paraId="3545E1AD"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$348,029.00</w:t>
            </w:r>
          </w:p>
        </w:tc>
        <w:tc>
          <w:tcPr>
            <w:tcW w:w="962" w:type="dxa"/>
            <w:gridSpan w:val="2"/>
            <w:tcBorders>
              <w:top w:val="nil"/>
              <w:left w:val="nil"/>
              <w:bottom w:val="single" w:sz="4" w:space="0" w:color="auto"/>
              <w:right w:val="single" w:sz="4" w:space="0" w:color="auto"/>
            </w:tcBorders>
            <w:shd w:val="clear" w:color="000000" w:fill="DDEBF7"/>
            <w:vAlign w:val="center"/>
            <w:hideMark/>
          </w:tcPr>
          <w:p w14:paraId="54EF79B8"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$267,302.00</w:t>
            </w:r>
          </w:p>
        </w:tc>
        <w:tc>
          <w:tcPr>
            <w:tcW w:w="989" w:type="dxa"/>
            <w:gridSpan w:val="2"/>
            <w:tcBorders>
              <w:top w:val="nil"/>
              <w:left w:val="nil"/>
              <w:bottom w:val="single" w:sz="4" w:space="0" w:color="auto"/>
              <w:right w:val="single" w:sz="4" w:space="0" w:color="auto"/>
            </w:tcBorders>
            <w:shd w:val="clear" w:color="000000" w:fill="DDEBF7"/>
            <w:vAlign w:val="center"/>
            <w:hideMark/>
          </w:tcPr>
          <w:p w14:paraId="021D79D0"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$80,729.00</w:t>
            </w:r>
          </w:p>
        </w:tc>
        <w:tc>
          <w:tcPr>
            <w:tcW w:w="565" w:type="dxa"/>
            <w:gridSpan w:val="2"/>
            <w:tcBorders>
              <w:top w:val="nil"/>
              <w:left w:val="nil"/>
              <w:bottom w:val="single" w:sz="4" w:space="0" w:color="auto"/>
              <w:right w:val="single" w:sz="4" w:space="0" w:color="auto"/>
            </w:tcBorders>
            <w:shd w:val="clear" w:color="000000" w:fill="DDEBF7"/>
            <w:vAlign w:val="center"/>
            <w:hideMark/>
          </w:tcPr>
          <w:p w14:paraId="3FD6DE9A"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775" w:type="dxa"/>
            <w:tcBorders>
              <w:top w:val="nil"/>
              <w:left w:val="nil"/>
              <w:bottom w:val="single" w:sz="4" w:space="0" w:color="auto"/>
              <w:right w:val="single" w:sz="4" w:space="0" w:color="auto"/>
            </w:tcBorders>
            <w:shd w:val="clear" w:color="000000" w:fill="DDEBF7"/>
            <w:vAlign w:val="center"/>
            <w:hideMark/>
          </w:tcPr>
          <w:p w14:paraId="3126A313"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DDEBF7"/>
            <w:vAlign w:val="center"/>
            <w:hideMark/>
          </w:tcPr>
          <w:p w14:paraId="324AD450" w14:textId="77777777" w:rsidR="001C6A1F" w:rsidRPr="00244F38" w:rsidRDefault="001C6A1F" w:rsidP="001C6A1F">
            <w:pP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r>
      <w:tr w:rsidR="001C6A1F" w:rsidRPr="004D0F60" w14:paraId="4AAB96A3" w14:textId="77777777" w:rsidTr="00BE37FB">
        <w:trPr>
          <w:trHeight w:val="300"/>
        </w:trPr>
        <w:tc>
          <w:tcPr>
            <w:tcW w:w="6419" w:type="dxa"/>
            <w:gridSpan w:val="6"/>
            <w:tcBorders>
              <w:top w:val="single" w:sz="4" w:space="0" w:color="auto"/>
              <w:left w:val="single" w:sz="4" w:space="0" w:color="auto"/>
              <w:bottom w:val="single" w:sz="4" w:space="0" w:color="auto"/>
              <w:right w:val="single" w:sz="4" w:space="0" w:color="000000"/>
            </w:tcBorders>
            <w:shd w:val="clear" w:color="000000" w:fill="9BC2E6"/>
            <w:vAlign w:val="center"/>
            <w:hideMark/>
          </w:tcPr>
          <w:p w14:paraId="094F0C54"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Total</w:t>
            </w:r>
          </w:p>
        </w:tc>
        <w:tc>
          <w:tcPr>
            <w:tcW w:w="1063" w:type="dxa"/>
            <w:gridSpan w:val="2"/>
            <w:tcBorders>
              <w:top w:val="nil"/>
              <w:left w:val="nil"/>
              <w:bottom w:val="single" w:sz="4" w:space="0" w:color="auto"/>
              <w:right w:val="single" w:sz="4" w:space="0" w:color="auto"/>
            </w:tcBorders>
            <w:shd w:val="clear" w:color="000000" w:fill="9BC2E6"/>
            <w:vAlign w:val="center"/>
            <w:hideMark/>
          </w:tcPr>
          <w:p w14:paraId="3898A265"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$1,133,945.00</w:t>
            </w:r>
          </w:p>
        </w:tc>
        <w:tc>
          <w:tcPr>
            <w:tcW w:w="962" w:type="dxa"/>
            <w:gridSpan w:val="2"/>
            <w:tcBorders>
              <w:top w:val="nil"/>
              <w:left w:val="nil"/>
              <w:bottom w:val="single" w:sz="4" w:space="0" w:color="auto"/>
              <w:right w:val="single" w:sz="4" w:space="0" w:color="auto"/>
            </w:tcBorders>
            <w:shd w:val="clear" w:color="000000" w:fill="9BC2E6"/>
            <w:vAlign w:val="center"/>
            <w:hideMark/>
          </w:tcPr>
          <w:p w14:paraId="529AD927"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$854,802.00</w:t>
            </w:r>
          </w:p>
        </w:tc>
        <w:tc>
          <w:tcPr>
            <w:tcW w:w="989" w:type="dxa"/>
            <w:gridSpan w:val="2"/>
            <w:tcBorders>
              <w:top w:val="nil"/>
              <w:left w:val="nil"/>
              <w:bottom w:val="single" w:sz="4" w:space="0" w:color="auto"/>
              <w:right w:val="single" w:sz="4" w:space="0" w:color="auto"/>
            </w:tcBorders>
            <w:shd w:val="clear" w:color="000000" w:fill="9BC2E6"/>
            <w:vAlign w:val="center"/>
            <w:hideMark/>
          </w:tcPr>
          <w:p w14:paraId="19898C8E"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$279,148.00</w:t>
            </w:r>
          </w:p>
        </w:tc>
        <w:tc>
          <w:tcPr>
            <w:tcW w:w="565" w:type="dxa"/>
            <w:gridSpan w:val="2"/>
            <w:tcBorders>
              <w:top w:val="nil"/>
              <w:left w:val="nil"/>
              <w:bottom w:val="single" w:sz="4" w:space="0" w:color="auto"/>
              <w:right w:val="single" w:sz="4" w:space="0" w:color="auto"/>
            </w:tcBorders>
            <w:shd w:val="clear" w:color="000000" w:fill="9BC2E6"/>
            <w:vAlign w:val="center"/>
            <w:hideMark/>
          </w:tcPr>
          <w:p w14:paraId="4CE1DFD4"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775" w:type="dxa"/>
            <w:tcBorders>
              <w:top w:val="nil"/>
              <w:left w:val="nil"/>
              <w:bottom w:val="single" w:sz="4" w:space="0" w:color="auto"/>
              <w:right w:val="single" w:sz="4" w:space="0" w:color="auto"/>
            </w:tcBorders>
            <w:shd w:val="clear" w:color="000000" w:fill="9BC2E6"/>
            <w:vAlign w:val="center"/>
            <w:hideMark/>
          </w:tcPr>
          <w:p w14:paraId="1054A35B" w14:textId="77777777" w:rsidR="001C6A1F" w:rsidRPr="00244F38" w:rsidRDefault="001C6A1F" w:rsidP="001C6A1F">
            <w:pPr>
              <w:jc w:val="cente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c>
          <w:tcPr>
            <w:tcW w:w="3828" w:type="dxa"/>
            <w:tcBorders>
              <w:top w:val="nil"/>
              <w:left w:val="nil"/>
              <w:bottom w:val="single" w:sz="4" w:space="0" w:color="auto"/>
              <w:right w:val="single" w:sz="4" w:space="0" w:color="auto"/>
            </w:tcBorders>
            <w:shd w:val="clear" w:color="000000" w:fill="9BC2E6"/>
            <w:vAlign w:val="center"/>
            <w:hideMark/>
          </w:tcPr>
          <w:p w14:paraId="1A0B9DA6" w14:textId="77777777" w:rsidR="001C6A1F" w:rsidRPr="00244F38" w:rsidRDefault="001C6A1F" w:rsidP="001C6A1F">
            <w:pPr>
              <w:rPr>
                <w:rFonts w:ascii="Arial Narrow" w:eastAsia="Times New Roman" w:hAnsi="Arial Narrow" w:cstheme="majorHAnsi"/>
                <w:b/>
                <w:bCs/>
                <w:color w:val="000000"/>
                <w:sz w:val="16"/>
                <w:szCs w:val="16"/>
                <w:lang w:eastAsia="en-US"/>
              </w:rPr>
            </w:pPr>
            <w:r w:rsidRPr="00244F38">
              <w:rPr>
                <w:rFonts w:ascii="Arial Narrow" w:eastAsia="Times New Roman" w:hAnsi="Arial Narrow" w:cstheme="majorHAnsi"/>
                <w:b/>
                <w:bCs/>
                <w:color w:val="000000"/>
                <w:sz w:val="16"/>
                <w:szCs w:val="16"/>
                <w:lang w:eastAsia="en-US"/>
              </w:rPr>
              <w:t> </w:t>
            </w:r>
          </w:p>
        </w:tc>
      </w:tr>
    </w:tbl>
    <w:p w14:paraId="6DF6F9E6" w14:textId="77777777" w:rsidR="001C6A1F" w:rsidRDefault="001C6A1F" w:rsidP="00E11472">
      <w:pPr>
        <w:rPr>
          <w:rFonts w:ascii="Arial Narrow" w:hAnsi="Arial Narrow"/>
          <w:b/>
          <w:color w:val="000090"/>
        </w:rPr>
      </w:pPr>
    </w:p>
    <w:p w14:paraId="2F437146" w14:textId="495D50F0" w:rsidR="000D081E" w:rsidRDefault="000D081E" w:rsidP="00E11472">
      <w:pPr>
        <w:rPr>
          <w:rFonts w:ascii="Arial Narrow" w:hAnsi="Arial Narrow"/>
          <w:b/>
          <w:color w:val="000090"/>
        </w:rPr>
      </w:pPr>
    </w:p>
    <w:p w14:paraId="62831BF9" w14:textId="7A16C610" w:rsidR="004D0F60" w:rsidRPr="000213CE" w:rsidRDefault="005B40A3" w:rsidP="00330C6D">
      <w:pPr>
        <w:pStyle w:val="Heading2"/>
        <w:numPr>
          <w:ilvl w:val="1"/>
          <w:numId w:val="46"/>
        </w:numPr>
        <w:ind w:left="567" w:hanging="567"/>
        <w:rPr>
          <w:rFonts w:ascii="Arial Narrow" w:hAnsi="Arial Narrow"/>
          <w:b/>
          <w:color w:val="000090"/>
        </w:rPr>
      </w:pPr>
      <w:bookmarkStart w:id="79" w:name="_Toc484940392"/>
      <w:bookmarkStart w:id="80" w:name="_Toc485037960"/>
      <w:r w:rsidRPr="000213CE">
        <w:rPr>
          <w:rFonts w:ascii="Arial Narrow" w:hAnsi="Arial Narrow"/>
          <w:b/>
          <w:color w:val="000090"/>
        </w:rPr>
        <w:t xml:space="preserve">Summary </w:t>
      </w:r>
      <w:r w:rsidR="004D0F60" w:rsidRPr="000213CE">
        <w:rPr>
          <w:rFonts w:ascii="Arial Narrow" w:hAnsi="Arial Narrow"/>
          <w:b/>
          <w:color w:val="000090"/>
        </w:rPr>
        <w:t>of projects implemented by components</w:t>
      </w:r>
      <w:bookmarkEnd w:id="79"/>
      <w:bookmarkEnd w:id="80"/>
    </w:p>
    <w:p w14:paraId="66EE641A" w14:textId="66314F61" w:rsidR="004D0F60" w:rsidRDefault="004D0F60" w:rsidP="00E11472">
      <w:pPr>
        <w:rPr>
          <w:rFonts w:ascii="Arial Narrow" w:hAnsi="Arial Narrow"/>
          <w:b/>
          <w:color w:val="000090"/>
          <w:lang w:val="en-CA"/>
        </w:rPr>
      </w:pPr>
    </w:p>
    <w:tbl>
      <w:tblPr>
        <w:tblW w:w="11233" w:type="dxa"/>
        <w:tblInd w:w="108" w:type="dxa"/>
        <w:tblLook w:val="04A0" w:firstRow="1" w:lastRow="0" w:firstColumn="1" w:lastColumn="0" w:noHBand="0" w:noVBand="1"/>
      </w:tblPr>
      <w:tblGrid>
        <w:gridCol w:w="3969"/>
        <w:gridCol w:w="1276"/>
        <w:gridCol w:w="1134"/>
        <w:gridCol w:w="1985"/>
        <w:gridCol w:w="1420"/>
        <w:gridCol w:w="1440"/>
        <w:gridCol w:w="9"/>
      </w:tblGrid>
      <w:tr w:rsidR="000D081E" w:rsidRPr="000D081E" w14:paraId="2634B5A7" w14:textId="77777777" w:rsidTr="00262EFC">
        <w:trPr>
          <w:trHeight w:val="148"/>
        </w:trPr>
        <w:tc>
          <w:tcPr>
            <w:tcW w:w="3969"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43D414FC"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Location</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A35D9AB"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Project Components</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DDEBF7"/>
            <w:vAlign w:val="center"/>
            <w:hideMark/>
          </w:tcPr>
          <w:p w14:paraId="3EEC51F5"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Number of projects</w:t>
            </w:r>
          </w:p>
        </w:tc>
        <w:tc>
          <w:tcPr>
            <w:tcW w:w="4854" w:type="dxa"/>
            <w:gridSpan w:val="4"/>
            <w:tcBorders>
              <w:top w:val="single" w:sz="4" w:space="0" w:color="auto"/>
              <w:left w:val="nil"/>
              <w:bottom w:val="single" w:sz="4" w:space="0" w:color="auto"/>
              <w:right w:val="single" w:sz="4" w:space="0" w:color="auto"/>
            </w:tcBorders>
            <w:shd w:val="clear" w:color="000000" w:fill="DDEBF7"/>
            <w:vAlign w:val="center"/>
            <w:hideMark/>
          </w:tcPr>
          <w:p w14:paraId="0B10FFDF"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Budget in USD</w:t>
            </w:r>
          </w:p>
        </w:tc>
      </w:tr>
      <w:tr w:rsidR="000D081E" w:rsidRPr="000D081E" w14:paraId="33CCE5CF" w14:textId="77777777" w:rsidTr="00262EFC">
        <w:trPr>
          <w:gridAfter w:val="1"/>
          <w:wAfter w:w="9" w:type="dxa"/>
          <w:trHeight w:val="66"/>
        </w:trPr>
        <w:tc>
          <w:tcPr>
            <w:tcW w:w="3969" w:type="dxa"/>
            <w:vMerge/>
            <w:tcBorders>
              <w:top w:val="single" w:sz="4" w:space="0" w:color="auto"/>
              <w:left w:val="single" w:sz="4" w:space="0" w:color="auto"/>
              <w:bottom w:val="single" w:sz="4" w:space="0" w:color="auto"/>
              <w:right w:val="single" w:sz="4" w:space="0" w:color="auto"/>
            </w:tcBorders>
            <w:vAlign w:val="center"/>
            <w:hideMark/>
          </w:tcPr>
          <w:p w14:paraId="4F297E84" w14:textId="77777777" w:rsidR="000D081E" w:rsidRPr="000D081E" w:rsidRDefault="000D081E" w:rsidP="000D081E">
            <w:pPr>
              <w:rPr>
                <w:rFonts w:ascii="Arial Narrow" w:eastAsia="Times New Roman" w:hAnsi="Arial Narrow" w:cs="Calibri"/>
                <w:b/>
                <w:bCs/>
                <w:color w:val="000000"/>
                <w:sz w:val="18"/>
                <w:szCs w:val="18"/>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5E7664C" w14:textId="77777777" w:rsidR="000D081E" w:rsidRPr="000D081E" w:rsidRDefault="000D081E" w:rsidP="000D081E">
            <w:pPr>
              <w:rPr>
                <w:rFonts w:ascii="Arial Narrow" w:eastAsia="Times New Roman" w:hAnsi="Arial Narrow" w:cs="Calibri"/>
                <w:b/>
                <w:bCs/>
                <w:color w:val="000000"/>
                <w:sz w:val="18"/>
                <w:szCs w:val="1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4C2B02" w14:textId="77777777" w:rsidR="000D081E" w:rsidRPr="000D081E" w:rsidRDefault="000D081E" w:rsidP="000D081E">
            <w:pPr>
              <w:rPr>
                <w:rFonts w:ascii="Arial Narrow" w:eastAsia="Times New Roman" w:hAnsi="Arial Narrow" w:cs="Calibri"/>
                <w:b/>
                <w:bCs/>
                <w:color w:val="000000"/>
                <w:sz w:val="18"/>
                <w:szCs w:val="18"/>
                <w:lang w:eastAsia="en-US"/>
              </w:rPr>
            </w:pPr>
          </w:p>
        </w:tc>
        <w:tc>
          <w:tcPr>
            <w:tcW w:w="1985" w:type="dxa"/>
            <w:tcBorders>
              <w:top w:val="nil"/>
              <w:left w:val="nil"/>
              <w:bottom w:val="single" w:sz="4" w:space="0" w:color="auto"/>
              <w:right w:val="single" w:sz="4" w:space="0" w:color="auto"/>
            </w:tcBorders>
            <w:shd w:val="clear" w:color="000000" w:fill="DDEBF7"/>
            <w:vAlign w:val="center"/>
            <w:hideMark/>
          </w:tcPr>
          <w:p w14:paraId="1A1AA473"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Total</w:t>
            </w:r>
          </w:p>
        </w:tc>
        <w:tc>
          <w:tcPr>
            <w:tcW w:w="1420" w:type="dxa"/>
            <w:tcBorders>
              <w:top w:val="nil"/>
              <w:left w:val="nil"/>
              <w:bottom w:val="single" w:sz="4" w:space="0" w:color="auto"/>
              <w:right w:val="single" w:sz="4" w:space="0" w:color="auto"/>
            </w:tcBorders>
            <w:shd w:val="clear" w:color="000000" w:fill="DDEBF7"/>
            <w:vAlign w:val="center"/>
            <w:hideMark/>
          </w:tcPr>
          <w:p w14:paraId="0B239683"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UNDP</w:t>
            </w:r>
          </w:p>
        </w:tc>
        <w:tc>
          <w:tcPr>
            <w:tcW w:w="1440" w:type="dxa"/>
            <w:tcBorders>
              <w:top w:val="nil"/>
              <w:left w:val="nil"/>
              <w:bottom w:val="single" w:sz="4" w:space="0" w:color="auto"/>
              <w:right w:val="single" w:sz="4" w:space="0" w:color="auto"/>
            </w:tcBorders>
            <w:shd w:val="clear" w:color="000000" w:fill="DDEBF7"/>
            <w:vAlign w:val="center"/>
            <w:hideMark/>
          </w:tcPr>
          <w:p w14:paraId="6F51E50C"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Co-Funded</w:t>
            </w:r>
          </w:p>
        </w:tc>
      </w:tr>
      <w:tr w:rsidR="000D081E" w:rsidRPr="000D081E" w14:paraId="37C0C9E8" w14:textId="77777777" w:rsidTr="00262EFC">
        <w:trPr>
          <w:gridAfter w:val="1"/>
          <w:wAfter w:w="9" w:type="dxa"/>
          <w:trHeight w:val="56"/>
        </w:trPr>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56991821"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Min-Kush, Jumgal district, Naryn region</w:t>
            </w:r>
          </w:p>
        </w:tc>
        <w:tc>
          <w:tcPr>
            <w:tcW w:w="1276" w:type="dxa"/>
            <w:tcBorders>
              <w:top w:val="nil"/>
              <w:left w:val="nil"/>
              <w:bottom w:val="single" w:sz="4" w:space="0" w:color="auto"/>
              <w:right w:val="single" w:sz="4" w:space="0" w:color="auto"/>
            </w:tcBorders>
            <w:shd w:val="clear" w:color="auto" w:fill="auto"/>
            <w:vAlign w:val="center"/>
            <w:hideMark/>
          </w:tcPr>
          <w:p w14:paraId="4A3F9356"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1</w:t>
            </w:r>
          </w:p>
        </w:tc>
        <w:tc>
          <w:tcPr>
            <w:tcW w:w="1134" w:type="dxa"/>
            <w:tcBorders>
              <w:top w:val="nil"/>
              <w:left w:val="nil"/>
              <w:bottom w:val="single" w:sz="4" w:space="0" w:color="auto"/>
              <w:right w:val="single" w:sz="4" w:space="0" w:color="auto"/>
            </w:tcBorders>
            <w:shd w:val="clear" w:color="auto" w:fill="auto"/>
            <w:vAlign w:val="center"/>
            <w:hideMark/>
          </w:tcPr>
          <w:p w14:paraId="040432EC"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w:t>
            </w:r>
          </w:p>
        </w:tc>
        <w:tc>
          <w:tcPr>
            <w:tcW w:w="1985" w:type="dxa"/>
            <w:tcBorders>
              <w:top w:val="nil"/>
              <w:left w:val="nil"/>
              <w:bottom w:val="single" w:sz="4" w:space="0" w:color="auto"/>
              <w:right w:val="single" w:sz="4" w:space="0" w:color="auto"/>
            </w:tcBorders>
            <w:shd w:val="clear" w:color="000000" w:fill="FFFFFF"/>
            <w:vAlign w:val="center"/>
            <w:hideMark/>
          </w:tcPr>
          <w:p w14:paraId="302231B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$13,170.00</w:t>
            </w:r>
          </w:p>
        </w:tc>
        <w:tc>
          <w:tcPr>
            <w:tcW w:w="1420" w:type="dxa"/>
            <w:tcBorders>
              <w:top w:val="nil"/>
              <w:left w:val="nil"/>
              <w:bottom w:val="single" w:sz="4" w:space="0" w:color="auto"/>
              <w:right w:val="single" w:sz="4" w:space="0" w:color="auto"/>
            </w:tcBorders>
            <w:shd w:val="clear" w:color="000000" w:fill="FFFFFF"/>
            <w:vAlign w:val="center"/>
            <w:hideMark/>
          </w:tcPr>
          <w:p w14:paraId="2AD948B7"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$10,036.00</w:t>
            </w:r>
          </w:p>
        </w:tc>
        <w:tc>
          <w:tcPr>
            <w:tcW w:w="1440" w:type="dxa"/>
            <w:tcBorders>
              <w:top w:val="nil"/>
              <w:left w:val="nil"/>
              <w:bottom w:val="single" w:sz="4" w:space="0" w:color="auto"/>
              <w:right w:val="single" w:sz="4" w:space="0" w:color="auto"/>
            </w:tcBorders>
            <w:shd w:val="clear" w:color="000000" w:fill="FFFFFF"/>
            <w:vAlign w:val="center"/>
            <w:hideMark/>
          </w:tcPr>
          <w:p w14:paraId="6CC76028"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$3,134.00</w:t>
            </w:r>
          </w:p>
        </w:tc>
      </w:tr>
      <w:tr w:rsidR="000D081E" w:rsidRPr="000D081E" w14:paraId="638D6E5C" w14:textId="77777777" w:rsidTr="00262EFC">
        <w:trPr>
          <w:gridAfter w:val="1"/>
          <w:wAfter w:w="9" w:type="dxa"/>
          <w:trHeight w:val="72"/>
        </w:trPr>
        <w:tc>
          <w:tcPr>
            <w:tcW w:w="3969" w:type="dxa"/>
            <w:vMerge/>
            <w:tcBorders>
              <w:top w:val="nil"/>
              <w:left w:val="single" w:sz="4" w:space="0" w:color="auto"/>
              <w:bottom w:val="single" w:sz="4" w:space="0" w:color="auto"/>
              <w:right w:val="single" w:sz="4" w:space="0" w:color="auto"/>
            </w:tcBorders>
            <w:vAlign w:val="center"/>
            <w:hideMark/>
          </w:tcPr>
          <w:p w14:paraId="7A0E87FE"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1A841CC1"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2</w:t>
            </w:r>
          </w:p>
        </w:tc>
        <w:tc>
          <w:tcPr>
            <w:tcW w:w="1134" w:type="dxa"/>
            <w:tcBorders>
              <w:top w:val="nil"/>
              <w:left w:val="nil"/>
              <w:bottom w:val="single" w:sz="4" w:space="0" w:color="auto"/>
              <w:right w:val="single" w:sz="4" w:space="0" w:color="auto"/>
            </w:tcBorders>
            <w:shd w:val="clear" w:color="auto" w:fill="auto"/>
            <w:vAlign w:val="center"/>
            <w:hideMark/>
          </w:tcPr>
          <w:p w14:paraId="594FC6CB"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3</w:t>
            </w:r>
          </w:p>
        </w:tc>
        <w:tc>
          <w:tcPr>
            <w:tcW w:w="1985" w:type="dxa"/>
            <w:tcBorders>
              <w:top w:val="nil"/>
              <w:left w:val="nil"/>
              <w:bottom w:val="single" w:sz="4" w:space="0" w:color="auto"/>
              <w:right w:val="single" w:sz="4" w:space="0" w:color="auto"/>
            </w:tcBorders>
            <w:shd w:val="clear" w:color="000000" w:fill="FFFFFF"/>
            <w:vAlign w:val="center"/>
            <w:hideMark/>
          </w:tcPr>
          <w:p w14:paraId="648A39CD"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$20,883.00</w:t>
            </w:r>
          </w:p>
        </w:tc>
        <w:tc>
          <w:tcPr>
            <w:tcW w:w="1420" w:type="dxa"/>
            <w:tcBorders>
              <w:top w:val="nil"/>
              <w:left w:val="nil"/>
              <w:bottom w:val="single" w:sz="4" w:space="0" w:color="auto"/>
              <w:right w:val="single" w:sz="4" w:space="0" w:color="auto"/>
            </w:tcBorders>
            <w:shd w:val="clear" w:color="000000" w:fill="FFFFFF"/>
            <w:vAlign w:val="center"/>
            <w:hideMark/>
          </w:tcPr>
          <w:p w14:paraId="25D8686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$14,228.00</w:t>
            </w:r>
          </w:p>
        </w:tc>
        <w:tc>
          <w:tcPr>
            <w:tcW w:w="1440" w:type="dxa"/>
            <w:tcBorders>
              <w:top w:val="nil"/>
              <w:left w:val="nil"/>
              <w:bottom w:val="single" w:sz="4" w:space="0" w:color="auto"/>
              <w:right w:val="single" w:sz="4" w:space="0" w:color="auto"/>
            </w:tcBorders>
            <w:shd w:val="clear" w:color="000000" w:fill="FFFFFF"/>
            <w:vAlign w:val="center"/>
            <w:hideMark/>
          </w:tcPr>
          <w:p w14:paraId="7A2B209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$6,655.00</w:t>
            </w:r>
          </w:p>
        </w:tc>
      </w:tr>
      <w:tr w:rsidR="000D081E" w:rsidRPr="000D081E" w14:paraId="54147106" w14:textId="77777777" w:rsidTr="00262EFC">
        <w:trPr>
          <w:gridAfter w:val="1"/>
          <w:wAfter w:w="9" w:type="dxa"/>
          <w:trHeight w:val="132"/>
        </w:trPr>
        <w:tc>
          <w:tcPr>
            <w:tcW w:w="3969" w:type="dxa"/>
            <w:vMerge/>
            <w:tcBorders>
              <w:top w:val="nil"/>
              <w:left w:val="single" w:sz="4" w:space="0" w:color="auto"/>
              <w:bottom w:val="single" w:sz="4" w:space="0" w:color="auto"/>
              <w:right w:val="single" w:sz="4" w:space="0" w:color="auto"/>
            </w:tcBorders>
            <w:vAlign w:val="center"/>
            <w:hideMark/>
          </w:tcPr>
          <w:p w14:paraId="43CF99DC"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0E4E6FFB"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3</w:t>
            </w:r>
          </w:p>
        </w:tc>
        <w:tc>
          <w:tcPr>
            <w:tcW w:w="1134" w:type="dxa"/>
            <w:tcBorders>
              <w:top w:val="nil"/>
              <w:left w:val="nil"/>
              <w:bottom w:val="single" w:sz="4" w:space="0" w:color="auto"/>
              <w:right w:val="single" w:sz="4" w:space="0" w:color="auto"/>
            </w:tcBorders>
            <w:shd w:val="clear" w:color="auto" w:fill="auto"/>
            <w:vAlign w:val="center"/>
            <w:hideMark/>
          </w:tcPr>
          <w:p w14:paraId="722AA89A"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13</w:t>
            </w:r>
          </w:p>
        </w:tc>
        <w:tc>
          <w:tcPr>
            <w:tcW w:w="1985" w:type="dxa"/>
            <w:tcBorders>
              <w:top w:val="nil"/>
              <w:left w:val="nil"/>
              <w:bottom w:val="single" w:sz="4" w:space="0" w:color="auto"/>
              <w:right w:val="single" w:sz="4" w:space="0" w:color="auto"/>
            </w:tcBorders>
            <w:shd w:val="clear" w:color="000000" w:fill="FFFFFF"/>
            <w:vAlign w:val="center"/>
            <w:hideMark/>
          </w:tcPr>
          <w:p w14:paraId="69931387"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$255,033.00</w:t>
            </w:r>
          </w:p>
        </w:tc>
        <w:tc>
          <w:tcPr>
            <w:tcW w:w="1420" w:type="dxa"/>
            <w:tcBorders>
              <w:top w:val="nil"/>
              <w:left w:val="nil"/>
              <w:bottom w:val="single" w:sz="4" w:space="0" w:color="auto"/>
              <w:right w:val="single" w:sz="4" w:space="0" w:color="auto"/>
            </w:tcBorders>
            <w:shd w:val="clear" w:color="000000" w:fill="FFFFFF"/>
            <w:vAlign w:val="center"/>
            <w:hideMark/>
          </w:tcPr>
          <w:p w14:paraId="4A611E59"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$179,194.00</w:t>
            </w:r>
          </w:p>
        </w:tc>
        <w:tc>
          <w:tcPr>
            <w:tcW w:w="1440" w:type="dxa"/>
            <w:tcBorders>
              <w:top w:val="nil"/>
              <w:left w:val="nil"/>
              <w:bottom w:val="single" w:sz="4" w:space="0" w:color="auto"/>
              <w:right w:val="single" w:sz="4" w:space="0" w:color="auto"/>
            </w:tcBorders>
            <w:shd w:val="clear" w:color="000000" w:fill="FFFFFF"/>
            <w:vAlign w:val="center"/>
            <w:hideMark/>
          </w:tcPr>
          <w:p w14:paraId="0AD62349"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$75,840.00</w:t>
            </w:r>
          </w:p>
        </w:tc>
      </w:tr>
      <w:tr w:rsidR="000D081E" w:rsidRPr="000D081E" w14:paraId="1230ECB8"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2F40D44A"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651CDDF1"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4</w:t>
            </w:r>
          </w:p>
        </w:tc>
        <w:tc>
          <w:tcPr>
            <w:tcW w:w="1134" w:type="dxa"/>
            <w:tcBorders>
              <w:top w:val="nil"/>
              <w:left w:val="nil"/>
              <w:bottom w:val="single" w:sz="4" w:space="0" w:color="auto"/>
              <w:right w:val="single" w:sz="4" w:space="0" w:color="auto"/>
            </w:tcBorders>
            <w:shd w:val="clear" w:color="auto" w:fill="auto"/>
            <w:vAlign w:val="center"/>
            <w:hideMark/>
          </w:tcPr>
          <w:p w14:paraId="1F7B563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w:t>
            </w:r>
          </w:p>
        </w:tc>
        <w:tc>
          <w:tcPr>
            <w:tcW w:w="1985" w:type="dxa"/>
            <w:tcBorders>
              <w:top w:val="nil"/>
              <w:left w:val="nil"/>
              <w:bottom w:val="single" w:sz="4" w:space="0" w:color="auto"/>
              <w:right w:val="single" w:sz="4" w:space="0" w:color="auto"/>
            </w:tcBorders>
            <w:shd w:val="clear" w:color="000000" w:fill="FFFFFF"/>
            <w:vAlign w:val="center"/>
            <w:hideMark/>
          </w:tcPr>
          <w:p w14:paraId="59A6885D"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$3,208.00</w:t>
            </w:r>
          </w:p>
        </w:tc>
        <w:tc>
          <w:tcPr>
            <w:tcW w:w="1420" w:type="dxa"/>
            <w:tcBorders>
              <w:top w:val="nil"/>
              <w:left w:val="nil"/>
              <w:bottom w:val="single" w:sz="4" w:space="0" w:color="auto"/>
              <w:right w:val="single" w:sz="4" w:space="0" w:color="auto"/>
            </w:tcBorders>
            <w:shd w:val="clear" w:color="000000" w:fill="FFFFFF"/>
            <w:vAlign w:val="center"/>
            <w:hideMark/>
          </w:tcPr>
          <w:p w14:paraId="64CA4D9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$2,534.00</w:t>
            </w:r>
          </w:p>
        </w:tc>
        <w:tc>
          <w:tcPr>
            <w:tcW w:w="1440" w:type="dxa"/>
            <w:tcBorders>
              <w:top w:val="nil"/>
              <w:left w:val="nil"/>
              <w:bottom w:val="single" w:sz="4" w:space="0" w:color="auto"/>
              <w:right w:val="single" w:sz="4" w:space="0" w:color="auto"/>
            </w:tcBorders>
            <w:shd w:val="clear" w:color="000000" w:fill="FFFFFF"/>
            <w:vAlign w:val="center"/>
            <w:hideMark/>
          </w:tcPr>
          <w:p w14:paraId="400EC88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$675.00</w:t>
            </w:r>
          </w:p>
        </w:tc>
      </w:tr>
      <w:tr w:rsidR="000D081E" w:rsidRPr="000D081E" w14:paraId="795441FE" w14:textId="77777777" w:rsidTr="00262EFC">
        <w:trPr>
          <w:gridAfter w:val="1"/>
          <w:wAfter w:w="9" w:type="dxa"/>
          <w:trHeight w:val="56"/>
        </w:trPr>
        <w:tc>
          <w:tcPr>
            <w:tcW w:w="52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9F60F5B"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Sub-Total</w:t>
            </w:r>
          </w:p>
        </w:tc>
        <w:tc>
          <w:tcPr>
            <w:tcW w:w="1134" w:type="dxa"/>
            <w:tcBorders>
              <w:top w:val="nil"/>
              <w:left w:val="nil"/>
              <w:bottom w:val="single" w:sz="4" w:space="0" w:color="auto"/>
              <w:right w:val="single" w:sz="4" w:space="0" w:color="auto"/>
            </w:tcBorders>
            <w:shd w:val="clear" w:color="000000" w:fill="DDEBF7"/>
            <w:vAlign w:val="center"/>
            <w:hideMark/>
          </w:tcPr>
          <w:p w14:paraId="6FB7FEF5"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18</w:t>
            </w:r>
          </w:p>
        </w:tc>
        <w:tc>
          <w:tcPr>
            <w:tcW w:w="1985" w:type="dxa"/>
            <w:tcBorders>
              <w:top w:val="nil"/>
              <w:left w:val="nil"/>
              <w:bottom w:val="single" w:sz="4" w:space="0" w:color="auto"/>
              <w:right w:val="single" w:sz="4" w:space="0" w:color="auto"/>
            </w:tcBorders>
            <w:shd w:val="clear" w:color="000000" w:fill="DDEBF7"/>
            <w:vAlign w:val="center"/>
            <w:hideMark/>
          </w:tcPr>
          <w:p w14:paraId="00BCE23C"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$292,294.00</w:t>
            </w:r>
          </w:p>
        </w:tc>
        <w:tc>
          <w:tcPr>
            <w:tcW w:w="1420" w:type="dxa"/>
            <w:tcBorders>
              <w:top w:val="nil"/>
              <w:left w:val="nil"/>
              <w:bottom w:val="single" w:sz="4" w:space="0" w:color="auto"/>
              <w:right w:val="single" w:sz="4" w:space="0" w:color="auto"/>
            </w:tcBorders>
            <w:shd w:val="clear" w:color="000000" w:fill="DDEBF7"/>
            <w:vAlign w:val="center"/>
            <w:hideMark/>
          </w:tcPr>
          <w:p w14:paraId="693FDA8E"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$205,992.00</w:t>
            </w:r>
          </w:p>
        </w:tc>
        <w:tc>
          <w:tcPr>
            <w:tcW w:w="1440" w:type="dxa"/>
            <w:tcBorders>
              <w:top w:val="nil"/>
              <w:left w:val="nil"/>
              <w:bottom w:val="single" w:sz="4" w:space="0" w:color="auto"/>
              <w:right w:val="single" w:sz="4" w:space="0" w:color="auto"/>
            </w:tcBorders>
            <w:shd w:val="clear" w:color="000000" w:fill="DDEBF7"/>
            <w:vAlign w:val="center"/>
            <w:hideMark/>
          </w:tcPr>
          <w:p w14:paraId="51B073B8"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$86,304.00</w:t>
            </w:r>
          </w:p>
        </w:tc>
      </w:tr>
      <w:tr w:rsidR="000D081E" w:rsidRPr="000D081E" w14:paraId="7163B2FA" w14:textId="77777777" w:rsidTr="00262EFC">
        <w:trPr>
          <w:gridAfter w:val="1"/>
          <w:wAfter w:w="9" w:type="dxa"/>
          <w:trHeight w:val="184"/>
        </w:trPr>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3074998C"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Orlovka, Kemin district, Chui region</w:t>
            </w:r>
          </w:p>
        </w:tc>
        <w:tc>
          <w:tcPr>
            <w:tcW w:w="1276" w:type="dxa"/>
            <w:tcBorders>
              <w:top w:val="nil"/>
              <w:left w:val="nil"/>
              <w:bottom w:val="single" w:sz="4" w:space="0" w:color="auto"/>
              <w:right w:val="single" w:sz="4" w:space="0" w:color="auto"/>
            </w:tcBorders>
            <w:shd w:val="clear" w:color="auto" w:fill="auto"/>
            <w:vAlign w:val="center"/>
            <w:hideMark/>
          </w:tcPr>
          <w:p w14:paraId="04335579"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1</w:t>
            </w:r>
          </w:p>
        </w:tc>
        <w:tc>
          <w:tcPr>
            <w:tcW w:w="1134" w:type="dxa"/>
            <w:tcBorders>
              <w:top w:val="nil"/>
              <w:left w:val="nil"/>
              <w:bottom w:val="single" w:sz="4" w:space="0" w:color="auto"/>
              <w:right w:val="single" w:sz="4" w:space="0" w:color="auto"/>
            </w:tcBorders>
            <w:shd w:val="clear" w:color="auto" w:fill="auto"/>
            <w:vAlign w:val="center"/>
            <w:hideMark/>
          </w:tcPr>
          <w:p w14:paraId="4062AC9E"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5</w:t>
            </w:r>
          </w:p>
        </w:tc>
        <w:tc>
          <w:tcPr>
            <w:tcW w:w="1985" w:type="dxa"/>
            <w:tcBorders>
              <w:top w:val="nil"/>
              <w:left w:val="nil"/>
              <w:bottom w:val="single" w:sz="4" w:space="0" w:color="auto"/>
              <w:right w:val="single" w:sz="4" w:space="0" w:color="auto"/>
            </w:tcBorders>
            <w:shd w:val="clear" w:color="000000" w:fill="FFFFFF"/>
            <w:vAlign w:val="center"/>
            <w:hideMark/>
          </w:tcPr>
          <w:p w14:paraId="248502F1"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$61,134.00</w:t>
            </w:r>
          </w:p>
        </w:tc>
        <w:tc>
          <w:tcPr>
            <w:tcW w:w="1420" w:type="dxa"/>
            <w:tcBorders>
              <w:top w:val="nil"/>
              <w:left w:val="nil"/>
              <w:bottom w:val="single" w:sz="4" w:space="0" w:color="auto"/>
              <w:right w:val="single" w:sz="4" w:space="0" w:color="auto"/>
            </w:tcBorders>
            <w:shd w:val="clear" w:color="000000" w:fill="FFFFFF"/>
            <w:vAlign w:val="center"/>
            <w:hideMark/>
          </w:tcPr>
          <w:p w14:paraId="1DCE8D5A"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$49,027.00</w:t>
            </w:r>
          </w:p>
        </w:tc>
        <w:tc>
          <w:tcPr>
            <w:tcW w:w="1440" w:type="dxa"/>
            <w:tcBorders>
              <w:top w:val="nil"/>
              <w:left w:val="nil"/>
              <w:bottom w:val="single" w:sz="4" w:space="0" w:color="auto"/>
              <w:right w:val="single" w:sz="4" w:space="0" w:color="auto"/>
            </w:tcBorders>
            <w:shd w:val="clear" w:color="000000" w:fill="FFFFFF"/>
            <w:vAlign w:val="center"/>
            <w:hideMark/>
          </w:tcPr>
          <w:p w14:paraId="18117935"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$12,107.00</w:t>
            </w:r>
          </w:p>
        </w:tc>
      </w:tr>
      <w:tr w:rsidR="000D081E" w:rsidRPr="000D081E" w14:paraId="4C1564BD" w14:textId="77777777" w:rsidTr="00262EFC">
        <w:trPr>
          <w:gridAfter w:val="1"/>
          <w:wAfter w:w="9" w:type="dxa"/>
          <w:trHeight w:val="115"/>
        </w:trPr>
        <w:tc>
          <w:tcPr>
            <w:tcW w:w="3969" w:type="dxa"/>
            <w:vMerge/>
            <w:tcBorders>
              <w:top w:val="nil"/>
              <w:left w:val="single" w:sz="4" w:space="0" w:color="auto"/>
              <w:bottom w:val="single" w:sz="4" w:space="0" w:color="auto"/>
              <w:right w:val="single" w:sz="4" w:space="0" w:color="auto"/>
            </w:tcBorders>
            <w:vAlign w:val="center"/>
            <w:hideMark/>
          </w:tcPr>
          <w:p w14:paraId="18D62106"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69BDB4ED"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2</w:t>
            </w:r>
          </w:p>
        </w:tc>
        <w:tc>
          <w:tcPr>
            <w:tcW w:w="1134" w:type="dxa"/>
            <w:tcBorders>
              <w:top w:val="nil"/>
              <w:left w:val="nil"/>
              <w:bottom w:val="single" w:sz="4" w:space="0" w:color="auto"/>
              <w:right w:val="single" w:sz="4" w:space="0" w:color="auto"/>
            </w:tcBorders>
            <w:shd w:val="clear" w:color="auto" w:fill="auto"/>
            <w:vAlign w:val="center"/>
            <w:hideMark/>
          </w:tcPr>
          <w:p w14:paraId="2DD2C875"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w:t>
            </w:r>
          </w:p>
        </w:tc>
        <w:tc>
          <w:tcPr>
            <w:tcW w:w="1985" w:type="dxa"/>
            <w:tcBorders>
              <w:top w:val="nil"/>
              <w:left w:val="nil"/>
              <w:bottom w:val="single" w:sz="4" w:space="0" w:color="auto"/>
              <w:right w:val="single" w:sz="4" w:space="0" w:color="auto"/>
            </w:tcBorders>
            <w:shd w:val="clear" w:color="000000" w:fill="FFFFFF"/>
            <w:vAlign w:val="center"/>
            <w:hideMark/>
          </w:tcPr>
          <w:p w14:paraId="0A60FA9D"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$8,084.00</w:t>
            </w:r>
          </w:p>
        </w:tc>
        <w:tc>
          <w:tcPr>
            <w:tcW w:w="1420" w:type="dxa"/>
            <w:tcBorders>
              <w:top w:val="nil"/>
              <w:left w:val="nil"/>
              <w:bottom w:val="single" w:sz="4" w:space="0" w:color="auto"/>
              <w:right w:val="single" w:sz="4" w:space="0" w:color="auto"/>
            </w:tcBorders>
            <w:shd w:val="clear" w:color="000000" w:fill="FFFFFF"/>
            <w:vAlign w:val="center"/>
            <w:hideMark/>
          </w:tcPr>
          <w:p w14:paraId="457AFECD"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$5,652.00</w:t>
            </w:r>
          </w:p>
        </w:tc>
        <w:tc>
          <w:tcPr>
            <w:tcW w:w="1440" w:type="dxa"/>
            <w:tcBorders>
              <w:top w:val="nil"/>
              <w:left w:val="nil"/>
              <w:bottom w:val="single" w:sz="4" w:space="0" w:color="auto"/>
              <w:right w:val="single" w:sz="4" w:space="0" w:color="auto"/>
            </w:tcBorders>
            <w:shd w:val="clear" w:color="000000" w:fill="FFFFFF"/>
            <w:vAlign w:val="center"/>
            <w:hideMark/>
          </w:tcPr>
          <w:p w14:paraId="1A8DC6EE"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$2,432.00</w:t>
            </w:r>
          </w:p>
        </w:tc>
      </w:tr>
      <w:tr w:rsidR="000D081E" w:rsidRPr="000D081E" w14:paraId="1F630DA5"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6BC67D0D"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38B8461F"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3</w:t>
            </w:r>
          </w:p>
        </w:tc>
        <w:tc>
          <w:tcPr>
            <w:tcW w:w="1134" w:type="dxa"/>
            <w:tcBorders>
              <w:top w:val="nil"/>
              <w:left w:val="nil"/>
              <w:bottom w:val="single" w:sz="4" w:space="0" w:color="auto"/>
              <w:right w:val="single" w:sz="4" w:space="0" w:color="auto"/>
            </w:tcBorders>
            <w:shd w:val="clear" w:color="auto" w:fill="auto"/>
            <w:vAlign w:val="center"/>
            <w:hideMark/>
          </w:tcPr>
          <w:p w14:paraId="1066EA68"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10</w:t>
            </w:r>
          </w:p>
        </w:tc>
        <w:tc>
          <w:tcPr>
            <w:tcW w:w="1985" w:type="dxa"/>
            <w:tcBorders>
              <w:top w:val="nil"/>
              <w:left w:val="nil"/>
              <w:bottom w:val="single" w:sz="4" w:space="0" w:color="auto"/>
              <w:right w:val="single" w:sz="4" w:space="0" w:color="auto"/>
            </w:tcBorders>
            <w:shd w:val="clear" w:color="000000" w:fill="FFFFFF"/>
            <w:vAlign w:val="center"/>
            <w:hideMark/>
          </w:tcPr>
          <w:p w14:paraId="573B54C6"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$207,282.00</w:t>
            </w:r>
          </w:p>
        </w:tc>
        <w:tc>
          <w:tcPr>
            <w:tcW w:w="1420" w:type="dxa"/>
            <w:tcBorders>
              <w:top w:val="nil"/>
              <w:left w:val="nil"/>
              <w:bottom w:val="single" w:sz="4" w:space="0" w:color="auto"/>
              <w:right w:val="single" w:sz="4" w:space="0" w:color="auto"/>
            </w:tcBorders>
            <w:shd w:val="clear" w:color="000000" w:fill="FFFFFF"/>
            <w:vAlign w:val="center"/>
            <w:hideMark/>
          </w:tcPr>
          <w:p w14:paraId="1A30043A"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$160,121.00</w:t>
            </w:r>
          </w:p>
        </w:tc>
        <w:tc>
          <w:tcPr>
            <w:tcW w:w="1440" w:type="dxa"/>
            <w:tcBorders>
              <w:top w:val="nil"/>
              <w:left w:val="nil"/>
              <w:bottom w:val="single" w:sz="4" w:space="0" w:color="auto"/>
              <w:right w:val="single" w:sz="4" w:space="0" w:color="auto"/>
            </w:tcBorders>
            <w:shd w:val="clear" w:color="000000" w:fill="FFFFFF"/>
            <w:vAlign w:val="center"/>
            <w:hideMark/>
          </w:tcPr>
          <w:p w14:paraId="3F1EE5C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$47,161.00</w:t>
            </w:r>
          </w:p>
        </w:tc>
      </w:tr>
      <w:tr w:rsidR="000D081E" w:rsidRPr="000D081E" w14:paraId="3C0DF6B0"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360F2572"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7E1C4A39"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4</w:t>
            </w:r>
          </w:p>
        </w:tc>
        <w:tc>
          <w:tcPr>
            <w:tcW w:w="1134" w:type="dxa"/>
            <w:tcBorders>
              <w:top w:val="nil"/>
              <w:left w:val="nil"/>
              <w:bottom w:val="single" w:sz="4" w:space="0" w:color="auto"/>
              <w:right w:val="single" w:sz="4" w:space="0" w:color="auto"/>
            </w:tcBorders>
            <w:shd w:val="clear" w:color="auto" w:fill="auto"/>
            <w:vAlign w:val="center"/>
            <w:hideMark/>
          </w:tcPr>
          <w:p w14:paraId="1E58554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w:t>
            </w:r>
          </w:p>
        </w:tc>
        <w:tc>
          <w:tcPr>
            <w:tcW w:w="1985" w:type="dxa"/>
            <w:tcBorders>
              <w:top w:val="nil"/>
              <w:left w:val="nil"/>
              <w:bottom w:val="single" w:sz="4" w:space="0" w:color="auto"/>
              <w:right w:val="single" w:sz="4" w:space="0" w:color="auto"/>
            </w:tcBorders>
            <w:shd w:val="clear" w:color="000000" w:fill="FFFFFF"/>
            <w:vAlign w:val="center"/>
            <w:hideMark/>
          </w:tcPr>
          <w:p w14:paraId="3DCD810E"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$2,556.00</w:t>
            </w:r>
          </w:p>
        </w:tc>
        <w:tc>
          <w:tcPr>
            <w:tcW w:w="1420" w:type="dxa"/>
            <w:tcBorders>
              <w:top w:val="nil"/>
              <w:left w:val="nil"/>
              <w:bottom w:val="single" w:sz="4" w:space="0" w:color="auto"/>
              <w:right w:val="single" w:sz="4" w:space="0" w:color="auto"/>
            </w:tcBorders>
            <w:shd w:val="clear" w:color="000000" w:fill="FFFFFF"/>
            <w:vAlign w:val="center"/>
            <w:hideMark/>
          </w:tcPr>
          <w:p w14:paraId="0FDCC94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$2,045.00</w:t>
            </w:r>
          </w:p>
        </w:tc>
        <w:tc>
          <w:tcPr>
            <w:tcW w:w="1440" w:type="dxa"/>
            <w:tcBorders>
              <w:top w:val="nil"/>
              <w:left w:val="nil"/>
              <w:bottom w:val="single" w:sz="4" w:space="0" w:color="auto"/>
              <w:right w:val="single" w:sz="4" w:space="0" w:color="auto"/>
            </w:tcBorders>
            <w:shd w:val="clear" w:color="000000" w:fill="FFFFFF"/>
            <w:vAlign w:val="center"/>
            <w:hideMark/>
          </w:tcPr>
          <w:p w14:paraId="2421B448"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$511.00</w:t>
            </w:r>
          </w:p>
        </w:tc>
      </w:tr>
      <w:tr w:rsidR="000D081E" w:rsidRPr="000D081E" w14:paraId="420B3CE0" w14:textId="77777777" w:rsidTr="00262EFC">
        <w:trPr>
          <w:gridAfter w:val="1"/>
          <w:wAfter w:w="9" w:type="dxa"/>
          <w:trHeight w:val="56"/>
        </w:trPr>
        <w:tc>
          <w:tcPr>
            <w:tcW w:w="52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7EBD912E"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Sub-Total</w:t>
            </w:r>
          </w:p>
        </w:tc>
        <w:tc>
          <w:tcPr>
            <w:tcW w:w="1134" w:type="dxa"/>
            <w:tcBorders>
              <w:top w:val="nil"/>
              <w:left w:val="nil"/>
              <w:bottom w:val="single" w:sz="4" w:space="0" w:color="auto"/>
              <w:right w:val="single" w:sz="4" w:space="0" w:color="auto"/>
            </w:tcBorders>
            <w:shd w:val="clear" w:color="000000" w:fill="DDEBF7"/>
            <w:vAlign w:val="center"/>
            <w:hideMark/>
          </w:tcPr>
          <w:p w14:paraId="49778A58"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17</w:t>
            </w:r>
          </w:p>
        </w:tc>
        <w:tc>
          <w:tcPr>
            <w:tcW w:w="1985" w:type="dxa"/>
            <w:tcBorders>
              <w:top w:val="nil"/>
              <w:left w:val="nil"/>
              <w:bottom w:val="single" w:sz="4" w:space="0" w:color="auto"/>
              <w:right w:val="single" w:sz="4" w:space="0" w:color="auto"/>
            </w:tcBorders>
            <w:shd w:val="clear" w:color="000000" w:fill="DDEBF7"/>
            <w:vAlign w:val="center"/>
            <w:hideMark/>
          </w:tcPr>
          <w:p w14:paraId="0A033CE5"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$279,056.00</w:t>
            </w:r>
          </w:p>
        </w:tc>
        <w:tc>
          <w:tcPr>
            <w:tcW w:w="1420" w:type="dxa"/>
            <w:tcBorders>
              <w:top w:val="nil"/>
              <w:left w:val="nil"/>
              <w:bottom w:val="single" w:sz="4" w:space="0" w:color="auto"/>
              <w:right w:val="single" w:sz="4" w:space="0" w:color="auto"/>
            </w:tcBorders>
            <w:shd w:val="clear" w:color="000000" w:fill="DDEBF7"/>
            <w:vAlign w:val="center"/>
            <w:hideMark/>
          </w:tcPr>
          <w:p w14:paraId="3943D863"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$216,845.00</w:t>
            </w:r>
          </w:p>
        </w:tc>
        <w:tc>
          <w:tcPr>
            <w:tcW w:w="1440" w:type="dxa"/>
            <w:tcBorders>
              <w:top w:val="nil"/>
              <w:left w:val="nil"/>
              <w:bottom w:val="single" w:sz="4" w:space="0" w:color="auto"/>
              <w:right w:val="single" w:sz="4" w:space="0" w:color="auto"/>
            </w:tcBorders>
            <w:shd w:val="clear" w:color="000000" w:fill="DDEBF7"/>
            <w:vAlign w:val="center"/>
            <w:hideMark/>
          </w:tcPr>
          <w:p w14:paraId="7AD11478"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$62,211.00</w:t>
            </w:r>
          </w:p>
        </w:tc>
      </w:tr>
      <w:tr w:rsidR="000D081E" w:rsidRPr="000D081E" w14:paraId="60290523" w14:textId="77777777" w:rsidTr="00262EFC">
        <w:trPr>
          <w:gridAfter w:val="1"/>
          <w:wAfter w:w="9" w:type="dxa"/>
          <w:trHeight w:val="100"/>
        </w:trPr>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442B2BD3"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Ak-Tyuz, Kemin district, Chui region</w:t>
            </w:r>
          </w:p>
        </w:tc>
        <w:tc>
          <w:tcPr>
            <w:tcW w:w="1276" w:type="dxa"/>
            <w:tcBorders>
              <w:top w:val="nil"/>
              <w:left w:val="nil"/>
              <w:bottom w:val="single" w:sz="4" w:space="0" w:color="auto"/>
              <w:right w:val="single" w:sz="4" w:space="0" w:color="auto"/>
            </w:tcBorders>
            <w:shd w:val="clear" w:color="auto" w:fill="auto"/>
            <w:vAlign w:val="center"/>
            <w:hideMark/>
          </w:tcPr>
          <w:p w14:paraId="473D1E4F"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1</w:t>
            </w:r>
          </w:p>
        </w:tc>
        <w:tc>
          <w:tcPr>
            <w:tcW w:w="1134" w:type="dxa"/>
            <w:tcBorders>
              <w:top w:val="nil"/>
              <w:left w:val="nil"/>
              <w:bottom w:val="single" w:sz="4" w:space="0" w:color="auto"/>
              <w:right w:val="single" w:sz="4" w:space="0" w:color="auto"/>
            </w:tcBorders>
            <w:shd w:val="clear" w:color="auto" w:fill="auto"/>
            <w:vAlign w:val="center"/>
            <w:hideMark/>
          </w:tcPr>
          <w:p w14:paraId="0EC0A2AE"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w:t>
            </w:r>
          </w:p>
        </w:tc>
        <w:tc>
          <w:tcPr>
            <w:tcW w:w="1985" w:type="dxa"/>
            <w:tcBorders>
              <w:top w:val="nil"/>
              <w:left w:val="nil"/>
              <w:bottom w:val="single" w:sz="4" w:space="0" w:color="auto"/>
              <w:right w:val="single" w:sz="4" w:space="0" w:color="auto"/>
            </w:tcBorders>
            <w:shd w:val="clear" w:color="000000" w:fill="FFFFFF"/>
            <w:vAlign w:val="center"/>
            <w:hideMark/>
          </w:tcPr>
          <w:p w14:paraId="0F2DA8DB"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$6,150.00</w:t>
            </w:r>
          </w:p>
        </w:tc>
        <w:tc>
          <w:tcPr>
            <w:tcW w:w="1420" w:type="dxa"/>
            <w:tcBorders>
              <w:top w:val="nil"/>
              <w:left w:val="nil"/>
              <w:bottom w:val="single" w:sz="4" w:space="0" w:color="auto"/>
              <w:right w:val="single" w:sz="4" w:space="0" w:color="auto"/>
            </w:tcBorders>
            <w:shd w:val="clear" w:color="000000" w:fill="FFFFFF"/>
            <w:vAlign w:val="center"/>
            <w:hideMark/>
          </w:tcPr>
          <w:p w14:paraId="65B3A383"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$4,927.00</w:t>
            </w:r>
          </w:p>
        </w:tc>
        <w:tc>
          <w:tcPr>
            <w:tcW w:w="1440" w:type="dxa"/>
            <w:tcBorders>
              <w:top w:val="nil"/>
              <w:left w:val="nil"/>
              <w:bottom w:val="single" w:sz="4" w:space="0" w:color="auto"/>
              <w:right w:val="single" w:sz="4" w:space="0" w:color="auto"/>
            </w:tcBorders>
            <w:shd w:val="clear" w:color="000000" w:fill="FFFFFF"/>
            <w:vAlign w:val="center"/>
            <w:hideMark/>
          </w:tcPr>
          <w:p w14:paraId="3794BD25"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$1,223.00</w:t>
            </w:r>
          </w:p>
        </w:tc>
      </w:tr>
      <w:tr w:rsidR="000D081E" w:rsidRPr="000D081E" w14:paraId="4F3E28B1"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20B7019C"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27C574BF"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2</w:t>
            </w:r>
          </w:p>
        </w:tc>
        <w:tc>
          <w:tcPr>
            <w:tcW w:w="1134" w:type="dxa"/>
            <w:tcBorders>
              <w:top w:val="nil"/>
              <w:left w:val="nil"/>
              <w:bottom w:val="single" w:sz="4" w:space="0" w:color="auto"/>
              <w:right w:val="single" w:sz="4" w:space="0" w:color="auto"/>
            </w:tcBorders>
            <w:shd w:val="clear" w:color="auto" w:fill="auto"/>
            <w:vAlign w:val="center"/>
            <w:hideMark/>
          </w:tcPr>
          <w:p w14:paraId="5D1C8A44"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3</w:t>
            </w:r>
          </w:p>
        </w:tc>
        <w:tc>
          <w:tcPr>
            <w:tcW w:w="1985" w:type="dxa"/>
            <w:tcBorders>
              <w:top w:val="nil"/>
              <w:left w:val="nil"/>
              <w:bottom w:val="single" w:sz="4" w:space="0" w:color="auto"/>
              <w:right w:val="single" w:sz="4" w:space="0" w:color="auto"/>
            </w:tcBorders>
            <w:shd w:val="clear" w:color="000000" w:fill="FFFFFF"/>
            <w:vAlign w:val="center"/>
            <w:hideMark/>
          </w:tcPr>
          <w:p w14:paraId="2AF14C77"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$19,654.00</w:t>
            </w:r>
          </w:p>
        </w:tc>
        <w:tc>
          <w:tcPr>
            <w:tcW w:w="1420" w:type="dxa"/>
            <w:tcBorders>
              <w:top w:val="nil"/>
              <w:left w:val="nil"/>
              <w:bottom w:val="single" w:sz="4" w:space="0" w:color="auto"/>
              <w:right w:val="single" w:sz="4" w:space="0" w:color="auto"/>
            </w:tcBorders>
            <w:shd w:val="clear" w:color="000000" w:fill="FFFFFF"/>
            <w:vAlign w:val="center"/>
            <w:hideMark/>
          </w:tcPr>
          <w:p w14:paraId="060F2B14"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$11,409.00</w:t>
            </w:r>
          </w:p>
        </w:tc>
        <w:tc>
          <w:tcPr>
            <w:tcW w:w="1440" w:type="dxa"/>
            <w:tcBorders>
              <w:top w:val="nil"/>
              <w:left w:val="nil"/>
              <w:bottom w:val="single" w:sz="4" w:space="0" w:color="auto"/>
              <w:right w:val="single" w:sz="4" w:space="0" w:color="auto"/>
            </w:tcBorders>
            <w:shd w:val="clear" w:color="000000" w:fill="FFFFFF"/>
            <w:vAlign w:val="center"/>
            <w:hideMark/>
          </w:tcPr>
          <w:p w14:paraId="0EF45A70"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$8,245.00</w:t>
            </w:r>
          </w:p>
        </w:tc>
      </w:tr>
      <w:tr w:rsidR="000D081E" w:rsidRPr="000D081E" w14:paraId="71D09D76"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1EABFC5F"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46FD9BD5"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3</w:t>
            </w:r>
          </w:p>
        </w:tc>
        <w:tc>
          <w:tcPr>
            <w:tcW w:w="1134" w:type="dxa"/>
            <w:tcBorders>
              <w:top w:val="nil"/>
              <w:left w:val="nil"/>
              <w:bottom w:val="single" w:sz="4" w:space="0" w:color="auto"/>
              <w:right w:val="single" w:sz="4" w:space="0" w:color="auto"/>
            </w:tcBorders>
            <w:shd w:val="clear" w:color="auto" w:fill="auto"/>
            <w:vAlign w:val="center"/>
            <w:hideMark/>
          </w:tcPr>
          <w:p w14:paraId="0A50139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9</w:t>
            </w:r>
          </w:p>
        </w:tc>
        <w:tc>
          <w:tcPr>
            <w:tcW w:w="1985" w:type="dxa"/>
            <w:tcBorders>
              <w:top w:val="nil"/>
              <w:left w:val="nil"/>
              <w:bottom w:val="single" w:sz="4" w:space="0" w:color="auto"/>
              <w:right w:val="single" w:sz="4" w:space="0" w:color="auto"/>
            </w:tcBorders>
            <w:shd w:val="clear" w:color="000000" w:fill="FFFFFF"/>
            <w:vAlign w:val="center"/>
            <w:hideMark/>
          </w:tcPr>
          <w:p w14:paraId="3D0D7B0D"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$185,198.00</w:t>
            </w:r>
          </w:p>
        </w:tc>
        <w:tc>
          <w:tcPr>
            <w:tcW w:w="1420" w:type="dxa"/>
            <w:tcBorders>
              <w:top w:val="nil"/>
              <w:left w:val="nil"/>
              <w:bottom w:val="single" w:sz="4" w:space="0" w:color="auto"/>
              <w:right w:val="single" w:sz="4" w:space="0" w:color="auto"/>
            </w:tcBorders>
            <w:shd w:val="clear" w:color="000000" w:fill="FFFFFF"/>
            <w:vAlign w:val="center"/>
            <w:hideMark/>
          </w:tcPr>
          <w:p w14:paraId="493675B8"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$145,592.00</w:t>
            </w:r>
          </w:p>
        </w:tc>
        <w:tc>
          <w:tcPr>
            <w:tcW w:w="1440" w:type="dxa"/>
            <w:tcBorders>
              <w:top w:val="nil"/>
              <w:left w:val="nil"/>
              <w:bottom w:val="single" w:sz="4" w:space="0" w:color="auto"/>
              <w:right w:val="single" w:sz="4" w:space="0" w:color="auto"/>
            </w:tcBorders>
            <w:shd w:val="clear" w:color="000000" w:fill="FFFFFF"/>
            <w:vAlign w:val="center"/>
            <w:hideMark/>
          </w:tcPr>
          <w:p w14:paraId="494EDF1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$39,606.00</w:t>
            </w:r>
          </w:p>
        </w:tc>
      </w:tr>
      <w:tr w:rsidR="000D081E" w:rsidRPr="000D081E" w14:paraId="7CBB3A16"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6B35B598"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068480A2"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4</w:t>
            </w:r>
          </w:p>
        </w:tc>
        <w:tc>
          <w:tcPr>
            <w:tcW w:w="1134" w:type="dxa"/>
            <w:tcBorders>
              <w:top w:val="nil"/>
              <w:left w:val="nil"/>
              <w:bottom w:val="single" w:sz="4" w:space="0" w:color="auto"/>
              <w:right w:val="single" w:sz="4" w:space="0" w:color="auto"/>
            </w:tcBorders>
            <w:shd w:val="clear" w:color="auto" w:fill="auto"/>
            <w:vAlign w:val="center"/>
            <w:hideMark/>
          </w:tcPr>
          <w:p w14:paraId="2447766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w:t>
            </w:r>
          </w:p>
        </w:tc>
        <w:tc>
          <w:tcPr>
            <w:tcW w:w="1985" w:type="dxa"/>
            <w:tcBorders>
              <w:top w:val="nil"/>
              <w:left w:val="nil"/>
              <w:bottom w:val="single" w:sz="4" w:space="0" w:color="auto"/>
              <w:right w:val="single" w:sz="4" w:space="0" w:color="auto"/>
            </w:tcBorders>
            <w:shd w:val="clear" w:color="000000" w:fill="FFFFFF"/>
            <w:vAlign w:val="center"/>
            <w:hideMark/>
          </w:tcPr>
          <w:p w14:paraId="649740E9"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$3,564.00</w:t>
            </w:r>
          </w:p>
        </w:tc>
        <w:tc>
          <w:tcPr>
            <w:tcW w:w="1420" w:type="dxa"/>
            <w:tcBorders>
              <w:top w:val="nil"/>
              <w:left w:val="nil"/>
              <w:bottom w:val="single" w:sz="4" w:space="0" w:color="auto"/>
              <w:right w:val="single" w:sz="4" w:space="0" w:color="auto"/>
            </w:tcBorders>
            <w:shd w:val="clear" w:color="000000" w:fill="FFFFFF"/>
            <w:vAlign w:val="center"/>
            <w:hideMark/>
          </w:tcPr>
          <w:p w14:paraId="19A21A84"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$2,735.00</w:t>
            </w:r>
          </w:p>
        </w:tc>
        <w:tc>
          <w:tcPr>
            <w:tcW w:w="1440" w:type="dxa"/>
            <w:tcBorders>
              <w:top w:val="nil"/>
              <w:left w:val="nil"/>
              <w:bottom w:val="single" w:sz="4" w:space="0" w:color="auto"/>
              <w:right w:val="single" w:sz="4" w:space="0" w:color="auto"/>
            </w:tcBorders>
            <w:shd w:val="clear" w:color="000000" w:fill="FFFFFF"/>
            <w:vAlign w:val="center"/>
            <w:hideMark/>
          </w:tcPr>
          <w:p w14:paraId="7ADFF4B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$830.00</w:t>
            </w:r>
          </w:p>
        </w:tc>
      </w:tr>
      <w:tr w:rsidR="000D081E" w:rsidRPr="000D081E" w14:paraId="1D8B3940" w14:textId="77777777" w:rsidTr="00262EFC">
        <w:trPr>
          <w:gridAfter w:val="1"/>
          <w:wAfter w:w="9" w:type="dxa"/>
          <w:trHeight w:val="56"/>
        </w:trPr>
        <w:tc>
          <w:tcPr>
            <w:tcW w:w="52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35B04DB6"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Sub-Total</w:t>
            </w:r>
          </w:p>
        </w:tc>
        <w:tc>
          <w:tcPr>
            <w:tcW w:w="1134" w:type="dxa"/>
            <w:tcBorders>
              <w:top w:val="nil"/>
              <w:left w:val="nil"/>
              <w:bottom w:val="single" w:sz="4" w:space="0" w:color="auto"/>
              <w:right w:val="single" w:sz="4" w:space="0" w:color="auto"/>
            </w:tcBorders>
            <w:shd w:val="clear" w:color="000000" w:fill="DDEBF7"/>
            <w:vAlign w:val="center"/>
            <w:hideMark/>
          </w:tcPr>
          <w:p w14:paraId="47A2125D"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14</w:t>
            </w:r>
          </w:p>
        </w:tc>
        <w:tc>
          <w:tcPr>
            <w:tcW w:w="1985" w:type="dxa"/>
            <w:tcBorders>
              <w:top w:val="nil"/>
              <w:left w:val="nil"/>
              <w:bottom w:val="single" w:sz="4" w:space="0" w:color="auto"/>
              <w:right w:val="single" w:sz="4" w:space="0" w:color="auto"/>
            </w:tcBorders>
            <w:shd w:val="clear" w:color="000000" w:fill="DDEBF7"/>
            <w:vAlign w:val="center"/>
            <w:hideMark/>
          </w:tcPr>
          <w:p w14:paraId="2FA74C0F"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$214,566.00</w:t>
            </w:r>
          </w:p>
        </w:tc>
        <w:tc>
          <w:tcPr>
            <w:tcW w:w="1420" w:type="dxa"/>
            <w:tcBorders>
              <w:top w:val="nil"/>
              <w:left w:val="nil"/>
              <w:bottom w:val="single" w:sz="4" w:space="0" w:color="auto"/>
              <w:right w:val="single" w:sz="4" w:space="0" w:color="auto"/>
            </w:tcBorders>
            <w:shd w:val="clear" w:color="000000" w:fill="DDEBF7"/>
            <w:vAlign w:val="center"/>
            <w:hideMark/>
          </w:tcPr>
          <w:p w14:paraId="401D9FDC"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$164,663.00</w:t>
            </w:r>
          </w:p>
        </w:tc>
        <w:tc>
          <w:tcPr>
            <w:tcW w:w="1440" w:type="dxa"/>
            <w:tcBorders>
              <w:top w:val="nil"/>
              <w:left w:val="nil"/>
              <w:bottom w:val="single" w:sz="4" w:space="0" w:color="auto"/>
              <w:right w:val="single" w:sz="4" w:space="0" w:color="auto"/>
            </w:tcBorders>
            <w:shd w:val="clear" w:color="000000" w:fill="DDEBF7"/>
            <w:vAlign w:val="center"/>
            <w:hideMark/>
          </w:tcPr>
          <w:p w14:paraId="4B8A8E8B"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$49,904.00</w:t>
            </w:r>
          </w:p>
        </w:tc>
      </w:tr>
      <w:tr w:rsidR="000D081E" w:rsidRPr="000D081E" w14:paraId="44FF4904" w14:textId="77777777" w:rsidTr="00262EFC">
        <w:trPr>
          <w:gridAfter w:val="1"/>
          <w:wAfter w:w="9" w:type="dxa"/>
          <w:trHeight w:val="56"/>
        </w:trPr>
        <w:tc>
          <w:tcPr>
            <w:tcW w:w="3969" w:type="dxa"/>
            <w:vMerge w:val="restart"/>
            <w:tcBorders>
              <w:top w:val="nil"/>
              <w:left w:val="single" w:sz="4" w:space="0" w:color="auto"/>
              <w:bottom w:val="single" w:sz="4" w:space="0" w:color="auto"/>
              <w:right w:val="single" w:sz="4" w:space="0" w:color="auto"/>
            </w:tcBorders>
            <w:shd w:val="clear" w:color="auto" w:fill="auto"/>
            <w:vAlign w:val="center"/>
            <w:hideMark/>
          </w:tcPr>
          <w:p w14:paraId="011FFC0F"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Kadzhi-Sai, Ton district, Issyk-Kul region</w:t>
            </w:r>
          </w:p>
        </w:tc>
        <w:tc>
          <w:tcPr>
            <w:tcW w:w="1276" w:type="dxa"/>
            <w:tcBorders>
              <w:top w:val="nil"/>
              <w:left w:val="nil"/>
              <w:bottom w:val="single" w:sz="4" w:space="0" w:color="auto"/>
              <w:right w:val="single" w:sz="4" w:space="0" w:color="auto"/>
            </w:tcBorders>
            <w:shd w:val="clear" w:color="auto" w:fill="auto"/>
            <w:vAlign w:val="center"/>
            <w:hideMark/>
          </w:tcPr>
          <w:p w14:paraId="43157A94"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1</w:t>
            </w:r>
          </w:p>
        </w:tc>
        <w:tc>
          <w:tcPr>
            <w:tcW w:w="1134" w:type="dxa"/>
            <w:tcBorders>
              <w:top w:val="nil"/>
              <w:left w:val="nil"/>
              <w:bottom w:val="single" w:sz="4" w:space="0" w:color="auto"/>
              <w:right w:val="single" w:sz="4" w:space="0" w:color="auto"/>
            </w:tcBorders>
            <w:shd w:val="clear" w:color="auto" w:fill="auto"/>
            <w:vAlign w:val="center"/>
            <w:hideMark/>
          </w:tcPr>
          <w:p w14:paraId="2A0C6346"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w:t>
            </w:r>
          </w:p>
        </w:tc>
        <w:tc>
          <w:tcPr>
            <w:tcW w:w="1985" w:type="dxa"/>
            <w:tcBorders>
              <w:top w:val="nil"/>
              <w:left w:val="nil"/>
              <w:bottom w:val="single" w:sz="4" w:space="0" w:color="auto"/>
              <w:right w:val="single" w:sz="4" w:space="0" w:color="auto"/>
            </w:tcBorders>
            <w:shd w:val="clear" w:color="000000" w:fill="FFFFFF"/>
            <w:vAlign w:val="center"/>
            <w:hideMark/>
          </w:tcPr>
          <w:p w14:paraId="38493BC3"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$6,551.00</w:t>
            </w:r>
          </w:p>
        </w:tc>
        <w:tc>
          <w:tcPr>
            <w:tcW w:w="1420" w:type="dxa"/>
            <w:tcBorders>
              <w:top w:val="nil"/>
              <w:left w:val="nil"/>
              <w:bottom w:val="single" w:sz="4" w:space="0" w:color="auto"/>
              <w:right w:val="single" w:sz="4" w:space="0" w:color="auto"/>
            </w:tcBorders>
            <w:shd w:val="clear" w:color="000000" w:fill="FFFFFF"/>
            <w:vAlign w:val="center"/>
            <w:hideMark/>
          </w:tcPr>
          <w:p w14:paraId="6C867EAE"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$5,231.00</w:t>
            </w:r>
          </w:p>
        </w:tc>
        <w:tc>
          <w:tcPr>
            <w:tcW w:w="1440" w:type="dxa"/>
            <w:tcBorders>
              <w:top w:val="nil"/>
              <w:left w:val="nil"/>
              <w:bottom w:val="single" w:sz="4" w:space="0" w:color="auto"/>
              <w:right w:val="single" w:sz="4" w:space="0" w:color="auto"/>
            </w:tcBorders>
            <w:shd w:val="clear" w:color="000000" w:fill="FFFFFF"/>
            <w:vAlign w:val="center"/>
            <w:hideMark/>
          </w:tcPr>
          <w:p w14:paraId="7EB6C70D"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$1,321.00</w:t>
            </w:r>
          </w:p>
        </w:tc>
      </w:tr>
      <w:tr w:rsidR="000D081E" w:rsidRPr="000D081E" w14:paraId="12A3FD7F" w14:textId="77777777" w:rsidTr="00262EFC">
        <w:trPr>
          <w:gridAfter w:val="1"/>
          <w:wAfter w:w="9" w:type="dxa"/>
          <w:trHeight w:val="76"/>
        </w:trPr>
        <w:tc>
          <w:tcPr>
            <w:tcW w:w="3969" w:type="dxa"/>
            <w:vMerge/>
            <w:tcBorders>
              <w:top w:val="nil"/>
              <w:left w:val="single" w:sz="4" w:space="0" w:color="auto"/>
              <w:bottom w:val="single" w:sz="4" w:space="0" w:color="auto"/>
              <w:right w:val="single" w:sz="4" w:space="0" w:color="auto"/>
            </w:tcBorders>
            <w:vAlign w:val="center"/>
            <w:hideMark/>
          </w:tcPr>
          <w:p w14:paraId="10A0EBB5"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087F3CA6"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2</w:t>
            </w:r>
          </w:p>
        </w:tc>
        <w:tc>
          <w:tcPr>
            <w:tcW w:w="1134" w:type="dxa"/>
            <w:tcBorders>
              <w:top w:val="nil"/>
              <w:left w:val="nil"/>
              <w:bottom w:val="single" w:sz="4" w:space="0" w:color="auto"/>
              <w:right w:val="single" w:sz="4" w:space="0" w:color="auto"/>
            </w:tcBorders>
            <w:shd w:val="clear" w:color="auto" w:fill="auto"/>
            <w:vAlign w:val="center"/>
            <w:hideMark/>
          </w:tcPr>
          <w:p w14:paraId="1446612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6</w:t>
            </w:r>
          </w:p>
        </w:tc>
        <w:tc>
          <w:tcPr>
            <w:tcW w:w="1985" w:type="dxa"/>
            <w:tcBorders>
              <w:top w:val="nil"/>
              <w:left w:val="nil"/>
              <w:bottom w:val="single" w:sz="4" w:space="0" w:color="auto"/>
              <w:right w:val="single" w:sz="4" w:space="0" w:color="auto"/>
            </w:tcBorders>
            <w:shd w:val="clear" w:color="000000" w:fill="FFFFFF"/>
            <w:vAlign w:val="center"/>
            <w:hideMark/>
          </w:tcPr>
          <w:p w14:paraId="6B090AF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$60,192.00</w:t>
            </w:r>
          </w:p>
        </w:tc>
        <w:tc>
          <w:tcPr>
            <w:tcW w:w="1420" w:type="dxa"/>
            <w:tcBorders>
              <w:top w:val="nil"/>
              <w:left w:val="nil"/>
              <w:bottom w:val="single" w:sz="4" w:space="0" w:color="auto"/>
              <w:right w:val="single" w:sz="4" w:space="0" w:color="auto"/>
            </w:tcBorders>
            <w:shd w:val="clear" w:color="000000" w:fill="FFFFFF"/>
            <w:vAlign w:val="center"/>
            <w:hideMark/>
          </w:tcPr>
          <w:p w14:paraId="54F7DAF0"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$39,652.00</w:t>
            </w:r>
          </w:p>
        </w:tc>
        <w:tc>
          <w:tcPr>
            <w:tcW w:w="1440" w:type="dxa"/>
            <w:tcBorders>
              <w:top w:val="nil"/>
              <w:left w:val="nil"/>
              <w:bottom w:val="single" w:sz="4" w:space="0" w:color="auto"/>
              <w:right w:val="single" w:sz="4" w:space="0" w:color="auto"/>
            </w:tcBorders>
            <w:shd w:val="clear" w:color="000000" w:fill="FFFFFF"/>
            <w:vAlign w:val="center"/>
            <w:hideMark/>
          </w:tcPr>
          <w:p w14:paraId="4396FE3B"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$20,540.00</w:t>
            </w:r>
          </w:p>
        </w:tc>
      </w:tr>
      <w:tr w:rsidR="000D081E" w:rsidRPr="000D081E" w14:paraId="0653F48D"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38409F5E"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222EB5C3"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3</w:t>
            </w:r>
          </w:p>
        </w:tc>
        <w:tc>
          <w:tcPr>
            <w:tcW w:w="1134" w:type="dxa"/>
            <w:tcBorders>
              <w:top w:val="nil"/>
              <w:left w:val="nil"/>
              <w:bottom w:val="single" w:sz="4" w:space="0" w:color="auto"/>
              <w:right w:val="single" w:sz="4" w:space="0" w:color="auto"/>
            </w:tcBorders>
            <w:shd w:val="clear" w:color="auto" w:fill="auto"/>
            <w:vAlign w:val="center"/>
            <w:hideMark/>
          </w:tcPr>
          <w:p w14:paraId="74FFC0CB"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10</w:t>
            </w:r>
          </w:p>
        </w:tc>
        <w:tc>
          <w:tcPr>
            <w:tcW w:w="1985" w:type="dxa"/>
            <w:tcBorders>
              <w:top w:val="nil"/>
              <w:left w:val="nil"/>
              <w:bottom w:val="single" w:sz="4" w:space="0" w:color="auto"/>
              <w:right w:val="single" w:sz="4" w:space="0" w:color="auto"/>
            </w:tcBorders>
            <w:shd w:val="clear" w:color="000000" w:fill="FFFFFF"/>
            <w:vAlign w:val="center"/>
            <w:hideMark/>
          </w:tcPr>
          <w:p w14:paraId="12942C7A"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$279,421.00</w:t>
            </w:r>
          </w:p>
        </w:tc>
        <w:tc>
          <w:tcPr>
            <w:tcW w:w="1420" w:type="dxa"/>
            <w:tcBorders>
              <w:top w:val="nil"/>
              <w:left w:val="nil"/>
              <w:bottom w:val="single" w:sz="4" w:space="0" w:color="auto"/>
              <w:right w:val="single" w:sz="4" w:space="0" w:color="auto"/>
            </w:tcBorders>
            <w:shd w:val="clear" w:color="000000" w:fill="FFFFFF"/>
            <w:vAlign w:val="center"/>
            <w:hideMark/>
          </w:tcPr>
          <w:p w14:paraId="597AFA31"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$220,926.00</w:t>
            </w:r>
          </w:p>
        </w:tc>
        <w:tc>
          <w:tcPr>
            <w:tcW w:w="1440" w:type="dxa"/>
            <w:tcBorders>
              <w:top w:val="nil"/>
              <w:left w:val="nil"/>
              <w:bottom w:val="single" w:sz="4" w:space="0" w:color="auto"/>
              <w:right w:val="single" w:sz="4" w:space="0" w:color="auto"/>
            </w:tcBorders>
            <w:shd w:val="clear" w:color="000000" w:fill="FFFFFF"/>
            <w:vAlign w:val="center"/>
            <w:hideMark/>
          </w:tcPr>
          <w:p w14:paraId="5DDD1AA4"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$58,495.00</w:t>
            </w:r>
          </w:p>
        </w:tc>
      </w:tr>
      <w:tr w:rsidR="000D081E" w:rsidRPr="000D081E" w14:paraId="4F20B9E8"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5DD97912"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auto" w:fill="auto"/>
            <w:vAlign w:val="center"/>
            <w:hideMark/>
          </w:tcPr>
          <w:p w14:paraId="7B069C0D"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4</w:t>
            </w:r>
          </w:p>
        </w:tc>
        <w:tc>
          <w:tcPr>
            <w:tcW w:w="1134" w:type="dxa"/>
            <w:tcBorders>
              <w:top w:val="nil"/>
              <w:left w:val="nil"/>
              <w:bottom w:val="single" w:sz="4" w:space="0" w:color="auto"/>
              <w:right w:val="single" w:sz="4" w:space="0" w:color="auto"/>
            </w:tcBorders>
            <w:shd w:val="clear" w:color="auto" w:fill="auto"/>
            <w:vAlign w:val="center"/>
            <w:hideMark/>
          </w:tcPr>
          <w:p w14:paraId="479D89D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w:t>
            </w:r>
          </w:p>
        </w:tc>
        <w:tc>
          <w:tcPr>
            <w:tcW w:w="1985" w:type="dxa"/>
            <w:tcBorders>
              <w:top w:val="nil"/>
              <w:left w:val="nil"/>
              <w:bottom w:val="single" w:sz="4" w:space="0" w:color="auto"/>
              <w:right w:val="single" w:sz="4" w:space="0" w:color="auto"/>
            </w:tcBorders>
            <w:shd w:val="clear" w:color="000000" w:fill="FFFFFF"/>
            <w:vAlign w:val="center"/>
            <w:hideMark/>
          </w:tcPr>
          <w:p w14:paraId="01BF0044"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$1,865.00</w:t>
            </w:r>
          </w:p>
        </w:tc>
        <w:tc>
          <w:tcPr>
            <w:tcW w:w="1420" w:type="dxa"/>
            <w:tcBorders>
              <w:top w:val="nil"/>
              <w:left w:val="nil"/>
              <w:bottom w:val="single" w:sz="4" w:space="0" w:color="auto"/>
              <w:right w:val="single" w:sz="4" w:space="0" w:color="auto"/>
            </w:tcBorders>
            <w:shd w:val="clear" w:color="000000" w:fill="FFFFFF"/>
            <w:vAlign w:val="center"/>
            <w:hideMark/>
          </w:tcPr>
          <w:p w14:paraId="1779D26C"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$1,493.00</w:t>
            </w:r>
          </w:p>
        </w:tc>
        <w:tc>
          <w:tcPr>
            <w:tcW w:w="1440" w:type="dxa"/>
            <w:tcBorders>
              <w:top w:val="nil"/>
              <w:left w:val="nil"/>
              <w:bottom w:val="single" w:sz="4" w:space="0" w:color="auto"/>
              <w:right w:val="single" w:sz="4" w:space="0" w:color="auto"/>
            </w:tcBorders>
            <w:shd w:val="clear" w:color="000000" w:fill="FFFFFF"/>
            <w:vAlign w:val="center"/>
            <w:hideMark/>
          </w:tcPr>
          <w:p w14:paraId="378A4909"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$373.00</w:t>
            </w:r>
          </w:p>
        </w:tc>
      </w:tr>
      <w:tr w:rsidR="000D081E" w:rsidRPr="000D081E" w14:paraId="7C19C6AF" w14:textId="77777777" w:rsidTr="00262EFC">
        <w:trPr>
          <w:gridAfter w:val="1"/>
          <w:wAfter w:w="9" w:type="dxa"/>
          <w:trHeight w:val="56"/>
        </w:trPr>
        <w:tc>
          <w:tcPr>
            <w:tcW w:w="5245" w:type="dxa"/>
            <w:gridSpan w:val="2"/>
            <w:tcBorders>
              <w:top w:val="single" w:sz="4" w:space="0" w:color="auto"/>
              <w:left w:val="single" w:sz="4" w:space="0" w:color="auto"/>
              <w:bottom w:val="single" w:sz="4" w:space="0" w:color="auto"/>
              <w:right w:val="single" w:sz="4" w:space="0" w:color="auto"/>
            </w:tcBorders>
            <w:shd w:val="clear" w:color="000000" w:fill="DDEBF7"/>
            <w:vAlign w:val="center"/>
            <w:hideMark/>
          </w:tcPr>
          <w:p w14:paraId="3588D8BE"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Sub-Total</w:t>
            </w:r>
          </w:p>
        </w:tc>
        <w:tc>
          <w:tcPr>
            <w:tcW w:w="1134" w:type="dxa"/>
            <w:tcBorders>
              <w:top w:val="nil"/>
              <w:left w:val="nil"/>
              <w:bottom w:val="single" w:sz="4" w:space="0" w:color="auto"/>
              <w:right w:val="single" w:sz="4" w:space="0" w:color="auto"/>
            </w:tcBorders>
            <w:shd w:val="clear" w:color="000000" w:fill="DDEBF7"/>
            <w:vAlign w:val="center"/>
            <w:hideMark/>
          </w:tcPr>
          <w:p w14:paraId="5DEFB43C"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18</w:t>
            </w:r>
          </w:p>
        </w:tc>
        <w:tc>
          <w:tcPr>
            <w:tcW w:w="1985" w:type="dxa"/>
            <w:tcBorders>
              <w:top w:val="nil"/>
              <w:left w:val="nil"/>
              <w:bottom w:val="single" w:sz="4" w:space="0" w:color="auto"/>
              <w:right w:val="single" w:sz="4" w:space="0" w:color="auto"/>
            </w:tcBorders>
            <w:shd w:val="clear" w:color="000000" w:fill="DDEBF7"/>
            <w:vAlign w:val="center"/>
            <w:hideMark/>
          </w:tcPr>
          <w:p w14:paraId="4FE23903"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$348,029.00</w:t>
            </w:r>
          </w:p>
        </w:tc>
        <w:tc>
          <w:tcPr>
            <w:tcW w:w="1420" w:type="dxa"/>
            <w:tcBorders>
              <w:top w:val="nil"/>
              <w:left w:val="nil"/>
              <w:bottom w:val="single" w:sz="4" w:space="0" w:color="auto"/>
              <w:right w:val="single" w:sz="4" w:space="0" w:color="auto"/>
            </w:tcBorders>
            <w:shd w:val="clear" w:color="000000" w:fill="DDEBF7"/>
            <w:vAlign w:val="center"/>
            <w:hideMark/>
          </w:tcPr>
          <w:p w14:paraId="34B2126A"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$267,302.00</w:t>
            </w:r>
          </w:p>
        </w:tc>
        <w:tc>
          <w:tcPr>
            <w:tcW w:w="1440" w:type="dxa"/>
            <w:tcBorders>
              <w:top w:val="nil"/>
              <w:left w:val="nil"/>
              <w:bottom w:val="single" w:sz="4" w:space="0" w:color="auto"/>
              <w:right w:val="single" w:sz="4" w:space="0" w:color="auto"/>
            </w:tcBorders>
            <w:shd w:val="clear" w:color="000000" w:fill="DDEBF7"/>
            <w:vAlign w:val="center"/>
            <w:hideMark/>
          </w:tcPr>
          <w:p w14:paraId="2E793CAF"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$80,729.00</w:t>
            </w:r>
          </w:p>
        </w:tc>
      </w:tr>
      <w:tr w:rsidR="00262EFC" w:rsidRPr="000D081E" w14:paraId="7764EEE1" w14:textId="77777777" w:rsidTr="00262EFC">
        <w:trPr>
          <w:gridAfter w:val="1"/>
          <w:wAfter w:w="9" w:type="dxa"/>
          <w:trHeight w:val="56"/>
        </w:trPr>
        <w:tc>
          <w:tcPr>
            <w:tcW w:w="3969" w:type="dxa"/>
            <w:vMerge w:val="restart"/>
            <w:tcBorders>
              <w:top w:val="nil"/>
              <w:left w:val="single" w:sz="4" w:space="0" w:color="auto"/>
              <w:bottom w:val="single" w:sz="4" w:space="0" w:color="auto"/>
              <w:right w:val="single" w:sz="4" w:space="0" w:color="auto"/>
            </w:tcBorders>
            <w:shd w:val="clear" w:color="000000" w:fill="9BC2E6"/>
            <w:vAlign w:val="center"/>
            <w:hideMark/>
          </w:tcPr>
          <w:p w14:paraId="03E821DC"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Total</w:t>
            </w:r>
          </w:p>
        </w:tc>
        <w:tc>
          <w:tcPr>
            <w:tcW w:w="1276" w:type="dxa"/>
            <w:tcBorders>
              <w:top w:val="nil"/>
              <w:left w:val="nil"/>
              <w:bottom w:val="single" w:sz="4" w:space="0" w:color="auto"/>
              <w:right w:val="single" w:sz="4" w:space="0" w:color="auto"/>
            </w:tcBorders>
            <w:shd w:val="clear" w:color="000000" w:fill="9BC2E6"/>
            <w:vAlign w:val="center"/>
            <w:hideMark/>
          </w:tcPr>
          <w:p w14:paraId="7B67B92E"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1</w:t>
            </w:r>
          </w:p>
        </w:tc>
        <w:tc>
          <w:tcPr>
            <w:tcW w:w="1134" w:type="dxa"/>
            <w:tcBorders>
              <w:top w:val="nil"/>
              <w:left w:val="nil"/>
              <w:bottom w:val="single" w:sz="4" w:space="0" w:color="auto"/>
              <w:right w:val="single" w:sz="4" w:space="0" w:color="auto"/>
            </w:tcBorders>
            <w:shd w:val="clear" w:color="000000" w:fill="9BC2E6"/>
            <w:vAlign w:val="center"/>
            <w:hideMark/>
          </w:tcPr>
          <w:p w14:paraId="553805C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8</w:t>
            </w:r>
          </w:p>
        </w:tc>
        <w:tc>
          <w:tcPr>
            <w:tcW w:w="1985" w:type="dxa"/>
            <w:tcBorders>
              <w:top w:val="nil"/>
              <w:left w:val="nil"/>
              <w:bottom w:val="single" w:sz="4" w:space="0" w:color="auto"/>
              <w:right w:val="single" w:sz="4" w:space="0" w:color="auto"/>
            </w:tcBorders>
            <w:shd w:val="clear" w:color="000000" w:fill="9BC2E6"/>
            <w:vAlign w:val="center"/>
            <w:hideMark/>
          </w:tcPr>
          <w:p w14:paraId="6141BA9E"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$87,005.00</w:t>
            </w:r>
          </w:p>
        </w:tc>
        <w:tc>
          <w:tcPr>
            <w:tcW w:w="1420" w:type="dxa"/>
            <w:tcBorders>
              <w:top w:val="nil"/>
              <w:left w:val="nil"/>
              <w:bottom w:val="single" w:sz="4" w:space="0" w:color="auto"/>
              <w:right w:val="single" w:sz="4" w:space="0" w:color="auto"/>
            </w:tcBorders>
            <w:shd w:val="clear" w:color="000000" w:fill="9BC2E6"/>
            <w:vAlign w:val="center"/>
            <w:hideMark/>
          </w:tcPr>
          <w:p w14:paraId="31A122C1"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$69,221.00</w:t>
            </w:r>
          </w:p>
        </w:tc>
        <w:tc>
          <w:tcPr>
            <w:tcW w:w="1440" w:type="dxa"/>
            <w:tcBorders>
              <w:top w:val="nil"/>
              <w:left w:val="nil"/>
              <w:bottom w:val="single" w:sz="4" w:space="0" w:color="auto"/>
              <w:right w:val="single" w:sz="4" w:space="0" w:color="auto"/>
            </w:tcBorders>
            <w:shd w:val="clear" w:color="000000" w:fill="9BC2E6"/>
            <w:vAlign w:val="center"/>
            <w:hideMark/>
          </w:tcPr>
          <w:p w14:paraId="0DBF1A69"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$17,785.00</w:t>
            </w:r>
          </w:p>
        </w:tc>
      </w:tr>
      <w:tr w:rsidR="000D081E" w:rsidRPr="000D081E" w14:paraId="42346A1D"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762D2B8A"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000000" w:fill="9BC2E6"/>
            <w:vAlign w:val="center"/>
            <w:hideMark/>
          </w:tcPr>
          <w:p w14:paraId="3DEC4C70"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2</w:t>
            </w:r>
          </w:p>
        </w:tc>
        <w:tc>
          <w:tcPr>
            <w:tcW w:w="1134" w:type="dxa"/>
            <w:tcBorders>
              <w:top w:val="nil"/>
              <w:left w:val="nil"/>
              <w:bottom w:val="single" w:sz="4" w:space="0" w:color="auto"/>
              <w:right w:val="single" w:sz="4" w:space="0" w:color="auto"/>
            </w:tcBorders>
            <w:shd w:val="clear" w:color="000000" w:fill="9BC2E6"/>
            <w:vAlign w:val="center"/>
            <w:hideMark/>
          </w:tcPr>
          <w:p w14:paraId="2D3D2F8B"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13</w:t>
            </w:r>
          </w:p>
        </w:tc>
        <w:tc>
          <w:tcPr>
            <w:tcW w:w="1985" w:type="dxa"/>
            <w:tcBorders>
              <w:top w:val="nil"/>
              <w:left w:val="nil"/>
              <w:bottom w:val="single" w:sz="4" w:space="0" w:color="auto"/>
              <w:right w:val="single" w:sz="4" w:space="0" w:color="auto"/>
            </w:tcBorders>
            <w:shd w:val="clear" w:color="000000" w:fill="9BC2E6"/>
            <w:vAlign w:val="center"/>
            <w:hideMark/>
          </w:tcPr>
          <w:p w14:paraId="1F55AC95"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$108,813.00</w:t>
            </w:r>
          </w:p>
        </w:tc>
        <w:tc>
          <w:tcPr>
            <w:tcW w:w="1420" w:type="dxa"/>
            <w:tcBorders>
              <w:top w:val="nil"/>
              <w:left w:val="nil"/>
              <w:bottom w:val="single" w:sz="4" w:space="0" w:color="auto"/>
              <w:right w:val="single" w:sz="4" w:space="0" w:color="auto"/>
            </w:tcBorders>
            <w:shd w:val="clear" w:color="000000" w:fill="9BC2E6"/>
            <w:vAlign w:val="center"/>
            <w:hideMark/>
          </w:tcPr>
          <w:p w14:paraId="34CA95BD"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$70,941.00</w:t>
            </w:r>
          </w:p>
        </w:tc>
        <w:tc>
          <w:tcPr>
            <w:tcW w:w="1440" w:type="dxa"/>
            <w:tcBorders>
              <w:top w:val="nil"/>
              <w:left w:val="nil"/>
              <w:bottom w:val="single" w:sz="4" w:space="0" w:color="auto"/>
              <w:right w:val="single" w:sz="4" w:space="0" w:color="auto"/>
            </w:tcBorders>
            <w:shd w:val="clear" w:color="000000" w:fill="9BC2E6"/>
            <w:vAlign w:val="center"/>
            <w:hideMark/>
          </w:tcPr>
          <w:p w14:paraId="5ADF43A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$37,872.00</w:t>
            </w:r>
          </w:p>
        </w:tc>
      </w:tr>
      <w:tr w:rsidR="000D081E" w:rsidRPr="000D081E" w14:paraId="7E75C1C6"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6FD7B6B2"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000000" w:fill="9BC2E6"/>
            <w:vAlign w:val="center"/>
            <w:hideMark/>
          </w:tcPr>
          <w:p w14:paraId="4188B48A"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3</w:t>
            </w:r>
          </w:p>
        </w:tc>
        <w:tc>
          <w:tcPr>
            <w:tcW w:w="1134" w:type="dxa"/>
            <w:tcBorders>
              <w:top w:val="nil"/>
              <w:left w:val="nil"/>
              <w:bottom w:val="single" w:sz="4" w:space="0" w:color="auto"/>
              <w:right w:val="single" w:sz="4" w:space="0" w:color="auto"/>
            </w:tcBorders>
            <w:shd w:val="clear" w:color="000000" w:fill="9BC2E6"/>
            <w:vAlign w:val="center"/>
            <w:hideMark/>
          </w:tcPr>
          <w:p w14:paraId="3482DEE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42</w:t>
            </w:r>
          </w:p>
        </w:tc>
        <w:tc>
          <w:tcPr>
            <w:tcW w:w="1985" w:type="dxa"/>
            <w:tcBorders>
              <w:top w:val="nil"/>
              <w:left w:val="nil"/>
              <w:bottom w:val="single" w:sz="4" w:space="0" w:color="auto"/>
              <w:right w:val="single" w:sz="4" w:space="0" w:color="auto"/>
            </w:tcBorders>
            <w:shd w:val="clear" w:color="000000" w:fill="9BC2E6"/>
            <w:vAlign w:val="center"/>
            <w:hideMark/>
          </w:tcPr>
          <w:p w14:paraId="1BAF57A2"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$926,934.00</w:t>
            </w:r>
          </w:p>
        </w:tc>
        <w:tc>
          <w:tcPr>
            <w:tcW w:w="1420" w:type="dxa"/>
            <w:tcBorders>
              <w:top w:val="nil"/>
              <w:left w:val="nil"/>
              <w:bottom w:val="single" w:sz="4" w:space="0" w:color="auto"/>
              <w:right w:val="single" w:sz="4" w:space="0" w:color="auto"/>
            </w:tcBorders>
            <w:shd w:val="clear" w:color="000000" w:fill="9BC2E6"/>
            <w:vAlign w:val="center"/>
            <w:hideMark/>
          </w:tcPr>
          <w:p w14:paraId="30C1AF67"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$705,833.00</w:t>
            </w:r>
          </w:p>
        </w:tc>
        <w:tc>
          <w:tcPr>
            <w:tcW w:w="1440" w:type="dxa"/>
            <w:tcBorders>
              <w:top w:val="nil"/>
              <w:left w:val="nil"/>
              <w:bottom w:val="single" w:sz="4" w:space="0" w:color="auto"/>
              <w:right w:val="single" w:sz="4" w:space="0" w:color="auto"/>
            </w:tcBorders>
            <w:shd w:val="clear" w:color="000000" w:fill="9BC2E6"/>
            <w:vAlign w:val="center"/>
            <w:hideMark/>
          </w:tcPr>
          <w:p w14:paraId="1172DC2F"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$221,102.00</w:t>
            </w:r>
          </w:p>
        </w:tc>
      </w:tr>
      <w:tr w:rsidR="000D081E" w:rsidRPr="000D081E" w14:paraId="49B41422" w14:textId="77777777" w:rsidTr="00262EFC">
        <w:trPr>
          <w:gridAfter w:val="1"/>
          <w:wAfter w:w="9" w:type="dxa"/>
          <w:trHeight w:val="56"/>
        </w:trPr>
        <w:tc>
          <w:tcPr>
            <w:tcW w:w="3969" w:type="dxa"/>
            <w:vMerge/>
            <w:tcBorders>
              <w:top w:val="nil"/>
              <w:left w:val="single" w:sz="4" w:space="0" w:color="auto"/>
              <w:bottom w:val="single" w:sz="4" w:space="0" w:color="auto"/>
              <w:right w:val="single" w:sz="4" w:space="0" w:color="auto"/>
            </w:tcBorders>
            <w:vAlign w:val="center"/>
            <w:hideMark/>
          </w:tcPr>
          <w:p w14:paraId="0697CCCF" w14:textId="77777777" w:rsidR="000D081E" w:rsidRPr="000D081E" w:rsidRDefault="000D081E" w:rsidP="000D081E">
            <w:pPr>
              <w:rPr>
                <w:rFonts w:ascii="Arial Narrow" w:eastAsia="Times New Roman" w:hAnsi="Arial Narrow" w:cs="Calibri"/>
                <w:color w:val="000000"/>
                <w:sz w:val="18"/>
                <w:szCs w:val="18"/>
                <w:lang w:eastAsia="en-US"/>
              </w:rPr>
            </w:pPr>
          </w:p>
        </w:tc>
        <w:tc>
          <w:tcPr>
            <w:tcW w:w="1276" w:type="dxa"/>
            <w:tcBorders>
              <w:top w:val="nil"/>
              <w:left w:val="nil"/>
              <w:bottom w:val="single" w:sz="4" w:space="0" w:color="auto"/>
              <w:right w:val="single" w:sz="4" w:space="0" w:color="auto"/>
            </w:tcBorders>
            <w:shd w:val="clear" w:color="000000" w:fill="9BC2E6"/>
            <w:vAlign w:val="center"/>
            <w:hideMark/>
          </w:tcPr>
          <w:p w14:paraId="0898C8B1" w14:textId="77777777" w:rsidR="000D081E" w:rsidRPr="000D081E" w:rsidRDefault="000D081E" w:rsidP="000D081E">
            <w:pP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Component 4</w:t>
            </w:r>
          </w:p>
        </w:tc>
        <w:tc>
          <w:tcPr>
            <w:tcW w:w="1134" w:type="dxa"/>
            <w:tcBorders>
              <w:top w:val="nil"/>
              <w:left w:val="nil"/>
              <w:bottom w:val="single" w:sz="4" w:space="0" w:color="auto"/>
              <w:right w:val="single" w:sz="4" w:space="0" w:color="auto"/>
            </w:tcBorders>
            <w:shd w:val="clear" w:color="000000" w:fill="9BC2E6"/>
            <w:vAlign w:val="center"/>
            <w:hideMark/>
          </w:tcPr>
          <w:p w14:paraId="6857D736"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4</w:t>
            </w:r>
          </w:p>
        </w:tc>
        <w:tc>
          <w:tcPr>
            <w:tcW w:w="1985" w:type="dxa"/>
            <w:tcBorders>
              <w:top w:val="nil"/>
              <w:left w:val="nil"/>
              <w:bottom w:val="single" w:sz="4" w:space="0" w:color="auto"/>
              <w:right w:val="single" w:sz="4" w:space="0" w:color="auto"/>
            </w:tcBorders>
            <w:shd w:val="clear" w:color="000000" w:fill="9BC2E6"/>
            <w:vAlign w:val="center"/>
            <w:hideMark/>
          </w:tcPr>
          <w:p w14:paraId="0CE81334"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$11,193.00</w:t>
            </w:r>
          </w:p>
        </w:tc>
        <w:tc>
          <w:tcPr>
            <w:tcW w:w="1420" w:type="dxa"/>
            <w:tcBorders>
              <w:top w:val="nil"/>
              <w:left w:val="nil"/>
              <w:bottom w:val="single" w:sz="4" w:space="0" w:color="auto"/>
              <w:right w:val="single" w:sz="4" w:space="0" w:color="auto"/>
            </w:tcBorders>
            <w:shd w:val="clear" w:color="000000" w:fill="9BC2E6"/>
            <w:vAlign w:val="center"/>
            <w:hideMark/>
          </w:tcPr>
          <w:p w14:paraId="3E356A89"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$8,807.00</w:t>
            </w:r>
          </w:p>
        </w:tc>
        <w:tc>
          <w:tcPr>
            <w:tcW w:w="1440" w:type="dxa"/>
            <w:tcBorders>
              <w:top w:val="nil"/>
              <w:left w:val="nil"/>
              <w:bottom w:val="single" w:sz="4" w:space="0" w:color="auto"/>
              <w:right w:val="single" w:sz="4" w:space="0" w:color="auto"/>
            </w:tcBorders>
            <w:shd w:val="clear" w:color="000000" w:fill="9BC2E6"/>
            <w:vAlign w:val="center"/>
            <w:hideMark/>
          </w:tcPr>
          <w:p w14:paraId="2244EFE6" w14:textId="77777777" w:rsidR="000D081E" w:rsidRPr="000D081E" w:rsidRDefault="000D081E" w:rsidP="000D081E">
            <w:pPr>
              <w:jc w:val="center"/>
              <w:rPr>
                <w:rFonts w:ascii="Arial Narrow" w:eastAsia="Times New Roman" w:hAnsi="Arial Narrow" w:cs="Calibri"/>
                <w:color w:val="000000"/>
                <w:sz w:val="18"/>
                <w:szCs w:val="18"/>
                <w:lang w:eastAsia="en-US"/>
              </w:rPr>
            </w:pPr>
            <w:r w:rsidRPr="000D081E">
              <w:rPr>
                <w:rFonts w:ascii="Arial Narrow" w:eastAsia="Times New Roman" w:hAnsi="Arial Narrow" w:cs="Calibri"/>
                <w:color w:val="000000"/>
                <w:sz w:val="18"/>
                <w:szCs w:val="18"/>
                <w:lang w:eastAsia="en-US"/>
              </w:rPr>
              <w:t>$2,389.00</w:t>
            </w:r>
          </w:p>
        </w:tc>
      </w:tr>
      <w:tr w:rsidR="000D081E" w:rsidRPr="000D081E" w14:paraId="4BE48455" w14:textId="77777777" w:rsidTr="00262EFC">
        <w:trPr>
          <w:gridAfter w:val="1"/>
          <w:wAfter w:w="9" w:type="dxa"/>
          <w:trHeight w:val="56"/>
        </w:trPr>
        <w:tc>
          <w:tcPr>
            <w:tcW w:w="5245" w:type="dxa"/>
            <w:gridSpan w:val="2"/>
            <w:tcBorders>
              <w:top w:val="single" w:sz="4" w:space="0" w:color="auto"/>
              <w:left w:val="single" w:sz="4" w:space="0" w:color="auto"/>
              <w:bottom w:val="single" w:sz="4" w:space="0" w:color="auto"/>
              <w:right w:val="single" w:sz="4" w:space="0" w:color="auto"/>
            </w:tcBorders>
            <w:shd w:val="clear" w:color="000000" w:fill="9BC2E6"/>
            <w:vAlign w:val="center"/>
            <w:hideMark/>
          </w:tcPr>
          <w:p w14:paraId="1C75446E"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Grand-Total</w:t>
            </w:r>
          </w:p>
        </w:tc>
        <w:tc>
          <w:tcPr>
            <w:tcW w:w="1134" w:type="dxa"/>
            <w:tcBorders>
              <w:top w:val="nil"/>
              <w:left w:val="nil"/>
              <w:bottom w:val="single" w:sz="4" w:space="0" w:color="auto"/>
              <w:right w:val="single" w:sz="4" w:space="0" w:color="auto"/>
            </w:tcBorders>
            <w:shd w:val="clear" w:color="000000" w:fill="9BC2E6"/>
            <w:vAlign w:val="center"/>
            <w:hideMark/>
          </w:tcPr>
          <w:p w14:paraId="59CEEEE6"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67</w:t>
            </w:r>
          </w:p>
        </w:tc>
        <w:tc>
          <w:tcPr>
            <w:tcW w:w="1985" w:type="dxa"/>
            <w:tcBorders>
              <w:top w:val="nil"/>
              <w:left w:val="nil"/>
              <w:bottom w:val="single" w:sz="4" w:space="0" w:color="auto"/>
              <w:right w:val="single" w:sz="4" w:space="0" w:color="auto"/>
            </w:tcBorders>
            <w:shd w:val="clear" w:color="000000" w:fill="9BC2E6"/>
            <w:vAlign w:val="center"/>
            <w:hideMark/>
          </w:tcPr>
          <w:p w14:paraId="72AFDD92"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$1,133,945.00</w:t>
            </w:r>
          </w:p>
        </w:tc>
        <w:tc>
          <w:tcPr>
            <w:tcW w:w="1420" w:type="dxa"/>
            <w:tcBorders>
              <w:top w:val="nil"/>
              <w:left w:val="nil"/>
              <w:bottom w:val="single" w:sz="4" w:space="0" w:color="auto"/>
              <w:right w:val="single" w:sz="4" w:space="0" w:color="auto"/>
            </w:tcBorders>
            <w:shd w:val="clear" w:color="000000" w:fill="9BC2E6"/>
            <w:vAlign w:val="center"/>
            <w:hideMark/>
          </w:tcPr>
          <w:p w14:paraId="5FD41915"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$854,802.00</w:t>
            </w:r>
          </w:p>
        </w:tc>
        <w:tc>
          <w:tcPr>
            <w:tcW w:w="1440" w:type="dxa"/>
            <w:tcBorders>
              <w:top w:val="nil"/>
              <w:left w:val="nil"/>
              <w:bottom w:val="single" w:sz="4" w:space="0" w:color="auto"/>
              <w:right w:val="single" w:sz="4" w:space="0" w:color="auto"/>
            </w:tcBorders>
            <w:shd w:val="clear" w:color="000000" w:fill="9BC2E6"/>
            <w:vAlign w:val="center"/>
            <w:hideMark/>
          </w:tcPr>
          <w:p w14:paraId="66D31BF5" w14:textId="77777777" w:rsidR="000D081E" w:rsidRPr="000D081E" w:rsidRDefault="000D081E" w:rsidP="000D081E">
            <w:pPr>
              <w:jc w:val="center"/>
              <w:rPr>
                <w:rFonts w:ascii="Arial Narrow" w:eastAsia="Times New Roman" w:hAnsi="Arial Narrow" w:cs="Calibri"/>
                <w:b/>
                <w:bCs/>
                <w:color w:val="000000"/>
                <w:sz w:val="18"/>
                <w:szCs w:val="18"/>
                <w:lang w:eastAsia="en-US"/>
              </w:rPr>
            </w:pPr>
            <w:r w:rsidRPr="000D081E">
              <w:rPr>
                <w:rFonts w:ascii="Arial Narrow" w:eastAsia="Times New Roman" w:hAnsi="Arial Narrow" w:cs="Calibri"/>
                <w:b/>
                <w:bCs/>
                <w:color w:val="000000"/>
                <w:sz w:val="18"/>
                <w:szCs w:val="18"/>
                <w:lang w:eastAsia="en-US"/>
              </w:rPr>
              <w:t>$279,148.00</w:t>
            </w:r>
          </w:p>
        </w:tc>
      </w:tr>
    </w:tbl>
    <w:p w14:paraId="0CBF3A45" w14:textId="77777777" w:rsidR="005B40A3" w:rsidRPr="004D0F60" w:rsidRDefault="005B40A3" w:rsidP="00E11472">
      <w:pPr>
        <w:rPr>
          <w:rFonts w:ascii="Arial Narrow" w:hAnsi="Arial Narrow"/>
          <w:b/>
          <w:color w:val="000090"/>
          <w:lang w:val="en-CA"/>
        </w:rPr>
      </w:pPr>
    </w:p>
    <w:p w14:paraId="14E5550B" w14:textId="402AF1BC" w:rsidR="006A45C9" w:rsidRDefault="006A45C9" w:rsidP="00E11472">
      <w:pPr>
        <w:rPr>
          <w:rFonts w:ascii="Arial Narrow" w:hAnsi="Arial Narrow"/>
          <w:b/>
          <w:color w:val="000090"/>
          <w:lang w:val="en-CA"/>
        </w:rPr>
      </w:pPr>
    </w:p>
    <w:p w14:paraId="4A88A186" w14:textId="76A95E8E" w:rsidR="008A74D7" w:rsidRDefault="008A74D7" w:rsidP="00E11472">
      <w:pPr>
        <w:rPr>
          <w:rFonts w:ascii="Arial Narrow" w:hAnsi="Arial Narrow"/>
          <w:b/>
          <w:color w:val="000090"/>
          <w:lang w:val="en-CA"/>
        </w:rPr>
      </w:pPr>
    </w:p>
    <w:p w14:paraId="5A9D555C" w14:textId="60E09A4A" w:rsidR="008A74D7" w:rsidRDefault="008A74D7" w:rsidP="00E11472">
      <w:pPr>
        <w:rPr>
          <w:rFonts w:ascii="Arial Narrow" w:hAnsi="Arial Narrow"/>
          <w:b/>
          <w:color w:val="000090"/>
          <w:lang w:val="en-CA"/>
        </w:rPr>
      </w:pPr>
    </w:p>
    <w:p w14:paraId="238BE9FE" w14:textId="499C7856" w:rsidR="008A74D7" w:rsidRDefault="008A74D7" w:rsidP="00E11472">
      <w:pPr>
        <w:rPr>
          <w:rFonts w:ascii="Arial Narrow" w:hAnsi="Arial Narrow"/>
          <w:b/>
          <w:color w:val="000090"/>
          <w:lang w:val="en-CA"/>
        </w:rPr>
      </w:pPr>
    </w:p>
    <w:p w14:paraId="5697E993" w14:textId="3D830713" w:rsidR="00E11472" w:rsidRPr="000213CE" w:rsidRDefault="00E11472" w:rsidP="00330C6D">
      <w:pPr>
        <w:pStyle w:val="Heading2"/>
        <w:numPr>
          <w:ilvl w:val="1"/>
          <w:numId w:val="46"/>
        </w:numPr>
        <w:ind w:left="567" w:hanging="567"/>
        <w:rPr>
          <w:rFonts w:ascii="Arial Narrow" w:hAnsi="Arial Narrow"/>
          <w:b/>
          <w:color w:val="000090"/>
        </w:rPr>
      </w:pPr>
      <w:bookmarkStart w:id="81" w:name="_Toc484940393"/>
      <w:bookmarkStart w:id="82" w:name="_Toc485037961"/>
      <w:bookmarkStart w:id="83" w:name="_Toc427842608"/>
      <w:bookmarkStart w:id="84" w:name="Table_2_2"/>
      <w:r w:rsidRPr="000213CE">
        <w:rPr>
          <w:rFonts w:ascii="Arial Narrow" w:hAnsi="Arial Narrow"/>
          <w:b/>
          <w:color w:val="000090"/>
        </w:rPr>
        <w:t xml:space="preserve">Main </w:t>
      </w:r>
      <w:r w:rsidR="00E267F0" w:rsidRPr="000213CE">
        <w:rPr>
          <w:rFonts w:ascii="Arial Narrow" w:hAnsi="Arial Narrow"/>
          <w:b/>
          <w:color w:val="000090"/>
        </w:rPr>
        <w:t>partners and</w:t>
      </w:r>
      <w:r w:rsidRPr="000213CE">
        <w:rPr>
          <w:rFonts w:ascii="Arial Narrow" w:hAnsi="Arial Narrow"/>
          <w:b/>
          <w:color w:val="000090"/>
        </w:rPr>
        <w:t xml:space="preserve"> their roles</w:t>
      </w:r>
      <w:bookmarkEnd w:id="81"/>
      <w:bookmarkEnd w:id="82"/>
      <w:r w:rsidRPr="000213CE">
        <w:rPr>
          <w:rFonts w:ascii="Arial Narrow" w:hAnsi="Arial Narrow"/>
          <w:b/>
          <w:color w:val="000090"/>
        </w:rPr>
        <w:t xml:space="preserve"> </w:t>
      </w:r>
      <w:bookmarkEnd w:id="83"/>
    </w:p>
    <w:tbl>
      <w:tblPr>
        <w:tblW w:w="4942" w:type="pct"/>
        <w:tblInd w:w="108" w:type="dxa"/>
        <w:tblCellMar>
          <w:left w:w="0" w:type="dxa"/>
          <w:right w:w="0" w:type="dxa"/>
        </w:tblCellMar>
        <w:tblLook w:val="0000" w:firstRow="0" w:lastRow="0" w:firstColumn="0" w:lastColumn="0" w:noHBand="0" w:noVBand="0"/>
      </w:tblPr>
      <w:tblGrid>
        <w:gridCol w:w="5552"/>
        <w:gridCol w:w="8831"/>
      </w:tblGrid>
      <w:tr w:rsidR="00E11472" w:rsidRPr="00E11472" w14:paraId="3DC0B8C7"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28" w:type="dxa"/>
              <w:left w:w="28" w:type="dxa"/>
              <w:bottom w:w="28" w:type="dxa"/>
              <w:right w:w="28" w:type="dxa"/>
            </w:tcMar>
          </w:tcPr>
          <w:bookmarkEnd w:id="84"/>
          <w:p w14:paraId="0F810A01" w14:textId="6E5F1550" w:rsidR="00E11472" w:rsidRPr="00C90906" w:rsidRDefault="00C90906" w:rsidP="00C90906">
            <w:pPr>
              <w:ind w:left="38" w:right="52"/>
              <w:jc w:val="center"/>
              <w:rPr>
                <w:rFonts w:ascii="Calibri" w:hAnsi="Calibri"/>
                <w:b/>
                <w:sz w:val="18"/>
                <w:szCs w:val="18"/>
              </w:rPr>
            </w:pPr>
            <w:r w:rsidRPr="00C90906">
              <w:rPr>
                <w:rFonts w:ascii="Calibri" w:hAnsi="Calibri"/>
                <w:b/>
                <w:sz w:val="18"/>
                <w:szCs w:val="18"/>
              </w:rPr>
              <w:t>Stakeholders</w:t>
            </w:r>
          </w:p>
        </w:tc>
        <w:tc>
          <w:tcPr>
            <w:tcW w:w="3070" w:type="pct"/>
            <w:tcBorders>
              <w:top w:val="single" w:sz="8" w:space="0" w:color="auto"/>
              <w:left w:val="nil"/>
              <w:bottom w:val="single" w:sz="8" w:space="0" w:color="auto"/>
              <w:right w:val="single" w:sz="8" w:space="0" w:color="auto"/>
            </w:tcBorders>
            <w:shd w:val="clear" w:color="auto" w:fill="D9D9D9" w:themeFill="background1" w:themeFillShade="D9"/>
            <w:tcMar>
              <w:top w:w="28" w:type="dxa"/>
              <w:left w:w="28" w:type="dxa"/>
              <w:bottom w:w="28" w:type="dxa"/>
              <w:right w:w="28" w:type="dxa"/>
            </w:tcMar>
          </w:tcPr>
          <w:p w14:paraId="64697BD6" w14:textId="425AEF39" w:rsidR="00E267F0" w:rsidRPr="00C90906" w:rsidRDefault="00C90906" w:rsidP="00C90906">
            <w:pPr>
              <w:ind w:left="173" w:right="130"/>
              <w:jc w:val="center"/>
              <w:rPr>
                <w:rFonts w:ascii="Calibri" w:hAnsi="Calibri"/>
                <w:b/>
                <w:color w:val="000000"/>
                <w:sz w:val="18"/>
                <w:szCs w:val="18"/>
              </w:rPr>
            </w:pPr>
            <w:r w:rsidRPr="00C90906">
              <w:rPr>
                <w:rFonts w:ascii="Calibri" w:hAnsi="Calibri"/>
                <w:b/>
                <w:color w:val="000000"/>
                <w:sz w:val="18"/>
                <w:szCs w:val="18"/>
              </w:rPr>
              <w:t>Roles</w:t>
            </w:r>
          </w:p>
        </w:tc>
      </w:tr>
      <w:tr w:rsidR="00C90906" w:rsidRPr="00E11472" w14:paraId="0E2FE762"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044E0517" w14:textId="64398ECE" w:rsidR="00C90906" w:rsidRDefault="00C90906" w:rsidP="00C90906">
            <w:pPr>
              <w:ind w:left="38" w:right="52"/>
              <w:rPr>
                <w:rFonts w:ascii="Calibri" w:hAnsi="Calibri"/>
                <w:sz w:val="18"/>
                <w:szCs w:val="18"/>
              </w:rPr>
            </w:pPr>
            <w:r>
              <w:rPr>
                <w:rFonts w:ascii="Calibri" w:hAnsi="Calibri"/>
                <w:sz w:val="18"/>
                <w:szCs w:val="18"/>
              </w:rPr>
              <w:t>The Embassy of Russian Federation in the Kyrgyz Republic</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402608E4" w14:textId="0F286E5F" w:rsidR="00C90906" w:rsidRDefault="00C90906" w:rsidP="00C90906">
            <w:pPr>
              <w:ind w:left="173" w:right="130"/>
              <w:rPr>
                <w:rFonts w:ascii="Calibri" w:hAnsi="Calibri"/>
                <w:color w:val="000000"/>
                <w:sz w:val="18"/>
                <w:szCs w:val="18"/>
              </w:rPr>
            </w:pPr>
            <w:r>
              <w:rPr>
                <w:rFonts w:ascii="Calibri" w:hAnsi="Calibri"/>
                <w:color w:val="000000"/>
                <w:sz w:val="18"/>
                <w:szCs w:val="18"/>
              </w:rPr>
              <w:t>Project coordination on behalf of the Government of Russian Federation.</w:t>
            </w:r>
          </w:p>
        </w:tc>
      </w:tr>
      <w:tr w:rsidR="00C90906" w:rsidRPr="00E11472" w14:paraId="302F9422"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3884FD71" w14:textId="162673EB" w:rsidR="00C90906" w:rsidRDefault="00C90906" w:rsidP="00C90906">
            <w:pPr>
              <w:ind w:left="38" w:right="52"/>
              <w:rPr>
                <w:rFonts w:ascii="Calibri" w:hAnsi="Calibri"/>
                <w:sz w:val="18"/>
                <w:szCs w:val="18"/>
              </w:rPr>
            </w:pPr>
            <w:r w:rsidRPr="00205DB4">
              <w:rPr>
                <w:rFonts w:ascii="Calibri" w:hAnsi="Calibri"/>
                <w:sz w:val="18"/>
                <w:szCs w:val="18"/>
              </w:rPr>
              <w:t xml:space="preserve">Agency on Maintaining Radioactive Tailings </w:t>
            </w:r>
            <w:r>
              <w:rPr>
                <w:rFonts w:ascii="Calibri" w:hAnsi="Calibri"/>
                <w:sz w:val="18"/>
                <w:szCs w:val="18"/>
              </w:rPr>
              <w:t>of the Ministry of Emergency Situations of the Kyrgyz Republic</w:t>
            </w:r>
            <w:r w:rsidRPr="00205DB4">
              <w:rPr>
                <w:rFonts w:ascii="Calibri" w:hAnsi="Calibri"/>
                <w:sz w:val="18"/>
                <w:szCs w:val="18"/>
              </w:rPr>
              <w:t xml:space="preserve"> </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60FB9FD5" w14:textId="595942F3" w:rsidR="00C90906" w:rsidRDefault="00C90906" w:rsidP="00C90906">
            <w:pPr>
              <w:ind w:left="173" w:right="130"/>
              <w:rPr>
                <w:rFonts w:ascii="Calibri" w:hAnsi="Calibri"/>
                <w:color w:val="000000"/>
                <w:sz w:val="18"/>
                <w:szCs w:val="18"/>
              </w:rPr>
            </w:pPr>
            <w:r w:rsidRPr="00847FF6">
              <w:rPr>
                <w:rFonts w:ascii="Calibri" w:hAnsi="Calibri"/>
                <w:color w:val="000000"/>
                <w:sz w:val="18"/>
                <w:szCs w:val="18"/>
              </w:rPr>
              <w:t>National partner of the project on behalf of the Government of the Kyrgyz Republic.</w:t>
            </w:r>
          </w:p>
        </w:tc>
      </w:tr>
      <w:tr w:rsidR="00C90906" w:rsidRPr="00E11472" w14:paraId="43CA8D12"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6E5E8321" w14:textId="54BC2D7B" w:rsidR="00C90906" w:rsidRPr="00205DB4" w:rsidRDefault="00C90906" w:rsidP="00C90906">
            <w:pPr>
              <w:ind w:left="38" w:right="52"/>
              <w:rPr>
                <w:rFonts w:ascii="Calibri" w:hAnsi="Calibri"/>
                <w:sz w:val="18"/>
                <w:szCs w:val="18"/>
              </w:rPr>
            </w:pPr>
            <w:r w:rsidRPr="00205DB4">
              <w:rPr>
                <w:rFonts w:ascii="Calibri" w:hAnsi="Calibri"/>
                <w:color w:val="000000"/>
                <w:sz w:val="18"/>
                <w:szCs w:val="18"/>
              </w:rPr>
              <w:t>Department of Monitoring and Prognosis</w:t>
            </w:r>
            <w:r>
              <w:t xml:space="preserve"> </w:t>
            </w:r>
            <w:r w:rsidRPr="00847FF6">
              <w:rPr>
                <w:rFonts w:ascii="Calibri" w:hAnsi="Calibri"/>
                <w:color w:val="000000"/>
                <w:sz w:val="18"/>
                <w:szCs w:val="18"/>
              </w:rPr>
              <w:t>of the Ministry of Emergency Situations of the Kyrgyz Republic</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3AD97782" w14:textId="67A5F96E" w:rsidR="00C90906" w:rsidRDefault="00C90906" w:rsidP="00C90906">
            <w:pPr>
              <w:ind w:left="173" w:right="130"/>
              <w:rPr>
                <w:rFonts w:ascii="Calibri" w:hAnsi="Calibri"/>
                <w:color w:val="000000"/>
                <w:sz w:val="18"/>
                <w:szCs w:val="18"/>
              </w:rPr>
            </w:pPr>
            <w:r>
              <w:rPr>
                <w:rFonts w:ascii="Calibri" w:hAnsi="Calibri"/>
                <w:color w:val="000000"/>
                <w:sz w:val="18"/>
                <w:szCs w:val="18"/>
              </w:rPr>
              <w:t xml:space="preserve">Participated in the </w:t>
            </w:r>
            <w:r w:rsidRPr="00DC3171">
              <w:rPr>
                <w:rFonts w:ascii="Calibri" w:hAnsi="Calibri"/>
                <w:color w:val="000000"/>
                <w:sz w:val="18"/>
                <w:szCs w:val="18"/>
              </w:rPr>
              <w:t>Feasibility Study on establishing an integrated system on monitoring and forecasting natural disasters</w:t>
            </w:r>
            <w:r>
              <w:rPr>
                <w:rFonts w:ascii="Calibri" w:hAnsi="Calibri"/>
                <w:color w:val="000000"/>
                <w:sz w:val="18"/>
                <w:szCs w:val="18"/>
              </w:rPr>
              <w:t>.</w:t>
            </w:r>
          </w:p>
        </w:tc>
      </w:tr>
      <w:tr w:rsidR="00C90906" w:rsidRPr="00E11472" w14:paraId="51BFF2F6"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69C58C8B" w14:textId="46B0FA55" w:rsidR="00C90906" w:rsidRPr="00205DB4" w:rsidRDefault="00C90906" w:rsidP="00C90906">
            <w:pPr>
              <w:ind w:left="38" w:right="52"/>
              <w:rPr>
                <w:rFonts w:ascii="Calibri" w:hAnsi="Calibri"/>
                <w:color w:val="000000"/>
                <w:sz w:val="18"/>
                <w:szCs w:val="18"/>
              </w:rPr>
            </w:pPr>
            <w:r w:rsidRPr="00847FF6">
              <w:rPr>
                <w:rFonts w:ascii="Calibri" w:hAnsi="Calibri"/>
                <w:color w:val="000000"/>
                <w:sz w:val="18"/>
                <w:szCs w:val="18"/>
              </w:rPr>
              <w:t>Scientific and Technical Board</w:t>
            </w:r>
            <w:r>
              <w:t xml:space="preserve"> </w:t>
            </w:r>
            <w:r w:rsidRPr="00847FF6">
              <w:rPr>
                <w:rFonts w:ascii="Calibri" w:hAnsi="Calibri"/>
                <w:color w:val="000000"/>
                <w:sz w:val="18"/>
                <w:szCs w:val="18"/>
              </w:rPr>
              <w:t>of the Ministry of Emergency Situations of the Kyrgyz Republic</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5AAD9F2A" w14:textId="5545B5E1" w:rsidR="00C90906" w:rsidRDefault="00C90906" w:rsidP="00C90906">
            <w:pPr>
              <w:ind w:left="227" w:right="130"/>
              <w:jc w:val="both"/>
              <w:rPr>
                <w:rFonts w:ascii="Calibri" w:hAnsi="Calibri"/>
                <w:color w:val="000000"/>
                <w:sz w:val="18"/>
                <w:szCs w:val="18"/>
              </w:rPr>
            </w:pPr>
            <w:r>
              <w:rPr>
                <w:rFonts w:ascii="Calibri" w:hAnsi="Calibri"/>
                <w:color w:val="000000"/>
                <w:sz w:val="18"/>
                <w:szCs w:val="18"/>
              </w:rPr>
              <w:t>R</w:t>
            </w:r>
            <w:r w:rsidRPr="00847FF6">
              <w:rPr>
                <w:rFonts w:ascii="Calibri" w:hAnsi="Calibri"/>
                <w:color w:val="000000"/>
                <w:sz w:val="18"/>
                <w:szCs w:val="18"/>
              </w:rPr>
              <w:t>eviewed and endorsed the Feasibility Study on establishing an integrated system on monitoring and forecasting natural disasters to be used by the Ministry of Emergency Situation of the Kyrgyz Republic in its Integrated Information and Management System</w:t>
            </w:r>
          </w:p>
        </w:tc>
      </w:tr>
      <w:tr w:rsidR="00C90906" w:rsidRPr="00E11472" w14:paraId="27A5DBC9"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66824960" w14:textId="4014965E" w:rsidR="00C90906" w:rsidRPr="00205DB4" w:rsidRDefault="00C90906" w:rsidP="00C90906">
            <w:pPr>
              <w:ind w:left="38" w:right="52"/>
              <w:rPr>
                <w:rFonts w:ascii="Calibri" w:hAnsi="Calibri"/>
                <w:color w:val="000000"/>
                <w:sz w:val="18"/>
                <w:szCs w:val="18"/>
              </w:rPr>
            </w:pPr>
            <w:r>
              <w:rPr>
                <w:rFonts w:ascii="Calibri" w:hAnsi="Calibri"/>
                <w:color w:val="000000"/>
                <w:sz w:val="18"/>
                <w:szCs w:val="18"/>
              </w:rPr>
              <w:t>Rayon D</w:t>
            </w:r>
            <w:r w:rsidRPr="00224765">
              <w:rPr>
                <w:rFonts w:ascii="Calibri" w:hAnsi="Calibri"/>
                <w:color w:val="000000"/>
                <w:sz w:val="18"/>
                <w:szCs w:val="18"/>
              </w:rPr>
              <w:t>epartments of the Ministry of Emergency Situations</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2F45E66E" w14:textId="4ACE3E05" w:rsidR="00C90906" w:rsidRDefault="00C90906" w:rsidP="00C90906">
            <w:pPr>
              <w:ind w:left="227" w:right="130"/>
              <w:jc w:val="both"/>
              <w:rPr>
                <w:rFonts w:ascii="Calibri" w:hAnsi="Calibri"/>
                <w:color w:val="000000"/>
                <w:sz w:val="18"/>
                <w:szCs w:val="18"/>
              </w:rPr>
            </w:pPr>
            <w:r>
              <w:rPr>
                <w:rFonts w:ascii="Calibri" w:hAnsi="Calibri"/>
                <w:color w:val="000000"/>
                <w:sz w:val="18"/>
                <w:szCs w:val="18"/>
              </w:rPr>
              <w:t>P</w:t>
            </w:r>
            <w:r w:rsidRPr="00847FF6">
              <w:rPr>
                <w:rFonts w:ascii="Calibri" w:hAnsi="Calibri"/>
                <w:color w:val="000000"/>
                <w:sz w:val="18"/>
                <w:szCs w:val="18"/>
              </w:rPr>
              <w:t>rovided assistance in coordinating activities on increasing resilience of community members to disasters, as well as activities on capacity building of local Commissions on Civil Protection</w:t>
            </w:r>
            <w:r>
              <w:rPr>
                <w:rFonts w:ascii="Calibri" w:hAnsi="Calibri"/>
                <w:color w:val="000000"/>
                <w:sz w:val="18"/>
                <w:szCs w:val="18"/>
              </w:rPr>
              <w:t>.</w:t>
            </w:r>
          </w:p>
        </w:tc>
      </w:tr>
      <w:tr w:rsidR="00C90906" w:rsidRPr="00E11472" w14:paraId="5DAEF166"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12AA5D90" w14:textId="5AF12A7A" w:rsidR="00C90906" w:rsidRDefault="00C90906" w:rsidP="00C90906">
            <w:pPr>
              <w:ind w:left="38" w:right="52"/>
              <w:rPr>
                <w:rFonts w:ascii="Calibri" w:hAnsi="Calibri"/>
                <w:sz w:val="18"/>
                <w:szCs w:val="18"/>
              </w:rPr>
            </w:pPr>
            <w:r w:rsidRPr="00205DB4">
              <w:rPr>
                <w:rFonts w:ascii="Calibri" w:hAnsi="Calibri"/>
                <w:sz w:val="18"/>
                <w:szCs w:val="18"/>
              </w:rPr>
              <w:t>Russian Research and Development Union “Diagnosis and Analysis of Risks”</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2CD40ACC" w14:textId="6547DFF7" w:rsidR="00C90906" w:rsidRDefault="00C90906" w:rsidP="00C90906">
            <w:pPr>
              <w:ind w:left="173" w:right="130"/>
              <w:rPr>
                <w:rFonts w:ascii="Calibri" w:hAnsi="Calibri"/>
                <w:color w:val="000000"/>
                <w:sz w:val="18"/>
                <w:szCs w:val="18"/>
              </w:rPr>
            </w:pPr>
            <w:r>
              <w:rPr>
                <w:rFonts w:ascii="Calibri" w:hAnsi="Calibri"/>
                <w:color w:val="000000"/>
                <w:sz w:val="18"/>
                <w:szCs w:val="18"/>
              </w:rPr>
              <w:t xml:space="preserve">Developed a concept and terms of references for the Feasibility Study on </w:t>
            </w:r>
            <w:r w:rsidRPr="008E442E">
              <w:rPr>
                <w:rFonts w:ascii="Calibri" w:hAnsi="Calibri"/>
                <w:color w:val="000000"/>
                <w:sz w:val="18"/>
                <w:szCs w:val="18"/>
              </w:rPr>
              <w:t xml:space="preserve">establishing an </w:t>
            </w:r>
            <w:r>
              <w:rPr>
                <w:rFonts w:ascii="Calibri" w:hAnsi="Calibri"/>
                <w:color w:val="000000"/>
                <w:sz w:val="18"/>
                <w:szCs w:val="18"/>
              </w:rPr>
              <w:t>i</w:t>
            </w:r>
            <w:r w:rsidRPr="008E442E">
              <w:rPr>
                <w:rFonts w:ascii="Calibri" w:hAnsi="Calibri"/>
                <w:color w:val="000000"/>
                <w:sz w:val="18"/>
                <w:szCs w:val="18"/>
              </w:rPr>
              <w:t>ntegrated system on monitoring and forecasting natural disasters</w:t>
            </w:r>
            <w:r>
              <w:rPr>
                <w:rFonts w:ascii="Calibri" w:hAnsi="Calibri"/>
                <w:color w:val="000000"/>
                <w:sz w:val="18"/>
                <w:szCs w:val="18"/>
              </w:rPr>
              <w:t>.</w:t>
            </w:r>
          </w:p>
        </w:tc>
      </w:tr>
      <w:tr w:rsidR="00C90906" w:rsidRPr="00E11472" w14:paraId="2D5F7280"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1DEB9DD5" w14:textId="2C86FE2A" w:rsidR="00C90906" w:rsidRPr="00205DB4" w:rsidRDefault="00C90906" w:rsidP="00C90906">
            <w:pPr>
              <w:ind w:left="38" w:right="52"/>
              <w:rPr>
                <w:rFonts w:ascii="Calibri" w:hAnsi="Calibri"/>
                <w:sz w:val="18"/>
                <w:szCs w:val="18"/>
              </w:rPr>
            </w:pPr>
            <w:r w:rsidRPr="008E442E">
              <w:rPr>
                <w:rFonts w:ascii="Calibri" w:hAnsi="Calibri"/>
                <w:sz w:val="18"/>
                <w:szCs w:val="18"/>
              </w:rPr>
              <w:t xml:space="preserve">All-Russian Scientific and Research Institute for Civil Protection and Emergency Situations under the </w:t>
            </w:r>
            <w:r>
              <w:rPr>
                <w:rFonts w:ascii="Calibri" w:hAnsi="Calibri"/>
                <w:sz w:val="18"/>
                <w:szCs w:val="18"/>
              </w:rPr>
              <w:t>MoES</w:t>
            </w:r>
            <w:r w:rsidRPr="008E442E">
              <w:rPr>
                <w:rFonts w:ascii="Calibri" w:hAnsi="Calibri"/>
                <w:sz w:val="18"/>
                <w:szCs w:val="18"/>
              </w:rPr>
              <w:t xml:space="preserve"> of the Russian Federation</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7312A561" w14:textId="3EED2D3F" w:rsidR="00C90906" w:rsidRDefault="00C90906" w:rsidP="00C90906">
            <w:pPr>
              <w:ind w:left="173" w:right="130"/>
              <w:rPr>
                <w:rFonts w:ascii="Calibri" w:hAnsi="Calibri"/>
                <w:color w:val="000000"/>
                <w:sz w:val="18"/>
                <w:szCs w:val="18"/>
              </w:rPr>
            </w:pPr>
            <w:r>
              <w:rPr>
                <w:rFonts w:ascii="Calibri" w:hAnsi="Calibri"/>
                <w:color w:val="000000"/>
                <w:sz w:val="18"/>
                <w:szCs w:val="18"/>
              </w:rPr>
              <w:t xml:space="preserve">Conducted </w:t>
            </w:r>
            <w:r w:rsidRPr="008E442E">
              <w:rPr>
                <w:rFonts w:ascii="Calibri" w:hAnsi="Calibri"/>
                <w:color w:val="000000"/>
                <w:sz w:val="18"/>
                <w:szCs w:val="18"/>
              </w:rPr>
              <w:t>Feasibility Study</w:t>
            </w:r>
            <w:r>
              <w:rPr>
                <w:rFonts w:ascii="Calibri" w:hAnsi="Calibri"/>
                <w:color w:val="000000"/>
                <w:sz w:val="18"/>
                <w:szCs w:val="18"/>
              </w:rPr>
              <w:t xml:space="preserve"> on</w:t>
            </w:r>
            <w:r w:rsidRPr="008E442E">
              <w:rPr>
                <w:rFonts w:ascii="Calibri" w:hAnsi="Calibri"/>
                <w:color w:val="000000"/>
                <w:sz w:val="18"/>
                <w:szCs w:val="18"/>
              </w:rPr>
              <w:t xml:space="preserve"> establishing an </w:t>
            </w:r>
            <w:r>
              <w:rPr>
                <w:rFonts w:ascii="Calibri" w:hAnsi="Calibri"/>
                <w:color w:val="000000"/>
                <w:sz w:val="18"/>
                <w:szCs w:val="18"/>
              </w:rPr>
              <w:t>i</w:t>
            </w:r>
            <w:r w:rsidRPr="008E442E">
              <w:rPr>
                <w:rFonts w:ascii="Calibri" w:hAnsi="Calibri"/>
                <w:color w:val="000000"/>
                <w:sz w:val="18"/>
                <w:szCs w:val="18"/>
              </w:rPr>
              <w:t xml:space="preserve">ntegrated system on monitoring and forecasting natural disasters </w:t>
            </w:r>
            <w:r>
              <w:rPr>
                <w:rFonts w:ascii="Calibri" w:hAnsi="Calibri"/>
                <w:color w:val="000000"/>
                <w:sz w:val="18"/>
                <w:szCs w:val="18"/>
              </w:rPr>
              <w:t xml:space="preserve">and prepared </w:t>
            </w:r>
            <w:r w:rsidRPr="008E442E">
              <w:rPr>
                <w:rFonts w:ascii="Calibri" w:hAnsi="Calibri"/>
                <w:color w:val="000000"/>
                <w:sz w:val="18"/>
                <w:szCs w:val="18"/>
              </w:rPr>
              <w:t>report.</w:t>
            </w:r>
          </w:p>
        </w:tc>
      </w:tr>
      <w:tr w:rsidR="00C90906" w:rsidRPr="00E11472" w14:paraId="5B6DBE0D"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3C07CB34" w14:textId="3372F8FA" w:rsidR="00C90906" w:rsidRPr="008E442E" w:rsidRDefault="00C90906" w:rsidP="00C90906">
            <w:pPr>
              <w:ind w:left="38" w:right="52"/>
              <w:rPr>
                <w:rFonts w:ascii="Calibri" w:hAnsi="Calibri"/>
                <w:sz w:val="18"/>
                <w:szCs w:val="18"/>
              </w:rPr>
            </w:pPr>
            <w:r>
              <w:rPr>
                <w:rFonts w:ascii="Calibri" w:hAnsi="Calibri"/>
                <w:sz w:val="18"/>
                <w:szCs w:val="18"/>
              </w:rPr>
              <w:t xml:space="preserve">State Corporation “Rosatom”, </w:t>
            </w:r>
            <w:r w:rsidRPr="008233AD">
              <w:rPr>
                <w:rFonts w:ascii="Calibri" w:hAnsi="Calibri"/>
                <w:sz w:val="18"/>
                <w:szCs w:val="18"/>
              </w:rPr>
              <w:t>Russia’s Federal Atomic Energy Agency</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120B6D53" w14:textId="2AE92617" w:rsidR="00C90906" w:rsidRDefault="00C90906" w:rsidP="00C90906">
            <w:pPr>
              <w:ind w:left="173" w:right="130"/>
              <w:rPr>
                <w:rFonts w:ascii="Calibri" w:hAnsi="Calibri"/>
                <w:color w:val="000000"/>
                <w:sz w:val="18"/>
                <w:szCs w:val="18"/>
              </w:rPr>
            </w:pPr>
            <w:r>
              <w:rPr>
                <w:rFonts w:ascii="Calibri" w:hAnsi="Calibri"/>
                <w:color w:val="000000"/>
                <w:sz w:val="18"/>
                <w:szCs w:val="18"/>
              </w:rPr>
              <w:t>Jointly with the Ministry of Emergency Situations and the Ministry of Health of the Kyrgyz Republic, conducted public hearing in Min-Kush and Kadzhi-Sai on technical aspects of the tailings recultivation and environmental impact assessment findings.</w:t>
            </w:r>
          </w:p>
        </w:tc>
      </w:tr>
      <w:tr w:rsidR="00C90906" w:rsidRPr="00E11472" w14:paraId="282D5E14"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14E690BE" w14:textId="0D7F1EB1" w:rsidR="00C90906" w:rsidRDefault="00C90906" w:rsidP="00C90906">
            <w:pPr>
              <w:ind w:left="38" w:right="52"/>
              <w:rPr>
                <w:rFonts w:ascii="Calibri" w:hAnsi="Calibri"/>
                <w:sz w:val="18"/>
                <w:szCs w:val="18"/>
              </w:rPr>
            </w:pPr>
            <w:r w:rsidRPr="008E442E">
              <w:rPr>
                <w:rFonts w:ascii="Calibri" w:hAnsi="Calibri"/>
                <w:sz w:val="18"/>
                <w:szCs w:val="18"/>
              </w:rPr>
              <w:t>Issyk-Kul Oblast Development Fund</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6C4B84AA" w14:textId="0A005E37" w:rsidR="00C90906" w:rsidRPr="00E11472" w:rsidRDefault="00C90906" w:rsidP="00C90906">
            <w:pPr>
              <w:ind w:left="173" w:right="130"/>
              <w:rPr>
                <w:rFonts w:ascii="Calibri" w:hAnsi="Calibri"/>
                <w:color w:val="000000"/>
                <w:sz w:val="18"/>
                <w:szCs w:val="18"/>
              </w:rPr>
            </w:pPr>
            <w:r>
              <w:rPr>
                <w:rFonts w:ascii="Calibri" w:hAnsi="Calibri"/>
                <w:color w:val="000000"/>
                <w:sz w:val="18"/>
                <w:szCs w:val="18"/>
              </w:rPr>
              <w:t>A</w:t>
            </w:r>
            <w:r w:rsidRPr="008E442E">
              <w:rPr>
                <w:rFonts w:ascii="Calibri" w:hAnsi="Calibri"/>
                <w:color w:val="000000"/>
                <w:sz w:val="18"/>
                <w:szCs w:val="18"/>
              </w:rPr>
              <w:t>s a government fund under the Issyk-Kul oblast administration</w:t>
            </w:r>
            <w:r>
              <w:rPr>
                <w:rFonts w:ascii="Calibri" w:hAnsi="Calibri"/>
                <w:color w:val="000000"/>
                <w:sz w:val="18"/>
                <w:szCs w:val="18"/>
              </w:rPr>
              <w:t xml:space="preserve">, the </w:t>
            </w:r>
            <w:r w:rsidRPr="008E442E">
              <w:rPr>
                <w:rFonts w:ascii="Calibri" w:hAnsi="Calibri"/>
                <w:color w:val="000000"/>
                <w:sz w:val="18"/>
                <w:szCs w:val="18"/>
              </w:rPr>
              <w:t>Fund contributed US</w:t>
            </w:r>
            <w:r>
              <w:rPr>
                <w:rFonts w:ascii="Calibri" w:hAnsi="Calibri"/>
                <w:color w:val="000000"/>
                <w:sz w:val="18"/>
                <w:szCs w:val="18"/>
              </w:rPr>
              <w:t>$</w:t>
            </w:r>
            <w:r w:rsidRPr="008E442E">
              <w:rPr>
                <w:rFonts w:ascii="Calibri" w:hAnsi="Calibri"/>
                <w:color w:val="000000"/>
                <w:sz w:val="18"/>
                <w:szCs w:val="18"/>
              </w:rPr>
              <w:t xml:space="preserve"> 42,045 to water supply system</w:t>
            </w:r>
            <w:r>
              <w:rPr>
                <w:rFonts w:ascii="Calibri" w:hAnsi="Calibri"/>
                <w:color w:val="000000"/>
                <w:sz w:val="18"/>
                <w:szCs w:val="18"/>
              </w:rPr>
              <w:t xml:space="preserve"> rehabilitation project and </w:t>
            </w:r>
            <w:r w:rsidRPr="008E442E">
              <w:rPr>
                <w:rFonts w:ascii="Calibri" w:hAnsi="Calibri"/>
                <w:color w:val="000000"/>
                <w:sz w:val="18"/>
                <w:szCs w:val="18"/>
              </w:rPr>
              <w:t>purchasing a multifunctional road cleaning vehicl</w:t>
            </w:r>
            <w:r>
              <w:rPr>
                <w:rFonts w:ascii="Calibri" w:hAnsi="Calibri"/>
                <w:color w:val="000000"/>
                <w:sz w:val="18"/>
                <w:szCs w:val="18"/>
              </w:rPr>
              <w:t>e</w:t>
            </w:r>
            <w:r w:rsidRPr="008E442E">
              <w:rPr>
                <w:rFonts w:ascii="Calibri" w:hAnsi="Calibri"/>
                <w:color w:val="000000"/>
                <w:sz w:val="18"/>
                <w:szCs w:val="18"/>
              </w:rPr>
              <w:t xml:space="preserve"> for Kadzhi-Sai village.</w:t>
            </w:r>
          </w:p>
        </w:tc>
      </w:tr>
      <w:tr w:rsidR="00C90906" w:rsidRPr="00FC7B4C" w14:paraId="5A61C5A1"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37FF90C6" w14:textId="6A2A7130" w:rsidR="00C90906" w:rsidRPr="00203436" w:rsidRDefault="00C90906" w:rsidP="00C90906">
            <w:pPr>
              <w:ind w:left="38" w:right="52"/>
              <w:rPr>
                <w:rFonts w:ascii="Calibri" w:hAnsi="Calibri"/>
                <w:sz w:val="18"/>
                <w:szCs w:val="18"/>
              </w:rPr>
            </w:pPr>
            <w:r>
              <w:rPr>
                <w:rFonts w:ascii="Calibri" w:hAnsi="Calibri"/>
                <w:sz w:val="18"/>
                <w:szCs w:val="18"/>
              </w:rPr>
              <w:t>State Administrations of Jumgal, Ton and Kemin districts</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6261BB78" w14:textId="571A0CFA" w:rsidR="00C90906" w:rsidRPr="00FC7B4C" w:rsidRDefault="00C90906" w:rsidP="00C90906">
            <w:pPr>
              <w:ind w:left="173" w:right="130"/>
              <w:rPr>
                <w:rFonts w:ascii="Calibri" w:hAnsi="Calibri"/>
                <w:color w:val="000000"/>
                <w:sz w:val="18"/>
                <w:szCs w:val="18"/>
              </w:rPr>
            </w:pPr>
            <w:r>
              <w:rPr>
                <w:rFonts w:ascii="Calibri" w:hAnsi="Calibri"/>
                <w:color w:val="000000"/>
                <w:sz w:val="18"/>
                <w:szCs w:val="18"/>
              </w:rPr>
              <w:t>Mobilized relevant district level agencies and provided technical support in the implementation of projects.</w:t>
            </w:r>
          </w:p>
        </w:tc>
      </w:tr>
      <w:tr w:rsidR="00C90906" w:rsidRPr="00FC7B4C" w14:paraId="6A878802"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393A1610" w14:textId="44DE14CE" w:rsidR="00C90906" w:rsidRDefault="00C90906" w:rsidP="00C90906">
            <w:pPr>
              <w:ind w:left="38" w:right="52"/>
              <w:rPr>
                <w:rFonts w:ascii="Calibri" w:hAnsi="Calibri"/>
                <w:sz w:val="18"/>
                <w:szCs w:val="18"/>
              </w:rPr>
            </w:pPr>
            <w:r>
              <w:rPr>
                <w:rFonts w:ascii="Calibri" w:hAnsi="Calibri"/>
                <w:sz w:val="18"/>
                <w:szCs w:val="18"/>
              </w:rPr>
              <w:t>Municipalities Min-Kush, Kadzhi-Sai, Orlovka and Ak-Tyuz</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046D2740" w14:textId="7A96B587" w:rsidR="00C90906" w:rsidRPr="00FC7B4C" w:rsidRDefault="00C90906" w:rsidP="00C90906">
            <w:pPr>
              <w:ind w:left="173" w:right="130"/>
              <w:rPr>
                <w:rFonts w:ascii="Calibri" w:hAnsi="Calibri"/>
                <w:color w:val="000000"/>
                <w:sz w:val="18"/>
                <w:szCs w:val="18"/>
              </w:rPr>
            </w:pPr>
            <w:r>
              <w:rPr>
                <w:rFonts w:ascii="Calibri" w:hAnsi="Calibri"/>
                <w:color w:val="000000"/>
                <w:sz w:val="18"/>
                <w:szCs w:val="18"/>
              </w:rPr>
              <w:t>Key public partner of the project in sites. Overall implementation and coordination of projects.</w:t>
            </w:r>
          </w:p>
        </w:tc>
      </w:tr>
      <w:tr w:rsidR="00C90906" w:rsidRPr="00E11472" w14:paraId="19B587FA"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4A058F0F" w14:textId="383729C3" w:rsidR="00C90906" w:rsidRDefault="00C90906" w:rsidP="00C90906">
            <w:pPr>
              <w:ind w:left="38" w:right="52"/>
              <w:rPr>
                <w:rFonts w:ascii="Calibri" w:hAnsi="Calibri"/>
                <w:sz w:val="18"/>
                <w:szCs w:val="18"/>
              </w:rPr>
            </w:pPr>
            <w:r w:rsidRPr="00512623">
              <w:rPr>
                <w:rFonts w:ascii="Calibri" w:hAnsi="Calibri"/>
                <w:sz w:val="18"/>
                <w:szCs w:val="18"/>
              </w:rPr>
              <w:t>NGO Modernization and Development Agency</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524E1CD9" w14:textId="56A3B8E3" w:rsidR="00C90906" w:rsidRPr="00E11472" w:rsidRDefault="00C90906" w:rsidP="00C90906">
            <w:pPr>
              <w:ind w:left="173" w:right="130"/>
              <w:rPr>
                <w:rFonts w:ascii="Calibri" w:hAnsi="Calibri"/>
                <w:color w:val="000000"/>
                <w:sz w:val="18"/>
                <w:szCs w:val="18"/>
              </w:rPr>
            </w:pPr>
            <w:r>
              <w:rPr>
                <w:rFonts w:ascii="Calibri" w:hAnsi="Calibri"/>
                <w:color w:val="000000"/>
                <w:sz w:val="18"/>
                <w:szCs w:val="18"/>
              </w:rPr>
              <w:t xml:space="preserve">Awareness raising on: </w:t>
            </w:r>
            <w:r w:rsidRPr="00512623">
              <w:rPr>
                <w:rFonts w:ascii="Calibri" w:hAnsi="Calibri"/>
                <w:color w:val="000000"/>
                <w:sz w:val="18"/>
                <w:szCs w:val="18"/>
              </w:rPr>
              <w:t>Managing Disaster Risks</w:t>
            </w:r>
          </w:p>
        </w:tc>
      </w:tr>
      <w:tr w:rsidR="00C90906" w:rsidRPr="00E11472" w14:paraId="23755BEF"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37CD9F5B" w14:textId="2B457D21" w:rsidR="00C90906" w:rsidRPr="00512623" w:rsidRDefault="00C90906" w:rsidP="00C90906">
            <w:pPr>
              <w:ind w:left="38" w:right="52"/>
              <w:rPr>
                <w:rFonts w:ascii="Calibri" w:hAnsi="Calibri"/>
                <w:sz w:val="18"/>
                <w:szCs w:val="18"/>
              </w:rPr>
            </w:pPr>
            <w:r w:rsidRPr="00512623">
              <w:rPr>
                <w:rFonts w:ascii="Calibri" w:hAnsi="Calibri"/>
                <w:sz w:val="18"/>
                <w:szCs w:val="18"/>
              </w:rPr>
              <w:t>Naryn branch of Red Crescent Society</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66674956" w14:textId="19C1CAB8" w:rsidR="00C90906" w:rsidRDefault="00C90906" w:rsidP="00C90906">
            <w:pPr>
              <w:ind w:left="173" w:right="130"/>
              <w:rPr>
                <w:rFonts w:ascii="Calibri" w:hAnsi="Calibri"/>
                <w:color w:val="000000"/>
                <w:sz w:val="18"/>
                <w:szCs w:val="18"/>
              </w:rPr>
            </w:pPr>
            <w:r>
              <w:rPr>
                <w:rFonts w:ascii="Calibri" w:hAnsi="Calibri"/>
                <w:color w:val="000000"/>
                <w:sz w:val="18"/>
                <w:szCs w:val="18"/>
              </w:rPr>
              <w:t xml:space="preserve">Awareness raising on: First Aid and </w:t>
            </w:r>
            <w:r w:rsidRPr="00512623">
              <w:rPr>
                <w:rFonts w:ascii="Calibri" w:hAnsi="Calibri"/>
                <w:color w:val="000000"/>
                <w:sz w:val="18"/>
                <w:szCs w:val="18"/>
              </w:rPr>
              <w:t xml:space="preserve">Simulation </w:t>
            </w:r>
            <w:r>
              <w:rPr>
                <w:rFonts w:ascii="Calibri" w:hAnsi="Calibri"/>
                <w:color w:val="000000"/>
                <w:sz w:val="18"/>
                <w:szCs w:val="18"/>
              </w:rPr>
              <w:t>E</w:t>
            </w:r>
            <w:r w:rsidRPr="00512623">
              <w:rPr>
                <w:rFonts w:ascii="Calibri" w:hAnsi="Calibri"/>
                <w:color w:val="000000"/>
                <w:sz w:val="18"/>
                <w:szCs w:val="18"/>
              </w:rPr>
              <w:t>xercise</w:t>
            </w:r>
          </w:p>
        </w:tc>
      </w:tr>
      <w:tr w:rsidR="00C90906" w:rsidRPr="00E11472" w14:paraId="1FE4FB3F"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10D4B291" w14:textId="753C71D8" w:rsidR="00C90906" w:rsidRPr="00512623" w:rsidRDefault="00C90906" w:rsidP="00C90906">
            <w:pPr>
              <w:ind w:left="38" w:right="52"/>
              <w:rPr>
                <w:rFonts w:ascii="Calibri" w:hAnsi="Calibri"/>
                <w:sz w:val="18"/>
                <w:szCs w:val="18"/>
              </w:rPr>
            </w:pPr>
            <w:r w:rsidRPr="00512623">
              <w:rPr>
                <w:rFonts w:ascii="Calibri" w:hAnsi="Calibri"/>
                <w:sz w:val="18"/>
                <w:szCs w:val="18"/>
              </w:rPr>
              <w:t>Expert Raia Beishenkulova</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4AD31BF9" w14:textId="3A8AC684" w:rsidR="00C90906" w:rsidRDefault="00C90906" w:rsidP="00C90906">
            <w:pPr>
              <w:ind w:left="173" w:right="130"/>
              <w:rPr>
                <w:rFonts w:ascii="Calibri" w:hAnsi="Calibri"/>
                <w:color w:val="000000"/>
                <w:sz w:val="18"/>
                <w:szCs w:val="18"/>
              </w:rPr>
            </w:pPr>
            <w:r>
              <w:rPr>
                <w:rFonts w:ascii="Calibri" w:hAnsi="Calibri"/>
                <w:color w:val="000000"/>
                <w:sz w:val="18"/>
                <w:szCs w:val="18"/>
              </w:rPr>
              <w:t>Awareness raising on:</w:t>
            </w:r>
            <w:r>
              <w:t xml:space="preserve"> </w:t>
            </w:r>
            <w:r w:rsidRPr="00512623">
              <w:rPr>
                <w:rFonts w:ascii="Calibri" w:hAnsi="Calibri"/>
                <w:color w:val="000000"/>
                <w:sz w:val="18"/>
                <w:szCs w:val="18"/>
              </w:rPr>
              <w:t>Radiation Safety</w:t>
            </w:r>
          </w:p>
        </w:tc>
      </w:tr>
      <w:tr w:rsidR="00C90906" w:rsidRPr="00E11472" w14:paraId="5CF54E5B"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08476D59" w14:textId="10ED452A" w:rsidR="00C90906" w:rsidRPr="00512623" w:rsidRDefault="00C90906" w:rsidP="00C90906">
            <w:pPr>
              <w:ind w:left="38" w:right="52"/>
              <w:rPr>
                <w:rFonts w:ascii="Calibri" w:hAnsi="Calibri"/>
                <w:sz w:val="18"/>
                <w:szCs w:val="18"/>
              </w:rPr>
            </w:pPr>
            <w:r w:rsidRPr="00512623">
              <w:rPr>
                <w:rFonts w:ascii="Calibri" w:hAnsi="Calibri"/>
                <w:sz w:val="18"/>
                <w:szCs w:val="18"/>
              </w:rPr>
              <w:t>Kyrgyz Association of Beekeepers</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373A91BA" w14:textId="131AD6EB" w:rsidR="00C90906" w:rsidRDefault="00C90906" w:rsidP="00C90906">
            <w:pPr>
              <w:ind w:left="173" w:right="130"/>
              <w:rPr>
                <w:rFonts w:ascii="Calibri" w:hAnsi="Calibri"/>
                <w:color w:val="000000"/>
                <w:sz w:val="18"/>
                <w:szCs w:val="18"/>
              </w:rPr>
            </w:pPr>
            <w:r>
              <w:rPr>
                <w:rFonts w:ascii="Calibri" w:hAnsi="Calibri"/>
                <w:color w:val="000000"/>
                <w:sz w:val="18"/>
                <w:szCs w:val="18"/>
              </w:rPr>
              <w:t>Capacity building on: Beekeeping</w:t>
            </w:r>
          </w:p>
        </w:tc>
      </w:tr>
      <w:tr w:rsidR="00C90906" w:rsidRPr="00E11472" w14:paraId="691829C5"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47BC3043" w14:textId="056F9B91" w:rsidR="00C90906" w:rsidRPr="00512623" w:rsidRDefault="00C90906" w:rsidP="00C90906">
            <w:pPr>
              <w:ind w:left="38" w:right="52"/>
              <w:rPr>
                <w:rFonts w:ascii="Calibri" w:hAnsi="Calibri"/>
                <w:sz w:val="18"/>
                <w:szCs w:val="18"/>
              </w:rPr>
            </w:pPr>
            <w:r w:rsidRPr="00512623">
              <w:rPr>
                <w:rFonts w:ascii="Calibri" w:hAnsi="Calibri"/>
                <w:sz w:val="18"/>
                <w:szCs w:val="18"/>
              </w:rPr>
              <w:t>NGO Destination Karakol</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19944B44" w14:textId="4E091EDC" w:rsidR="00C90906" w:rsidRDefault="00C90906" w:rsidP="00C90906">
            <w:pPr>
              <w:ind w:left="173" w:right="130"/>
              <w:rPr>
                <w:rFonts w:ascii="Calibri" w:hAnsi="Calibri"/>
                <w:color w:val="000000"/>
                <w:sz w:val="18"/>
                <w:szCs w:val="18"/>
              </w:rPr>
            </w:pPr>
            <w:r>
              <w:rPr>
                <w:rFonts w:ascii="Calibri" w:hAnsi="Calibri"/>
                <w:color w:val="000000"/>
                <w:sz w:val="18"/>
                <w:szCs w:val="18"/>
              </w:rPr>
              <w:t xml:space="preserve">Capacity building on: Hotel Business Development. </w:t>
            </w:r>
            <w:r w:rsidRPr="008E442E">
              <w:rPr>
                <w:rFonts w:ascii="Calibri" w:hAnsi="Calibri"/>
                <w:color w:val="000000"/>
                <w:sz w:val="18"/>
                <w:szCs w:val="18"/>
              </w:rPr>
              <w:t>Destination Karakol is interested in providing further assistance to community members in developing their businesses on mutual benefit basis.</w:t>
            </w:r>
          </w:p>
        </w:tc>
      </w:tr>
      <w:tr w:rsidR="00C90906" w:rsidRPr="00E11472" w14:paraId="2EE32C5B"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79A617B3" w14:textId="07A5AEE3" w:rsidR="00C90906" w:rsidRPr="00512623" w:rsidRDefault="00C90906" w:rsidP="00C90906">
            <w:pPr>
              <w:ind w:left="38" w:right="52"/>
              <w:rPr>
                <w:rFonts w:ascii="Calibri" w:hAnsi="Calibri"/>
                <w:sz w:val="18"/>
                <w:szCs w:val="18"/>
              </w:rPr>
            </w:pPr>
            <w:r w:rsidRPr="00512623">
              <w:rPr>
                <w:rFonts w:ascii="Calibri" w:hAnsi="Calibri"/>
                <w:sz w:val="18"/>
                <w:szCs w:val="18"/>
              </w:rPr>
              <w:t>Rural advisory services</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73E83917" w14:textId="693AD258" w:rsidR="00C90906" w:rsidRDefault="00C90906" w:rsidP="00C90906">
            <w:pPr>
              <w:ind w:left="173" w:right="130"/>
              <w:rPr>
                <w:rFonts w:ascii="Calibri" w:hAnsi="Calibri"/>
                <w:color w:val="000000"/>
                <w:sz w:val="18"/>
                <w:szCs w:val="18"/>
              </w:rPr>
            </w:pPr>
            <w:r>
              <w:rPr>
                <w:rFonts w:ascii="Calibri" w:hAnsi="Calibri"/>
                <w:color w:val="000000"/>
                <w:sz w:val="18"/>
                <w:szCs w:val="18"/>
              </w:rPr>
              <w:t xml:space="preserve">Capacity building on: Poultry Farming; and </w:t>
            </w:r>
            <w:r w:rsidRPr="00512623">
              <w:rPr>
                <w:rFonts w:ascii="Calibri" w:hAnsi="Calibri"/>
                <w:color w:val="000000"/>
                <w:sz w:val="18"/>
                <w:szCs w:val="18"/>
              </w:rPr>
              <w:t>Building and managing a solar greenhouse</w:t>
            </w:r>
          </w:p>
        </w:tc>
      </w:tr>
      <w:tr w:rsidR="00C90906" w:rsidRPr="00E11472" w14:paraId="36554802"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5D672C5A" w14:textId="5D2190EF" w:rsidR="00C90906" w:rsidRPr="00512623" w:rsidRDefault="00C90906" w:rsidP="00C90906">
            <w:pPr>
              <w:ind w:left="38" w:right="52"/>
              <w:rPr>
                <w:rFonts w:ascii="Calibri" w:hAnsi="Calibri"/>
                <w:sz w:val="18"/>
                <w:szCs w:val="18"/>
              </w:rPr>
            </w:pPr>
            <w:r w:rsidRPr="00512623">
              <w:rPr>
                <w:rFonts w:ascii="Calibri" w:hAnsi="Calibri"/>
                <w:sz w:val="18"/>
                <w:szCs w:val="18"/>
              </w:rPr>
              <w:t>Training center of the Ministry of Finance</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5A1D6FC2" w14:textId="0E325B37" w:rsidR="00C90906" w:rsidRDefault="00C90906" w:rsidP="00C90906">
            <w:pPr>
              <w:ind w:left="173" w:right="130"/>
              <w:rPr>
                <w:rFonts w:ascii="Calibri" w:hAnsi="Calibri"/>
                <w:color w:val="000000"/>
                <w:sz w:val="18"/>
                <w:szCs w:val="18"/>
              </w:rPr>
            </w:pPr>
            <w:r>
              <w:rPr>
                <w:rFonts w:ascii="Calibri" w:hAnsi="Calibri"/>
                <w:color w:val="000000"/>
                <w:sz w:val="18"/>
                <w:szCs w:val="18"/>
              </w:rPr>
              <w:t>Capacity building on:</w:t>
            </w:r>
            <w:r>
              <w:t xml:space="preserve"> </w:t>
            </w:r>
            <w:r w:rsidRPr="00512623">
              <w:rPr>
                <w:rFonts w:ascii="Calibri" w:hAnsi="Calibri"/>
                <w:color w:val="000000"/>
                <w:sz w:val="18"/>
                <w:szCs w:val="18"/>
              </w:rPr>
              <w:t>Managing procurement of goods and services</w:t>
            </w:r>
          </w:p>
        </w:tc>
      </w:tr>
      <w:tr w:rsidR="00C90906" w:rsidRPr="00E11472" w14:paraId="408764D5"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07C5F127" w14:textId="6CB91508" w:rsidR="00C90906" w:rsidRPr="00512623" w:rsidRDefault="00C90906" w:rsidP="00C90906">
            <w:pPr>
              <w:ind w:left="38" w:right="52"/>
              <w:rPr>
                <w:rFonts w:ascii="Calibri" w:hAnsi="Calibri"/>
                <w:sz w:val="18"/>
                <w:szCs w:val="18"/>
              </w:rPr>
            </w:pPr>
            <w:r w:rsidRPr="00512623">
              <w:rPr>
                <w:rFonts w:ascii="Calibri" w:hAnsi="Calibri"/>
                <w:sz w:val="18"/>
                <w:szCs w:val="18"/>
              </w:rPr>
              <w:t>Union of local self-governments of Kyrgyzstan</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4FC12A7A" w14:textId="465D8CFC" w:rsidR="00C90906" w:rsidRDefault="00C90906" w:rsidP="00C90906">
            <w:pPr>
              <w:ind w:left="173" w:right="130"/>
              <w:rPr>
                <w:rFonts w:ascii="Calibri" w:hAnsi="Calibri"/>
                <w:color w:val="000000"/>
                <w:sz w:val="18"/>
                <w:szCs w:val="18"/>
              </w:rPr>
            </w:pPr>
            <w:r>
              <w:rPr>
                <w:rFonts w:ascii="Calibri" w:hAnsi="Calibri"/>
                <w:color w:val="000000"/>
                <w:sz w:val="18"/>
                <w:szCs w:val="18"/>
              </w:rPr>
              <w:t xml:space="preserve">Capacity building on: </w:t>
            </w:r>
            <w:r w:rsidRPr="00512623">
              <w:rPr>
                <w:rFonts w:ascii="Calibri" w:hAnsi="Calibri"/>
                <w:color w:val="000000"/>
                <w:sz w:val="18"/>
                <w:szCs w:val="18"/>
              </w:rPr>
              <w:t>Delivering municipal services through Single window</w:t>
            </w:r>
          </w:p>
        </w:tc>
      </w:tr>
      <w:tr w:rsidR="00C90906" w:rsidRPr="00E11472" w14:paraId="4A20A25F"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0F9F1BB6" w14:textId="4D45270C" w:rsidR="00C90906" w:rsidRPr="00512623" w:rsidRDefault="00C90906" w:rsidP="00C90906">
            <w:pPr>
              <w:ind w:left="38" w:right="52"/>
              <w:rPr>
                <w:rFonts w:ascii="Calibri" w:hAnsi="Calibri"/>
                <w:sz w:val="18"/>
                <w:szCs w:val="18"/>
              </w:rPr>
            </w:pPr>
            <w:r w:rsidRPr="00512623">
              <w:rPr>
                <w:rFonts w:ascii="Calibri" w:hAnsi="Calibri"/>
                <w:sz w:val="18"/>
                <w:szCs w:val="18"/>
              </w:rPr>
              <w:t>NGO Naryn Consult</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65F6DA46" w14:textId="43C99A91" w:rsidR="00C90906" w:rsidRPr="00512623" w:rsidRDefault="00C90906" w:rsidP="00C90906">
            <w:pPr>
              <w:ind w:left="173" w:right="130"/>
              <w:rPr>
                <w:rFonts w:ascii="Calibri" w:hAnsi="Calibri"/>
                <w:color w:val="000000"/>
                <w:sz w:val="18"/>
                <w:szCs w:val="18"/>
              </w:rPr>
            </w:pPr>
            <w:r>
              <w:rPr>
                <w:rFonts w:ascii="Calibri" w:hAnsi="Calibri"/>
                <w:color w:val="000000"/>
                <w:sz w:val="18"/>
                <w:szCs w:val="18"/>
              </w:rPr>
              <w:t xml:space="preserve">Capacity building on: </w:t>
            </w:r>
            <w:r w:rsidRPr="00512623">
              <w:rPr>
                <w:rFonts w:ascii="Calibri" w:hAnsi="Calibri"/>
                <w:color w:val="000000"/>
                <w:sz w:val="18"/>
                <w:szCs w:val="18"/>
              </w:rPr>
              <w:t>Water supply system management</w:t>
            </w:r>
          </w:p>
        </w:tc>
      </w:tr>
      <w:tr w:rsidR="00C90906" w:rsidRPr="00E11472" w14:paraId="5F1877B6"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63EF07C2" w14:textId="2D490151" w:rsidR="00C90906" w:rsidRPr="00512623" w:rsidRDefault="00C90906" w:rsidP="00C90906">
            <w:pPr>
              <w:ind w:left="38" w:right="52"/>
              <w:rPr>
                <w:rFonts w:ascii="Calibri" w:hAnsi="Calibri"/>
                <w:sz w:val="18"/>
                <w:szCs w:val="18"/>
              </w:rPr>
            </w:pPr>
            <w:r w:rsidRPr="00512623">
              <w:rPr>
                <w:rFonts w:ascii="Calibri" w:hAnsi="Calibri"/>
                <w:sz w:val="18"/>
                <w:szCs w:val="18"/>
              </w:rPr>
              <w:t>Small business development center</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640997FC" w14:textId="1030F5C8" w:rsidR="00C90906" w:rsidRPr="00512623" w:rsidRDefault="00C90906" w:rsidP="00C90906">
            <w:pPr>
              <w:ind w:left="173" w:right="130"/>
              <w:rPr>
                <w:rFonts w:ascii="Calibri" w:hAnsi="Calibri"/>
                <w:color w:val="000000"/>
                <w:sz w:val="18"/>
                <w:szCs w:val="18"/>
              </w:rPr>
            </w:pPr>
            <w:r>
              <w:rPr>
                <w:rFonts w:ascii="Calibri" w:hAnsi="Calibri"/>
                <w:color w:val="000000"/>
                <w:sz w:val="18"/>
                <w:szCs w:val="18"/>
              </w:rPr>
              <w:t xml:space="preserve">Capacity building on: </w:t>
            </w:r>
            <w:r w:rsidRPr="00512623">
              <w:rPr>
                <w:rFonts w:ascii="Calibri" w:hAnsi="Calibri"/>
                <w:color w:val="000000"/>
                <w:sz w:val="18"/>
                <w:szCs w:val="18"/>
              </w:rPr>
              <w:t>Business planning and marketing</w:t>
            </w:r>
          </w:p>
        </w:tc>
      </w:tr>
      <w:tr w:rsidR="00C90906" w:rsidRPr="00E11472" w14:paraId="0F1743E2" w14:textId="77777777" w:rsidTr="00C90906">
        <w:trPr>
          <w:trHeight w:val="81"/>
        </w:trPr>
        <w:tc>
          <w:tcPr>
            <w:tcW w:w="1930" w:type="pct"/>
            <w:tcBorders>
              <w:top w:val="single" w:sz="8" w:space="0" w:color="auto"/>
              <w:left w:val="single" w:sz="8" w:space="0" w:color="auto"/>
              <w:bottom w:val="single" w:sz="8" w:space="0" w:color="auto"/>
              <w:right w:val="single" w:sz="8" w:space="0" w:color="auto"/>
            </w:tcBorders>
            <w:shd w:val="clear" w:color="auto" w:fill="auto"/>
            <w:tcMar>
              <w:top w:w="28" w:type="dxa"/>
              <w:left w:w="28" w:type="dxa"/>
              <w:bottom w:w="28" w:type="dxa"/>
              <w:right w:w="28" w:type="dxa"/>
            </w:tcMar>
          </w:tcPr>
          <w:p w14:paraId="78398E3D" w14:textId="56288CA7" w:rsidR="00C90906" w:rsidRPr="00512623" w:rsidRDefault="00C90906" w:rsidP="00C90906">
            <w:pPr>
              <w:ind w:left="38" w:right="52"/>
              <w:rPr>
                <w:rFonts w:ascii="Calibri" w:hAnsi="Calibri"/>
                <w:sz w:val="18"/>
                <w:szCs w:val="18"/>
              </w:rPr>
            </w:pPr>
            <w:r w:rsidRPr="00512623">
              <w:rPr>
                <w:rFonts w:ascii="Calibri" w:hAnsi="Calibri"/>
                <w:sz w:val="18"/>
                <w:szCs w:val="18"/>
              </w:rPr>
              <w:t xml:space="preserve">Center on renewable energy and energy efficiency </w:t>
            </w:r>
            <w:r>
              <w:rPr>
                <w:rFonts w:ascii="Calibri" w:hAnsi="Calibri"/>
                <w:sz w:val="18"/>
                <w:szCs w:val="18"/>
              </w:rPr>
              <w:t>developme</w:t>
            </w:r>
            <w:r w:rsidRPr="00512623">
              <w:rPr>
                <w:rFonts w:ascii="Calibri" w:hAnsi="Calibri"/>
                <w:sz w:val="18"/>
                <w:szCs w:val="18"/>
              </w:rPr>
              <w:t>nt</w:t>
            </w:r>
          </w:p>
        </w:tc>
        <w:tc>
          <w:tcPr>
            <w:tcW w:w="3070" w:type="pct"/>
            <w:tcBorders>
              <w:top w:val="single" w:sz="8" w:space="0" w:color="auto"/>
              <w:left w:val="nil"/>
              <w:bottom w:val="single" w:sz="8" w:space="0" w:color="auto"/>
              <w:right w:val="single" w:sz="8" w:space="0" w:color="auto"/>
            </w:tcBorders>
            <w:shd w:val="clear" w:color="auto" w:fill="auto"/>
            <w:tcMar>
              <w:top w:w="28" w:type="dxa"/>
              <w:left w:w="28" w:type="dxa"/>
              <w:bottom w:w="28" w:type="dxa"/>
              <w:right w:w="28" w:type="dxa"/>
            </w:tcMar>
          </w:tcPr>
          <w:p w14:paraId="5312B0D9" w14:textId="765D3828" w:rsidR="00C90906" w:rsidRPr="00512623" w:rsidRDefault="00C90906" w:rsidP="00C90906">
            <w:pPr>
              <w:ind w:left="173" w:right="130"/>
              <w:rPr>
                <w:rFonts w:ascii="Calibri" w:hAnsi="Calibri"/>
                <w:color w:val="000000"/>
                <w:sz w:val="18"/>
                <w:szCs w:val="18"/>
              </w:rPr>
            </w:pPr>
            <w:r>
              <w:rPr>
                <w:rFonts w:ascii="Calibri" w:hAnsi="Calibri"/>
                <w:color w:val="000000"/>
                <w:sz w:val="18"/>
                <w:szCs w:val="18"/>
              </w:rPr>
              <w:t xml:space="preserve">Capacity building on: </w:t>
            </w:r>
            <w:r w:rsidRPr="00512623">
              <w:rPr>
                <w:rFonts w:ascii="Calibri" w:hAnsi="Calibri"/>
                <w:color w:val="000000"/>
                <w:sz w:val="18"/>
                <w:szCs w:val="18"/>
              </w:rPr>
              <w:t>Energy efficiency technologies</w:t>
            </w:r>
          </w:p>
        </w:tc>
      </w:tr>
    </w:tbl>
    <w:p w14:paraId="3CDF6681" w14:textId="77777777" w:rsidR="00DC7E3C" w:rsidRDefault="00DC7E3C">
      <w:pPr>
        <w:rPr>
          <w:rFonts w:ascii="Arial Narrow" w:hAnsi="Arial Narrow"/>
          <w:b/>
          <w:color w:val="000090"/>
        </w:rPr>
        <w:sectPr w:rsidR="00DC7E3C" w:rsidSect="00C90906">
          <w:pgSz w:w="16840" w:h="11900" w:orient="landscape"/>
          <w:pgMar w:top="1276" w:right="1134" w:bottom="851" w:left="1134" w:header="709" w:footer="381" w:gutter="0"/>
          <w:cols w:space="708"/>
          <w:docGrid w:linePitch="360"/>
        </w:sectPr>
      </w:pPr>
    </w:p>
    <w:p w14:paraId="5D3FBBF1" w14:textId="77777777" w:rsidR="00676353" w:rsidRPr="000213CE" w:rsidRDefault="00676353" w:rsidP="00330C6D">
      <w:pPr>
        <w:pStyle w:val="Heading2"/>
        <w:numPr>
          <w:ilvl w:val="1"/>
          <w:numId w:val="46"/>
        </w:numPr>
        <w:ind w:left="567" w:hanging="567"/>
        <w:rPr>
          <w:rFonts w:ascii="Arial Narrow" w:hAnsi="Arial Narrow"/>
          <w:b/>
          <w:color w:val="000090"/>
        </w:rPr>
      </w:pPr>
      <w:bookmarkStart w:id="85" w:name="_Toc484940394"/>
      <w:bookmarkStart w:id="86" w:name="_Toc485037962"/>
      <w:r w:rsidRPr="000213CE">
        <w:rPr>
          <w:rFonts w:ascii="Arial Narrow" w:hAnsi="Arial Narrow"/>
          <w:b/>
          <w:color w:val="000090"/>
        </w:rPr>
        <w:t>Selected Bibliography</w:t>
      </w:r>
      <w:bookmarkEnd w:id="85"/>
      <w:bookmarkEnd w:id="86"/>
      <w:r w:rsidRPr="000213CE">
        <w:rPr>
          <w:rFonts w:ascii="Arial Narrow" w:hAnsi="Arial Narrow"/>
          <w:b/>
          <w:color w:val="000090"/>
        </w:rPr>
        <w:t xml:space="preserve"> </w:t>
      </w:r>
    </w:p>
    <w:p w14:paraId="7119EDF4" w14:textId="77777777" w:rsidR="00676353" w:rsidRDefault="00676353" w:rsidP="00676353">
      <w:pPr>
        <w:rPr>
          <w:lang w:val="en-CA"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6237"/>
        <w:gridCol w:w="1559"/>
        <w:gridCol w:w="1377"/>
      </w:tblGrid>
      <w:tr w:rsidR="00676353" w:rsidRPr="00AC3F7C" w14:paraId="27246556" w14:textId="77777777" w:rsidTr="00FD3DA1">
        <w:trPr>
          <w:jc w:val="center"/>
        </w:trPr>
        <w:tc>
          <w:tcPr>
            <w:tcW w:w="399" w:type="dxa"/>
          </w:tcPr>
          <w:p w14:paraId="0ACAAEF1" w14:textId="77777777" w:rsidR="00676353" w:rsidRPr="00AC3F7C" w:rsidRDefault="00676353" w:rsidP="00E102F3">
            <w:pPr>
              <w:jc w:val="center"/>
              <w:rPr>
                <w:rFonts w:ascii="Calibri" w:hAnsi="Calibri" w:cs="Calibri"/>
                <w:b/>
                <w:sz w:val="18"/>
                <w:szCs w:val="18"/>
                <w:lang w:val="en-CA" w:eastAsia="zh-CN"/>
              </w:rPr>
            </w:pPr>
            <w:r w:rsidRPr="00AC3F7C">
              <w:rPr>
                <w:rFonts w:ascii="Calibri" w:hAnsi="Calibri" w:cs="Calibri"/>
                <w:b/>
                <w:sz w:val="18"/>
                <w:szCs w:val="18"/>
                <w:lang w:val="en-CA" w:eastAsia="zh-CN"/>
              </w:rPr>
              <w:t>#</w:t>
            </w:r>
          </w:p>
        </w:tc>
        <w:tc>
          <w:tcPr>
            <w:tcW w:w="6237" w:type="dxa"/>
          </w:tcPr>
          <w:p w14:paraId="1CA60C6D" w14:textId="77777777" w:rsidR="00676353" w:rsidRPr="00AC3F7C" w:rsidRDefault="00676353" w:rsidP="00E102F3">
            <w:pPr>
              <w:jc w:val="center"/>
              <w:rPr>
                <w:rFonts w:ascii="Calibri" w:hAnsi="Calibri" w:cs="Calibri"/>
                <w:b/>
                <w:sz w:val="18"/>
                <w:szCs w:val="18"/>
                <w:lang w:val="en-CA" w:eastAsia="zh-CN"/>
              </w:rPr>
            </w:pPr>
            <w:r w:rsidRPr="00AC3F7C">
              <w:rPr>
                <w:rFonts w:ascii="Calibri" w:hAnsi="Calibri" w:cs="Calibri"/>
                <w:b/>
                <w:sz w:val="18"/>
                <w:szCs w:val="18"/>
                <w:lang w:val="en-CA" w:eastAsia="zh-CN"/>
              </w:rPr>
              <w:t>Title</w:t>
            </w:r>
          </w:p>
        </w:tc>
        <w:tc>
          <w:tcPr>
            <w:tcW w:w="1559" w:type="dxa"/>
          </w:tcPr>
          <w:p w14:paraId="29375FE8" w14:textId="77777777" w:rsidR="00676353" w:rsidRPr="00AC3F7C" w:rsidRDefault="00676353" w:rsidP="00E102F3">
            <w:pPr>
              <w:jc w:val="center"/>
              <w:rPr>
                <w:rFonts w:ascii="Calibri" w:hAnsi="Calibri" w:cs="Calibri"/>
                <w:b/>
                <w:sz w:val="18"/>
                <w:szCs w:val="18"/>
                <w:lang w:val="en-CA" w:eastAsia="zh-CN"/>
              </w:rPr>
            </w:pPr>
            <w:r w:rsidRPr="00AC3F7C">
              <w:rPr>
                <w:rFonts w:ascii="Calibri" w:hAnsi="Calibri" w:cs="Calibri"/>
                <w:b/>
                <w:sz w:val="18"/>
                <w:szCs w:val="18"/>
                <w:lang w:val="en-CA" w:eastAsia="zh-CN"/>
              </w:rPr>
              <w:t>Year/Period</w:t>
            </w:r>
          </w:p>
        </w:tc>
        <w:tc>
          <w:tcPr>
            <w:tcW w:w="1377" w:type="dxa"/>
          </w:tcPr>
          <w:p w14:paraId="4C67047F" w14:textId="77777777" w:rsidR="00676353" w:rsidRPr="00AC3F7C" w:rsidRDefault="00676353" w:rsidP="00E102F3">
            <w:pPr>
              <w:jc w:val="center"/>
              <w:rPr>
                <w:rFonts w:ascii="Calibri" w:hAnsi="Calibri" w:cs="Calibri"/>
                <w:b/>
                <w:sz w:val="18"/>
                <w:szCs w:val="18"/>
                <w:lang w:val="en-CA" w:eastAsia="zh-CN"/>
              </w:rPr>
            </w:pPr>
            <w:r w:rsidRPr="00AC3F7C">
              <w:rPr>
                <w:rFonts w:ascii="Calibri" w:hAnsi="Calibri" w:cs="Calibri"/>
                <w:b/>
                <w:sz w:val="18"/>
                <w:szCs w:val="18"/>
                <w:lang w:val="en-CA" w:eastAsia="zh-CN"/>
              </w:rPr>
              <w:t>Language</w:t>
            </w:r>
          </w:p>
        </w:tc>
      </w:tr>
      <w:tr w:rsidR="00676353" w:rsidRPr="00AC3F7C" w14:paraId="3ABE6BC0" w14:textId="77777777" w:rsidTr="00FD3DA1">
        <w:trPr>
          <w:jc w:val="center"/>
        </w:trPr>
        <w:tc>
          <w:tcPr>
            <w:tcW w:w="9572" w:type="dxa"/>
            <w:gridSpan w:val="4"/>
          </w:tcPr>
          <w:p w14:paraId="3A506EFB" w14:textId="77777777" w:rsidR="00676353" w:rsidRPr="00AC3F7C" w:rsidRDefault="00676353" w:rsidP="00E102F3">
            <w:pPr>
              <w:rPr>
                <w:rFonts w:ascii="Calibri" w:hAnsi="Calibri" w:cs="Calibri"/>
                <w:b/>
                <w:sz w:val="18"/>
                <w:szCs w:val="18"/>
                <w:lang w:val="en-CA" w:eastAsia="zh-CN"/>
              </w:rPr>
            </w:pPr>
            <w:r w:rsidRPr="00AC3F7C">
              <w:rPr>
                <w:rFonts w:ascii="Calibri" w:hAnsi="Calibri" w:cs="Calibri"/>
                <w:b/>
                <w:sz w:val="18"/>
                <w:szCs w:val="18"/>
                <w:lang w:val="en-CA" w:eastAsia="zh-CN"/>
              </w:rPr>
              <w:t>Strategic Documents</w:t>
            </w:r>
          </w:p>
        </w:tc>
      </w:tr>
      <w:tr w:rsidR="00676353" w:rsidRPr="00AC3F7C" w14:paraId="6900DA26" w14:textId="77777777" w:rsidTr="00FD3DA1">
        <w:trPr>
          <w:jc w:val="center"/>
        </w:trPr>
        <w:tc>
          <w:tcPr>
            <w:tcW w:w="399" w:type="dxa"/>
          </w:tcPr>
          <w:p w14:paraId="3638730D"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1</w:t>
            </w:r>
          </w:p>
        </w:tc>
        <w:tc>
          <w:tcPr>
            <w:tcW w:w="6237" w:type="dxa"/>
          </w:tcPr>
          <w:p w14:paraId="2EA28C72"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rPr>
              <w:t>National Sustainable Development Strategy for the Kyrgyz Republic for the period of 2013-2017</w:t>
            </w:r>
          </w:p>
        </w:tc>
        <w:tc>
          <w:tcPr>
            <w:tcW w:w="1559" w:type="dxa"/>
          </w:tcPr>
          <w:p w14:paraId="2CF2B946"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2013-2017</w:t>
            </w:r>
          </w:p>
        </w:tc>
        <w:tc>
          <w:tcPr>
            <w:tcW w:w="1377" w:type="dxa"/>
          </w:tcPr>
          <w:p w14:paraId="76BA6D52"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English, Russian</w:t>
            </w:r>
          </w:p>
        </w:tc>
      </w:tr>
      <w:tr w:rsidR="00676353" w:rsidRPr="00AC3F7C" w14:paraId="28058282" w14:textId="77777777" w:rsidTr="00FD3DA1">
        <w:trPr>
          <w:jc w:val="center"/>
        </w:trPr>
        <w:tc>
          <w:tcPr>
            <w:tcW w:w="399" w:type="dxa"/>
          </w:tcPr>
          <w:p w14:paraId="60BDCB47"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2</w:t>
            </w:r>
          </w:p>
        </w:tc>
        <w:tc>
          <w:tcPr>
            <w:tcW w:w="6237" w:type="dxa"/>
          </w:tcPr>
          <w:p w14:paraId="6C2C5D13" w14:textId="77777777" w:rsidR="00676353" w:rsidRPr="00AC3F7C" w:rsidRDefault="00676353" w:rsidP="00E102F3">
            <w:pPr>
              <w:rPr>
                <w:rFonts w:ascii="Calibri" w:hAnsi="Calibri" w:cs="Calibri"/>
                <w:sz w:val="18"/>
                <w:szCs w:val="18"/>
              </w:rPr>
            </w:pPr>
            <w:r w:rsidRPr="00AC3F7C">
              <w:rPr>
                <w:rFonts w:ascii="Calibri" w:hAnsi="Calibri" w:cs="Calibri"/>
                <w:sz w:val="18"/>
                <w:szCs w:val="18"/>
              </w:rPr>
              <w:t>United Nations Development Assistance Framework (UNDAF) for the Kyrgyz Republic 2012-2016</w:t>
            </w:r>
          </w:p>
        </w:tc>
        <w:tc>
          <w:tcPr>
            <w:tcW w:w="1559" w:type="dxa"/>
          </w:tcPr>
          <w:p w14:paraId="7CFB8C86"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2012-2016</w:t>
            </w:r>
          </w:p>
        </w:tc>
        <w:tc>
          <w:tcPr>
            <w:tcW w:w="1377" w:type="dxa"/>
          </w:tcPr>
          <w:p w14:paraId="594ADCCD"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English</w:t>
            </w:r>
          </w:p>
        </w:tc>
      </w:tr>
      <w:tr w:rsidR="00676353" w:rsidRPr="00AC3F7C" w14:paraId="6239B1B7" w14:textId="77777777" w:rsidTr="00FD3DA1">
        <w:trPr>
          <w:jc w:val="center"/>
        </w:trPr>
        <w:tc>
          <w:tcPr>
            <w:tcW w:w="399" w:type="dxa"/>
          </w:tcPr>
          <w:p w14:paraId="766C8D7D"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3</w:t>
            </w:r>
          </w:p>
        </w:tc>
        <w:tc>
          <w:tcPr>
            <w:tcW w:w="6237" w:type="dxa"/>
          </w:tcPr>
          <w:p w14:paraId="3D7CF390"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rPr>
              <w:t>Country Programme Action Plan (CPAP) 2012-2016</w:t>
            </w:r>
          </w:p>
        </w:tc>
        <w:tc>
          <w:tcPr>
            <w:tcW w:w="1559" w:type="dxa"/>
          </w:tcPr>
          <w:p w14:paraId="7D98BE97"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2016-2016</w:t>
            </w:r>
          </w:p>
        </w:tc>
        <w:tc>
          <w:tcPr>
            <w:tcW w:w="1377" w:type="dxa"/>
          </w:tcPr>
          <w:p w14:paraId="67D49A8B"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English</w:t>
            </w:r>
          </w:p>
        </w:tc>
      </w:tr>
      <w:tr w:rsidR="00676353" w:rsidRPr="00AC3F7C" w14:paraId="3E6CE508" w14:textId="77777777" w:rsidTr="00FD3DA1">
        <w:trPr>
          <w:jc w:val="center"/>
        </w:trPr>
        <w:tc>
          <w:tcPr>
            <w:tcW w:w="9572" w:type="dxa"/>
            <w:gridSpan w:val="4"/>
          </w:tcPr>
          <w:p w14:paraId="5A63B6E9" w14:textId="77777777" w:rsidR="00676353" w:rsidRPr="00AC3F7C" w:rsidRDefault="00676353" w:rsidP="00E102F3">
            <w:pPr>
              <w:rPr>
                <w:rFonts w:ascii="Calibri" w:hAnsi="Calibri" w:cs="Calibri"/>
                <w:b/>
                <w:sz w:val="18"/>
                <w:szCs w:val="18"/>
                <w:lang w:val="en-CA" w:eastAsia="zh-CN"/>
              </w:rPr>
            </w:pPr>
            <w:r w:rsidRPr="00AC3F7C">
              <w:rPr>
                <w:rFonts w:ascii="Calibri" w:hAnsi="Calibri" w:cs="Calibri"/>
                <w:b/>
                <w:sz w:val="18"/>
                <w:szCs w:val="18"/>
                <w:lang w:val="en-CA" w:eastAsia="zh-CN"/>
              </w:rPr>
              <w:t>Project Materials</w:t>
            </w:r>
          </w:p>
        </w:tc>
      </w:tr>
      <w:tr w:rsidR="00676353" w:rsidRPr="00AC3F7C" w14:paraId="169FFE84" w14:textId="77777777" w:rsidTr="00FD3DA1">
        <w:trPr>
          <w:jc w:val="center"/>
        </w:trPr>
        <w:tc>
          <w:tcPr>
            <w:tcW w:w="399" w:type="dxa"/>
          </w:tcPr>
          <w:p w14:paraId="729B3C52"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4</w:t>
            </w:r>
          </w:p>
        </w:tc>
        <w:tc>
          <w:tcPr>
            <w:tcW w:w="6237" w:type="dxa"/>
          </w:tcPr>
          <w:p w14:paraId="4865FC84" w14:textId="77777777" w:rsidR="00676353" w:rsidRPr="00AC3F7C" w:rsidRDefault="00676353" w:rsidP="00E102F3">
            <w:pPr>
              <w:rPr>
                <w:rFonts w:ascii="Calibri" w:hAnsi="Calibri" w:cs="Calibri"/>
                <w:sz w:val="18"/>
                <w:szCs w:val="18"/>
              </w:rPr>
            </w:pPr>
            <w:r w:rsidRPr="00AC3F7C">
              <w:rPr>
                <w:rFonts w:ascii="Calibri" w:hAnsi="Calibri" w:cs="Calibri"/>
                <w:sz w:val="18"/>
                <w:szCs w:val="18"/>
              </w:rPr>
              <w:t>Project Document</w:t>
            </w:r>
          </w:p>
        </w:tc>
        <w:tc>
          <w:tcPr>
            <w:tcW w:w="1559" w:type="dxa"/>
          </w:tcPr>
          <w:p w14:paraId="0B952EFF"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2014</w:t>
            </w:r>
          </w:p>
        </w:tc>
        <w:tc>
          <w:tcPr>
            <w:tcW w:w="1377" w:type="dxa"/>
          </w:tcPr>
          <w:p w14:paraId="75389459"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English</w:t>
            </w:r>
          </w:p>
        </w:tc>
      </w:tr>
      <w:tr w:rsidR="00676353" w:rsidRPr="00AC3F7C" w14:paraId="766A3A32" w14:textId="77777777" w:rsidTr="00FD3DA1">
        <w:trPr>
          <w:jc w:val="center"/>
        </w:trPr>
        <w:tc>
          <w:tcPr>
            <w:tcW w:w="399" w:type="dxa"/>
          </w:tcPr>
          <w:p w14:paraId="12F3BBE3"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5</w:t>
            </w:r>
          </w:p>
        </w:tc>
        <w:tc>
          <w:tcPr>
            <w:tcW w:w="6237" w:type="dxa"/>
          </w:tcPr>
          <w:p w14:paraId="2B7BB434" w14:textId="77777777" w:rsidR="00676353" w:rsidRPr="00676353" w:rsidRDefault="00676353" w:rsidP="00E102F3">
            <w:pPr>
              <w:rPr>
                <w:rFonts w:ascii="Calibri" w:hAnsi="Calibri" w:cs="Calibri"/>
                <w:sz w:val="18"/>
                <w:szCs w:val="18"/>
              </w:rPr>
            </w:pPr>
            <w:r>
              <w:rPr>
                <w:rFonts w:ascii="Calibri" w:hAnsi="Calibri" w:cs="Calibri"/>
                <w:sz w:val="18"/>
                <w:szCs w:val="18"/>
              </w:rPr>
              <w:t xml:space="preserve">Analysis of challenges and opportunities and developing recommendations on the sustainable development of </w:t>
            </w:r>
            <w:r w:rsidRPr="00AF632D">
              <w:rPr>
                <w:rFonts w:ascii="Calibri" w:hAnsi="Calibri" w:cs="Calibri"/>
                <w:sz w:val="18"/>
                <w:szCs w:val="18"/>
              </w:rPr>
              <w:t>communities around radioactive sites in Kyrgyzstan</w:t>
            </w:r>
            <w:r>
              <w:rPr>
                <w:rFonts w:ascii="Calibri" w:hAnsi="Calibri" w:cs="Calibri"/>
                <w:sz w:val="18"/>
                <w:szCs w:val="18"/>
              </w:rPr>
              <w:t xml:space="preserve"> (Baseline Study)</w:t>
            </w:r>
          </w:p>
        </w:tc>
        <w:tc>
          <w:tcPr>
            <w:tcW w:w="1559" w:type="dxa"/>
          </w:tcPr>
          <w:p w14:paraId="43BD0655" w14:textId="77777777" w:rsidR="00676353" w:rsidRDefault="00676353" w:rsidP="00E102F3">
            <w:pPr>
              <w:rPr>
                <w:rFonts w:ascii="Calibri" w:hAnsi="Calibri" w:cs="Calibri"/>
                <w:sz w:val="18"/>
                <w:szCs w:val="18"/>
                <w:lang w:val="en-CA" w:eastAsia="zh-CN"/>
              </w:rPr>
            </w:pPr>
            <w:r>
              <w:rPr>
                <w:rFonts w:ascii="Calibri" w:hAnsi="Calibri" w:cs="Calibri"/>
                <w:sz w:val="18"/>
                <w:szCs w:val="18"/>
                <w:lang w:val="en-CA" w:eastAsia="zh-CN"/>
              </w:rPr>
              <w:t>2015</w:t>
            </w:r>
          </w:p>
        </w:tc>
        <w:tc>
          <w:tcPr>
            <w:tcW w:w="1377" w:type="dxa"/>
          </w:tcPr>
          <w:p w14:paraId="45A8C3BE" w14:textId="77777777" w:rsidR="00676353" w:rsidRDefault="00676353" w:rsidP="00E102F3">
            <w:pPr>
              <w:rPr>
                <w:rFonts w:ascii="Calibri" w:hAnsi="Calibri" w:cs="Calibri"/>
                <w:sz w:val="18"/>
                <w:szCs w:val="18"/>
                <w:lang w:val="en-CA" w:eastAsia="zh-CN"/>
              </w:rPr>
            </w:pPr>
            <w:r>
              <w:rPr>
                <w:rFonts w:ascii="Calibri" w:hAnsi="Calibri" w:cs="Calibri"/>
                <w:sz w:val="18"/>
                <w:szCs w:val="18"/>
                <w:lang w:val="en-CA" w:eastAsia="zh-CN"/>
              </w:rPr>
              <w:t>Russian</w:t>
            </w:r>
          </w:p>
        </w:tc>
      </w:tr>
      <w:tr w:rsidR="00676353" w:rsidRPr="00AC3F7C" w14:paraId="2CADFC35" w14:textId="77777777" w:rsidTr="00FD3DA1">
        <w:trPr>
          <w:jc w:val="center"/>
        </w:trPr>
        <w:tc>
          <w:tcPr>
            <w:tcW w:w="399" w:type="dxa"/>
          </w:tcPr>
          <w:p w14:paraId="644778C3"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6</w:t>
            </w:r>
          </w:p>
        </w:tc>
        <w:tc>
          <w:tcPr>
            <w:tcW w:w="6237" w:type="dxa"/>
          </w:tcPr>
          <w:p w14:paraId="24F0C08F"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rPr>
              <w:t>Annual Narrative Progress Reports</w:t>
            </w:r>
          </w:p>
        </w:tc>
        <w:tc>
          <w:tcPr>
            <w:tcW w:w="1559" w:type="dxa"/>
          </w:tcPr>
          <w:p w14:paraId="4318011F"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2015, 2016</w:t>
            </w:r>
          </w:p>
        </w:tc>
        <w:tc>
          <w:tcPr>
            <w:tcW w:w="1377" w:type="dxa"/>
          </w:tcPr>
          <w:p w14:paraId="0AEFCD91"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Russian, English</w:t>
            </w:r>
          </w:p>
        </w:tc>
      </w:tr>
      <w:tr w:rsidR="00676353" w:rsidRPr="00AC3F7C" w14:paraId="6BDD08D1" w14:textId="77777777" w:rsidTr="00FD3DA1">
        <w:trPr>
          <w:jc w:val="center"/>
        </w:trPr>
        <w:tc>
          <w:tcPr>
            <w:tcW w:w="399" w:type="dxa"/>
          </w:tcPr>
          <w:p w14:paraId="29B15080"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7</w:t>
            </w:r>
          </w:p>
        </w:tc>
        <w:tc>
          <w:tcPr>
            <w:tcW w:w="6237" w:type="dxa"/>
          </w:tcPr>
          <w:p w14:paraId="126A10C6" w14:textId="77777777" w:rsidR="00676353" w:rsidRPr="00AC3F7C" w:rsidRDefault="00676353" w:rsidP="00E102F3">
            <w:pPr>
              <w:rPr>
                <w:rFonts w:ascii="Calibri" w:hAnsi="Calibri" w:cs="Calibri"/>
                <w:sz w:val="18"/>
                <w:szCs w:val="18"/>
              </w:rPr>
            </w:pPr>
            <w:r w:rsidRPr="00AC3F7C">
              <w:rPr>
                <w:rFonts w:ascii="Calibri" w:hAnsi="Calibri" w:cs="Calibri"/>
                <w:sz w:val="18"/>
                <w:szCs w:val="18"/>
              </w:rPr>
              <w:t>Annual Work Plans</w:t>
            </w:r>
          </w:p>
        </w:tc>
        <w:tc>
          <w:tcPr>
            <w:tcW w:w="1559" w:type="dxa"/>
          </w:tcPr>
          <w:p w14:paraId="0A124058"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2015, 2016, 2017</w:t>
            </w:r>
          </w:p>
        </w:tc>
        <w:tc>
          <w:tcPr>
            <w:tcW w:w="1377" w:type="dxa"/>
          </w:tcPr>
          <w:p w14:paraId="793B1D39"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English</w:t>
            </w:r>
          </w:p>
        </w:tc>
      </w:tr>
      <w:tr w:rsidR="00676353" w:rsidRPr="00AC3F7C" w14:paraId="1022C10A" w14:textId="77777777" w:rsidTr="00FD3DA1">
        <w:trPr>
          <w:jc w:val="center"/>
        </w:trPr>
        <w:tc>
          <w:tcPr>
            <w:tcW w:w="399" w:type="dxa"/>
          </w:tcPr>
          <w:p w14:paraId="19A83689"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8</w:t>
            </w:r>
          </w:p>
        </w:tc>
        <w:tc>
          <w:tcPr>
            <w:tcW w:w="6237" w:type="dxa"/>
          </w:tcPr>
          <w:p w14:paraId="6540DBF1" w14:textId="77777777" w:rsidR="00676353" w:rsidRPr="00AC3F7C" w:rsidRDefault="00676353" w:rsidP="00E102F3">
            <w:pPr>
              <w:rPr>
                <w:rFonts w:ascii="Calibri" w:hAnsi="Calibri" w:cs="Calibri"/>
                <w:sz w:val="18"/>
                <w:szCs w:val="18"/>
              </w:rPr>
            </w:pPr>
            <w:r>
              <w:rPr>
                <w:rFonts w:ascii="Calibri" w:hAnsi="Calibri" w:cs="Calibri"/>
                <w:sz w:val="18"/>
                <w:szCs w:val="18"/>
              </w:rPr>
              <w:t>Grant Project Assessment Commission proceedings</w:t>
            </w:r>
          </w:p>
        </w:tc>
        <w:tc>
          <w:tcPr>
            <w:tcW w:w="1559" w:type="dxa"/>
          </w:tcPr>
          <w:p w14:paraId="044292E8" w14:textId="77777777" w:rsidR="00676353" w:rsidRDefault="00676353" w:rsidP="00330C6D">
            <w:pPr>
              <w:pStyle w:val="ListParagraph"/>
              <w:numPr>
                <w:ilvl w:val="0"/>
                <w:numId w:val="37"/>
              </w:numPr>
              <w:rPr>
                <w:rFonts w:ascii="Calibri" w:hAnsi="Calibri" w:cs="Calibri"/>
                <w:sz w:val="18"/>
                <w:szCs w:val="18"/>
              </w:rPr>
            </w:pPr>
            <w:r>
              <w:rPr>
                <w:rFonts w:ascii="Calibri" w:hAnsi="Calibri" w:cs="Calibri"/>
                <w:sz w:val="18"/>
                <w:szCs w:val="18"/>
              </w:rPr>
              <w:t>24 Aug 2015;</w:t>
            </w:r>
          </w:p>
          <w:p w14:paraId="090A8668" w14:textId="77777777" w:rsidR="00676353" w:rsidRDefault="00676353" w:rsidP="00330C6D">
            <w:pPr>
              <w:pStyle w:val="ListParagraph"/>
              <w:numPr>
                <w:ilvl w:val="0"/>
                <w:numId w:val="37"/>
              </w:numPr>
              <w:rPr>
                <w:rFonts w:ascii="Calibri" w:hAnsi="Calibri" w:cs="Calibri"/>
                <w:sz w:val="18"/>
                <w:szCs w:val="18"/>
              </w:rPr>
            </w:pPr>
            <w:r>
              <w:rPr>
                <w:rFonts w:ascii="Calibri" w:hAnsi="Calibri" w:cs="Calibri"/>
                <w:sz w:val="18"/>
                <w:szCs w:val="18"/>
              </w:rPr>
              <w:t>29 Feb 2016;</w:t>
            </w:r>
          </w:p>
          <w:p w14:paraId="73D2F921" w14:textId="77777777" w:rsidR="00676353" w:rsidRPr="006B181F" w:rsidRDefault="00676353" w:rsidP="00330C6D">
            <w:pPr>
              <w:pStyle w:val="ListParagraph"/>
              <w:numPr>
                <w:ilvl w:val="0"/>
                <w:numId w:val="37"/>
              </w:numPr>
              <w:rPr>
                <w:rFonts w:ascii="Calibri" w:hAnsi="Calibri" w:cs="Calibri"/>
                <w:sz w:val="18"/>
                <w:szCs w:val="18"/>
              </w:rPr>
            </w:pPr>
            <w:r>
              <w:rPr>
                <w:rFonts w:ascii="Calibri" w:hAnsi="Calibri" w:cs="Calibri"/>
                <w:sz w:val="18"/>
                <w:szCs w:val="18"/>
              </w:rPr>
              <w:t>15 Jul 2016.</w:t>
            </w:r>
          </w:p>
        </w:tc>
        <w:tc>
          <w:tcPr>
            <w:tcW w:w="1377" w:type="dxa"/>
          </w:tcPr>
          <w:p w14:paraId="7FAC4D69" w14:textId="77777777" w:rsidR="00676353" w:rsidRPr="00AC3F7C" w:rsidRDefault="00676353" w:rsidP="00E102F3">
            <w:pPr>
              <w:rPr>
                <w:rFonts w:ascii="Calibri" w:hAnsi="Calibri" w:cs="Calibri"/>
                <w:sz w:val="18"/>
                <w:szCs w:val="18"/>
                <w:lang w:val="en-CA" w:eastAsia="zh-CN"/>
              </w:rPr>
            </w:pPr>
            <w:r w:rsidRPr="00AC3F7C">
              <w:rPr>
                <w:rFonts w:ascii="Calibri" w:hAnsi="Calibri" w:cs="Calibri"/>
                <w:sz w:val="18"/>
                <w:szCs w:val="18"/>
                <w:lang w:val="en-CA" w:eastAsia="zh-CN"/>
              </w:rPr>
              <w:t>Russian, English</w:t>
            </w:r>
          </w:p>
        </w:tc>
      </w:tr>
      <w:tr w:rsidR="00676353" w:rsidRPr="00FD69F5" w14:paraId="5ED768F0" w14:textId="77777777" w:rsidTr="00FD3DA1">
        <w:trPr>
          <w:jc w:val="center"/>
        </w:trPr>
        <w:tc>
          <w:tcPr>
            <w:tcW w:w="399" w:type="dxa"/>
          </w:tcPr>
          <w:p w14:paraId="205454E8"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9</w:t>
            </w:r>
          </w:p>
        </w:tc>
        <w:tc>
          <w:tcPr>
            <w:tcW w:w="6237" w:type="dxa"/>
          </w:tcPr>
          <w:p w14:paraId="5E4A0B91" w14:textId="77777777" w:rsidR="00676353" w:rsidRPr="00FD69F5" w:rsidRDefault="00676353" w:rsidP="00E102F3">
            <w:pPr>
              <w:rPr>
                <w:rFonts w:ascii="Calibri" w:hAnsi="Calibri" w:cs="Calibri"/>
                <w:sz w:val="18"/>
                <w:szCs w:val="18"/>
              </w:rPr>
            </w:pPr>
            <w:r>
              <w:rPr>
                <w:rFonts w:ascii="Calibri" w:hAnsi="Calibri" w:cs="Calibri"/>
                <w:sz w:val="18"/>
                <w:szCs w:val="18"/>
              </w:rPr>
              <w:t>Ak-Tuyz Ayil Okmotu Civil Protection Plan for 2016-2017</w:t>
            </w:r>
          </w:p>
          <w:p w14:paraId="59AA97DC" w14:textId="77777777" w:rsidR="00676353" w:rsidRPr="00FD69F5" w:rsidRDefault="00676353" w:rsidP="00E102F3">
            <w:pPr>
              <w:rPr>
                <w:rFonts w:ascii="Calibri" w:hAnsi="Calibri" w:cs="Calibri"/>
                <w:sz w:val="18"/>
                <w:szCs w:val="18"/>
              </w:rPr>
            </w:pPr>
          </w:p>
        </w:tc>
        <w:tc>
          <w:tcPr>
            <w:tcW w:w="1559" w:type="dxa"/>
          </w:tcPr>
          <w:p w14:paraId="0090B921" w14:textId="77777777" w:rsidR="00676353" w:rsidRPr="00FD69F5" w:rsidRDefault="00676353" w:rsidP="00E102F3">
            <w:pPr>
              <w:rPr>
                <w:rFonts w:ascii="Calibri" w:hAnsi="Calibri" w:cs="Calibri"/>
                <w:sz w:val="18"/>
                <w:szCs w:val="18"/>
                <w:lang w:eastAsia="zh-CN"/>
              </w:rPr>
            </w:pPr>
            <w:r>
              <w:rPr>
                <w:rFonts w:ascii="Calibri" w:hAnsi="Calibri" w:cs="Calibri"/>
                <w:sz w:val="18"/>
                <w:szCs w:val="18"/>
                <w:lang w:eastAsia="zh-CN"/>
              </w:rPr>
              <w:t>2016-2017</w:t>
            </w:r>
          </w:p>
        </w:tc>
        <w:tc>
          <w:tcPr>
            <w:tcW w:w="1377" w:type="dxa"/>
          </w:tcPr>
          <w:p w14:paraId="4B1AD12C" w14:textId="77777777" w:rsidR="00676353" w:rsidRPr="00FD69F5" w:rsidRDefault="00676353" w:rsidP="00E102F3">
            <w:pPr>
              <w:rPr>
                <w:rFonts w:ascii="Calibri" w:hAnsi="Calibri" w:cs="Calibri"/>
                <w:sz w:val="18"/>
                <w:szCs w:val="18"/>
                <w:lang w:eastAsia="zh-CN"/>
              </w:rPr>
            </w:pPr>
            <w:r>
              <w:rPr>
                <w:rFonts w:ascii="Calibri" w:hAnsi="Calibri" w:cs="Calibri"/>
                <w:sz w:val="18"/>
                <w:szCs w:val="18"/>
                <w:lang w:eastAsia="zh-CN"/>
              </w:rPr>
              <w:t>Russian</w:t>
            </w:r>
          </w:p>
        </w:tc>
      </w:tr>
      <w:tr w:rsidR="00676353" w:rsidRPr="00FD69F5" w14:paraId="7ED9B22B" w14:textId="77777777" w:rsidTr="00FD3DA1">
        <w:trPr>
          <w:jc w:val="center"/>
        </w:trPr>
        <w:tc>
          <w:tcPr>
            <w:tcW w:w="399" w:type="dxa"/>
          </w:tcPr>
          <w:p w14:paraId="08E1B055" w14:textId="77777777" w:rsidR="00676353" w:rsidRPr="00FD69F5" w:rsidRDefault="00676353" w:rsidP="00E102F3">
            <w:pPr>
              <w:rPr>
                <w:rFonts w:ascii="Calibri" w:hAnsi="Calibri" w:cs="Calibri"/>
                <w:sz w:val="18"/>
                <w:szCs w:val="18"/>
                <w:lang w:eastAsia="zh-CN"/>
              </w:rPr>
            </w:pPr>
            <w:r>
              <w:rPr>
                <w:rFonts w:ascii="Calibri" w:hAnsi="Calibri" w:cs="Calibri"/>
                <w:sz w:val="18"/>
                <w:szCs w:val="18"/>
                <w:lang w:eastAsia="zh-CN"/>
              </w:rPr>
              <w:t>10</w:t>
            </w:r>
          </w:p>
        </w:tc>
        <w:tc>
          <w:tcPr>
            <w:tcW w:w="6237" w:type="dxa"/>
          </w:tcPr>
          <w:p w14:paraId="55366AFE" w14:textId="77777777" w:rsidR="00676353" w:rsidRPr="00FD69F5" w:rsidRDefault="00676353" w:rsidP="00E102F3">
            <w:pPr>
              <w:rPr>
                <w:rFonts w:ascii="Calibri" w:hAnsi="Calibri" w:cs="Calibri"/>
                <w:sz w:val="18"/>
                <w:szCs w:val="18"/>
              </w:rPr>
            </w:pPr>
            <w:r w:rsidRPr="00A860E4">
              <w:rPr>
                <w:rFonts w:ascii="Calibri" w:hAnsi="Calibri" w:cs="Calibri"/>
                <w:sz w:val="18"/>
                <w:szCs w:val="18"/>
              </w:rPr>
              <w:t>Monitoring Schedule Plan for Naryn ABD Programme</w:t>
            </w:r>
          </w:p>
        </w:tc>
        <w:tc>
          <w:tcPr>
            <w:tcW w:w="1559" w:type="dxa"/>
          </w:tcPr>
          <w:p w14:paraId="23B3825E" w14:textId="77777777" w:rsidR="00676353" w:rsidRPr="00FD69F5" w:rsidRDefault="00676353" w:rsidP="00E102F3">
            <w:pPr>
              <w:rPr>
                <w:rFonts w:ascii="Calibri" w:hAnsi="Calibri" w:cs="Calibri"/>
                <w:sz w:val="18"/>
                <w:szCs w:val="18"/>
                <w:lang w:eastAsia="zh-CN"/>
              </w:rPr>
            </w:pPr>
            <w:r>
              <w:rPr>
                <w:rFonts w:ascii="Calibri" w:hAnsi="Calibri" w:cs="Calibri"/>
                <w:sz w:val="18"/>
                <w:szCs w:val="18"/>
                <w:lang w:eastAsia="zh-CN"/>
              </w:rPr>
              <w:t>2015, 2016, 2017</w:t>
            </w:r>
          </w:p>
        </w:tc>
        <w:tc>
          <w:tcPr>
            <w:tcW w:w="1377" w:type="dxa"/>
          </w:tcPr>
          <w:p w14:paraId="389D1FCC" w14:textId="77777777" w:rsidR="00676353" w:rsidRPr="00FD69F5" w:rsidRDefault="00676353" w:rsidP="00E102F3">
            <w:pPr>
              <w:rPr>
                <w:rFonts w:ascii="Calibri" w:hAnsi="Calibri" w:cs="Calibri"/>
                <w:sz w:val="18"/>
                <w:szCs w:val="18"/>
                <w:lang w:eastAsia="zh-CN"/>
              </w:rPr>
            </w:pPr>
            <w:r>
              <w:rPr>
                <w:rFonts w:ascii="Calibri" w:hAnsi="Calibri" w:cs="Calibri"/>
                <w:sz w:val="18"/>
                <w:szCs w:val="18"/>
                <w:lang w:eastAsia="zh-CN"/>
              </w:rPr>
              <w:t>English</w:t>
            </w:r>
          </w:p>
        </w:tc>
      </w:tr>
      <w:tr w:rsidR="00676353" w:rsidRPr="00877B9A" w14:paraId="73BB993B" w14:textId="77777777" w:rsidTr="00FD3DA1">
        <w:trPr>
          <w:jc w:val="center"/>
        </w:trPr>
        <w:tc>
          <w:tcPr>
            <w:tcW w:w="399" w:type="dxa"/>
          </w:tcPr>
          <w:p w14:paraId="00950C64" w14:textId="77777777" w:rsidR="00676353" w:rsidRPr="00FD69F5" w:rsidRDefault="00676353" w:rsidP="00E102F3">
            <w:pPr>
              <w:rPr>
                <w:rFonts w:ascii="Calibri" w:hAnsi="Calibri" w:cs="Calibri"/>
                <w:sz w:val="18"/>
                <w:szCs w:val="18"/>
                <w:lang w:eastAsia="zh-CN"/>
              </w:rPr>
            </w:pPr>
            <w:r>
              <w:rPr>
                <w:rFonts w:ascii="Calibri" w:hAnsi="Calibri" w:cs="Calibri"/>
                <w:sz w:val="18"/>
                <w:szCs w:val="18"/>
                <w:lang w:eastAsia="zh-CN"/>
              </w:rPr>
              <w:t>11</w:t>
            </w:r>
          </w:p>
        </w:tc>
        <w:tc>
          <w:tcPr>
            <w:tcW w:w="6237" w:type="dxa"/>
          </w:tcPr>
          <w:p w14:paraId="71091A0A" w14:textId="77777777" w:rsidR="00676353" w:rsidRPr="00877B9A" w:rsidRDefault="00676353" w:rsidP="00E102F3">
            <w:pPr>
              <w:rPr>
                <w:rFonts w:ascii="Calibri" w:hAnsi="Calibri" w:cs="Calibri"/>
                <w:sz w:val="18"/>
                <w:szCs w:val="18"/>
              </w:rPr>
            </w:pPr>
            <w:r>
              <w:rPr>
                <w:rFonts w:ascii="Calibri" w:hAnsi="Calibri" w:cs="Calibri"/>
                <w:sz w:val="18"/>
                <w:szCs w:val="18"/>
              </w:rPr>
              <w:t xml:space="preserve">Terms of Reference on developing </w:t>
            </w:r>
            <w:r w:rsidRPr="00877B9A">
              <w:rPr>
                <w:rFonts w:ascii="Calibri" w:hAnsi="Calibri" w:cs="Calibri"/>
                <w:sz w:val="18"/>
                <w:szCs w:val="18"/>
              </w:rPr>
              <w:t>Feasibility Study on establishing an integrated system on monitoring and forecasting natural disasters to be used by the Ministry of Emergency Situation of the Kyrgyz Republic in its Integrated Information and Management System.</w:t>
            </w:r>
          </w:p>
        </w:tc>
        <w:tc>
          <w:tcPr>
            <w:tcW w:w="1559" w:type="dxa"/>
          </w:tcPr>
          <w:p w14:paraId="0538D6F1" w14:textId="77777777" w:rsidR="00676353" w:rsidRPr="00877B9A" w:rsidRDefault="00676353" w:rsidP="00E102F3">
            <w:pPr>
              <w:rPr>
                <w:rFonts w:ascii="Calibri" w:hAnsi="Calibri" w:cs="Calibri"/>
                <w:sz w:val="18"/>
                <w:szCs w:val="18"/>
                <w:lang w:eastAsia="zh-CN"/>
              </w:rPr>
            </w:pPr>
            <w:r>
              <w:rPr>
                <w:rFonts w:ascii="Calibri" w:hAnsi="Calibri" w:cs="Calibri"/>
                <w:sz w:val="18"/>
                <w:szCs w:val="18"/>
                <w:lang w:eastAsia="zh-CN"/>
              </w:rPr>
              <w:t>2015</w:t>
            </w:r>
          </w:p>
        </w:tc>
        <w:tc>
          <w:tcPr>
            <w:tcW w:w="1377" w:type="dxa"/>
          </w:tcPr>
          <w:p w14:paraId="709A8A61" w14:textId="77777777" w:rsidR="00676353" w:rsidRPr="00877B9A" w:rsidRDefault="00676353" w:rsidP="00E102F3">
            <w:pPr>
              <w:rPr>
                <w:rFonts w:ascii="Calibri" w:hAnsi="Calibri" w:cs="Calibri"/>
                <w:sz w:val="18"/>
                <w:szCs w:val="18"/>
                <w:lang w:eastAsia="zh-CN"/>
              </w:rPr>
            </w:pPr>
            <w:r>
              <w:rPr>
                <w:rFonts w:ascii="Calibri" w:hAnsi="Calibri" w:cs="Calibri"/>
                <w:sz w:val="18"/>
                <w:szCs w:val="18"/>
                <w:lang w:eastAsia="zh-CN"/>
              </w:rPr>
              <w:t>Russian</w:t>
            </w:r>
          </w:p>
        </w:tc>
      </w:tr>
      <w:tr w:rsidR="00676353" w:rsidRPr="00877B9A" w14:paraId="444FE072" w14:textId="77777777" w:rsidTr="00FD3DA1">
        <w:trPr>
          <w:jc w:val="center"/>
        </w:trPr>
        <w:tc>
          <w:tcPr>
            <w:tcW w:w="399" w:type="dxa"/>
          </w:tcPr>
          <w:p w14:paraId="7EF25F25" w14:textId="77777777" w:rsidR="00676353" w:rsidRPr="003B464C" w:rsidRDefault="00676353" w:rsidP="00E102F3">
            <w:pPr>
              <w:rPr>
                <w:rFonts w:ascii="Calibri" w:hAnsi="Calibri" w:cs="Calibri"/>
                <w:sz w:val="18"/>
                <w:szCs w:val="18"/>
                <w:lang w:eastAsia="zh-CN"/>
              </w:rPr>
            </w:pPr>
            <w:r>
              <w:rPr>
                <w:rFonts w:ascii="Calibri" w:hAnsi="Calibri" w:cs="Calibri"/>
                <w:sz w:val="18"/>
                <w:szCs w:val="18"/>
                <w:lang w:eastAsia="zh-CN"/>
              </w:rPr>
              <w:t>12</w:t>
            </w:r>
          </w:p>
        </w:tc>
        <w:tc>
          <w:tcPr>
            <w:tcW w:w="6237" w:type="dxa"/>
          </w:tcPr>
          <w:p w14:paraId="3339123E" w14:textId="77777777" w:rsidR="00676353" w:rsidRPr="00877B9A" w:rsidRDefault="00676353" w:rsidP="00E102F3">
            <w:pPr>
              <w:rPr>
                <w:rFonts w:ascii="Calibri" w:hAnsi="Calibri" w:cs="Calibri"/>
                <w:sz w:val="18"/>
                <w:szCs w:val="18"/>
              </w:rPr>
            </w:pPr>
            <w:r w:rsidRPr="00877B9A">
              <w:rPr>
                <w:rFonts w:ascii="Calibri" w:hAnsi="Calibri" w:cs="Calibri"/>
                <w:sz w:val="18"/>
                <w:szCs w:val="18"/>
              </w:rPr>
              <w:t>Feasibility Study on establishing an integrated system on monitoring and forecasting natural disasters to be used by the Ministry of Emergency Situation of the Kyrgyz Republic in its Integrated Information and Management System</w:t>
            </w:r>
            <w:r>
              <w:rPr>
                <w:rFonts w:ascii="Calibri" w:hAnsi="Calibri" w:cs="Calibri"/>
                <w:sz w:val="18"/>
                <w:szCs w:val="18"/>
              </w:rPr>
              <w:t>.</w:t>
            </w:r>
          </w:p>
        </w:tc>
        <w:tc>
          <w:tcPr>
            <w:tcW w:w="1559" w:type="dxa"/>
          </w:tcPr>
          <w:p w14:paraId="2F7D9B7B" w14:textId="77777777" w:rsidR="00676353" w:rsidRPr="00877B9A" w:rsidRDefault="00676353" w:rsidP="00E102F3">
            <w:pPr>
              <w:rPr>
                <w:rFonts w:ascii="Calibri" w:hAnsi="Calibri" w:cs="Calibri"/>
                <w:sz w:val="18"/>
                <w:szCs w:val="18"/>
                <w:lang w:eastAsia="zh-CN"/>
              </w:rPr>
            </w:pPr>
            <w:r>
              <w:rPr>
                <w:rFonts w:ascii="Calibri" w:hAnsi="Calibri" w:cs="Calibri"/>
                <w:sz w:val="18"/>
                <w:szCs w:val="18"/>
                <w:lang w:eastAsia="zh-CN"/>
              </w:rPr>
              <w:t>2016</w:t>
            </w:r>
          </w:p>
        </w:tc>
        <w:tc>
          <w:tcPr>
            <w:tcW w:w="1377" w:type="dxa"/>
          </w:tcPr>
          <w:p w14:paraId="00C2980D" w14:textId="77777777" w:rsidR="00676353" w:rsidRPr="00877B9A" w:rsidRDefault="00676353" w:rsidP="00E102F3">
            <w:pPr>
              <w:rPr>
                <w:rFonts w:ascii="Calibri" w:hAnsi="Calibri" w:cs="Calibri"/>
                <w:sz w:val="18"/>
                <w:szCs w:val="18"/>
                <w:lang w:eastAsia="zh-CN"/>
              </w:rPr>
            </w:pPr>
            <w:r>
              <w:rPr>
                <w:rFonts w:ascii="Calibri" w:hAnsi="Calibri" w:cs="Calibri"/>
                <w:sz w:val="18"/>
                <w:szCs w:val="18"/>
                <w:lang w:eastAsia="zh-CN"/>
              </w:rPr>
              <w:t>Russian</w:t>
            </w:r>
          </w:p>
        </w:tc>
      </w:tr>
      <w:tr w:rsidR="00676353" w:rsidRPr="00877B9A" w14:paraId="30BBE496" w14:textId="77777777" w:rsidTr="00FD3DA1">
        <w:trPr>
          <w:jc w:val="center"/>
        </w:trPr>
        <w:tc>
          <w:tcPr>
            <w:tcW w:w="399" w:type="dxa"/>
          </w:tcPr>
          <w:p w14:paraId="47625852" w14:textId="77777777" w:rsidR="00676353" w:rsidRPr="00877B9A" w:rsidRDefault="00676353" w:rsidP="00E102F3">
            <w:pPr>
              <w:rPr>
                <w:rFonts w:ascii="Calibri" w:hAnsi="Calibri" w:cs="Calibri"/>
                <w:sz w:val="18"/>
                <w:szCs w:val="18"/>
                <w:lang w:eastAsia="zh-CN"/>
              </w:rPr>
            </w:pPr>
            <w:r>
              <w:rPr>
                <w:rFonts w:ascii="Calibri" w:hAnsi="Calibri" w:cs="Calibri"/>
                <w:sz w:val="18"/>
                <w:szCs w:val="18"/>
                <w:lang w:eastAsia="zh-CN"/>
              </w:rPr>
              <w:t>13</w:t>
            </w:r>
          </w:p>
        </w:tc>
        <w:tc>
          <w:tcPr>
            <w:tcW w:w="6237" w:type="dxa"/>
          </w:tcPr>
          <w:p w14:paraId="22E31E1A" w14:textId="77777777" w:rsidR="00676353" w:rsidRPr="00877B9A" w:rsidRDefault="00676353" w:rsidP="00E102F3">
            <w:pPr>
              <w:rPr>
                <w:rFonts w:ascii="Calibri" w:hAnsi="Calibri" w:cs="Calibri"/>
                <w:sz w:val="18"/>
                <w:szCs w:val="18"/>
              </w:rPr>
            </w:pPr>
            <w:r>
              <w:rPr>
                <w:rFonts w:ascii="Calibri" w:hAnsi="Calibri" w:cs="Calibri"/>
                <w:sz w:val="18"/>
                <w:szCs w:val="18"/>
              </w:rPr>
              <w:t>Eight Back to the Office Reports</w:t>
            </w:r>
          </w:p>
        </w:tc>
        <w:tc>
          <w:tcPr>
            <w:tcW w:w="1559" w:type="dxa"/>
          </w:tcPr>
          <w:p w14:paraId="7E069CE4" w14:textId="77777777" w:rsidR="00676353" w:rsidRPr="00877B9A" w:rsidRDefault="00676353" w:rsidP="00E102F3">
            <w:pPr>
              <w:rPr>
                <w:rFonts w:ascii="Calibri" w:hAnsi="Calibri" w:cs="Calibri"/>
                <w:sz w:val="18"/>
                <w:szCs w:val="18"/>
                <w:lang w:eastAsia="zh-CN"/>
              </w:rPr>
            </w:pPr>
            <w:r>
              <w:rPr>
                <w:rFonts w:ascii="Calibri" w:hAnsi="Calibri" w:cs="Calibri"/>
                <w:sz w:val="18"/>
                <w:szCs w:val="18"/>
                <w:lang w:eastAsia="zh-CN"/>
              </w:rPr>
              <w:t>2015, 2016, 2017</w:t>
            </w:r>
          </w:p>
        </w:tc>
        <w:tc>
          <w:tcPr>
            <w:tcW w:w="1377" w:type="dxa"/>
          </w:tcPr>
          <w:p w14:paraId="5EBDC1AD" w14:textId="77777777" w:rsidR="00676353" w:rsidRPr="00877B9A" w:rsidRDefault="00676353" w:rsidP="00E102F3">
            <w:pPr>
              <w:rPr>
                <w:rFonts w:ascii="Calibri" w:hAnsi="Calibri" w:cs="Calibri"/>
                <w:sz w:val="18"/>
                <w:szCs w:val="18"/>
                <w:lang w:eastAsia="zh-CN"/>
              </w:rPr>
            </w:pPr>
            <w:r>
              <w:rPr>
                <w:rFonts w:ascii="Calibri" w:hAnsi="Calibri" w:cs="Calibri"/>
                <w:sz w:val="18"/>
                <w:szCs w:val="18"/>
                <w:lang w:eastAsia="zh-CN"/>
              </w:rPr>
              <w:t>Russian</w:t>
            </w:r>
          </w:p>
        </w:tc>
      </w:tr>
      <w:tr w:rsidR="00676353" w:rsidRPr="000451E4" w14:paraId="4CEE21D2" w14:textId="77777777" w:rsidTr="00FD3DA1">
        <w:trPr>
          <w:jc w:val="center"/>
        </w:trPr>
        <w:tc>
          <w:tcPr>
            <w:tcW w:w="399" w:type="dxa"/>
          </w:tcPr>
          <w:p w14:paraId="333D270F" w14:textId="77777777" w:rsidR="00676353" w:rsidRPr="00877B9A" w:rsidRDefault="00676353" w:rsidP="00E102F3">
            <w:pPr>
              <w:rPr>
                <w:rFonts w:ascii="Calibri" w:hAnsi="Calibri" w:cs="Calibri"/>
                <w:sz w:val="18"/>
                <w:szCs w:val="18"/>
                <w:lang w:eastAsia="zh-CN"/>
              </w:rPr>
            </w:pPr>
            <w:r>
              <w:rPr>
                <w:rFonts w:ascii="Calibri" w:hAnsi="Calibri" w:cs="Calibri"/>
                <w:sz w:val="18"/>
                <w:szCs w:val="18"/>
                <w:lang w:eastAsia="zh-CN"/>
              </w:rPr>
              <w:t>14</w:t>
            </w:r>
          </w:p>
        </w:tc>
        <w:tc>
          <w:tcPr>
            <w:tcW w:w="6237" w:type="dxa"/>
          </w:tcPr>
          <w:p w14:paraId="4C1038C0" w14:textId="77777777" w:rsidR="00676353" w:rsidRPr="000451E4" w:rsidRDefault="00676353" w:rsidP="00E102F3">
            <w:pPr>
              <w:rPr>
                <w:rFonts w:ascii="Calibri" w:hAnsi="Calibri" w:cs="Calibri"/>
                <w:sz w:val="18"/>
                <w:szCs w:val="18"/>
              </w:rPr>
            </w:pPr>
            <w:r>
              <w:rPr>
                <w:rFonts w:ascii="Calibri" w:hAnsi="Calibri" w:cs="Calibri"/>
                <w:sz w:val="18"/>
                <w:szCs w:val="18"/>
              </w:rPr>
              <w:t>Summary</w:t>
            </w:r>
            <w:r w:rsidRPr="000451E4">
              <w:rPr>
                <w:rFonts w:ascii="Calibri" w:hAnsi="Calibri" w:cs="Calibri"/>
                <w:sz w:val="18"/>
                <w:szCs w:val="18"/>
              </w:rPr>
              <w:t xml:space="preserve"> </w:t>
            </w:r>
            <w:r>
              <w:rPr>
                <w:rFonts w:ascii="Calibri" w:hAnsi="Calibri" w:cs="Calibri"/>
                <w:sz w:val="18"/>
                <w:szCs w:val="18"/>
              </w:rPr>
              <w:t>findings</w:t>
            </w:r>
            <w:r w:rsidRPr="000451E4">
              <w:rPr>
                <w:rFonts w:ascii="Calibri" w:hAnsi="Calibri" w:cs="Calibri"/>
                <w:sz w:val="18"/>
                <w:szCs w:val="18"/>
              </w:rPr>
              <w:t xml:space="preserve"> </w:t>
            </w:r>
            <w:r>
              <w:rPr>
                <w:rFonts w:ascii="Calibri" w:hAnsi="Calibri" w:cs="Calibri"/>
                <w:sz w:val="18"/>
                <w:szCs w:val="18"/>
              </w:rPr>
              <w:t>of</w:t>
            </w:r>
            <w:r w:rsidRPr="000451E4">
              <w:rPr>
                <w:rFonts w:ascii="Calibri" w:hAnsi="Calibri" w:cs="Calibri"/>
                <w:sz w:val="18"/>
                <w:szCs w:val="18"/>
              </w:rPr>
              <w:t xml:space="preserve"> </w:t>
            </w:r>
            <w:r>
              <w:rPr>
                <w:rFonts w:ascii="Calibri" w:hAnsi="Calibri" w:cs="Calibri"/>
                <w:sz w:val="18"/>
                <w:szCs w:val="18"/>
              </w:rPr>
              <w:t>the</w:t>
            </w:r>
            <w:r w:rsidRPr="000451E4">
              <w:rPr>
                <w:rFonts w:ascii="Calibri" w:hAnsi="Calibri" w:cs="Calibri"/>
                <w:sz w:val="18"/>
                <w:szCs w:val="18"/>
              </w:rPr>
              <w:t xml:space="preserve"> </w:t>
            </w:r>
            <w:r>
              <w:rPr>
                <w:rFonts w:ascii="Calibri" w:hAnsi="Calibri" w:cs="Calibri"/>
                <w:sz w:val="18"/>
                <w:szCs w:val="18"/>
              </w:rPr>
              <w:t>field</w:t>
            </w:r>
            <w:r w:rsidRPr="000451E4">
              <w:rPr>
                <w:rFonts w:ascii="Calibri" w:hAnsi="Calibri" w:cs="Calibri"/>
                <w:sz w:val="18"/>
                <w:szCs w:val="18"/>
              </w:rPr>
              <w:t xml:space="preserve"> </w:t>
            </w:r>
            <w:r>
              <w:rPr>
                <w:rFonts w:ascii="Calibri" w:hAnsi="Calibri" w:cs="Calibri"/>
                <w:sz w:val="18"/>
                <w:szCs w:val="18"/>
              </w:rPr>
              <w:t>study</w:t>
            </w:r>
            <w:r w:rsidRPr="000451E4">
              <w:rPr>
                <w:rFonts w:ascii="Calibri" w:hAnsi="Calibri" w:cs="Calibri"/>
                <w:sz w:val="18"/>
                <w:szCs w:val="18"/>
              </w:rPr>
              <w:t xml:space="preserve"> </w:t>
            </w:r>
            <w:r>
              <w:rPr>
                <w:rFonts w:ascii="Calibri" w:hAnsi="Calibri" w:cs="Calibri"/>
                <w:sz w:val="18"/>
                <w:szCs w:val="18"/>
              </w:rPr>
              <w:t>and</w:t>
            </w:r>
            <w:r w:rsidRPr="000451E4">
              <w:rPr>
                <w:rFonts w:ascii="Calibri" w:hAnsi="Calibri" w:cs="Calibri"/>
                <w:sz w:val="18"/>
                <w:szCs w:val="18"/>
              </w:rPr>
              <w:t xml:space="preserve"> </w:t>
            </w:r>
            <w:r>
              <w:rPr>
                <w:rFonts w:ascii="Calibri" w:hAnsi="Calibri" w:cs="Calibri"/>
                <w:sz w:val="18"/>
                <w:szCs w:val="18"/>
              </w:rPr>
              <w:t>assessment</w:t>
            </w:r>
            <w:r w:rsidRPr="000451E4">
              <w:rPr>
                <w:rFonts w:ascii="Calibri" w:hAnsi="Calibri" w:cs="Calibri"/>
                <w:sz w:val="18"/>
                <w:szCs w:val="18"/>
              </w:rPr>
              <w:t xml:space="preserve"> </w:t>
            </w:r>
            <w:r>
              <w:rPr>
                <w:rFonts w:ascii="Calibri" w:hAnsi="Calibri" w:cs="Calibri"/>
                <w:sz w:val="18"/>
                <w:szCs w:val="18"/>
              </w:rPr>
              <w:t>of</w:t>
            </w:r>
            <w:r w:rsidRPr="000451E4">
              <w:rPr>
                <w:rFonts w:ascii="Calibri" w:hAnsi="Calibri" w:cs="Calibri"/>
                <w:sz w:val="18"/>
                <w:szCs w:val="18"/>
              </w:rPr>
              <w:t xml:space="preserve"> </w:t>
            </w:r>
            <w:r>
              <w:rPr>
                <w:rFonts w:ascii="Calibri" w:hAnsi="Calibri" w:cs="Calibri"/>
                <w:sz w:val="18"/>
                <w:szCs w:val="18"/>
              </w:rPr>
              <w:t>radiation</w:t>
            </w:r>
            <w:r w:rsidRPr="000451E4">
              <w:rPr>
                <w:rFonts w:ascii="Calibri" w:hAnsi="Calibri" w:cs="Calibri"/>
                <w:sz w:val="18"/>
                <w:szCs w:val="18"/>
              </w:rPr>
              <w:t xml:space="preserve"> </w:t>
            </w:r>
            <w:r>
              <w:rPr>
                <w:rFonts w:ascii="Calibri" w:hAnsi="Calibri" w:cs="Calibri"/>
                <w:sz w:val="18"/>
                <w:szCs w:val="18"/>
              </w:rPr>
              <w:t>safety</w:t>
            </w:r>
          </w:p>
        </w:tc>
        <w:tc>
          <w:tcPr>
            <w:tcW w:w="1559" w:type="dxa"/>
          </w:tcPr>
          <w:p w14:paraId="255DF079" w14:textId="77777777" w:rsidR="00676353" w:rsidRPr="000451E4" w:rsidRDefault="00676353" w:rsidP="00E102F3">
            <w:pPr>
              <w:rPr>
                <w:rFonts w:ascii="Calibri" w:hAnsi="Calibri" w:cs="Calibri"/>
                <w:sz w:val="18"/>
                <w:szCs w:val="18"/>
                <w:lang w:eastAsia="zh-CN"/>
              </w:rPr>
            </w:pPr>
            <w:r>
              <w:rPr>
                <w:rFonts w:ascii="Calibri" w:hAnsi="Calibri" w:cs="Calibri"/>
                <w:sz w:val="18"/>
                <w:szCs w:val="18"/>
                <w:lang w:eastAsia="zh-CN"/>
              </w:rPr>
              <w:t>July 2016</w:t>
            </w:r>
          </w:p>
        </w:tc>
        <w:tc>
          <w:tcPr>
            <w:tcW w:w="1377" w:type="dxa"/>
          </w:tcPr>
          <w:p w14:paraId="1FDF19D1" w14:textId="77777777" w:rsidR="00676353" w:rsidRPr="000451E4" w:rsidRDefault="00676353" w:rsidP="00E102F3">
            <w:pPr>
              <w:rPr>
                <w:rFonts w:ascii="Calibri" w:hAnsi="Calibri" w:cs="Calibri"/>
                <w:sz w:val="18"/>
                <w:szCs w:val="18"/>
                <w:lang w:eastAsia="zh-CN"/>
              </w:rPr>
            </w:pPr>
            <w:r>
              <w:rPr>
                <w:rFonts w:ascii="Calibri" w:hAnsi="Calibri" w:cs="Calibri"/>
                <w:sz w:val="18"/>
                <w:szCs w:val="18"/>
                <w:lang w:eastAsia="zh-CN"/>
              </w:rPr>
              <w:t>Russian</w:t>
            </w:r>
          </w:p>
        </w:tc>
      </w:tr>
      <w:tr w:rsidR="00676353" w:rsidRPr="000451E4" w14:paraId="09BBEA1A" w14:textId="77777777" w:rsidTr="00FD3DA1">
        <w:trPr>
          <w:jc w:val="center"/>
        </w:trPr>
        <w:tc>
          <w:tcPr>
            <w:tcW w:w="399" w:type="dxa"/>
          </w:tcPr>
          <w:p w14:paraId="66944649" w14:textId="77777777" w:rsidR="00676353" w:rsidRPr="00877B9A" w:rsidRDefault="00676353" w:rsidP="00E102F3">
            <w:pPr>
              <w:rPr>
                <w:rFonts w:ascii="Calibri" w:hAnsi="Calibri" w:cs="Calibri"/>
                <w:sz w:val="18"/>
                <w:szCs w:val="18"/>
                <w:lang w:eastAsia="zh-CN"/>
              </w:rPr>
            </w:pPr>
            <w:r>
              <w:rPr>
                <w:rFonts w:ascii="Calibri" w:hAnsi="Calibri" w:cs="Calibri"/>
                <w:sz w:val="18"/>
                <w:szCs w:val="18"/>
                <w:lang w:eastAsia="zh-CN"/>
              </w:rPr>
              <w:t>15</w:t>
            </w:r>
          </w:p>
        </w:tc>
        <w:tc>
          <w:tcPr>
            <w:tcW w:w="6237" w:type="dxa"/>
          </w:tcPr>
          <w:p w14:paraId="615945EB" w14:textId="77777777" w:rsidR="00676353" w:rsidRPr="000451E4" w:rsidRDefault="00676353" w:rsidP="00E102F3">
            <w:pPr>
              <w:rPr>
                <w:rFonts w:ascii="Calibri" w:hAnsi="Calibri" w:cs="Calibri"/>
                <w:sz w:val="18"/>
                <w:szCs w:val="18"/>
              </w:rPr>
            </w:pPr>
            <w:r>
              <w:rPr>
                <w:rFonts w:ascii="Calibri" w:hAnsi="Calibri" w:cs="Calibri"/>
                <w:sz w:val="18"/>
                <w:szCs w:val="18"/>
              </w:rPr>
              <w:t>Monitoring of radiation safety in Kadzhi-Sai, Min-Kush, Ak-Tyuz and Orlovka</w:t>
            </w:r>
          </w:p>
        </w:tc>
        <w:tc>
          <w:tcPr>
            <w:tcW w:w="1559" w:type="dxa"/>
          </w:tcPr>
          <w:p w14:paraId="38DC3BB0" w14:textId="77777777" w:rsidR="00676353" w:rsidRDefault="00676353" w:rsidP="00E102F3">
            <w:pPr>
              <w:rPr>
                <w:rFonts w:ascii="Calibri" w:hAnsi="Calibri" w:cs="Calibri"/>
                <w:sz w:val="18"/>
                <w:szCs w:val="18"/>
                <w:lang w:eastAsia="zh-CN"/>
              </w:rPr>
            </w:pPr>
            <w:r>
              <w:rPr>
                <w:rFonts w:ascii="Calibri" w:hAnsi="Calibri" w:cs="Calibri"/>
                <w:sz w:val="18"/>
                <w:szCs w:val="18"/>
                <w:lang w:eastAsia="zh-CN"/>
              </w:rPr>
              <w:t>During the project implementation</w:t>
            </w:r>
          </w:p>
        </w:tc>
        <w:tc>
          <w:tcPr>
            <w:tcW w:w="1377" w:type="dxa"/>
          </w:tcPr>
          <w:p w14:paraId="73EA9751" w14:textId="77777777" w:rsidR="00676353" w:rsidRDefault="00676353" w:rsidP="00E102F3">
            <w:pPr>
              <w:rPr>
                <w:rFonts w:ascii="Calibri" w:hAnsi="Calibri" w:cs="Calibri"/>
                <w:sz w:val="18"/>
                <w:szCs w:val="18"/>
                <w:lang w:eastAsia="zh-CN"/>
              </w:rPr>
            </w:pPr>
            <w:r>
              <w:rPr>
                <w:rFonts w:ascii="Calibri" w:hAnsi="Calibri" w:cs="Calibri"/>
                <w:sz w:val="18"/>
                <w:szCs w:val="18"/>
                <w:lang w:eastAsia="zh-CN"/>
              </w:rPr>
              <w:t>Russian</w:t>
            </w:r>
          </w:p>
        </w:tc>
      </w:tr>
      <w:tr w:rsidR="00676353" w:rsidRPr="000451E4" w14:paraId="6B00270F" w14:textId="77777777" w:rsidTr="00FD3DA1">
        <w:trPr>
          <w:jc w:val="center"/>
        </w:trPr>
        <w:tc>
          <w:tcPr>
            <w:tcW w:w="399" w:type="dxa"/>
          </w:tcPr>
          <w:p w14:paraId="09109BAD" w14:textId="77777777" w:rsidR="00676353" w:rsidRPr="000451E4" w:rsidRDefault="00676353" w:rsidP="00E102F3">
            <w:pPr>
              <w:rPr>
                <w:rFonts w:ascii="Calibri" w:hAnsi="Calibri" w:cs="Calibri"/>
                <w:sz w:val="18"/>
                <w:szCs w:val="18"/>
                <w:lang w:eastAsia="zh-CN"/>
              </w:rPr>
            </w:pPr>
            <w:r>
              <w:rPr>
                <w:rFonts w:ascii="Calibri" w:hAnsi="Calibri" w:cs="Calibri"/>
                <w:sz w:val="18"/>
                <w:szCs w:val="18"/>
                <w:lang w:eastAsia="zh-CN"/>
              </w:rPr>
              <w:t>16</w:t>
            </w:r>
          </w:p>
        </w:tc>
        <w:tc>
          <w:tcPr>
            <w:tcW w:w="6237" w:type="dxa"/>
          </w:tcPr>
          <w:p w14:paraId="5D30E01D" w14:textId="77777777" w:rsidR="00676353" w:rsidRPr="000451E4" w:rsidRDefault="00676353" w:rsidP="00E102F3">
            <w:pPr>
              <w:rPr>
                <w:rFonts w:ascii="Calibri" w:hAnsi="Calibri" w:cs="Calibri"/>
                <w:sz w:val="18"/>
                <w:szCs w:val="18"/>
                <w:lang w:eastAsia="zh-CN"/>
              </w:rPr>
            </w:pPr>
            <w:r>
              <w:rPr>
                <w:rFonts w:ascii="Calibri" w:hAnsi="Calibri" w:cs="Calibri"/>
                <w:sz w:val="18"/>
                <w:szCs w:val="18"/>
                <w:lang w:eastAsia="zh-CN"/>
              </w:rPr>
              <w:t>Model</w:t>
            </w:r>
            <w:r w:rsidRPr="00176B3F">
              <w:rPr>
                <w:rFonts w:ascii="Calibri" w:hAnsi="Calibri" w:cs="Calibri"/>
                <w:sz w:val="18"/>
                <w:szCs w:val="18"/>
                <w:lang w:eastAsia="zh-CN"/>
              </w:rPr>
              <w:t xml:space="preserve"> </w:t>
            </w:r>
            <w:r>
              <w:rPr>
                <w:rFonts w:ascii="Calibri" w:hAnsi="Calibri" w:cs="Calibri"/>
                <w:sz w:val="18"/>
                <w:szCs w:val="18"/>
                <w:lang w:eastAsia="zh-CN"/>
              </w:rPr>
              <w:t>Statute</w:t>
            </w:r>
            <w:r w:rsidRPr="00176B3F">
              <w:rPr>
                <w:rFonts w:ascii="Calibri" w:hAnsi="Calibri" w:cs="Calibri"/>
                <w:sz w:val="18"/>
                <w:szCs w:val="18"/>
                <w:lang w:eastAsia="zh-CN"/>
              </w:rPr>
              <w:t xml:space="preserve"> </w:t>
            </w:r>
            <w:r>
              <w:rPr>
                <w:rFonts w:ascii="Calibri" w:hAnsi="Calibri" w:cs="Calibri"/>
                <w:sz w:val="18"/>
                <w:szCs w:val="18"/>
                <w:lang w:eastAsia="zh-CN"/>
              </w:rPr>
              <w:t>on Establishing Single Window on Service Provision by Ayil Okmotu</w:t>
            </w:r>
          </w:p>
        </w:tc>
        <w:tc>
          <w:tcPr>
            <w:tcW w:w="1559" w:type="dxa"/>
          </w:tcPr>
          <w:p w14:paraId="37128F14" w14:textId="77777777" w:rsidR="00676353" w:rsidRPr="000451E4" w:rsidRDefault="00676353" w:rsidP="00E102F3">
            <w:pPr>
              <w:rPr>
                <w:rFonts w:ascii="Calibri" w:hAnsi="Calibri" w:cs="Calibri"/>
                <w:sz w:val="18"/>
                <w:szCs w:val="18"/>
                <w:lang w:eastAsia="zh-CN"/>
              </w:rPr>
            </w:pPr>
            <w:r>
              <w:rPr>
                <w:rFonts w:ascii="Calibri" w:hAnsi="Calibri" w:cs="Calibri"/>
                <w:sz w:val="18"/>
                <w:szCs w:val="18"/>
                <w:lang w:eastAsia="zh-CN"/>
              </w:rPr>
              <w:t>2016</w:t>
            </w:r>
          </w:p>
        </w:tc>
        <w:tc>
          <w:tcPr>
            <w:tcW w:w="1377" w:type="dxa"/>
          </w:tcPr>
          <w:p w14:paraId="5E07C43C" w14:textId="77777777" w:rsidR="00676353" w:rsidRPr="000451E4" w:rsidRDefault="00676353" w:rsidP="00E102F3">
            <w:pPr>
              <w:rPr>
                <w:rFonts w:ascii="Calibri" w:hAnsi="Calibri" w:cs="Calibri"/>
                <w:sz w:val="18"/>
                <w:szCs w:val="18"/>
                <w:lang w:eastAsia="zh-CN"/>
              </w:rPr>
            </w:pPr>
            <w:r>
              <w:rPr>
                <w:rFonts w:ascii="Calibri" w:hAnsi="Calibri" w:cs="Calibri"/>
                <w:sz w:val="18"/>
                <w:szCs w:val="18"/>
                <w:lang w:eastAsia="zh-CN"/>
              </w:rPr>
              <w:t>Russian</w:t>
            </w:r>
          </w:p>
        </w:tc>
      </w:tr>
      <w:tr w:rsidR="00676353" w:rsidRPr="000451E4" w14:paraId="3136808E" w14:textId="77777777" w:rsidTr="00FD3DA1">
        <w:trPr>
          <w:jc w:val="center"/>
        </w:trPr>
        <w:tc>
          <w:tcPr>
            <w:tcW w:w="399" w:type="dxa"/>
          </w:tcPr>
          <w:p w14:paraId="7FE74E8D" w14:textId="77777777" w:rsidR="00676353" w:rsidRPr="000451E4" w:rsidRDefault="00676353" w:rsidP="00E102F3">
            <w:pPr>
              <w:rPr>
                <w:rFonts w:ascii="Calibri" w:hAnsi="Calibri" w:cs="Calibri"/>
                <w:sz w:val="18"/>
                <w:szCs w:val="18"/>
                <w:lang w:eastAsia="zh-CN"/>
              </w:rPr>
            </w:pPr>
            <w:r>
              <w:rPr>
                <w:rFonts w:ascii="Calibri" w:hAnsi="Calibri" w:cs="Calibri"/>
                <w:sz w:val="18"/>
                <w:szCs w:val="18"/>
                <w:lang w:eastAsia="zh-CN"/>
              </w:rPr>
              <w:t>17</w:t>
            </w:r>
          </w:p>
        </w:tc>
        <w:tc>
          <w:tcPr>
            <w:tcW w:w="6237" w:type="dxa"/>
          </w:tcPr>
          <w:p w14:paraId="67BD6AD6" w14:textId="77777777" w:rsidR="00676353" w:rsidRPr="00176B3F" w:rsidRDefault="00676353" w:rsidP="00E102F3">
            <w:pPr>
              <w:rPr>
                <w:rFonts w:ascii="Calibri" w:hAnsi="Calibri" w:cs="Calibri"/>
                <w:sz w:val="18"/>
                <w:szCs w:val="18"/>
                <w:lang w:eastAsia="zh-CN"/>
              </w:rPr>
            </w:pPr>
            <w:r>
              <w:rPr>
                <w:rFonts w:ascii="Calibri" w:hAnsi="Calibri" w:cs="Calibri"/>
                <w:sz w:val="18"/>
                <w:szCs w:val="18"/>
                <w:lang w:eastAsia="zh-CN"/>
              </w:rPr>
              <w:t>Sample grant project proposals, sample agreements between initiating groups and Ayil Okmoty, and requests for payments for bakery and juice production workshop projects in Kadzhi-Sai</w:t>
            </w:r>
          </w:p>
        </w:tc>
        <w:tc>
          <w:tcPr>
            <w:tcW w:w="1559" w:type="dxa"/>
          </w:tcPr>
          <w:p w14:paraId="68B87812" w14:textId="77777777" w:rsidR="00676353" w:rsidRPr="000451E4" w:rsidRDefault="00676353" w:rsidP="00E102F3">
            <w:pPr>
              <w:rPr>
                <w:rFonts w:ascii="Calibri" w:hAnsi="Calibri" w:cs="Calibri"/>
                <w:sz w:val="18"/>
                <w:szCs w:val="18"/>
                <w:lang w:eastAsia="zh-CN"/>
              </w:rPr>
            </w:pPr>
            <w:r>
              <w:rPr>
                <w:rFonts w:ascii="Calibri" w:hAnsi="Calibri" w:cs="Calibri"/>
                <w:sz w:val="18"/>
                <w:szCs w:val="18"/>
                <w:lang w:eastAsia="zh-CN"/>
              </w:rPr>
              <w:t>2015,2016</w:t>
            </w:r>
          </w:p>
        </w:tc>
        <w:tc>
          <w:tcPr>
            <w:tcW w:w="1377" w:type="dxa"/>
          </w:tcPr>
          <w:p w14:paraId="07E32CB3" w14:textId="77777777" w:rsidR="00676353" w:rsidRPr="000451E4" w:rsidRDefault="00676353" w:rsidP="00E102F3">
            <w:pPr>
              <w:rPr>
                <w:rFonts w:ascii="Calibri" w:hAnsi="Calibri" w:cs="Calibri"/>
                <w:sz w:val="18"/>
                <w:szCs w:val="18"/>
                <w:lang w:eastAsia="zh-CN"/>
              </w:rPr>
            </w:pPr>
            <w:r>
              <w:rPr>
                <w:rFonts w:ascii="Calibri" w:hAnsi="Calibri" w:cs="Calibri"/>
                <w:sz w:val="18"/>
                <w:szCs w:val="18"/>
                <w:lang w:eastAsia="zh-CN"/>
              </w:rPr>
              <w:t>Russian, English</w:t>
            </w:r>
          </w:p>
        </w:tc>
      </w:tr>
      <w:tr w:rsidR="00676353" w:rsidRPr="000451E4" w14:paraId="0EF4B6DE" w14:textId="77777777" w:rsidTr="00FD3DA1">
        <w:trPr>
          <w:jc w:val="center"/>
        </w:trPr>
        <w:tc>
          <w:tcPr>
            <w:tcW w:w="399" w:type="dxa"/>
          </w:tcPr>
          <w:p w14:paraId="12EEA3E7" w14:textId="77777777" w:rsidR="00676353" w:rsidRDefault="00676353" w:rsidP="00E102F3">
            <w:pPr>
              <w:rPr>
                <w:rFonts w:ascii="Calibri" w:hAnsi="Calibri" w:cs="Calibri"/>
                <w:sz w:val="18"/>
                <w:szCs w:val="18"/>
                <w:lang w:eastAsia="zh-CN"/>
              </w:rPr>
            </w:pPr>
            <w:r>
              <w:rPr>
                <w:rFonts w:ascii="Calibri" w:hAnsi="Calibri" w:cs="Calibri"/>
                <w:sz w:val="18"/>
                <w:szCs w:val="18"/>
                <w:lang w:eastAsia="zh-CN"/>
              </w:rPr>
              <w:t>18</w:t>
            </w:r>
          </w:p>
        </w:tc>
        <w:tc>
          <w:tcPr>
            <w:tcW w:w="6237" w:type="dxa"/>
          </w:tcPr>
          <w:p w14:paraId="68128000" w14:textId="77777777" w:rsidR="00676353" w:rsidRDefault="00676353" w:rsidP="00E102F3">
            <w:pPr>
              <w:rPr>
                <w:rFonts w:ascii="Calibri" w:hAnsi="Calibri" w:cs="Calibri"/>
                <w:sz w:val="18"/>
                <w:szCs w:val="18"/>
                <w:lang w:eastAsia="zh-CN"/>
              </w:rPr>
            </w:pPr>
            <w:r>
              <w:rPr>
                <w:rFonts w:ascii="Calibri" w:hAnsi="Calibri" w:cs="Calibri"/>
                <w:sz w:val="18"/>
                <w:szCs w:val="18"/>
                <w:lang w:eastAsia="zh-CN"/>
              </w:rPr>
              <w:t>Eight training reports on various issues</w:t>
            </w:r>
          </w:p>
        </w:tc>
        <w:tc>
          <w:tcPr>
            <w:tcW w:w="1559" w:type="dxa"/>
          </w:tcPr>
          <w:p w14:paraId="28C56AD9" w14:textId="77777777" w:rsidR="00676353" w:rsidRDefault="00676353" w:rsidP="00E102F3">
            <w:pPr>
              <w:rPr>
                <w:rFonts w:ascii="Calibri" w:hAnsi="Calibri" w:cs="Calibri"/>
                <w:sz w:val="18"/>
                <w:szCs w:val="18"/>
                <w:lang w:eastAsia="zh-CN"/>
              </w:rPr>
            </w:pPr>
            <w:r>
              <w:rPr>
                <w:rFonts w:ascii="Calibri" w:hAnsi="Calibri" w:cs="Calibri"/>
                <w:sz w:val="18"/>
                <w:szCs w:val="18"/>
                <w:lang w:eastAsia="zh-CN"/>
              </w:rPr>
              <w:t>2015, 2016</w:t>
            </w:r>
          </w:p>
        </w:tc>
        <w:tc>
          <w:tcPr>
            <w:tcW w:w="1377" w:type="dxa"/>
          </w:tcPr>
          <w:p w14:paraId="38A0E16C" w14:textId="77777777" w:rsidR="00676353" w:rsidRDefault="00676353" w:rsidP="00E102F3">
            <w:pPr>
              <w:rPr>
                <w:rFonts w:ascii="Calibri" w:hAnsi="Calibri" w:cs="Calibri"/>
                <w:sz w:val="18"/>
                <w:szCs w:val="18"/>
                <w:lang w:eastAsia="zh-CN"/>
              </w:rPr>
            </w:pPr>
            <w:r>
              <w:rPr>
                <w:rFonts w:ascii="Calibri" w:hAnsi="Calibri" w:cs="Calibri"/>
                <w:sz w:val="18"/>
                <w:szCs w:val="18"/>
                <w:lang w:eastAsia="zh-CN"/>
              </w:rPr>
              <w:t>Russian</w:t>
            </w:r>
          </w:p>
        </w:tc>
      </w:tr>
      <w:tr w:rsidR="00676353" w:rsidRPr="00AC3F7C" w14:paraId="7F9720FC" w14:textId="77777777" w:rsidTr="00FD3DA1">
        <w:trPr>
          <w:jc w:val="center"/>
        </w:trPr>
        <w:tc>
          <w:tcPr>
            <w:tcW w:w="9572" w:type="dxa"/>
            <w:gridSpan w:val="4"/>
          </w:tcPr>
          <w:p w14:paraId="5D1812D3" w14:textId="77777777" w:rsidR="00676353" w:rsidRPr="00AC3F7C" w:rsidRDefault="00676353" w:rsidP="00E102F3">
            <w:pPr>
              <w:rPr>
                <w:rFonts w:ascii="Calibri" w:hAnsi="Calibri" w:cs="Calibri"/>
                <w:b/>
                <w:sz w:val="18"/>
                <w:szCs w:val="18"/>
                <w:lang w:val="en-CA" w:eastAsia="zh-CN"/>
              </w:rPr>
            </w:pPr>
            <w:r w:rsidRPr="00AC3F7C">
              <w:rPr>
                <w:rFonts w:ascii="Calibri" w:hAnsi="Calibri" w:cs="Calibri"/>
                <w:b/>
                <w:sz w:val="18"/>
                <w:szCs w:val="18"/>
                <w:lang w:val="en-CA" w:eastAsia="zh-CN"/>
              </w:rPr>
              <w:t>Publications</w:t>
            </w:r>
          </w:p>
        </w:tc>
      </w:tr>
      <w:tr w:rsidR="00676353" w:rsidRPr="00AC3F7C" w14:paraId="2F827AC8" w14:textId="77777777" w:rsidTr="00FD3DA1">
        <w:trPr>
          <w:jc w:val="center"/>
        </w:trPr>
        <w:tc>
          <w:tcPr>
            <w:tcW w:w="399" w:type="dxa"/>
          </w:tcPr>
          <w:p w14:paraId="63D958CF"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19</w:t>
            </w:r>
          </w:p>
        </w:tc>
        <w:tc>
          <w:tcPr>
            <w:tcW w:w="6237" w:type="dxa"/>
          </w:tcPr>
          <w:p w14:paraId="2430E161"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 xml:space="preserve">Assessment of Development Results: The Kyrgyz Republic. </w:t>
            </w:r>
            <w:r w:rsidRPr="00FD69F5">
              <w:rPr>
                <w:rFonts w:ascii="Calibri" w:hAnsi="Calibri" w:cs="Calibri"/>
                <w:sz w:val="18"/>
                <w:szCs w:val="18"/>
                <w:lang w:val="en-CA" w:eastAsia="zh-CN"/>
              </w:rPr>
              <w:t>UNDP Independent Evaluation Office</w:t>
            </w:r>
            <w:r>
              <w:rPr>
                <w:rFonts w:ascii="Calibri" w:hAnsi="Calibri" w:cs="Calibri"/>
                <w:sz w:val="18"/>
                <w:szCs w:val="18"/>
                <w:lang w:val="en-CA" w:eastAsia="zh-CN"/>
              </w:rPr>
              <w:t>.</w:t>
            </w:r>
          </w:p>
        </w:tc>
        <w:tc>
          <w:tcPr>
            <w:tcW w:w="1559" w:type="dxa"/>
          </w:tcPr>
          <w:p w14:paraId="02431A76"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April 2017</w:t>
            </w:r>
          </w:p>
        </w:tc>
        <w:tc>
          <w:tcPr>
            <w:tcW w:w="1377" w:type="dxa"/>
          </w:tcPr>
          <w:p w14:paraId="635ADAA3" w14:textId="77777777" w:rsidR="00676353" w:rsidRPr="00AC3F7C" w:rsidRDefault="00676353" w:rsidP="00E102F3">
            <w:pPr>
              <w:rPr>
                <w:rFonts w:ascii="Calibri" w:hAnsi="Calibri" w:cs="Calibri"/>
                <w:sz w:val="18"/>
                <w:szCs w:val="18"/>
                <w:lang w:val="en-CA" w:eastAsia="zh-CN"/>
              </w:rPr>
            </w:pPr>
            <w:r>
              <w:rPr>
                <w:rFonts w:ascii="Calibri" w:hAnsi="Calibri" w:cs="Calibri"/>
                <w:sz w:val="18"/>
                <w:szCs w:val="18"/>
                <w:lang w:val="en-CA" w:eastAsia="zh-CN"/>
              </w:rPr>
              <w:t>English</w:t>
            </w:r>
          </w:p>
        </w:tc>
      </w:tr>
      <w:tr w:rsidR="00863CAF" w:rsidRPr="00AC3F7C" w14:paraId="1165EC15" w14:textId="77777777" w:rsidTr="00FD3DA1">
        <w:trPr>
          <w:jc w:val="center"/>
        </w:trPr>
        <w:tc>
          <w:tcPr>
            <w:tcW w:w="399" w:type="dxa"/>
          </w:tcPr>
          <w:p w14:paraId="19E054F6" w14:textId="5FFD521C" w:rsidR="00863CAF" w:rsidRDefault="00863CAF" w:rsidP="00E102F3">
            <w:pPr>
              <w:rPr>
                <w:rFonts w:ascii="Calibri" w:hAnsi="Calibri" w:cs="Calibri"/>
                <w:sz w:val="18"/>
                <w:szCs w:val="18"/>
                <w:lang w:val="en-CA" w:eastAsia="zh-CN"/>
              </w:rPr>
            </w:pPr>
            <w:r>
              <w:rPr>
                <w:rFonts w:ascii="Calibri" w:hAnsi="Calibri" w:cs="Calibri"/>
                <w:sz w:val="18"/>
                <w:szCs w:val="18"/>
                <w:lang w:val="en-CA" w:eastAsia="zh-CN"/>
              </w:rPr>
              <w:t>20</w:t>
            </w:r>
          </w:p>
        </w:tc>
        <w:tc>
          <w:tcPr>
            <w:tcW w:w="6237" w:type="dxa"/>
          </w:tcPr>
          <w:p w14:paraId="4E282F84" w14:textId="18CF8DDE" w:rsidR="00863CAF" w:rsidRDefault="00863CAF" w:rsidP="00863CAF">
            <w:pPr>
              <w:rPr>
                <w:rFonts w:ascii="Calibri" w:hAnsi="Calibri" w:cs="Calibri"/>
                <w:sz w:val="18"/>
                <w:szCs w:val="18"/>
                <w:lang w:val="en-CA" w:eastAsia="zh-CN"/>
              </w:rPr>
            </w:pPr>
            <w:r>
              <w:rPr>
                <w:rFonts w:ascii="Calibri" w:hAnsi="Calibri" w:cs="Calibri"/>
                <w:sz w:val="18"/>
                <w:szCs w:val="18"/>
                <w:lang w:val="en-CA" w:eastAsia="zh-CN"/>
              </w:rPr>
              <w:t xml:space="preserve">UNDP </w:t>
            </w:r>
            <w:r w:rsidRPr="00863CAF">
              <w:rPr>
                <w:rFonts w:ascii="Calibri" w:hAnsi="Calibri" w:cs="Calibri"/>
                <w:sz w:val="18"/>
                <w:szCs w:val="18"/>
                <w:lang w:val="en-CA" w:eastAsia="zh-CN"/>
              </w:rPr>
              <w:t>Handbook on Planning, Monitoring and Evaluating for</w:t>
            </w:r>
            <w:r>
              <w:rPr>
                <w:rFonts w:ascii="Calibri" w:hAnsi="Calibri" w:cs="Calibri"/>
                <w:sz w:val="18"/>
                <w:szCs w:val="18"/>
                <w:lang w:val="en-CA" w:eastAsia="zh-CN"/>
              </w:rPr>
              <w:t xml:space="preserve"> </w:t>
            </w:r>
            <w:r w:rsidRPr="00863CAF">
              <w:rPr>
                <w:rFonts w:ascii="Calibri" w:hAnsi="Calibri" w:cs="Calibri"/>
                <w:sz w:val="18"/>
                <w:szCs w:val="18"/>
                <w:lang w:val="en-CA" w:eastAsia="zh-CN"/>
              </w:rPr>
              <w:t>Development Results</w:t>
            </w:r>
          </w:p>
        </w:tc>
        <w:tc>
          <w:tcPr>
            <w:tcW w:w="1559" w:type="dxa"/>
          </w:tcPr>
          <w:p w14:paraId="76B3C619" w14:textId="00E987B5" w:rsidR="00863CAF" w:rsidRDefault="00863CAF" w:rsidP="00E102F3">
            <w:pPr>
              <w:rPr>
                <w:rFonts w:ascii="Calibri" w:hAnsi="Calibri" w:cs="Calibri"/>
                <w:sz w:val="18"/>
                <w:szCs w:val="18"/>
                <w:lang w:val="en-CA" w:eastAsia="zh-CN"/>
              </w:rPr>
            </w:pPr>
            <w:r>
              <w:rPr>
                <w:rFonts w:ascii="Calibri" w:hAnsi="Calibri" w:cs="Calibri"/>
                <w:sz w:val="18"/>
                <w:szCs w:val="18"/>
                <w:lang w:val="en-CA" w:eastAsia="zh-CN"/>
              </w:rPr>
              <w:t>2009</w:t>
            </w:r>
          </w:p>
        </w:tc>
        <w:tc>
          <w:tcPr>
            <w:tcW w:w="1377" w:type="dxa"/>
          </w:tcPr>
          <w:p w14:paraId="69C3A38B" w14:textId="2BB966C3" w:rsidR="00863CAF" w:rsidRDefault="00863CAF" w:rsidP="00E102F3">
            <w:pPr>
              <w:rPr>
                <w:rFonts w:ascii="Calibri" w:hAnsi="Calibri" w:cs="Calibri"/>
                <w:sz w:val="18"/>
                <w:szCs w:val="18"/>
                <w:lang w:val="en-CA" w:eastAsia="zh-CN"/>
              </w:rPr>
            </w:pPr>
            <w:r>
              <w:rPr>
                <w:rFonts w:ascii="Calibri" w:hAnsi="Calibri" w:cs="Calibri"/>
                <w:sz w:val="18"/>
                <w:szCs w:val="18"/>
                <w:lang w:val="en-CA" w:eastAsia="zh-CN"/>
              </w:rPr>
              <w:t>English</w:t>
            </w:r>
          </w:p>
        </w:tc>
      </w:tr>
      <w:tr w:rsidR="00863CAF" w:rsidRPr="00AC3F7C" w14:paraId="13125BEC" w14:textId="77777777" w:rsidTr="00FD3DA1">
        <w:trPr>
          <w:jc w:val="center"/>
        </w:trPr>
        <w:tc>
          <w:tcPr>
            <w:tcW w:w="399" w:type="dxa"/>
          </w:tcPr>
          <w:p w14:paraId="670AD162" w14:textId="21DF11AE" w:rsidR="00863CAF" w:rsidRDefault="00863CAF" w:rsidP="00E102F3">
            <w:pPr>
              <w:rPr>
                <w:rFonts w:ascii="Calibri" w:hAnsi="Calibri" w:cs="Calibri"/>
                <w:sz w:val="18"/>
                <w:szCs w:val="18"/>
                <w:lang w:val="en-CA" w:eastAsia="zh-CN"/>
              </w:rPr>
            </w:pPr>
            <w:r>
              <w:rPr>
                <w:rFonts w:ascii="Calibri" w:hAnsi="Calibri" w:cs="Calibri"/>
                <w:sz w:val="18"/>
                <w:szCs w:val="18"/>
                <w:lang w:val="en-CA" w:eastAsia="zh-CN"/>
              </w:rPr>
              <w:t>21</w:t>
            </w:r>
          </w:p>
        </w:tc>
        <w:tc>
          <w:tcPr>
            <w:tcW w:w="6237" w:type="dxa"/>
          </w:tcPr>
          <w:p w14:paraId="250F7971" w14:textId="1145A599" w:rsidR="00863CAF" w:rsidRDefault="00863CAF" w:rsidP="00863CAF">
            <w:pPr>
              <w:rPr>
                <w:rFonts w:ascii="Calibri" w:hAnsi="Calibri" w:cs="Calibri"/>
                <w:sz w:val="18"/>
                <w:szCs w:val="18"/>
                <w:lang w:val="en-CA" w:eastAsia="zh-CN"/>
              </w:rPr>
            </w:pPr>
            <w:r>
              <w:rPr>
                <w:rFonts w:ascii="Calibri" w:hAnsi="Calibri" w:cs="Calibri"/>
                <w:sz w:val="18"/>
                <w:szCs w:val="18"/>
                <w:lang w:val="en-CA" w:eastAsia="zh-CN"/>
              </w:rPr>
              <w:t xml:space="preserve">UNDG </w:t>
            </w:r>
            <w:r w:rsidRPr="00863CAF">
              <w:rPr>
                <w:rFonts w:ascii="Calibri" w:hAnsi="Calibri" w:cs="Calibri"/>
                <w:sz w:val="18"/>
                <w:szCs w:val="18"/>
                <w:lang w:val="en-CA" w:eastAsia="zh-CN"/>
              </w:rPr>
              <w:t>Results-</w:t>
            </w:r>
            <w:r>
              <w:rPr>
                <w:rFonts w:ascii="Calibri" w:hAnsi="Calibri" w:cs="Calibri"/>
                <w:sz w:val="18"/>
                <w:szCs w:val="18"/>
                <w:lang w:val="en-CA" w:eastAsia="zh-CN"/>
              </w:rPr>
              <w:t>B</w:t>
            </w:r>
            <w:r w:rsidRPr="00863CAF">
              <w:rPr>
                <w:rFonts w:ascii="Calibri" w:hAnsi="Calibri" w:cs="Calibri"/>
                <w:sz w:val="18"/>
                <w:szCs w:val="18"/>
                <w:lang w:val="en-CA" w:eastAsia="zh-CN"/>
              </w:rPr>
              <w:t>ased</w:t>
            </w:r>
            <w:r>
              <w:rPr>
                <w:rFonts w:ascii="Calibri" w:hAnsi="Calibri" w:cs="Calibri"/>
                <w:sz w:val="18"/>
                <w:szCs w:val="18"/>
                <w:lang w:val="en-CA" w:eastAsia="zh-CN"/>
              </w:rPr>
              <w:t xml:space="preserve"> </w:t>
            </w:r>
            <w:r w:rsidRPr="00863CAF">
              <w:rPr>
                <w:rFonts w:ascii="Calibri" w:hAnsi="Calibri" w:cs="Calibri"/>
                <w:sz w:val="18"/>
                <w:szCs w:val="18"/>
                <w:lang w:val="en-CA" w:eastAsia="zh-CN"/>
              </w:rPr>
              <w:t>Management</w:t>
            </w:r>
            <w:r>
              <w:rPr>
                <w:rFonts w:ascii="Calibri" w:hAnsi="Calibri" w:cs="Calibri"/>
                <w:sz w:val="18"/>
                <w:szCs w:val="18"/>
                <w:lang w:val="en-CA" w:eastAsia="zh-CN"/>
              </w:rPr>
              <w:t xml:space="preserve"> </w:t>
            </w:r>
            <w:r w:rsidRPr="00863CAF">
              <w:rPr>
                <w:rFonts w:ascii="Calibri" w:hAnsi="Calibri" w:cs="Calibri"/>
                <w:sz w:val="18"/>
                <w:szCs w:val="18"/>
                <w:lang w:val="en-CA" w:eastAsia="zh-CN"/>
              </w:rPr>
              <w:t>Handbook</w:t>
            </w:r>
          </w:p>
        </w:tc>
        <w:tc>
          <w:tcPr>
            <w:tcW w:w="1559" w:type="dxa"/>
          </w:tcPr>
          <w:p w14:paraId="5DB2998C" w14:textId="198E984C" w:rsidR="00863CAF" w:rsidRDefault="00863CAF" w:rsidP="00E102F3">
            <w:pPr>
              <w:rPr>
                <w:rFonts w:ascii="Calibri" w:hAnsi="Calibri" w:cs="Calibri"/>
                <w:sz w:val="18"/>
                <w:szCs w:val="18"/>
                <w:lang w:val="en-CA" w:eastAsia="zh-CN"/>
              </w:rPr>
            </w:pPr>
            <w:r>
              <w:rPr>
                <w:rFonts w:ascii="Calibri" w:hAnsi="Calibri" w:cs="Calibri"/>
                <w:sz w:val="18"/>
                <w:szCs w:val="18"/>
                <w:lang w:val="en-CA" w:eastAsia="zh-CN"/>
              </w:rPr>
              <w:t>October 2011</w:t>
            </w:r>
          </w:p>
        </w:tc>
        <w:tc>
          <w:tcPr>
            <w:tcW w:w="1377" w:type="dxa"/>
          </w:tcPr>
          <w:p w14:paraId="27B9843A" w14:textId="665B3134" w:rsidR="00863CAF" w:rsidRDefault="00863CAF" w:rsidP="00E102F3">
            <w:pPr>
              <w:rPr>
                <w:rFonts w:ascii="Calibri" w:hAnsi="Calibri" w:cs="Calibri"/>
                <w:sz w:val="18"/>
                <w:szCs w:val="18"/>
                <w:lang w:val="en-CA" w:eastAsia="zh-CN"/>
              </w:rPr>
            </w:pPr>
            <w:r>
              <w:rPr>
                <w:rFonts w:ascii="Calibri" w:hAnsi="Calibri" w:cs="Calibri"/>
                <w:sz w:val="18"/>
                <w:szCs w:val="18"/>
                <w:lang w:val="en-CA" w:eastAsia="zh-CN"/>
              </w:rPr>
              <w:t>English</w:t>
            </w:r>
          </w:p>
        </w:tc>
      </w:tr>
      <w:tr w:rsidR="00FD3DA1" w:rsidRPr="00AC3F7C" w14:paraId="6468AA0F" w14:textId="77777777" w:rsidTr="00FD3DA1">
        <w:trPr>
          <w:jc w:val="center"/>
        </w:trPr>
        <w:tc>
          <w:tcPr>
            <w:tcW w:w="399" w:type="dxa"/>
          </w:tcPr>
          <w:p w14:paraId="3BD808CF" w14:textId="50FFD5B5" w:rsidR="00FD3DA1" w:rsidRDefault="00863CAF" w:rsidP="00E102F3">
            <w:pPr>
              <w:rPr>
                <w:rFonts w:ascii="Calibri" w:hAnsi="Calibri" w:cs="Calibri"/>
                <w:sz w:val="18"/>
                <w:szCs w:val="18"/>
                <w:lang w:val="en-CA" w:eastAsia="zh-CN"/>
              </w:rPr>
            </w:pPr>
            <w:r>
              <w:rPr>
                <w:rFonts w:ascii="Calibri" w:hAnsi="Calibri" w:cs="Calibri"/>
                <w:sz w:val="18"/>
                <w:szCs w:val="18"/>
                <w:lang w:val="en-CA" w:eastAsia="zh-CN"/>
              </w:rPr>
              <w:t>22</w:t>
            </w:r>
          </w:p>
        </w:tc>
        <w:tc>
          <w:tcPr>
            <w:tcW w:w="6237" w:type="dxa"/>
          </w:tcPr>
          <w:p w14:paraId="69D6BF52" w14:textId="27862416" w:rsidR="00FD3DA1" w:rsidRDefault="00863CAF" w:rsidP="00E102F3">
            <w:pPr>
              <w:rPr>
                <w:rFonts w:ascii="Calibri" w:hAnsi="Calibri" w:cs="Calibri"/>
                <w:sz w:val="18"/>
                <w:szCs w:val="18"/>
                <w:lang w:val="en-CA" w:eastAsia="zh-CN"/>
              </w:rPr>
            </w:pPr>
            <w:r>
              <w:rPr>
                <w:rFonts w:ascii="Calibri" w:hAnsi="Calibri" w:cs="Calibri"/>
                <w:sz w:val="18"/>
                <w:szCs w:val="18"/>
                <w:lang w:val="en-CA" w:eastAsia="zh-CN"/>
              </w:rPr>
              <w:t>UNEG Norms and Standards for Evaluation</w:t>
            </w:r>
            <w:r w:rsidR="00FD3DA1" w:rsidRPr="00FD3DA1">
              <w:rPr>
                <w:rFonts w:ascii="Calibri" w:hAnsi="Calibri" w:cs="Calibri"/>
                <w:sz w:val="18"/>
                <w:szCs w:val="18"/>
                <w:lang w:val="en-CA" w:eastAsia="zh-CN"/>
              </w:rPr>
              <w:t xml:space="preserve">  </w:t>
            </w:r>
          </w:p>
        </w:tc>
        <w:tc>
          <w:tcPr>
            <w:tcW w:w="1559" w:type="dxa"/>
          </w:tcPr>
          <w:p w14:paraId="6E76899F" w14:textId="203217C8" w:rsidR="00FD3DA1" w:rsidRDefault="00863CAF" w:rsidP="00E102F3">
            <w:pPr>
              <w:rPr>
                <w:rFonts w:ascii="Calibri" w:hAnsi="Calibri" w:cs="Calibri"/>
                <w:sz w:val="18"/>
                <w:szCs w:val="18"/>
                <w:lang w:val="en-CA" w:eastAsia="zh-CN"/>
              </w:rPr>
            </w:pPr>
            <w:r>
              <w:rPr>
                <w:rFonts w:ascii="Calibri" w:hAnsi="Calibri" w:cs="Calibri"/>
                <w:sz w:val="18"/>
                <w:szCs w:val="18"/>
                <w:lang w:val="en-CA" w:eastAsia="zh-CN"/>
              </w:rPr>
              <w:t>June 2016</w:t>
            </w:r>
          </w:p>
        </w:tc>
        <w:tc>
          <w:tcPr>
            <w:tcW w:w="1377" w:type="dxa"/>
          </w:tcPr>
          <w:p w14:paraId="548A9AFC" w14:textId="3C757C36" w:rsidR="00FD3DA1" w:rsidRDefault="00863CAF" w:rsidP="00E102F3">
            <w:pPr>
              <w:rPr>
                <w:rFonts w:ascii="Calibri" w:hAnsi="Calibri" w:cs="Calibri"/>
                <w:sz w:val="18"/>
                <w:szCs w:val="18"/>
                <w:lang w:val="en-CA" w:eastAsia="zh-CN"/>
              </w:rPr>
            </w:pPr>
            <w:r>
              <w:rPr>
                <w:rFonts w:ascii="Calibri" w:hAnsi="Calibri" w:cs="Calibri"/>
                <w:sz w:val="18"/>
                <w:szCs w:val="18"/>
                <w:lang w:val="en-CA" w:eastAsia="zh-CN"/>
              </w:rPr>
              <w:t xml:space="preserve">English </w:t>
            </w:r>
          </w:p>
        </w:tc>
      </w:tr>
      <w:tr w:rsidR="00FD3DA1" w:rsidRPr="00AC3F7C" w14:paraId="121E98FD" w14:textId="77777777" w:rsidTr="00FD3DA1">
        <w:trPr>
          <w:jc w:val="center"/>
        </w:trPr>
        <w:tc>
          <w:tcPr>
            <w:tcW w:w="399" w:type="dxa"/>
          </w:tcPr>
          <w:p w14:paraId="5C4513D0" w14:textId="378081D8" w:rsidR="00FD3DA1" w:rsidRDefault="00863CAF" w:rsidP="00E102F3">
            <w:pPr>
              <w:rPr>
                <w:rFonts w:ascii="Calibri" w:hAnsi="Calibri" w:cs="Calibri"/>
                <w:sz w:val="18"/>
                <w:szCs w:val="18"/>
                <w:lang w:val="en-CA" w:eastAsia="zh-CN"/>
              </w:rPr>
            </w:pPr>
            <w:r>
              <w:rPr>
                <w:rFonts w:ascii="Calibri" w:hAnsi="Calibri" w:cs="Calibri"/>
                <w:sz w:val="18"/>
                <w:szCs w:val="18"/>
                <w:lang w:val="en-CA" w:eastAsia="zh-CN"/>
              </w:rPr>
              <w:t>23</w:t>
            </w:r>
          </w:p>
        </w:tc>
        <w:tc>
          <w:tcPr>
            <w:tcW w:w="6237" w:type="dxa"/>
          </w:tcPr>
          <w:p w14:paraId="611606C6" w14:textId="312FC303" w:rsidR="00FD3DA1" w:rsidRPr="00FD3DA1" w:rsidRDefault="00FD3DA1" w:rsidP="00E102F3">
            <w:pPr>
              <w:rPr>
                <w:rFonts w:ascii="Calibri" w:hAnsi="Calibri" w:cs="Calibri"/>
                <w:sz w:val="18"/>
                <w:szCs w:val="18"/>
                <w:lang w:val="en-CA" w:eastAsia="zh-CN"/>
              </w:rPr>
            </w:pPr>
            <w:r w:rsidRPr="00FD3DA1">
              <w:rPr>
                <w:rFonts w:ascii="Calibri" w:hAnsi="Calibri" w:cs="Calibri"/>
                <w:sz w:val="18"/>
                <w:szCs w:val="18"/>
                <w:lang w:val="en-CA" w:eastAsia="zh-CN"/>
              </w:rPr>
              <w:t>UNEG Quality Checklist for Evaluation Reports</w:t>
            </w:r>
          </w:p>
        </w:tc>
        <w:tc>
          <w:tcPr>
            <w:tcW w:w="1559" w:type="dxa"/>
          </w:tcPr>
          <w:p w14:paraId="250ECF92" w14:textId="5C1B2F92" w:rsidR="00FD3DA1" w:rsidRDefault="00FD3DA1" w:rsidP="00E102F3">
            <w:pPr>
              <w:rPr>
                <w:rFonts w:ascii="Calibri" w:hAnsi="Calibri" w:cs="Calibri"/>
                <w:sz w:val="18"/>
                <w:szCs w:val="18"/>
                <w:lang w:val="en-CA" w:eastAsia="zh-CN"/>
              </w:rPr>
            </w:pPr>
            <w:r>
              <w:rPr>
                <w:rFonts w:ascii="Calibri" w:hAnsi="Calibri" w:cs="Calibri"/>
                <w:sz w:val="18"/>
                <w:szCs w:val="18"/>
                <w:lang w:val="en-CA" w:eastAsia="zh-CN"/>
              </w:rPr>
              <w:t>2010</w:t>
            </w:r>
          </w:p>
        </w:tc>
        <w:tc>
          <w:tcPr>
            <w:tcW w:w="1377" w:type="dxa"/>
          </w:tcPr>
          <w:p w14:paraId="443DCE42" w14:textId="1C3D45B7" w:rsidR="00FD3DA1" w:rsidRDefault="00FD3DA1" w:rsidP="00FD3DA1">
            <w:pPr>
              <w:rPr>
                <w:rFonts w:ascii="Calibri" w:hAnsi="Calibri" w:cs="Calibri"/>
                <w:sz w:val="18"/>
                <w:szCs w:val="18"/>
                <w:lang w:val="en-CA" w:eastAsia="zh-CN"/>
              </w:rPr>
            </w:pPr>
            <w:r>
              <w:rPr>
                <w:rFonts w:ascii="Calibri" w:hAnsi="Calibri" w:cs="Calibri"/>
                <w:sz w:val="18"/>
                <w:szCs w:val="18"/>
                <w:lang w:val="en-CA" w:eastAsia="zh-CN"/>
              </w:rPr>
              <w:t>English</w:t>
            </w:r>
          </w:p>
        </w:tc>
      </w:tr>
      <w:tr w:rsidR="00FD3DA1" w:rsidRPr="00AC3F7C" w14:paraId="59422865" w14:textId="77777777" w:rsidTr="00FD3DA1">
        <w:trPr>
          <w:jc w:val="center"/>
        </w:trPr>
        <w:tc>
          <w:tcPr>
            <w:tcW w:w="399" w:type="dxa"/>
          </w:tcPr>
          <w:p w14:paraId="2DEB86F2" w14:textId="531D3288" w:rsidR="00FD3DA1" w:rsidRDefault="00863CAF" w:rsidP="00FD3DA1">
            <w:pPr>
              <w:rPr>
                <w:rFonts w:ascii="Calibri" w:hAnsi="Calibri" w:cs="Calibri"/>
                <w:sz w:val="18"/>
                <w:szCs w:val="18"/>
                <w:lang w:val="en-CA" w:eastAsia="zh-CN"/>
              </w:rPr>
            </w:pPr>
            <w:r>
              <w:rPr>
                <w:rFonts w:ascii="Calibri" w:hAnsi="Calibri" w:cs="Calibri"/>
                <w:sz w:val="18"/>
                <w:szCs w:val="18"/>
                <w:lang w:val="en-CA" w:eastAsia="zh-CN"/>
              </w:rPr>
              <w:t>24</w:t>
            </w:r>
          </w:p>
        </w:tc>
        <w:tc>
          <w:tcPr>
            <w:tcW w:w="6237" w:type="dxa"/>
          </w:tcPr>
          <w:p w14:paraId="3FA4ABFC" w14:textId="40B80750" w:rsidR="00FD3DA1" w:rsidRPr="00FD3DA1" w:rsidRDefault="00863CAF" w:rsidP="00FD3DA1">
            <w:pPr>
              <w:rPr>
                <w:rFonts w:ascii="Calibri" w:hAnsi="Calibri" w:cs="Calibri"/>
                <w:sz w:val="18"/>
                <w:szCs w:val="18"/>
                <w:lang w:val="en-CA" w:eastAsia="zh-CN"/>
              </w:rPr>
            </w:pPr>
            <w:r>
              <w:rPr>
                <w:rFonts w:ascii="Calibri" w:hAnsi="Calibri" w:cs="Calibri"/>
                <w:sz w:val="18"/>
                <w:szCs w:val="18"/>
                <w:lang w:val="en-CA" w:eastAsia="zh-CN"/>
              </w:rPr>
              <w:t xml:space="preserve">Kyrgyz Republic Country Info by UNDP </w:t>
            </w:r>
            <w:r w:rsidR="00FD3DA1" w:rsidRPr="00FD3DA1">
              <w:rPr>
                <w:rFonts w:ascii="Calibri" w:hAnsi="Calibri" w:cs="Calibri"/>
                <w:sz w:val="18"/>
                <w:szCs w:val="18"/>
                <w:lang w:val="en-CA" w:eastAsia="zh-CN"/>
              </w:rPr>
              <w:t>http://www.kg.undp.org/content/kyrgy</w:t>
            </w:r>
            <w:r w:rsidR="00FD3DA1">
              <w:rPr>
                <w:rFonts w:ascii="Calibri" w:hAnsi="Calibri" w:cs="Calibri"/>
                <w:sz w:val="18"/>
                <w:szCs w:val="18"/>
                <w:lang w:val="en-CA" w:eastAsia="zh-CN"/>
              </w:rPr>
              <w:t>zstan/en/home/countryinfo.html</w:t>
            </w:r>
          </w:p>
        </w:tc>
        <w:tc>
          <w:tcPr>
            <w:tcW w:w="1559" w:type="dxa"/>
          </w:tcPr>
          <w:p w14:paraId="2B66B39F" w14:textId="2F91A480" w:rsidR="00FD3DA1" w:rsidRDefault="00FD3DA1" w:rsidP="00FD3DA1">
            <w:pPr>
              <w:rPr>
                <w:rFonts w:ascii="Calibri" w:hAnsi="Calibri" w:cs="Calibri"/>
                <w:sz w:val="18"/>
                <w:szCs w:val="18"/>
                <w:lang w:val="en-CA" w:eastAsia="zh-CN"/>
              </w:rPr>
            </w:pPr>
            <w:r>
              <w:rPr>
                <w:rFonts w:ascii="Calibri" w:hAnsi="Calibri" w:cs="Calibri"/>
                <w:sz w:val="18"/>
                <w:szCs w:val="18"/>
                <w:lang w:val="en-CA" w:eastAsia="zh-CN"/>
              </w:rPr>
              <w:t>2017</w:t>
            </w:r>
          </w:p>
        </w:tc>
        <w:tc>
          <w:tcPr>
            <w:tcW w:w="1377" w:type="dxa"/>
          </w:tcPr>
          <w:p w14:paraId="1E05A2C5" w14:textId="4FE0113D" w:rsidR="00FD3DA1" w:rsidRDefault="00FD3DA1" w:rsidP="00FD3DA1">
            <w:pPr>
              <w:rPr>
                <w:rFonts w:ascii="Calibri" w:hAnsi="Calibri" w:cs="Calibri"/>
                <w:sz w:val="18"/>
                <w:szCs w:val="18"/>
                <w:lang w:val="en-CA" w:eastAsia="zh-CN"/>
              </w:rPr>
            </w:pPr>
            <w:r>
              <w:rPr>
                <w:rFonts w:ascii="Calibri" w:hAnsi="Calibri" w:cs="Calibri"/>
                <w:sz w:val="18"/>
                <w:szCs w:val="18"/>
                <w:lang w:val="en-CA" w:eastAsia="zh-CN"/>
              </w:rPr>
              <w:t>English</w:t>
            </w:r>
          </w:p>
        </w:tc>
      </w:tr>
      <w:tr w:rsidR="00FD3DA1" w:rsidRPr="00AC3F7C" w14:paraId="77BE9D32" w14:textId="77777777" w:rsidTr="00FD3DA1">
        <w:trPr>
          <w:jc w:val="center"/>
        </w:trPr>
        <w:tc>
          <w:tcPr>
            <w:tcW w:w="399" w:type="dxa"/>
          </w:tcPr>
          <w:p w14:paraId="7147CB37" w14:textId="500D1C32" w:rsidR="00FD3DA1" w:rsidRDefault="00863CAF" w:rsidP="00FD3DA1">
            <w:pPr>
              <w:rPr>
                <w:rFonts w:ascii="Calibri" w:hAnsi="Calibri" w:cs="Calibri"/>
                <w:sz w:val="18"/>
                <w:szCs w:val="18"/>
                <w:lang w:val="en-CA" w:eastAsia="zh-CN"/>
              </w:rPr>
            </w:pPr>
            <w:r>
              <w:rPr>
                <w:rFonts w:ascii="Calibri" w:hAnsi="Calibri" w:cs="Calibri"/>
                <w:sz w:val="18"/>
                <w:szCs w:val="18"/>
                <w:lang w:val="en-CA" w:eastAsia="zh-CN"/>
              </w:rPr>
              <w:t>25</w:t>
            </w:r>
          </w:p>
        </w:tc>
        <w:tc>
          <w:tcPr>
            <w:tcW w:w="6237" w:type="dxa"/>
          </w:tcPr>
          <w:p w14:paraId="6A4C0247" w14:textId="4C9D898B" w:rsidR="00FD3DA1" w:rsidRDefault="00FD3DA1" w:rsidP="00A86D0D">
            <w:pPr>
              <w:rPr>
                <w:rFonts w:ascii="Calibri" w:hAnsi="Calibri" w:cs="Calibri"/>
                <w:sz w:val="18"/>
                <w:szCs w:val="18"/>
                <w:lang w:val="en-CA" w:eastAsia="zh-CN"/>
              </w:rPr>
            </w:pPr>
            <w:r w:rsidRPr="00FD3DA1">
              <w:rPr>
                <w:rFonts w:ascii="Calibri" w:hAnsi="Calibri" w:cs="Calibri"/>
                <w:sz w:val="18"/>
                <w:szCs w:val="18"/>
                <w:lang w:val="en-CA" w:eastAsia="zh-CN"/>
              </w:rPr>
              <w:t xml:space="preserve">Information Bulletin of Kyrgyz Republic on Food Security and Poverty 4/2016 of the National Statistics Committee of </w:t>
            </w:r>
            <w:r w:rsidR="00A86D0D">
              <w:rPr>
                <w:rFonts w:ascii="Calibri" w:hAnsi="Calibri" w:cs="Calibri"/>
                <w:sz w:val="18"/>
                <w:szCs w:val="18"/>
                <w:lang w:val="en-CA" w:eastAsia="zh-CN"/>
              </w:rPr>
              <w:t>Kyrgyz Republic. Bishkek, 2017.</w:t>
            </w:r>
          </w:p>
        </w:tc>
        <w:tc>
          <w:tcPr>
            <w:tcW w:w="1559" w:type="dxa"/>
          </w:tcPr>
          <w:p w14:paraId="01003D08" w14:textId="12378126" w:rsidR="00FD3DA1" w:rsidRDefault="00FD3DA1" w:rsidP="00FD3DA1">
            <w:pPr>
              <w:rPr>
                <w:rFonts w:ascii="Calibri" w:hAnsi="Calibri" w:cs="Calibri"/>
                <w:sz w:val="18"/>
                <w:szCs w:val="18"/>
                <w:lang w:val="en-CA" w:eastAsia="zh-CN"/>
              </w:rPr>
            </w:pPr>
            <w:r>
              <w:rPr>
                <w:rFonts w:ascii="Calibri" w:hAnsi="Calibri" w:cs="Calibri"/>
                <w:sz w:val="18"/>
                <w:szCs w:val="18"/>
                <w:lang w:val="en-CA" w:eastAsia="zh-CN"/>
              </w:rPr>
              <w:t>2017</w:t>
            </w:r>
          </w:p>
        </w:tc>
        <w:tc>
          <w:tcPr>
            <w:tcW w:w="1377" w:type="dxa"/>
          </w:tcPr>
          <w:p w14:paraId="01320A37" w14:textId="09831D0C" w:rsidR="00FD3DA1" w:rsidRDefault="00FD3DA1" w:rsidP="00FD3DA1">
            <w:pPr>
              <w:rPr>
                <w:rFonts w:ascii="Calibri" w:hAnsi="Calibri" w:cs="Calibri"/>
                <w:sz w:val="18"/>
                <w:szCs w:val="18"/>
                <w:lang w:val="en-CA" w:eastAsia="zh-CN"/>
              </w:rPr>
            </w:pPr>
            <w:r>
              <w:rPr>
                <w:rFonts w:ascii="Calibri" w:hAnsi="Calibri" w:cs="Calibri"/>
                <w:sz w:val="18"/>
                <w:szCs w:val="18"/>
                <w:lang w:val="en-CA" w:eastAsia="zh-CN"/>
              </w:rPr>
              <w:t>Russian</w:t>
            </w:r>
          </w:p>
        </w:tc>
      </w:tr>
      <w:tr w:rsidR="00FD3DA1" w:rsidRPr="00AC3F7C" w14:paraId="23F6FD6F" w14:textId="77777777" w:rsidTr="00FD3DA1">
        <w:trPr>
          <w:jc w:val="center"/>
        </w:trPr>
        <w:tc>
          <w:tcPr>
            <w:tcW w:w="399" w:type="dxa"/>
          </w:tcPr>
          <w:p w14:paraId="51AE633D" w14:textId="7EFDE7E7" w:rsidR="00FD3DA1" w:rsidRDefault="00863CAF" w:rsidP="00FD3DA1">
            <w:pPr>
              <w:rPr>
                <w:rFonts w:ascii="Calibri" w:hAnsi="Calibri" w:cs="Calibri"/>
                <w:sz w:val="18"/>
                <w:szCs w:val="18"/>
                <w:lang w:val="en-CA" w:eastAsia="zh-CN"/>
              </w:rPr>
            </w:pPr>
            <w:r>
              <w:rPr>
                <w:rFonts w:ascii="Calibri" w:hAnsi="Calibri" w:cs="Calibri"/>
                <w:sz w:val="18"/>
                <w:szCs w:val="18"/>
                <w:lang w:val="en-CA" w:eastAsia="zh-CN"/>
              </w:rPr>
              <w:t>26</w:t>
            </w:r>
          </w:p>
        </w:tc>
        <w:tc>
          <w:tcPr>
            <w:tcW w:w="6237" w:type="dxa"/>
          </w:tcPr>
          <w:p w14:paraId="2A21EC62" w14:textId="6E6D3D90" w:rsidR="00FD3DA1" w:rsidRPr="00FD3DA1" w:rsidRDefault="00FD3DA1" w:rsidP="00FD3DA1">
            <w:pPr>
              <w:rPr>
                <w:rFonts w:ascii="Calibri" w:hAnsi="Calibri" w:cs="Calibri"/>
                <w:sz w:val="18"/>
                <w:szCs w:val="18"/>
                <w:lang w:val="en-CA" w:eastAsia="zh-CN"/>
              </w:rPr>
            </w:pPr>
            <w:r w:rsidRPr="00FD3DA1">
              <w:rPr>
                <w:rFonts w:ascii="Calibri" w:hAnsi="Calibri" w:cs="Calibri"/>
                <w:sz w:val="18"/>
                <w:szCs w:val="18"/>
                <w:lang w:val="en-CA" w:eastAsia="zh-CN"/>
              </w:rPr>
              <w:t>Socio-economic situation of Kyrgyz Republic. Monthly Bulletin of the National Statistics Committee of Kyrgyz Republic for January</w:t>
            </w:r>
            <w:r>
              <w:rPr>
                <w:rFonts w:ascii="Calibri" w:hAnsi="Calibri" w:cs="Calibri"/>
                <w:sz w:val="18"/>
                <w:szCs w:val="18"/>
                <w:lang w:val="en-CA" w:eastAsia="zh-CN"/>
              </w:rPr>
              <w:t xml:space="preserve">-December 2016. Bishkek, 2017. </w:t>
            </w:r>
          </w:p>
        </w:tc>
        <w:tc>
          <w:tcPr>
            <w:tcW w:w="1559" w:type="dxa"/>
          </w:tcPr>
          <w:p w14:paraId="7276418B" w14:textId="3419353A" w:rsidR="00FD3DA1" w:rsidRDefault="00FD3DA1" w:rsidP="00FD3DA1">
            <w:pPr>
              <w:rPr>
                <w:rFonts w:ascii="Calibri" w:hAnsi="Calibri" w:cs="Calibri"/>
                <w:sz w:val="18"/>
                <w:szCs w:val="18"/>
                <w:lang w:val="en-CA" w:eastAsia="zh-CN"/>
              </w:rPr>
            </w:pPr>
            <w:r>
              <w:rPr>
                <w:rFonts w:ascii="Calibri" w:hAnsi="Calibri" w:cs="Calibri"/>
                <w:sz w:val="18"/>
                <w:szCs w:val="18"/>
                <w:lang w:val="en-CA" w:eastAsia="zh-CN"/>
              </w:rPr>
              <w:t>2017</w:t>
            </w:r>
          </w:p>
        </w:tc>
        <w:tc>
          <w:tcPr>
            <w:tcW w:w="1377" w:type="dxa"/>
          </w:tcPr>
          <w:p w14:paraId="3DBD5873" w14:textId="33410085" w:rsidR="00FD3DA1" w:rsidRDefault="00FD3DA1" w:rsidP="00FD3DA1">
            <w:pPr>
              <w:rPr>
                <w:rFonts w:ascii="Calibri" w:hAnsi="Calibri" w:cs="Calibri"/>
                <w:sz w:val="18"/>
                <w:szCs w:val="18"/>
                <w:lang w:val="en-CA" w:eastAsia="zh-CN"/>
              </w:rPr>
            </w:pPr>
            <w:r>
              <w:rPr>
                <w:rFonts w:ascii="Calibri" w:hAnsi="Calibri" w:cs="Calibri"/>
                <w:sz w:val="18"/>
                <w:szCs w:val="18"/>
                <w:lang w:val="en-CA" w:eastAsia="zh-CN"/>
              </w:rPr>
              <w:t>Russian</w:t>
            </w:r>
          </w:p>
        </w:tc>
      </w:tr>
      <w:tr w:rsidR="00FD3DA1" w:rsidRPr="00AC3F7C" w14:paraId="743C56AF" w14:textId="77777777" w:rsidTr="00FD3DA1">
        <w:trPr>
          <w:jc w:val="center"/>
        </w:trPr>
        <w:tc>
          <w:tcPr>
            <w:tcW w:w="399" w:type="dxa"/>
          </w:tcPr>
          <w:p w14:paraId="45B5954B" w14:textId="307DAE77" w:rsidR="00FD3DA1" w:rsidRDefault="00863CAF" w:rsidP="00FD3DA1">
            <w:pPr>
              <w:rPr>
                <w:rFonts w:ascii="Calibri" w:hAnsi="Calibri" w:cs="Calibri"/>
                <w:sz w:val="18"/>
                <w:szCs w:val="18"/>
                <w:lang w:val="en-CA" w:eastAsia="zh-CN"/>
              </w:rPr>
            </w:pPr>
            <w:r>
              <w:rPr>
                <w:rFonts w:ascii="Calibri" w:hAnsi="Calibri" w:cs="Calibri"/>
                <w:sz w:val="18"/>
                <w:szCs w:val="18"/>
                <w:lang w:val="en-CA" w:eastAsia="zh-CN"/>
              </w:rPr>
              <w:t>27</w:t>
            </w:r>
          </w:p>
        </w:tc>
        <w:tc>
          <w:tcPr>
            <w:tcW w:w="6237" w:type="dxa"/>
          </w:tcPr>
          <w:p w14:paraId="622D274D" w14:textId="143E8F37" w:rsidR="00FD3DA1" w:rsidRPr="00FD3DA1" w:rsidRDefault="00FD3DA1" w:rsidP="00FD3DA1">
            <w:pPr>
              <w:rPr>
                <w:rFonts w:ascii="Calibri" w:hAnsi="Calibri" w:cs="Calibri"/>
                <w:sz w:val="18"/>
                <w:szCs w:val="18"/>
                <w:lang w:val="en-CA" w:eastAsia="zh-CN"/>
              </w:rPr>
            </w:pPr>
            <w:r w:rsidRPr="00FD3DA1">
              <w:rPr>
                <w:rFonts w:ascii="Calibri" w:hAnsi="Calibri" w:cs="Calibri"/>
                <w:sz w:val="18"/>
                <w:szCs w:val="18"/>
                <w:lang w:val="en-CA" w:eastAsia="zh-CN"/>
              </w:rPr>
              <w:t>Asian Development Bank. Kyrgyz Republic: Strategic assessment of the economy - Promoting inclusive growth. Mandaluyong City, Philippines: Asian Development Bank, 2014.</w:t>
            </w:r>
          </w:p>
        </w:tc>
        <w:tc>
          <w:tcPr>
            <w:tcW w:w="1559" w:type="dxa"/>
          </w:tcPr>
          <w:p w14:paraId="794992A1" w14:textId="05CE075A" w:rsidR="00FD3DA1" w:rsidRDefault="00FD3DA1" w:rsidP="00FD3DA1">
            <w:pPr>
              <w:rPr>
                <w:rFonts w:ascii="Calibri" w:hAnsi="Calibri" w:cs="Calibri"/>
                <w:sz w:val="18"/>
                <w:szCs w:val="18"/>
                <w:lang w:val="en-CA" w:eastAsia="zh-CN"/>
              </w:rPr>
            </w:pPr>
            <w:r>
              <w:rPr>
                <w:rFonts w:ascii="Calibri" w:hAnsi="Calibri" w:cs="Calibri"/>
                <w:sz w:val="18"/>
                <w:szCs w:val="18"/>
                <w:lang w:val="en-CA" w:eastAsia="zh-CN"/>
              </w:rPr>
              <w:t>2014</w:t>
            </w:r>
          </w:p>
        </w:tc>
        <w:tc>
          <w:tcPr>
            <w:tcW w:w="1377" w:type="dxa"/>
          </w:tcPr>
          <w:p w14:paraId="168B2CA4" w14:textId="7DBA27D7" w:rsidR="00FD3DA1" w:rsidRDefault="00FD3DA1" w:rsidP="00FD3DA1">
            <w:pPr>
              <w:rPr>
                <w:rFonts w:ascii="Calibri" w:hAnsi="Calibri" w:cs="Calibri"/>
                <w:sz w:val="18"/>
                <w:szCs w:val="18"/>
                <w:lang w:val="en-CA" w:eastAsia="zh-CN"/>
              </w:rPr>
            </w:pPr>
            <w:r>
              <w:rPr>
                <w:rFonts w:ascii="Calibri" w:hAnsi="Calibri" w:cs="Calibri"/>
                <w:sz w:val="18"/>
                <w:szCs w:val="18"/>
                <w:lang w:val="en-CA" w:eastAsia="zh-CN"/>
              </w:rPr>
              <w:t>English</w:t>
            </w:r>
          </w:p>
        </w:tc>
      </w:tr>
    </w:tbl>
    <w:p w14:paraId="3BAD13C9" w14:textId="77777777" w:rsidR="00676353" w:rsidRPr="00E04A72" w:rsidRDefault="00676353" w:rsidP="00676353">
      <w:pPr>
        <w:rPr>
          <w:lang w:val="en-CA" w:eastAsia="zh-CN"/>
        </w:rPr>
      </w:pPr>
    </w:p>
    <w:p w14:paraId="34BF3911" w14:textId="26FD080F" w:rsidR="008A74D7" w:rsidRDefault="008A74D7">
      <w:pPr>
        <w:rPr>
          <w:rFonts w:ascii="Arial Narrow" w:hAnsi="Arial Narrow"/>
          <w:b/>
          <w:color w:val="000090"/>
        </w:rPr>
      </w:pPr>
    </w:p>
    <w:p w14:paraId="542AFAD8" w14:textId="0FE610AE" w:rsidR="008A74D7" w:rsidRDefault="008A74D7">
      <w:pPr>
        <w:rPr>
          <w:rFonts w:ascii="Arial Narrow" w:hAnsi="Arial Narrow"/>
          <w:b/>
          <w:color w:val="000090"/>
        </w:rPr>
      </w:pPr>
    </w:p>
    <w:p w14:paraId="081A9F62" w14:textId="0061209D" w:rsidR="008A74D7" w:rsidRDefault="008A74D7">
      <w:pPr>
        <w:rPr>
          <w:rFonts w:ascii="Arial Narrow" w:hAnsi="Arial Narrow"/>
          <w:b/>
          <w:color w:val="000090"/>
        </w:rPr>
      </w:pPr>
    </w:p>
    <w:p w14:paraId="292CC861" w14:textId="36100490" w:rsidR="008A74D7" w:rsidRDefault="008A74D7">
      <w:pPr>
        <w:rPr>
          <w:rFonts w:ascii="Arial Narrow" w:hAnsi="Arial Narrow"/>
          <w:b/>
          <w:color w:val="000090"/>
        </w:rPr>
      </w:pPr>
    </w:p>
    <w:sectPr w:rsidR="008A74D7" w:rsidSect="00C90906">
      <w:pgSz w:w="11900" w:h="16840"/>
      <w:pgMar w:top="1134" w:right="851" w:bottom="113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63C0C" w14:textId="77777777" w:rsidR="009C3554" w:rsidRDefault="009C3554" w:rsidP="001357A4">
      <w:r>
        <w:separator/>
      </w:r>
    </w:p>
  </w:endnote>
  <w:endnote w:type="continuationSeparator" w:id="0">
    <w:p w14:paraId="52BDC13C" w14:textId="77777777" w:rsidR="009C3554" w:rsidRDefault="009C3554" w:rsidP="00135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43"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ucida Grande">
    <w:altName w:val="Arial"/>
    <w:charset w:val="00"/>
    <w:family w:val="auto"/>
    <w:pitch w:val="variable"/>
    <w:sig w:usb0="00000000" w:usb1="5000A1FF" w:usb2="00000000" w:usb3="00000000" w:csb0="000001BF" w:csb1="00000000"/>
  </w:font>
  <w:font w:name="Myriad Pro">
    <w:panose1 w:val="020B0503030403020204"/>
    <w:charset w:val="00"/>
    <w:family w:val="swiss"/>
    <w:notTrueType/>
    <w:pitch w:val="variable"/>
    <w:sig w:usb0="A00002AF" w:usb1="5000204B" w:usb2="00000000" w:usb3="00000000" w:csb0="0000009F" w:csb1="00000000"/>
  </w:font>
  <w:font w:name="Candara">
    <w:panose1 w:val="020E0502030303020204"/>
    <w:charset w:val="CC"/>
    <w:family w:val="swiss"/>
    <w:pitch w:val="variable"/>
    <w:sig w:usb0="A00002EF" w:usb1="4000A44B" w:usb2="00000000" w:usb3="00000000" w:csb0="0000019F" w:csb1="00000000"/>
  </w:font>
  <w:font w:name="GillSansMTStd-Book">
    <w:altName w:val="Times New Roman"/>
    <w:panose1 w:val="00000000000000000000"/>
    <w:charset w:val="4D"/>
    <w:family w:val="auto"/>
    <w:notTrueType/>
    <w:pitch w:val="default"/>
    <w:sig w:usb0="00000003" w:usb1="00000000" w:usb2="00000000" w:usb3="00000000" w:csb0="00000001" w:csb1="00000000"/>
  </w:font>
  <w:font w:name="Gill Sans MT Light">
    <w:altName w:val="Gill Sans MT"/>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0471" w14:textId="77777777" w:rsidR="00750C55" w:rsidRDefault="00750C55" w:rsidP="00D35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F26AE5" w14:textId="77777777" w:rsidR="00750C55" w:rsidRDefault="00750C55" w:rsidP="00D357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B88A1" w14:textId="201C8F35" w:rsidR="00750C55" w:rsidRDefault="00750C55" w:rsidP="00D3573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C3554">
      <w:rPr>
        <w:rStyle w:val="PageNumber"/>
        <w:noProof/>
      </w:rPr>
      <w:t>1</w:t>
    </w:r>
    <w:r>
      <w:rPr>
        <w:rStyle w:val="PageNumber"/>
      </w:rPr>
      <w:fldChar w:fldCharType="end"/>
    </w:r>
  </w:p>
  <w:p w14:paraId="4AB55271" w14:textId="77777777" w:rsidR="00750C55" w:rsidRDefault="00750C55" w:rsidP="00D35734">
    <w:pPr>
      <w:pStyle w:val="Footer"/>
      <w:ind w:right="360"/>
      <w:jc w:val="right"/>
    </w:pPr>
  </w:p>
  <w:p w14:paraId="29289D9B" w14:textId="77777777" w:rsidR="00750C55" w:rsidRDefault="0075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9D7EF" w14:textId="77777777" w:rsidR="009C3554" w:rsidRDefault="009C3554" w:rsidP="001357A4">
      <w:r>
        <w:separator/>
      </w:r>
    </w:p>
  </w:footnote>
  <w:footnote w:type="continuationSeparator" w:id="0">
    <w:p w14:paraId="26DBA13C" w14:textId="77777777" w:rsidR="009C3554" w:rsidRDefault="009C3554" w:rsidP="001357A4">
      <w:r>
        <w:continuationSeparator/>
      </w:r>
    </w:p>
  </w:footnote>
  <w:footnote w:id="1">
    <w:p w14:paraId="5331E2D5" w14:textId="7185B63F" w:rsidR="00750C55" w:rsidRPr="00FD3DA1" w:rsidRDefault="00750C55" w:rsidP="00FD3DA1">
      <w:pPr>
        <w:rPr>
          <w:rFonts w:ascii="Arial Narrow" w:hAnsi="Arial Narrow"/>
          <w:sz w:val="18"/>
          <w:szCs w:val="18"/>
        </w:rPr>
      </w:pPr>
      <w:r w:rsidRPr="00FD3DA1">
        <w:rPr>
          <w:rStyle w:val="FootnoteReference"/>
          <w:rFonts w:ascii="Arial Narrow" w:hAnsi="Arial Narrow"/>
          <w:sz w:val="18"/>
          <w:szCs w:val="18"/>
        </w:rPr>
        <w:footnoteRef/>
      </w:r>
      <w:r w:rsidRPr="00FD3DA1">
        <w:rPr>
          <w:rFonts w:ascii="Arial Narrow" w:hAnsi="Arial Narrow"/>
          <w:sz w:val="18"/>
          <w:szCs w:val="18"/>
        </w:rPr>
        <w:t xml:space="preserve"> </w:t>
      </w:r>
      <w:hyperlink r:id="rId1" w:history="1">
        <w:r w:rsidRPr="00FD3DA1">
          <w:rPr>
            <w:rStyle w:val="Hyperlink"/>
            <w:rFonts w:ascii="Arial Narrow" w:hAnsi="Arial Narrow" w:cstheme="minorBidi"/>
            <w:sz w:val="18"/>
            <w:szCs w:val="18"/>
          </w:rPr>
          <w:t>http://www.uneval.org/normsandstandards/index.jsp</w:t>
        </w:r>
      </w:hyperlink>
      <w:r w:rsidRPr="00FD3DA1">
        <w:rPr>
          <w:rFonts w:ascii="Arial Narrow" w:hAnsi="Arial Narrow"/>
          <w:sz w:val="18"/>
          <w:szCs w:val="18"/>
        </w:rPr>
        <w:t xml:space="preserve">  </w:t>
      </w:r>
      <w:hyperlink r:id="rId2" w:history="1">
        <w:r w:rsidRPr="00FD3DA1">
          <w:rPr>
            <w:rStyle w:val="Hyperlink"/>
            <w:rFonts w:ascii="Arial Narrow" w:hAnsi="Arial Narrow"/>
            <w:sz w:val="18"/>
            <w:szCs w:val="18"/>
          </w:rPr>
          <w:t>http://www.unevaluation.org/ethicalguidelines</w:t>
        </w:r>
      </w:hyperlink>
    </w:p>
  </w:footnote>
  <w:footnote w:id="2">
    <w:p w14:paraId="7F8AA03F" w14:textId="77777777" w:rsidR="00750C55" w:rsidRPr="00FD3DA1" w:rsidRDefault="00750C55" w:rsidP="00FD3DA1">
      <w:pPr>
        <w:pStyle w:val="FootnoteText"/>
        <w:rPr>
          <w:rFonts w:ascii="Arial Narrow" w:hAnsi="Arial Narrow"/>
          <w:sz w:val="18"/>
          <w:szCs w:val="18"/>
        </w:rPr>
      </w:pPr>
      <w:r w:rsidRPr="00FD3DA1">
        <w:rPr>
          <w:rStyle w:val="FootnoteReference"/>
          <w:rFonts w:ascii="Arial Narrow" w:hAnsi="Arial Narrow"/>
          <w:sz w:val="18"/>
          <w:szCs w:val="18"/>
        </w:rPr>
        <w:footnoteRef/>
      </w:r>
      <w:r w:rsidRPr="00FD3DA1">
        <w:rPr>
          <w:rFonts w:ascii="Arial Narrow" w:hAnsi="Arial Narrow"/>
          <w:sz w:val="18"/>
          <w:szCs w:val="18"/>
        </w:rPr>
        <w:t xml:space="preserve"> Information Bulletin of Kyrgyz Republic on Food Security and Poverty 4/2016 of the National Statistics Committee of Kyrgyz Republic. Bishkek, 2017.</w:t>
      </w:r>
    </w:p>
  </w:footnote>
  <w:footnote w:id="3">
    <w:p w14:paraId="04329969" w14:textId="77777777" w:rsidR="00750C55" w:rsidRPr="00FD3DA1" w:rsidRDefault="00750C55" w:rsidP="00FD3DA1">
      <w:pPr>
        <w:pStyle w:val="FootnoteText"/>
        <w:rPr>
          <w:rFonts w:ascii="Arial Narrow" w:hAnsi="Arial Narrow"/>
          <w:sz w:val="18"/>
          <w:szCs w:val="18"/>
        </w:rPr>
      </w:pPr>
      <w:r w:rsidRPr="00FD3DA1">
        <w:rPr>
          <w:rStyle w:val="FootnoteReference"/>
          <w:rFonts w:ascii="Arial Narrow" w:hAnsi="Arial Narrow"/>
          <w:sz w:val="18"/>
          <w:szCs w:val="18"/>
        </w:rPr>
        <w:footnoteRef/>
      </w:r>
      <w:r w:rsidRPr="00FD3DA1">
        <w:rPr>
          <w:rFonts w:ascii="Arial Narrow" w:hAnsi="Arial Narrow"/>
          <w:sz w:val="18"/>
          <w:szCs w:val="18"/>
        </w:rPr>
        <w:t xml:space="preserve"> </w:t>
      </w:r>
      <w:hyperlink r:id="rId3" w:history="1">
        <w:r w:rsidRPr="00FD3DA1">
          <w:rPr>
            <w:rStyle w:val="Hyperlink"/>
            <w:rFonts w:ascii="Arial Narrow" w:hAnsi="Arial Narrow"/>
            <w:sz w:val="18"/>
            <w:szCs w:val="18"/>
          </w:rPr>
          <w:t>http://www.kg.undp.org/content/kyrgyzstan/en/home/countryinfo.html</w:t>
        </w:r>
      </w:hyperlink>
      <w:r w:rsidRPr="00FD3DA1">
        <w:rPr>
          <w:rFonts w:ascii="Arial Narrow" w:hAnsi="Arial Narrow"/>
          <w:sz w:val="18"/>
          <w:szCs w:val="18"/>
        </w:rPr>
        <w:t xml:space="preserve"> </w:t>
      </w:r>
    </w:p>
  </w:footnote>
  <w:footnote w:id="4">
    <w:p w14:paraId="243402D3" w14:textId="77777777" w:rsidR="00750C55" w:rsidRPr="00FD3DA1" w:rsidRDefault="00750C55" w:rsidP="00FD3DA1">
      <w:pPr>
        <w:pStyle w:val="FootnoteText"/>
        <w:rPr>
          <w:rFonts w:ascii="Arial Narrow" w:hAnsi="Arial Narrow"/>
          <w:sz w:val="18"/>
          <w:szCs w:val="18"/>
        </w:rPr>
      </w:pPr>
      <w:r w:rsidRPr="00FD3DA1">
        <w:rPr>
          <w:rStyle w:val="FootnoteReference"/>
          <w:rFonts w:ascii="Arial Narrow" w:hAnsi="Arial Narrow"/>
          <w:sz w:val="18"/>
          <w:szCs w:val="18"/>
        </w:rPr>
        <w:footnoteRef/>
      </w:r>
      <w:r w:rsidRPr="00FD3DA1">
        <w:rPr>
          <w:rFonts w:ascii="Arial Narrow" w:hAnsi="Arial Narrow"/>
          <w:sz w:val="18"/>
          <w:szCs w:val="18"/>
        </w:rPr>
        <w:t xml:space="preserve"> Socio-economic situation of Kyrgyz Republic. Monthly Bulletin of the National Statistics Committee of Kyrgyz Republic for January-December 2016. Bishkek, 2017. </w:t>
      </w:r>
    </w:p>
  </w:footnote>
  <w:footnote w:id="5">
    <w:p w14:paraId="7A5D1C89" w14:textId="77777777" w:rsidR="00750C55" w:rsidRPr="00924450" w:rsidRDefault="00750C55" w:rsidP="00FD3DA1">
      <w:pPr>
        <w:pStyle w:val="FootnoteText"/>
      </w:pPr>
      <w:r w:rsidRPr="00FD3DA1">
        <w:rPr>
          <w:rStyle w:val="FootnoteReference"/>
          <w:rFonts w:ascii="Arial Narrow" w:hAnsi="Arial Narrow"/>
          <w:sz w:val="18"/>
          <w:szCs w:val="18"/>
        </w:rPr>
        <w:footnoteRef/>
      </w:r>
      <w:r w:rsidRPr="00FD3DA1">
        <w:rPr>
          <w:rFonts w:ascii="Arial Narrow" w:hAnsi="Arial Narrow"/>
          <w:sz w:val="18"/>
          <w:szCs w:val="18"/>
        </w:rPr>
        <w:t xml:space="preserve"> Asian Development Bank. Kyrgyz Republic: Strategic assessment of the economy - Promoting inclusive growth. Mandaluyong City, Philippines: Asian Development Bank, 2014.</w:t>
      </w:r>
    </w:p>
  </w:footnote>
  <w:footnote w:id="6">
    <w:p w14:paraId="611CA356" w14:textId="77777777" w:rsidR="00750C55" w:rsidRPr="00924450" w:rsidRDefault="00750C55" w:rsidP="00FD3DA1">
      <w:pPr>
        <w:pStyle w:val="NormalWeb"/>
        <w:shd w:val="clear" w:color="auto" w:fill="FFFFFF"/>
        <w:spacing w:before="0" w:beforeAutospacing="0" w:after="150" w:afterAutospacing="0"/>
        <w:rPr>
          <w:rFonts w:ascii="Arial" w:hAnsi="Arial" w:cs="Arial"/>
          <w:color w:val="333333"/>
          <w:sz w:val="20"/>
          <w:szCs w:val="20"/>
        </w:rPr>
      </w:pPr>
      <w:r>
        <w:rPr>
          <w:rStyle w:val="FootnoteReference"/>
        </w:rPr>
        <w:footnoteRef/>
      </w:r>
      <w:r>
        <w:t xml:space="preserve"> </w:t>
      </w:r>
      <w:hyperlink r:id="rId4" w:history="1">
        <w:r w:rsidRPr="00924450">
          <w:rPr>
            <w:rStyle w:val="Hyperlink"/>
            <w:rFonts w:ascii="Arial Narrow" w:hAnsi="Arial Narrow" w:cs="Arial"/>
            <w:sz w:val="18"/>
            <w:szCs w:val="18"/>
          </w:rPr>
          <w:t>http://www.kg.undp.org/content/kyrgyzstan/en/home/countryinfo.html</w:t>
        </w:r>
      </w:hyperlink>
    </w:p>
  </w:footnote>
  <w:footnote w:id="7">
    <w:p w14:paraId="34D2E65C" w14:textId="77777777" w:rsidR="00750C55" w:rsidRPr="00AC7667" w:rsidRDefault="00750C55" w:rsidP="00E53A42">
      <w:pPr>
        <w:pStyle w:val="FootnoteText"/>
      </w:pPr>
      <w:r>
        <w:rPr>
          <w:rStyle w:val="FootnoteReference"/>
        </w:rPr>
        <w:footnoteRef/>
      </w:r>
      <w:r>
        <w:t xml:space="preserve"> </w:t>
      </w:r>
      <w:r w:rsidRPr="00AC7667">
        <w:rPr>
          <w:rFonts w:ascii="Arial Narrow" w:hAnsi="Arial Narrow"/>
          <w:sz w:val="18"/>
        </w:rPr>
        <w:t>https://rus.azattyk.org/a/28519936.html</w:t>
      </w:r>
    </w:p>
  </w:footnote>
  <w:footnote w:id="8">
    <w:p w14:paraId="5B9C0B1B" w14:textId="05D1FF21" w:rsidR="00750C55" w:rsidRPr="00FA2CA8" w:rsidRDefault="00750C55">
      <w:pPr>
        <w:pStyle w:val="FootnoteText"/>
        <w:rPr>
          <w:rFonts w:ascii="Arial Narrow" w:hAnsi="Arial Narrow"/>
        </w:rPr>
      </w:pPr>
      <w:r w:rsidRPr="00FA2CA8">
        <w:rPr>
          <w:rStyle w:val="FootnoteReference"/>
          <w:rFonts w:ascii="Arial Narrow" w:hAnsi="Arial Narrow"/>
          <w:sz w:val="18"/>
        </w:rPr>
        <w:footnoteRef/>
      </w:r>
      <w:r w:rsidRPr="00FA2CA8">
        <w:rPr>
          <w:rFonts w:ascii="Arial Narrow" w:hAnsi="Arial Narrow"/>
          <w:sz w:val="18"/>
        </w:rPr>
        <w:t xml:space="preserve"> Outputs here refer to those in the annual work plans, therefore there are three components instead of four</w:t>
      </w:r>
      <w:r>
        <w:rPr>
          <w:rFonts w:ascii="Arial Narrow" w:hAnsi="Arial Narrow"/>
          <w:sz w:val="18"/>
        </w:rPr>
        <w:t xml:space="preserve"> stated in the project document</w:t>
      </w:r>
      <w:r w:rsidRPr="00FA2CA8">
        <w:rPr>
          <w:rFonts w:ascii="Arial Narrow" w:hAnsi="Arial Narrow"/>
          <w:sz w:val="18"/>
        </w:rPr>
        <w:t>.</w:t>
      </w:r>
    </w:p>
  </w:footnote>
  <w:footnote w:id="9">
    <w:p w14:paraId="2BB6154A" w14:textId="1ED253E9" w:rsidR="00750C55" w:rsidRPr="00992153" w:rsidRDefault="00750C55">
      <w:pPr>
        <w:pStyle w:val="FootnoteText"/>
        <w:rPr>
          <w:sz w:val="18"/>
          <w:lang w:val="en-US"/>
        </w:rPr>
      </w:pPr>
      <w:r w:rsidRPr="00992153">
        <w:rPr>
          <w:rStyle w:val="FootnoteReference"/>
          <w:sz w:val="18"/>
        </w:rPr>
        <w:footnoteRef/>
      </w:r>
      <w:r w:rsidRPr="00992153">
        <w:rPr>
          <w:sz w:val="18"/>
        </w:rPr>
        <w:t xml:space="preserve"> </w:t>
      </w:r>
      <w:r w:rsidRPr="00992153">
        <w:rPr>
          <w:sz w:val="18"/>
          <w:lang w:val="en-US"/>
        </w:rPr>
        <w:t>As there is no RRF, the project-end target value represents the sum of annual targets for 2015-2017 provided in the annual work plans</w:t>
      </w:r>
    </w:p>
  </w:footnote>
  <w:footnote w:id="10">
    <w:p w14:paraId="2127496E" w14:textId="77777777" w:rsidR="00750C55" w:rsidRPr="00992153" w:rsidRDefault="00750C55">
      <w:pPr>
        <w:pStyle w:val="FootnoteText"/>
        <w:rPr>
          <w:sz w:val="18"/>
          <w:lang w:val="en-US"/>
        </w:rPr>
      </w:pPr>
      <w:r w:rsidRPr="00992153">
        <w:rPr>
          <w:rStyle w:val="FootnoteReference"/>
          <w:sz w:val="18"/>
        </w:rPr>
        <w:footnoteRef/>
      </w:r>
      <w:r w:rsidRPr="00992153">
        <w:rPr>
          <w:sz w:val="18"/>
        </w:rPr>
        <w:t xml:space="preserve"> </w:t>
      </w:r>
      <w:r w:rsidRPr="00992153">
        <w:rPr>
          <w:sz w:val="18"/>
          <w:lang w:val="en-US"/>
        </w:rPr>
        <w:t>As there is no RRF, the project-end target value represents the sum of annual targets for 2015-2017 provided in the annual work plans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35C41" w14:textId="77777777" w:rsidR="00750C55" w:rsidRDefault="00750C55">
    <w:pPr>
      <w:pStyle w:val="Header"/>
      <w:rPr>
        <w:b/>
      </w:rPr>
    </w:pPr>
  </w:p>
  <w:p w14:paraId="7047070C" w14:textId="77777777" w:rsidR="00750C55" w:rsidRPr="00DB520F" w:rsidRDefault="00750C55">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556"/>
    <w:multiLevelType w:val="hybridMultilevel"/>
    <w:tmpl w:val="300A54E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E05F60"/>
    <w:multiLevelType w:val="hybridMultilevel"/>
    <w:tmpl w:val="3542A02A"/>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020C6"/>
    <w:multiLevelType w:val="hybridMultilevel"/>
    <w:tmpl w:val="27508C2E"/>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211E2A"/>
    <w:multiLevelType w:val="hybridMultilevel"/>
    <w:tmpl w:val="FC98FFE4"/>
    <w:lvl w:ilvl="0" w:tplc="696E38C0">
      <w:start w:val="3"/>
      <w:numFmt w:val="bullet"/>
      <w:lvlText w:val="-"/>
      <w:lvlJc w:val="left"/>
      <w:pPr>
        <w:ind w:left="382" w:hanging="360"/>
      </w:pPr>
      <w:rPr>
        <w:rFonts w:ascii="Arial" w:eastAsia="Arial Unicode MS" w:hAnsi="Arial" w:cs="Aria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4" w15:restartNumberingAfterBreak="0">
    <w:nsid w:val="0A980CE0"/>
    <w:multiLevelType w:val="hybridMultilevel"/>
    <w:tmpl w:val="377A9648"/>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8D0542"/>
    <w:multiLevelType w:val="hybridMultilevel"/>
    <w:tmpl w:val="D1E02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D95E9C"/>
    <w:multiLevelType w:val="hybridMultilevel"/>
    <w:tmpl w:val="26CCE3C6"/>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E9C1837"/>
    <w:multiLevelType w:val="hybridMultilevel"/>
    <w:tmpl w:val="4F98056C"/>
    <w:lvl w:ilvl="0" w:tplc="22CEAFC8">
      <w:start w:val="2"/>
      <w:numFmt w:val="decimal"/>
      <w:lvlText w:val="%1."/>
      <w:lvlJc w:val="left"/>
      <w:pPr>
        <w:ind w:left="48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9E781E"/>
    <w:multiLevelType w:val="hybridMultilevel"/>
    <w:tmpl w:val="DEF875BE"/>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1FF15CB"/>
    <w:multiLevelType w:val="hybridMultilevel"/>
    <w:tmpl w:val="72FEF7A8"/>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110AFC"/>
    <w:multiLevelType w:val="hybridMultilevel"/>
    <w:tmpl w:val="2F9CCFD2"/>
    <w:lvl w:ilvl="0" w:tplc="696E38C0">
      <w:start w:val="3"/>
      <w:numFmt w:val="bullet"/>
      <w:lvlText w:val="-"/>
      <w:lvlJc w:val="left"/>
      <w:pPr>
        <w:ind w:left="360" w:hanging="360"/>
      </w:pPr>
      <w:rPr>
        <w:rFonts w:ascii="Arial" w:eastAsia="Arial Unicode MS"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F17938"/>
    <w:multiLevelType w:val="hybridMultilevel"/>
    <w:tmpl w:val="45B2459A"/>
    <w:lvl w:ilvl="0" w:tplc="52A871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D421C"/>
    <w:multiLevelType w:val="hybridMultilevel"/>
    <w:tmpl w:val="D9CAB2A4"/>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CD00682"/>
    <w:multiLevelType w:val="hybridMultilevel"/>
    <w:tmpl w:val="B7305AF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D200AE"/>
    <w:multiLevelType w:val="hybridMultilevel"/>
    <w:tmpl w:val="91D64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834972"/>
    <w:multiLevelType w:val="hybridMultilevel"/>
    <w:tmpl w:val="B05C4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217574"/>
    <w:multiLevelType w:val="hybridMultilevel"/>
    <w:tmpl w:val="4484E3EE"/>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62C0D5A"/>
    <w:multiLevelType w:val="hybridMultilevel"/>
    <w:tmpl w:val="CA6C3AEE"/>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748365D"/>
    <w:multiLevelType w:val="hybridMultilevel"/>
    <w:tmpl w:val="A972ECD4"/>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C806F91"/>
    <w:multiLevelType w:val="hybridMultilevel"/>
    <w:tmpl w:val="A15CE40A"/>
    <w:lvl w:ilvl="0" w:tplc="52A871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EFFE9600">
      <w:numFmt w:val="bullet"/>
      <w:lvlText w:val="•"/>
      <w:lvlJc w:val="left"/>
      <w:pPr>
        <w:ind w:left="2505" w:hanging="705"/>
      </w:pPr>
      <w:rPr>
        <w:rFonts w:ascii="Gill Sans MT" w:eastAsiaTheme="minorEastAsia" w:hAnsi="Gill Sans MT"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8328F"/>
    <w:multiLevelType w:val="hybridMultilevel"/>
    <w:tmpl w:val="A9084128"/>
    <w:lvl w:ilvl="0" w:tplc="696E38C0">
      <w:start w:val="3"/>
      <w:numFmt w:val="bullet"/>
      <w:lvlText w:val="-"/>
      <w:lvlJc w:val="left"/>
      <w:pPr>
        <w:ind w:left="382" w:hanging="360"/>
      </w:pPr>
      <w:rPr>
        <w:rFonts w:ascii="Arial" w:eastAsia="Arial Unicode MS" w:hAnsi="Arial" w:cs="Arial" w:hint="default"/>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1" w15:restartNumberingAfterBreak="0">
    <w:nsid w:val="35123C56"/>
    <w:multiLevelType w:val="hybridMultilevel"/>
    <w:tmpl w:val="D2B64956"/>
    <w:lvl w:ilvl="0" w:tplc="52A871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60D5CFF"/>
    <w:multiLevelType w:val="hybridMultilevel"/>
    <w:tmpl w:val="B592147E"/>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A017D8B"/>
    <w:multiLevelType w:val="hybridMultilevel"/>
    <w:tmpl w:val="A03A80D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957E0F"/>
    <w:multiLevelType w:val="hybridMultilevel"/>
    <w:tmpl w:val="967E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64763E"/>
    <w:multiLevelType w:val="hybridMultilevel"/>
    <w:tmpl w:val="F4669F42"/>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C861179"/>
    <w:multiLevelType w:val="hybridMultilevel"/>
    <w:tmpl w:val="E8FC980A"/>
    <w:lvl w:ilvl="0" w:tplc="696E38C0">
      <w:start w:val="3"/>
      <w:numFmt w:val="bullet"/>
      <w:lvlText w:val="-"/>
      <w:lvlJc w:val="left"/>
      <w:pPr>
        <w:ind w:left="488" w:hanging="360"/>
      </w:pPr>
      <w:rPr>
        <w:rFonts w:ascii="Arial" w:eastAsia="Arial Unicode MS" w:hAnsi="Arial" w:cs="Arial" w:hint="default"/>
      </w:rPr>
    </w:lvl>
    <w:lvl w:ilvl="1" w:tplc="04090003" w:tentative="1">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27" w15:restartNumberingAfterBreak="0">
    <w:nsid w:val="3D634535"/>
    <w:multiLevelType w:val="hybridMultilevel"/>
    <w:tmpl w:val="338A874A"/>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FC649E7"/>
    <w:multiLevelType w:val="hybridMultilevel"/>
    <w:tmpl w:val="BC92DBF8"/>
    <w:lvl w:ilvl="0" w:tplc="696E38C0">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04331A"/>
    <w:multiLevelType w:val="hybridMultilevel"/>
    <w:tmpl w:val="749E3572"/>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A433296"/>
    <w:multiLevelType w:val="hybridMultilevel"/>
    <w:tmpl w:val="372E6B26"/>
    <w:lvl w:ilvl="0" w:tplc="52A8718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C7C6858"/>
    <w:multiLevelType w:val="hybridMultilevel"/>
    <w:tmpl w:val="6680BF9A"/>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D3C35BA"/>
    <w:multiLevelType w:val="hybridMultilevel"/>
    <w:tmpl w:val="D6A4E3B8"/>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ED45FF9"/>
    <w:multiLevelType w:val="hybridMultilevel"/>
    <w:tmpl w:val="43B01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2624DE"/>
    <w:multiLevelType w:val="multilevel"/>
    <w:tmpl w:val="6102F15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5" w15:restartNumberingAfterBreak="0">
    <w:nsid w:val="4F900074"/>
    <w:multiLevelType w:val="hybridMultilevel"/>
    <w:tmpl w:val="6E3666D2"/>
    <w:lvl w:ilvl="0" w:tplc="138C51E6">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2ED1AB9"/>
    <w:multiLevelType w:val="hybridMultilevel"/>
    <w:tmpl w:val="AECA1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5F59A9"/>
    <w:multiLevelType w:val="hybridMultilevel"/>
    <w:tmpl w:val="5A0E3842"/>
    <w:lvl w:ilvl="0" w:tplc="98AED8D6">
      <w:start w:val="1"/>
      <w:numFmt w:val="bullet"/>
      <w:lvlText w:val=""/>
      <w:lvlJc w:val="left"/>
      <w:pPr>
        <w:ind w:left="720" w:hanging="360"/>
      </w:pPr>
      <w:rPr>
        <w:rFonts w:ascii="Symbol" w:hAnsi="Symbol" w:hint="default"/>
        <w:lang w:val="en-C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EE47C0"/>
    <w:multiLevelType w:val="hybridMultilevel"/>
    <w:tmpl w:val="DA881E6C"/>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0973C1E"/>
    <w:multiLevelType w:val="hybridMultilevel"/>
    <w:tmpl w:val="029A4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6D5D67"/>
    <w:multiLevelType w:val="hybridMultilevel"/>
    <w:tmpl w:val="26CA7EB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831719B"/>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2" w15:restartNumberingAfterBreak="0">
    <w:nsid w:val="68B70A1D"/>
    <w:multiLevelType w:val="hybridMultilevel"/>
    <w:tmpl w:val="4088F4B2"/>
    <w:lvl w:ilvl="0" w:tplc="696E38C0">
      <w:start w:val="3"/>
      <w:numFmt w:val="bullet"/>
      <w:lvlText w:val="-"/>
      <w:lvlJc w:val="left"/>
      <w:pPr>
        <w:tabs>
          <w:tab w:val="num" w:pos="360"/>
        </w:tabs>
        <w:ind w:left="360" w:hanging="360"/>
      </w:pPr>
      <w:rPr>
        <w:rFonts w:ascii="Arial" w:eastAsia="Arial Unicode MS" w:hAnsi="Arial" w:cs="Aria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9856CA4"/>
    <w:multiLevelType w:val="hybridMultilevel"/>
    <w:tmpl w:val="A1F6CC3A"/>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0A8206B"/>
    <w:multiLevelType w:val="hybridMultilevel"/>
    <w:tmpl w:val="C08684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1395AC3"/>
    <w:multiLevelType w:val="hybridMultilevel"/>
    <w:tmpl w:val="4D22A56C"/>
    <w:lvl w:ilvl="0" w:tplc="A6BE2F8E">
      <w:start w:val="1"/>
      <w:numFmt w:val="bullet"/>
      <w:lvlText w:val="•"/>
      <w:lvlJc w:val="left"/>
      <w:pPr>
        <w:tabs>
          <w:tab w:val="num" w:pos="720"/>
        </w:tabs>
        <w:ind w:left="720" w:hanging="360"/>
      </w:pPr>
      <w:rPr>
        <w:rFonts w:ascii="Arial" w:hAnsi="Arial" w:hint="default"/>
      </w:rPr>
    </w:lvl>
    <w:lvl w:ilvl="1" w:tplc="CCE02376" w:tentative="1">
      <w:start w:val="1"/>
      <w:numFmt w:val="bullet"/>
      <w:lvlText w:val="•"/>
      <w:lvlJc w:val="left"/>
      <w:pPr>
        <w:tabs>
          <w:tab w:val="num" w:pos="1440"/>
        </w:tabs>
        <w:ind w:left="1440" w:hanging="360"/>
      </w:pPr>
      <w:rPr>
        <w:rFonts w:ascii="Arial" w:hAnsi="Arial" w:hint="default"/>
      </w:rPr>
    </w:lvl>
    <w:lvl w:ilvl="2" w:tplc="F0C67F9C" w:tentative="1">
      <w:start w:val="1"/>
      <w:numFmt w:val="bullet"/>
      <w:lvlText w:val="•"/>
      <w:lvlJc w:val="left"/>
      <w:pPr>
        <w:tabs>
          <w:tab w:val="num" w:pos="2160"/>
        </w:tabs>
        <w:ind w:left="2160" w:hanging="360"/>
      </w:pPr>
      <w:rPr>
        <w:rFonts w:ascii="Arial" w:hAnsi="Arial" w:hint="default"/>
      </w:rPr>
    </w:lvl>
    <w:lvl w:ilvl="3" w:tplc="1742C782" w:tentative="1">
      <w:start w:val="1"/>
      <w:numFmt w:val="bullet"/>
      <w:lvlText w:val="•"/>
      <w:lvlJc w:val="left"/>
      <w:pPr>
        <w:tabs>
          <w:tab w:val="num" w:pos="2880"/>
        </w:tabs>
        <w:ind w:left="2880" w:hanging="360"/>
      </w:pPr>
      <w:rPr>
        <w:rFonts w:ascii="Arial" w:hAnsi="Arial" w:hint="default"/>
      </w:rPr>
    </w:lvl>
    <w:lvl w:ilvl="4" w:tplc="48EE5832" w:tentative="1">
      <w:start w:val="1"/>
      <w:numFmt w:val="bullet"/>
      <w:lvlText w:val="•"/>
      <w:lvlJc w:val="left"/>
      <w:pPr>
        <w:tabs>
          <w:tab w:val="num" w:pos="3600"/>
        </w:tabs>
        <w:ind w:left="3600" w:hanging="360"/>
      </w:pPr>
      <w:rPr>
        <w:rFonts w:ascii="Arial" w:hAnsi="Arial" w:hint="default"/>
      </w:rPr>
    </w:lvl>
    <w:lvl w:ilvl="5" w:tplc="E0FE04D8" w:tentative="1">
      <w:start w:val="1"/>
      <w:numFmt w:val="bullet"/>
      <w:lvlText w:val="•"/>
      <w:lvlJc w:val="left"/>
      <w:pPr>
        <w:tabs>
          <w:tab w:val="num" w:pos="4320"/>
        </w:tabs>
        <w:ind w:left="4320" w:hanging="360"/>
      </w:pPr>
      <w:rPr>
        <w:rFonts w:ascii="Arial" w:hAnsi="Arial" w:hint="default"/>
      </w:rPr>
    </w:lvl>
    <w:lvl w:ilvl="6" w:tplc="41BEA97A" w:tentative="1">
      <w:start w:val="1"/>
      <w:numFmt w:val="bullet"/>
      <w:lvlText w:val="•"/>
      <w:lvlJc w:val="left"/>
      <w:pPr>
        <w:tabs>
          <w:tab w:val="num" w:pos="5040"/>
        </w:tabs>
        <w:ind w:left="5040" w:hanging="360"/>
      </w:pPr>
      <w:rPr>
        <w:rFonts w:ascii="Arial" w:hAnsi="Arial" w:hint="default"/>
      </w:rPr>
    </w:lvl>
    <w:lvl w:ilvl="7" w:tplc="3DE03398" w:tentative="1">
      <w:start w:val="1"/>
      <w:numFmt w:val="bullet"/>
      <w:lvlText w:val="•"/>
      <w:lvlJc w:val="left"/>
      <w:pPr>
        <w:tabs>
          <w:tab w:val="num" w:pos="5760"/>
        </w:tabs>
        <w:ind w:left="5760" w:hanging="360"/>
      </w:pPr>
      <w:rPr>
        <w:rFonts w:ascii="Arial" w:hAnsi="Arial" w:hint="default"/>
      </w:rPr>
    </w:lvl>
    <w:lvl w:ilvl="8" w:tplc="A35447D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3C05F9A"/>
    <w:multiLevelType w:val="hybridMultilevel"/>
    <w:tmpl w:val="D61462E0"/>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8304CC"/>
    <w:multiLevelType w:val="hybridMultilevel"/>
    <w:tmpl w:val="64DA5D78"/>
    <w:lvl w:ilvl="0" w:tplc="C70E105A">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5BA226D"/>
    <w:multiLevelType w:val="hybridMultilevel"/>
    <w:tmpl w:val="B4F82CC4"/>
    <w:lvl w:ilvl="0" w:tplc="0409000F">
      <w:start w:val="1"/>
      <w:numFmt w:val="decimal"/>
      <w:lvlText w:val="%1."/>
      <w:lvlJc w:val="left"/>
      <w:pPr>
        <w:ind w:left="488" w:hanging="360"/>
      </w:pPr>
      <w:rPr>
        <w:rFonts w:hint="default"/>
      </w:rPr>
    </w:lvl>
    <w:lvl w:ilvl="1" w:tplc="04090003" w:tentative="1">
      <w:start w:val="1"/>
      <w:numFmt w:val="bullet"/>
      <w:lvlText w:val="o"/>
      <w:lvlJc w:val="left"/>
      <w:pPr>
        <w:ind w:left="1208" w:hanging="360"/>
      </w:pPr>
      <w:rPr>
        <w:rFonts w:ascii="Courier New" w:hAnsi="Courier New" w:cs="Courier New" w:hint="default"/>
      </w:rPr>
    </w:lvl>
    <w:lvl w:ilvl="2" w:tplc="04090005" w:tentative="1">
      <w:start w:val="1"/>
      <w:numFmt w:val="bullet"/>
      <w:lvlText w:val=""/>
      <w:lvlJc w:val="left"/>
      <w:pPr>
        <w:ind w:left="1928" w:hanging="360"/>
      </w:pPr>
      <w:rPr>
        <w:rFonts w:ascii="Wingdings" w:hAnsi="Wingdings" w:hint="default"/>
      </w:rPr>
    </w:lvl>
    <w:lvl w:ilvl="3" w:tplc="04090001" w:tentative="1">
      <w:start w:val="1"/>
      <w:numFmt w:val="bullet"/>
      <w:lvlText w:val=""/>
      <w:lvlJc w:val="left"/>
      <w:pPr>
        <w:ind w:left="2648" w:hanging="360"/>
      </w:pPr>
      <w:rPr>
        <w:rFonts w:ascii="Symbol" w:hAnsi="Symbol" w:hint="default"/>
      </w:rPr>
    </w:lvl>
    <w:lvl w:ilvl="4" w:tplc="04090003" w:tentative="1">
      <w:start w:val="1"/>
      <w:numFmt w:val="bullet"/>
      <w:lvlText w:val="o"/>
      <w:lvlJc w:val="left"/>
      <w:pPr>
        <w:ind w:left="3368" w:hanging="360"/>
      </w:pPr>
      <w:rPr>
        <w:rFonts w:ascii="Courier New" w:hAnsi="Courier New" w:cs="Courier New" w:hint="default"/>
      </w:rPr>
    </w:lvl>
    <w:lvl w:ilvl="5" w:tplc="04090005" w:tentative="1">
      <w:start w:val="1"/>
      <w:numFmt w:val="bullet"/>
      <w:lvlText w:val=""/>
      <w:lvlJc w:val="left"/>
      <w:pPr>
        <w:ind w:left="4088" w:hanging="360"/>
      </w:pPr>
      <w:rPr>
        <w:rFonts w:ascii="Wingdings" w:hAnsi="Wingdings" w:hint="default"/>
      </w:rPr>
    </w:lvl>
    <w:lvl w:ilvl="6" w:tplc="04090001" w:tentative="1">
      <w:start w:val="1"/>
      <w:numFmt w:val="bullet"/>
      <w:lvlText w:val=""/>
      <w:lvlJc w:val="left"/>
      <w:pPr>
        <w:ind w:left="4808" w:hanging="360"/>
      </w:pPr>
      <w:rPr>
        <w:rFonts w:ascii="Symbol" w:hAnsi="Symbol" w:hint="default"/>
      </w:rPr>
    </w:lvl>
    <w:lvl w:ilvl="7" w:tplc="04090003" w:tentative="1">
      <w:start w:val="1"/>
      <w:numFmt w:val="bullet"/>
      <w:lvlText w:val="o"/>
      <w:lvlJc w:val="left"/>
      <w:pPr>
        <w:ind w:left="5528" w:hanging="360"/>
      </w:pPr>
      <w:rPr>
        <w:rFonts w:ascii="Courier New" w:hAnsi="Courier New" w:cs="Courier New" w:hint="default"/>
      </w:rPr>
    </w:lvl>
    <w:lvl w:ilvl="8" w:tplc="04090005" w:tentative="1">
      <w:start w:val="1"/>
      <w:numFmt w:val="bullet"/>
      <w:lvlText w:val=""/>
      <w:lvlJc w:val="left"/>
      <w:pPr>
        <w:ind w:left="6248" w:hanging="360"/>
      </w:pPr>
      <w:rPr>
        <w:rFonts w:ascii="Wingdings" w:hAnsi="Wingdings" w:hint="default"/>
      </w:rPr>
    </w:lvl>
  </w:abstractNum>
  <w:abstractNum w:abstractNumId="49" w15:restartNumberingAfterBreak="0">
    <w:nsid w:val="76AE552B"/>
    <w:multiLevelType w:val="hybridMultilevel"/>
    <w:tmpl w:val="5380C99A"/>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98B140F"/>
    <w:multiLevelType w:val="hybridMultilevel"/>
    <w:tmpl w:val="8F285FF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B27472A"/>
    <w:multiLevelType w:val="hybridMultilevel"/>
    <w:tmpl w:val="B57248D2"/>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7BC15C04"/>
    <w:multiLevelType w:val="hybridMultilevel"/>
    <w:tmpl w:val="AF2826D0"/>
    <w:lvl w:ilvl="0" w:tplc="696E38C0">
      <w:start w:val="3"/>
      <w:numFmt w:val="bullet"/>
      <w:lvlText w:val="-"/>
      <w:lvlJc w:val="left"/>
      <w:pPr>
        <w:ind w:left="360" w:hanging="360"/>
      </w:pPr>
      <w:rPr>
        <w:rFonts w:ascii="Arial" w:eastAsia="Arial Unicode MS"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5"/>
  </w:num>
  <w:num w:numId="3">
    <w:abstractNumId w:val="23"/>
  </w:num>
  <w:num w:numId="4">
    <w:abstractNumId w:val="36"/>
  </w:num>
  <w:num w:numId="5">
    <w:abstractNumId w:val="19"/>
  </w:num>
  <w:num w:numId="6">
    <w:abstractNumId w:val="37"/>
  </w:num>
  <w:num w:numId="7">
    <w:abstractNumId w:val="5"/>
  </w:num>
  <w:num w:numId="8">
    <w:abstractNumId w:val="45"/>
  </w:num>
  <w:num w:numId="9">
    <w:abstractNumId w:val="42"/>
  </w:num>
  <w:num w:numId="10">
    <w:abstractNumId w:val="1"/>
  </w:num>
  <w:num w:numId="11">
    <w:abstractNumId w:val="17"/>
  </w:num>
  <w:num w:numId="12">
    <w:abstractNumId w:val="8"/>
  </w:num>
  <w:num w:numId="13">
    <w:abstractNumId w:val="6"/>
  </w:num>
  <w:num w:numId="14">
    <w:abstractNumId w:val="29"/>
  </w:num>
  <w:num w:numId="15">
    <w:abstractNumId w:val="32"/>
  </w:num>
  <w:num w:numId="16">
    <w:abstractNumId w:val="2"/>
  </w:num>
  <w:num w:numId="17">
    <w:abstractNumId w:val="49"/>
  </w:num>
  <w:num w:numId="18">
    <w:abstractNumId w:val="12"/>
  </w:num>
  <w:num w:numId="19">
    <w:abstractNumId w:val="16"/>
  </w:num>
  <w:num w:numId="20">
    <w:abstractNumId w:val="18"/>
  </w:num>
  <w:num w:numId="21">
    <w:abstractNumId w:val="46"/>
  </w:num>
  <w:num w:numId="22">
    <w:abstractNumId w:val="52"/>
  </w:num>
  <w:num w:numId="23">
    <w:abstractNumId w:val="25"/>
  </w:num>
  <w:num w:numId="24">
    <w:abstractNumId w:val="38"/>
  </w:num>
  <w:num w:numId="25">
    <w:abstractNumId w:val="3"/>
  </w:num>
  <w:num w:numId="26">
    <w:abstractNumId w:val="48"/>
  </w:num>
  <w:num w:numId="27">
    <w:abstractNumId w:val="4"/>
  </w:num>
  <w:num w:numId="28">
    <w:abstractNumId w:val="51"/>
  </w:num>
  <w:num w:numId="29">
    <w:abstractNumId w:val="43"/>
  </w:num>
  <w:num w:numId="30">
    <w:abstractNumId w:val="10"/>
  </w:num>
  <w:num w:numId="31">
    <w:abstractNumId w:val="22"/>
  </w:num>
  <w:num w:numId="32">
    <w:abstractNumId w:val="7"/>
  </w:num>
  <w:num w:numId="33">
    <w:abstractNumId w:val="26"/>
  </w:num>
  <w:num w:numId="34">
    <w:abstractNumId w:val="20"/>
  </w:num>
  <w:num w:numId="35">
    <w:abstractNumId w:val="31"/>
  </w:num>
  <w:num w:numId="36">
    <w:abstractNumId w:val="47"/>
  </w:num>
  <w:num w:numId="37">
    <w:abstractNumId w:val="9"/>
  </w:num>
  <w:num w:numId="38">
    <w:abstractNumId w:val="14"/>
  </w:num>
  <w:num w:numId="39">
    <w:abstractNumId w:val="21"/>
  </w:num>
  <w:num w:numId="40">
    <w:abstractNumId w:val="30"/>
  </w:num>
  <w:num w:numId="41">
    <w:abstractNumId w:val="33"/>
  </w:num>
  <w:num w:numId="42">
    <w:abstractNumId w:val="44"/>
  </w:num>
  <w:num w:numId="43">
    <w:abstractNumId w:val="40"/>
  </w:num>
  <w:num w:numId="44">
    <w:abstractNumId w:val="13"/>
  </w:num>
  <w:num w:numId="45">
    <w:abstractNumId w:val="50"/>
  </w:num>
  <w:num w:numId="46">
    <w:abstractNumId w:val="34"/>
  </w:num>
  <w:num w:numId="47">
    <w:abstractNumId w:val="41"/>
  </w:num>
  <w:num w:numId="48">
    <w:abstractNumId w:val="0"/>
  </w:num>
  <w:num w:numId="49">
    <w:abstractNumId w:val="28"/>
  </w:num>
  <w:num w:numId="50">
    <w:abstractNumId w:val="11"/>
  </w:num>
  <w:num w:numId="51">
    <w:abstractNumId w:val="35"/>
  </w:num>
  <w:num w:numId="52">
    <w:abstractNumId w:val="27"/>
  </w:num>
  <w:num w:numId="53">
    <w:abstractNumId w:val="3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A3F"/>
    <w:rsid w:val="0000365E"/>
    <w:rsid w:val="000115ED"/>
    <w:rsid w:val="00015255"/>
    <w:rsid w:val="00016C70"/>
    <w:rsid w:val="00020797"/>
    <w:rsid w:val="000213CE"/>
    <w:rsid w:val="00024C72"/>
    <w:rsid w:val="00025DF1"/>
    <w:rsid w:val="000274B7"/>
    <w:rsid w:val="00027FB2"/>
    <w:rsid w:val="0003129E"/>
    <w:rsid w:val="000407C8"/>
    <w:rsid w:val="00041BB9"/>
    <w:rsid w:val="000421EC"/>
    <w:rsid w:val="00044FB0"/>
    <w:rsid w:val="000451E4"/>
    <w:rsid w:val="00053912"/>
    <w:rsid w:val="0005717D"/>
    <w:rsid w:val="00064E28"/>
    <w:rsid w:val="00065456"/>
    <w:rsid w:val="000659BE"/>
    <w:rsid w:val="00067919"/>
    <w:rsid w:val="00074246"/>
    <w:rsid w:val="00076BDC"/>
    <w:rsid w:val="00076E1E"/>
    <w:rsid w:val="00083323"/>
    <w:rsid w:val="0008441A"/>
    <w:rsid w:val="000858BD"/>
    <w:rsid w:val="00086C87"/>
    <w:rsid w:val="00091927"/>
    <w:rsid w:val="00092D11"/>
    <w:rsid w:val="00092F04"/>
    <w:rsid w:val="000946DC"/>
    <w:rsid w:val="000A4326"/>
    <w:rsid w:val="000A7971"/>
    <w:rsid w:val="000B0A22"/>
    <w:rsid w:val="000B6B1F"/>
    <w:rsid w:val="000C361D"/>
    <w:rsid w:val="000C48F1"/>
    <w:rsid w:val="000C7662"/>
    <w:rsid w:val="000D0725"/>
    <w:rsid w:val="000D081E"/>
    <w:rsid w:val="000E22D9"/>
    <w:rsid w:val="000E2CB7"/>
    <w:rsid w:val="000E593D"/>
    <w:rsid w:val="000E7E8B"/>
    <w:rsid w:val="000F0B45"/>
    <w:rsid w:val="000F5B32"/>
    <w:rsid w:val="000F6D8A"/>
    <w:rsid w:val="000F75E9"/>
    <w:rsid w:val="0010048F"/>
    <w:rsid w:val="00100D99"/>
    <w:rsid w:val="0010323E"/>
    <w:rsid w:val="00103DCA"/>
    <w:rsid w:val="0010775B"/>
    <w:rsid w:val="00123A10"/>
    <w:rsid w:val="0012502B"/>
    <w:rsid w:val="00126EEF"/>
    <w:rsid w:val="00133540"/>
    <w:rsid w:val="001357A4"/>
    <w:rsid w:val="00137273"/>
    <w:rsid w:val="00141007"/>
    <w:rsid w:val="00147031"/>
    <w:rsid w:val="00154A4E"/>
    <w:rsid w:val="00160A21"/>
    <w:rsid w:val="0016619A"/>
    <w:rsid w:val="001763F0"/>
    <w:rsid w:val="00176B3F"/>
    <w:rsid w:val="00183CE0"/>
    <w:rsid w:val="00186A55"/>
    <w:rsid w:val="00187C47"/>
    <w:rsid w:val="00190FF1"/>
    <w:rsid w:val="001A5F23"/>
    <w:rsid w:val="001A6D5A"/>
    <w:rsid w:val="001A6EC7"/>
    <w:rsid w:val="001B0D65"/>
    <w:rsid w:val="001B1B59"/>
    <w:rsid w:val="001B2FEF"/>
    <w:rsid w:val="001B6540"/>
    <w:rsid w:val="001C56C4"/>
    <w:rsid w:val="001C63C1"/>
    <w:rsid w:val="001C6A1F"/>
    <w:rsid w:val="001D228D"/>
    <w:rsid w:val="001E2BEC"/>
    <w:rsid w:val="001E735E"/>
    <w:rsid w:val="001F0C50"/>
    <w:rsid w:val="001F5CB6"/>
    <w:rsid w:val="001F6DE8"/>
    <w:rsid w:val="00200155"/>
    <w:rsid w:val="00200487"/>
    <w:rsid w:val="002033B2"/>
    <w:rsid w:val="00203436"/>
    <w:rsid w:val="00205A86"/>
    <w:rsid w:val="00205DB4"/>
    <w:rsid w:val="002078C5"/>
    <w:rsid w:val="0021274E"/>
    <w:rsid w:val="00213308"/>
    <w:rsid w:val="00214B75"/>
    <w:rsid w:val="00217A43"/>
    <w:rsid w:val="00220F6F"/>
    <w:rsid w:val="00224765"/>
    <w:rsid w:val="002331F5"/>
    <w:rsid w:val="00234D12"/>
    <w:rsid w:val="002363D9"/>
    <w:rsid w:val="002401C0"/>
    <w:rsid w:val="0024428C"/>
    <w:rsid w:val="00244F38"/>
    <w:rsid w:val="002509AD"/>
    <w:rsid w:val="0025282D"/>
    <w:rsid w:val="00254C17"/>
    <w:rsid w:val="00256457"/>
    <w:rsid w:val="0025772F"/>
    <w:rsid w:val="00262EFC"/>
    <w:rsid w:val="00264B64"/>
    <w:rsid w:val="002752A4"/>
    <w:rsid w:val="002777F1"/>
    <w:rsid w:val="00277E8E"/>
    <w:rsid w:val="0028233F"/>
    <w:rsid w:val="0028395E"/>
    <w:rsid w:val="00285352"/>
    <w:rsid w:val="002865B3"/>
    <w:rsid w:val="0029147B"/>
    <w:rsid w:val="00293140"/>
    <w:rsid w:val="0029404A"/>
    <w:rsid w:val="002A04B3"/>
    <w:rsid w:val="002A4F92"/>
    <w:rsid w:val="002A6627"/>
    <w:rsid w:val="002C5119"/>
    <w:rsid w:val="002E0C76"/>
    <w:rsid w:val="002E2422"/>
    <w:rsid w:val="002F07AC"/>
    <w:rsid w:val="002F3A0E"/>
    <w:rsid w:val="00303420"/>
    <w:rsid w:val="00303B72"/>
    <w:rsid w:val="003048A8"/>
    <w:rsid w:val="00307DFC"/>
    <w:rsid w:val="003114EB"/>
    <w:rsid w:val="0031311D"/>
    <w:rsid w:val="00313793"/>
    <w:rsid w:val="003210A5"/>
    <w:rsid w:val="00324930"/>
    <w:rsid w:val="003277C5"/>
    <w:rsid w:val="003308AA"/>
    <w:rsid w:val="00330C6D"/>
    <w:rsid w:val="003312F3"/>
    <w:rsid w:val="00333505"/>
    <w:rsid w:val="003340D5"/>
    <w:rsid w:val="00340CD4"/>
    <w:rsid w:val="00345BD4"/>
    <w:rsid w:val="00354267"/>
    <w:rsid w:val="003562B8"/>
    <w:rsid w:val="0036309E"/>
    <w:rsid w:val="00364874"/>
    <w:rsid w:val="003669F1"/>
    <w:rsid w:val="00370CE8"/>
    <w:rsid w:val="003717DE"/>
    <w:rsid w:val="00372D7E"/>
    <w:rsid w:val="003809FF"/>
    <w:rsid w:val="00381A63"/>
    <w:rsid w:val="00385062"/>
    <w:rsid w:val="0038606B"/>
    <w:rsid w:val="00390F07"/>
    <w:rsid w:val="00391586"/>
    <w:rsid w:val="00394FE7"/>
    <w:rsid w:val="0039787F"/>
    <w:rsid w:val="003A2CE2"/>
    <w:rsid w:val="003A34DE"/>
    <w:rsid w:val="003A6041"/>
    <w:rsid w:val="003B464C"/>
    <w:rsid w:val="003C18F9"/>
    <w:rsid w:val="003C40C6"/>
    <w:rsid w:val="003C410F"/>
    <w:rsid w:val="003D23EB"/>
    <w:rsid w:val="003D679F"/>
    <w:rsid w:val="003E0566"/>
    <w:rsid w:val="003E0BCA"/>
    <w:rsid w:val="003F1AF7"/>
    <w:rsid w:val="003F37DF"/>
    <w:rsid w:val="003F5BF8"/>
    <w:rsid w:val="004126C7"/>
    <w:rsid w:val="00413833"/>
    <w:rsid w:val="004178F6"/>
    <w:rsid w:val="00420FBC"/>
    <w:rsid w:val="00422306"/>
    <w:rsid w:val="00424B72"/>
    <w:rsid w:val="00425875"/>
    <w:rsid w:val="00430FCC"/>
    <w:rsid w:val="00444607"/>
    <w:rsid w:val="00445893"/>
    <w:rsid w:val="00445BE4"/>
    <w:rsid w:val="00446C79"/>
    <w:rsid w:val="00462FE3"/>
    <w:rsid w:val="00463999"/>
    <w:rsid w:val="00465460"/>
    <w:rsid w:val="00470471"/>
    <w:rsid w:val="00483FAE"/>
    <w:rsid w:val="00493489"/>
    <w:rsid w:val="0049480A"/>
    <w:rsid w:val="00495C9C"/>
    <w:rsid w:val="00496925"/>
    <w:rsid w:val="004A15E7"/>
    <w:rsid w:val="004A16FF"/>
    <w:rsid w:val="004A5114"/>
    <w:rsid w:val="004B0044"/>
    <w:rsid w:val="004B3879"/>
    <w:rsid w:val="004C239B"/>
    <w:rsid w:val="004C6847"/>
    <w:rsid w:val="004C6ABE"/>
    <w:rsid w:val="004C74E3"/>
    <w:rsid w:val="004D0F60"/>
    <w:rsid w:val="004D72AB"/>
    <w:rsid w:val="004E0F97"/>
    <w:rsid w:val="004E3FDE"/>
    <w:rsid w:val="004F4C4F"/>
    <w:rsid w:val="004F7969"/>
    <w:rsid w:val="00505219"/>
    <w:rsid w:val="00506ACD"/>
    <w:rsid w:val="005112F9"/>
    <w:rsid w:val="00512623"/>
    <w:rsid w:val="005135C4"/>
    <w:rsid w:val="00525594"/>
    <w:rsid w:val="00526D44"/>
    <w:rsid w:val="00527BF3"/>
    <w:rsid w:val="00531C0A"/>
    <w:rsid w:val="005325E8"/>
    <w:rsid w:val="00534C1B"/>
    <w:rsid w:val="0053569F"/>
    <w:rsid w:val="00540E15"/>
    <w:rsid w:val="00550C94"/>
    <w:rsid w:val="00553538"/>
    <w:rsid w:val="00554363"/>
    <w:rsid w:val="00561683"/>
    <w:rsid w:val="00561DBC"/>
    <w:rsid w:val="00563240"/>
    <w:rsid w:val="00571235"/>
    <w:rsid w:val="00572AFC"/>
    <w:rsid w:val="00572E73"/>
    <w:rsid w:val="00573BC5"/>
    <w:rsid w:val="00587537"/>
    <w:rsid w:val="00587E29"/>
    <w:rsid w:val="00590DA0"/>
    <w:rsid w:val="005936E1"/>
    <w:rsid w:val="00595F62"/>
    <w:rsid w:val="005A58FF"/>
    <w:rsid w:val="005B0BE2"/>
    <w:rsid w:val="005B231F"/>
    <w:rsid w:val="005B40A3"/>
    <w:rsid w:val="005B4939"/>
    <w:rsid w:val="005B523C"/>
    <w:rsid w:val="005B5747"/>
    <w:rsid w:val="005B5DFA"/>
    <w:rsid w:val="005B7C3F"/>
    <w:rsid w:val="005C0D2C"/>
    <w:rsid w:val="005D4934"/>
    <w:rsid w:val="005E10BD"/>
    <w:rsid w:val="005E368B"/>
    <w:rsid w:val="005E3C5C"/>
    <w:rsid w:val="005F2E63"/>
    <w:rsid w:val="005F6C90"/>
    <w:rsid w:val="0060092A"/>
    <w:rsid w:val="00606012"/>
    <w:rsid w:val="00621E1C"/>
    <w:rsid w:val="00623DAC"/>
    <w:rsid w:val="00632BC3"/>
    <w:rsid w:val="00633787"/>
    <w:rsid w:val="006345F2"/>
    <w:rsid w:val="00636C82"/>
    <w:rsid w:val="00642EAF"/>
    <w:rsid w:val="0066375B"/>
    <w:rsid w:val="006658C4"/>
    <w:rsid w:val="00671907"/>
    <w:rsid w:val="00674F21"/>
    <w:rsid w:val="0067575F"/>
    <w:rsid w:val="00676353"/>
    <w:rsid w:val="0068127B"/>
    <w:rsid w:val="0068267D"/>
    <w:rsid w:val="006901AD"/>
    <w:rsid w:val="00693A83"/>
    <w:rsid w:val="006966CF"/>
    <w:rsid w:val="00696B8A"/>
    <w:rsid w:val="00696EC0"/>
    <w:rsid w:val="006A1878"/>
    <w:rsid w:val="006A45C9"/>
    <w:rsid w:val="006A72B9"/>
    <w:rsid w:val="006B0605"/>
    <w:rsid w:val="006B181F"/>
    <w:rsid w:val="006B6FB7"/>
    <w:rsid w:val="006B71C4"/>
    <w:rsid w:val="006B7B40"/>
    <w:rsid w:val="006C0451"/>
    <w:rsid w:val="006C2895"/>
    <w:rsid w:val="006C2930"/>
    <w:rsid w:val="006D0B7B"/>
    <w:rsid w:val="006D1959"/>
    <w:rsid w:val="006D599A"/>
    <w:rsid w:val="006D71A7"/>
    <w:rsid w:val="006D7499"/>
    <w:rsid w:val="006F1F78"/>
    <w:rsid w:val="00701BC7"/>
    <w:rsid w:val="00701CBF"/>
    <w:rsid w:val="00703366"/>
    <w:rsid w:val="007048FE"/>
    <w:rsid w:val="00704B32"/>
    <w:rsid w:val="00704D5A"/>
    <w:rsid w:val="00705C25"/>
    <w:rsid w:val="00710797"/>
    <w:rsid w:val="007229BD"/>
    <w:rsid w:val="007233B5"/>
    <w:rsid w:val="00734139"/>
    <w:rsid w:val="007426F0"/>
    <w:rsid w:val="00750C55"/>
    <w:rsid w:val="00755E58"/>
    <w:rsid w:val="0076076C"/>
    <w:rsid w:val="00761E8A"/>
    <w:rsid w:val="0076289D"/>
    <w:rsid w:val="00764DF4"/>
    <w:rsid w:val="00766912"/>
    <w:rsid w:val="007726BB"/>
    <w:rsid w:val="00785D12"/>
    <w:rsid w:val="00786868"/>
    <w:rsid w:val="007868DE"/>
    <w:rsid w:val="007915CE"/>
    <w:rsid w:val="007A2B39"/>
    <w:rsid w:val="007A69F4"/>
    <w:rsid w:val="007A6D19"/>
    <w:rsid w:val="007B5D86"/>
    <w:rsid w:val="007C267B"/>
    <w:rsid w:val="007D76EE"/>
    <w:rsid w:val="007E0D88"/>
    <w:rsid w:val="007E0E45"/>
    <w:rsid w:val="007E5845"/>
    <w:rsid w:val="007F17B8"/>
    <w:rsid w:val="007F1D6E"/>
    <w:rsid w:val="007F4368"/>
    <w:rsid w:val="0080446D"/>
    <w:rsid w:val="0080733D"/>
    <w:rsid w:val="008160D6"/>
    <w:rsid w:val="008233AD"/>
    <w:rsid w:val="0082583E"/>
    <w:rsid w:val="00826866"/>
    <w:rsid w:val="00827D22"/>
    <w:rsid w:val="00835B2A"/>
    <w:rsid w:val="008410D7"/>
    <w:rsid w:val="0084394F"/>
    <w:rsid w:val="00847FF6"/>
    <w:rsid w:val="0085078E"/>
    <w:rsid w:val="00852441"/>
    <w:rsid w:val="008577EB"/>
    <w:rsid w:val="00860894"/>
    <w:rsid w:val="00863CAF"/>
    <w:rsid w:val="00866682"/>
    <w:rsid w:val="00866E12"/>
    <w:rsid w:val="008714F4"/>
    <w:rsid w:val="008736F5"/>
    <w:rsid w:val="00873931"/>
    <w:rsid w:val="00876EEA"/>
    <w:rsid w:val="00877B9A"/>
    <w:rsid w:val="00882102"/>
    <w:rsid w:val="0088651C"/>
    <w:rsid w:val="00886ECF"/>
    <w:rsid w:val="00892F93"/>
    <w:rsid w:val="008932B3"/>
    <w:rsid w:val="008A07F4"/>
    <w:rsid w:val="008A124A"/>
    <w:rsid w:val="008A68BC"/>
    <w:rsid w:val="008A74D7"/>
    <w:rsid w:val="008B1D5A"/>
    <w:rsid w:val="008C1A1E"/>
    <w:rsid w:val="008C4EAE"/>
    <w:rsid w:val="008C5D62"/>
    <w:rsid w:val="008D7C7F"/>
    <w:rsid w:val="008E0228"/>
    <w:rsid w:val="008E384C"/>
    <w:rsid w:val="008E39CB"/>
    <w:rsid w:val="008E442E"/>
    <w:rsid w:val="008E5719"/>
    <w:rsid w:val="008E7751"/>
    <w:rsid w:val="008F17D9"/>
    <w:rsid w:val="0090326D"/>
    <w:rsid w:val="00904D97"/>
    <w:rsid w:val="00911DF8"/>
    <w:rsid w:val="009130D6"/>
    <w:rsid w:val="00916E14"/>
    <w:rsid w:val="00920488"/>
    <w:rsid w:val="00922702"/>
    <w:rsid w:val="00924B36"/>
    <w:rsid w:val="00927DAE"/>
    <w:rsid w:val="0093222C"/>
    <w:rsid w:val="00933C38"/>
    <w:rsid w:val="00940C97"/>
    <w:rsid w:val="0095114A"/>
    <w:rsid w:val="00955A82"/>
    <w:rsid w:val="00956258"/>
    <w:rsid w:val="00956EC7"/>
    <w:rsid w:val="009611E9"/>
    <w:rsid w:val="0096420F"/>
    <w:rsid w:val="0096723C"/>
    <w:rsid w:val="0097315E"/>
    <w:rsid w:val="00973ACB"/>
    <w:rsid w:val="00977100"/>
    <w:rsid w:val="00980670"/>
    <w:rsid w:val="00981298"/>
    <w:rsid w:val="0098749D"/>
    <w:rsid w:val="00992153"/>
    <w:rsid w:val="009921E2"/>
    <w:rsid w:val="00992502"/>
    <w:rsid w:val="0099309D"/>
    <w:rsid w:val="009957A2"/>
    <w:rsid w:val="009C2DA6"/>
    <w:rsid w:val="009C3554"/>
    <w:rsid w:val="009C663E"/>
    <w:rsid w:val="009D0BC3"/>
    <w:rsid w:val="009D5C85"/>
    <w:rsid w:val="009D5FD7"/>
    <w:rsid w:val="009E2748"/>
    <w:rsid w:val="009F0A34"/>
    <w:rsid w:val="009F2714"/>
    <w:rsid w:val="009F5A0E"/>
    <w:rsid w:val="00A0045F"/>
    <w:rsid w:val="00A10F75"/>
    <w:rsid w:val="00A11FD1"/>
    <w:rsid w:val="00A15F4B"/>
    <w:rsid w:val="00A20824"/>
    <w:rsid w:val="00A2502B"/>
    <w:rsid w:val="00A26E00"/>
    <w:rsid w:val="00A30142"/>
    <w:rsid w:val="00A312AF"/>
    <w:rsid w:val="00A3144B"/>
    <w:rsid w:val="00A36295"/>
    <w:rsid w:val="00A414F2"/>
    <w:rsid w:val="00A45934"/>
    <w:rsid w:val="00A4670F"/>
    <w:rsid w:val="00A50977"/>
    <w:rsid w:val="00A56C5B"/>
    <w:rsid w:val="00A63EC8"/>
    <w:rsid w:val="00A641B4"/>
    <w:rsid w:val="00A648C0"/>
    <w:rsid w:val="00A64CDF"/>
    <w:rsid w:val="00A71ADB"/>
    <w:rsid w:val="00A77A3F"/>
    <w:rsid w:val="00A77D3E"/>
    <w:rsid w:val="00A85D50"/>
    <w:rsid w:val="00A860E4"/>
    <w:rsid w:val="00A86D0D"/>
    <w:rsid w:val="00A87134"/>
    <w:rsid w:val="00A90FA6"/>
    <w:rsid w:val="00A91984"/>
    <w:rsid w:val="00A92811"/>
    <w:rsid w:val="00A972F3"/>
    <w:rsid w:val="00AA3D23"/>
    <w:rsid w:val="00AA6122"/>
    <w:rsid w:val="00AB24C3"/>
    <w:rsid w:val="00AB526E"/>
    <w:rsid w:val="00AB6190"/>
    <w:rsid w:val="00AB673A"/>
    <w:rsid w:val="00AC3F7C"/>
    <w:rsid w:val="00AC63E7"/>
    <w:rsid w:val="00AC7667"/>
    <w:rsid w:val="00AD1FDF"/>
    <w:rsid w:val="00AD23A6"/>
    <w:rsid w:val="00AD45AC"/>
    <w:rsid w:val="00AE06AC"/>
    <w:rsid w:val="00AE1211"/>
    <w:rsid w:val="00AE281E"/>
    <w:rsid w:val="00AE7840"/>
    <w:rsid w:val="00AF5FA8"/>
    <w:rsid w:val="00AF632D"/>
    <w:rsid w:val="00B01381"/>
    <w:rsid w:val="00B13EEF"/>
    <w:rsid w:val="00B143BB"/>
    <w:rsid w:val="00B17ABF"/>
    <w:rsid w:val="00B22526"/>
    <w:rsid w:val="00B232FB"/>
    <w:rsid w:val="00B24496"/>
    <w:rsid w:val="00B277E3"/>
    <w:rsid w:val="00B322AC"/>
    <w:rsid w:val="00B4768E"/>
    <w:rsid w:val="00B5302A"/>
    <w:rsid w:val="00B53052"/>
    <w:rsid w:val="00B57C6E"/>
    <w:rsid w:val="00B63108"/>
    <w:rsid w:val="00B71F84"/>
    <w:rsid w:val="00B72278"/>
    <w:rsid w:val="00B72797"/>
    <w:rsid w:val="00B751C5"/>
    <w:rsid w:val="00B80A46"/>
    <w:rsid w:val="00B80BF8"/>
    <w:rsid w:val="00B81DC6"/>
    <w:rsid w:val="00B83732"/>
    <w:rsid w:val="00B8429E"/>
    <w:rsid w:val="00B930EA"/>
    <w:rsid w:val="00B95148"/>
    <w:rsid w:val="00B95B66"/>
    <w:rsid w:val="00B96211"/>
    <w:rsid w:val="00B9630D"/>
    <w:rsid w:val="00B971AA"/>
    <w:rsid w:val="00BA1D4A"/>
    <w:rsid w:val="00BA3336"/>
    <w:rsid w:val="00BA462E"/>
    <w:rsid w:val="00BB49ED"/>
    <w:rsid w:val="00BB4C61"/>
    <w:rsid w:val="00BB5334"/>
    <w:rsid w:val="00BB629F"/>
    <w:rsid w:val="00BC0BF5"/>
    <w:rsid w:val="00BC1BC6"/>
    <w:rsid w:val="00BC5728"/>
    <w:rsid w:val="00BC5E51"/>
    <w:rsid w:val="00BD2540"/>
    <w:rsid w:val="00BE37FB"/>
    <w:rsid w:val="00BE7F1A"/>
    <w:rsid w:val="00BF37AE"/>
    <w:rsid w:val="00C01759"/>
    <w:rsid w:val="00C05F8A"/>
    <w:rsid w:val="00C07CCA"/>
    <w:rsid w:val="00C1177D"/>
    <w:rsid w:val="00C1379A"/>
    <w:rsid w:val="00C14167"/>
    <w:rsid w:val="00C249B7"/>
    <w:rsid w:val="00C265DB"/>
    <w:rsid w:val="00C314B9"/>
    <w:rsid w:val="00C343E6"/>
    <w:rsid w:val="00C554DB"/>
    <w:rsid w:val="00C56914"/>
    <w:rsid w:val="00C64BD5"/>
    <w:rsid w:val="00C65A8C"/>
    <w:rsid w:val="00C67CE3"/>
    <w:rsid w:val="00C86E01"/>
    <w:rsid w:val="00C87182"/>
    <w:rsid w:val="00C87C30"/>
    <w:rsid w:val="00C900CD"/>
    <w:rsid w:val="00C90906"/>
    <w:rsid w:val="00CA08DE"/>
    <w:rsid w:val="00CA1B4A"/>
    <w:rsid w:val="00CA39E1"/>
    <w:rsid w:val="00CA757D"/>
    <w:rsid w:val="00CB13B8"/>
    <w:rsid w:val="00CB1AA1"/>
    <w:rsid w:val="00CB4DB8"/>
    <w:rsid w:val="00CC4D41"/>
    <w:rsid w:val="00CD0C13"/>
    <w:rsid w:val="00CD2ED8"/>
    <w:rsid w:val="00CD38DA"/>
    <w:rsid w:val="00CD7A9A"/>
    <w:rsid w:val="00CE32BD"/>
    <w:rsid w:val="00CE4183"/>
    <w:rsid w:val="00CF1ACC"/>
    <w:rsid w:val="00CF2B85"/>
    <w:rsid w:val="00CF5665"/>
    <w:rsid w:val="00CF7F8A"/>
    <w:rsid w:val="00D00372"/>
    <w:rsid w:val="00D056D7"/>
    <w:rsid w:val="00D070C2"/>
    <w:rsid w:val="00D14474"/>
    <w:rsid w:val="00D20B57"/>
    <w:rsid w:val="00D23792"/>
    <w:rsid w:val="00D24116"/>
    <w:rsid w:val="00D2464C"/>
    <w:rsid w:val="00D24AA4"/>
    <w:rsid w:val="00D24F16"/>
    <w:rsid w:val="00D24F4B"/>
    <w:rsid w:val="00D25239"/>
    <w:rsid w:val="00D26378"/>
    <w:rsid w:val="00D31E21"/>
    <w:rsid w:val="00D33011"/>
    <w:rsid w:val="00D35734"/>
    <w:rsid w:val="00D43017"/>
    <w:rsid w:val="00D4306B"/>
    <w:rsid w:val="00D616BF"/>
    <w:rsid w:val="00D637AE"/>
    <w:rsid w:val="00D66A38"/>
    <w:rsid w:val="00D7158F"/>
    <w:rsid w:val="00D81D29"/>
    <w:rsid w:val="00D82F8C"/>
    <w:rsid w:val="00D83580"/>
    <w:rsid w:val="00D838C5"/>
    <w:rsid w:val="00D868F5"/>
    <w:rsid w:val="00D96922"/>
    <w:rsid w:val="00D970CF"/>
    <w:rsid w:val="00D972D0"/>
    <w:rsid w:val="00DA092A"/>
    <w:rsid w:val="00DA2998"/>
    <w:rsid w:val="00DA379A"/>
    <w:rsid w:val="00DB0C8C"/>
    <w:rsid w:val="00DB11A0"/>
    <w:rsid w:val="00DB3FA7"/>
    <w:rsid w:val="00DB56DD"/>
    <w:rsid w:val="00DB7F47"/>
    <w:rsid w:val="00DC2816"/>
    <w:rsid w:val="00DC3171"/>
    <w:rsid w:val="00DC7E3C"/>
    <w:rsid w:val="00DD1B46"/>
    <w:rsid w:val="00DD3AE1"/>
    <w:rsid w:val="00DD41AE"/>
    <w:rsid w:val="00DD5165"/>
    <w:rsid w:val="00DD76B2"/>
    <w:rsid w:val="00DD7CAD"/>
    <w:rsid w:val="00DE03E9"/>
    <w:rsid w:val="00DE043A"/>
    <w:rsid w:val="00DE051A"/>
    <w:rsid w:val="00DE4005"/>
    <w:rsid w:val="00DE6A78"/>
    <w:rsid w:val="00DE7CEF"/>
    <w:rsid w:val="00DF3051"/>
    <w:rsid w:val="00DF705A"/>
    <w:rsid w:val="00DF753B"/>
    <w:rsid w:val="00DF7D35"/>
    <w:rsid w:val="00E00217"/>
    <w:rsid w:val="00E04A72"/>
    <w:rsid w:val="00E06BFE"/>
    <w:rsid w:val="00E102F3"/>
    <w:rsid w:val="00E11472"/>
    <w:rsid w:val="00E1410C"/>
    <w:rsid w:val="00E15460"/>
    <w:rsid w:val="00E240E5"/>
    <w:rsid w:val="00E24C8B"/>
    <w:rsid w:val="00E267F0"/>
    <w:rsid w:val="00E30D23"/>
    <w:rsid w:val="00E35323"/>
    <w:rsid w:val="00E369A6"/>
    <w:rsid w:val="00E3716E"/>
    <w:rsid w:val="00E40605"/>
    <w:rsid w:val="00E4080D"/>
    <w:rsid w:val="00E415A7"/>
    <w:rsid w:val="00E4201F"/>
    <w:rsid w:val="00E45CAE"/>
    <w:rsid w:val="00E46C31"/>
    <w:rsid w:val="00E50718"/>
    <w:rsid w:val="00E53A42"/>
    <w:rsid w:val="00E54518"/>
    <w:rsid w:val="00E55670"/>
    <w:rsid w:val="00E614A4"/>
    <w:rsid w:val="00E62C64"/>
    <w:rsid w:val="00E66531"/>
    <w:rsid w:val="00E74EF7"/>
    <w:rsid w:val="00E76E3D"/>
    <w:rsid w:val="00E776B7"/>
    <w:rsid w:val="00E85C44"/>
    <w:rsid w:val="00E86B55"/>
    <w:rsid w:val="00E8753C"/>
    <w:rsid w:val="00E9144E"/>
    <w:rsid w:val="00E9185B"/>
    <w:rsid w:val="00E9291E"/>
    <w:rsid w:val="00E93D3A"/>
    <w:rsid w:val="00E94B5A"/>
    <w:rsid w:val="00E94C18"/>
    <w:rsid w:val="00E9670F"/>
    <w:rsid w:val="00E976BC"/>
    <w:rsid w:val="00EA18C9"/>
    <w:rsid w:val="00EA1FD1"/>
    <w:rsid w:val="00EA2F27"/>
    <w:rsid w:val="00EA49E0"/>
    <w:rsid w:val="00EA4B50"/>
    <w:rsid w:val="00EB06B2"/>
    <w:rsid w:val="00EB40F4"/>
    <w:rsid w:val="00EC5054"/>
    <w:rsid w:val="00EC7A8A"/>
    <w:rsid w:val="00EC7D38"/>
    <w:rsid w:val="00ED6B66"/>
    <w:rsid w:val="00EE1053"/>
    <w:rsid w:val="00EE1DE2"/>
    <w:rsid w:val="00EE20C7"/>
    <w:rsid w:val="00EE38EE"/>
    <w:rsid w:val="00EE3D92"/>
    <w:rsid w:val="00EF6C0E"/>
    <w:rsid w:val="00F026E4"/>
    <w:rsid w:val="00F036FF"/>
    <w:rsid w:val="00F07228"/>
    <w:rsid w:val="00F119B2"/>
    <w:rsid w:val="00F14A10"/>
    <w:rsid w:val="00F16348"/>
    <w:rsid w:val="00F204C1"/>
    <w:rsid w:val="00F26EAC"/>
    <w:rsid w:val="00F32F98"/>
    <w:rsid w:val="00F33D9D"/>
    <w:rsid w:val="00F35BB7"/>
    <w:rsid w:val="00F35F53"/>
    <w:rsid w:val="00F46889"/>
    <w:rsid w:val="00F54CF0"/>
    <w:rsid w:val="00F609F3"/>
    <w:rsid w:val="00F61580"/>
    <w:rsid w:val="00F70C83"/>
    <w:rsid w:val="00F7311C"/>
    <w:rsid w:val="00F96182"/>
    <w:rsid w:val="00FA2CA8"/>
    <w:rsid w:val="00FA3019"/>
    <w:rsid w:val="00FA4BD6"/>
    <w:rsid w:val="00FA6D53"/>
    <w:rsid w:val="00FB3187"/>
    <w:rsid w:val="00FB540D"/>
    <w:rsid w:val="00FB60E7"/>
    <w:rsid w:val="00FC7B1D"/>
    <w:rsid w:val="00FC7B4C"/>
    <w:rsid w:val="00FD3DA1"/>
    <w:rsid w:val="00FD45AA"/>
    <w:rsid w:val="00FD47BB"/>
    <w:rsid w:val="00FD69F5"/>
    <w:rsid w:val="00FE2880"/>
    <w:rsid w:val="00FF0C6F"/>
    <w:rsid w:val="00FF1775"/>
    <w:rsid w:val="00FF36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198718"/>
  <w14:defaultImageDpi w14:val="300"/>
  <w15:docId w15:val="{4920BB52-C78B-42AB-8EAB-29620F46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8C9"/>
    <w:rPr>
      <w:lang w:val="en-US"/>
    </w:rPr>
  </w:style>
  <w:style w:type="paragraph" w:styleId="Heading1">
    <w:name w:val="heading 1"/>
    <w:basedOn w:val="Normal"/>
    <w:next w:val="Normal"/>
    <w:link w:val="Heading1Char"/>
    <w:qFormat/>
    <w:rsid w:val="005B0BE2"/>
    <w:pPr>
      <w:keepNext/>
      <w:numPr>
        <w:numId w:val="47"/>
      </w:numPr>
      <w:spacing w:before="240" w:after="60"/>
      <w:outlineLvl w:val="0"/>
    </w:pPr>
    <w:rPr>
      <w:rFonts w:ascii="Arial" w:eastAsia="Times New Roman" w:hAnsi="Arial" w:cs="Arial"/>
      <w:b/>
      <w:bCs/>
      <w:kern w:val="32"/>
      <w:sz w:val="32"/>
      <w:szCs w:val="32"/>
      <w:lang w:val="en-GB" w:eastAsia="fr-FR"/>
    </w:rPr>
  </w:style>
  <w:style w:type="paragraph" w:styleId="Heading2">
    <w:name w:val="heading 2"/>
    <w:basedOn w:val="Normal"/>
    <w:next w:val="Normal"/>
    <w:link w:val="Heading2Char"/>
    <w:uiPriority w:val="9"/>
    <w:unhideWhenUsed/>
    <w:qFormat/>
    <w:rsid w:val="00FA6D53"/>
    <w:pPr>
      <w:keepNext/>
      <w:keepLines/>
      <w:numPr>
        <w:ilvl w:val="1"/>
        <w:numId w:val="47"/>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9"/>
    <w:qFormat/>
    <w:rsid w:val="00413833"/>
    <w:pPr>
      <w:keepNext/>
      <w:numPr>
        <w:ilvl w:val="2"/>
        <w:numId w:val="47"/>
      </w:numPr>
      <w:spacing w:before="240" w:after="60"/>
      <w:outlineLvl w:val="2"/>
    </w:pPr>
    <w:rPr>
      <w:rFonts w:ascii="Arial Narrow" w:eastAsia="SimSun" w:hAnsi="Arial Narrow" w:cs="Arial"/>
      <w:b/>
      <w:bCs/>
      <w:color w:val="000090"/>
      <w:szCs w:val="26"/>
      <w:lang w:val="en-CA" w:eastAsia="zh-CN"/>
    </w:rPr>
  </w:style>
  <w:style w:type="paragraph" w:styleId="Heading4">
    <w:name w:val="heading 4"/>
    <w:basedOn w:val="Normal"/>
    <w:next w:val="Normal"/>
    <w:link w:val="Heading4Char"/>
    <w:uiPriority w:val="9"/>
    <w:semiHidden/>
    <w:unhideWhenUsed/>
    <w:qFormat/>
    <w:rsid w:val="008736F5"/>
    <w:pPr>
      <w:keepNext/>
      <w:keepLines/>
      <w:numPr>
        <w:ilvl w:val="3"/>
        <w:numId w:val="4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736F5"/>
    <w:pPr>
      <w:keepNext/>
      <w:keepLines/>
      <w:numPr>
        <w:ilvl w:val="4"/>
        <w:numId w:val="4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736F5"/>
    <w:pPr>
      <w:keepNext/>
      <w:keepLines/>
      <w:numPr>
        <w:ilvl w:val="5"/>
        <w:numId w:val="4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736F5"/>
    <w:pPr>
      <w:keepNext/>
      <w:keepLines/>
      <w:numPr>
        <w:ilvl w:val="6"/>
        <w:numId w:val="4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736F5"/>
    <w:pPr>
      <w:keepNext/>
      <w:keepLines/>
      <w:numPr>
        <w:ilvl w:val="7"/>
        <w:numId w:val="4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36F5"/>
    <w:pPr>
      <w:keepNext/>
      <w:keepLines/>
      <w:numPr>
        <w:ilvl w:val="8"/>
        <w:numId w:val="4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BE2"/>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uiPriority w:val="9"/>
    <w:rsid w:val="00FA6D53"/>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9"/>
    <w:rsid w:val="00413833"/>
    <w:rPr>
      <w:rFonts w:ascii="Arial Narrow" w:eastAsia="SimSun" w:hAnsi="Arial Narrow" w:cs="Arial"/>
      <w:b/>
      <w:bCs/>
      <w:color w:val="000090"/>
      <w:szCs w:val="26"/>
      <w:lang w:val="en-CA" w:eastAsia="zh-CN"/>
    </w:rPr>
  </w:style>
  <w:style w:type="paragraph" w:styleId="ListParagraph">
    <w:name w:val="List Paragraph"/>
    <w:aliases w:val="List Paragraph (numbered (a)),List Paragraph1,WB Para"/>
    <w:basedOn w:val="Normal"/>
    <w:link w:val="ListParagraphChar"/>
    <w:uiPriority w:val="34"/>
    <w:qFormat/>
    <w:rsid w:val="00463999"/>
    <w:pPr>
      <w:ind w:left="720"/>
    </w:pPr>
    <w:rPr>
      <w:rFonts w:ascii="Times New Roman" w:eastAsia="SimSun" w:hAnsi="Times New Roman" w:cs="Times New Roman"/>
      <w:lang w:val="en-CA" w:eastAsia="zh-CN"/>
    </w:rPr>
  </w:style>
  <w:style w:type="character" w:customStyle="1" w:styleId="ListParagraphChar">
    <w:name w:val="List Paragraph Char"/>
    <w:aliases w:val="List Paragraph (numbered (a)) Char,List Paragraph1 Char,WB Para Char"/>
    <w:link w:val="ListParagraph"/>
    <w:uiPriority w:val="34"/>
    <w:locked/>
    <w:rsid w:val="00463999"/>
    <w:rPr>
      <w:rFonts w:ascii="Times New Roman" w:eastAsia="SimSun" w:hAnsi="Times New Roman" w:cs="Times New Roman"/>
      <w:lang w:val="en-CA" w:eastAsia="zh-CN"/>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BVI fnr,Footnotes refss"/>
    <w:basedOn w:val="DefaultParagraphFont"/>
    <w:link w:val="BVIfnrCarCar"/>
    <w:uiPriority w:val="99"/>
    <w:rsid w:val="001357A4"/>
    <w:rPr>
      <w:rFonts w:cs="Times New Roman"/>
      <w:vertAlign w:val="superscript"/>
    </w:rPr>
  </w:style>
  <w:style w:type="paragraph" w:customStyle="1" w:styleId="BVIfnrCarCar">
    <w:name w:val="BVI fnr Car Car"/>
    <w:aliases w:val="BVI fnr Car,BVI fnr Car Car Car Car,BVI fnr Char Char Char Char Char Char Char"/>
    <w:basedOn w:val="Normal"/>
    <w:link w:val="FootnoteReference"/>
    <w:uiPriority w:val="99"/>
    <w:rsid w:val="001357A4"/>
    <w:pPr>
      <w:spacing w:before="120" w:after="160" w:line="240" w:lineRule="exact"/>
    </w:pPr>
    <w:rPr>
      <w:rFonts w:cs="Times New Roman"/>
      <w:vertAlign w:val="superscript"/>
      <w:lang w:val="en-GB"/>
    </w:rPr>
  </w:style>
  <w:style w:type="paragraph" w:styleId="FootnoteText">
    <w:name w:val="footnote text"/>
    <w:aliases w:val="Geneva 9,Font: Geneva 9,Boston 10,f,single space,ft,IOD PARC Footnote Text,Footnote Text Char2,Footnote Text Char1 Char1,Footnote Text Char Char Char1,Footnote Text Char1 Char Char,Footnote Text Char Char Char Char,Footnote Text Char Char2"/>
    <w:basedOn w:val="Normal"/>
    <w:link w:val="FootnoteTextChar"/>
    <w:uiPriority w:val="99"/>
    <w:rsid w:val="001357A4"/>
    <w:rPr>
      <w:rFonts w:ascii="Times New Roman" w:eastAsia="SimSun" w:hAnsi="Times New Roman" w:cs="Times New Roman"/>
      <w:sz w:val="20"/>
      <w:szCs w:val="20"/>
      <w:lang w:val="en-CA" w:eastAsia="zh-CN"/>
    </w:rPr>
  </w:style>
  <w:style w:type="character" w:customStyle="1" w:styleId="FootnoteTextChar">
    <w:name w:val="Footnote Text Char"/>
    <w:aliases w:val="Geneva 9 Char,Font: Geneva 9 Char,Boston 10 Char,f Char,single space Char,ft Char,IOD PARC Footnote Text Char,Footnote Text Char2 Char,Footnote Text Char1 Char1 Char,Footnote Text Char Char Char1 Char,Footnote Text Char Char2 Char"/>
    <w:basedOn w:val="DefaultParagraphFont"/>
    <w:link w:val="FootnoteText"/>
    <w:uiPriority w:val="99"/>
    <w:rsid w:val="001357A4"/>
    <w:rPr>
      <w:rFonts w:ascii="Times New Roman" w:eastAsia="SimSun" w:hAnsi="Times New Roman" w:cs="Times New Roman"/>
      <w:sz w:val="20"/>
      <w:szCs w:val="20"/>
      <w:lang w:val="en-CA" w:eastAsia="zh-CN"/>
    </w:rPr>
  </w:style>
  <w:style w:type="character" w:styleId="Hyperlink">
    <w:name w:val="Hyperlink"/>
    <w:basedOn w:val="DefaultParagraphFont"/>
    <w:uiPriority w:val="99"/>
    <w:rsid w:val="001357A4"/>
    <w:rPr>
      <w:rFonts w:cs="Times New Roman"/>
      <w:color w:val="0000FF"/>
      <w:u w:val="single"/>
    </w:rPr>
  </w:style>
  <w:style w:type="table" w:styleId="TableGrid">
    <w:name w:val="Table Grid"/>
    <w:aliases w:val="Table Definitions Grid,Table Definitions Grid1,Deloitte Table Grid,Table Definitions Grid2,Table Definitions Grid11,Table Definitions Grid3,Table Definitions Grid12"/>
    <w:basedOn w:val="TableNormal"/>
    <w:uiPriority w:val="59"/>
    <w:qFormat/>
    <w:rsid w:val="001357A4"/>
    <w:rPr>
      <w:rFonts w:ascii="Times New Roman" w:eastAsia="SimSu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
    <w:name w:val="Regular"/>
    <w:basedOn w:val="Normal"/>
    <w:rsid w:val="009611E9"/>
    <w:pPr>
      <w:spacing w:after="60"/>
      <w:ind w:firstLine="540"/>
      <w:jc w:val="both"/>
    </w:pPr>
    <w:rPr>
      <w:rFonts w:ascii="Tahoma" w:eastAsia="Calibri" w:hAnsi="Tahoma" w:cs="Arial"/>
      <w:bCs/>
      <w:sz w:val="20"/>
      <w:szCs w:val="20"/>
      <w:lang w:val="ru-RU"/>
    </w:rPr>
  </w:style>
  <w:style w:type="paragraph" w:styleId="BalloonText">
    <w:name w:val="Balloon Text"/>
    <w:basedOn w:val="Normal"/>
    <w:link w:val="BalloonTextChar"/>
    <w:uiPriority w:val="99"/>
    <w:semiHidden/>
    <w:unhideWhenUsed/>
    <w:rsid w:val="009611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11E9"/>
    <w:rPr>
      <w:rFonts w:ascii="Lucida Grande" w:hAnsi="Lucida Grande" w:cs="Lucida Grande"/>
      <w:sz w:val="18"/>
      <w:szCs w:val="18"/>
      <w:lang w:val="en-US"/>
    </w:rPr>
  </w:style>
  <w:style w:type="paragraph" w:customStyle="1" w:styleId="Pa7">
    <w:name w:val="Pa7"/>
    <w:basedOn w:val="Normal"/>
    <w:next w:val="Normal"/>
    <w:uiPriority w:val="99"/>
    <w:rsid w:val="003340D5"/>
    <w:pPr>
      <w:autoSpaceDE w:val="0"/>
      <w:autoSpaceDN w:val="0"/>
      <w:adjustRightInd w:val="0"/>
      <w:spacing w:line="221" w:lineRule="atLeast"/>
    </w:pPr>
    <w:rPr>
      <w:rFonts w:ascii="Myriad Pro" w:hAnsi="Myriad Pro"/>
    </w:rPr>
  </w:style>
  <w:style w:type="character" w:customStyle="1" w:styleId="A4">
    <w:name w:val="A4"/>
    <w:uiPriority w:val="99"/>
    <w:rsid w:val="003340D5"/>
    <w:rPr>
      <w:rFonts w:cs="Myriad Pro"/>
      <w:color w:val="211D1E"/>
      <w:sz w:val="16"/>
      <w:szCs w:val="16"/>
    </w:rPr>
  </w:style>
  <w:style w:type="paragraph" w:customStyle="1" w:styleId="5">
    <w:name w:val="Стиль5"/>
    <w:basedOn w:val="Normal"/>
    <w:link w:val="50"/>
    <w:qFormat/>
    <w:rsid w:val="00FA6D53"/>
    <w:pPr>
      <w:spacing w:before="120"/>
      <w:jc w:val="both"/>
    </w:pPr>
    <w:rPr>
      <w:rFonts w:ascii="Arial" w:eastAsiaTheme="minorHAnsi" w:hAnsi="Arial" w:cs="Arial"/>
      <w:bCs/>
      <w:sz w:val="21"/>
      <w:szCs w:val="21"/>
      <w:lang w:eastAsia="en-US"/>
    </w:rPr>
  </w:style>
  <w:style w:type="character" w:customStyle="1" w:styleId="50">
    <w:name w:val="Стиль5 Знак"/>
    <w:basedOn w:val="DefaultParagraphFont"/>
    <w:link w:val="5"/>
    <w:rsid w:val="00FA6D53"/>
    <w:rPr>
      <w:rFonts w:ascii="Arial" w:eastAsiaTheme="minorHAnsi" w:hAnsi="Arial" w:cs="Arial"/>
      <w:bCs/>
      <w:sz w:val="21"/>
      <w:szCs w:val="21"/>
      <w:lang w:val="en-US" w:eastAsia="en-US"/>
    </w:rPr>
  </w:style>
  <w:style w:type="paragraph" w:customStyle="1" w:styleId="m1631938951175544084msolistparagraph">
    <w:name w:val="m_1631938951175544084msolistparagraph"/>
    <w:basedOn w:val="Normal"/>
    <w:rsid w:val="00E06BFE"/>
    <w:pPr>
      <w:spacing w:before="100" w:beforeAutospacing="1" w:after="100" w:afterAutospacing="1"/>
    </w:pPr>
    <w:rPr>
      <w:rFonts w:ascii="Times New Roman" w:eastAsia="Times New Roman" w:hAnsi="Times New Roman" w:cs="Times New Roman"/>
      <w:lang w:eastAsia="en-US"/>
    </w:rPr>
  </w:style>
  <w:style w:type="character" w:customStyle="1" w:styleId="apple-converted-space">
    <w:name w:val="apple-converted-space"/>
    <w:basedOn w:val="DefaultParagraphFont"/>
    <w:rsid w:val="00E06BFE"/>
  </w:style>
  <w:style w:type="paragraph" w:styleId="EndnoteText">
    <w:name w:val="endnote text"/>
    <w:basedOn w:val="Normal"/>
    <w:link w:val="EndnoteTextChar"/>
    <w:uiPriority w:val="99"/>
    <w:semiHidden/>
    <w:unhideWhenUsed/>
    <w:rsid w:val="007868DE"/>
    <w:rPr>
      <w:sz w:val="20"/>
      <w:szCs w:val="20"/>
    </w:rPr>
  </w:style>
  <w:style w:type="character" w:customStyle="1" w:styleId="EndnoteTextChar">
    <w:name w:val="Endnote Text Char"/>
    <w:basedOn w:val="DefaultParagraphFont"/>
    <w:link w:val="EndnoteText"/>
    <w:uiPriority w:val="99"/>
    <w:semiHidden/>
    <w:rsid w:val="007868DE"/>
    <w:rPr>
      <w:sz w:val="20"/>
      <w:szCs w:val="20"/>
      <w:lang w:val="en-US"/>
    </w:rPr>
  </w:style>
  <w:style w:type="character" w:styleId="EndnoteReference">
    <w:name w:val="endnote reference"/>
    <w:basedOn w:val="DefaultParagraphFont"/>
    <w:uiPriority w:val="99"/>
    <w:semiHidden/>
    <w:unhideWhenUsed/>
    <w:rsid w:val="007868DE"/>
    <w:rPr>
      <w:vertAlign w:val="superscript"/>
    </w:rPr>
  </w:style>
  <w:style w:type="character" w:styleId="FollowedHyperlink">
    <w:name w:val="FollowedHyperlink"/>
    <w:basedOn w:val="DefaultParagraphFont"/>
    <w:uiPriority w:val="99"/>
    <w:semiHidden/>
    <w:unhideWhenUsed/>
    <w:rsid w:val="0088651C"/>
    <w:rPr>
      <w:color w:val="800080" w:themeColor="followedHyperlink"/>
      <w:u w:val="single"/>
    </w:rPr>
  </w:style>
  <w:style w:type="paragraph" w:styleId="Header">
    <w:name w:val="header"/>
    <w:basedOn w:val="Normal"/>
    <w:link w:val="HeaderChar"/>
    <w:rsid w:val="00A11FD1"/>
    <w:pPr>
      <w:tabs>
        <w:tab w:val="center" w:pos="4153"/>
        <w:tab w:val="right" w:pos="8306"/>
      </w:tabs>
      <w:spacing w:after="60"/>
      <w:jc w:val="both"/>
    </w:pPr>
    <w:rPr>
      <w:rFonts w:ascii="Candara" w:eastAsia="Times New Roman" w:hAnsi="Candara" w:cs="Times New Roman"/>
      <w:color w:val="333333"/>
      <w:sz w:val="20"/>
      <w:szCs w:val="20"/>
      <w:lang w:val="ru-RU"/>
    </w:rPr>
  </w:style>
  <w:style w:type="character" w:customStyle="1" w:styleId="HeaderChar">
    <w:name w:val="Header Char"/>
    <w:basedOn w:val="DefaultParagraphFont"/>
    <w:link w:val="Header"/>
    <w:rsid w:val="00A11FD1"/>
    <w:rPr>
      <w:rFonts w:ascii="Candara" w:eastAsia="Times New Roman" w:hAnsi="Candara" w:cs="Times New Roman"/>
      <w:color w:val="333333"/>
      <w:sz w:val="20"/>
      <w:szCs w:val="20"/>
      <w:lang w:val="ru-RU"/>
    </w:rPr>
  </w:style>
  <w:style w:type="paragraph" w:styleId="Footer">
    <w:name w:val="footer"/>
    <w:basedOn w:val="Normal"/>
    <w:link w:val="FooterChar"/>
    <w:rsid w:val="00A11FD1"/>
    <w:pPr>
      <w:tabs>
        <w:tab w:val="center" w:pos="4153"/>
        <w:tab w:val="right" w:pos="8306"/>
      </w:tabs>
      <w:spacing w:after="60"/>
      <w:jc w:val="both"/>
    </w:pPr>
    <w:rPr>
      <w:rFonts w:ascii="Candara" w:eastAsia="Times New Roman" w:hAnsi="Candara" w:cs="Times New Roman"/>
      <w:color w:val="333333"/>
      <w:sz w:val="20"/>
      <w:szCs w:val="20"/>
      <w:lang w:val="ru-RU"/>
    </w:rPr>
  </w:style>
  <w:style w:type="character" w:customStyle="1" w:styleId="FooterChar">
    <w:name w:val="Footer Char"/>
    <w:basedOn w:val="DefaultParagraphFont"/>
    <w:link w:val="Footer"/>
    <w:rsid w:val="00A11FD1"/>
    <w:rPr>
      <w:rFonts w:ascii="Candara" w:eastAsia="Times New Roman" w:hAnsi="Candara" w:cs="Times New Roman"/>
      <w:color w:val="333333"/>
      <w:sz w:val="20"/>
      <w:szCs w:val="20"/>
      <w:lang w:val="ru-RU"/>
    </w:rPr>
  </w:style>
  <w:style w:type="paragraph" w:customStyle="1" w:styleId="2">
    <w:name w:val="Абзац списка2"/>
    <w:basedOn w:val="Normal"/>
    <w:qFormat/>
    <w:rsid w:val="00A11FD1"/>
    <w:pPr>
      <w:spacing w:after="200" w:line="276" w:lineRule="auto"/>
      <w:ind w:left="720"/>
      <w:contextualSpacing/>
    </w:pPr>
    <w:rPr>
      <w:rFonts w:ascii="Times New Roman" w:eastAsia="Calibri" w:hAnsi="Times New Roman" w:cs="Times New Roman"/>
      <w:sz w:val="22"/>
      <w:szCs w:val="22"/>
      <w:lang w:val="ru-RU" w:eastAsia="en-US"/>
    </w:rPr>
  </w:style>
  <w:style w:type="paragraph" w:customStyle="1" w:styleId="20">
    <w:name w:val="Без интервала2"/>
    <w:rsid w:val="00A11FD1"/>
    <w:rPr>
      <w:rFonts w:ascii="Calibri" w:eastAsia="Calibri" w:hAnsi="Calibri" w:cs="Times New Roman"/>
      <w:sz w:val="22"/>
      <w:szCs w:val="22"/>
      <w:lang w:val="ru-RU" w:eastAsia="en-US"/>
    </w:rPr>
  </w:style>
  <w:style w:type="character" w:styleId="PageNumber">
    <w:name w:val="page number"/>
    <w:basedOn w:val="DefaultParagraphFont"/>
    <w:rsid w:val="00A11FD1"/>
  </w:style>
  <w:style w:type="paragraph" w:customStyle="1" w:styleId="TableHeading1">
    <w:name w:val="Table Heading 1"/>
    <w:basedOn w:val="Normal"/>
    <w:uiPriority w:val="2"/>
    <w:qFormat/>
    <w:rsid w:val="00623DAC"/>
    <w:pPr>
      <w:framePr w:hSpace="180" w:wrap="around" w:vAnchor="text" w:hAnchor="page" w:x="1549" w:y="170"/>
      <w:spacing w:before="120" w:after="120" w:line="180" w:lineRule="exact"/>
    </w:pPr>
    <w:rPr>
      <w:rFonts w:ascii="Gill Sans MT" w:hAnsi="Gill Sans MT" w:cs="GillSansMTStd-Book"/>
      <w:caps/>
      <w:color w:val="6C6463"/>
      <w:sz w:val="18"/>
      <w:szCs w:val="18"/>
      <w:lang w:eastAsia="en-US"/>
    </w:rPr>
  </w:style>
  <w:style w:type="paragraph" w:customStyle="1" w:styleId="TableText">
    <w:name w:val="Table Text"/>
    <w:basedOn w:val="Normal"/>
    <w:uiPriority w:val="2"/>
    <w:qFormat/>
    <w:rsid w:val="00623DAC"/>
    <w:pPr>
      <w:framePr w:hSpace="180" w:wrap="around" w:vAnchor="text" w:hAnchor="page" w:x="1549" w:y="170"/>
      <w:spacing w:before="120" w:after="120" w:line="180" w:lineRule="exact"/>
    </w:pPr>
    <w:rPr>
      <w:rFonts w:ascii="Gill Sans MT" w:hAnsi="Gill Sans MT" w:cs="GillSansMTStd-Book"/>
      <w:color w:val="6C6463"/>
      <w:sz w:val="18"/>
      <w:szCs w:val="18"/>
      <w:lang w:eastAsia="en-US"/>
    </w:rPr>
  </w:style>
  <w:style w:type="paragraph" w:customStyle="1" w:styleId="TableTitle">
    <w:name w:val="Table Title"/>
    <w:uiPriority w:val="2"/>
    <w:qFormat/>
    <w:rsid w:val="00623DAC"/>
    <w:pPr>
      <w:framePr w:hSpace="180" w:wrap="around" w:vAnchor="text" w:hAnchor="page" w:x="1549" w:y="170"/>
      <w:spacing w:before="120" w:after="120" w:line="180" w:lineRule="exact"/>
    </w:pPr>
    <w:rPr>
      <w:rFonts w:ascii="Gill Sans MT" w:hAnsi="Gill Sans MT" w:cs="GillSansMTStd-Book"/>
      <w:b/>
      <w:caps/>
      <w:color w:val="FFFFFF" w:themeColor="background1"/>
      <w:sz w:val="18"/>
      <w:szCs w:val="18"/>
      <w:lang w:val="en-US" w:eastAsia="en-US"/>
    </w:rPr>
  </w:style>
  <w:style w:type="paragraph" w:customStyle="1" w:styleId="ListParagraph2">
    <w:name w:val="List Paragraph2"/>
    <w:basedOn w:val="Normal"/>
    <w:qFormat/>
    <w:rsid w:val="008E442E"/>
    <w:pPr>
      <w:spacing w:after="100" w:afterAutospacing="1" w:line="276" w:lineRule="auto"/>
      <w:ind w:left="720"/>
      <w:contextualSpacing/>
      <w:jc w:val="both"/>
    </w:pPr>
    <w:rPr>
      <w:rFonts w:ascii="Calibri" w:eastAsia="Calibri" w:hAnsi="Calibri" w:cs="Times New Roman"/>
      <w:sz w:val="22"/>
      <w:szCs w:val="22"/>
      <w:lang w:val="en-GB" w:eastAsia="en-US"/>
    </w:rPr>
  </w:style>
  <w:style w:type="paragraph" w:styleId="BodyText">
    <w:name w:val="Body Text"/>
    <w:basedOn w:val="Normal"/>
    <w:link w:val="BodyTextChar"/>
    <w:rsid w:val="008E442E"/>
    <w:pPr>
      <w:spacing w:after="120"/>
    </w:pPr>
    <w:rPr>
      <w:rFonts w:ascii="Times New Roman" w:eastAsia="Times New Roman" w:hAnsi="Times New Roman" w:cs="Times New Roman"/>
      <w:lang w:eastAsia="en-US"/>
    </w:rPr>
  </w:style>
  <w:style w:type="character" w:customStyle="1" w:styleId="BodyTextChar">
    <w:name w:val="Body Text Char"/>
    <w:basedOn w:val="DefaultParagraphFont"/>
    <w:link w:val="BodyText"/>
    <w:rsid w:val="008E442E"/>
    <w:rPr>
      <w:rFonts w:ascii="Times New Roman" w:eastAsia="Times New Roman" w:hAnsi="Times New Roman" w:cs="Times New Roman"/>
      <w:lang w:val="en-US" w:eastAsia="en-US"/>
    </w:rPr>
  </w:style>
  <w:style w:type="paragraph" w:customStyle="1" w:styleId="BodyText0">
    <w:name w:val="BodyText"/>
    <w:basedOn w:val="Normal"/>
    <w:link w:val="BodyTextChar0"/>
    <w:qFormat/>
    <w:rsid w:val="0008441A"/>
    <w:pPr>
      <w:spacing w:after="160" w:line="280" w:lineRule="exact"/>
    </w:pPr>
    <w:rPr>
      <w:rFonts w:ascii="Gill Sans MT Light" w:eastAsia="Calibri" w:hAnsi="Gill Sans MT Light" w:cs="Arial"/>
      <w:sz w:val="22"/>
      <w:szCs w:val="22"/>
      <w:lang w:eastAsia="en-US"/>
    </w:rPr>
  </w:style>
  <w:style w:type="character" w:customStyle="1" w:styleId="BodyTextChar0">
    <w:name w:val="BodyText Char"/>
    <w:link w:val="BodyText0"/>
    <w:rsid w:val="0008441A"/>
    <w:rPr>
      <w:rFonts w:ascii="Gill Sans MT Light" w:eastAsia="Calibri" w:hAnsi="Gill Sans MT Light" w:cs="Arial"/>
      <w:sz w:val="22"/>
      <w:szCs w:val="22"/>
      <w:lang w:val="en-US" w:eastAsia="en-US"/>
    </w:rPr>
  </w:style>
  <w:style w:type="character" w:customStyle="1" w:styleId="Heading4Char">
    <w:name w:val="Heading 4 Char"/>
    <w:basedOn w:val="DefaultParagraphFont"/>
    <w:link w:val="Heading4"/>
    <w:uiPriority w:val="9"/>
    <w:semiHidden/>
    <w:rsid w:val="008736F5"/>
    <w:rPr>
      <w:rFonts w:asciiTheme="majorHAnsi" w:eastAsiaTheme="majorEastAsia" w:hAnsiTheme="majorHAnsi" w:cstheme="majorBidi"/>
      <w:i/>
      <w:iCs/>
      <w:color w:val="365F91" w:themeColor="accent1" w:themeShade="BF"/>
      <w:lang w:val="en-US"/>
    </w:rPr>
  </w:style>
  <w:style w:type="character" w:customStyle="1" w:styleId="Heading5Char">
    <w:name w:val="Heading 5 Char"/>
    <w:basedOn w:val="DefaultParagraphFont"/>
    <w:link w:val="Heading5"/>
    <w:uiPriority w:val="9"/>
    <w:semiHidden/>
    <w:rsid w:val="008736F5"/>
    <w:rPr>
      <w:rFonts w:asciiTheme="majorHAnsi" w:eastAsiaTheme="majorEastAsia" w:hAnsiTheme="majorHAnsi" w:cstheme="majorBidi"/>
      <w:color w:val="365F91" w:themeColor="accent1" w:themeShade="BF"/>
      <w:lang w:val="en-US"/>
    </w:rPr>
  </w:style>
  <w:style w:type="character" w:customStyle="1" w:styleId="Heading6Char">
    <w:name w:val="Heading 6 Char"/>
    <w:basedOn w:val="DefaultParagraphFont"/>
    <w:link w:val="Heading6"/>
    <w:uiPriority w:val="9"/>
    <w:semiHidden/>
    <w:rsid w:val="008736F5"/>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8736F5"/>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8736F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736F5"/>
    <w:rPr>
      <w:rFonts w:asciiTheme="majorHAnsi" w:eastAsiaTheme="majorEastAsia" w:hAnsiTheme="majorHAnsi" w:cstheme="majorBidi"/>
      <w:i/>
      <w:iCs/>
      <w:color w:val="272727" w:themeColor="text1" w:themeTint="D8"/>
      <w:sz w:val="21"/>
      <w:szCs w:val="21"/>
      <w:lang w:val="en-US"/>
    </w:rPr>
  </w:style>
  <w:style w:type="paragraph" w:styleId="TOC1">
    <w:name w:val="toc 1"/>
    <w:basedOn w:val="Normal"/>
    <w:next w:val="Normal"/>
    <w:autoRedefine/>
    <w:uiPriority w:val="39"/>
    <w:unhideWhenUsed/>
    <w:rsid w:val="001C56C4"/>
    <w:pPr>
      <w:spacing w:after="100"/>
    </w:pPr>
  </w:style>
  <w:style w:type="paragraph" w:styleId="TOC2">
    <w:name w:val="toc 2"/>
    <w:basedOn w:val="Normal"/>
    <w:next w:val="Normal"/>
    <w:autoRedefine/>
    <w:uiPriority w:val="39"/>
    <w:unhideWhenUsed/>
    <w:rsid w:val="001C56C4"/>
    <w:pPr>
      <w:spacing w:after="100"/>
      <w:ind w:left="240"/>
    </w:pPr>
  </w:style>
  <w:style w:type="paragraph" w:styleId="TOCHeading">
    <w:name w:val="TOC Heading"/>
    <w:basedOn w:val="Heading1"/>
    <w:next w:val="Normal"/>
    <w:uiPriority w:val="39"/>
    <w:unhideWhenUsed/>
    <w:qFormat/>
    <w:rsid w:val="0080446D"/>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NormalWeb">
    <w:name w:val="Normal (Web)"/>
    <w:basedOn w:val="Normal"/>
    <w:uiPriority w:val="99"/>
    <w:rsid w:val="00FD3DA1"/>
    <w:pPr>
      <w:spacing w:before="100" w:beforeAutospacing="1" w:after="100" w:afterAutospacing="1"/>
    </w:pPr>
    <w:rPr>
      <w:rFonts w:ascii="Times New Roman" w:eastAsia="SimSun" w:hAnsi="Times New Roman" w:cs="Times New Roman"/>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0738">
      <w:bodyDiv w:val="1"/>
      <w:marLeft w:val="0"/>
      <w:marRight w:val="0"/>
      <w:marTop w:val="0"/>
      <w:marBottom w:val="0"/>
      <w:divBdr>
        <w:top w:val="none" w:sz="0" w:space="0" w:color="auto"/>
        <w:left w:val="none" w:sz="0" w:space="0" w:color="auto"/>
        <w:bottom w:val="none" w:sz="0" w:space="0" w:color="auto"/>
        <w:right w:val="none" w:sz="0" w:space="0" w:color="auto"/>
      </w:divBdr>
    </w:div>
    <w:div w:id="81731238">
      <w:bodyDiv w:val="1"/>
      <w:marLeft w:val="0"/>
      <w:marRight w:val="0"/>
      <w:marTop w:val="0"/>
      <w:marBottom w:val="0"/>
      <w:divBdr>
        <w:top w:val="none" w:sz="0" w:space="0" w:color="auto"/>
        <w:left w:val="none" w:sz="0" w:space="0" w:color="auto"/>
        <w:bottom w:val="none" w:sz="0" w:space="0" w:color="auto"/>
        <w:right w:val="none" w:sz="0" w:space="0" w:color="auto"/>
      </w:divBdr>
      <w:divsChild>
        <w:div w:id="947354478">
          <w:marLeft w:val="547"/>
          <w:marRight w:val="0"/>
          <w:marTop w:val="115"/>
          <w:marBottom w:val="0"/>
          <w:divBdr>
            <w:top w:val="none" w:sz="0" w:space="0" w:color="auto"/>
            <w:left w:val="none" w:sz="0" w:space="0" w:color="auto"/>
            <w:bottom w:val="none" w:sz="0" w:space="0" w:color="auto"/>
            <w:right w:val="none" w:sz="0" w:space="0" w:color="auto"/>
          </w:divBdr>
        </w:div>
        <w:div w:id="786655892">
          <w:marLeft w:val="547"/>
          <w:marRight w:val="0"/>
          <w:marTop w:val="115"/>
          <w:marBottom w:val="0"/>
          <w:divBdr>
            <w:top w:val="none" w:sz="0" w:space="0" w:color="auto"/>
            <w:left w:val="none" w:sz="0" w:space="0" w:color="auto"/>
            <w:bottom w:val="none" w:sz="0" w:space="0" w:color="auto"/>
            <w:right w:val="none" w:sz="0" w:space="0" w:color="auto"/>
          </w:divBdr>
        </w:div>
        <w:div w:id="1711490061">
          <w:marLeft w:val="547"/>
          <w:marRight w:val="0"/>
          <w:marTop w:val="115"/>
          <w:marBottom w:val="0"/>
          <w:divBdr>
            <w:top w:val="none" w:sz="0" w:space="0" w:color="auto"/>
            <w:left w:val="none" w:sz="0" w:space="0" w:color="auto"/>
            <w:bottom w:val="none" w:sz="0" w:space="0" w:color="auto"/>
            <w:right w:val="none" w:sz="0" w:space="0" w:color="auto"/>
          </w:divBdr>
        </w:div>
        <w:div w:id="1802724920">
          <w:marLeft w:val="547"/>
          <w:marRight w:val="0"/>
          <w:marTop w:val="115"/>
          <w:marBottom w:val="0"/>
          <w:divBdr>
            <w:top w:val="none" w:sz="0" w:space="0" w:color="auto"/>
            <w:left w:val="none" w:sz="0" w:space="0" w:color="auto"/>
            <w:bottom w:val="none" w:sz="0" w:space="0" w:color="auto"/>
            <w:right w:val="none" w:sz="0" w:space="0" w:color="auto"/>
          </w:divBdr>
        </w:div>
        <w:div w:id="154687781">
          <w:marLeft w:val="547"/>
          <w:marRight w:val="0"/>
          <w:marTop w:val="115"/>
          <w:marBottom w:val="0"/>
          <w:divBdr>
            <w:top w:val="none" w:sz="0" w:space="0" w:color="auto"/>
            <w:left w:val="none" w:sz="0" w:space="0" w:color="auto"/>
            <w:bottom w:val="none" w:sz="0" w:space="0" w:color="auto"/>
            <w:right w:val="none" w:sz="0" w:space="0" w:color="auto"/>
          </w:divBdr>
        </w:div>
      </w:divsChild>
    </w:div>
    <w:div w:id="84613891">
      <w:bodyDiv w:val="1"/>
      <w:marLeft w:val="0"/>
      <w:marRight w:val="0"/>
      <w:marTop w:val="0"/>
      <w:marBottom w:val="0"/>
      <w:divBdr>
        <w:top w:val="none" w:sz="0" w:space="0" w:color="auto"/>
        <w:left w:val="none" w:sz="0" w:space="0" w:color="auto"/>
        <w:bottom w:val="none" w:sz="0" w:space="0" w:color="auto"/>
        <w:right w:val="none" w:sz="0" w:space="0" w:color="auto"/>
      </w:divBdr>
    </w:div>
    <w:div w:id="112094125">
      <w:bodyDiv w:val="1"/>
      <w:marLeft w:val="0"/>
      <w:marRight w:val="0"/>
      <w:marTop w:val="0"/>
      <w:marBottom w:val="0"/>
      <w:divBdr>
        <w:top w:val="none" w:sz="0" w:space="0" w:color="auto"/>
        <w:left w:val="none" w:sz="0" w:space="0" w:color="auto"/>
        <w:bottom w:val="none" w:sz="0" w:space="0" w:color="auto"/>
        <w:right w:val="none" w:sz="0" w:space="0" w:color="auto"/>
      </w:divBdr>
    </w:div>
    <w:div w:id="176847116">
      <w:bodyDiv w:val="1"/>
      <w:marLeft w:val="0"/>
      <w:marRight w:val="0"/>
      <w:marTop w:val="0"/>
      <w:marBottom w:val="0"/>
      <w:divBdr>
        <w:top w:val="none" w:sz="0" w:space="0" w:color="auto"/>
        <w:left w:val="none" w:sz="0" w:space="0" w:color="auto"/>
        <w:bottom w:val="none" w:sz="0" w:space="0" w:color="auto"/>
        <w:right w:val="none" w:sz="0" w:space="0" w:color="auto"/>
      </w:divBdr>
    </w:div>
    <w:div w:id="181285867">
      <w:bodyDiv w:val="1"/>
      <w:marLeft w:val="0"/>
      <w:marRight w:val="0"/>
      <w:marTop w:val="0"/>
      <w:marBottom w:val="0"/>
      <w:divBdr>
        <w:top w:val="none" w:sz="0" w:space="0" w:color="auto"/>
        <w:left w:val="none" w:sz="0" w:space="0" w:color="auto"/>
        <w:bottom w:val="none" w:sz="0" w:space="0" w:color="auto"/>
        <w:right w:val="none" w:sz="0" w:space="0" w:color="auto"/>
      </w:divBdr>
      <w:divsChild>
        <w:div w:id="2101414371">
          <w:marLeft w:val="547"/>
          <w:marRight w:val="0"/>
          <w:marTop w:val="120"/>
          <w:marBottom w:val="120"/>
          <w:divBdr>
            <w:top w:val="none" w:sz="0" w:space="0" w:color="auto"/>
            <w:left w:val="none" w:sz="0" w:space="0" w:color="auto"/>
            <w:bottom w:val="none" w:sz="0" w:space="0" w:color="auto"/>
            <w:right w:val="none" w:sz="0" w:space="0" w:color="auto"/>
          </w:divBdr>
        </w:div>
        <w:div w:id="856889933">
          <w:marLeft w:val="547"/>
          <w:marRight w:val="0"/>
          <w:marTop w:val="120"/>
          <w:marBottom w:val="120"/>
          <w:divBdr>
            <w:top w:val="none" w:sz="0" w:space="0" w:color="auto"/>
            <w:left w:val="none" w:sz="0" w:space="0" w:color="auto"/>
            <w:bottom w:val="none" w:sz="0" w:space="0" w:color="auto"/>
            <w:right w:val="none" w:sz="0" w:space="0" w:color="auto"/>
          </w:divBdr>
        </w:div>
        <w:div w:id="1380586985">
          <w:marLeft w:val="547"/>
          <w:marRight w:val="0"/>
          <w:marTop w:val="115"/>
          <w:marBottom w:val="0"/>
          <w:divBdr>
            <w:top w:val="none" w:sz="0" w:space="0" w:color="auto"/>
            <w:left w:val="none" w:sz="0" w:space="0" w:color="auto"/>
            <w:bottom w:val="none" w:sz="0" w:space="0" w:color="auto"/>
            <w:right w:val="none" w:sz="0" w:space="0" w:color="auto"/>
          </w:divBdr>
        </w:div>
        <w:div w:id="2005087139">
          <w:marLeft w:val="547"/>
          <w:marRight w:val="0"/>
          <w:marTop w:val="115"/>
          <w:marBottom w:val="0"/>
          <w:divBdr>
            <w:top w:val="none" w:sz="0" w:space="0" w:color="auto"/>
            <w:left w:val="none" w:sz="0" w:space="0" w:color="auto"/>
            <w:bottom w:val="none" w:sz="0" w:space="0" w:color="auto"/>
            <w:right w:val="none" w:sz="0" w:space="0" w:color="auto"/>
          </w:divBdr>
        </w:div>
      </w:divsChild>
    </w:div>
    <w:div w:id="258951248">
      <w:bodyDiv w:val="1"/>
      <w:marLeft w:val="0"/>
      <w:marRight w:val="0"/>
      <w:marTop w:val="0"/>
      <w:marBottom w:val="0"/>
      <w:divBdr>
        <w:top w:val="none" w:sz="0" w:space="0" w:color="auto"/>
        <w:left w:val="none" w:sz="0" w:space="0" w:color="auto"/>
        <w:bottom w:val="none" w:sz="0" w:space="0" w:color="auto"/>
        <w:right w:val="none" w:sz="0" w:space="0" w:color="auto"/>
      </w:divBdr>
      <w:divsChild>
        <w:div w:id="634992414">
          <w:marLeft w:val="547"/>
          <w:marRight w:val="0"/>
          <w:marTop w:val="120"/>
          <w:marBottom w:val="120"/>
          <w:divBdr>
            <w:top w:val="none" w:sz="0" w:space="0" w:color="auto"/>
            <w:left w:val="none" w:sz="0" w:space="0" w:color="auto"/>
            <w:bottom w:val="none" w:sz="0" w:space="0" w:color="auto"/>
            <w:right w:val="none" w:sz="0" w:space="0" w:color="auto"/>
          </w:divBdr>
        </w:div>
        <w:div w:id="130637861">
          <w:marLeft w:val="547"/>
          <w:marRight w:val="0"/>
          <w:marTop w:val="120"/>
          <w:marBottom w:val="120"/>
          <w:divBdr>
            <w:top w:val="none" w:sz="0" w:space="0" w:color="auto"/>
            <w:left w:val="none" w:sz="0" w:space="0" w:color="auto"/>
            <w:bottom w:val="none" w:sz="0" w:space="0" w:color="auto"/>
            <w:right w:val="none" w:sz="0" w:space="0" w:color="auto"/>
          </w:divBdr>
        </w:div>
        <w:div w:id="2009408011">
          <w:marLeft w:val="547"/>
          <w:marRight w:val="0"/>
          <w:marTop w:val="120"/>
          <w:marBottom w:val="120"/>
          <w:divBdr>
            <w:top w:val="none" w:sz="0" w:space="0" w:color="auto"/>
            <w:left w:val="none" w:sz="0" w:space="0" w:color="auto"/>
            <w:bottom w:val="none" w:sz="0" w:space="0" w:color="auto"/>
            <w:right w:val="none" w:sz="0" w:space="0" w:color="auto"/>
          </w:divBdr>
        </w:div>
        <w:div w:id="618025893">
          <w:marLeft w:val="547"/>
          <w:marRight w:val="0"/>
          <w:marTop w:val="120"/>
          <w:marBottom w:val="120"/>
          <w:divBdr>
            <w:top w:val="none" w:sz="0" w:space="0" w:color="auto"/>
            <w:left w:val="none" w:sz="0" w:space="0" w:color="auto"/>
            <w:bottom w:val="none" w:sz="0" w:space="0" w:color="auto"/>
            <w:right w:val="none" w:sz="0" w:space="0" w:color="auto"/>
          </w:divBdr>
        </w:div>
        <w:div w:id="1675380767">
          <w:marLeft w:val="547"/>
          <w:marRight w:val="0"/>
          <w:marTop w:val="120"/>
          <w:marBottom w:val="120"/>
          <w:divBdr>
            <w:top w:val="none" w:sz="0" w:space="0" w:color="auto"/>
            <w:left w:val="none" w:sz="0" w:space="0" w:color="auto"/>
            <w:bottom w:val="none" w:sz="0" w:space="0" w:color="auto"/>
            <w:right w:val="none" w:sz="0" w:space="0" w:color="auto"/>
          </w:divBdr>
        </w:div>
        <w:div w:id="1907836963">
          <w:marLeft w:val="547"/>
          <w:marRight w:val="0"/>
          <w:marTop w:val="120"/>
          <w:marBottom w:val="120"/>
          <w:divBdr>
            <w:top w:val="none" w:sz="0" w:space="0" w:color="auto"/>
            <w:left w:val="none" w:sz="0" w:space="0" w:color="auto"/>
            <w:bottom w:val="none" w:sz="0" w:space="0" w:color="auto"/>
            <w:right w:val="none" w:sz="0" w:space="0" w:color="auto"/>
          </w:divBdr>
        </w:div>
      </w:divsChild>
    </w:div>
    <w:div w:id="272790882">
      <w:bodyDiv w:val="1"/>
      <w:marLeft w:val="0"/>
      <w:marRight w:val="0"/>
      <w:marTop w:val="0"/>
      <w:marBottom w:val="0"/>
      <w:divBdr>
        <w:top w:val="none" w:sz="0" w:space="0" w:color="auto"/>
        <w:left w:val="none" w:sz="0" w:space="0" w:color="auto"/>
        <w:bottom w:val="none" w:sz="0" w:space="0" w:color="auto"/>
        <w:right w:val="none" w:sz="0" w:space="0" w:color="auto"/>
      </w:divBdr>
    </w:div>
    <w:div w:id="301807587">
      <w:bodyDiv w:val="1"/>
      <w:marLeft w:val="0"/>
      <w:marRight w:val="0"/>
      <w:marTop w:val="0"/>
      <w:marBottom w:val="0"/>
      <w:divBdr>
        <w:top w:val="none" w:sz="0" w:space="0" w:color="auto"/>
        <w:left w:val="none" w:sz="0" w:space="0" w:color="auto"/>
        <w:bottom w:val="none" w:sz="0" w:space="0" w:color="auto"/>
        <w:right w:val="none" w:sz="0" w:space="0" w:color="auto"/>
      </w:divBdr>
      <w:divsChild>
        <w:div w:id="2082171029">
          <w:marLeft w:val="547"/>
          <w:marRight w:val="0"/>
          <w:marTop w:val="106"/>
          <w:marBottom w:val="0"/>
          <w:divBdr>
            <w:top w:val="none" w:sz="0" w:space="0" w:color="auto"/>
            <w:left w:val="none" w:sz="0" w:space="0" w:color="auto"/>
            <w:bottom w:val="none" w:sz="0" w:space="0" w:color="auto"/>
            <w:right w:val="none" w:sz="0" w:space="0" w:color="auto"/>
          </w:divBdr>
        </w:div>
        <w:div w:id="64189519">
          <w:marLeft w:val="547"/>
          <w:marRight w:val="0"/>
          <w:marTop w:val="106"/>
          <w:marBottom w:val="0"/>
          <w:divBdr>
            <w:top w:val="none" w:sz="0" w:space="0" w:color="auto"/>
            <w:left w:val="none" w:sz="0" w:space="0" w:color="auto"/>
            <w:bottom w:val="none" w:sz="0" w:space="0" w:color="auto"/>
            <w:right w:val="none" w:sz="0" w:space="0" w:color="auto"/>
          </w:divBdr>
        </w:div>
        <w:div w:id="899101468">
          <w:marLeft w:val="547"/>
          <w:marRight w:val="0"/>
          <w:marTop w:val="106"/>
          <w:marBottom w:val="0"/>
          <w:divBdr>
            <w:top w:val="none" w:sz="0" w:space="0" w:color="auto"/>
            <w:left w:val="none" w:sz="0" w:space="0" w:color="auto"/>
            <w:bottom w:val="none" w:sz="0" w:space="0" w:color="auto"/>
            <w:right w:val="none" w:sz="0" w:space="0" w:color="auto"/>
          </w:divBdr>
        </w:div>
        <w:div w:id="1325667574">
          <w:marLeft w:val="547"/>
          <w:marRight w:val="0"/>
          <w:marTop w:val="106"/>
          <w:marBottom w:val="0"/>
          <w:divBdr>
            <w:top w:val="none" w:sz="0" w:space="0" w:color="auto"/>
            <w:left w:val="none" w:sz="0" w:space="0" w:color="auto"/>
            <w:bottom w:val="none" w:sz="0" w:space="0" w:color="auto"/>
            <w:right w:val="none" w:sz="0" w:space="0" w:color="auto"/>
          </w:divBdr>
        </w:div>
        <w:div w:id="157308415">
          <w:marLeft w:val="547"/>
          <w:marRight w:val="0"/>
          <w:marTop w:val="106"/>
          <w:marBottom w:val="0"/>
          <w:divBdr>
            <w:top w:val="none" w:sz="0" w:space="0" w:color="auto"/>
            <w:left w:val="none" w:sz="0" w:space="0" w:color="auto"/>
            <w:bottom w:val="none" w:sz="0" w:space="0" w:color="auto"/>
            <w:right w:val="none" w:sz="0" w:space="0" w:color="auto"/>
          </w:divBdr>
        </w:div>
        <w:div w:id="481699941">
          <w:marLeft w:val="547"/>
          <w:marRight w:val="0"/>
          <w:marTop w:val="106"/>
          <w:marBottom w:val="0"/>
          <w:divBdr>
            <w:top w:val="none" w:sz="0" w:space="0" w:color="auto"/>
            <w:left w:val="none" w:sz="0" w:space="0" w:color="auto"/>
            <w:bottom w:val="none" w:sz="0" w:space="0" w:color="auto"/>
            <w:right w:val="none" w:sz="0" w:space="0" w:color="auto"/>
          </w:divBdr>
        </w:div>
        <w:div w:id="901060617">
          <w:marLeft w:val="547"/>
          <w:marRight w:val="0"/>
          <w:marTop w:val="106"/>
          <w:marBottom w:val="0"/>
          <w:divBdr>
            <w:top w:val="none" w:sz="0" w:space="0" w:color="auto"/>
            <w:left w:val="none" w:sz="0" w:space="0" w:color="auto"/>
            <w:bottom w:val="none" w:sz="0" w:space="0" w:color="auto"/>
            <w:right w:val="none" w:sz="0" w:space="0" w:color="auto"/>
          </w:divBdr>
        </w:div>
      </w:divsChild>
    </w:div>
    <w:div w:id="394279081">
      <w:bodyDiv w:val="1"/>
      <w:marLeft w:val="0"/>
      <w:marRight w:val="0"/>
      <w:marTop w:val="0"/>
      <w:marBottom w:val="0"/>
      <w:divBdr>
        <w:top w:val="none" w:sz="0" w:space="0" w:color="auto"/>
        <w:left w:val="none" w:sz="0" w:space="0" w:color="auto"/>
        <w:bottom w:val="none" w:sz="0" w:space="0" w:color="auto"/>
        <w:right w:val="none" w:sz="0" w:space="0" w:color="auto"/>
      </w:divBdr>
      <w:divsChild>
        <w:div w:id="942147865">
          <w:marLeft w:val="547"/>
          <w:marRight w:val="0"/>
          <w:marTop w:val="120"/>
          <w:marBottom w:val="120"/>
          <w:divBdr>
            <w:top w:val="none" w:sz="0" w:space="0" w:color="auto"/>
            <w:left w:val="none" w:sz="0" w:space="0" w:color="auto"/>
            <w:bottom w:val="none" w:sz="0" w:space="0" w:color="auto"/>
            <w:right w:val="none" w:sz="0" w:space="0" w:color="auto"/>
          </w:divBdr>
        </w:div>
        <w:div w:id="1000087934">
          <w:marLeft w:val="547"/>
          <w:marRight w:val="0"/>
          <w:marTop w:val="120"/>
          <w:marBottom w:val="120"/>
          <w:divBdr>
            <w:top w:val="none" w:sz="0" w:space="0" w:color="auto"/>
            <w:left w:val="none" w:sz="0" w:space="0" w:color="auto"/>
            <w:bottom w:val="none" w:sz="0" w:space="0" w:color="auto"/>
            <w:right w:val="none" w:sz="0" w:space="0" w:color="auto"/>
          </w:divBdr>
        </w:div>
        <w:div w:id="1502156498">
          <w:marLeft w:val="547"/>
          <w:marRight w:val="0"/>
          <w:marTop w:val="120"/>
          <w:marBottom w:val="120"/>
          <w:divBdr>
            <w:top w:val="none" w:sz="0" w:space="0" w:color="auto"/>
            <w:left w:val="none" w:sz="0" w:space="0" w:color="auto"/>
            <w:bottom w:val="none" w:sz="0" w:space="0" w:color="auto"/>
            <w:right w:val="none" w:sz="0" w:space="0" w:color="auto"/>
          </w:divBdr>
        </w:div>
      </w:divsChild>
    </w:div>
    <w:div w:id="490293669">
      <w:bodyDiv w:val="1"/>
      <w:marLeft w:val="0"/>
      <w:marRight w:val="0"/>
      <w:marTop w:val="0"/>
      <w:marBottom w:val="0"/>
      <w:divBdr>
        <w:top w:val="none" w:sz="0" w:space="0" w:color="auto"/>
        <w:left w:val="none" w:sz="0" w:space="0" w:color="auto"/>
        <w:bottom w:val="none" w:sz="0" w:space="0" w:color="auto"/>
        <w:right w:val="none" w:sz="0" w:space="0" w:color="auto"/>
      </w:divBdr>
    </w:div>
    <w:div w:id="506949143">
      <w:bodyDiv w:val="1"/>
      <w:marLeft w:val="0"/>
      <w:marRight w:val="0"/>
      <w:marTop w:val="0"/>
      <w:marBottom w:val="0"/>
      <w:divBdr>
        <w:top w:val="none" w:sz="0" w:space="0" w:color="auto"/>
        <w:left w:val="none" w:sz="0" w:space="0" w:color="auto"/>
        <w:bottom w:val="none" w:sz="0" w:space="0" w:color="auto"/>
        <w:right w:val="none" w:sz="0" w:space="0" w:color="auto"/>
      </w:divBdr>
      <w:divsChild>
        <w:div w:id="1949657820">
          <w:marLeft w:val="547"/>
          <w:marRight w:val="0"/>
          <w:marTop w:val="120"/>
          <w:marBottom w:val="120"/>
          <w:divBdr>
            <w:top w:val="none" w:sz="0" w:space="0" w:color="auto"/>
            <w:left w:val="none" w:sz="0" w:space="0" w:color="auto"/>
            <w:bottom w:val="none" w:sz="0" w:space="0" w:color="auto"/>
            <w:right w:val="none" w:sz="0" w:space="0" w:color="auto"/>
          </w:divBdr>
        </w:div>
        <w:div w:id="234513482">
          <w:marLeft w:val="547"/>
          <w:marRight w:val="0"/>
          <w:marTop w:val="120"/>
          <w:marBottom w:val="120"/>
          <w:divBdr>
            <w:top w:val="none" w:sz="0" w:space="0" w:color="auto"/>
            <w:left w:val="none" w:sz="0" w:space="0" w:color="auto"/>
            <w:bottom w:val="none" w:sz="0" w:space="0" w:color="auto"/>
            <w:right w:val="none" w:sz="0" w:space="0" w:color="auto"/>
          </w:divBdr>
        </w:div>
        <w:div w:id="1809056893">
          <w:marLeft w:val="547"/>
          <w:marRight w:val="0"/>
          <w:marTop w:val="120"/>
          <w:marBottom w:val="120"/>
          <w:divBdr>
            <w:top w:val="none" w:sz="0" w:space="0" w:color="auto"/>
            <w:left w:val="none" w:sz="0" w:space="0" w:color="auto"/>
            <w:bottom w:val="none" w:sz="0" w:space="0" w:color="auto"/>
            <w:right w:val="none" w:sz="0" w:space="0" w:color="auto"/>
          </w:divBdr>
        </w:div>
        <w:div w:id="864176631">
          <w:marLeft w:val="547"/>
          <w:marRight w:val="0"/>
          <w:marTop w:val="120"/>
          <w:marBottom w:val="120"/>
          <w:divBdr>
            <w:top w:val="none" w:sz="0" w:space="0" w:color="auto"/>
            <w:left w:val="none" w:sz="0" w:space="0" w:color="auto"/>
            <w:bottom w:val="none" w:sz="0" w:space="0" w:color="auto"/>
            <w:right w:val="none" w:sz="0" w:space="0" w:color="auto"/>
          </w:divBdr>
        </w:div>
      </w:divsChild>
    </w:div>
    <w:div w:id="528495768">
      <w:bodyDiv w:val="1"/>
      <w:marLeft w:val="0"/>
      <w:marRight w:val="0"/>
      <w:marTop w:val="0"/>
      <w:marBottom w:val="0"/>
      <w:divBdr>
        <w:top w:val="none" w:sz="0" w:space="0" w:color="auto"/>
        <w:left w:val="none" w:sz="0" w:space="0" w:color="auto"/>
        <w:bottom w:val="none" w:sz="0" w:space="0" w:color="auto"/>
        <w:right w:val="none" w:sz="0" w:space="0" w:color="auto"/>
      </w:divBdr>
    </w:div>
    <w:div w:id="529801979">
      <w:bodyDiv w:val="1"/>
      <w:marLeft w:val="0"/>
      <w:marRight w:val="0"/>
      <w:marTop w:val="0"/>
      <w:marBottom w:val="0"/>
      <w:divBdr>
        <w:top w:val="none" w:sz="0" w:space="0" w:color="auto"/>
        <w:left w:val="none" w:sz="0" w:space="0" w:color="auto"/>
        <w:bottom w:val="none" w:sz="0" w:space="0" w:color="auto"/>
        <w:right w:val="none" w:sz="0" w:space="0" w:color="auto"/>
      </w:divBdr>
    </w:div>
    <w:div w:id="557277660">
      <w:bodyDiv w:val="1"/>
      <w:marLeft w:val="0"/>
      <w:marRight w:val="0"/>
      <w:marTop w:val="0"/>
      <w:marBottom w:val="0"/>
      <w:divBdr>
        <w:top w:val="none" w:sz="0" w:space="0" w:color="auto"/>
        <w:left w:val="none" w:sz="0" w:space="0" w:color="auto"/>
        <w:bottom w:val="none" w:sz="0" w:space="0" w:color="auto"/>
        <w:right w:val="none" w:sz="0" w:space="0" w:color="auto"/>
      </w:divBdr>
      <w:divsChild>
        <w:div w:id="828133936">
          <w:marLeft w:val="547"/>
          <w:marRight w:val="0"/>
          <w:marTop w:val="115"/>
          <w:marBottom w:val="0"/>
          <w:divBdr>
            <w:top w:val="none" w:sz="0" w:space="0" w:color="auto"/>
            <w:left w:val="none" w:sz="0" w:space="0" w:color="auto"/>
            <w:bottom w:val="none" w:sz="0" w:space="0" w:color="auto"/>
            <w:right w:val="none" w:sz="0" w:space="0" w:color="auto"/>
          </w:divBdr>
        </w:div>
        <w:div w:id="1528523393">
          <w:marLeft w:val="547"/>
          <w:marRight w:val="0"/>
          <w:marTop w:val="115"/>
          <w:marBottom w:val="0"/>
          <w:divBdr>
            <w:top w:val="none" w:sz="0" w:space="0" w:color="auto"/>
            <w:left w:val="none" w:sz="0" w:space="0" w:color="auto"/>
            <w:bottom w:val="none" w:sz="0" w:space="0" w:color="auto"/>
            <w:right w:val="none" w:sz="0" w:space="0" w:color="auto"/>
          </w:divBdr>
        </w:div>
        <w:div w:id="805778351">
          <w:marLeft w:val="547"/>
          <w:marRight w:val="0"/>
          <w:marTop w:val="115"/>
          <w:marBottom w:val="0"/>
          <w:divBdr>
            <w:top w:val="none" w:sz="0" w:space="0" w:color="auto"/>
            <w:left w:val="none" w:sz="0" w:space="0" w:color="auto"/>
            <w:bottom w:val="none" w:sz="0" w:space="0" w:color="auto"/>
            <w:right w:val="none" w:sz="0" w:space="0" w:color="auto"/>
          </w:divBdr>
        </w:div>
        <w:div w:id="1505125698">
          <w:marLeft w:val="547"/>
          <w:marRight w:val="0"/>
          <w:marTop w:val="115"/>
          <w:marBottom w:val="0"/>
          <w:divBdr>
            <w:top w:val="none" w:sz="0" w:space="0" w:color="auto"/>
            <w:left w:val="none" w:sz="0" w:space="0" w:color="auto"/>
            <w:bottom w:val="none" w:sz="0" w:space="0" w:color="auto"/>
            <w:right w:val="none" w:sz="0" w:space="0" w:color="auto"/>
          </w:divBdr>
        </w:div>
        <w:div w:id="1529222183">
          <w:marLeft w:val="547"/>
          <w:marRight w:val="0"/>
          <w:marTop w:val="115"/>
          <w:marBottom w:val="0"/>
          <w:divBdr>
            <w:top w:val="none" w:sz="0" w:space="0" w:color="auto"/>
            <w:left w:val="none" w:sz="0" w:space="0" w:color="auto"/>
            <w:bottom w:val="none" w:sz="0" w:space="0" w:color="auto"/>
            <w:right w:val="none" w:sz="0" w:space="0" w:color="auto"/>
          </w:divBdr>
        </w:div>
      </w:divsChild>
    </w:div>
    <w:div w:id="585966711">
      <w:bodyDiv w:val="1"/>
      <w:marLeft w:val="0"/>
      <w:marRight w:val="0"/>
      <w:marTop w:val="0"/>
      <w:marBottom w:val="0"/>
      <w:divBdr>
        <w:top w:val="none" w:sz="0" w:space="0" w:color="auto"/>
        <w:left w:val="none" w:sz="0" w:space="0" w:color="auto"/>
        <w:bottom w:val="none" w:sz="0" w:space="0" w:color="auto"/>
        <w:right w:val="none" w:sz="0" w:space="0" w:color="auto"/>
      </w:divBdr>
    </w:div>
    <w:div w:id="625625096">
      <w:bodyDiv w:val="1"/>
      <w:marLeft w:val="0"/>
      <w:marRight w:val="0"/>
      <w:marTop w:val="0"/>
      <w:marBottom w:val="0"/>
      <w:divBdr>
        <w:top w:val="none" w:sz="0" w:space="0" w:color="auto"/>
        <w:left w:val="none" w:sz="0" w:space="0" w:color="auto"/>
        <w:bottom w:val="none" w:sz="0" w:space="0" w:color="auto"/>
        <w:right w:val="none" w:sz="0" w:space="0" w:color="auto"/>
      </w:divBdr>
    </w:div>
    <w:div w:id="659390027">
      <w:bodyDiv w:val="1"/>
      <w:marLeft w:val="0"/>
      <w:marRight w:val="0"/>
      <w:marTop w:val="0"/>
      <w:marBottom w:val="0"/>
      <w:divBdr>
        <w:top w:val="none" w:sz="0" w:space="0" w:color="auto"/>
        <w:left w:val="none" w:sz="0" w:space="0" w:color="auto"/>
        <w:bottom w:val="none" w:sz="0" w:space="0" w:color="auto"/>
        <w:right w:val="none" w:sz="0" w:space="0" w:color="auto"/>
      </w:divBdr>
      <w:divsChild>
        <w:div w:id="267808948">
          <w:marLeft w:val="547"/>
          <w:marRight w:val="0"/>
          <w:marTop w:val="120"/>
          <w:marBottom w:val="120"/>
          <w:divBdr>
            <w:top w:val="none" w:sz="0" w:space="0" w:color="auto"/>
            <w:left w:val="none" w:sz="0" w:space="0" w:color="auto"/>
            <w:bottom w:val="none" w:sz="0" w:space="0" w:color="auto"/>
            <w:right w:val="none" w:sz="0" w:space="0" w:color="auto"/>
          </w:divBdr>
        </w:div>
        <w:div w:id="135799358">
          <w:marLeft w:val="547"/>
          <w:marRight w:val="0"/>
          <w:marTop w:val="120"/>
          <w:marBottom w:val="120"/>
          <w:divBdr>
            <w:top w:val="none" w:sz="0" w:space="0" w:color="auto"/>
            <w:left w:val="none" w:sz="0" w:space="0" w:color="auto"/>
            <w:bottom w:val="none" w:sz="0" w:space="0" w:color="auto"/>
            <w:right w:val="none" w:sz="0" w:space="0" w:color="auto"/>
          </w:divBdr>
        </w:div>
        <w:div w:id="1387947063">
          <w:marLeft w:val="547"/>
          <w:marRight w:val="0"/>
          <w:marTop w:val="106"/>
          <w:marBottom w:val="0"/>
          <w:divBdr>
            <w:top w:val="none" w:sz="0" w:space="0" w:color="auto"/>
            <w:left w:val="none" w:sz="0" w:space="0" w:color="auto"/>
            <w:bottom w:val="none" w:sz="0" w:space="0" w:color="auto"/>
            <w:right w:val="none" w:sz="0" w:space="0" w:color="auto"/>
          </w:divBdr>
        </w:div>
        <w:div w:id="522522756">
          <w:marLeft w:val="547"/>
          <w:marRight w:val="0"/>
          <w:marTop w:val="120"/>
          <w:marBottom w:val="120"/>
          <w:divBdr>
            <w:top w:val="none" w:sz="0" w:space="0" w:color="auto"/>
            <w:left w:val="none" w:sz="0" w:space="0" w:color="auto"/>
            <w:bottom w:val="none" w:sz="0" w:space="0" w:color="auto"/>
            <w:right w:val="none" w:sz="0" w:space="0" w:color="auto"/>
          </w:divBdr>
        </w:div>
        <w:div w:id="773866722">
          <w:marLeft w:val="547"/>
          <w:marRight w:val="0"/>
          <w:marTop w:val="120"/>
          <w:marBottom w:val="120"/>
          <w:divBdr>
            <w:top w:val="none" w:sz="0" w:space="0" w:color="auto"/>
            <w:left w:val="none" w:sz="0" w:space="0" w:color="auto"/>
            <w:bottom w:val="none" w:sz="0" w:space="0" w:color="auto"/>
            <w:right w:val="none" w:sz="0" w:space="0" w:color="auto"/>
          </w:divBdr>
        </w:div>
      </w:divsChild>
    </w:div>
    <w:div w:id="681973285">
      <w:bodyDiv w:val="1"/>
      <w:marLeft w:val="0"/>
      <w:marRight w:val="0"/>
      <w:marTop w:val="0"/>
      <w:marBottom w:val="0"/>
      <w:divBdr>
        <w:top w:val="none" w:sz="0" w:space="0" w:color="auto"/>
        <w:left w:val="none" w:sz="0" w:space="0" w:color="auto"/>
        <w:bottom w:val="none" w:sz="0" w:space="0" w:color="auto"/>
        <w:right w:val="none" w:sz="0" w:space="0" w:color="auto"/>
      </w:divBdr>
    </w:div>
    <w:div w:id="693458321">
      <w:bodyDiv w:val="1"/>
      <w:marLeft w:val="0"/>
      <w:marRight w:val="0"/>
      <w:marTop w:val="0"/>
      <w:marBottom w:val="0"/>
      <w:divBdr>
        <w:top w:val="none" w:sz="0" w:space="0" w:color="auto"/>
        <w:left w:val="none" w:sz="0" w:space="0" w:color="auto"/>
        <w:bottom w:val="none" w:sz="0" w:space="0" w:color="auto"/>
        <w:right w:val="none" w:sz="0" w:space="0" w:color="auto"/>
      </w:divBdr>
    </w:div>
    <w:div w:id="708914825">
      <w:bodyDiv w:val="1"/>
      <w:marLeft w:val="0"/>
      <w:marRight w:val="0"/>
      <w:marTop w:val="0"/>
      <w:marBottom w:val="0"/>
      <w:divBdr>
        <w:top w:val="none" w:sz="0" w:space="0" w:color="auto"/>
        <w:left w:val="none" w:sz="0" w:space="0" w:color="auto"/>
        <w:bottom w:val="none" w:sz="0" w:space="0" w:color="auto"/>
        <w:right w:val="none" w:sz="0" w:space="0" w:color="auto"/>
      </w:divBdr>
      <w:divsChild>
        <w:div w:id="1375739547">
          <w:marLeft w:val="547"/>
          <w:marRight w:val="0"/>
          <w:marTop w:val="120"/>
          <w:marBottom w:val="120"/>
          <w:divBdr>
            <w:top w:val="none" w:sz="0" w:space="0" w:color="auto"/>
            <w:left w:val="none" w:sz="0" w:space="0" w:color="auto"/>
            <w:bottom w:val="none" w:sz="0" w:space="0" w:color="auto"/>
            <w:right w:val="none" w:sz="0" w:space="0" w:color="auto"/>
          </w:divBdr>
        </w:div>
        <w:div w:id="526917582">
          <w:marLeft w:val="547"/>
          <w:marRight w:val="0"/>
          <w:marTop w:val="115"/>
          <w:marBottom w:val="0"/>
          <w:divBdr>
            <w:top w:val="none" w:sz="0" w:space="0" w:color="auto"/>
            <w:left w:val="none" w:sz="0" w:space="0" w:color="auto"/>
            <w:bottom w:val="none" w:sz="0" w:space="0" w:color="auto"/>
            <w:right w:val="none" w:sz="0" w:space="0" w:color="auto"/>
          </w:divBdr>
        </w:div>
        <w:div w:id="1201090211">
          <w:marLeft w:val="547"/>
          <w:marRight w:val="0"/>
          <w:marTop w:val="115"/>
          <w:marBottom w:val="0"/>
          <w:divBdr>
            <w:top w:val="none" w:sz="0" w:space="0" w:color="auto"/>
            <w:left w:val="none" w:sz="0" w:space="0" w:color="auto"/>
            <w:bottom w:val="none" w:sz="0" w:space="0" w:color="auto"/>
            <w:right w:val="none" w:sz="0" w:space="0" w:color="auto"/>
          </w:divBdr>
        </w:div>
        <w:div w:id="220752728">
          <w:marLeft w:val="547"/>
          <w:marRight w:val="0"/>
          <w:marTop w:val="120"/>
          <w:marBottom w:val="120"/>
          <w:divBdr>
            <w:top w:val="none" w:sz="0" w:space="0" w:color="auto"/>
            <w:left w:val="none" w:sz="0" w:space="0" w:color="auto"/>
            <w:bottom w:val="none" w:sz="0" w:space="0" w:color="auto"/>
            <w:right w:val="none" w:sz="0" w:space="0" w:color="auto"/>
          </w:divBdr>
        </w:div>
      </w:divsChild>
    </w:div>
    <w:div w:id="744836554">
      <w:bodyDiv w:val="1"/>
      <w:marLeft w:val="0"/>
      <w:marRight w:val="0"/>
      <w:marTop w:val="0"/>
      <w:marBottom w:val="0"/>
      <w:divBdr>
        <w:top w:val="none" w:sz="0" w:space="0" w:color="auto"/>
        <w:left w:val="none" w:sz="0" w:space="0" w:color="auto"/>
        <w:bottom w:val="none" w:sz="0" w:space="0" w:color="auto"/>
        <w:right w:val="none" w:sz="0" w:space="0" w:color="auto"/>
      </w:divBdr>
    </w:div>
    <w:div w:id="761023445">
      <w:bodyDiv w:val="1"/>
      <w:marLeft w:val="0"/>
      <w:marRight w:val="0"/>
      <w:marTop w:val="0"/>
      <w:marBottom w:val="0"/>
      <w:divBdr>
        <w:top w:val="none" w:sz="0" w:space="0" w:color="auto"/>
        <w:left w:val="none" w:sz="0" w:space="0" w:color="auto"/>
        <w:bottom w:val="none" w:sz="0" w:space="0" w:color="auto"/>
        <w:right w:val="none" w:sz="0" w:space="0" w:color="auto"/>
      </w:divBdr>
    </w:div>
    <w:div w:id="810710941">
      <w:bodyDiv w:val="1"/>
      <w:marLeft w:val="0"/>
      <w:marRight w:val="0"/>
      <w:marTop w:val="0"/>
      <w:marBottom w:val="0"/>
      <w:divBdr>
        <w:top w:val="none" w:sz="0" w:space="0" w:color="auto"/>
        <w:left w:val="none" w:sz="0" w:space="0" w:color="auto"/>
        <w:bottom w:val="none" w:sz="0" w:space="0" w:color="auto"/>
        <w:right w:val="none" w:sz="0" w:space="0" w:color="auto"/>
      </w:divBdr>
    </w:div>
    <w:div w:id="867064835">
      <w:bodyDiv w:val="1"/>
      <w:marLeft w:val="0"/>
      <w:marRight w:val="0"/>
      <w:marTop w:val="0"/>
      <w:marBottom w:val="0"/>
      <w:divBdr>
        <w:top w:val="none" w:sz="0" w:space="0" w:color="auto"/>
        <w:left w:val="none" w:sz="0" w:space="0" w:color="auto"/>
        <w:bottom w:val="none" w:sz="0" w:space="0" w:color="auto"/>
        <w:right w:val="none" w:sz="0" w:space="0" w:color="auto"/>
      </w:divBdr>
    </w:div>
    <w:div w:id="875892639">
      <w:bodyDiv w:val="1"/>
      <w:marLeft w:val="0"/>
      <w:marRight w:val="0"/>
      <w:marTop w:val="0"/>
      <w:marBottom w:val="0"/>
      <w:divBdr>
        <w:top w:val="none" w:sz="0" w:space="0" w:color="auto"/>
        <w:left w:val="none" w:sz="0" w:space="0" w:color="auto"/>
        <w:bottom w:val="none" w:sz="0" w:space="0" w:color="auto"/>
        <w:right w:val="none" w:sz="0" w:space="0" w:color="auto"/>
      </w:divBdr>
    </w:div>
    <w:div w:id="1061753322">
      <w:bodyDiv w:val="1"/>
      <w:marLeft w:val="0"/>
      <w:marRight w:val="0"/>
      <w:marTop w:val="0"/>
      <w:marBottom w:val="0"/>
      <w:divBdr>
        <w:top w:val="none" w:sz="0" w:space="0" w:color="auto"/>
        <w:left w:val="none" w:sz="0" w:space="0" w:color="auto"/>
        <w:bottom w:val="none" w:sz="0" w:space="0" w:color="auto"/>
        <w:right w:val="none" w:sz="0" w:space="0" w:color="auto"/>
      </w:divBdr>
    </w:div>
    <w:div w:id="1158156489">
      <w:bodyDiv w:val="1"/>
      <w:marLeft w:val="0"/>
      <w:marRight w:val="0"/>
      <w:marTop w:val="0"/>
      <w:marBottom w:val="0"/>
      <w:divBdr>
        <w:top w:val="none" w:sz="0" w:space="0" w:color="auto"/>
        <w:left w:val="none" w:sz="0" w:space="0" w:color="auto"/>
        <w:bottom w:val="none" w:sz="0" w:space="0" w:color="auto"/>
        <w:right w:val="none" w:sz="0" w:space="0" w:color="auto"/>
      </w:divBdr>
    </w:div>
    <w:div w:id="1177229189">
      <w:bodyDiv w:val="1"/>
      <w:marLeft w:val="0"/>
      <w:marRight w:val="0"/>
      <w:marTop w:val="0"/>
      <w:marBottom w:val="0"/>
      <w:divBdr>
        <w:top w:val="none" w:sz="0" w:space="0" w:color="auto"/>
        <w:left w:val="none" w:sz="0" w:space="0" w:color="auto"/>
        <w:bottom w:val="none" w:sz="0" w:space="0" w:color="auto"/>
        <w:right w:val="none" w:sz="0" w:space="0" w:color="auto"/>
      </w:divBdr>
      <w:divsChild>
        <w:div w:id="595675756">
          <w:marLeft w:val="547"/>
          <w:marRight w:val="0"/>
          <w:marTop w:val="120"/>
          <w:marBottom w:val="120"/>
          <w:divBdr>
            <w:top w:val="none" w:sz="0" w:space="0" w:color="auto"/>
            <w:left w:val="none" w:sz="0" w:space="0" w:color="auto"/>
            <w:bottom w:val="none" w:sz="0" w:space="0" w:color="auto"/>
            <w:right w:val="none" w:sz="0" w:space="0" w:color="auto"/>
          </w:divBdr>
        </w:div>
        <w:div w:id="40058724">
          <w:marLeft w:val="547"/>
          <w:marRight w:val="0"/>
          <w:marTop w:val="120"/>
          <w:marBottom w:val="120"/>
          <w:divBdr>
            <w:top w:val="none" w:sz="0" w:space="0" w:color="auto"/>
            <w:left w:val="none" w:sz="0" w:space="0" w:color="auto"/>
            <w:bottom w:val="none" w:sz="0" w:space="0" w:color="auto"/>
            <w:right w:val="none" w:sz="0" w:space="0" w:color="auto"/>
          </w:divBdr>
        </w:div>
        <w:div w:id="162282741">
          <w:marLeft w:val="547"/>
          <w:marRight w:val="0"/>
          <w:marTop w:val="120"/>
          <w:marBottom w:val="120"/>
          <w:divBdr>
            <w:top w:val="none" w:sz="0" w:space="0" w:color="auto"/>
            <w:left w:val="none" w:sz="0" w:space="0" w:color="auto"/>
            <w:bottom w:val="none" w:sz="0" w:space="0" w:color="auto"/>
            <w:right w:val="none" w:sz="0" w:space="0" w:color="auto"/>
          </w:divBdr>
        </w:div>
        <w:div w:id="1609893904">
          <w:marLeft w:val="547"/>
          <w:marRight w:val="0"/>
          <w:marTop w:val="120"/>
          <w:marBottom w:val="120"/>
          <w:divBdr>
            <w:top w:val="none" w:sz="0" w:space="0" w:color="auto"/>
            <w:left w:val="none" w:sz="0" w:space="0" w:color="auto"/>
            <w:bottom w:val="none" w:sz="0" w:space="0" w:color="auto"/>
            <w:right w:val="none" w:sz="0" w:space="0" w:color="auto"/>
          </w:divBdr>
        </w:div>
      </w:divsChild>
    </w:div>
    <w:div w:id="1333528572">
      <w:bodyDiv w:val="1"/>
      <w:marLeft w:val="0"/>
      <w:marRight w:val="0"/>
      <w:marTop w:val="0"/>
      <w:marBottom w:val="0"/>
      <w:divBdr>
        <w:top w:val="none" w:sz="0" w:space="0" w:color="auto"/>
        <w:left w:val="none" w:sz="0" w:space="0" w:color="auto"/>
        <w:bottom w:val="none" w:sz="0" w:space="0" w:color="auto"/>
        <w:right w:val="none" w:sz="0" w:space="0" w:color="auto"/>
      </w:divBdr>
    </w:div>
    <w:div w:id="1401438987">
      <w:bodyDiv w:val="1"/>
      <w:marLeft w:val="0"/>
      <w:marRight w:val="0"/>
      <w:marTop w:val="0"/>
      <w:marBottom w:val="0"/>
      <w:divBdr>
        <w:top w:val="none" w:sz="0" w:space="0" w:color="auto"/>
        <w:left w:val="none" w:sz="0" w:space="0" w:color="auto"/>
        <w:bottom w:val="none" w:sz="0" w:space="0" w:color="auto"/>
        <w:right w:val="none" w:sz="0" w:space="0" w:color="auto"/>
      </w:divBdr>
    </w:div>
    <w:div w:id="1454711387">
      <w:bodyDiv w:val="1"/>
      <w:marLeft w:val="0"/>
      <w:marRight w:val="0"/>
      <w:marTop w:val="0"/>
      <w:marBottom w:val="0"/>
      <w:divBdr>
        <w:top w:val="none" w:sz="0" w:space="0" w:color="auto"/>
        <w:left w:val="none" w:sz="0" w:space="0" w:color="auto"/>
        <w:bottom w:val="none" w:sz="0" w:space="0" w:color="auto"/>
        <w:right w:val="none" w:sz="0" w:space="0" w:color="auto"/>
      </w:divBdr>
    </w:div>
    <w:div w:id="1459253437">
      <w:bodyDiv w:val="1"/>
      <w:marLeft w:val="0"/>
      <w:marRight w:val="0"/>
      <w:marTop w:val="0"/>
      <w:marBottom w:val="0"/>
      <w:divBdr>
        <w:top w:val="none" w:sz="0" w:space="0" w:color="auto"/>
        <w:left w:val="none" w:sz="0" w:space="0" w:color="auto"/>
        <w:bottom w:val="none" w:sz="0" w:space="0" w:color="auto"/>
        <w:right w:val="none" w:sz="0" w:space="0" w:color="auto"/>
      </w:divBdr>
    </w:div>
    <w:div w:id="1484855537">
      <w:bodyDiv w:val="1"/>
      <w:marLeft w:val="0"/>
      <w:marRight w:val="0"/>
      <w:marTop w:val="0"/>
      <w:marBottom w:val="0"/>
      <w:divBdr>
        <w:top w:val="none" w:sz="0" w:space="0" w:color="auto"/>
        <w:left w:val="none" w:sz="0" w:space="0" w:color="auto"/>
        <w:bottom w:val="none" w:sz="0" w:space="0" w:color="auto"/>
        <w:right w:val="none" w:sz="0" w:space="0" w:color="auto"/>
      </w:divBdr>
    </w:div>
    <w:div w:id="1509902867">
      <w:bodyDiv w:val="1"/>
      <w:marLeft w:val="0"/>
      <w:marRight w:val="0"/>
      <w:marTop w:val="0"/>
      <w:marBottom w:val="0"/>
      <w:divBdr>
        <w:top w:val="none" w:sz="0" w:space="0" w:color="auto"/>
        <w:left w:val="none" w:sz="0" w:space="0" w:color="auto"/>
        <w:bottom w:val="none" w:sz="0" w:space="0" w:color="auto"/>
        <w:right w:val="none" w:sz="0" w:space="0" w:color="auto"/>
      </w:divBdr>
    </w:div>
    <w:div w:id="1523938873">
      <w:bodyDiv w:val="1"/>
      <w:marLeft w:val="0"/>
      <w:marRight w:val="0"/>
      <w:marTop w:val="0"/>
      <w:marBottom w:val="0"/>
      <w:divBdr>
        <w:top w:val="none" w:sz="0" w:space="0" w:color="auto"/>
        <w:left w:val="none" w:sz="0" w:space="0" w:color="auto"/>
        <w:bottom w:val="none" w:sz="0" w:space="0" w:color="auto"/>
        <w:right w:val="none" w:sz="0" w:space="0" w:color="auto"/>
      </w:divBdr>
    </w:div>
    <w:div w:id="1593317932">
      <w:bodyDiv w:val="1"/>
      <w:marLeft w:val="0"/>
      <w:marRight w:val="0"/>
      <w:marTop w:val="0"/>
      <w:marBottom w:val="0"/>
      <w:divBdr>
        <w:top w:val="none" w:sz="0" w:space="0" w:color="auto"/>
        <w:left w:val="none" w:sz="0" w:space="0" w:color="auto"/>
        <w:bottom w:val="none" w:sz="0" w:space="0" w:color="auto"/>
        <w:right w:val="none" w:sz="0" w:space="0" w:color="auto"/>
      </w:divBdr>
      <w:divsChild>
        <w:div w:id="1069770602">
          <w:marLeft w:val="547"/>
          <w:marRight w:val="0"/>
          <w:marTop w:val="120"/>
          <w:marBottom w:val="120"/>
          <w:divBdr>
            <w:top w:val="none" w:sz="0" w:space="0" w:color="auto"/>
            <w:left w:val="none" w:sz="0" w:space="0" w:color="auto"/>
            <w:bottom w:val="none" w:sz="0" w:space="0" w:color="auto"/>
            <w:right w:val="none" w:sz="0" w:space="0" w:color="auto"/>
          </w:divBdr>
        </w:div>
        <w:div w:id="425880464">
          <w:marLeft w:val="547"/>
          <w:marRight w:val="0"/>
          <w:marTop w:val="120"/>
          <w:marBottom w:val="120"/>
          <w:divBdr>
            <w:top w:val="none" w:sz="0" w:space="0" w:color="auto"/>
            <w:left w:val="none" w:sz="0" w:space="0" w:color="auto"/>
            <w:bottom w:val="none" w:sz="0" w:space="0" w:color="auto"/>
            <w:right w:val="none" w:sz="0" w:space="0" w:color="auto"/>
          </w:divBdr>
        </w:div>
        <w:div w:id="1881630860">
          <w:marLeft w:val="547"/>
          <w:marRight w:val="0"/>
          <w:marTop w:val="120"/>
          <w:marBottom w:val="120"/>
          <w:divBdr>
            <w:top w:val="none" w:sz="0" w:space="0" w:color="auto"/>
            <w:left w:val="none" w:sz="0" w:space="0" w:color="auto"/>
            <w:bottom w:val="none" w:sz="0" w:space="0" w:color="auto"/>
            <w:right w:val="none" w:sz="0" w:space="0" w:color="auto"/>
          </w:divBdr>
        </w:div>
      </w:divsChild>
    </w:div>
    <w:div w:id="1615672311">
      <w:bodyDiv w:val="1"/>
      <w:marLeft w:val="0"/>
      <w:marRight w:val="0"/>
      <w:marTop w:val="0"/>
      <w:marBottom w:val="0"/>
      <w:divBdr>
        <w:top w:val="none" w:sz="0" w:space="0" w:color="auto"/>
        <w:left w:val="none" w:sz="0" w:space="0" w:color="auto"/>
        <w:bottom w:val="none" w:sz="0" w:space="0" w:color="auto"/>
        <w:right w:val="none" w:sz="0" w:space="0" w:color="auto"/>
      </w:divBdr>
    </w:div>
    <w:div w:id="1661612940">
      <w:bodyDiv w:val="1"/>
      <w:marLeft w:val="0"/>
      <w:marRight w:val="0"/>
      <w:marTop w:val="0"/>
      <w:marBottom w:val="0"/>
      <w:divBdr>
        <w:top w:val="none" w:sz="0" w:space="0" w:color="auto"/>
        <w:left w:val="none" w:sz="0" w:space="0" w:color="auto"/>
        <w:bottom w:val="none" w:sz="0" w:space="0" w:color="auto"/>
        <w:right w:val="none" w:sz="0" w:space="0" w:color="auto"/>
      </w:divBdr>
    </w:div>
    <w:div w:id="1730884832">
      <w:bodyDiv w:val="1"/>
      <w:marLeft w:val="0"/>
      <w:marRight w:val="0"/>
      <w:marTop w:val="0"/>
      <w:marBottom w:val="0"/>
      <w:divBdr>
        <w:top w:val="none" w:sz="0" w:space="0" w:color="auto"/>
        <w:left w:val="none" w:sz="0" w:space="0" w:color="auto"/>
        <w:bottom w:val="none" w:sz="0" w:space="0" w:color="auto"/>
        <w:right w:val="none" w:sz="0" w:space="0" w:color="auto"/>
      </w:divBdr>
    </w:div>
    <w:div w:id="1843856649">
      <w:bodyDiv w:val="1"/>
      <w:marLeft w:val="0"/>
      <w:marRight w:val="0"/>
      <w:marTop w:val="0"/>
      <w:marBottom w:val="0"/>
      <w:divBdr>
        <w:top w:val="none" w:sz="0" w:space="0" w:color="auto"/>
        <w:left w:val="none" w:sz="0" w:space="0" w:color="auto"/>
        <w:bottom w:val="none" w:sz="0" w:space="0" w:color="auto"/>
        <w:right w:val="none" w:sz="0" w:space="0" w:color="auto"/>
      </w:divBdr>
    </w:div>
    <w:div w:id="1881700078">
      <w:bodyDiv w:val="1"/>
      <w:marLeft w:val="0"/>
      <w:marRight w:val="0"/>
      <w:marTop w:val="0"/>
      <w:marBottom w:val="0"/>
      <w:divBdr>
        <w:top w:val="none" w:sz="0" w:space="0" w:color="auto"/>
        <w:left w:val="none" w:sz="0" w:space="0" w:color="auto"/>
        <w:bottom w:val="none" w:sz="0" w:space="0" w:color="auto"/>
        <w:right w:val="none" w:sz="0" w:space="0" w:color="auto"/>
      </w:divBdr>
    </w:div>
    <w:div w:id="1892888097">
      <w:bodyDiv w:val="1"/>
      <w:marLeft w:val="0"/>
      <w:marRight w:val="0"/>
      <w:marTop w:val="0"/>
      <w:marBottom w:val="0"/>
      <w:divBdr>
        <w:top w:val="none" w:sz="0" w:space="0" w:color="auto"/>
        <w:left w:val="none" w:sz="0" w:space="0" w:color="auto"/>
        <w:bottom w:val="none" w:sz="0" w:space="0" w:color="auto"/>
        <w:right w:val="none" w:sz="0" w:space="0" w:color="auto"/>
      </w:divBdr>
    </w:div>
    <w:div w:id="1944535992">
      <w:bodyDiv w:val="1"/>
      <w:marLeft w:val="0"/>
      <w:marRight w:val="0"/>
      <w:marTop w:val="0"/>
      <w:marBottom w:val="0"/>
      <w:divBdr>
        <w:top w:val="none" w:sz="0" w:space="0" w:color="auto"/>
        <w:left w:val="none" w:sz="0" w:space="0" w:color="auto"/>
        <w:bottom w:val="none" w:sz="0" w:space="0" w:color="auto"/>
        <w:right w:val="none" w:sz="0" w:space="0" w:color="auto"/>
      </w:divBdr>
    </w:div>
    <w:div w:id="1975717819">
      <w:bodyDiv w:val="1"/>
      <w:marLeft w:val="0"/>
      <w:marRight w:val="0"/>
      <w:marTop w:val="0"/>
      <w:marBottom w:val="0"/>
      <w:divBdr>
        <w:top w:val="none" w:sz="0" w:space="0" w:color="auto"/>
        <w:left w:val="none" w:sz="0" w:space="0" w:color="auto"/>
        <w:bottom w:val="none" w:sz="0" w:space="0" w:color="auto"/>
        <w:right w:val="none" w:sz="0" w:space="0" w:color="auto"/>
      </w:divBdr>
    </w:div>
    <w:div w:id="1977486890">
      <w:bodyDiv w:val="1"/>
      <w:marLeft w:val="0"/>
      <w:marRight w:val="0"/>
      <w:marTop w:val="0"/>
      <w:marBottom w:val="0"/>
      <w:divBdr>
        <w:top w:val="none" w:sz="0" w:space="0" w:color="auto"/>
        <w:left w:val="none" w:sz="0" w:space="0" w:color="auto"/>
        <w:bottom w:val="none" w:sz="0" w:space="0" w:color="auto"/>
        <w:right w:val="none" w:sz="0" w:space="0" w:color="auto"/>
      </w:divBdr>
    </w:div>
    <w:div w:id="1987779935">
      <w:bodyDiv w:val="1"/>
      <w:marLeft w:val="0"/>
      <w:marRight w:val="0"/>
      <w:marTop w:val="0"/>
      <w:marBottom w:val="0"/>
      <w:divBdr>
        <w:top w:val="none" w:sz="0" w:space="0" w:color="auto"/>
        <w:left w:val="none" w:sz="0" w:space="0" w:color="auto"/>
        <w:bottom w:val="none" w:sz="0" w:space="0" w:color="auto"/>
        <w:right w:val="none" w:sz="0" w:space="0" w:color="auto"/>
      </w:divBdr>
    </w:div>
    <w:div w:id="2024239129">
      <w:bodyDiv w:val="1"/>
      <w:marLeft w:val="0"/>
      <w:marRight w:val="0"/>
      <w:marTop w:val="0"/>
      <w:marBottom w:val="0"/>
      <w:divBdr>
        <w:top w:val="none" w:sz="0" w:space="0" w:color="auto"/>
        <w:left w:val="none" w:sz="0" w:space="0" w:color="auto"/>
        <w:bottom w:val="none" w:sz="0" w:space="0" w:color="auto"/>
        <w:right w:val="none" w:sz="0" w:space="0" w:color="auto"/>
      </w:divBdr>
    </w:div>
    <w:div w:id="2082481725">
      <w:bodyDiv w:val="1"/>
      <w:marLeft w:val="0"/>
      <w:marRight w:val="0"/>
      <w:marTop w:val="0"/>
      <w:marBottom w:val="0"/>
      <w:divBdr>
        <w:top w:val="none" w:sz="0" w:space="0" w:color="auto"/>
        <w:left w:val="none" w:sz="0" w:space="0" w:color="auto"/>
        <w:bottom w:val="none" w:sz="0" w:space="0" w:color="auto"/>
        <w:right w:val="none" w:sz="0" w:space="0" w:color="auto"/>
      </w:divBdr>
      <w:divsChild>
        <w:div w:id="29109356">
          <w:marLeft w:val="547"/>
          <w:marRight w:val="0"/>
          <w:marTop w:val="120"/>
          <w:marBottom w:val="120"/>
          <w:divBdr>
            <w:top w:val="none" w:sz="0" w:space="0" w:color="auto"/>
            <w:left w:val="none" w:sz="0" w:space="0" w:color="auto"/>
            <w:bottom w:val="none" w:sz="0" w:space="0" w:color="auto"/>
            <w:right w:val="none" w:sz="0" w:space="0" w:color="auto"/>
          </w:divBdr>
        </w:div>
        <w:div w:id="847601351">
          <w:marLeft w:val="547"/>
          <w:marRight w:val="0"/>
          <w:marTop w:val="120"/>
          <w:marBottom w:val="120"/>
          <w:divBdr>
            <w:top w:val="none" w:sz="0" w:space="0" w:color="auto"/>
            <w:left w:val="none" w:sz="0" w:space="0" w:color="auto"/>
            <w:bottom w:val="none" w:sz="0" w:space="0" w:color="auto"/>
            <w:right w:val="none" w:sz="0" w:space="0" w:color="auto"/>
          </w:divBdr>
        </w:div>
        <w:div w:id="2003772816">
          <w:marLeft w:val="547"/>
          <w:marRight w:val="0"/>
          <w:marTop w:val="120"/>
          <w:marBottom w:val="120"/>
          <w:divBdr>
            <w:top w:val="none" w:sz="0" w:space="0" w:color="auto"/>
            <w:left w:val="none" w:sz="0" w:space="0" w:color="auto"/>
            <w:bottom w:val="none" w:sz="0" w:space="0" w:color="auto"/>
            <w:right w:val="none" w:sz="0" w:space="0" w:color="auto"/>
          </w:divBdr>
        </w:div>
        <w:div w:id="2071344452">
          <w:marLeft w:val="547"/>
          <w:marRight w:val="0"/>
          <w:marTop w:val="120"/>
          <w:marBottom w:val="120"/>
          <w:divBdr>
            <w:top w:val="none" w:sz="0" w:space="0" w:color="auto"/>
            <w:left w:val="none" w:sz="0" w:space="0" w:color="auto"/>
            <w:bottom w:val="none" w:sz="0" w:space="0" w:color="auto"/>
            <w:right w:val="none" w:sz="0" w:space="0" w:color="auto"/>
          </w:divBdr>
        </w:div>
        <w:div w:id="1561558822">
          <w:marLeft w:val="547"/>
          <w:marRight w:val="0"/>
          <w:marTop w:val="120"/>
          <w:marBottom w:val="120"/>
          <w:divBdr>
            <w:top w:val="none" w:sz="0" w:space="0" w:color="auto"/>
            <w:left w:val="none" w:sz="0" w:space="0" w:color="auto"/>
            <w:bottom w:val="none" w:sz="0" w:space="0" w:color="auto"/>
            <w:right w:val="none" w:sz="0" w:space="0" w:color="auto"/>
          </w:divBdr>
        </w:div>
      </w:divsChild>
    </w:div>
    <w:div w:id="2086221674">
      <w:bodyDiv w:val="1"/>
      <w:marLeft w:val="0"/>
      <w:marRight w:val="0"/>
      <w:marTop w:val="0"/>
      <w:marBottom w:val="0"/>
      <w:divBdr>
        <w:top w:val="none" w:sz="0" w:space="0" w:color="auto"/>
        <w:left w:val="none" w:sz="0" w:space="0" w:color="auto"/>
        <w:bottom w:val="none" w:sz="0" w:space="0" w:color="auto"/>
        <w:right w:val="none" w:sz="0" w:space="0" w:color="auto"/>
      </w:divBdr>
      <w:divsChild>
        <w:div w:id="526866514">
          <w:marLeft w:val="547"/>
          <w:marRight w:val="0"/>
          <w:marTop w:val="106"/>
          <w:marBottom w:val="0"/>
          <w:divBdr>
            <w:top w:val="none" w:sz="0" w:space="0" w:color="auto"/>
            <w:left w:val="none" w:sz="0" w:space="0" w:color="auto"/>
            <w:bottom w:val="none" w:sz="0" w:space="0" w:color="auto"/>
            <w:right w:val="none" w:sz="0" w:space="0" w:color="auto"/>
          </w:divBdr>
        </w:div>
        <w:div w:id="925573613">
          <w:marLeft w:val="547"/>
          <w:marRight w:val="0"/>
          <w:marTop w:val="106"/>
          <w:marBottom w:val="0"/>
          <w:divBdr>
            <w:top w:val="none" w:sz="0" w:space="0" w:color="auto"/>
            <w:left w:val="none" w:sz="0" w:space="0" w:color="auto"/>
            <w:bottom w:val="none" w:sz="0" w:space="0" w:color="auto"/>
            <w:right w:val="none" w:sz="0" w:space="0" w:color="auto"/>
          </w:divBdr>
        </w:div>
        <w:div w:id="1661082948">
          <w:marLeft w:val="547"/>
          <w:marRight w:val="0"/>
          <w:marTop w:val="106"/>
          <w:marBottom w:val="0"/>
          <w:divBdr>
            <w:top w:val="none" w:sz="0" w:space="0" w:color="auto"/>
            <w:left w:val="none" w:sz="0" w:space="0" w:color="auto"/>
            <w:bottom w:val="none" w:sz="0" w:space="0" w:color="auto"/>
            <w:right w:val="none" w:sz="0" w:space="0" w:color="auto"/>
          </w:divBdr>
        </w:div>
        <w:div w:id="833649397">
          <w:marLeft w:val="547"/>
          <w:marRight w:val="0"/>
          <w:marTop w:val="106"/>
          <w:marBottom w:val="0"/>
          <w:divBdr>
            <w:top w:val="none" w:sz="0" w:space="0" w:color="auto"/>
            <w:left w:val="none" w:sz="0" w:space="0" w:color="auto"/>
            <w:bottom w:val="none" w:sz="0" w:space="0" w:color="auto"/>
            <w:right w:val="none" w:sz="0" w:space="0" w:color="auto"/>
          </w:divBdr>
        </w:div>
        <w:div w:id="12463109">
          <w:marLeft w:val="547"/>
          <w:marRight w:val="0"/>
          <w:marTop w:val="106"/>
          <w:marBottom w:val="0"/>
          <w:divBdr>
            <w:top w:val="none" w:sz="0" w:space="0" w:color="auto"/>
            <w:left w:val="none" w:sz="0" w:space="0" w:color="auto"/>
            <w:bottom w:val="none" w:sz="0" w:space="0" w:color="auto"/>
            <w:right w:val="none" w:sz="0" w:space="0" w:color="auto"/>
          </w:divBdr>
        </w:div>
        <w:div w:id="310793675">
          <w:marLeft w:val="547"/>
          <w:marRight w:val="0"/>
          <w:marTop w:val="10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header" Target="header1.xml"/><Relationship Id="rId26" Type="http://schemas.openxmlformats.org/officeDocument/2006/relationships/hyperlink" Target="http://www.kg.undp.org/content/kyrgyzstan/en/home/presscenter/pressreleases/2015/08/27/projects-for-development-of-municipalities-located-near-uranium-tailings-storage-facilities-selected.html" TargetMode="External"/><Relationship Id="rId39" Type="http://schemas.openxmlformats.org/officeDocument/2006/relationships/hyperlink" Target="http://slovo.kg/?p=54463" TargetMode="External"/><Relationship Id="rId21" Type="http://schemas.openxmlformats.org/officeDocument/2006/relationships/hyperlink" Target="http://aif.kg/novosti/obschestvo/11433-pravitelstvo-rossii-vydelyaet-kyrgyzstanu-15-mln-na-socialno-ekonomicheskoe-razvitie-gorodov-vblizi-hvostohranilisch.html" TargetMode="External"/><Relationship Id="rId34" Type="http://schemas.openxmlformats.org/officeDocument/2006/relationships/hyperlink" Target="https://rg.ru/2016/03/24/bolnicu.html" TargetMode="External"/><Relationship Id="rId42" Type="http://schemas.openxmlformats.org/officeDocument/2006/relationships/hyperlink" Target="http://slovo.kg/?p=74735" TargetMode="External"/><Relationship Id="rId47" Type="http://schemas.openxmlformats.org/officeDocument/2006/relationships/hyperlink" Target="http://www.turmush.kg/ru/news:1325417" TargetMode="External"/><Relationship Id="rId50" Type="http://schemas.openxmlformats.org/officeDocument/2006/relationships/hyperlink" Target="http://knews.kg/2016/08/24/v-orlovke-zakupili-mashinu-dlya-mytya-dorog" TargetMode="External"/><Relationship Id="rId55" Type="http://schemas.openxmlformats.org/officeDocument/2006/relationships/hyperlink" Target="http://knews.kg/2016/08/25/v-sele-ak-tyuz-keminskogo-rajona-postroili-pervyj-za-60-let-detskij-sad/" TargetMode="External"/><Relationship Id="rId63" Type="http://schemas.openxmlformats.org/officeDocument/2006/relationships/hyperlink" Target="http://www.turmush.kg/ru/news:285704" TargetMode="External"/><Relationship Id="rId68" Type="http://schemas.openxmlformats.org/officeDocument/2006/relationships/hyperlink" Target="http://www.turmush.kg/ru/news:291559" TargetMode="External"/><Relationship Id="rId76" Type="http://schemas.openxmlformats.org/officeDocument/2006/relationships/hyperlink" Target="http://slovo.kg/?p=78272" TargetMode="External"/><Relationship Id="rId84" Type="http://schemas.openxmlformats.org/officeDocument/2006/relationships/hyperlink" Target="http://www.kg.undp.org/content/kyrgyzstan/en/home/presscenter/articles/2016/03/25/kadji-sai-hospital-built-in-1947-is-brand-new-now.html" TargetMode="External"/><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vb.kg/doc/340950_v_keminskom_rayone_otkrylsia_detskiy_sad_na_70_mest.html" TargetMode="Externa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hyperlink" Target="http://www.news-asia.ru/view/ks/9554" TargetMode="External"/><Relationship Id="rId11" Type="http://schemas.openxmlformats.org/officeDocument/2006/relationships/diagramLayout" Target="diagrams/layout1.xml"/><Relationship Id="rId24" Type="http://schemas.openxmlformats.org/officeDocument/2006/relationships/hyperlink" Target="http://kyrtag.kg/news/1-5-mln-vydelit-rossiya-na-razvitie-kyrgyzskikh-sel-v-rayonakh-radioaktivnykh-khvostokhranilishch-/" TargetMode="External"/><Relationship Id="rId32" Type="http://schemas.openxmlformats.org/officeDocument/2006/relationships/hyperlink" Target="http://www.ca-portal.ru/article:25881" TargetMode="External"/><Relationship Id="rId37" Type="http://schemas.openxmlformats.org/officeDocument/2006/relationships/hyperlink" Target="http://ru.sputnik.kg/society/20160421/1024546405.html" TargetMode="External"/><Relationship Id="rId40" Type="http://schemas.openxmlformats.org/officeDocument/2006/relationships/hyperlink" Target="http://slovo.kg/?p=71063" TargetMode="External"/><Relationship Id="rId45" Type="http://schemas.openxmlformats.org/officeDocument/2006/relationships/hyperlink" Target="http://www.turmush.kg/ru/news:1325255" TargetMode="External"/><Relationship Id="rId53" Type="http://schemas.openxmlformats.org/officeDocument/2006/relationships/hyperlink" Target="https://rg.ru/2016/12/02/rossiia-pomogaet-vosstanavlivat-socobekty-v-malyh-gorodah-kirgizii.html" TargetMode="External"/><Relationship Id="rId58" Type="http://schemas.openxmlformats.org/officeDocument/2006/relationships/hyperlink" Target="http://www.turmush.kg/ru/news:1326117" TargetMode="External"/><Relationship Id="rId66" Type="http://schemas.openxmlformats.org/officeDocument/2006/relationships/hyperlink" Target="http://www.kg.undp.org/content/kyrgyzstan/ru/home/presscenter/articles/2016/05/warm-classrooms-for-pupils-in-orlovka-.html" TargetMode="External"/><Relationship Id="rId74" Type="http://schemas.openxmlformats.org/officeDocument/2006/relationships/hyperlink" Target="http://knews.kg/2016/12/v-sele-ak-tyuz-keminskogo-rajona-zarabotala-sistema-pitevogo-vodosnabzheniya/" TargetMode="External"/><Relationship Id="rId79" Type="http://schemas.openxmlformats.org/officeDocument/2006/relationships/hyperlink" Target="https://ru.sputnik.kg/society/20161112/1030239443/pozhary-v-shkolah-posle-zemletryaseniya.html" TargetMode="External"/><Relationship Id="rId87" Type="http://schemas.openxmlformats.org/officeDocument/2006/relationships/hyperlink" Target="http://www.kg.undp.org/content/kyrgyzstan/en/home/presscenter/articles/2016/06/03/pupils-of-min-kush-received-new-schoolbooks.html" TargetMode="External"/><Relationship Id="rId5" Type="http://schemas.openxmlformats.org/officeDocument/2006/relationships/webSettings" Target="webSettings.xml"/><Relationship Id="rId61" Type="http://schemas.openxmlformats.org/officeDocument/2006/relationships/hyperlink" Target="http://kg.akipress.org/news:630966" TargetMode="External"/><Relationship Id="rId82" Type="http://schemas.openxmlformats.org/officeDocument/2006/relationships/hyperlink" Target="http://www.kg.undp.org/content/kyrgyzstan/ru/home/presscenter/articles/2016/11/civil-defense-responded-to-earthquake-and-fire.html" TargetMode="External"/><Relationship Id="rId90" Type="http://schemas.openxmlformats.org/officeDocument/2006/relationships/theme" Target="theme/theme1.xml"/><Relationship Id="rId19" Type="http://schemas.openxmlformats.org/officeDocument/2006/relationships/hyperlink" Target="http://www.gov.kg/?p=52379&amp;lang=ru" TargetMode="External"/><Relationship Id="rId4" Type="http://schemas.openxmlformats.org/officeDocument/2006/relationships/settings" Target="settings.xml"/><Relationship Id="rId9" Type="http://schemas.openxmlformats.org/officeDocument/2006/relationships/image" Target="cid:image007.jpg@01D1805C.5B4721F0" TargetMode="External"/><Relationship Id="rId14" Type="http://schemas.microsoft.com/office/2007/relationships/diagramDrawing" Target="diagrams/drawing1.xml"/><Relationship Id="rId22" Type="http://schemas.openxmlformats.org/officeDocument/2006/relationships/hyperlink" Target="http://24.kg/obschestvo/13387_rossiya_vyidelila_kyirgyizstanu_okolo_15_milliona_na_razvitie_naselennyih_punktov_vblizi_radioaktivnyih_hvostohranilisch_/" TargetMode="External"/><Relationship Id="rId27" Type="http://schemas.openxmlformats.org/officeDocument/2006/relationships/hyperlink" Target="https://rg.ru/2016/02/25/shkolu.html" TargetMode="External"/><Relationship Id="rId30" Type="http://schemas.openxmlformats.org/officeDocument/2006/relationships/hyperlink" Target="http://mir24.tv/news/community/13968924" TargetMode="External"/><Relationship Id="rId35" Type="http://schemas.openxmlformats.org/officeDocument/2006/relationships/hyperlink" Target="http://www.russkiymir.ru/news/208134/" TargetMode="External"/><Relationship Id="rId43" Type="http://schemas.openxmlformats.org/officeDocument/2006/relationships/hyperlink" Target="http://www.turmush.kg/ru/news:1325744" TargetMode="External"/><Relationship Id="rId48" Type="http://schemas.openxmlformats.org/officeDocument/2006/relationships/hyperlink" Target="http://www.turmush.kg/ru/news:1325440" TargetMode="External"/><Relationship Id="rId56" Type="http://schemas.openxmlformats.org/officeDocument/2006/relationships/hyperlink" Target="http://ik.turmush.kg/ru/news:1326212" TargetMode="External"/><Relationship Id="rId64" Type="http://schemas.openxmlformats.org/officeDocument/2006/relationships/hyperlink" Target="http://kabar.kg/rus/regions/full/105544" TargetMode="External"/><Relationship Id="rId69" Type="http://schemas.openxmlformats.org/officeDocument/2006/relationships/hyperlink" Target="http://www.kg.undp.org/content/kyrgyzstan/ru/home/presscenter/articles/2016/06/pupils-of-min-kush-received-new-schoolbooks.html" TargetMode="External"/><Relationship Id="rId77" Type="http://schemas.openxmlformats.org/officeDocument/2006/relationships/hyperlink" Target="http://slovo.kg/?p=78294" TargetMode="External"/><Relationship Id="rId8" Type="http://schemas.openxmlformats.org/officeDocument/2006/relationships/image" Target="media/image1.jpeg"/><Relationship Id="rId51" Type="http://schemas.openxmlformats.org/officeDocument/2006/relationships/hyperlink" Target="http://knews.kg/2016/08/26/mini-pekarnya-v-kadzhi-sae-obespechivaet-vkusnoj-vypechkoj-mestnyh-shkolnikov/" TargetMode="External"/><Relationship Id="rId72" Type="http://schemas.openxmlformats.org/officeDocument/2006/relationships/hyperlink" Target="http://www.kg.undp.org/content/kyrgyzstan/ru/home/presscenter/articles/2016/06/15/a-new-kindergarten-has-been-opened-in-ak-tuz-.html" TargetMode="External"/><Relationship Id="rId80" Type="http://schemas.openxmlformats.org/officeDocument/2006/relationships/hyperlink" Target="http://eurasnews.ru/kirgiziya/%D0%B2-%D0%BD%D0%B0%D1%80%D1%8B%D0%BD%D1%81%D0%BA%D0%BE%D0%B9-%D0%BE%D0%B1%D0%BB%D0%B0%D1%81%D1%82%D0%B8-%D0%BF%D1%80%D0%BE%D1%88%D0%BB%D0%B8-%D1%83%D1%87%D0%B5%D0%BD%D0%B8%D1%8F-%D0%BF%D0%BE-%D1%80/" TargetMode="External"/><Relationship Id="rId85" Type="http://schemas.openxmlformats.org/officeDocument/2006/relationships/hyperlink" Target="http://kabar.kg/eng/regions/full/16093"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footer" Target="footer2.xml"/><Relationship Id="rId25" Type="http://schemas.openxmlformats.org/officeDocument/2006/relationships/hyperlink" Target="http://www.kg.undp.org/content/kyrgyzstan/ru/home/presscenter/pressreleases/2015/08/27/-.html" TargetMode="External"/><Relationship Id="rId33" Type="http://schemas.openxmlformats.org/officeDocument/2006/relationships/hyperlink" Target="http://www.mk.kg/articles/2016/03/23/v-sele-kadzhisay-issykkulskaya-oblast-zavershilsya-remont-selskoy-bolnicy.html" TargetMode="External"/><Relationship Id="rId38" Type="http://schemas.openxmlformats.org/officeDocument/2006/relationships/hyperlink" Target="https://kabarlar.org/news/79833-pravitelstvo-rossii-otremontirovalo-v-sele-kadzhi-say-bolnicu.html" TargetMode="External"/><Relationship Id="rId46" Type="http://schemas.openxmlformats.org/officeDocument/2006/relationships/hyperlink" Target="http://www.turmush.kg/ru/news:1325260" TargetMode="External"/><Relationship Id="rId59" Type="http://schemas.openxmlformats.org/officeDocument/2006/relationships/hyperlink" Target="https://kabarlar.org/news/77406-v-uranovom-poselke-min-kush-reabilitirovana-shkola-iskusstv.html" TargetMode="External"/><Relationship Id="rId67" Type="http://schemas.openxmlformats.org/officeDocument/2006/relationships/hyperlink" Target="http://www.kg.undp.org/content/kyrgyzstan/ru/home/presscenter/articles/2016/02/20/renovation-of-min-kush-art-school.html" TargetMode="External"/><Relationship Id="rId20" Type="http://schemas.openxmlformats.org/officeDocument/2006/relationships/hyperlink" Target="http://www.24.kg/ekonomika/9560_rossiya_vyidelyaet_kyirgyizstanu_15_milliona_na_sotsialno-ekonomicheskoe_razvitie_gorodov_raspolojennyih_u_hvostohranilisch/" TargetMode="External"/><Relationship Id="rId41" Type="http://schemas.openxmlformats.org/officeDocument/2006/relationships/hyperlink" Target="http://zanoza.kg/doc/333540_v_sele_min_kysh_otremontirovali_selskyu_shkoly_iskysstv.html" TargetMode="External"/><Relationship Id="rId54" Type="http://schemas.openxmlformats.org/officeDocument/2006/relationships/hyperlink" Target="http://knews.kg/2016/08/25/v-sele-min-kush-dzhumgalskogo-rajona-vpervye-otkrylas-shkola-iskusstv/" TargetMode="External"/><Relationship Id="rId62" Type="http://schemas.openxmlformats.org/officeDocument/2006/relationships/hyperlink" Target="http://zanoza.kg/doc/334995_proon_pomogla_otremontirovat_selskyu_bolnicy_v_kadji_sae.html" TargetMode="External"/><Relationship Id="rId70" Type="http://schemas.openxmlformats.org/officeDocument/2006/relationships/hyperlink" Target="http://knews.kg/2016/06/03/vblizi-hvostohranilishha-v-chujskoj-oblasti-otkryli-detskij-sad/" TargetMode="External"/><Relationship Id="rId75" Type="http://schemas.openxmlformats.org/officeDocument/2006/relationships/hyperlink" Target="http://www.vb.kg/doc/351328_v_sele_ak_tuz_keminskogo_rayona_zarabotala_sistema_pitevogo_vodosnabjeniia.html" TargetMode="External"/><Relationship Id="rId83" Type="http://schemas.openxmlformats.org/officeDocument/2006/relationships/hyperlink" Target="http://www.kg.undp.org/content/kyrgyzstan/en/home/presscenter/articles/2016/11/10/civil-defense-responded-to-earthquake-and-fire.html" TargetMode="External"/><Relationship Id="rId88" Type="http://schemas.openxmlformats.org/officeDocument/2006/relationships/hyperlink" Target="http://www.kg.undp.org/content/kyrgyzstan/en/home/presscenter/articles/2016/06/15/a-new-kindergarten-has-been-opened-in-ak-tuz-.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dr.undp.org/en/mediacentre/humandevelopmentreportpresskits/2011report/" TargetMode="External"/><Relationship Id="rId23" Type="http://schemas.openxmlformats.org/officeDocument/2006/relationships/hyperlink" Target="http://www.vb.kg/doc/307815_rossiia_vydelit_kr_15_mln_na_razvitie_gorodov_vblizi_hvostohranilish.html" TargetMode="External"/><Relationship Id="rId28" Type="http://schemas.openxmlformats.org/officeDocument/2006/relationships/hyperlink" Target="http://www.mk.kg/articles/2016/02/24/v-sele-minkush-narynskaya-oblast-zavershilsya-remont-selskoy-shkoly-iskusstv.html" TargetMode="External"/><Relationship Id="rId36" Type="http://schemas.openxmlformats.org/officeDocument/2006/relationships/hyperlink" Target="http://kg.mirtv.ru/news/53602" TargetMode="External"/><Relationship Id="rId49" Type="http://schemas.openxmlformats.org/officeDocument/2006/relationships/hyperlink" Target="http://www.turmush.kg/ru/news:1326159" TargetMode="External"/><Relationship Id="rId57" Type="http://schemas.openxmlformats.org/officeDocument/2006/relationships/hyperlink" Target="http://saat.kg/2016/foto-orlovka-shaarynda-bir-neche-dolboorlor-ishke-ashty/" TargetMode="External"/><Relationship Id="rId10" Type="http://schemas.openxmlformats.org/officeDocument/2006/relationships/diagramData" Target="diagrams/data1.xml"/><Relationship Id="rId31" Type="http://schemas.openxmlformats.org/officeDocument/2006/relationships/hyperlink" Target="http://tass.ru/obschestvo/3336914" TargetMode="External"/><Relationship Id="rId44" Type="http://schemas.openxmlformats.org/officeDocument/2006/relationships/hyperlink" Target="http://www.turmush.kg/ru/news:1325776" TargetMode="External"/><Relationship Id="rId52" Type="http://schemas.openxmlformats.org/officeDocument/2006/relationships/hyperlink" Target="http://knews.kg/2016/08/25/v-ramkah-proekta-proon-v-sele-min-kush-otkryt-shvejnyj-tseh/" TargetMode="External"/><Relationship Id="rId60" Type="http://schemas.openxmlformats.org/officeDocument/2006/relationships/hyperlink" Target="http://ca-news.org/news:1178856" TargetMode="External"/><Relationship Id="rId65" Type="http://schemas.openxmlformats.org/officeDocument/2006/relationships/hyperlink" Target="http://www.kg.undp.org/content/kyrgyzstan/ru/home/presscenter/articles/2016/kadji-sai-hospital-built-in-1947-is-brand-new-now.html" TargetMode="External"/><Relationship Id="rId73" Type="http://schemas.openxmlformats.org/officeDocument/2006/relationships/hyperlink" Target="http://zanoza.kg/doc/348268_proekt_proon._v_sele_ak_tuz_ystanovili_sistemy_pitevogo_vodosnabjeniia.html" TargetMode="External"/><Relationship Id="rId78" Type="http://schemas.openxmlformats.org/officeDocument/2006/relationships/hyperlink" Target="http://www.vb.kg/doc/350190_jiteli_orlovki_naychilis_reagirovat_na_zemletriasenie_s_pojarom.html" TargetMode="External"/><Relationship Id="rId81" Type="http://schemas.openxmlformats.org/officeDocument/2006/relationships/hyperlink" Target="http://slovo.kg/?p=77996" TargetMode="External"/><Relationship Id="rId86" Type="http://schemas.openxmlformats.org/officeDocument/2006/relationships/hyperlink" Target="http://www.kg.undp.org/content/kyrgyzstan/en/home/presscenter/articles/2016/05/26/warm-classrooms-for-pupils-in-orlovka-.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kg.undp.org/content/kyrgyzstan/en/home/countryinfo.html" TargetMode="External"/><Relationship Id="rId2" Type="http://schemas.openxmlformats.org/officeDocument/2006/relationships/hyperlink" Target="http://www.unevaluation.org/ethicalguidelines" TargetMode="External"/><Relationship Id="rId1" Type="http://schemas.openxmlformats.org/officeDocument/2006/relationships/hyperlink" Target="http://www.uneval.org/normsandstandards/index.jsp" TargetMode="External"/><Relationship Id="rId4" Type="http://schemas.openxmlformats.org/officeDocument/2006/relationships/hyperlink" Target="http://www.kg.undp.org/content/kyrgyzstan/en/home/countryinfo.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2519D0-F2C2-6044-958C-4AF96DED11F0}" type="doc">
      <dgm:prSet loTypeId="urn:microsoft.com/office/officeart/2005/8/layout/radial4" loCatId="" qsTypeId="urn:microsoft.com/office/officeart/2005/8/quickstyle/simple4" qsCatId="simple" csTypeId="urn:microsoft.com/office/officeart/2005/8/colors/accent1_2" csCatId="accent1" phldr="1"/>
      <dgm:spPr/>
      <dgm:t>
        <a:bodyPr/>
        <a:lstStyle/>
        <a:p>
          <a:endParaRPr lang="en-US"/>
        </a:p>
      </dgm:t>
    </dgm:pt>
    <dgm:pt modelId="{9EBF5565-227F-1B4D-B9AE-BB273C114878}">
      <dgm:prSet phldrT="[Text]"/>
      <dgm:spPr>
        <a:gradFill rotWithShape="0">
          <a:gsLst>
            <a:gs pos="51000">
              <a:schemeClr val="accent6">
                <a:lumMod val="75000"/>
              </a:schemeClr>
            </a:gs>
            <a:gs pos="97000">
              <a:schemeClr val="accent1">
                <a:hueOff val="0"/>
                <a:satOff val="0"/>
                <a:lumOff val="0"/>
                <a:alphaOff val="0"/>
                <a:tint val="50000"/>
                <a:shade val="100000"/>
                <a:satMod val="350000"/>
              </a:schemeClr>
            </a:gs>
          </a:gsLst>
        </a:gradFill>
      </dgm:spPr>
      <dgm:t>
        <a:bodyPr/>
        <a:lstStyle/>
        <a:p>
          <a:r>
            <a:rPr lang="en-US"/>
            <a:t>Socio-economic development of communities around radioactive sites in Kyrgyzstan</a:t>
          </a:r>
        </a:p>
      </dgm:t>
    </dgm:pt>
    <dgm:pt modelId="{FD702A7C-F2DE-9842-8B56-6723F2DEE4E7}" type="parTrans" cxnId="{527B34FF-1A85-0641-9070-024B1C1FB940}">
      <dgm:prSet/>
      <dgm:spPr/>
      <dgm:t>
        <a:bodyPr/>
        <a:lstStyle/>
        <a:p>
          <a:endParaRPr lang="en-US"/>
        </a:p>
      </dgm:t>
    </dgm:pt>
    <dgm:pt modelId="{F980F2E5-923F-6540-AA16-56FB45153EEB}" type="sibTrans" cxnId="{527B34FF-1A85-0641-9070-024B1C1FB940}">
      <dgm:prSet/>
      <dgm:spPr/>
      <dgm:t>
        <a:bodyPr/>
        <a:lstStyle/>
        <a:p>
          <a:endParaRPr lang="en-US"/>
        </a:p>
      </dgm:t>
    </dgm:pt>
    <dgm:pt modelId="{C68AEE32-5808-3746-8FEF-3E013F026447}">
      <dgm:prSet/>
      <dgm:spPr>
        <a:solidFill>
          <a:schemeClr val="accent1">
            <a:lumMod val="40000"/>
            <a:lumOff val="60000"/>
          </a:schemeClr>
        </a:solidFill>
      </dgm:spPr>
      <dgm:t>
        <a:bodyPr/>
        <a:lstStyle/>
        <a:p>
          <a:r>
            <a:rPr lang="en-US">
              <a:solidFill>
                <a:sysClr val="windowText" lastClr="000000"/>
              </a:solidFill>
            </a:rPr>
            <a:t>Increasing local population awareness and creating a system for regular environmental monitoring</a:t>
          </a:r>
        </a:p>
      </dgm:t>
    </dgm:pt>
    <dgm:pt modelId="{DD173A98-1B49-214A-BE2A-A43686CEBA02}" type="parTrans" cxnId="{29CD80E6-40BF-1241-BF0C-B801088AE2B5}">
      <dgm:prSet/>
      <dgm:spPr/>
      <dgm:t>
        <a:bodyPr/>
        <a:lstStyle/>
        <a:p>
          <a:endParaRPr lang="en-US"/>
        </a:p>
      </dgm:t>
    </dgm:pt>
    <dgm:pt modelId="{A80AE48E-6A8C-E149-96F9-8B28F8D02F71}" type="sibTrans" cxnId="{29CD80E6-40BF-1241-BF0C-B801088AE2B5}">
      <dgm:prSet/>
      <dgm:spPr/>
      <dgm:t>
        <a:bodyPr/>
        <a:lstStyle/>
        <a:p>
          <a:endParaRPr lang="en-US"/>
        </a:p>
      </dgm:t>
    </dgm:pt>
    <dgm:pt modelId="{310F7482-3343-2C44-BF7D-A39932C68E88}">
      <dgm:prSet/>
      <dgm:spPr>
        <a:solidFill>
          <a:schemeClr val="accent1">
            <a:lumMod val="40000"/>
            <a:lumOff val="60000"/>
          </a:schemeClr>
        </a:solidFill>
      </dgm:spPr>
      <dgm:t>
        <a:bodyPr/>
        <a:lstStyle/>
        <a:p>
          <a:r>
            <a:rPr lang="en-US">
              <a:solidFill>
                <a:sysClr val="windowText" lastClr="000000"/>
              </a:solidFill>
            </a:rPr>
            <a:t>Rehabilitating social and economic infrastructure and developing income-generating activities</a:t>
          </a:r>
        </a:p>
      </dgm:t>
    </dgm:pt>
    <dgm:pt modelId="{9CBE1490-281F-5749-AAB0-5CB5533380B4}" type="parTrans" cxnId="{EB6E7989-8FE4-B849-AFDA-11325D762A8C}">
      <dgm:prSet/>
      <dgm:spPr/>
      <dgm:t>
        <a:bodyPr/>
        <a:lstStyle/>
        <a:p>
          <a:endParaRPr lang="en-US"/>
        </a:p>
      </dgm:t>
    </dgm:pt>
    <dgm:pt modelId="{BE4E6B04-A354-A346-A67C-0314225F399A}" type="sibTrans" cxnId="{EB6E7989-8FE4-B849-AFDA-11325D762A8C}">
      <dgm:prSet/>
      <dgm:spPr/>
      <dgm:t>
        <a:bodyPr/>
        <a:lstStyle/>
        <a:p>
          <a:endParaRPr lang="en-US"/>
        </a:p>
      </dgm:t>
    </dgm:pt>
    <dgm:pt modelId="{7A2FBB8C-565D-944D-B690-838C88E6F9FA}">
      <dgm:prSet/>
      <dgm:spPr>
        <a:solidFill>
          <a:schemeClr val="accent1">
            <a:lumMod val="40000"/>
            <a:lumOff val="60000"/>
          </a:schemeClr>
        </a:solidFill>
      </dgm:spPr>
      <dgm:t>
        <a:bodyPr/>
        <a:lstStyle/>
        <a:p>
          <a:r>
            <a:rPr lang="en-US">
              <a:solidFill>
                <a:sysClr val="windowText" lastClr="000000"/>
              </a:solidFill>
            </a:rPr>
            <a:t>Supporting local initiatives with funding to be provided by the small grant fund</a:t>
          </a:r>
        </a:p>
      </dgm:t>
    </dgm:pt>
    <dgm:pt modelId="{6098B3E1-6F40-1847-80B1-ED10FF121A11}" type="parTrans" cxnId="{60CB6806-7F96-1C47-90E5-42D06BA36B20}">
      <dgm:prSet/>
      <dgm:spPr/>
      <dgm:t>
        <a:bodyPr/>
        <a:lstStyle/>
        <a:p>
          <a:endParaRPr lang="en-US"/>
        </a:p>
      </dgm:t>
    </dgm:pt>
    <dgm:pt modelId="{CA9B216A-2AB4-484B-8C27-7596D0B005FE}" type="sibTrans" cxnId="{60CB6806-7F96-1C47-90E5-42D06BA36B20}">
      <dgm:prSet/>
      <dgm:spPr/>
      <dgm:t>
        <a:bodyPr/>
        <a:lstStyle/>
        <a:p>
          <a:endParaRPr lang="en-US"/>
        </a:p>
      </dgm:t>
    </dgm:pt>
    <dgm:pt modelId="{67BF3660-194E-FD42-A6AB-4976DC7F6EC9}">
      <dgm:prSet/>
      <dgm:spPr>
        <a:solidFill>
          <a:schemeClr val="accent1">
            <a:lumMod val="40000"/>
            <a:lumOff val="60000"/>
          </a:schemeClr>
        </a:solidFill>
      </dgm:spPr>
      <dgm:t>
        <a:bodyPr/>
        <a:lstStyle/>
        <a:p>
          <a:r>
            <a:rPr lang="en-US">
              <a:solidFill>
                <a:sysClr val="windowText" lastClr="000000"/>
              </a:solidFill>
            </a:rPr>
            <a:t>Capacity building of local authorities and communities</a:t>
          </a:r>
        </a:p>
      </dgm:t>
    </dgm:pt>
    <dgm:pt modelId="{B373B377-626D-804D-8489-99FBF2516C93}" type="parTrans" cxnId="{AFC1A9D7-156C-5F49-B101-8F02B3CEEBB9}">
      <dgm:prSet/>
      <dgm:spPr/>
      <dgm:t>
        <a:bodyPr/>
        <a:lstStyle/>
        <a:p>
          <a:endParaRPr lang="en-US"/>
        </a:p>
      </dgm:t>
    </dgm:pt>
    <dgm:pt modelId="{6A2DF042-C9AF-0F41-83F3-B293BADF78D4}" type="sibTrans" cxnId="{AFC1A9D7-156C-5F49-B101-8F02B3CEEBB9}">
      <dgm:prSet/>
      <dgm:spPr/>
      <dgm:t>
        <a:bodyPr/>
        <a:lstStyle/>
        <a:p>
          <a:endParaRPr lang="en-US"/>
        </a:p>
      </dgm:t>
    </dgm:pt>
    <dgm:pt modelId="{1A818AAF-DDD2-674C-81F9-A47298236788}" type="pres">
      <dgm:prSet presAssocID="{C02519D0-F2C2-6044-958C-4AF96DED11F0}" presName="cycle" presStyleCnt="0">
        <dgm:presLayoutVars>
          <dgm:chMax val="1"/>
          <dgm:dir/>
          <dgm:animLvl val="ctr"/>
          <dgm:resizeHandles val="exact"/>
        </dgm:presLayoutVars>
      </dgm:prSet>
      <dgm:spPr/>
    </dgm:pt>
    <dgm:pt modelId="{8F7DA6F3-8946-B24A-9FC5-2A3E2B29C0B0}" type="pres">
      <dgm:prSet presAssocID="{9EBF5565-227F-1B4D-B9AE-BB273C114878}" presName="centerShape" presStyleLbl="node0" presStyleIdx="0" presStyleCnt="1"/>
      <dgm:spPr/>
    </dgm:pt>
    <dgm:pt modelId="{B6AC612A-57E5-164C-A8AC-9FD3057E28BB}" type="pres">
      <dgm:prSet presAssocID="{DD173A98-1B49-214A-BE2A-A43686CEBA02}" presName="parTrans" presStyleLbl="bgSibTrans2D1" presStyleIdx="0" presStyleCnt="4"/>
      <dgm:spPr/>
    </dgm:pt>
    <dgm:pt modelId="{E277014B-E98E-D243-969C-C23AD043F4BD}" type="pres">
      <dgm:prSet presAssocID="{C68AEE32-5808-3746-8FEF-3E013F026447}" presName="node" presStyleLbl="node1" presStyleIdx="0" presStyleCnt="4">
        <dgm:presLayoutVars>
          <dgm:bulletEnabled val="1"/>
        </dgm:presLayoutVars>
      </dgm:prSet>
      <dgm:spPr/>
    </dgm:pt>
    <dgm:pt modelId="{DB3E458A-C8E3-BA40-AC38-D08002EC0EC1}" type="pres">
      <dgm:prSet presAssocID="{9CBE1490-281F-5749-AAB0-5CB5533380B4}" presName="parTrans" presStyleLbl="bgSibTrans2D1" presStyleIdx="1" presStyleCnt="4"/>
      <dgm:spPr/>
    </dgm:pt>
    <dgm:pt modelId="{DF0BE0A2-6CFB-9F45-B39F-191050FFA582}" type="pres">
      <dgm:prSet presAssocID="{310F7482-3343-2C44-BF7D-A39932C68E88}" presName="node" presStyleLbl="node1" presStyleIdx="1" presStyleCnt="4">
        <dgm:presLayoutVars>
          <dgm:bulletEnabled val="1"/>
        </dgm:presLayoutVars>
      </dgm:prSet>
      <dgm:spPr/>
    </dgm:pt>
    <dgm:pt modelId="{DAAAFDE4-87D7-804C-9BBE-89FA61D265D9}" type="pres">
      <dgm:prSet presAssocID="{6098B3E1-6F40-1847-80B1-ED10FF121A11}" presName="parTrans" presStyleLbl="bgSibTrans2D1" presStyleIdx="2" presStyleCnt="4"/>
      <dgm:spPr/>
    </dgm:pt>
    <dgm:pt modelId="{D2293605-A372-0E42-B228-A0F68D484F61}" type="pres">
      <dgm:prSet presAssocID="{7A2FBB8C-565D-944D-B690-838C88E6F9FA}" presName="node" presStyleLbl="node1" presStyleIdx="2" presStyleCnt="4">
        <dgm:presLayoutVars>
          <dgm:bulletEnabled val="1"/>
        </dgm:presLayoutVars>
      </dgm:prSet>
      <dgm:spPr/>
    </dgm:pt>
    <dgm:pt modelId="{CF7B6414-9413-944B-BD36-9C6E72E85625}" type="pres">
      <dgm:prSet presAssocID="{B373B377-626D-804D-8489-99FBF2516C93}" presName="parTrans" presStyleLbl="bgSibTrans2D1" presStyleIdx="3" presStyleCnt="4"/>
      <dgm:spPr/>
    </dgm:pt>
    <dgm:pt modelId="{7D31E098-EE6E-6F40-B9D9-5CE2F0FC6085}" type="pres">
      <dgm:prSet presAssocID="{67BF3660-194E-FD42-A6AB-4976DC7F6EC9}" presName="node" presStyleLbl="node1" presStyleIdx="3" presStyleCnt="4">
        <dgm:presLayoutVars>
          <dgm:bulletEnabled val="1"/>
        </dgm:presLayoutVars>
      </dgm:prSet>
      <dgm:spPr/>
    </dgm:pt>
  </dgm:ptLst>
  <dgm:cxnLst>
    <dgm:cxn modelId="{60CB6806-7F96-1C47-90E5-42D06BA36B20}" srcId="{9EBF5565-227F-1B4D-B9AE-BB273C114878}" destId="{7A2FBB8C-565D-944D-B690-838C88E6F9FA}" srcOrd="2" destOrd="0" parTransId="{6098B3E1-6F40-1847-80B1-ED10FF121A11}" sibTransId="{CA9B216A-2AB4-484B-8C27-7596D0B005FE}"/>
    <dgm:cxn modelId="{D9E22E10-4B90-E54C-8BAA-40A20E508FC4}" type="presOf" srcId="{DD173A98-1B49-214A-BE2A-A43686CEBA02}" destId="{B6AC612A-57E5-164C-A8AC-9FD3057E28BB}" srcOrd="0" destOrd="0" presId="urn:microsoft.com/office/officeart/2005/8/layout/radial4"/>
    <dgm:cxn modelId="{0C760B20-8F6B-C84F-A4C4-9970DD249B05}" type="presOf" srcId="{9EBF5565-227F-1B4D-B9AE-BB273C114878}" destId="{8F7DA6F3-8946-B24A-9FC5-2A3E2B29C0B0}" srcOrd="0" destOrd="0" presId="urn:microsoft.com/office/officeart/2005/8/layout/radial4"/>
    <dgm:cxn modelId="{E1252A2C-BE7C-FE4C-9CD3-83650174060D}" type="presOf" srcId="{310F7482-3343-2C44-BF7D-A39932C68E88}" destId="{DF0BE0A2-6CFB-9F45-B39F-191050FFA582}" srcOrd="0" destOrd="0" presId="urn:microsoft.com/office/officeart/2005/8/layout/radial4"/>
    <dgm:cxn modelId="{0EB6C936-6F8D-BF4F-8DB0-24B9605BEF67}" type="presOf" srcId="{C68AEE32-5808-3746-8FEF-3E013F026447}" destId="{E277014B-E98E-D243-969C-C23AD043F4BD}" srcOrd="0" destOrd="0" presId="urn:microsoft.com/office/officeart/2005/8/layout/radial4"/>
    <dgm:cxn modelId="{B301835B-9154-8146-8212-D88371F6017E}" type="presOf" srcId="{9CBE1490-281F-5749-AAB0-5CB5533380B4}" destId="{DB3E458A-C8E3-BA40-AC38-D08002EC0EC1}" srcOrd="0" destOrd="0" presId="urn:microsoft.com/office/officeart/2005/8/layout/radial4"/>
    <dgm:cxn modelId="{497CB443-4935-4F43-B820-19F2C658DFFD}" type="presOf" srcId="{B373B377-626D-804D-8489-99FBF2516C93}" destId="{CF7B6414-9413-944B-BD36-9C6E72E85625}" srcOrd="0" destOrd="0" presId="urn:microsoft.com/office/officeart/2005/8/layout/radial4"/>
    <dgm:cxn modelId="{5F94994D-7681-7542-B55D-FE4ACF5AFD8E}" type="presOf" srcId="{67BF3660-194E-FD42-A6AB-4976DC7F6EC9}" destId="{7D31E098-EE6E-6F40-B9D9-5CE2F0FC6085}" srcOrd="0" destOrd="0" presId="urn:microsoft.com/office/officeart/2005/8/layout/radial4"/>
    <dgm:cxn modelId="{EB6E7989-8FE4-B849-AFDA-11325D762A8C}" srcId="{9EBF5565-227F-1B4D-B9AE-BB273C114878}" destId="{310F7482-3343-2C44-BF7D-A39932C68E88}" srcOrd="1" destOrd="0" parTransId="{9CBE1490-281F-5749-AAB0-5CB5533380B4}" sibTransId="{BE4E6B04-A354-A346-A67C-0314225F399A}"/>
    <dgm:cxn modelId="{082169B1-352E-AE41-8AFD-D8E67218CE34}" type="presOf" srcId="{7A2FBB8C-565D-944D-B690-838C88E6F9FA}" destId="{D2293605-A372-0E42-B228-A0F68D484F61}" srcOrd="0" destOrd="0" presId="urn:microsoft.com/office/officeart/2005/8/layout/radial4"/>
    <dgm:cxn modelId="{4BA964CA-F5C3-F149-BE47-CF7FF59BAA21}" type="presOf" srcId="{6098B3E1-6F40-1847-80B1-ED10FF121A11}" destId="{DAAAFDE4-87D7-804C-9BBE-89FA61D265D9}" srcOrd="0" destOrd="0" presId="urn:microsoft.com/office/officeart/2005/8/layout/radial4"/>
    <dgm:cxn modelId="{AFC1A9D7-156C-5F49-B101-8F02B3CEEBB9}" srcId="{9EBF5565-227F-1B4D-B9AE-BB273C114878}" destId="{67BF3660-194E-FD42-A6AB-4976DC7F6EC9}" srcOrd="3" destOrd="0" parTransId="{B373B377-626D-804D-8489-99FBF2516C93}" sibTransId="{6A2DF042-C9AF-0F41-83F3-B293BADF78D4}"/>
    <dgm:cxn modelId="{44A1E1D7-00DC-FD4F-A0F8-310A9BEC52FE}" type="presOf" srcId="{C02519D0-F2C2-6044-958C-4AF96DED11F0}" destId="{1A818AAF-DDD2-674C-81F9-A47298236788}" srcOrd="0" destOrd="0" presId="urn:microsoft.com/office/officeart/2005/8/layout/radial4"/>
    <dgm:cxn modelId="{29CD80E6-40BF-1241-BF0C-B801088AE2B5}" srcId="{9EBF5565-227F-1B4D-B9AE-BB273C114878}" destId="{C68AEE32-5808-3746-8FEF-3E013F026447}" srcOrd="0" destOrd="0" parTransId="{DD173A98-1B49-214A-BE2A-A43686CEBA02}" sibTransId="{A80AE48E-6A8C-E149-96F9-8B28F8D02F71}"/>
    <dgm:cxn modelId="{527B34FF-1A85-0641-9070-024B1C1FB940}" srcId="{C02519D0-F2C2-6044-958C-4AF96DED11F0}" destId="{9EBF5565-227F-1B4D-B9AE-BB273C114878}" srcOrd="0" destOrd="0" parTransId="{FD702A7C-F2DE-9842-8B56-6723F2DEE4E7}" sibTransId="{F980F2E5-923F-6540-AA16-56FB45153EEB}"/>
    <dgm:cxn modelId="{84BDD8F8-FB71-5448-A901-30B8E4BFCE2A}" type="presParOf" srcId="{1A818AAF-DDD2-674C-81F9-A47298236788}" destId="{8F7DA6F3-8946-B24A-9FC5-2A3E2B29C0B0}" srcOrd="0" destOrd="0" presId="urn:microsoft.com/office/officeart/2005/8/layout/radial4"/>
    <dgm:cxn modelId="{453598A5-0A74-1C4E-BB09-28572998622F}" type="presParOf" srcId="{1A818AAF-DDD2-674C-81F9-A47298236788}" destId="{B6AC612A-57E5-164C-A8AC-9FD3057E28BB}" srcOrd="1" destOrd="0" presId="urn:microsoft.com/office/officeart/2005/8/layout/radial4"/>
    <dgm:cxn modelId="{75FEEB32-EAAD-6C43-BDF4-A910CA7C4D6C}" type="presParOf" srcId="{1A818AAF-DDD2-674C-81F9-A47298236788}" destId="{E277014B-E98E-D243-969C-C23AD043F4BD}" srcOrd="2" destOrd="0" presId="urn:microsoft.com/office/officeart/2005/8/layout/radial4"/>
    <dgm:cxn modelId="{A190BD0F-AC65-874D-814C-30C9A68FEB98}" type="presParOf" srcId="{1A818AAF-DDD2-674C-81F9-A47298236788}" destId="{DB3E458A-C8E3-BA40-AC38-D08002EC0EC1}" srcOrd="3" destOrd="0" presId="urn:microsoft.com/office/officeart/2005/8/layout/radial4"/>
    <dgm:cxn modelId="{CB280783-D089-0F49-9E02-6D4C7E67971E}" type="presParOf" srcId="{1A818AAF-DDD2-674C-81F9-A47298236788}" destId="{DF0BE0A2-6CFB-9F45-B39F-191050FFA582}" srcOrd="4" destOrd="0" presId="urn:microsoft.com/office/officeart/2005/8/layout/radial4"/>
    <dgm:cxn modelId="{4E841422-C466-F446-BA42-C50F203BA153}" type="presParOf" srcId="{1A818AAF-DDD2-674C-81F9-A47298236788}" destId="{DAAAFDE4-87D7-804C-9BBE-89FA61D265D9}" srcOrd="5" destOrd="0" presId="urn:microsoft.com/office/officeart/2005/8/layout/radial4"/>
    <dgm:cxn modelId="{037597BC-D05D-2343-B9D6-AA89B4DA34A6}" type="presParOf" srcId="{1A818AAF-DDD2-674C-81F9-A47298236788}" destId="{D2293605-A372-0E42-B228-A0F68D484F61}" srcOrd="6" destOrd="0" presId="urn:microsoft.com/office/officeart/2005/8/layout/radial4"/>
    <dgm:cxn modelId="{E8FF65AD-0BD6-1747-9D15-83124658CC38}" type="presParOf" srcId="{1A818AAF-DDD2-674C-81F9-A47298236788}" destId="{CF7B6414-9413-944B-BD36-9C6E72E85625}" srcOrd="7" destOrd="0" presId="urn:microsoft.com/office/officeart/2005/8/layout/radial4"/>
    <dgm:cxn modelId="{873EB88F-D1B7-7342-8ABC-1FD7CADFA801}" type="presParOf" srcId="{1A818AAF-DDD2-674C-81F9-A47298236788}" destId="{7D31E098-EE6E-6F40-B9D9-5CE2F0FC6085}" srcOrd="8"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7DA6F3-8946-B24A-9FC5-2A3E2B29C0B0}">
      <dsp:nvSpPr>
        <dsp:cNvPr id="0" name=""/>
        <dsp:cNvSpPr/>
      </dsp:nvSpPr>
      <dsp:spPr>
        <a:xfrm>
          <a:off x="2002536" y="1718268"/>
          <a:ext cx="1481328" cy="1481328"/>
        </a:xfrm>
        <a:prstGeom prst="ellipse">
          <a:avLst/>
        </a:prstGeom>
        <a:gradFill rotWithShape="0">
          <a:gsLst>
            <a:gs pos="51000">
              <a:schemeClr val="accent6">
                <a:lumMod val="75000"/>
              </a:schemeClr>
            </a:gs>
            <a:gs pos="97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Socio-economic development of communities around radioactive sites in Kyrgyzstan</a:t>
          </a:r>
        </a:p>
      </dsp:txBody>
      <dsp:txXfrm>
        <a:off x="2219471" y="1935203"/>
        <a:ext cx="1047458" cy="1047458"/>
      </dsp:txXfrm>
    </dsp:sp>
    <dsp:sp modelId="{B6AC612A-57E5-164C-A8AC-9FD3057E28BB}">
      <dsp:nvSpPr>
        <dsp:cNvPr id="0" name=""/>
        <dsp:cNvSpPr/>
      </dsp:nvSpPr>
      <dsp:spPr>
        <a:xfrm rot="11700000">
          <a:off x="701561" y="1871767"/>
          <a:ext cx="1276208" cy="422178"/>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277014B-E98E-D243-969C-C23AD043F4BD}">
      <dsp:nvSpPr>
        <dsp:cNvPr id="0" name=""/>
        <dsp:cNvSpPr/>
      </dsp:nvSpPr>
      <dsp:spPr>
        <a:xfrm>
          <a:off x="19673" y="1354798"/>
          <a:ext cx="1407261" cy="1125809"/>
        </a:xfrm>
        <a:prstGeom prst="roundRect">
          <a:avLst>
            <a:gd name="adj" fmla="val 10000"/>
          </a:avLst>
        </a:prstGeom>
        <a:solidFill>
          <a:schemeClr val="accent1">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Increasing local population awareness and creating a system for regular environmental monitoring</a:t>
          </a:r>
        </a:p>
      </dsp:txBody>
      <dsp:txXfrm>
        <a:off x="52647" y="1387772"/>
        <a:ext cx="1341313" cy="1059861"/>
      </dsp:txXfrm>
    </dsp:sp>
    <dsp:sp modelId="{DB3E458A-C8E3-BA40-AC38-D08002EC0EC1}">
      <dsp:nvSpPr>
        <dsp:cNvPr id="0" name=""/>
        <dsp:cNvSpPr/>
      </dsp:nvSpPr>
      <dsp:spPr>
        <a:xfrm rot="14700000">
          <a:off x="1491012" y="930937"/>
          <a:ext cx="1276208" cy="422178"/>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F0BE0A2-6CFB-9F45-B39F-191050FFA582}">
      <dsp:nvSpPr>
        <dsp:cNvPr id="0" name=""/>
        <dsp:cNvSpPr/>
      </dsp:nvSpPr>
      <dsp:spPr>
        <a:xfrm>
          <a:off x="1155811" y="803"/>
          <a:ext cx="1407261" cy="1125809"/>
        </a:xfrm>
        <a:prstGeom prst="roundRect">
          <a:avLst>
            <a:gd name="adj" fmla="val 10000"/>
          </a:avLst>
        </a:prstGeom>
        <a:solidFill>
          <a:schemeClr val="accent1">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Rehabilitating social and economic infrastructure and developing income-generating activities</a:t>
          </a:r>
        </a:p>
      </dsp:txBody>
      <dsp:txXfrm>
        <a:off x="1188785" y="33777"/>
        <a:ext cx="1341313" cy="1059861"/>
      </dsp:txXfrm>
    </dsp:sp>
    <dsp:sp modelId="{DAAAFDE4-87D7-804C-9BBE-89FA61D265D9}">
      <dsp:nvSpPr>
        <dsp:cNvPr id="0" name=""/>
        <dsp:cNvSpPr/>
      </dsp:nvSpPr>
      <dsp:spPr>
        <a:xfrm rot="17700000">
          <a:off x="2719178" y="930937"/>
          <a:ext cx="1276208" cy="422178"/>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D2293605-A372-0E42-B228-A0F68D484F61}">
      <dsp:nvSpPr>
        <dsp:cNvPr id="0" name=""/>
        <dsp:cNvSpPr/>
      </dsp:nvSpPr>
      <dsp:spPr>
        <a:xfrm>
          <a:off x="2923327" y="803"/>
          <a:ext cx="1407261" cy="1125809"/>
        </a:xfrm>
        <a:prstGeom prst="roundRect">
          <a:avLst>
            <a:gd name="adj" fmla="val 10000"/>
          </a:avLst>
        </a:prstGeom>
        <a:solidFill>
          <a:schemeClr val="accent1">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Supporting local initiatives with funding to be provided by the small grant fund</a:t>
          </a:r>
        </a:p>
      </dsp:txBody>
      <dsp:txXfrm>
        <a:off x="2956301" y="33777"/>
        <a:ext cx="1341313" cy="1059861"/>
      </dsp:txXfrm>
    </dsp:sp>
    <dsp:sp modelId="{CF7B6414-9413-944B-BD36-9C6E72E85625}">
      <dsp:nvSpPr>
        <dsp:cNvPr id="0" name=""/>
        <dsp:cNvSpPr/>
      </dsp:nvSpPr>
      <dsp:spPr>
        <a:xfrm rot="20700000">
          <a:off x="3508629" y="1871767"/>
          <a:ext cx="1276208" cy="422178"/>
        </a:xfrm>
        <a:prstGeom prst="leftArrow">
          <a:avLst>
            <a:gd name="adj1" fmla="val 60000"/>
            <a:gd name="adj2" fmla="val 50000"/>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D31E098-EE6E-6F40-B9D9-5CE2F0FC6085}">
      <dsp:nvSpPr>
        <dsp:cNvPr id="0" name=""/>
        <dsp:cNvSpPr/>
      </dsp:nvSpPr>
      <dsp:spPr>
        <a:xfrm>
          <a:off x="4059464" y="1354798"/>
          <a:ext cx="1407261" cy="1125809"/>
        </a:xfrm>
        <a:prstGeom prst="roundRect">
          <a:avLst>
            <a:gd name="adj" fmla="val 10000"/>
          </a:avLst>
        </a:prstGeom>
        <a:solidFill>
          <a:schemeClr val="accent1">
            <a:lumMod val="40000"/>
            <a:lumOff val="60000"/>
          </a:scheme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solidFill>
            </a:rPr>
            <a:t>Capacity building of local authorities and communities</a:t>
          </a:r>
        </a:p>
      </dsp:txBody>
      <dsp:txXfrm>
        <a:off x="4092438" y="1387772"/>
        <a:ext cx="1341313" cy="1059861"/>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2F28D-5039-4267-877D-6A4DE1D9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25992</Words>
  <Characters>148157</Characters>
  <Application>Microsoft Office Word</Application>
  <DocSecurity>0</DocSecurity>
  <Lines>1234</Lines>
  <Paragraphs>347</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ACKNOWLEDGEMENTS</vt:lpstr>
      <vt:lpstr>ACRONYMS AND ABBREVIATIONS </vt:lpstr>
      <vt:lpstr>EXECUTIVE SUMMARY </vt:lpstr>
      <vt:lpstr>INTRODUCTION: BACKGROUND AND CONTEXT OF THE PROJECT</vt:lpstr>
      <vt:lpstr>    Description of the Project</vt:lpstr>
      <vt:lpstr>PURPOSE OF THE EVALUATION </vt:lpstr>
      <vt:lpstr>    Key Questions and Scope of the Evaluation</vt:lpstr>
      <vt:lpstr>    Approach and Methodology </vt:lpstr>
      <vt:lpstr>FINDINGS </vt:lpstr>
      <vt:lpstr>    Relevance</vt:lpstr>
      <vt:lpstr>    Efficiency </vt:lpstr>
      <vt:lpstr>    Effectiveness and results</vt:lpstr>
      <vt:lpstr>    Sustainability</vt:lpstr>
      <vt:lpstr>    Human Rights and Gender</vt:lpstr>
      <vt:lpstr>    Partnerships and Cooperation </vt:lpstr>
      <vt:lpstr>LESSONS LEARNED</vt:lpstr>
      <vt:lpstr>CONCLUSIONS AND RECOMMENDATIONS</vt:lpstr>
      <vt:lpstr>    Conclusions</vt:lpstr>
      <vt:lpstr>    Recommendations</vt:lpstr>
      <vt:lpstr>ANNEXES</vt:lpstr>
      <vt:lpstr>    Terms of Reference and Code of Conduct signed by evaluator </vt:lpstr>
      <vt:lpstr>    Agenda </vt:lpstr>
      <vt:lpstr>    People Consulted</vt:lpstr>
      <vt:lpstr>    Evaluation questions </vt:lpstr>
      <vt:lpstr>    Planned and utilized financial expenditures and leveraged funds</vt:lpstr>
    </vt:vector>
  </TitlesOfParts>
  <Company/>
  <LinksUpToDate>false</LinksUpToDate>
  <CharactersWithSpaces>173802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Alisher Nazirov</dc:creator>
  <cp:keywords/>
  <dc:description/>
  <cp:lastModifiedBy>Aidai Arstanbekova</cp:lastModifiedBy>
  <cp:revision>3</cp:revision>
  <cp:lastPrinted>2017-06-12T11:22:00Z</cp:lastPrinted>
  <dcterms:created xsi:type="dcterms:W3CDTF">2017-12-19T07:21:00Z</dcterms:created>
  <dcterms:modified xsi:type="dcterms:W3CDTF">2017-12-19T07:21:00Z</dcterms:modified>
</cp:coreProperties>
</file>