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F6476" w14:textId="77777777" w:rsidR="00196730" w:rsidRPr="00975AB4" w:rsidRDefault="003B2D57" w:rsidP="003B2D57">
      <w:pPr>
        <w:jc w:val="center"/>
        <w:rPr>
          <w:b/>
          <w:sz w:val="20"/>
          <w:szCs w:val="20"/>
        </w:rPr>
      </w:pPr>
      <w:r w:rsidRPr="00975AB4">
        <w:rPr>
          <w:b/>
          <w:sz w:val="20"/>
          <w:szCs w:val="20"/>
        </w:rPr>
        <w:t xml:space="preserve">UNDP Management Response </w:t>
      </w:r>
      <w:r w:rsidR="001144EF" w:rsidRPr="00975AB4">
        <w:rPr>
          <w:b/>
          <w:sz w:val="20"/>
          <w:szCs w:val="20"/>
        </w:rPr>
        <w:t>Template</w:t>
      </w:r>
    </w:p>
    <w:p w14:paraId="222DECAB" w14:textId="77777777" w:rsidR="001144EF" w:rsidRPr="00975AB4" w:rsidRDefault="001144EF" w:rsidP="001144EF">
      <w:pPr>
        <w:rPr>
          <w:b/>
          <w:sz w:val="20"/>
          <w:szCs w:val="20"/>
        </w:rPr>
      </w:pPr>
      <w:r w:rsidRPr="00975AB4">
        <w:rPr>
          <w:b/>
          <w:sz w:val="20"/>
          <w:szCs w:val="20"/>
        </w:rPr>
        <w:t xml:space="preserve">Management Response to the Terminal Evaluation of </w:t>
      </w:r>
    </w:p>
    <w:p w14:paraId="56DD21E1" w14:textId="77777777" w:rsidR="00DA5B4B" w:rsidRPr="00975AB4" w:rsidRDefault="00DA5B4B" w:rsidP="00DA5B4B">
      <w:pPr>
        <w:jc w:val="center"/>
        <w:rPr>
          <w:sz w:val="20"/>
          <w:szCs w:val="20"/>
        </w:rPr>
      </w:pPr>
    </w:p>
    <w:p w14:paraId="7C6992B2" w14:textId="77777777" w:rsidR="00FF26BC" w:rsidRPr="00975AB4" w:rsidRDefault="001144EF" w:rsidP="00000064">
      <w:pPr>
        <w:tabs>
          <w:tab w:val="left" w:pos="4320"/>
          <w:tab w:val="left" w:pos="7200"/>
        </w:tabs>
        <w:rPr>
          <w:sz w:val="20"/>
          <w:szCs w:val="20"/>
        </w:rPr>
      </w:pPr>
      <w:r w:rsidRPr="00975AB4">
        <w:rPr>
          <w:sz w:val="20"/>
          <w:szCs w:val="20"/>
        </w:rPr>
        <w:t>Project Title:</w:t>
      </w:r>
      <w:r w:rsidR="0093122E">
        <w:rPr>
          <w:sz w:val="20"/>
          <w:szCs w:val="20"/>
        </w:rPr>
        <w:t xml:space="preserve"> Parliamentary Development</w:t>
      </w:r>
      <w:r w:rsidRPr="00975AB4">
        <w:rPr>
          <w:sz w:val="20"/>
          <w:szCs w:val="20"/>
        </w:rPr>
        <w:tab/>
      </w:r>
      <w:r w:rsidR="0093122E">
        <w:rPr>
          <w:sz w:val="20"/>
          <w:szCs w:val="20"/>
        </w:rPr>
        <w:t xml:space="preserve">UNDP </w:t>
      </w:r>
      <w:r w:rsidRPr="00975AB4">
        <w:rPr>
          <w:sz w:val="20"/>
          <w:szCs w:val="20"/>
        </w:rPr>
        <w:t>Project ID:</w:t>
      </w:r>
      <w:r w:rsidR="0093122E">
        <w:rPr>
          <w:sz w:val="20"/>
          <w:szCs w:val="20"/>
        </w:rPr>
        <w:t xml:space="preserve"> </w:t>
      </w:r>
      <w:r w:rsidR="0093122E" w:rsidRPr="0093122E">
        <w:rPr>
          <w:sz w:val="20"/>
          <w:szCs w:val="20"/>
        </w:rPr>
        <w:t>00101884</w:t>
      </w:r>
      <w:r w:rsidRPr="00975AB4">
        <w:rPr>
          <w:sz w:val="20"/>
          <w:szCs w:val="20"/>
        </w:rPr>
        <w:tab/>
      </w:r>
      <w:r w:rsidRPr="00975AB4">
        <w:rPr>
          <w:sz w:val="20"/>
          <w:szCs w:val="20"/>
        </w:rPr>
        <w:tab/>
      </w:r>
      <w:r w:rsidRPr="00975AB4">
        <w:rPr>
          <w:sz w:val="20"/>
          <w:szCs w:val="20"/>
        </w:rPr>
        <w:tab/>
      </w:r>
      <w:r w:rsidRPr="00975AB4">
        <w:rPr>
          <w:sz w:val="20"/>
          <w:szCs w:val="20"/>
        </w:rPr>
        <w:tab/>
      </w:r>
    </w:p>
    <w:p w14:paraId="792DAE52" w14:textId="77777777" w:rsidR="003B2D57" w:rsidRPr="00975AB4" w:rsidRDefault="003B2D57" w:rsidP="00000064">
      <w:pPr>
        <w:tabs>
          <w:tab w:val="left" w:pos="4320"/>
          <w:tab w:val="left" w:pos="7200"/>
        </w:tabs>
        <w:rPr>
          <w:sz w:val="20"/>
          <w:szCs w:val="20"/>
        </w:rPr>
      </w:pPr>
      <w:r w:rsidRPr="00975AB4">
        <w:rPr>
          <w:sz w:val="20"/>
          <w:szCs w:val="20"/>
        </w:rPr>
        <w:t>Prepared by:</w:t>
      </w:r>
      <w:r w:rsidR="00EA0C29" w:rsidRPr="00975AB4">
        <w:rPr>
          <w:sz w:val="20"/>
          <w:szCs w:val="20"/>
        </w:rPr>
        <w:t xml:space="preserve"> </w:t>
      </w:r>
      <w:r w:rsidR="0093122E">
        <w:rPr>
          <w:sz w:val="20"/>
          <w:szCs w:val="20"/>
        </w:rPr>
        <w:t>Sangay Wangmo</w:t>
      </w:r>
      <w:r w:rsidRPr="00975AB4">
        <w:rPr>
          <w:sz w:val="20"/>
          <w:szCs w:val="20"/>
        </w:rPr>
        <w:tab/>
      </w:r>
      <w:r w:rsidR="00000064" w:rsidRPr="00975AB4">
        <w:rPr>
          <w:sz w:val="20"/>
          <w:szCs w:val="20"/>
        </w:rPr>
        <w:t>Position:</w:t>
      </w:r>
      <w:r w:rsidR="00EA0C29" w:rsidRPr="00975AB4">
        <w:rPr>
          <w:sz w:val="20"/>
          <w:szCs w:val="20"/>
        </w:rPr>
        <w:t xml:space="preserve"> Programme Implementation Analyst</w:t>
      </w:r>
      <w:r w:rsidR="00EA0C29" w:rsidRPr="00975AB4">
        <w:rPr>
          <w:sz w:val="20"/>
          <w:szCs w:val="20"/>
        </w:rPr>
        <w:tab/>
      </w:r>
      <w:r w:rsidR="0093122E" w:rsidRPr="00975AB4">
        <w:rPr>
          <w:sz w:val="20"/>
          <w:szCs w:val="20"/>
        </w:rPr>
        <w:t xml:space="preserve">Unit/Bureau: </w:t>
      </w:r>
      <w:r w:rsidR="0093122E">
        <w:rPr>
          <w:sz w:val="20"/>
          <w:szCs w:val="20"/>
        </w:rPr>
        <w:t>Governance and Advocacy Portfolio</w:t>
      </w:r>
    </w:p>
    <w:p w14:paraId="68858323" w14:textId="77777777" w:rsidR="009177CD" w:rsidRPr="00975AB4" w:rsidRDefault="009177CD" w:rsidP="009177CD">
      <w:pPr>
        <w:tabs>
          <w:tab w:val="left" w:pos="4320"/>
          <w:tab w:val="left" w:pos="7200"/>
        </w:tabs>
        <w:rPr>
          <w:sz w:val="20"/>
          <w:szCs w:val="20"/>
        </w:rPr>
      </w:pPr>
      <w:r w:rsidRPr="00975AB4">
        <w:rPr>
          <w:sz w:val="20"/>
          <w:szCs w:val="20"/>
        </w:rPr>
        <w:t xml:space="preserve">Cleared </w:t>
      </w:r>
      <w:r w:rsidR="00873AA5" w:rsidRPr="00975AB4">
        <w:rPr>
          <w:sz w:val="20"/>
          <w:szCs w:val="20"/>
        </w:rPr>
        <w:t>by:</w:t>
      </w:r>
      <w:r w:rsidR="00EA0C29" w:rsidRPr="00975AB4">
        <w:rPr>
          <w:sz w:val="20"/>
          <w:szCs w:val="20"/>
        </w:rPr>
        <w:t xml:space="preserve"> Niamh Collier Smith</w:t>
      </w:r>
      <w:r w:rsidRPr="00975AB4">
        <w:rPr>
          <w:sz w:val="20"/>
          <w:szCs w:val="20"/>
        </w:rPr>
        <w:tab/>
        <w:t>Position:</w:t>
      </w:r>
      <w:r w:rsidR="00D83BCC">
        <w:rPr>
          <w:sz w:val="20"/>
          <w:szCs w:val="20"/>
        </w:rPr>
        <w:t xml:space="preserve"> </w:t>
      </w:r>
      <w:r w:rsidR="0093122E">
        <w:rPr>
          <w:sz w:val="20"/>
          <w:szCs w:val="20"/>
        </w:rPr>
        <w:t>Deputy</w:t>
      </w:r>
      <w:r w:rsidR="00873AA5" w:rsidRPr="00975AB4">
        <w:rPr>
          <w:sz w:val="20"/>
          <w:szCs w:val="20"/>
        </w:rPr>
        <w:t xml:space="preserve"> Resident Representative</w:t>
      </w:r>
      <w:r w:rsidRPr="00975AB4">
        <w:rPr>
          <w:sz w:val="20"/>
          <w:szCs w:val="20"/>
        </w:rPr>
        <w:tab/>
      </w:r>
      <w:r w:rsidRPr="00975AB4">
        <w:rPr>
          <w:sz w:val="20"/>
          <w:szCs w:val="20"/>
        </w:rPr>
        <w:tab/>
      </w:r>
      <w:r w:rsidR="0093122E" w:rsidRPr="00975AB4">
        <w:rPr>
          <w:sz w:val="20"/>
          <w:szCs w:val="20"/>
        </w:rPr>
        <w:t xml:space="preserve">Unit/Bureau: </w:t>
      </w:r>
      <w:r w:rsidR="0093122E">
        <w:rPr>
          <w:sz w:val="20"/>
          <w:szCs w:val="20"/>
        </w:rPr>
        <w:t>UNDP</w:t>
      </w:r>
    </w:p>
    <w:p w14:paraId="6504BF96" w14:textId="77777777" w:rsidR="007E1A4C" w:rsidRPr="00975AB4" w:rsidRDefault="007E1A4C" w:rsidP="00000064">
      <w:pPr>
        <w:tabs>
          <w:tab w:val="left" w:pos="4320"/>
          <w:tab w:val="left" w:pos="7200"/>
        </w:tabs>
        <w:rPr>
          <w:sz w:val="20"/>
          <w:szCs w:val="20"/>
        </w:rPr>
      </w:pPr>
      <w:r w:rsidRPr="00975AB4">
        <w:rPr>
          <w:sz w:val="20"/>
          <w:szCs w:val="20"/>
        </w:rPr>
        <w:t xml:space="preserve">Input into </w:t>
      </w:r>
      <w:r w:rsidR="00035701" w:rsidRPr="00975AB4">
        <w:rPr>
          <w:sz w:val="20"/>
          <w:szCs w:val="20"/>
        </w:rPr>
        <w:t>and update in ERC</w:t>
      </w:r>
      <w:r w:rsidRPr="00975AB4">
        <w:rPr>
          <w:sz w:val="20"/>
          <w:szCs w:val="20"/>
        </w:rPr>
        <w:t>:</w:t>
      </w:r>
      <w:r w:rsidR="00FF26BC" w:rsidRPr="00975AB4">
        <w:rPr>
          <w:sz w:val="20"/>
          <w:szCs w:val="20"/>
        </w:rPr>
        <w:t xml:space="preserve"> </w:t>
      </w:r>
      <w:r w:rsidR="00DE56A6" w:rsidRPr="00975AB4">
        <w:rPr>
          <w:sz w:val="20"/>
          <w:szCs w:val="20"/>
        </w:rPr>
        <w:t>Phurba Tshering</w:t>
      </w:r>
      <w:r w:rsidRPr="00975AB4">
        <w:rPr>
          <w:sz w:val="20"/>
          <w:szCs w:val="20"/>
        </w:rPr>
        <w:tab/>
        <w:t>Position:</w:t>
      </w:r>
      <w:r w:rsidR="00873AA5" w:rsidRPr="00975AB4">
        <w:rPr>
          <w:sz w:val="20"/>
          <w:szCs w:val="20"/>
        </w:rPr>
        <w:t xml:space="preserve"> Head</w:t>
      </w:r>
      <w:r w:rsidRPr="00975AB4">
        <w:rPr>
          <w:sz w:val="20"/>
          <w:szCs w:val="20"/>
        </w:rPr>
        <w:tab/>
      </w:r>
      <w:r w:rsidRPr="00975AB4">
        <w:rPr>
          <w:sz w:val="20"/>
          <w:szCs w:val="20"/>
        </w:rPr>
        <w:tab/>
      </w:r>
      <w:r w:rsidR="00EA0C29" w:rsidRPr="00975AB4">
        <w:rPr>
          <w:sz w:val="20"/>
          <w:szCs w:val="20"/>
        </w:rPr>
        <w:tab/>
      </w:r>
      <w:r w:rsidR="009177CD" w:rsidRPr="00975AB4">
        <w:rPr>
          <w:sz w:val="20"/>
          <w:szCs w:val="20"/>
        </w:rPr>
        <w:t>Unit/</w:t>
      </w:r>
      <w:r w:rsidR="00EF4176" w:rsidRPr="00975AB4">
        <w:rPr>
          <w:sz w:val="20"/>
          <w:szCs w:val="20"/>
        </w:rPr>
        <w:t>Bureau: Partnership</w:t>
      </w:r>
      <w:r w:rsidR="009E5966" w:rsidRPr="00975AB4">
        <w:rPr>
          <w:sz w:val="20"/>
          <w:szCs w:val="20"/>
        </w:rPr>
        <w:t xml:space="preserve"> &amp; </w:t>
      </w:r>
      <w:r w:rsidR="00EF4176" w:rsidRPr="00975AB4">
        <w:rPr>
          <w:sz w:val="20"/>
          <w:szCs w:val="20"/>
        </w:rPr>
        <w:t>Assurance</w:t>
      </w:r>
      <w:r w:rsidR="009E5966" w:rsidRPr="00975AB4">
        <w:rPr>
          <w:sz w:val="20"/>
          <w:szCs w:val="20"/>
        </w:rPr>
        <w:t xml:space="preserve"> Unit</w:t>
      </w:r>
      <w:bookmarkStart w:id="0" w:name="_GoBack"/>
      <w:bookmarkEnd w:id="0"/>
    </w:p>
    <w:p w14:paraId="0236D096" w14:textId="77777777" w:rsidR="001144EF" w:rsidRPr="00975AB4" w:rsidRDefault="00C72BFD" w:rsidP="00000064">
      <w:pPr>
        <w:tabs>
          <w:tab w:val="left" w:pos="4320"/>
          <w:tab w:val="left" w:pos="7200"/>
        </w:tabs>
        <w:rPr>
          <w:sz w:val="20"/>
          <w:szCs w:val="20"/>
        </w:rPr>
      </w:pPr>
      <w:r w:rsidRPr="00975AB4">
        <w:rPr>
          <w:sz w:val="20"/>
          <w:szCs w:val="20"/>
        </w:rPr>
        <w:t>Evaluation</w:t>
      </w:r>
      <w:r w:rsidR="0093122E">
        <w:rPr>
          <w:sz w:val="20"/>
          <w:szCs w:val="20"/>
        </w:rPr>
        <w:t xml:space="preserve"> Completion Date:          </w:t>
      </w:r>
      <w:r w:rsidR="001144EF" w:rsidRPr="00975AB4">
        <w:rPr>
          <w:sz w:val="20"/>
          <w:szCs w:val="20"/>
        </w:rPr>
        <w:t xml:space="preserve">                             Date of Issue of Management Response: </w:t>
      </w:r>
      <w:r w:rsidR="0093122E">
        <w:rPr>
          <w:sz w:val="20"/>
          <w:szCs w:val="20"/>
        </w:rPr>
        <w:t>18 December, 2017</w:t>
      </w:r>
    </w:p>
    <w:p w14:paraId="0BECBDF9" w14:textId="77777777" w:rsidR="001144EF" w:rsidRPr="00975AB4" w:rsidRDefault="001144EF" w:rsidP="00000064">
      <w:pPr>
        <w:tabs>
          <w:tab w:val="left" w:pos="4320"/>
          <w:tab w:val="left" w:pos="7200"/>
        </w:tabs>
        <w:rPr>
          <w:sz w:val="20"/>
          <w:szCs w:val="20"/>
        </w:rPr>
      </w:pPr>
    </w:p>
    <w:p w14:paraId="1440A4C5" w14:textId="77777777" w:rsidR="0095442C" w:rsidRPr="00975AB4" w:rsidRDefault="0095442C" w:rsidP="00000064">
      <w:pPr>
        <w:tabs>
          <w:tab w:val="left" w:pos="4320"/>
          <w:tab w:val="left" w:pos="7200"/>
        </w:tabs>
        <w:rPr>
          <w:sz w:val="20"/>
          <w:szCs w:val="20"/>
        </w:rPr>
      </w:pPr>
    </w:p>
    <w:p w14:paraId="0EFDE397" w14:textId="77777777" w:rsidR="0095442C" w:rsidRPr="00975AB4" w:rsidRDefault="0095442C">
      <w:pPr>
        <w:rPr>
          <w:sz w:val="20"/>
          <w:szCs w:val="20"/>
        </w:rPr>
      </w:pPr>
      <w:r w:rsidRPr="00975AB4">
        <w:rPr>
          <w:sz w:val="20"/>
          <w:szCs w:val="20"/>
        </w:rPr>
        <w:t xml:space="preserve">Prepared By: </w:t>
      </w:r>
      <w:r w:rsidR="0093122E">
        <w:rPr>
          <w:sz w:val="20"/>
          <w:szCs w:val="20"/>
        </w:rPr>
        <w:t>Sangay Wangmo</w:t>
      </w:r>
      <w:r w:rsidRPr="00975AB4">
        <w:rPr>
          <w:sz w:val="20"/>
          <w:szCs w:val="20"/>
        </w:rPr>
        <w:t>, Programme Implementation Analyst, UNDP Bhutan</w:t>
      </w:r>
    </w:p>
    <w:p w14:paraId="3D10CDC4" w14:textId="77777777" w:rsidR="0095442C" w:rsidRPr="00975AB4" w:rsidRDefault="0095442C">
      <w:pPr>
        <w:rPr>
          <w:sz w:val="20"/>
          <w:szCs w:val="20"/>
        </w:rPr>
      </w:pPr>
      <w:r w:rsidRPr="00975AB4">
        <w:rPr>
          <w:sz w:val="20"/>
          <w:szCs w:val="20"/>
        </w:rPr>
        <w:t>Cleared By: Niamh Collier-Smith,</w:t>
      </w:r>
      <w:r w:rsidR="0093122E">
        <w:rPr>
          <w:sz w:val="20"/>
          <w:szCs w:val="20"/>
        </w:rPr>
        <w:t xml:space="preserve"> Deputy</w:t>
      </w:r>
      <w:r w:rsidRPr="00975AB4">
        <w:rPr>
          <w:sz w:val="20"/>
          <w:szCs w:val="20"/>
        </w:rPr>
        <w:t xml:space="preserve"> Resident Representative, UNDP Bhutan</w:t>
      </w:r>
    </w:p>
    <w:p w14:paraId="48B2B959" w14:textId="77777777" w:rsidR="000375A7" w:rsidRPr="00975AB4" w:rsidRDefault="000375A7">
      <w:pPr>
        <w:rPr>
          <w:sz w:val="20"/>
          <w:szCs w:val="20"/>
        </w:rPr>
      </w:pPr>
    </w:p>
    <w:p w14:paraId="0B7D651A" w14:textId="77777777" w:rsidR="00FD4F7D" w:rsidRDefault="00C80025">
      <w:pPr>
        <w:rPr>
          <w:b/>
          <w:sz w:val="20"/>
          <w:szCs w:val="20"/>
        </w:rPr>
      </w:pPr>
      <w:r>
        <w:rPr>
          <w:b/>
          <w:sz w:val="20"/>
          <w:szCs w:val="20"/>
        </w:rPr>
        <w:t>Overall comments</w:t>
      </w:r>
    </w:p>
    <w:p w14:paraId="649C3AC9" w14:textId="77777777" w:rsidR="00C80025" w:rsidRPr="00C80025" w:rsidRDefault="00C80025">
      <w:pPr>
        <w:rPr>
          <w:b/>
          <w:sz w:val="20"/>
          <w:szCs w:val="20"/>
        </w:rPr>
      </w:pPr>
    </w:p>
    <w:p w14:paraId="58880E87" w14:textId="77777777" w:rsidR="00405848" w:rsidRDefault="0094063C" w:rsidP="00405848">
      <w:pPr>
        <w:rPr>
          <w:sz w:val="20"/>
          <w:szCs w:val="20"/>
        </w:rPr>
      </w:pPr>
      <w:r w:rsidRPr="0094063C">
        <w:rPr>
          <w:sz w:val="20"/>
          <w:szCs w:val="20"/>
        </w:rPr>
        <w:t>The evaluation reports the Virtual Zomdu</w:t>
      </w:r>
      <w:r>
        <w:rPr>
          <w:sz w:val="20"/>
          <w:szCs w:val="20"/>
        </w:rPr>
        <w:t xml:space="preserve"> (VZ)</w:t>
      </w:r>
      <w:r w:rsidRPr="0094063C">
        <w:rPr>
          <w:sz w:val="20"/>
          <w:szCs w:val="20"/>
        </w:rPr>
        <w:t xml:space="preserve"> initiative as highly relevant to the national priorities- it is aligned to the 11th Five Year Plan (FYP), 12th FYP and Strategic Development Plans of the National Council and National Assembly. </w:t>
      </w:r>
      <w:r>
        <w:rPr>
          <w:sz w:val="20"/>
          <w:szCs w:val="20"/>
        </w:rPr>
        <w:t>While</w:t>
      </w:r>
      <w:r w:rsidRPr="0094063C">
        <w:rPr>
          <w:sz w:val="20"/>
          <w:szCs w:val="20"/>
        </w:rPr>
        <w:t xml:space="preserve"> 89 Community Centers covering 69 Gewogs have been integrated with Videoconferencing facilities</w:t>
      </w:r>
      <w:r>
        <w:rPr>
          <w:sz w:val="20"/>
          <w:szCs w:val="20"/>
        </w:rPr>
        <w:t xml:space="preserve">, </w:t>
      </w:r>
      <w:r w:rsidRPr="0094063C">
        <w:rPr>
          <w:sz w:val="20"/>
          <w:szCs w:val="20"/>
        </w:rPr>
        <w:t>both qualitative and quantitative data analysis points towards unde</w:t>
      </w:r>
      <w:r>
        <w:rPr>
          <w:sz w:val="20"/>
          <w:szCs w:val="20"/>
        </w:rPr>
        <w:t xml:space="preserve">rutilization of the VZ platform, </w:t>
      </w:r>
      <w:r w:rsidRPr="0094063C">
        <w:rPr>
          <w:sz w:val="20"/>
          <w:szCs w:val="20"/>
        </w:rPr>
        <w:t>caused mainly by absence of advocacy, internet fluctuation a</w:t>
      </w:r>
      <w:r w:rsidR="001E7AF3">
        <w:rPr>
          <w:sz w:val="20"/>
          <w:szCs w:val="20"/>
        </w:rPr>
        <w:t xml:space="preserve">nd absence of clear guidelines. The report also notes that the </w:t>
      </w:r>
      <w:r w:rsidRPr="001E7AF3">
        <w:rPr>
          <w:sz w:val="20"/>
          <w:szCs w:val="20"/>
        </w:rPr>
        <w:t xml:space="preserve">capacity development programme </w:t>
      </w:r>
      <w:r w:rsidR="001E7AF3">
        <w:rPr>
          <w:sz w:val="20"/>
          <w:szCs w:val="20"/>
        </w:rPr>
        <w:t>has provided the</w:t>
      </w:r>
      <w:r w:rsidRPr="001E7AF3">
        <w:rPr>
          <w:sz w:val="20"/>
          <w:szCs w:val="20"/>
        </w:rPr>
        <w:t xml:space="preserve"> CC Operators </w:t>
      </w:r>
      <w:r w:rsidR="001E7AF3">
        <w:rPr>
          <w:sz w:val="20"/>
          <w:szCs w:val="20"/>
        </w:rPr>
        <w:t xml:space="preserve">with </w:t>
      </w:r>
      <w:r w:rsidRPr="001E7AF3">
        <w:rPr>
          <w:sz w:val="20"/>
          <w:szCs w:val="20"/>
        </w:rPr>
        <w:t xml:space="preserve">necessary knowledge and skills to organize the VZ effectively. </w:t>
      </w:r>
    </w:p>
    <w:p w14:paraId="76A24541" w14:textId="77777777" w:rsidR="00405848" w:rsidRDefault="00405848" w:rsidP="00405848">
      <w:pPr>
        <w:rPr>
          <w:sz w:val="20"/>
          <w:szCs w:val="20"/>
        </w:rPr>
      </w:pPr>
    </w:p>
    <w:p w14:paraId="4A47C440" w14:textId="77777777" w:rsidR="00405848" w:rsidRDefault="00405848" w:rsidP="00405848">
      <w:pPr>
        <w:rPr>
          <w:sz w:val="20"/>
          <w:szCs w:val="20"/>
        </w:rPr>
      </w:pPr>
      <w:r w:rsidRPr="00975AB4">
        <w:rPr>
          <w:sz w:val="20"/>
          <w:szCs w:val="20"/>
        </w:rPr>
        <w:t xml:space="preserve">The </w:t>
      </w:r>
      <w:r w:rsidR="004F7C27">
        <w:rPr>
          <w:sz w:val="20"/>
          <w:szCs w:val="20"/>
        </w:rPr>
        <w:t>Management agrees with the assessment on the</w:t>
      </w:r>
      <w:r w:rsidRPr="00975AB4">
        <w:rPr>
          <w:sz w:val="20"/>
          <w:szCs w:val="20"/>
        </w:rPr>
        <w:t xml:space="preserve"> value of</w:t>
      </w:r>
      <w:r>
        <w:rPr>
          <w:sz w:val="20"/>
          <w:szCs w:val="20"/>
        </w:rPr>
        <w:t xml:space="preserve"> VZ initiative in strengthening democracy </w:t>
      </w:r>
      <w:r w:rsidR="004F7C27">
        <w:rPr>
          <w:sz w:val="20"/>
          <w:szCs w:val="20"/>
        </w:rPr>
        <w:t xml:space="preserve">and on </w:t>
      </w:r>
      <w:r>
        <w:rPr>
          <w:sz w:val="20"/>
          <w:szCs w:val="20"/>
        </w:rPr>
        <w:t xml:space="preserve">underutilization of the platform. </w:t>
      </w:r>
      <w:r w:rsidRPr="00975AB4">
        <w:rPr>
          <w:sz w:val="20"/>
          <w:szCs w:val="20"/>
        </w:rPr>
        <w:t>In this respect, management agrees with the Evaluation recommendati</w:t>
      </w:r>
      <w:r w:rsidR="004F7C27">
        <w:rPr>
          <w:sz w:val="20"/>
          <w:szCs w:val="20"/>
        </w:rPr>
        <w:t xml:space="preserve">ons as outlined below: </w:t>
      </w:r>
    </w:p>
    <w:p w14:paraId="3E40ABFC" w14:textId="77777777" w:rsidR="004F7C27" w:rsidRDefault="004F7C27" w:rsidP="0094063C">
      <w:pPr>
        <w:pStyle w:val="NoSpacing"/>
        <w:shd w:val="clear" w:color="auto" w:fill="FFFFFF" w:themeFill="background1"/>
        <w:spacing w:line="276" w:lineRule="auto"/>
        <w:outlineLvl w:val="0"/>
        <w:rPr>
          <w:rFonts w:ascii="Times New Roman" w:eastAsia="Times New Roman" w:hAnsi="Times New Roman" w:cs="Times New Roman"/>
          <w:sz w:val="20"/>
          <w:szCs w:val="20"/>
        </w:rPr>
      </w:pPr>
    </w:p>
    <w:p w14:paraId="5212A921" w14:textId="77777777" w:rsidR="0094063C" w:rsidRPr="0094063C" w:rsidRDefault="004F7C27" w:rsidP="0094063C">
      <w:pPr>
        <w:pStyle w:val="NoSpacing"/>
        <w:shd w:val="clear" w:color="auto" w:fill="FFFFFF" w:themeFill="background1"/>
        <w:spacing w:line="276"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0094063C" w:rsidRPr="0094063C">
        <w:rPr>
          <w:rFonts w:ascii="Times New Roman" w:eastAsia="Times New Roman" w:hAnsi="Times New Roman" w:cs="Times New Roman"/>
          <w:sz w:val="20"/>
          <w:szCs w:val="20"/>
        </w:rPr>
        <w:t>t is recomm</w:t>
      </w:r>
      <w:r>
        <w:rPr>
          <w:rFonts w:ascii="Times New Roman" w:eastAsia="Times New Roman" w:hAnsi="Times New Roman" w:cs="Times New Roman"/>
          <w:sz w:val="20"/>
          <w:szCs w:val="20"/>
        </w:rPr>
        <w:t xml:space="preserve">ended that the VZ facility </w:t>
      </w:r>
      <w:r w:rsidR="00D47FCA">
        <w:rPr>
          <w:rFonts w:ascii="Times New Roman" w:eastAsia="Times New Roman" w:hAnsi="Times New Roman" w:cs="Times New Roman"/>
          <w:sz w:val="20"/>
          <w:szCs w:val="20"/>
        </w:rPr>
        <w:t xml:space="preserve">to be </w:t>
      </w:r>
      <w:r w:rsidRPr="0094063C">
        <w:rPr>
          <w:rFonts w:ascii="Times New Roman" w:eastAsia="Times New Roman" w:hAnsi="Times New Roman" w:cs="Times New Roman"/>
          <w:sz w:val="20"/>
          <w:szCs w:val="20"/>
        </w:rPr>
        <w:t>scaled</w:t>
      </w:r>
      <w:r w:rsidR="0094063C" w:rsidRPr="0094063C">
        <w:rPr>
          <w:rFonts w:ascii="Times New Roman" w:eastAsia="Times New Roman" w:hAnsi="Times New Roman" w:cs="Times New Roman"/>
          <w:sz w:val="20"/>
          <w:szCs w:val="20"/>
        </w:rPr>
        <w:t xml:space="preserve"> to all the remaining 116 Gewogs. However, to upscale this initiative and for the opportunities it offers to be harnessed, the key VZ implementing partners should </w:t>
      </w:r>
      <w:r w:rsidR="004447D4">
        <w:rPr>
          <w:rFonts w:ascii="Times New Roman" w:eastAsia="Times New Roman" w:hAnsi="Times New Roman" w:cs="Times New Roman"/>
          <w:sz w:val="20"/>
          <w:szCs w:val="20"/>
        </w:rPr>
        <w:t>invest</w:t>
      </w:r>
      <w:r w:rsidR="0094063C" w:rsidRPr="0094063C">
        <w:rPr>
          <w:rFonts w:ascii="Times New Roman" w:eastAsia="Times New Roman" w:hAnsi="Times New Roman" w:cs="Times New Roman"/>
          <w:sz w:val="20"/>
          <w:szCs w:val="20"/>
        </w:rPr>
        <w:t xml:space="preserve"> in the following pathways:</w:t>
      </w:r>
    </w:p>
    <w:p w14:paraId="30EF34E0" w14:textId="77777777" w:rsidR="0094063C" w:rsidRPr="0094063C" w:rsidRDefault="0094063C" w:rsidP="0094063C">
      <w:pPr>
        <w:pStyle w:val="NoSpacing"/>
        <w:shd w:val="clear" w:color="auto" w:fill="FFFFFF" w:themeFill="background1"/>
        <w:outlineLvl w:val="0"/>
        <w:rPr>
          <w:rFonts w:ascii="Times New Roman" w:eastAsia="Times New Roman" w:hAnsi="Times New Roman" w:cs="Times New Roman"/>
          <w:sz w:val="20"/>
          <w:szCs w:val="20"/>
        </w:rPr>
      </w:pPr>
    </w:p>
    <w:p w14:paraId="63CC3FB4" w14:textId="77777777" w:rsidR="0094063C" w:rsidRPr="0094063C" w:rsidRDefault="0094063C" w:rsidP="0094063C">
      <w:pPr>
        <w:pStyle w:val="ListParagraph"/>
        <w:numPr>
          <w:ilvl w:val="1"/>
          <w:numId w:val="21"/>
        </w:numPr>
        <w:ind w:left="540" w:hanging="540"/>
        <w:outlineLvl w:val="0"/>
        <w:rPr>
          <w:rFonts w:ascii="Times New Roman" w:eastAsia="Times New Roman" w:hAnsi="Times New Roman"/>
          <w:sz w:val="20"/>
          <w:szCs w:val="20"/>
        </w:rPr>
      </w:pPr>
      <w:r w:rsidRPr="004447D4">
        <w:rPr>
          <w:rFonts w:ascii="Times New Roman" w:eastAsia="Times New Roman" w:hAnsi="Times New Roman"/>
          <w:b/>
          <w:sz w:val="20"/>
          <w:szCs w:val="20"/>
        </w:rPr>
        <w:t>Strategic pathway</w:t>
      </w:r>
      <w:r w:rsidR="004447D4">
        <w:rPr>
          <w:rFonts w:ascii="Times New Roman" w:eastAsia="Times New Roman" w:hAnsi="Times New Roman"/>
          <w:sz w:val="20"/>
          <w:szCs w:val="20"/>
        </w:rPr>
        <w:t>-</w:t>
      </w:r>
      <w:r w:rsidRPr="0094063C">
        <w:rPr>
          <w:rFonts w:ascii="Times New Roman" w:eastAsia="Times New Roman" w:hAnsi="Times New Roman"/>
          <w:sz w:val="20"/>
          <w:szCs w:val="20"/>
        </w:rPr>
        <w:t xml:space="preserve"> </w:t>
      </w:r>
      <w:r w:rsidR="004447D4">
        <w:rPr>
          <w:rFonts w:ascii="Times New Roman" w:eastAsia="Times New Roman" w:hAnsi="Times New Roman"/>
          <w:sz w:val="20"/>
          <w:szCs w:val="20"/>
        </w:rPr>
        <w:t>f</w:t>
      </w:r>
      <w:r w:rsidRPr="0094063C">
        <w:rPr>
          <w:rFonts w:ascii="Times New Roman" w:eastAsia="Times New Roman" w:hAnsi="Times New Roman"/>
          <w:sz w:val="20"/>
          <w:szCs w:val="20"/>
        </w:rPr>
        <w:t>or VZ to be used by the intended stakeholders it is necessary to:</w:t>
      </w:r>
    </w:p>
    <w:p w14:paraId="2DB4BD6D" w14:textId="27497261" w:rsidR="0094063C" w:rsidRPr="0094063C" w:rsidRDefault="006710AF" w:rsidP="0094063C">
      <w:pPr>
        <w:pStyle w:val="NoSpacing"/>
        <w:numPr>
          <w:ilvl w:val="0"/>
          <w:numId w:val="24"/>
        </w:numPr>
        <w:shd w:val="clear" w:color="auto" w:fill="FFFFFF" w:themeFill="background1"/>
        <w:spacing w:line="276" w:lineRule="auto"/>
        <w:outlineLvl w:val="0"/>
        <w:rPr>
          <w:rFonts w:ascii="Times New Roman" w:eastAsia="Times New Roman" w:hAnsi="Times New Roman" w:cs="Times New Roman"/>
          <w:sz w:val="20"/>
          <w:szCs w:val="20"/>
        </w:rPr>
      </w:pPr>
      <w:r>
        <w:rPr>
          <w:rFonts w:ascii="Times New Roman" w:eastAsia="Times New Roman" w:hAnsi="Times New Roman" w:cs="Times New Roman"/>
          <w:sz w:val="20"/>
          <w:szCs w:val="20"/>
        </w:rPr>
        <w:t>Implement</w:t>
      </w:r>
      <w:r w:rsidR="0094063C" w:rsidRPr="0094063C">
        <w:rPr>
          <w:rFonts w:ascii="Times New Roman" w:eastAsia="Times New Roman" w:hAnsi="Times New Roman" w:cs="Times New Roman"/>
          <w:sz w:val="20"/>
          <w:szCs w:val="20"/>
        </w:rPr>
        <w:t xml:space="preserve">  the communication plan to create awareness on VZ</w:t>
      </w:r>
    </w:p>
    <w:p w14:paraId="09D3BAB2" w14:textId="77777777" w:rsidR="0094063C" w:rsidRPr="0094063C" w:rsidRDefault="0094063C" w:rsidP="0094063C">
      <w:pPr>
        <w:pStyle w:val="ListParagraph"/>
        <w:numPr>
          <w:ilvl w:val="0"/>
          <w:numId w:val="24"/>
        </w:numPr>
        <w:outlineLvl w:val="0"/>
        <w:rPr>
          <w:rFonts w:ascii="Times New Roman" w:eastAsia="Times New Roman" w:hAnsi="Times New Roman"/>
          <w:sz w:val="20"/>
          <w:szCs w:val="20"/>
        </w:rPr>
      </w:pPr>
      <w:r w:rsidRPr="0094063C">
        <w:rPr>
          <w:rFonts w:ascii="Times New Roman" w:eastAsia="Times New Roman" w:hAnsi="Times New Roman"/>
          <w:sz w:val="20"/>
          <w:szCs w:val="20"/>
        </w:rPr>
        <w:t>Enhance Monitoring to ensure that the VZ is used and to provide timely backstopping.</w:t>
      </w:r>
    </w:p>
    <w:p w14:paraId="1AADE5B4" w14:textId="77777777" w:rsidR="0094063C" w:rsidRPr="0094063C" w:rsidRDefault="0094063C" w:rsidP="0094063C">
      <w:pPr>
        <w:pStyle w:val="ListParagraph"/>
        <w:numPr>
          <w:ilvl w:val="0"/>
          <w:numId w:val="24"/>
        </w:numPr>
        <w:outlineLvl w:val="0"/>
        <w:rPr>
          <w:rFonts w:ascii="Times New Roman" w:eastAsia="Times New Roman" w:hAnsi="Times New Roman"/>
          <w:sz w:val="20"/>
          <w:szCs w:val="20"/>
        </w:rPr>
      </w:pPr>
      <w:r w:rsidRPr="0094063C">
        <w:rPr>
          <w:rFonts w:ascii="Times New Roman" w:eastAsia="Times New Roman" w:hAnsi="Times New Roman"/>
          <w:sz w:val="20"/>
          <w:szCs w:val="20"/>
        </w:rPr>
        <w:t>Get the agents of change on board to inspire change.</w:t>
      </w:r>
    </w:p>
    <w:p w14:paraId="1C51F638" w14:textId="77777777" w:rsidR="0094063C" w:rsidRPr="0094063C" w:rsidRDefault="0094063C" w:rsidP="0094063C">
      <w:pPr>
        <w:pStyle w:val="ListParagraph"/>
        <w:numPr>
          <w:ilvl w:val="0"/>
          <w:numId w:val="24"/>
        </w:numPr>
        <w:outlineLvl w:val="0"/>
        <w:rPr>
          <w:rFonts w:ascii="Times New Roman" w:eastAsia="Times New Roman" w:hAnsi="Times New Roman"/>
          <w:sz w:val="20"/>
          <w:szCs w:val="20"/>
        </w:rPr>
      </w:pPr>
      <w:r w:rsidRPr="0094063C">
        <w:rPr>
          <w:rFonts w:ascii="Times New Roman" w:eastAsia="Times New Roman" w:hAnsi="Times New Roman"/>
          <w:sz w:val="20"/>
          <w:szCs w:val="20"/>
        </w:rPr>
        <w:t>Create need to use the VZ facility.</w:t>
      </w:r>
    </w:p>
    <w:p w14:paraId="0F5F954B" w14:textId="77777777" w:rsidR="0094063C" w:rsidRPr="0094063C" w:rsidRDefault="0094063C" w:rsidP="0094063C">
      <w:pPr>
        <w:pStyle w:val="ListParagraph"/>
        <w:numPr>
          <w:ilvl w:val="0"/>
          <w:numId w:val="24"/>
        </w:numPr>
        <w:outlineLvl w:val="0"/>
        <w:rPr>
          <w:rFonts w:ascii="Times New Roman" w:eastAsia="Times New Roman" w:hAnsi="Times New Roman"/>
          <w:sz w:val="20"/>
          <w:szCs w:val="20"/>
        </w:rPr>
      </w:pPr>
      <w:r w:rsidRPr="0094063C">
        <w:rPr>
          <w:rFonts w:ascii="Times New Roman" w:eastAsia="Times New Roman" w:hAnsi="Times New Roman"/>
          <w:sz w:val="20"/>
          <w:szCs w:val="20"/>
        </w:rPr>
        <w:t xml:space="preserve">Engage the Gewog functionaries to convince the community people to use this facility. </w:t>
      </w:r>
    </w:p>
    <w:p w14:paraId="60EF14A4" w14:textId="77777777" w:rsidR="0094063C" w:rsidRPr="0094063C" w:rsidRDefault="0094063C" w:rsidP="0094063C">
      <w:pPr>
        <w:pStyle w:val="ListParagraph"/>
        <w:numPr>
          <w:ilvl w:val="0"/>
          <w:numId w:val="22"/>
        </w:numPr>
        <w:rPr>
          <w:rFonts w:ascii="Times New Roman" w:eastAsia="Times New Roman" w:hAnsi="Times New Roman"/>
          <w:sz w:val="20"/>
          <w:szCs w:val="20"/>
        </w:rPr>
      </w:pPr>
      <w:r w:rsidRPr="0094063C">
        <w:rPr>
          <w:rFonts w:ascii="Times New Roman" w:eastAsia="Times New Roman" w:hAnsi="Times New Roman"/>
          <w:sz w:val="20"/>
          <w:szCs w:val="20"/>
        </w:rPr>
        <w:t>Strengthen Institutional arrangements to ensure VZ initiative receives all round support.</w:t>
      </w:r>
    </w:p>
    <w:p w14:paraId="4EF7D2D6" w14:textId="77777777" w:rsidR="0094063C" w:rsidRPr="0094063C" w:rsidRDefault="0094063C" w:rsidP="0094063C">
      <w:pPr>
        <w:pStyle w:val="ListParagraph"/>
        <w:numPr>
          <w:ilvl w:val="0"/>
          <w:numId w:val="22"/>
        </w:numPr>
        <w:outlineLvl w:val="0"/>
        <w:rPr>
          <w:rFonts w:ascii="Times New Roman" w:eastAsia="Times New Roman" w:hAnsi="Times New Roman"/>
          <w:sz w:val="20"/>
          <w:szCs w:val="20"/>
        </w:rPr>
      </w:pPr>
      <w:r w:rsidRPr="0094063C">
        <w:rPr>
          <w:rFonts w:ascii="Times New Roman" w:eastAsia="Times New Roman" w:hAnsi="Times New Roman"/>
          <w:sz w:val="20"/>
          <w:szCs w:val="20"/>
        </w:rPr>
        <w:t xml:space="preserve">Use VZ for “delivering as one approach”. </w:t>
      </w:r>
    </w:p>
    <w:p w14:paraId="14602DDE" w14:textId="77777777" w:rsidR="0094063C" w:rsidRPr="0094063C" w:rsidRDefault="0094063C" w:rsidP="0094063C">
      <w:pPr>
        <w:pStyle w:val="ListParagraph"/>
        <w:outlineLvl w:val="0"/>
        <w:rPr>
          <w:rFonts w:ascii="Times New Roman" w:eastAsia="Times New Roman" w:hAnsi="Times New Roman"/>
          <w:sz w:val="20"/>
          <w:szCs w:val="20"/>
        </w:rPr>
      </w:pPr>
    </w:p>
    <w:p w14:paraId="48CC541F" w14:textId="77777777" w:rsidR="0094063C" w:rsidRPr="0094063C" w:rsidRDefault="0094063C" w:rsidP="0094063C">
      <w:pPr>
        <w:pStyle w:val="ListParagraph"/>
        <w:numPr>
          <w:ilvl w:val="1"/>
          <w:numId w:val="21"/>
        </w:numPr>
        <w:ind w:left="540" w:hanging="540"/>
        <w:outlineLvl w:val="0"/>
        <w:rPr>
          <w:rFonts w:ascii="Times New Roman" w:eastAsia="Times New Roman" w:hAnsi="Times New Roman"/>
          <w:sz w:val="20"/>
          <w:szCs w:val="20"/>
        </w:rPr>
      </w:pPr>
      <w:r w:rsidRPr="004447D4">
        <w:rPr>
          <w:rFonts w:ascii="Times New Roman" w:eastAsia="Times New Roman" w:hAnsi="Times New Roman"/>
          <w:b/>
          <w:sz w:val="20"/>
          <w:szCs w:val="20"/>
        </w:rPr>
        <w:t>Technological pathway</w:t>
      </w:r>
      <w:r w:rsidR="004447D4">
        <w:rPr>
          <w:rFonts w:ascii="Times New Roman" w:eastAsia="Times New Roman" w:hAnsi="Times New Roman"/>
          <w:sz w:val="20"/>
          <w:szCs w:val="20"/>
        </w:rPr>
        <w:t>-</w:t>
      </w:r>
      <w:r w:rsidRPr="0094063C">
        <w:rPr>
          <w:rFonts w:ascii="Times New Roman" w:eastAsia="Times New Roman" w:hAnsi="Times New Roman"/>
          <w:sz w:val="20"/>
          <w:szCs w:val="20"/>
        </w:rPr>
        <w:t xml:space="preserve"> </w:t>
      </w:r>
      <w:r w:rsidR="004447D4">
        <w:rPr>
          <w:rFonts w:ascii="Times New Roman" w:eastAsia="Times New Roman" w:hAnsi="Times New Roman"/>
          <w:sz w:val="20"/>
          <w:szCs w:val="20"/>
        </w:rPr>
        <w:t>t</w:t>
      </w:r>
      <w:r w:rsidRPr="0094063C">
        <w:rPr>
          <w:rFonts w:ascii="Times New Roman" w:eastAsia="Times New Roman" w:hAnsi="Times New Roman"/>
          <w:sz w:val="20"/>
          <w:szCs w:val="20"/>
        </w:rPr>
        <w:t xml:space="preserve">o attract users and make VZ more convenient, the following recommendations could be considered: </w:t>
      </w:r>
    </w:p>
    <w:p w14:paraId="61C4051F" w14:textId="77777777" w:rsidR="0094063C" w:rsidRPr="0094063C" w:rsidRDefault="0094063C" w:rsidP="0094063C">
      <w:pPr>
        <w:pStyle w:val="NoSpacing"/>
        <w:numPr>
          <w:ilvl w:val="0"/>
          <w:numId w:val="25"/>
        </w:numPr>
        <w:rPr>
          <w:rFonts w:ascii="Times New Roman" w:eastAsia="Times New Roman" w:hAnsi="Times New Roman" w:cs="Times New Roman"/>
          <w:sz w:val="20"/>
          <w:szCs w:val="20"/>
        </w:rPr>
      </w:pPr>
      <w:r w:rsidRPr="0094063C">
        <w:rPr>
          <w:rFonts w:ascii="Times New Roman" w:eastAsia="Times New Roman" w:hAnsi="Times New Roman" w:cs="Times New Roman"/>
          <w:sz w:val="20"/>
          <w:szCs w:val="20"/>
        </w:rPr>
        <w:t xml:space="preserve">Connect VZ to WeChat to make VZ mobile based: </w:t>
      </w:r>
    </w:p>
    <w:p w14:paraId="38056AA0" w14:textId="77777777" w:rsidR="0094063C" w:rsidRPr="0094063C" w:rsidRDefault="0094063C" w:rsidP="0094063C">
      <w:pPr>
        <w:pStyle w:val="NoSpacing"/>
        <w:numPr>
          <w:ilvl w:val="0"/>
          <w:numId w:val="25"/>
        </w:numPr>
        <w:rPr>
          <w:rFonts w:ascii="Times New Roman" w:eastAsia="Times New Roman" w:hAnsi="Times New Roman" w:cs="Times New Roman"/>
          <w:sz w:val="20"/>
          <w:szCs w:val="20"/>
        </w:rPr>
      </w:pPr>
      <w:r w:rsidRPr="0094063C">
        <w:rPr>
          <w:rFonts w:ascii="Times New Roman" w:eastAsia="Times New Roman" w:hAnsi="Times New Roman" w:cs="Times New Roman"/>
          <w:sz w:val="20"/>
          <w:szCs w:val="20"/>
        </w:rPr>
        <w:lastRenderedPageBreak/>
        <w:t xml:space="preserve">Ensure good internet connectivity so that there are no disruptions and people are encouraged to use VZ platform. </w:t>
      </w:r>
    </w:p>
    <w:p w14:paraId="42D85956" w14:textId="77777777" w:rsidR="0094063C" w:rsidRPr="0094063C" w:rsidRDefault="0094063C" w:rsidP="0094063C">
      <w:pPr>
        <w:pStyle w:val="NoSpacing"/>
        <w:numPr>
          <w:ilvl w:val="0"/>
          <w:numId w:val="25"/>
        </w:numPr>
        <w:rPr>
          <w:rFonts w:ascii="Times New Roman" w:eastAsia="Times New Roman" w:hAnsi="Times New Roman" w:cs="Times New Roman"/>
          <w:sz w:val="20"/>
          <w:szCs w:val="20"/>
        </w:rPr>
      </w:pPr>
      <w:r w:rsidRPr="0094063C">
        <w:rPr>
          <w:rFonts w:ascii="Times New Roman" w:eastAsia="Times New Roman" w:hAnsi="Times New Roman" w:cs="Times New Roman"/>
          <w:sz w:val="20"/>
          <w:szCs w:val="20"/>
        </w:rPr>
        <w:t xml:space="preserve">Install bigger screen in the CCs. </w:t>
      </w:r>
    </w:p>
    <w:p w14:paraId="00E81096" w14:textId="77777777" w:rsidR="0094063C" w:rsidRPr="0094063C" w:rsidRDefault="0094063C" w:rsidP="0094063C">
      <w:pPr>
        <w:pStyle w:val="NoSpacing"/>
        <w:numPr>
          <w:ilvl w:val="0"/>
          <w:numId w:val="25"/>
        </w:numPr>
        <w:rPr>
          <w:rFonts w:ascii="Times New Roman" w:eastAsia="Times New Roman" w:hAnsi="Times New Roman" w:cs="Times New Roman"/>
          <w:sz w:val="20"/>
          <w:szCs w:val="20"/>
        </w:rPr>
      </w:pPr>
      <w:r w:rsidRPr="0094063C">
        <w:rPr>
          <w:rFonts w:ascii="Times New Roman" w:eastAsia="Times New Roman" w:hAnsi="Times New Roman" w:cs="Times New Roman"/>
          <w:sz w:val="20"/>
          <w:szCs w:val="20"/>
        </w:rPr>
        <w:t xml:space="preserve">Explore Multi user connectivity at a time. </w:t>
      </w:r>
    </w:p>
    <w:p w14:paraId="61D103E3" w14:textId="77777777" w:rsidR="0094063C" w:rsidRPr="0094063C" w:rsidRDefault="0094063C" w:rsidP="0094063C">
      <w:pPr>
        <w:rPr>
          <w:sz w:val="20"/>
          <w:szCs w:val="20"/>
        </w:rPr>
      </w:pPr>
    </w:p>
    <w:p w14:paraId="2A8EFA8D" w14:textId="77777777" w:rsidR="0094063C" w:rsidRPr="0094063C" w:rsidRDefault="0094063C" w:rsidP="0094063C">
      <w:pPr>
        <w:pStyle w:val="ListParagraph"/>
        <w:numPr>
          <w:ilvl w:val="1"/>
          <w:numId w:val="21"/>
        </w:numPr>
        <w:ind w:hanging="630"/>
        <w:outlineLvl w:val="0"/>
        <w:rPr>
          <w:rFonts w:ascii="Times New Roman" w:eastAsia="Times New Roman" w:hAnsi="Times New Roman"/>
          <w:sz w:val="20"/>
          <w:szCs w:val="20"/>
        </w:rPr>
      </w:pPr>
      <w:r w:rsidRPr="004447D4">
        <w:rPr>
          <w:rFonts w:ascii="Times New Roman" w:eastAsia="Times New Roman" w:hAnsi="Times New Roman"/>
          <w:b/>
          <w:sz w:val="20"/>
          <w:szCs w:val="20"/>
        </w:rPr>
        <w:t>Logistics pathway</w:t>
      </w:r>
      <w:r w:rsidR="004447D4">
        <w:rPr>
          <w:rFonts w:ascii="Times New Roman" w:eastAsia="Times New Roman" w:hAnsi="Times New Roman"/>
          <w:sz w:val="20"/>
          <w:szCs w:val="20"/>
        </w:rPr>
        <w:t>-</w:t>
      </w:r>
      <w:r w:rsidRPr="0094063C">
        <w:rPr>
          <w:rFonts w:ascii="Times New Roman" w:eastAsia="Times New Roman" w:hAnsi="Times New Roman"/>
          <w:sz w:val="20"/>
          <w:szCs w:val="20"/>
        </w:rPr>
        <w:t xml:space="preserve"> </w:t>
      </w:r>
      <w:r w:rsidR="004447D4">
        <w:rPr>
          <w:rFonts w:ascii="Times New Roman" w:eastAsia="Times New Roman" w:hAnsi="Times New Roman"/>
          <w:sz w:val="20"/>
          <w:szCs w:val="20"/>
        </w:rPr>
        <w:t>t</w:t>
      </w:r>
      <w:r w:rsidRPr="0094063C">
        <w:rPr>
          <w:rFonts w:ascii="Times New Roman" w:eastAsia="Times New Roman" w:hAnsi="Times New Roman"/>
          <w:sz w:val="20"/>
          <w:szCs w:val="20"/>
        </w:rPr>
        <w:t>he following logistics could be considered:</w:t>
      </w:r>
    </w:p>
    <w:p w14:paraId="4A2EC56B" w14:textId="77777777" w:rsidR="0094063C" w:rsidRPr="0094063C" w:rsidRDefault="0094063C" w:rsidP="0094063C">
      <w:pPr>
        <w:numPr>
          <w:ilvl w:val="0"/>
          <w:numId w:val="23"/>
        </w:numPr>
        <w:spacing w:after="200" w:line="276" w:lineRule="auto"/>
        <w:contextualSpacing/>
        <w:rPr>
          <w:sz w:val="20"/>
          <w:szCs w:val="20"/>
        </w:rPr>
      </w:pPr>
      <w:r w:rsidRPr="0094063C">
        <w:rPr>
          <w:sz w:val="20"/>
          <w:szCs w:val="20"/>
        </w:rPr>
        <w:t>Finalizing the VZ operational guidelines</w:t>
      </w:r>
    </w:p>
    <w:p w14:paraId="7F587DAC" w14:textId="77777777" w:rsidR="0094063C" w:rsidRPr="0094063C" w:rsidRDefault="0094063C" w:rsidP="0094063C">
      <w:pPr>
        <w:numPr>
          <w:ilvl w:val="0"/>
          <w:numId w:val="23"/>
        </w:numPr>
        <w:spacing w:after="200" w:line="276" w:lineRule="auto"/>
        <w:contextualSpacing/>
        <w:rPr>
          <w:sz w:val="20"/>
          <w:szCs w:val="20"/>
        </w:rPr>
      </w:pPr>
      <w:r w:rsidRPr="0094063C">
        <w:rPr>
          <w:sz w:val="20"/>
          <w:szCs w:val="20"/>
        </w:rPr>
        <w:t>Budgeting VZ Fee for conducting VZ.</w:t>
      </w:r>
    </w:p>
    <w:p w14:paraId="00DA2D98" w14:textId="77777777" w:rsidR="0094063C" w:rsidRDefault="0094063C" w:rsidP="0094063C">
      <w:pPr>
        <w:rPr>
          <w:rFonts w:ascii="Arial" w:hAnsi="Arial" w:cs="Arial"/>
          <w:color w:val="000000"/>
        </w:rPr>
      </w:pPr>
    </w:p>
    <w:p w14:paraId="4D13C84E" w14:textId="77777777" w:rsidR="004F7C27" w:rsidRDefault="004F7C27" w:rsidP="004F7C27">
      <w:pPr>
        <w:rPr>
          <w:sz w:val="20"/>
          <w:szCs w:val="20"/>
        </w:rPr>
      </w:pPr>
      <w:r w:rsidRPr="00975AB4">
        <w:rPr>
          <w:sz w:val="20"/>
          <w:szCs w:val="20"/>
        </w:rPr>
        <w:t xml:space="preserve">At the UNDP Strategic Plan (SP) and Common Country Programme (CCP) levels, this </w:t>
      </w:r>
      <w:r>
        <w:rPr>
          <w:sz w:val="20"/>
          <w:szCs w:val="20"/>
        </w:rPr>
        <w:t>project contributes</w:t>
      </w:r>
      <w:r w:rsidRPr="00975AB4">
        <w:rPr>
          <w:sz w:val="20"/>
          <w:szCs w:val="20"/>
        </w:rPr>
        <w:t xml:space="preserve"> to outcome l</w:t>
      </w:r>
      <w:r>
        <w:rPr>
          <w:sz w:val="20"/>
          <w:szCs w:val="20"/>
        </w:rPr>
        <w:t>evel progress against Outcome 30 of CCP and Outcome 2 of the SP (Indicator 2.1.1b</w:t>
      </w:r>
      <w:r w:rsidRPr="00975AB4">
        <w:rPr>
          <w:sz w:val="20"/>
          <w:szCs w:val="20"/>
        </w:rPr>
        <w:t xml:space="preserve">). </w:t>
      </w:r>
    </w:p>
    <w:p w14:paraId="0AF83900" w14:textId="77777777" w:rsidR="00FD4F7D" w:rsidRPr="00975AB4" w:rsidRDefault="00FD4F7D" w:rsidP="00FD4F7D">
      <w:pPr>
        <w:rPr>
          <w:sz w:val="20"/>
          <w:szCs w:val="20"/>
        </w:rPr>
      </w:pPr>
    </w:p>
    <w:p w14:paraId="6FAF59B6" w14:textId="77777777" w:rsidR="0095442C" w:rsidRPr="00975AB4" w:rsidRDefault="0095442C">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1"/>
        <w:gridCol w:w="2847"/>
        <w:gridCol w:w="2138"/>
        <w:gridCol w:w="1122"/>
        <w:gridCol w:w="1638"/>
      </w:tblGrid>
      <w:tr w:rsidR="00575F90" w:rsidRPr="00975AB4" w14:paraId="7F862A46" w14:textId="77777777" w:rsidTr="002B7327">
        <w:tc>
          <w:tcPr>
            <w:tcW w:w="13176" w:type="dxa"/>
            <w:gridSpan w:val="5"/>
            <w:tcBorders>
              <w:bottom w:val="single" w:sz="4" w:space="0" w:color="auto"/>
            </w:tcBorders>
            <w:shd w:val="clear" w:color="auto" w:fill="auto"/>
          </w:tcPr>
          <w:p w14:paraId="35119B78" w14:textId="77777777" w:rsidR="00575F90" w:rsidRPr="00975AB4" w:rsidRDefault="00575F90" w:rsidP="009817EC">
            <w:pPr>
              <w:rPr>
                <w:b/>
                <w:sz w:val="20"/>
                <w:szCs w:val="20"/>
              </w:rPr>
            </w:pPr>
            <w:r w:rsidRPr="00975AB4">
              <w:rPr>
                <w:b/>
                <w:sz w:val="20"/>
                <w:szCs w:val="20"/>
              </w:rPr>
              <w:t>Recommendation for Corrective Actions in project design and</w:t>
            </w:r>
            <w:r w:rsidR="00954D70" w:rsidRPr="00975AB4">
              <w:rPr>
                <w:b/>
                <w:sz w:val="20"/>
                <w:szCs w:val="20"/>
              </w:rPr>
              <w:t xml:space="preserve"> Evaluation of the Project</w:t>
            </w:r>
            <w:r w:rsidRPr="00975AB4">
              <w:rPr>
                <w:b/>
                <w:sz w:val="20"/>
                <w:szCs w:val="20"/>
              </w:rPr>
              <w:t xml:space="preserve"> (sect</w:t>
            </w:r>
            <w:r w:rsidR="009817EC" w:rsidRPr="00975AB4">
              <w:rPr>
                <w:b/>
                <w:sz w:val="20"/>
                <w:szCs w:val="20"/>
              </w:rPr>
              <w:t>ion 5</w:t>
            </w:r>
            <w:r w:rsidRPr="00975AB4">
              <w:rPr>
                <w:b/>
                <w:sz w:val="20"/>
                <w:szCs w:val="20"/>
              </w:rPr>
              <w:t>.2)</w:t>
            </w:r>
          </w:p>
        </w:tc>
      </w:tr>
      <w:tr w:rsidR="000375A7" w:rsidRPr="00975AB4" w14:paraId="190EBBFF" w14:textId="77777777" w:rsidTr="002B7327">
        <w:tc>
          <w:tcPr>
            <w:tcW w:w="5431" w:type="dxa"/>
            <w:tcBorders>
              <w:bottom w:val="single" w:sz="4" w:space="0" w:color="auto"/>
            </w:tcBorders>
            <w:shd w:val="clear" w:color="auto" w:fill="auto"/>
          </w:tcPr>
          <w:p w14:paraId="5910BDE8" w14:textId="77777777" w:rsidR="0006014A" w:rsidRPr="00975AB4" w:rsidRDefault="00EB68F5">
            <w:pPr>
              <w:rPr>
                <w:b/>
                <w:sz w:val="20"/>
                <w:szCs w:val="20"/>
              </w:rPr>
            </w:pPr>
            <w:r w:rsidRPr="00975AB4">
              <w:rPr>
                <w:b/>
                <w:sz w:val="20"/>
                <w:szCs w:val="20"/>
              </w:rPr>
              <w:t xml:space="preserve">Evaluation Recommendation </w:t>
            </w:r>
            <w:r w:rsidR="0072354E" w:rsidRPr="00975AB4">
              <w:rPr>
                <w:b/>
                <w:sz w:val="20"/>
                <w:szCs w:val="20"/>
              </w:rPr>
              <w:t xml:space="preserve">or Issue </w:t>
            </w:r>
            <w:r w:rsidRPr="00975AB4">
              <w:rPr>
                <w:b/>
                <w:sz w:val="20"/>
                <w:szCs w:val="20"/>
              </w:rPr>
              <w:t>1</w:t>
            </w:r>
            <w:r w:rsidR="005B3DB4" w:rsidRPr="00975AB4">
              <w:rPr>
                <w:b/>
                <w:sz w:val="20"/>
                <w:szCs w:val="20"/>
              </w:rPr>
              <w:t>:</w:t>
            </w:r>
            <w:r w:rsidR="00FD38BA" w:rsidRPr="00975AB4">
              <w:rPr>
                <w:b/>
                <w:sz w:val="20"/>
                <w:szCs w:val="20"/>
              </w:rPr>
              <w:t xml:space="preserve"> </w:t>
            </w:r>
          </w:p>
          <w:p w14:paraId="72525E7F" w14:textId="77777777" w:rsidR="000375A7" w:rsidRPr="00F37C39" w:rsidRDefault="002B7327">
            <w:pPr>
              <w:rPr>
                <w:bCs/>
                <w:iCs/>
                <w:sz w:val="20"/>
                <w:szCs w:val="20"/>
              </w:rPr>
            </w:pPr>
            <w:r w:rsidRPr="00975AB4">
              <w:rPr>
                <w:bCs/>
                <w:iCs/>
                <w:sz w:val="20"/>
                <w:szCs w:val="20"/>
              </w:rPr>
              <w:t xml:space="preserve">Recommendation </w:t>
            </w:r>
            <w:r w:rsidR="008B44EA" w:rsidRPr="00975AB4">
              <w:rPr>
                <w:bCs/>
                <w:iCs/>
                <w:sz w:val="20"/>
                <w:szCs w:val="20"/>
              </w:rPr>
              <w:t xml:space="preserve">1: </w:t>
            </w:r>
            <w:r w:rsidR="00D47FCA">
              <w:rPr>
                <w:bCs/>
                <w:iCs/>
                <w:sz w:val="20"/>
                <w:szCs w:val="20"/>
              </w:rPr>
              <w:t>Advocacy gap</w:t>
            </w:r>
            <w:r w:rsidR="00F37C39">
              <w:rPr>
                <w:bCs/>
                <w:iCs/>
                <w:sz w:val="20"/>
                <w:szCs w:val="20"/>
              </w:rPr>
              <w:t xml:space="preserve">- </w:t>
            </w:r>
            <w:r w:rsidR="00F37C39" w:rsidRPr="00F37C39">
              <w:rPr>
                <w:bCs/>
                <w:iCs/>
                <w:sz w:val="20"/>
                <w:szCs w:val="20"/>
              </w:rPr>
              <w:t>only few MPs and constituents who had used the existing facilities integrated in 89 CCs</w:t>
            </w:r>
            <w:r w:rsidR="00F37C39">
              <w:rPr>
                <w:bCs/>
                <w:iCs/>
                <w:sz w:val="20"/>
                <w:szCs w:val="20"/>
              </w:rPr>
              <w:t>.</w:t>
            </w:r>
          </w:p>
        </w:tc>
        <w:tc>
          <w:tcPr>
            <w:tcW w:w="2847" w:type="dxa"/>
            <w:tcBorders>
              <w:bottom w:val="single" w:sz="4" w:space="0" w:color="auto"/>
            </w:tcBorders>
            <w:shd w:val="clear" w:color="auto" w:fill="auto"/>
          </w:tcPr>
          <w:p w14:paraId="5D001995" w14:textId="77777777" w:rsidR="000375A7" w:rsidRPr="00975AB4" w:rsidRDefault="000375A7">
            <w:pPr>
              <w:rPr>
                <w:b/>
                <w:sz w:val="20"/>
                <w:szCs w:val="20"/>
              </w:rPr>
            </w:pPr>
          </w:p>
        </w:tc>
        <w:tc>
          <w:tcPr>
            <w:tcW w:w="2138" w:type="dxa"/>
            <w:tcBorders>
              <w:bottom w:val="single" w:sz="4" w:space="0" w:color="auto"/>
            </w:tcBorders>
            <w:shd w:val="clear" w:color="auto" w:fill="auto"/>
          </w:tcPr>
          <w:p w14:paraId="67E25540" w14:textId="77777777" w:rsidR="000375A7" w:rsidRPr="00975AB4" w:rsidRDefault="000375A7">
            <w:pPr>
              <w:rPr>
                <w:b/>
                <w:sz w:val="20"/>
                <w:szCs w:val="20"/>
              </w:rPr>
            </w:pPr>
          </w:p>
        </w:tc>
        <w:tc>
          <w:tcPr>
            <w:tcW w:w="1122" w:type="dxa"/>
            <w:tcBorders>
              <w:bottom w:val="single" w:sz="4" w:space="0" w:color="auto"/>
            </w:tcBorders>
            <w:shd w:val="clear" w:color="auto" w:fill="auto"/>
          </w:tcPr>
          <w:p w14:paraId="70ED5635" w14:textId="77777777" w:rsidR="000375A7" w:rsidRPr="00975AB4" w:rsidRDefault="000375A7">
            <w:pPr>
              <w:rPr>
                <w:b/>
                <w:sz w:val="20"/>
                <w:szCs w:val="20"/>
              </w:rPr>
            </w:pPr>
          </w:p>
        </w:tc>
        <w:tc>
          <w:tcPr>
            <w:tcW w:w="1638" w:type="dxa"/>
            <w:tcBorders>
              <w:bottom w:val="single" w:sz="4" w:space="0" w:color="auto"/>
            </w:tcBorders>
            <w:shd w:val="clear" w:color="auto" w:fill="auto"/>
          </w:tcPr>
          <w:p w14:paraId="5C1126EA" w14:textId="77777777" w:rsidR="000375A7" w:rsidRPr="00975AB4" w:rsidRDefault="000375A7">
            <w:pPr>
              <w:rPr>
                <w:b/>
                <w:sz w:val="20"/>
                <w:szCs w:val="20"/>
              </w:rPr>
            </w:pPr>
          </w:p>
        </w:tc>
      </w:tr>
      <w:tr w:rsidR="00EB68F5" w:rsidRPr="00975AB4" w14:paraId="25F5B047" w14:textId="77777777" w:rsidTr="002B7327">
        <w:tc>
          <w:tcPr>
            <w:tcW w:w="5431" w:type="dxa"/>
            <w:shd w:val="clear" w:color="auto" w:fill="auto"/>
          </w:tcPr>
          <w:p w14:paraId="654EE912" w14:textId="77777777" w:rsidR="006C054B" w:rsidRDefault="00EB68F5" w:rsidP="006C054B">
            <w:pPr>
              <w:jc w:val="both"/>
              <w:rPr>
                <w:b/>
                <w:sz w:val="20"/>
                <w:szCs w:val="20"/>
              </w:rPr>
            </w:pPr>
            <w:r w:rsidRPr="00975AB4">
              <w:rPr>
                <w:b/>
                <w:sz w:val="20"/>
                <w:szCs w:val="20"/>
              </w:rPr>
              <w:t>Management Response:</w:t>
            </w:r>
            <w:r w:rsidR="00FD38BA" w:rsidRPr="00975AB4">
              <w:rPr>
                <w:b/>
                <w:sz w:val="20"/>
                <w:szCs w:val="20"/>
              </w:rPr>
              <w:t xml:space="preserve"> </w:t>
            </w:r>
            <w:r w:rsidR="00AD0F98" w:rsidRPr="00975AB4">
              <w:rPr>
                <w:b/>
                <w:sz w:val="20"/>
                <w:szCs w:val="20"/>
              </w:rPr>
              <w:t xml:space="preserve"> </w:t>
            </w:r>
          </w:p>
          <w:p w14:paraId="1F5043AA" w14:textId="77777777" w:rsidR="00D47FCA" w:rsidRDefault="009E73B5" w:rsidP="006C054B">
            <w:pPr>
              <w:jc w:val="both"/>
              <w:rPr>
                <w:sz w:val="20"/>
                <w:szCs w:val="20"/>
              </w:rPr>
            </w:pPr>
            <w:r w:rsidRPr="009E73B5">
              <w:rPr>
                <w:sz w:val="20"/>
                <w:szCs w:val="20"/>
              </w:rPr>
              <w:t xml:space="preserve">The management has </w:t>
            </w:r>
            <w:r>
              <w:rPr>
                <w:sz w:val="20"/>
                <w:szCs w:val="20"/>
              </w:rPr>
              <w:t xml:space="preserve">taken up the need to advocate on use of VZ facility and in the 2018 AWP of Parliament, included plans on </w:t>
            </w:r>
            <w:r w:rsidR="00F37C39">
              <w:rPr>
                <w:sz w:val="20"/>
                <w:szCs w:val="20"/>
              </w:rPr>
              <w:t>s</w:t>
            </w:r>
            <w:r w:rsidRPr="009E73B5">
              <w:rPr>
                <w:sz w:val="20"/>
                <w:szCs w:val="20"/>
              </w:rPr>
              <w:t>trength</w:t>
            </w:r>
            <w:r>
              <w:rPr>
                <w:sz w:val="20"/>
                <w:szCs w:val="20"/>
              </w:rPr>
              <w:t>ening and enhancing the use of VZ</w:t>
            </w:r>
            <w:r w:rsidR="00F37C39">
              <w:rPr>
                <w:sz w:val="20"/>
                <w:szCs w:val="20"/>
              </w:rPr>
              <w:t xml:space="preserve"> through advocacy and demand generation</w:t>
            </w:r>
            <w:r>
              <w:rPr>
                <w:sz w:val="20"/>
                <w:szCs w:val="20"/>
              </w:rPr>
              <w:t xml:space="preserve">. </w:t>
            </w:r>
          </w:p>
          <w:p w14:paraId="3CC99E8D" w14:textId="774BF81A" w:rsidR="00C01121" w:rsidRPr="009E73B5" w:rsidRDefault="00C01121" w:rsidP="006C054B">
            <w:pPr>
              <w:jc w:val="both"/>
              <w:rPr>
                <w:sz w:val="20"/>
                <w:szCs w:val="20"/>
              </w:rPr>
            </w:pPr>
            <w:r>
              <w:rPr>
                <w:sz w:val="20"/>
                <w:szCs w:val="20"/>
              </w:rPr>
              <w:t xml:space="preserve">The Parliament plans to include an agenda on VZ during the induction programme for new Member of Parliaments. </w:t>
            </w:r>
          </w:p>
          <w:p w14:paraId="6540885A" w14:textId="77777777" w:rsidR="005C6450" w:rsidRPr="00975AB4" w:rsidRDefault="005C6450" w:rsidP="00975AB4">
            <w:pPr>
              <w:ind w:hanging="23"/>
              <w:jc w:val="both"/>
              <w:rPr>
                <w:sz w:val="20"/>
                <w:szCs w:val="20"/>
              </w:rPr>
            </w:pPr>
          </w:p>
        </w:tc>
        <w:tc>
          <w:tcPr>
            <w:tcW w:w="2847" w:type="dxa"/>
            <w:shd w:val="clear" w:color="auto" w:fill="auto"/>
          </w:tcPr>
          <w:p w14:paraId="77BBDC5A" w14:textId="77777777" w:rsidR="00EB68F5" w:rsidRPr="00975AB4" w:rsidRDefault="006C054B" w:rsidP="008B0A41">
            <w:pPr>
              <w:rPr>
                <w:b/>
                <w:sz w:val="20"/>
                <w:szCs w:val="20"/>
              </w:rPr>
            </w:pPr>
            <w:r w:rsidRPr="00975AB4">
              <w:rPr>
                <w:b/>
                <w:sz w:val="20"/>
                <w:szCs w:val="20"/>
              </w:rPr>
              <w:t xml:space="preserve">                                                                                                                                                                                                                                                                                                                                                                                                                                                                                                                                                                                                                                                                                                                                                                                                                                                                                                                                                                                                                                                                                                                                                                                                                                                                                                                                                                                                                                                                                                                                                                                                                                                                                                                                                                                                                                 </w:t>
            </w:r>
          </w:p>
        </w:tc>
        <w:tc>
          <w:tcPr>
            <w:tcW w:w="2138" w:type="dxa"/>
            <w:shd w:val="clear" w:color="auto" w:fill="auto"/>
          </w:tcPr>
          <w:p w14:paraId="7D016BF7" w14:textId="77777777" w:rsidR="00EB68F5" w:rsidRPr="00975AB4" w:rsidRDefault="00EB68F5" w:rsidP="008B0A41">
            <w:pPr>
              <w:rPr>
                <w:b/>
                <w:sz w:val="20"/>
                <w:szCs w:val="20"/>
              </w:rPr>
            </w:pPr>
          </w:p>
        </w:tc>
        <w:tc>
          <w:tcPr>
            <w:tcW w:w="1122" w:type="dxa"/>
            <w:shd w:val="clear" w:color="auto" w:fill="auto"/>
          </w:tcPr>
          <w:p w14:paraId="3A97EBED" w14:textId="77777777" w:rsidR="00EB68F5" w:rsidRPr="00975AB4" w:rsidRDefault="00EB68F5" w:rsidP="008B0A41">
            <w:pPr>
              <w:rPr>
                <w:b/>
                <w:sz w:val="20"/>
                <w:szCs w:val="20"/>
              </w:rPr>
            </w:pPr>
          </w:p>
        </w:tc>
        <w:tc>
          <w:tcPr>
            <w:tcW w:w="1638" w:type="dxa"/>
            <w:shd w:val="clear" w:color="auto" w:fill="auto"/>
          </w:tcPr>
          <w:p w14:paraId="7142AD0D" w14:textId="77777777" w:rsidR="00EB68F5" w:rsidRPr="00975AB4" w:rsidRDefault="00EB68F5" w:rsidP="008B0A41">
            <w:pPr>
              <w:rPr>
                <w:b/>
                <w:sz w:val="20"/>
                <w:szCs w:val="20"/>
              </w:rPr>
            </w:pPr>
          </w:p>
        </w:tc>
      </w:tr>
      <w:tr w:rsidR="00091E92" w:rsidRPr="00975AB4" w14:paraId="7D9FE98B" w14:textId="77777777" w:rsidTr="002B7327">
        <w:tc>
          <w:tcPr>
            <w:tcW w:w="5431" w:type="dxa"/>
            <w:vMerge w:val="restart"/>
            <w:shd w:val="clear" w:color="auto" w:fill="auto"/>
          </w:tcPr>
          <w:p w14:paraId="5D7864A4" w14:textId="77777777" w:rsidR="00091E92" w:rsidRPr="00975AB4" w:rsidRDefault="00091E92">
            <w:pPr>
              <w:rPr>
                <w:b/>
                <w:sz w:val="20"/>
                <w:szCs w:val="20"/>
              </w:rPr>
            </w:pPr>
            <w:r w:rsidRPr="00975AB4">
              <w:rPr>
                <w:b/>
                <w:sz w:val="20"/>
                <w:szCs w:val="20"/>
              </w:rPr>
              <w:t>Key Action(s)</w:t>
            </w:r>
            <w:r w:rsidR="00C76EB8" w:rsidRPr="00975AB4">
              <w:rPr>
                <w:b/>
                <w:sz w:val="20"/>
                <w:szCs w:val="20"/>
              </w:rPr>
              <w:t>:</w:t>
            </w:r>
          </w:p>
        </w:tc>
        <w:tc>
          <w:tcPr>
            <w:tcW w:w="2847" w:type="dxa"/>
            <w:vMerge w:val="restart"/>
            <w:shd w:val="clear" w:color="auto" w:fill="auto"/>
          </w:tcPr>
          <w:p w14:paraId="6EB9C10A" w14:textId="77777777" w:rsidR="00091E92" w:rsidRPr="00975AB4" w:rsidRDefault="00091E92">
            <w:pPr>
              <w:rPr>
                <w:b/>
                <w:sz w:val="20"/>
                <w:szCs w:val="20"/>
              </w:rPr>
            </w:pPr>
            <w:r w:rsidRPr="00975AB4">
              <w:rPr>
                <w:b/>
                <w:sz w:val="20"/>
                <w:szCs w:val="20"/>
              </w:rPr>
              <w:t>Time Frame</w:t>
            </w:r>
          </w:p>
        </w:tc>
        <w:tc>
          <w:tcPr>
            <w:tcW w:w="2138" w:type="dxa"/>
            <w:vMerge w:val="restart"/>
            <w:shd w:val="clear" w:color="auto" w:fill="auto"/>
          </w:tcPr>
          <w:p w14:paraId="672F9830" w14:textId="77777777" w:rsidR="00091E92" w:rsidRPr="00975AB4" w:rsidRDefault="00091E92">
            <w:pPr>
              <w:rPr>
                <w:b/>
                <w:sz w:val="20"/>
                <w:szCs w:val="20"/>
              </w:rPr>
            </w:pPr>
            <w:r w:rsidRPr="00975AB4">
              <w:rPr>
                <w:b/>
                <w:sz w:val="20"/>
                <w:szCs w:val="20"/>
              </w:rPr>
              <w:t>Responsible Unit(s)</w:t>
            </w:r>
          </w:p>
        </w:tc>
        <w:tc>
          <w:tcPr>
            <w:tcW w:w="2760" w:type="dxa"/>
            <w:gridSpan w:val="2"/>
            <w:shd w:val="clear" w:color="auto" w:fill="auto"/>
          </w:tcPr>
          <w:p w14:paraId="27EE5782" w14:textId="77777777" w:rsidR="00091E92" w:rsidRPr="00975AB4" w:rsidRDefault="00091E92" w:rsidP="00006B5D">
            <w:pPr>
              <w:jc w:val="center"/>
              <w:rPr>
                <w:b/>
                <w:sz w:val="20"/>
                <w:szCs w:val="20"/>
              </w:rPr>
            </w:pPr>
            <w:r w:rsidRPr="00975AB4">
              <w:rPr>
                <w:b/>
                <w:sz w:val="20"/>
                <w:szCs w:val="20"/>
              </w:rPr>
              <w:t>Tracking</w:t>
            </w:r>
            <w:r w:rsidR="00F52D34" w:rsidRPr="00975AB4">
              <w:rPr>
                <w:b/>
                <w:sz w:val="20"/>
                <w:szCs w:val="20"/>
              </w:rPr>
              <w:t>*</w:t>
            </w:r>
          </w:p>
        </w:tc>
      </w:tr>
      <w:tr w:rsidR="00091E92" w:rsidRPr="00975AB4" w14:paraId="5E34240A" w14:textId="77777777" w:rsidTr="002B7327">
        <w:trPr>
          <w:trHeight w:val="116"/>
        </w:trPr>
        <w:tc>
          <w:tcPr>
            <w:tcW w:w="5431" w:type="dxa"/>
            <w:vMerge/>
            <w:shd w:val="clear" w:color="auto" w:fill="auto"/>
          </w:tcPr>
          <w:p w14:paraId="7ACF7919" w14:textId="77777777" w:rsidR="00091E92" w:rsidRPr="00975AB4" w:rsidRDefault="00091E92">
            <w:pPr>
              <w:rPr>
                <w:b/>
                <w:sz w:val="20"/>
                <w:szCs w:val="20"/>
              </w:rPr>
            </w:pPr>
          </w:p>
        </w:tc>
        <w:tc>
          <w:tcPr>
            <w:tcW w:w="2847" w:type="dxa"/>
            <w:vMerge/>
            <w:shd w:val="clear" w:color="auto" w:fill="auto"/>
          </w:tcPr>
          <w:p w14:paraId="04659AD0" w14:textId="77777777" w:rsidR="00091E92" w:rsidRPr="00975AB4" w:rsidRDefault="00091E92">
            <w:pPr>
              <w:rPr>
                <w:b/>
                <w:sz w:val="20"/>
                <w:szCs w:val="20"/>
              </w:rPr>
            </w:pPr>
          </w:p>
        </w:tc>
        <w:tc>
          <w:tcPr>
            <w:tcW w:w="2138" w:type="dxa"/>
            <w:vMerge/>
            <w:shd w:val="clear" w:color="auto" w:fill="auto"/>
          </w:tcPr>
          <w:p w14:paraId="48F0D23D" w14:textId="77777777" w:rsidR="00091E92" w:rsidRPr="00975AB4" w:rsidRDefault="00091E92">
            <w:pPr>
              <w:rPr>
                <w:b/>
                <w:sz w:val="20"/>
                <w:szCs w:val="20"/>
              </w:rPr>
            </w:pPr>
          </w:p>
        </w:tc>
        <w:tc>
          <w:tcPr>
            <w:tcW w:w="1122" w:type="dxa"/>
            <w:shd w:val="clear" w:color="auto" w:fill="auto"/>
          </w:tcPr>
          <w:p w14:paraId="59BE3C3C" w14:textId="77777777" w:rsidR="00091E92" w:rsidRPr="00975AB4" w:rsidRDefault="00091E92" w:rsidP="00006B5D">
            <w:pPr>
              <w:jc w:val="center"/>
              <w:rPr>
                <w:b/>
                <w:sz w:val="20"/>
                <w:szCs w:val="20"/>
              </w:rPr>
            </w:pPr>
            <w:r w:rsidRPr="00975AB4">
              <w:rPr>
                <w:b/>
                <w:sz w:val="20"/>
                <w:szCs w:val="20"/>
              </w:rPr>
              <w:t>Status</w:t>
            </w:r>
          </w:p>
        </w:tc>
        <w:tc>
          <w:tcPr>
            <w:tcW w:w="1638" w:type="dxa"/>
            <w:shd w:val="clear" w:color="auto" w:fill="auto"/>
          </w:tcPr>
          <w:p w14:paraId="7219ADF9" w14:textId="77777777" w:rsidR="00091E92" w:rsidRPr="00975AB4" w:rsidRDefault="00091E92" w:rsidP="00006B5D">
            <w:pPr>
              <w:jc w:val="center"/>
              <w:rPr>
                <w:b/>
                <w:sz w:val="20"/>
                <w:szCs w:val="20"/>
              </w:rPr>
            </w:pPr>
            <w:r w:rsidRPr="00975AB4">
              <w:rPr>
                <w:b/>
                <w:sz w:val="20"/>
                <w:szCs w:val="20"/>
              </w:rPr>
              <w:t>Comments</w:t>
            </w:r>
          </w:p>
        </w:tc>
      </w:tr>
      <w:tr w:rsidR="00E15B66" w:rsidRPr="00975AB4" w14:paraId="027D1E3F" w14:textId="77777777" w:rsidTr="002B7327">
        <w:tc>
          <w:tcPr>
            <w:tcW w:w="5431" w:type="dxa"/>
            <w:tcBorders>
              <w:bottom w:val="single" w:sz="4" w:space="0" w:color="auto"/>
            </w:tcBorders>
            <w:shd w:val="clear" w:color="auto" w:fill="auto"/>
          </w:tcPr>
          <w:p w14:paraId="115773C5" w14:textId="77777777" w:rsidR="00847D2D" w:rsidRPr="00975AB4" w:rsidRDefault="009E73B5" w:rsidP="0095442C">
            <w:pPr>
              <w:pStyle w:val="ListParagraph"/>
              <w:numPr>
                <w:ilvl w:val="0"/>
                <w:numId w:val="13"/>
              </w:numPr>
              <w:spacing w:after="0" w:line="264" w:lineRule="auto"/>
              <w:ind w:left="247"/>
              <w:contextualSpacing w:val="0"/>
              <w:jc w:val="both"/>
              <w:rPr>
                <w:rFonts w:ascii="Times New Roman" w:hAnsi="Times New Roman"/>
                <w:sz w:val="20"/>
                <w:szCs w:val="20"/>
              </w:rPr>
            </w:pPr>
            <w:r>
              <w:rPr>
                <w:rFonts w:ascii="Times New Roman" w:hAnsi="Times New Roman"/>
                <w:sz w:val="20"/>
                <w:szCs w:val="20"/>
              </w:rPr>
              <w:t>Discuss during the Outcome 4 validation meeting</w:t>
            </w:r>
          </w:p>
        </w:tc>
        <w:tc>
          <w:tcPr>
            <w:tcW w:w="2847" w:type="dxa"/>
            <w:tcBorders>
              <w:bottom w:val="single" w:sz="4" w:space="0" w:color="auto"/>
            </w:tcBorders>
            <w:shd w:val="clear" w:color="auto" w:fill="auto"/>
          </w:tcPr>
          <w:p w14:paraId="630101C4" w14:textId="77777777" w:rsidR="00E15B66" w:rsidRPr="00975AB4" w:rsidRDefault="009E73B5" w:rsidP="00D42615">
            <w:pPr>
              <w:jc w:val="both"/>
              <w:rPr>
                <w:sz w:val="20"/>
                <w:szCs w:val="20"/>
              </w:rPr>
            </w:pPr>
            <w:r>
              <w:rPr>
                <w:sz w:val="20"/>
                <w:szCs w:val="20"/>
              </w:rPr>
              <w:t>15</w:t>
            </w:r>
            <w:r w:rsidRPr="009E73B5">
              <w:rPr>
                <w:sz w:val="20"/>
                <w:szCs w:val="20"/>
                <w:vertAlign w:val="superscript"/>
              </w:rPr>
              <w:t>th</w:t>
            </w:r>
            <w:r>
              <w:rPr>
                <w:sz w:val="20"/>
                <w:szCs w:val="20"/>
              </w:rPr>
              <w:t xml:space="preserve"> December, 2017</w:t>
            </w:r>
          </w:p>
        </w:tc>
        <w:tc>
          <w:tcPr>
            <w:tcW w:w="2138" w:type="dxa"/>
            <w:tcBorders>
              <w:bottom w:val="single" w:sz="4" w:space="0" w:color="auto"/>
            </w:tcBorders>
            <w:shd w:val="clear" w:color="auto" w:fill="auto"/>
          </w:tcPr>
          <w:p w14:paraId="38AD94B2" w14:textId="77777777" w:rsidR="00E15B66" w:rsidRPr="00975AB4" w:rsidRDefault="009E73B5" w:rsidP="00F06FDC">
            <w:pPr>
              <w:rPr>
                <w:sz w:val="20"/>
                <w:szCs w:val="20"/>
              </w:rPr>
            </w:pPr>
            <w:r>
              <w:rPr>
                <w:sz w:val="20"/>
                <w:szCs w:val="20"/>
              </w:rPr>
              <w:t>Parliament, UNDP</w:t>
            </w:r>
          </w:p>
        </w:tc>
        <w:tc>
          <w:tcPr>
            <w:tcW w:w="1122" w:type="dxa"/>
            <w:tcBorders>
              <w:bottom w:val="single" w:sz="4" w:space="0" w:color="auto"/>
            </w:tcBorders>
            <w:shd w:val="clear" w:color="auto" w:fill="auto"/>
          </w:tcPr>
          <w:p w14:paraId="762E37FE" w14:textId="77777777" w:rsidR="00E15B66" w:rsidRPr="00975AB4" w:rsidRDefault="009E73B5">
            <w:pPr>
              <w:rPr>
                <w:sz w:val="20"/>
                <w:szCs w:val="20"/>
              </w:rPr>
            </w:pPr>
            <w:r>
              <w:rPr>
                <w:sz w:val="20"/>
                <w:szCs w:val="20"/>
              </w:rPr>
              <w:t>Completed</w:t>
            </w:r>
          </w:p>
        </w:tc>
        <w:tc>
          <w:tcPr>
            <w:tcW w:w="1638" w:type="dxa"/>
            <w:tcBorders>
              <w:bottom w:val="single" w:sz="4" w:space="0" w:color="auto"/>
            </w:tcBorders>
            <w:shd w:val="clear" w:color="auto" w:fill="auto"/>
          </w:tcPr>
          <w:p w14:paraId="6627087A" w14:textId="77777777" w:rsidR="00E15B66" w:rsidRPr="00975AB4" w:rsidRDefault="00E15B66" w:rsidP="00CE626F">
            <w:pPr>
              <w:rPr>
                <w:sz w:val="20"/>
                <w:szCs w:val="20"/>
              </w:rPr>
            </w:pPr>
          </w:p>
        </w:tc>
      </w:tr>
      <w:tr w:rsidR="005F5258" w:rsidRPr="00975AB4" w14:paraId="590565AC" w14:textId="77777777" w:rsidTr="002B7327">
        <w:tc>
          <w:tcPr>
            <w:tcW w:w="5431" w:type="dxa"/>
            <w:shd w:val="clear" w:color="auto" w:fill="auto"/>
          </w:tcPr>
          <w:p w14:paraId="14FDF5E9" w14:textId="77777777" w:rsidR="005F5258" w:rsidRPr="00975AB4" w:rsidRDefault="005F5258" w:rsidP="00FA3295">
            <w:pPr>
              <w:jc w:val="both"/>
              <w:rPr>
                <w:b/>
                <w:sz w:val="20"/>
                <w:szCs w:val="20"/>
              </w:rPr>
            </w:pPr>
            <w:r w:rsidRPr="00975AB4">
              <w:rPr>
                <w:b/>
                <w:sz w:val="20"/>
                <w:szCs w:val="20"/>
              </w:rPr>
              <w:t xml:space="preserve">Evaluation Recommendation or Issue 2: </w:t>
            </w:r>
          </w:p>
          <w:p w14:paraId="6DCFA6C3" w14:textId="77777777" w:rsidR="005F5258" w:rsidRPr="00975AB4" w:rsidRDefault="002B7327" w:rsidP="005F5258">
            <w:pPr>
              <w:jc w:val="both"/>
              <w:rPr>
                <w:sz w:val="20"/>
                <w:szCs w:val="20"/>
              </w:rPr>
            </w:pPr>
            <w:r w:rsidRPr="00975AB4">
              <w:rPr>
                <w:bCs/>
                <w:iCs/>
                <w:sz w:val="20"/>
                <w:szCs w:val="20"/>
              </w:rPr>
              <w:t>Recommendation 2:</w:t>
            </w:r>
            <w:r w:rsidR="00F37C39">
              <w:rPr>
                <w:sz w:val="20"/>
                <w:szCs w:val="20"/>
              </w:rPr>
              <w:t xml:space="preserve"> Need gap- </w:t>
            </w:r>
            <w:r w:rsidR="00F37C39" w:rsidRPr="00F37C39">
              <w:rPr>
                <w:bCs/>
                <w:iCs/>
                <w:sz w:val="20"/>
                <w:szCs w:val="20"/>
              </w:rPr>
              <w:t>The MPs as well as the constituents did not feel the</w:t>
            </w:r>
            <w:r w:rsidR="00F37C39" w:rsidRPr="00EB1C9A">
              <w:rPr>
                <w:rFonts w:ascii="Arial" w:hAnsi="Arial" w:cs="Arial"/>
              </w:rPr>
              <w:t xml:space="preserve"> </w:t>
            </w:r>
            <w:r w:rsidR="00F37C39" w:rsidRPr="00F37C39">
              <w:rPr>
                <w:bCs/>
                <w:iCs/>
                <w:sz w:val="20"/>
                <w:szCs w:val="20"/>
              </w:rPr>
              <w:t>need to use the VZ facility</w:t>
            </w:r>
            <w:r w:rsidR="00F37C39" w:rsidRPr="00EB1C9A">
              <w:rPr>
                <w:rFonts w:ascii="Arial" w:hAnsi="Arial" w:cs="Arial"/>
              </w:rPr>
              <w:t>.</w:t>
            </w:r>
          </w:p>
          <w:p w14:paraId="523D83BF" w14:textId="77777777" w:rsidR="002B7327" w:rsidRPr="00975AB4" w:rsidRDefault="002B7327" w:rsidP="005F5258">
            <w:pPr>
              <w:jc w:val="both"/>
              <w:rPr>
                <w:b/>
                <w:bCs/>
                <w:sz w:val="20"/>
                <w:szCs w:val="20"/>
              </w:rPr>
            </w:pPr>
          </w:p>
        </w:tc>
        <w:tc>
          <w:tcPr>
            <w:tcW w:w="2847" w:type="dxa"/>
            <w:shd w:val="clear" w:color="auto" w:fill="auto"/>
          </w:tcPr>
          <w:p w14:paraId="1CF40870" w14:textId="77777777" w:rsidR="005F5258" w:rsidRPr="00975AB4" w:rsidRDefault="005F5258" w:rsidP="00FA3295">
            <w:pPr>
              <w:rPr>
                <w:b/>
                <w:sz w:val="20"/>
                <w:szCs w:val="20"/>
              </w:rPr>
            </w:pPr>
          </w:p>
        </w:tc>
        <w:tc>
          <w:tcPr>
            <w:tcW w:w="2138" w:type="dxa"/>
            <w:shd w:val="clear" w:color="auto" w:fill="auto"/>
          </w:tcPr>
          <w:p w14:paraId="58F46031" w14:textId="77777777" w:rsidR="005F5258" w:rsidRPr="00975AB4" w:rsidRDefault="005F5258" w:rsidP="00FA3295">
            <w:pPr>
              <w:rPr>
                <w:b/>
                <w:sz w:val="20"/>
                <w:szCs w:val="20"/>
              </w:rPr>
            </w:pPr>
          </w:p>
        </w:tc>
        <w:tc>
          <w:tcPr>
            <w:tcW w:w="1122" w:type="dxa"/>
            <w:shd w:val="clear" w:color="auto" w:fill="auto"/>
          </w:tcPr>
          <w:p w14:paraId="321B17C9" w14:textId="77777777" w:rsidR="005F5258" w:rsidRPr="00975AB4" w:rsidRDefault="005F5258" w:rsidP="00FA3295">
            <w:pPr>
              <w:rPr>
                <w:b/>
                <w:sz w:val="20"/>
                <w:szCs w:val="20"/>
              </w:rPr>
            </w:pPr>
          </w:p>
        </w:tc>
        <w:tc>
          <w:tcPr>
            <w:tcW w:w="1638" w:type="dxa"/>
            <w:shd w:val="clear" w:color="auto" w:fill="auto"/>
          </w:tcPr>
          <w:p w14:paraId="546C47A5" w14:textId="77777777" w:rsidR="005F5258" w:rsidRPr="00975AB4" w:rsidRDefault="005F5258" w:rsidP="00FA3295">
            <w:pPr>
              <w:rPr>
                <w:b/>
                <w:sz w:val="20"/>
                <w:szCs w:val="20"/>
              </w:rPr>
            </w:pPr>
          </w:p>
        </w:tc>
      </w:tr>
      <w:tr w:rsidR="0029501F" w:rsidRPr="00975AB4" w14:paraId="62A0C58C" w14:textId="77777777" w:rsidTr="002B7327">
        <w:tc>
          <w:tcPr>
            <w:tcW w:w="5431" w:type="dxa"/>
            <w:shd w:val="clear" w:color="auto" w:fill="auto"/>
          </w:tcPr>
          <w:p w14:paraId="3F1A646E" w14:textId="77777777" w:rsidR="0029501F" w:rsidRDefault="0029501F" w:rsidP="0029501F">
            <w:pPr>
              <w:jc w:val="both"/>
              <w:rPr>
                <w:b/>
                <w:sz w:val="20"/>
                <w:szCs w:val="20"/>
              </w:rPr>
            </w:pPr>
            <w:r w:rsidRPr="00975AB4">
              <w:rPr>
                <w:b/>
                <w:sz w:val="20"/>
                <w:szCs w:val="20"/>
              </w:rPr>
              <w:t xml:space="preserve">Management Response:  </w:t>
            </w:r>
          </w:p>
          <w:p w14:paraId="728BADD8" w14:textId="77777777" w:rsidR="00F37C39" w:rsidRDefault="00F37C39" w:rsidP="0029501F">
            <w:pPr>
              <w:jc w:val="both"/>
              <w:rPr>
                <w:sz w:val="20"/>
                <w:szCs w:val="20"/>
              </w:rPr>
            </w:pPr>
            <w:r w:rsidRPr="009E73B5">
              <w:rPr>
                <w:sz w:val="20"/>
                <w:szCs w:val="20"/>
              </w:rPr>
              <w:t xml:space="preserve">The management has </w:t>
            </w:r>
            <w:r>
              <w:rPr>
                <w:sz w:val="20"/>
                <w:szCs w:val="20"/>
              </w:rPr>
              <w:t>taken up the need to advocate on use of VZ facility and in the 2018 AWP of Parliament, included plans on s</w:t>
            </w:r>
            <w:r w:rsidRPr="009E73B5">
              <w:rPr>
                <w:sz w:val="20"/>
                <w:szCs w:val="20"/>
              </w:rPr>
              <w:t>trength</w:t>
            </w:r>
            <w:r>
              <w:rPr>
                <w:sz w:val="20"/>
                <w:szCs w:val="20"/>
              </w:rPr>
              <w:t>ening and enhancing the use of VZ</w:t>
            </w:r>
            <w:r w:rsidRPr="009E73B5">
              <w:rPr>
                <w:sz w:val="20"/>
                <w:szCs w:val="20"/>
              </w:rPr>
              <w:t xml:space="preserve"> through advocacy </w:t>
            </w:r>
            <w:r>
              <w:rPr>
                <w:sz w:val="20"/>
                <w:szCs w:val="20"/>
              </w:rPr>
              <w:t xml:space="preserve">and demand generation. </w:t>
            </w:r>
          </w:p>
          <w:p w14:paraId="15E5D43C" w14:textId="707EA362" w:rsidR="00C01121" w:rsidRPr="00F37C39" w:rsidRDefault="00C01121" w:rsidP="0029501F">
            <w:pPr>
              <w:jc w:val="both"/>
              <w:rPr>
                <w:sz w:val="20"/>
                <w:szCs w:val="20"/>
              </w:rPr>
            </w:pPr>
            <w:r>
              <w:rPr>
                <w:sz w:val="20"/>
                <w:szCs w:val="20"/>
              </w:rPr>
              <w:t xml:space="preserve">The Parliament plans to include an agenda on VZ during the induction programme for new Member of Parliaments. </w:t>
            </w:r>
          </w:p>
          <w:p w14:paraId="73992828" w14:textId="77777777" w:rsidR="0029501F" w:rsidRPr="00975AB4" w:rsidRDefault="0029501F" w:rsidP="004447D4">
            <w:pPr>
              <w:jc w:val="both"/>
              <w:rPr>
                <w:sz w:val="20"/>
                <w:szCs w:val="20"/>
              </w:rPr>
            </w:pPr>
          </w:p>
        </w:tc>
        <w:tc>
          <w:tcPr>
            <w:tcW w:w="2847" w:type="dxa"/>
            <w:shd w:val="clear" w:color="auto" w:fill="auto"/>
          </w:tcPr>
          <w:p w14:paraId="55A68DED" w14:textId="77777777" w:rsidR="0029501F" w:rsidRPr="00975AB4" w:rsidRDefault="0029501F" w:rsidP="0029501F">
            <w:pPr>
              <w:rPr>
                <w:sz w:val="20"/>
                <w:szCs w:val="20"/>
              </w:rPr>
            </w:pPr>
          </w:p>
        </w:tc>
        <w:tc>
          <w:tcPr>
            <w:tcW w:w="2138" w:type="dxa"/>
            <w:shd w:val="clear" w:color="auto" w:fill="auto"/>
          </w:tcPr>
          <w:p w14:paraId="719F9FA0" w14:textId="77777777" w:rsidR="0029501F" w:rsidRPr="00975AB4" w:rsidRDefault="0029501F" w:rsidP="0029501F">
            <w:pPr>
              <w:rPr>
                <w:sz w:val="20"/>
                <w:szCs w:val="20"/>
              </w:rPr>
            </w:pPr>
          </w:p>
        </w:tc>
        <w:tc>
          <w:tcPr>
            <w:tcW w:w="1122" w:type="dxa"/>
            <w:shd w:val="clear" w:color="auto" w:fill="auto"/>
          </w:tcPr>
          <w:p w14:paraId="13BBB7DC" w14:textId="77777777" w:rsidR="0029501F" w:rsidRPr="00975AB4" w:rsidRDefault="0029501F" w:rsidP="0029501F">
            <w:pPr>
              <w:rPr>
                <w:b/>
                <w:sz w:val="20"/>
                <w:szCs w:val="20"/>
              </w:rPr>
            </w:pPr>
          </w:p>
        </w:tc>
        <w:tc>
          <w:tcPr>
            <w:tcW w:w="1638" w:type="dxa"/>
            <w:shd w:val="clear" w:color="auto" w:fill="auto"/>
          </w:tcPr>
          <w:p w14:paraId="23893AC8" w14:textId="77777777" w:rsidR="0029501F" w:rsidRPr="00975AB4" w:rsidRDefault="0029501F" w:rsidP="0029501F">
            <w:pPr>
              <w:rPr>
                <w:b/>
                <w:sz w:val="20"/>
                <w:szCs w:val="20"/>
              </w:rPr>
            </w:pPr>
          </w:p>
        </w:tc>
      </w:tr>
      <w:tr w:rsidR="0029501F" w:rsidRPr="00975AB4" w14:paraId="426D66FC" w14:textId="77777777" w:rsidTr="002B7327">
        <w:tc>
          <w:tcPr>
            <w:tcW w:w="5431" w:type="dxa"/>
            <w:vMerge w:val="restart"/>
            <w:shd w:val="clear" w:color="auto" w:fill="auto"/>
          </w:tcPr>
          <w:p w14:paraId="4CC78338" w14:textId="77777777" w:rsidR="0029501F" w:rsidRPr="00975AB4" w:rsidRDefault="0029501F" w:rsidP="0029501F">
            <w:pPr>
              <w:jc w:val="both"/>
              <w:rPr>
                <w:b/>
                <w:sz w:val="20"/>
                <w:szCs w:val="20"/>
              </w:rPr>
            </w:pPr>
            <w:r w:rsidRPr="00975AB4">
              <w:rPr>
                <w:b/>
                <w:sz w:val="20"/>
                <w:szCs w:val="20"/>
              </w:rPr>
              <w:lastRenderedPageBreak/>
              <w:t>Key Action(s)</w:t>
            </w:r>
          </w:p>
          <w:p w14:paraId="1D01E2BF" w14:textId="77777777" w:rsidR="008063AC" w:rsidRPr="00F37C39" w:rsidRDefault="00F37C39" w:rsidP="00F37C39">
            <w:pPr>
              <w:jc w:val="both"/>
              <w:rPr>
                <w:b/>
                <w:sz w:val="20"/>
                <w:szCs w:val="20"/>
              </w:rPr>
            </w:pPr>
            <w:r>
              <w:rPr>
                <w:sz w:val="20"/>
                <w:szCs w:val="20"/>
              </w:rPr>
              <w:t>Discuss during the Outcome 4 validation meeting</w:t>
            </w:r>
          </w:p>
        </w:tc>
        <w:tc>
          <w:tcPr>
            <w:tcW w:w="2847" w:type="dxa"/>
            <w:vMerge w:val="restart"/>
            <w:shd w:val="clear" w:color="auto" w:fill="auto"/>
          </w:tcPr>
          <w:p w14:paraId="6C648656" w14:textId="77777777" w:rsidR="0029501F" w:rsidRPr="00975AB4" w:rsidRDefault="0029501F" w:rsidP="0029501F">
            <w:pPr>
              <w:rPr>
                <w:b/>
                <w:sz w:val="20"/>
                <w:szCs w:val="20"/>
              </w:rPr>
            </w:pPr>
            <w:r w:rsidRPr="00975AB4">
              <w:rPr>
                <w:b/>
                <w:sz w:val="20"/>
                <w:szCs w:val="20"/>
              </w:rPr>
              <w:t>Time Frame</w:t>
            </w:r>
          </w:p>
          <w:p w14:paraId="67827FFC" w14:textId="77777777" w:rsidR="000633BA" w:rsidRPr="00F37C39" w:rsidRDefault="00F37C39" w:rsidP="0029501F">
            <w:pPr>
              <w:rPr>
                <w:sz w:val="20"/>
                <w:szCs w:val="20"/>
              </w:rPr>
            </w:pPr>
            <w:r w:rsidRPr="00F37C39">
              <w:rPr>
                <w:sz w:val="20"/>
                <w:szCs w:val="20"/>
              </w:rPr>
              <w:t>15</w:t>
            </w:r>
            <w:r w:rsidRPr="00F37C39">
              <w:rPr>
                <w:sz w:val="20"/>
                <w:szCs w:val="20"/>
                <w:vertAlign w:val="superscript"/>
              </w:rPr>
              <w:t>th</w:t>
            </w:r>
            <w:r w:rsidRPr="00F37C39">
              <w:rPr>
                <w:sz w:val="20"/>
                <w:szCs w:val="20"/>
              </w:rPr>
              <w:t xml:space="preserve"> December, 2017</w:t>
            </w:r>
          </w:p>
          <w:p w14:paraId="1474D25F" w14:textId="77777777" w:rsidR="000633BA" w:rsidRPr="00975AB4" w:rsidRDefault="000633BA" w:rsidP="0029501F">
            <w:pPr>
              <w:rPr>
                <w:b/>
                <w:sz w:val="20"/>
                <w:szCs w:val="20"/>
              </w:rPr>
            </w:pPr>
          </w:p>
          <w:p w14:paraId="60B74899" w14:textId="77777777" w:rsidR="000633BA" w:rsidRPr="00975AB4" w:rsidRDefault="000633BA" w:rsidP="0029501F">
            <w:pPr>
              <w:rPr>
                <w:b/>
                <w:sz w:val="20"/>
                <w:szCs w:val="20"/>
              </w:rPr>
            </w:pPr>
          </w:p>
        </w:tc>
        <w:tc>
          <w:tcPr>
            <w:tcW w:w="2138" w:type="dxa"/>
            <w:vMerge w:val="restart"/>
            <w:shd w:val="clear" w:color="auto" w:fill="auto"/>
          </w:tcPr>
          <w:p w14:paraId="7268F75C" w14:textId="77777777" w:rsidR="0029501F" w:rsidRPr="00975AB4" w:rsidRDefault="0029501F" w:rsidP="0029501F">
            <w:pPr>
              <w:rPr>
                <w:b/>
                <w:sz w:val="20"/>
                <w:szCs w:val="20"/>
              </w:rPr>
            </w:pPr>
            <w:r w:rsidRPr="00975AB4">
              <w:rPr>
                <w:b/>
                <w:sz w:val="20"/>
                <w:szCs w:val="20"/>
              </w:rPr>
              <w:t>Responsible Unit(s)</w:t>
            </w:r>
          </w:p>
          <w:p w14:paraId="3FE68633" w14:textId="77777777" w:rsidR="000633BA" w:rsidRPr="00975AB4" w:rsidRDefault="00F37C39" w:rsidP="0029501F">
            <w:pPr>
              <w:rPr>
                <w:b/>
                <w:sz w:val="20"/>
                <w:szCs w:val="20"/>
              </w:rPr>
            </w:pPr>
            <w:r>
              <w:rPr>
                <w:sz w:val="20"/>
                <w:szCs w:val="20"/>
              </w:rPr>
              <w:t>Parliament, UNDP</w:t>
            </w:r>
          </w:p>
        </w:tc>
        <w:tc>
          <w:tcPr>
            <w:tcW w:w="1122" w:type="dxa"/>
            <w:shd w:val="clear" w:color="auto" w:fill="auto"/>
          </w:tcPr>
          <w:p w14:paraId="09B71D16" w14:textId="77777777" w:rsidR="0029501F" w:rsidRPr="00975AB4" w:rsidRDefault="0029501F" w:rsidP="0029501F">
            <w:pPr>
              <w:jc w:val="center"/>
              <w:rPr>
                <w:b/>
                <w:sz w:val="20"/>
                <w:szCs w:val="20"/>
              </w:rPr>
            </w:pPr>
            <w:r w:rsidRPr="00975AB4">
              <w:rPr>
                <w:b/>
                <w:sz w:val="20"/>
                <w:szCs w:val="20"/>
              </w:rPr>
              <w:t>Tracking</w:t>
            </w:r>
          </w:p>
        </w:tc>
        <w:tc>
          <w:tcPr>
            <w:tcW w:w="1638" w:type="dxa"/>
            <w:shd w:val="clear" w:color="auto" w:fill="auto"/>
          </w:tcPr>
          <w:p w14:paraId="50E37E34" w14:textId="77777777" w:rsidR="0029501F" w:rsidRPr="00975AB4" w:rsidRDefault="0029501F" w:rsidP="0029501F">
            <w:pPr>
              <w:rPr>
                <w:b/>
                <w:sz w:val="20"/>
                <w:szCs w:val="20"/>
              </w:rPr>
            </w:pPr>
          </w:p>
        </w:tc>
      </w:tr>
      <w:tr w:rsidR="0029501F" w:rsidRPr="00975AB4" w14:paraId="545D2A3D" w14:textId="77777777" w:rsidTr="002B7327">
        <w:tc>
          <w:tcPr>
            <w:tcW w:w="5431" w:type="dxa"/>
            <w:vMerge/>
            <w:shd w:val="clear" w:color="auto" w:fill="auto"/>
          </w:tcPr>
          <w:p w14:paraId="7A14A012" w14:textId="77777777" w:rsidR="0029501F" w:rsidRPr="00975AB4" w:rsidRDefault="0029501F" w:rsidP="0029501F">
            <w:pPr>
              <w:jc w:val="both"/>
              <w:rPr>
                <w:b/>
                <w:sz w:val="20"/>
                <w:szCs w:val="20"/>
              </w:rPr>
            </w:pPr>
          </w:p>
        </w:tc>
        <w:tc>
          <w:tcPr>
            <w:tcW w:w="2847" w:type="dxa"/>
            <w:vMerge/>
            <w:shd w:val="clear" w:color="auto" w:fill="auto"/>
          </w:tcPr>
          <w:p w14:paraId="044DBA2B" w14:textId="77777777" w:rsidR="0029501F" w:rsidRPr="00975AB4" w:rsidRDefault="0029501F" w:rsidP="0029501F">
            <w:pPr>
              <w:rPr>
                <w:b/>
                <w:sz w:val="20"/>
                <w:szCs w:val="20"/>
              </w:rPr>
            </w:pPr>
          </w:p>
        </w:tc>
        <w:tc>
          <w:tcPr>
            <w:tcW w:w="2138" w:type="dxa"/>
            <w:vMerge/>
            <w:shd w:val="clear" w:color="auto" w:fill="auto"/>
          </w:tcPr>
          <w:p w14:paraId="34EBBF31" w14:textId="77777777" w:rsidR="0029501F" w:rsidRPr="00975AB4" w:rsidRDefault="0029501F" w:rsidP="0029501F">
            <w:pPr>
              <w:rPr>
                <w:b/>
                <w:sz w:val="20"/>
                <w:szCs w:val="20"/>
              </w:rPr>
            </w:pPr>
          </w:p>
        </w:tc>
        <w:tc>
          <w:tcPr>
            <w:tcW w:w="1122" w:type="dxa"/>
            <w:shd w:val="clear" w:color="auto" w:fill="auto"/>
          </w:tcPr>
          <w:p w14:paraId="53127DC9" w14:textId="77777777" w:rsidR="0029501F" w:rsidRDefault="0029501F" w:rsidP="0029501F">
            <w:pPr>
              <w:jc w:val="center"/>
              <w:rPr>
                <w:b/>
                <w:sz w:val="20"/>
                <w:szCs w:val="20"/>
              </w:rPr>
            </w:pPr>
            <w:r w:rsidRPr="00975AB4">
              <w:rPr>
                <w:b/>
                <w:sz w:val="20"/>
                <w:szCs w:val="20"/>
              </w:rPr>
              <w:t>Status</w:t>
            </w:r>
          </w:p>
          <w:p w14:paraId="077070B3" w14:textId="77777777" w:rsidR="00F37C39" w:rsidRPr="00F37C39" w:rsidRDefault="00F37C39" w:rsidP="00F37C39">
            <w:pPr>
              <w:rPr>
                <w:sz w:val="20"/>
                <w:szCs w:val="20"/>
              </w:rPr>
            </w:pPr>
            <w:r w:rsidRPr="00F37C39">
              <w:rPr>
                <w:sz w:val="20"/>
                <w:szCs w:val="20"/>
              </w:rPr>
              <w:t>Completed</w:t>
            </w:r>
          </w:p>
          <w:p w14:paraId="7FA02CFC" w14:textId="77777777" w:rsidR="000633BA" w:rsidRPr="00975AB4" w:rsidRDefault="000633BA" w:rsidP="0029501F">
            <w:pPr>
              <w:jc w:val="center"/>
              <w:rPr>
                <w:b/>
                <w:sz w:val="20"/>
                <w:szCs w:val="20"/>
              </w:rPr>
            </w:pPr>
          </w:p>
          <w:p w14:paraId="3EEAB4F6" w14:textId="77777777" w:rsidR="000633BA" w:rsidRPr="00975AB4" w:rsidRDefault="000633BA" w:rsidP="0029501F">
            <w:pPr>
              <w:jc w:val="center"/>
              <w:rPr>
                <w:b/>
                <w:sz w:val="20"/>
                <w:szCs w:val="20"/>
              </w:rPr>
            </w:pPr>
          </w:p>
        </w:tc>
        <w:tc>
          <w:tcPr>
            <w:tcW w:w="1638" w:type="dxa"/>
            <w:shd w:val="clear" w:color="auto" w:fill="auto"/>
          </w:tcPr>
          <w:p w14:paraId="4D2D0D1F" w14:textId="77777777" w:rsidR="0029501F" w:rsidRPr="00975AB4" w:rsidRDefault="0029501F" w:rsidP="0029501F">
            <w:pPr>
              <w:jc w:val="center"/>
              <w:rPr>
                <w:b/>
                <w:sz w:val="20"/>
                <w:szCs w:val="20"/>
              </w:rPr>
            </w:pPr>
            <w:r w:rsidRPr="00975AB4">
              <w:rPr>
                <w:b/>
                <w:sz w:val="20"/>
                <w:szCs w:val="20"/>
              </w:rPr>
              <w:t>Comments</w:t>
            </w:r>
          </w:p>
        </w:tc>
      </w:tr>
      <w:tr w:rsidR="0029501F" w:rsidRPr="00975AB4" w14:paraId="2FE8EC2E" w14:textId="77777777" w:rsidTr="002B7327">
        <w:tc>
          <w:tcPr>
            <w:tcW w:w="5431" w:type="dxa"/>
            <w:tcBorders>
              <w:bottom w:val="single" w:sz="4" w:space="0" w:color="auto"/>
            </w:tcBorders>
            <w:shd w:val="clear" w:color="auto" w:fill="auto"/>
          </w:tcPr>
          <w:p w14:paraId="152A470C" w14:textId="77777777" w:rsidR="0029501F" w:rsidRPr="00975AB4" w:rsidRDefault="0029501F" w:rsidP="0029501F">
            <w:pPr>
              <w:rPr>
                <w:b/>
                <w:sz w:val="20"/>
                <w:szCs w:val="20"/>
              </w:rPr>
            </w:pPr>
            <w:r w:rsidRPr="00975AB4">
              <w:rPr>
                <w:b/>
                <w:sz w:val="20"/>
                <w:szCs w:val="20"/>
              </w:rPr>
              <w:t>Evaluation Recommendation or Issue 3:</w:t>
            </w:r>
            <w:r w:rsidR="00F37C39">
              <w:rPr>
                <w:b/>
                <w:sz w:val="20"/>
                <w:szCs w:val="20"/>
              </w:rPr>
              <w:t xml:space="preserve"> </w:t>
            </w:r>
          </w:p>
          <w:p w14:paraId="11F44585" w14:textId="19D82487" w:rsidR="0029501F" w:rsidRDefault="0029501F" w:rsidP="004447D4">
            <w:pPr>
              <w:rPr>
                <w:bCs/>
                <w:iCs/>
                <w:sz w:val="20"/>
                <w:szCs w:val="20"/>
              </w:rPr>
            </w:pPr>
            <w:r w:rsidRPr="00975AB4">
              <w:rPr>
                <w:bCs/>
                <w:iCs/>
                <w:sz w:val="20"/>
                <w:szCs w:val="20"/>
              </w:rPr>
              <w:t xml:space="preserve">Recommendation 3: </w:t>
            </w:r>
            <w:r w:rsidR="00F37C39" w:rsidRPr="00F37C39">
              <w:rPr>
                <w:sz w:val="20"/>
                <w:szCs w:val="20"/>
              </w:rPr>
              <w:t>Monitoring gap</w:t>
            </w:r>
            <w:r w:rsidR="00F37C39">
              <w:rPr>
                <w:sz w:val="20"/>
                <w:szCs w:val="20"/>
              </w:rPr>
              <w:t xml:space="preserve">- </w:t>
            </w:r>
            <w:r w:rsidR="00C01121" w:rsidRPr="00C01121">
              <w:rPr>
                <w:bCs/>
                <w:iCs/>
                <w:sz w:val="20"/>
                <w:szCs w:val="20"/>
              </w:rPr>
              <w:t>There has been no monitoring after integrating the 89 CC with the facility from all the stakeholders such as UNDP, Parliament and BDBL.</w:t>
            </w:r>
          </w:p>
          <w:p w14:paraId="631BAE98" w14:textId="77777777" w:rsidR="004447D4" w:rsidRPr="00975AB4" w:rsidRDefault="004447D4" w:rsidP="004447D4">
            <w:pPr>
              <w:rPr>
                <w:b/>
                <w:sz w:val="20"/>
                <w:szCs w:val="20"/>
              </w:rPr>
            </w:pPr>
          </w:p>
        </w:tc>
        <w:tc>
          <w:tcPr>
            <w:tcW w:w="2847" w:type="dxa"/>
            <w:tcBorders>
              <w:bottom w:val="single" w:sz="4" w:space="0" w:color="auto"/>
            </w:tcBorders>
            <w:shd w:val="clear" w:color="auto" w:fill="auto"/>
          </w:tcPr>
          <w:p w14:paraId="3805EEA9" w14:textId="77777777" w:rsidR="0029501F" w:rsidRPr="00975AB4" w:rsidRDefault="0029501F" w:rsidP="0029501F">
            <w:pPr>
              <w:rPr>
                <w:b/>
                <w:sz w:val="20"/>
                <w:szCs w:val="20"/>
              </w:rPr>
            </w:pPr>
          </w:p>
        </w:tc>
        <w:tc>
          <w:tcPr>
            <w:tcW w:w="2138" w:type="dxa"/>
            <w:tcBorders>
              <w:bottom w:val="single" w:sz="4" w:space="0" w:color="auto"/>
            </w:tcBorders>
            <w:shd w:val="clear" w:color="auto" w:fill="auto"/>
          </w:tcPr>
          <w:p w14:paraId="56A1A362" w14:textId="77777777" w:rsidR="0029501F" w:rsidRPr="00975AB4" w:rsidRDefault="0029501F" w:rsidP="0029501F">
            <w:pPr>
              <w:rPr>
                <w:b/>
                <w:sz w:val="20"/>
                <w:szCs w:val="20"/>
              </w:rPr>
            </w:pPr>
          </w:p>
        </w:tc>
        <w:tc>
          <w:tcPr>
            <w:tcW w:w="1122" w:type="dxa"/>
            <w:tcBorders>
              <w:bottom w:val="single" w:sz="4" w:space="0" w:color="auto"/>
            </w:tcBorders>
            <w:shd w:val="clear" w:color="auto" w:fill="auto"/>
          </w:tcPr>
          <w:p w14:paraId="1205C637" w14:textId="77777777" w:rsidR="0029501F" w:rsidRPr="00975AB4" w:rsidRDefault="0029501F" w:rsidP="0029501F">
            <w:pPr>
              <w:rPr>
                <w:b/>
                <w:sz w:val="20"/>
                <w:szCs w:val="20"/>
              </w:rPr>
            </w:pPr>
          </w:p>
        </w:tc>
        <w:tc>
          <w:tcPr>
            <w:tcW w:w="1638" w:type="dxa"/>
            <w:tcBorders>
              <w:bottom w:val="single" w:sz="4" w:space="0" w:color="auto"/>
            </w:tcBorders>
            <w:shd w:val="clear" w:color="auto" w:fill="auto"/>
          </w:tcPr>
          <w:p w14:paraId="0291D6C5" w14:textId="77777777" w:rsidR="0029501F" w:rsidRPr="00975AB4" w:rsidRDefault="0029501F" w:rsidP="0029501F">
            <w:pPr>
              <w:rPr>
                <w:b/>
                <w:sz w:val="20"/>
                <w:szCs w:val="20"/>
              </w:rPr>
            </w:pPr>
          </w:p>
        </w:tc>
      </w:tr>
      <w:tr w:rsidR="0029501F" w:rsidRPr="00975AB4" w14:paraId="438A20CF" w14:textId="77777777" w:rsidTr="002B7327">
        <w:tc>
          <w:tcPr>
            <w:tcW w:w="5431" w:type="dxa"/>
            <w:shd w:val="clear" w:color="auto" w:fill="auto"/>
          </w:tcPr>
          <w:p w14:paraId="31EBCB49" w14:textId="499B4A30" w:rsidR="007576CC" w:rsidRDefault="0029501F" w:rsidP="0029501F">
            <w:pPr>
              <w:pStyle w:val="ListParagraph"/>
              <w:spacing w:after="0" w:line="264" w:lineRule="auto"/>
              <w:ind w:left="0"/>
              <w:contextualSpacing w:val="0"/>
              <w:jc w:val="both"/>
              <w:rPr>
                <w:rFonts w:ascii="Times New Roman" w:hAnsi="Times New Roman"/>
                <w:b/>
                <w:sz w:val="20"/>
                <w:szCs w:val="20"/>
              </w:rPr>
            </w:pPr>
            <w:r w:rsidRPr="00975AB4">
              <w:rPr>
                <w:rFonts w:ascii="Times New Roman" w:hAnsi="Times New Roman"/>
                <w:b/>
                <w:sz w:val="20"/>
                <w:szCs w:val="20"/>
              </w:rPr>
              <w:t>Management Respo</w:t>
            </w:r>
            <w:r w:rsidR="007576CC">
              <w:rPr>
                <w:rFonts w:ascii="Times New Roman" w:hAnsi="Times New Roman"/>
                <w:b/>
                <w:sz w:val="20"/>
                <w:szCs w:val="20"/>
              </w:rPr>
              <w:t>nse:</w:t>
            </w:r>
          </w:p>
          <w:p w14:paraId="0474C05F" w14:textId="136F6177" w:rsidR="0029501F" w:rsidRPr="00975AB4" w:rsidRDefault="00F3710B" w:rsidP="00365474">
            <w:pPr>
              <w:pStyle w:val="ListParagraph"/>
              <w:spacing w:after="0" w:line="264" w:lineRule="auto"/>
              <w:ind w:left="0"/>
              <w:contextualSpacing w:val="0"/>
              <w:jc w:val="both"/>
              <w:rPr>
                <w:rFonts w:ascii="Times New Roman" w:hAnsi="Times New Roman"/>
                <w:sz w:val="20"/>
                <w:szCs w:val="20"/>
              </w:rPr>
            </w:pPr>
            <w:r>
              <w:rPr>
                <w:rFonts w:ascii="Times New Roman" w:hAnsi="Times New Roman"/>
                <w:sz w:val="20"/>
                <w:szCs w:val="20"/>
              </w:rPr>
              <w:t xml:space="preserve">The management agrees that there has been a gap. </w:t>
            </w:r>
            <w:r w:rsidR="00365474">
              <w:rPr>
                <w:rFonts w:ascii="Times New Roman" w:hAnsi="Times New Roman"/>
                <w:sz w:val="20"/>
                <w:szCs w:val="20"/>
              </w:rPr>
              <w:t xml:space="preserve">The management will inform the Parliament on this issue and encourage Parliament to take necessary action. </w:t>
            </w:r>
          </w:p>
        </w:tc>
        <w:tc>
          <w:tcPr>
            <w:tcW w:w="2847" w:type="dxa"/>
            <w:shd w:val="clear" w:color="auto" w:fill="auto"/>
          </w:tcPr>
          <w:p w14:paraId="0E04B1B7" w14:textId="77777777" w:rsidR="0029501F" w:rsidRPr="00975AB4" w:rsidRDefault="0029501F" w:rsidP="0029501F">
            <w:pPr>
              <w:rPr>
                <w:b/>
                <w:sz w:val="20"/>
                <w:szCs w:val="20"/>
              </w:rPr>
            </w:pPr>
          </w:p>
        </w:tc>
        <w:tc>
          <w:tcPr>
            <w:tcW w:w="2138" w:type="dxa"/>
            <w:shd w:val="clear" w:color="auto" w:fill="auto"/>
          </w:tcPr>
          <w:p w14:paraId="65226B9B" w14:textId="77777777" w:rsidR="0029501F" w:rsidRPr="00975AB4" w:rsidRDefault="0029501F" w:rsidP="0029501F">
            <w:pPr>
              <w:rPr>
                <w:b/>
                <w:sz w:val="20"/>
                <w:szCs w:val="20"/>
              </w:rPr>
            </w:pPr>
          </w:p>
        </w:tc>
        <w:tc>
          <w:tcPr>
            <w:tcW w:w="1122" w:type="dxa"/>
            <w:shd w:val="clear" w:color="auto" w:fill="auto"/>
          </w:tcPr>
          <w:p w14:paraId="74870700" w14:textId="77777777" w:rsidR="0029501F" w:rsidRPr="00975AB4" w:rsidRDefault="0029501F" w:rsidP="0029501F">
            <w:pPr>
              <w:rPr>
                <w:b/>
                <w:sz w:val="20"/>
                <w:szCs w:val="20"/>
              </w:rPr>
            </w:pPr>
          </w:p>
        </w:tc>
        <w:tc>
          <w:tcPr>
            <w:tcW w:w="1638" w:type="dxa"/>
            <w:shd w:val="clear" w:color="auto" w:fill="auto"/>
          </w:tcPr>
          <w:p w14:paraId="7B248834" w14:textId="77777777" w:rsidR="0029501F" w:rsidRPr="00975AB4" w:rsidRDefault="0029501F" w:rsidP="0029501F">
            <w:pPr>
              <w:rPr>
                <w:b/>
                <w:sz w:val="20"/>
                <w:szCs w:val="20"/>
              </w:rPr>
            </w:pPr>
          </w:p>
        </w:tc>
      </w:tr>
      <w:tr w:rsidR="0029501F" w:rsidRPr="00975AB4" w14:paraId="394BF46C" w14:textId="77777777" w:rsidTr="002B7327">
        <w:tc>
          <w:tcPr>
            <w:tcW w:w="5431" w:type="dxa"/>
            <w:vMerge w:val="restart"/>
            <w:shd w:val="clear" w:color="auto" w:fill="auto"/>
          </w:tcPr>
          <w:p w14:paraId="25199106" w14:textId="77777777" w:rsidR="0029501F" w:rsidRPr="00975AB4" w:rsidRDefault="0029501F" w:rsidP="0029501F">
            <w:pPr>
              <w:rPr>
                <w:b/>
                <w:sz w:val="20"/>
                <w:szCs w:val="20"/>
              </w:rPr>
            </w:pPr>
            <w:r w:rsidRPr="00975AB4">
              <w:rPr>
                <w:b/>
                <w:sz w:val="20"/>
                <w:szCs w:val="20"/>
              </w:rPr>
              <w:t>Key Action(s)</w:t>
            </w:r>
          </w:p>
        </w:tc>
        <w:tc>
          <w:tcPr>
            <w:tcW w:w="2847" w:type="dxa"/>
            <w:vMerge w:val="restart"/>
            <w:shd w:val="clear" w:color="auto" w:fill="auto"/>
          </w:tcPr>
          <w:p w14:paraId="60DD5544" w14:textId="77777777" w:rsidR="0029501F" w:rsidRPr="00975AB4" w:rsidRDefault="0029501F" w:rsidP="0029501F">
            <w:pPr>
              <w:rPr>
                <w:b/>
                <w:sz w:val="20"/>
                <w:szCs w:val="20"/>
              </w:rPr>
            </w:pPr>
            <w:r w:rsidRPr="00975AB4">
              <w:rPr>
                <w:b/>
                <w:sz w:val="20"/>
                <w:szCs w:val="20"/>
              </w:rPr>
              <w:t>Time Frame</w:t>
            </w:r>
          </w:p>
        </w:tc>
        <w:tc>
          <w:tcPr>
            <w:tcW w:w="2138" w:type="dxa"/>
            <w:vMerge w:val="restart"/>
            <w:shd w:val="clear" w:color="auto" w:fill="auto"/>
          </w:tcPr>
          <w:p w14:paraId="261CF37D" w14:textId="77777777" w:rsidR="0029501F" w:rsidRPr="00975AB4" w:rsidRDefault="0029501F" w:rsidP="0029501F">
            <w:pPr>
              <w:rPr>
                <w:b/>
                <w:sz w:val="20"/>
                <w:szCs w:val="20"/>
              </w:rPr>
            </w:pPr>
            <w:r w:rsidRPr="00975AB4">
              <w:rPr>
                <w:b/>
                <w:sz w:val="20"/>
                <w:szCs w:val="20"/>
              </w:rPr>
              <w:t>Responsible Unit(s)</w:t>
            </w:r>
          </w:p>
        </w:tc>
        <w:tc>
          <w:tcPr>
            <w:tcW w:w="2760" w:type="dxa"/>
            <w:gridSpan w:val="2"/>
            <w:shd w:val="clear" w:color="auto" w:fill="auto"/>
          </w:tcPr>
          <w:p w14:paraId="3FB5B776" w14:textId="77777777" w:rsidR="0029501F" w:rsidRPr="00975AB4" w:rsidRDefault="0029501F" w:rsidP="0029501F">
            <w:pPr>
              <w:jc w:val="center"/>
              <w:rPr>
                <w:b/>
                <w:sz w:val="20"/>
                <w:szCs w:val="20"/>
              </w:rPr>
            </w:pPr>
            <w:r w:rsidRPr="00975AB4">
              <w:rPr>
                <w:b/>
                <w:sz w:val="20"/>
                <w:szCs w:val="20"/>
              </w:rPr>
              <w:t>Tracking</w:t>
            </w:r>
          </w:p>
        </w:tc>
      </w:tr>
      <w:tr w:rsidR="0029501F" w:rsidRPr="00975AB4" w14:paraId="1BC25591" w14:textId="77777777" w:rsidTr="002B7327">
        <w:trPr>
          <w:trHeight w:val="56"/>
        </w:trPr>
        <w:tc>
          <w:tcPr>
            <w:tcW w:w="5431" w:type="dxa"/>
            <w:vMerge/>
            <w:shd w:val="clear" w:color="auto" w:fill="auto"/>
          </w:tcPr>
          <w:p w14:paraId="31ECA2CF" w14:textId="77777777" w:rsidR="0029501F" w:rsidRPr="00975AB4" w:rsidRDefault="0029501F" w:rsidP="0029501F">
            <w:pPr>
              <w:rPr>
                <w:b/>
                <w:sz w:val="20"/>
                <w:szCs w:val="20"/>
              </w:rPr>
            </w:pPr>
          </w:p>
        </w:tc>
        <w:tc>
          <w:tcPr>
            <w:tcW w:w="2847" w:type="dxa"/>
            <w:vMerge/>
            <w:shd w:val="clear" w:color="auto" w:fill="auto"/>
          </w:tcPr>
          <w:p w14:paraId="5E2EB54A" w14:textId="77777777" w:rsidR="0029501F" w:rsidRPr="00975AB4" w:rsidRDefault="0029501F" w:rsidP="0029501F">
            <w:pPr>
              <w:rPr>
                <w:b/>
                <w:sz w:val="20"/>
                <w:szCs w:val="20"/>
              </w:rPr>
            </w:pPr>
          </w:p>
        </w:tc>
        <w:tc>
          <w:tcPr>
            <w:tcW w:w="2138" w:type="dxa"/>
            <w:vMerge/>
            <w:shd w:val="clear" w:color="auto" w:fill="auto"/>
          </w:tcPr>
          <w:p w14:paraId="40EDCCC5" w14:textId="77777777" w:rsidR="0029501F" w:rsidRPr="00975AB4" w:rsidRDefault="0029501F" w:rsidP="0029501F">
            <w:pPr>
              <w:rPr>
                <w:b/>
                <w:sz w:val="20"/>
                <w:szCs w:val="20"/>
              </w:rPr>
            </w:pPr>
          </w:p>
        </w:tc>
        <w:tc>
          <w:tcPr>
            <w:tcW w:w="1122" w:type="dxa"/>
            <w:shd w:val="clear" w:color="auto" w:fill="auto"/>
          </w:tcPr>
          <w:p w14:paraId="7DD58930" w14:textId="77777777" w:rsidR="0029501F" w:rsidRPr="00975AB4" w:rsidRDefault="0029501F" w:rsidP="0029501F">
            <w:pPr>
              <w:jc w:val="center"/>
              <w:rPr>
                <w:b/>
                <w:sz w:val="20"/>
                <w:szCs w:val="20"/>
              </w:rPr>
            </w:pPr>
            <w:r w:rsidRPr="00975AB4">
              <w:rPr>
                <w:b/>
                <w:sz w:val="20"/>
                <w:szCs w:val="20"/>
              </w:rPr>
              <w:t>Status</w:t>
            </w:r>
          </w:p>
        </w:tc>
        <w:tc>
          <w:tcPr>
            <w:tcW w:w="1638" w:type="dxa"/>
            <w:shd w:val="clear" w:color="auto" w:fill="auto"/>
          </w:tcPr>
          <w:p w14:paraId="03FCFEA9" w14:textId="77777777" w:rsidR="0029501F" w:rsidRPr="00975AB4" w:rsidRDefault="0029501F" w:rsidP="0029501F">
            <w:pPr>
              <w:jc w:val="center"/>
              <w:rPr>
                <w:b/>
                <w:sz w:val="20"/>
                <w:szCs w:val="20"/>
              </w:rPr>
            </w:pPr>
            <w:r w:rsidRPr="00975AB4">
              <w:rPr>
                <w:b/>
                <w:sz w:val="20"/>
                <w:szCs w:val="20"/>
              </w:rPr>
              <w:t>Comments</w:t>
            </w:r>
          </w:p>
        </w:tc>
      </w:tr>
      <w:tr w:rsidR="0029501F" w:rsidRPr="00975AB4" w14:paraId="2986ABE3" w14:textId="77777777" w:rsidTr="002B7327">
        <w:tc>
          <w:tcPr>
            <w:tcW w:w="5431" w:type="dxa"/>
            <w:shd w:val="clear" w:color="auto" w:fill="auto"/>
          </w:tcPr>
          <w:p w14:paraId="095949AF" w14:textId="4B3AA762" w:rsidR="008063AC" w:rsidRPr="00975AB4" w:rsidRDefault="00F3710B" w:rsidP="009F7202">
            <w:pPr>
              <w:pStyle w:val="ListParagraph"/>
              <w:numPr>
                <w:ilvl w:val="0"/>
                <w:numId w:val="13"/>
              </w:numPr>
              <w:spacing w:after="0" w:line="264" w:lineRule="auto"/>
              <w:ind w:left="247"/>
              <w:contextualSpacing w:val="0"/>
              <w:jc w:val="both"/>
              <w:rPr>
                <w:rFonts w:ascii="Times New Roman" w:hAnsi="Times New Roman"/>
                <w:sz w:val="20"/>
                <w:szCs w:val="20"/>
              </w:rPr>
            </w:pPr>
            <w:r w:rsidRPr="00F3710B">
              <w:rPr>
                <w:rFonts w:ascii="Times New Roman" w:hAnsi="Times New Roman"/>
                <w:sz w:val="20"/>
                <w:szCs w:val="20"/>
              </w:rPr>
              <w:t>To be discussed with Parliame</w:t>
            </w:r>
            <w:r w:rsidR="00365474">
              <w:rPr>
                <w:rFonts w:ascii="Times New Roman" w:hAnsi="Times New Roman"/>
                <w:sz w:val="20"/>
                <w:szCs w:val="20"/>
              </w:rPr>
              <w:t xml:space="preserve">nt and share this evaluation report. </w:t>
            </w:r>
          </w:p>
        </w:tc>
        <w:tc>
          <w:tcPr>
            <w:tcW w:w="2847" w:type="dxa"/>
            <w:shd w:val="clear" w:color="auto" w:fill="auto"/>
          </w:tcPr>
          <w:p w14:paraId="416C8648" w14:textId="57EE2595" w:rsidR="0029501F" w:rsidRPr="00975AB4" w:rsidRDefault="00F3710B" w:rsidP="009F7202">
            <w:pPr>
              <w:jc w:val="both"/>
              <w:rPr>
                <w:sz w:val="20"/>
                <w:szCs w:val="20"/>
              </w:rPr>
            </w:pPr>
            <w:r>
              <w:rPr>
                <w:sz w:val="20"/>
                <w:szCs w:val="20"/>
              </w:rPr>
              <w:t>January 2018</w:t>
            </w:r>
          </w:p>
        </w:tc>
        <w:tc>
          <w:tcPr>
            <w:tcW w:w="2138" w:type="dxa"/>
            <w:shd w:val="clear" w:color="auto" w:fill="auto"/>
          </w:tcPr>
          <w:p w14:paraId="7B684B79" w14:textId="36A2A0A7" w:rsidR="0029501F" w:rsidRPr="00975AB4" w:rsidRDefault="00F3710B" w:rsidP="0029501F">
            <w:pPr>
              <w:rPr>
                <w:sz w:val="20"/>
                <w:szCs w:val="20"/>
              </w:rPr>
            </w:pPr>
            <w:r>
              <w:rPr>
                <w:sz w:val="20"/>
                <w:szCs w:val="20"/>
              </w:rPr>
              <w:t>UNDP</w:t>
            </w:r>
          </w:p>
        </w:tc>
        <w:tc>
          <w:tcPr>
            <w:tcW w:w="1122" w:type="dxa"/>
            <w:shd w:val="clear" w:color="auto" w:fill="auto"/>
          </w:tcPr>
          <w:p w14:paraId="6B24608F" w14:textId="77777777" w:rsidR="0029501F" w:rsidRPr="00975AB4" w:rsidRDefault="0029501F" w:rsidP="0029501F">
            <w:pPr>
              <w:rPr>
                <w:sz w:val="20"/>
                <w:szCs w:val="20"/>
              </w:rPr>
            </w:pPr>
          </w:p>
        </w:tc>
        <w:tc>
          <w:tcPr>
            <w:tcW w:w="1638" w:type="dxa"/>
            <w:shd w:val="clear" w:color="auto" w:fill="auto"/>
          </w:tcPr>
          <w:p w14:paraId="6D9934AC" w14:textId="77777777" w:rsidR="0029501F" w:rsidRPr="00975AB4" w:rsidRDefault="0029501F" w:rsidP="0029501F">
            <w:pPr>
              <w:rPr>
                <w:sz w:val="20"/>
                <w:szCs w:val="20"/>
              </w:rPr>
            </w:pPr>
          </w:p>
        </w:tc>
      </w:tr>
      <w:tr w:rsidR="0029501F" w:rsidRPr="00975AB4" w14:paraId="04B80CEC" w14:textId="77777777" w:rsidTr="002B7327">
        <w:tc>
          <w:tcPr>
            <w:tcW w:w="5431" w:type="dxa"/>
            <w:tcBorders>
              <w:bottom w:val="single" w:sz="4" w:space="0" w:color="auto"/>
            </w:tcBorders>
            <w:shd w:val="clear" w:color="auto" w:fill="auto"/>
          </w:tcPr>
          <w:p w14:paraId="2E7CF19E" w14:textId="77777777" w:rsidR="0029501F" w:rsidRPr="00975AB4" w:rsidRDefault="0029501F" w:rsidP="0029501F">
            <w:pPr>
              <w:rPr>
                <w:b/>
                <w:sz w:val="20"/>
                <w:szCs w:val="20"/>
              </w:rPr>
            </w:pPr>
            <w:r w:rsidRPr="00975AB4">
              <w:rPr>
                <w:b/>
                <w:sz w:val="20"/>
                <w:szCs w:val="20"/>
              </w:rPr>
              <w:t>Evaluation Recommendation or Issue 4:</w:t>
            </w:r>
          </w:p>
          <w:p w14:paraId="0A4DFF30" w14:textId="1E165A58" w:rsidR="0029501F" w:rsidRPr="00975AB4" w:rsidRDefault="0029501F" w:rsidP="004447D4">
            <w:pPr>
              <w:rPr>
                <w:sz w:val="20"/>
                <w:szCs w:val="20"/>
              </w:rPr>
            </w:pPr>
            <w:r w:rsidRPr="00975AB4">
              <w:rPr>
                <w:bCs/>
                <w:iCs/>
                <w:sz w:val="20"/>
                <w:szCs w:val="20"/>
              </w:rPr>
              <w:t>Recommendation 4:</w:t>
            </w:r>
            <w:r w:rsidR="00D01F64" w:rsidRPr="00975AB4">
              <w:rPr>
                <w:bCs/>
                <w:iCs/>
                <w:sz w:val="20"/>
                <w:szCs w:val="20"/>
              </w:rPr>
              <w:t>.</w:t>
            </w:r>
            <w:r w:rsidR="007576CC">
              <w:rPr>
                <w:bCs/>
                <w:iCs/>
                <w:sz w:val="20"/>
                <w:szCs w:val="20"/>
              </w:rPr>
              <w:t xml:space="preserve">Guidelines gap- </w:t>
            </w:r>
            <w:r w:rsidR="007576CC" w:rsidRPr="007576CC">
              <w:rPr>
                <w:bCs/>
                <w:iCs/>
                <w:sz w:val="20"/>
                <w:szCs w:val="20"/>
              </w:rPr>
              <w:t>the guidelines of using the VZ is still in its draft stage. The participants of the FGD and KII and the local level and the CC operators shared that the absence of a guidelines was one reason that no VZ had been initiated from their end.</w:t>
            </w:r>
          </w:p>
        </w:tc>
        <w:tc>
          <w:tcPr>
            <w:tcW w:w="2847" w:type="dxa"/>
            <w:tcBorders>
              <w:bottom w:val="single" w:sz="4" w:space="0" w:color="auto"/>
            </w:tcBorders>
            <w:shd w:val="clear" w:color="auto" w:fill="auto"/>
          </w:tcPr>
          <w:p w14:paraId="6D437E2C" w14:textId="77777777" w:rsidR="0029501F" w:rsidRPr="00975AB4" w:rsidRDefault="0029501F" w:rsidP="0029501F">
            <w:pPr>
              <w:rPr>
                <w:b/>
                <w:sz w:val="20"/>
                <w:szCs w:val="20"/>
              </w:rPr>
            </w:pPr>
          </w:p>
        </w:tc>
        <w:tc>
          <w:tcPr>
            <w:tcW w:w="2138" w:type="dxa"/>
            <w:tcBorders>
              <w:bottom w:val="single" w:sz="4" w:space="0" w:color="auto"/>
            </w:tcBorders>
            <w:shd w:val="clear" w:color="auto" w:fill="auto"/>
          </w:tcPr>
          <w:p w14:paraId="514C3E7E" w14:textId="77777777" w:rsidR="0029501F" w:rsidRPr="00975AB4" w:rsidRDefault="0029501F" w:rsidP="0029501F">
            <w:pPr>
              <w:rPr>
                <w:b/>
                <w:sz w:val="20"/>
                <w:szCs w:val="20"/>
              </w:rPr>
            </w:pPr>
          </w:p>
        </w:tc>
        <w:tc>
          <w:tcPr>
            <w:tcW w:w="1122" w:type="dxa"/>
            <w:tcBorders>
              <w:bottom w:val="single" w:sz="4" w:space="0" w:color="auto"/>
            </w:tcBorders>
            <w:shd w:val="clear" w:color="auto" w:fill="auto"/>
          </w:tcPr>
          <w:p w14:paraId="75063FD0" w14:textId="77777777" w:rsidR="0029501F" w:rsidRPr="00975AB4" w:rsidRDefault="0029501F" w:rsidP="0029501F">
            <w:pPr>
              <w:rPr>
                <w:b/>
                <w:sz w:val="20"/>
                <w:szCs w:val="20"/>
              </w:rPr>
            </w:pPr>
          </w:p>
        </w:tc>
        <w:tc>
          <w:tcPr>
            <w:tcW w:w="1638" w:type="dxa"/>
            <w:tcBorders>
              <w:bottom w:val="single" w:sz="4" w:space="0" w:color="auto"/>
            </w:tcBorders>
            <w:shd w:val="clear" w:color="auto" w:fill="auto"/>
          </w:tcPr>
          <w:p w14:paraId="0BCAF8D0" w14:textId="77777777" w:rsidR="0029501F" w:rsidRPr="00975AB4" w:rsidRDefault="0029501F" w:rsidP="0029501F">
            <w:pPr>
              <w:rPr>
                <w:b/>
                <w:sz w:val="20"/>
                <w:szCs w:val="20"/>
              </w:rPr>
            </w:pPr>
          </w:p>
        </w:tc>
      </w:tr>
      <w:tr w:rsidR="0029501F" w:rsidRPr="00975AB4" w14:paraId="2D6B2EAA" w14:textId="77777777" w:rsidTr="002B7327">
        <w:tc>
          <w:tcPr>
            <w:tcW w:w="5431" w:type="dxa"/>
            <w:tcBorders>
              <w:bottom w:val="single" w:sz="4" w:space="0" w:color="auto"/>
            </w:tcBorders>
            <w:shd w:val="clear" w:color="auto" w:fill="auto"/>
          </w:tcPr>
          <w:p w14:paraId="23D4668B" w14:textId="77777777" w:rsidR="0029501F" w:rsidRPr="00975AB4" w:rsidRDefault="0029501F" w:rsidP="0029501F">
            <w:pPr>
              <w:pStyle w:val="ListParagraph"/>
              <w:spacing w:after="0" w:line="264" w:lineRule="auto"/>
              <w:ind w:left="0"/>
              <w:contextualSpacing w:val="0"/>
              <w:jc w:val="both"/>
              <w:rPr>
                <w:rFonts w:ascii="Times New Roman" w:hAnsi="Times New Roman"/>
                <w:b/>
                <w:sz w:val="20"/>
                <w:szCs w:val="20"/>
              </w:rPr>
            </w:pPr>
            <w:r w:rsidRPr="00975AB4">
              <w:rPr>
                <w:rFonts w:ascii="Times New Roman" w:hAnsi="Times New Roman"/>
                <w:b/>
                <w:sz w:val="20"/>
                <w:szCs w:val="20"/>
              </w:rPr>
              <w:t>Management Response:</w:t>
            </w:r>
          </w:p>
          <w:p w14:paraId="266EADCD" w14:textId="07A969AB" w:rsidR="0029501F" w:rsidRPr="00975AB4" w:rsidRDefault="00F3710B" w:rsidP="00F3710B">
            <w:pPr>
              <w:jc w:val="both"/>
              <w:rPr>
                <w:sz w:val="20"/>
                <w:szCs w:val="20"/>
              </w:rPr>
            </w:pPr>
            <w:r>
              <w:rPr>
                <w:sz w:val="20"/>
                <w:szCs w:val="20"/>
              </w:rPr>
              <w:t xml:space="preserve">The management has taken note of this recommendation. It was discussed that management will suggest/discuss with Parliament on finalizing the guideline. </w:t>
            </w:r>
          </w:p>
        </w:tc>
        <w:tc>
          <w:tcPr>
            <w:tcW w:w="2847" w:type="dxa"/>
            <w:tcBorders>
              <w:bottom w:val="single" w:sz="4" w:space="0" w:color="auto"/>
            </w:tcBorders>
            <w:shd w:val="clear" w:color="auto" w:fill="auto"/>
          </w:tcPr>
          <w:p w14:paraId="7F0E5A00" w14:textId="77777777" w:rsidR="0029501F" w:rsidRPr="00975AB4" w:rsidRDefault="0029501F" w:rsidP="0029501F">
            <w:pPr>
              <w:rPr>
                <w:b/>
                <w:sz w:val="20"/>
                <w:szCs w:val="20"/>
              </w:rPr>
            </w:pPr>
          </w:p>
        </w:tc>
        <w:tc>
          <w:tcPr>
            <w:tcW w:w="2138" w:type="dxa"/>
            <w:tcBorders>
              <w:bottom w:val="single" w:sz="4" w:space="0" w:color="auto"/>
            </w:tcBorders>
            <w:shd w:val="clear" w:color="auto" w:fill="auto"/>
          </w:tcPr>
          <w:p w14:paraId="649FAB9B" w14:textId="77777777" w:rsidR="0029501F" w:rsidRPr="00975AB4" w:rsidRDefault="0029501F" w:rsidP="0029501F">
            <w:pPr>
              <w:rPr>
                <w:b/>
                <w:sz w:val="20"/>
                <w:szCs w:val="20"/>
              </w:rPr>
            </w:pPr>
          </w:p>
        </w:tc>
        <w:tc>
          <w:tcPr>
            <w:tcW w:w="1122" w:type="dxa"/>
            <w:tcBorders>
              <w:bottom w:val="single" w:sz="4" w:space="0" w:color="auto"/>
            </w:tcBorders>
            <w:shd w:val="clear" w:color="auto" w:fill="auto"/>
          </w:tcPr>
          <w:p w14:paraId="5C875204" w14:textId="77777777" w:rsidR="0029501F" w:rsidRPr="00975AB4" w:rsidRDefault="0029501F" w:rsidP="0029501F">
            <w:pPr>
              <w:rPr>
                <w:b/>
                <w:sz w:val="20"/>
                <w:szCs w:val="20"/>
              </w:rPr>
            </w:pPr>
          </w:p>
        </w:tc>
        <w:tc>
          <w:tcPr>
            <w:tcW w:w="1638" w:type="dxa"/>
            <w:tcBorders>
              <w:bottom w:val="single" w:sz="4" w:space="0" w:color="auto"/>
            </w:tcBorders>
            <w:shd w:val="clear" w:color="auto" w:fill="auto"/>
          </w:tcPr>
          <w:p w14:paraId="4E625532" w14:textId="77777777" w:rsidR="0029501F" w:rsidRPr="00975AB4" w:rsidRDefault="0029501F" w:rsidP="0029501F">
            <w:pPr>
              <w:rPr>
                <w:b/>
                <w:sz w:val="20"/>
                <w:szCs w:val="20"/>
              </w:rPr>
            </w:pPr>
          </w:p>
        </w:tc>
      </w:tr>
      <w:tr w:rsidR="00B604F7" w:rsidRPr="00975AB4" w14:paraId="1DA0888F" w14:textId="77777777" w:rsidTr="000235C6">
        <w:tc>
          <w:tcPr>
            <w:tcW w:w="5431" w:type="dxa"/>
            <w:vMerge w:val="restart"/>
            <w:shd w:val="clear" w:color="auto" w:fill="auto"/>
          </w:tcPr>
          <w:p w14:paraId="63586B1B" w14:textId="77777777" w:rsidR="0095442C" w:rsidRDefault="00B604F7" w:rsidP="0029501F">
            <w:pPr>
              <w:rPr>
                <w:b/>
                <w:sz w:val="20"/>
                <w:szCs w:val="20"/>
              </w:rPr>
            </w:pPr>
            <w:r w:rsidRPr="00975AB4">
              <w:rPr>
                <w:b/>
                <w:sz w:val="20"/>
                <w:szCs w:val="20"/>
              </w:rPr>
              <w:t>Key Action(s)</w:t>
            </w:r>
          </w:p>
          <w:p w14:paraId="42E3F6BF" w14:textId="632DA963" w:rsidR="00F3710B" w:rsidRPr="00F3710B" w:rsidRDefault="00F3710B" w:rsidP="0029501F">
            <w:pPr>
              <w:rPr>
                <w:sz w:val="20"/>
                <w:szCs w:val="20"/>
              </w:rPr>
            </w:pPr>
            <w:r w:rsidRPr="00F3710B">
              <w:rPr>
                <w:sz w:val="20"/>
                <w:szCs w:val="20"/>
              </w:rPr>
              <w:t>To be discussed with Parliament</w:t>
            </w:r>
            <w:r w:rsidR="00365474">
              <w:rPr>
                <w:sz w:val="20"/>
                <w:szCs w:val="20"/>
              </w:rPr>
              <w:t xml:space="preserve"> and share this evaluation report.</w:t>
            </w:r>
          </w:p>
        </w:tc>
        <w:tc>
          <w:tcPr>
            <w:tcW w:w="2847" w:type="dxa"/>
            <w:vMerge w:val="restart"/>
            <w:shd w:val="clear" w:color="auto" w:fill="auto"/>
          </w:tcPr>
          <w:p w14:paraId="3E7DE4A3" w14:textId="77777777" w:rsidR="00B604F7" w:rsidRPr="00975AB4" w:rsidRDefault="00B604F7" w:rsidP="0029501F">
            <w:pPr>
              <w:rPr>
                <w:b/>
                <w:sz w:val="20"/>
                <w:szCs w:val="20"/>
              </w:rPr>
            </w:pPr>
            <w:r w:rsidRPr="00975AB4">
              <w:rPr>
                <w:b/>
                <w:sz w:val="20"/>
                <w:szCs w:val="20"/>
              </w:rPr>
              <w:t>Time Frame</w:t>
            </w:r>
          </w:p>
          <w:p w14:paraId="7EB92697" w14:textId="3F5917AD" w:rsidR="00151360" w:rsidRPr="00975AB4" w:rsidRDefault="00F3710B" w:rsidP="0029501F">
            <w:pPr>
              <w:rPr>
                <w:sz w:val="20"/>
                <w:szCs w:val="20"/>
              </w:rPr>
            </w:pPr>
            <w:r>
              <w:rPr>
                <w:sz w:val="20"/>
                <w:szCs w:val="20"/>
              </w:rPr>
              <w:t>January 2018</w:t>
            </w:r>
          </w:p>
        </w:tc>
        <w:tc>
          <w:tcPr>
            <w:tcW w:w="2138" w:type="dxa"/>
            <w:vMerge w:val="restart"/>
            <w:shd w:val="clear" w:color="auto" w:fill="auto"/>
          </w:tcPr>
          <w:p w14:paraId="200A65D8" w14:textId="77777777" w:rsidR="00B604F7" w:rsidRPr="00975AB4" w:rsidRDefault="00B604F7" w:rsidP="0029501F">
            <w:pPr>
              <w:rPr>
                <w:b/>
                <w:sz w:val="20"/>
                <w:szCs w:val="20"/>
              </w:rPr>
            </w:pPr>
            <w:r w:rsidRPr="00975AB4">
              <w:rPr>
                <w:b/>
                <w:sz w:val="20"/>
                <w:szCs w:val="20"/>
              </w:rPr>
              <w:t>Responsible Unit(s)</w:t>
            </w:r>
          </w:p>
          <w:p w14:paraId="49F1D407" w14:textId="09477AA0" w:rsidR="00151360" w:rsidRPr="00975AB4" w:rsidRDefault="00F3710B" w:rsidP="0029501F">
            <w:pPr>
              <w:rPr>
                <w:sz w:val="20"/>
                <w:szCs w:val="20"/>
              </w:rPr>
            </w:pPr>
            <w:r>
              <w:rPr>
                <w:sz w:val="20"/>
                <w:szCs w:val="20"/>
              </w:rPr>
              <w:t>UNDP</w:t>
            </w:r>
          </w:p>
        </w:tc>
        <w:tc>
          <w:tcPr>
            <w:tcW w:w="1122" w:type="dxa"/>
            <w:tcBorders>
              <w:bottom w:val="single" w:sz="4" w:space="0" w:color="auto"/>
            </w:tcBorders>
            <w:shd w:val="clear" w:color="auto" w:fill="auto"/>
          </w:tcPr>
          <w:p w14:paraId="5D5FF219" w14:textId="77777777" w:rsidR="00B604F7" w:rsidRPr="00975AB4" w:rsidRDefault="00B604F7" w:rsidP="0029501F">
            <w:pPr>
              <w:jc w:val="center"/>
              <w:rPr>
                <w:b/>
                <w:sz w:val="20"/>
                <w:szCs w:val="20"/>
              </w:rPr>
            </w:pPr>
            <w:r w:rsidRPr="00975AB4">
              <w:rPr>
                <w:b/>
                <w:sz w:val="20"/>
                <w:szCs w:val="20"/>
              </w:rPr>
              <w:t>Tracking</w:t>
            </w:r>
          </w:p>
        </w:tc>
        <w:tc>
          <w:tcPr>
            <w:tcW w:w="1638" w:type="dxa"/>
            <w:tcBorders>
              <w:bottom w:val="single" w:sz="4" w:space="0" w:color="auto"/>
            </w:tcBorders>
            <w:shd w:val="clear" w:color="auto" w:fill="auto"/>
          </w:tcPr>
          <w:p w14:paraId="44D795F4" w14:textId="77777777" w:rsidR="00B604F7" w:rsidRPr="00975AB4" w:rsidRDefault="00B604F7" w:rsidP="0029501F">
            <w:pPr>
              <w:rPr>
                <w:b/>
                <w:sz w:val="20"/>
                <w:szCs w:val="20"/>
              </w:rPr>
            </w:pPr>
          </w:p>
        </w:tc>
      </w:tr>
      <w:tr w:rsidR="00B604F7" w:rsidRPr="00975AB4" w14:paraId="324E42AA" w14:textId="77777777" w:rsidTr="00F3710B">
        <w:trPr>
          <w:trHeight w:val="485"/>
        </w:trPr>
        <w:tc>
          <w:tcPr>
            <w:tcW w:w="5431" w:type="dxa"/>
            <w:vMerge/>
            <w:tcBorders>
              <w:bottom w:val="single" w:sz="4" w:space="0" w:color="auto"/>
            </w:tcBorders>
            <w:shd w:val="clear" w:color="auto" w:fill="auto"/>
          </w:tcPr>
          <w:p w14:paraId="32A3A466" w14:textId="77777777" w:rsidR="00B604F7" w:rsidRPr="00975AB4" w:rsidRDefault="00B604F7" w:rsidP="0029501F">
            <w:pPr>
              <w:rPr>
                <w:b/>
                <w:sz w:val="20"/>
                <w:szCs w:val="20"/>
              </w:rPr>
            </w:pPr>
          </w:p>
        </w:tc>
        <w:tc>
          <w:tcPr>
            <w:tcW w:w="2847" w:type="dxa"/>
            <w:vMerge/>
            <w:tcBorders>
              <w:bottom w:val="single" w:sz="4" w:space="0" w:color="auto"/>
            </w:tcBorders>
            <w:shd w:val="clear" w:color="auto" w:fill="auto"/>
          </w:tcPr>
          <w:p w14:paraId="4AE6BDB6" w14:textId="77777777" w:rsidR="00B604F7" w:rsidRPr="00975AB4" w:rsidRDefault="00B604F7" w:rsidP="0029501F">
            <w:pPr>
              <w:rPr>
                <w:b/>
                <w:sz w:val="20"/>
                <w:szCs w:val="20"/>
              </w:rPr>
            </w:pPr>
          </w:p>
        </w:tc>
        <w:tc>
          <w:tcPr>
            <w:tcW w:w="2138" w:type="dxa"/>
            <w:vMerge/>
            <w:tcBorders>
              <w:bottom w:val="single" w:sz="4" w:space="0" w:color="auto"/>
            </w:tcBorders>
            <w:shd w:val="clear" w:color="auto" w:fill="auto"/>
          </w:tcPr>
          <w:p w14:paraId="1108D519" w14:textId="77777777" w:rsidR="00B604F7" w:rsidRPr="00975AB4" w:rsidRDefault="00B604F7" w:rsidP="0029501F">
            <w:pPr>
              <w:rPr>
                <w:b/>
                <w:sz w:val="20"/>
                <w:szCs w:val="20"/>
              </w:rPr>
            </w:pPr>
          </w:p>
        </w:tc>
        <w:tc>
          <w:tcPr>
            <w:tcW w:w="1122" w:type="dxa"/>
            <w:tcBorders>
              <w:bottom w:val="single" w:sz="4" w:space="0" w:color="auto"/>
            </w:tcBorders>
            <w:shd w:val="clear" w:color="auto" w:fill="auto"/>
          </w:tcPr>
          <w:p w14:paraId="1AE3DBBA" w14:textId="77777777" w:rsidR="00B604F7" w:rsidRPr="00975AB4" w:rsidRDefault="00B604F7" w:rsidP="0029501F">
            <w:pPr>
              <w:jc w:val="center"/>
              <w:rPr>
                <w:b/>
                <w:sz w:val="20"/>
                <w:szCs w:val="20"/>
              </w:rPr>
            </w:pPr>
            <w:r w:rsidRPr="00975AB4">
              <w:rPr>
                <w:b/>
                <w:sz w:val="20"/>
                <w:szCs w:val="20"/>
              </w:rPr>
              <w:t>Status</w:t>
            </w:r>
          </w:p>
          <w:p w14:paraId="32713887" w14:textId="77777777" w:rsidR="000633BA" w:rsidRPr="00975AB4" w:rsidRDefault="000633BA" w:rsidP="0029501F">
            <w:pPr>
              <w:jc w:val="center"/>
              <w:rPr>
                <w:b/>
                <w:sz w:val="20"/>
                <w:szCs w:val="20"/>
              </w:rPr>
            </w:pPr>
          </w:p>
          <w:p w14:paraId="3C92513C" w14:textId="77777777" w:rsidR="000633BA" w:rsidRPr="00975AB4" w:rsidRDefault="000633BA" w:rsidP="0029501F">
            <w:pPr>
              <w:jc w:val="center"/>
              <w:rPr>
                <w:b/>
                <w:sz w:val="20"/>
                <w:szCs w:val="20"/>
              </w:rPr>
            </w:pPr>
          </w:p>
        </w:tc>
        <w:tc>
          <w:tcPr>
            <w:tcW w:w="1638" w:type="dxa"/>
            <w:tcBorders>
              <w:bottom w:val="single" w:sz="4" w:space="0" w:color="auto"/>
            </w:tcBorders>
            <w:shd w:val="clear" w:color="auto" w:fill="auto"/>
          </w:tcPr>
          <w:p w14:paraId="54433B7E" w14:textId="77777777" w:rsidR="00B604F7" w:rsidRPr="00975AB4" w:rsidRDefault="00B604F7" w:rsidP="0029501F">
            <w:pPr>
              <w:jc w:val="center"/>
              <w:rPr>
                <w:b/>
                <w:sz w:val="20"/>
                <w:szCs w:val="20"/>
              </w:rPr>
            </w:pPr>
            <w:r w:rsidRPr="00975AB4">
              <w:rPr>
                <w:b/>
                <w:sz w:val="20"/>
                <w:szCs w:val="20"/>
              </w:rPr>
              <w:t>Comments</w:t>
            </w:r>
          </w:p>
        </w:tc>
      </w:tr>
      <w:tr w:rsidR="008D3002" w:rsidRPr="00975AB4" w14:paraId="2D17B20C" w14:textId="77777777" w:rsidTr="00560AD3">
        <w:tc>
          <w:tcPr>
            <w:tcW w:w="13176" w:type="dxa"/>
            <w:gridSpan w:val="5"/>
            <w:shd w:val="clear" w:color="auto" w:fill="auto"/>
          </w:tcPr>
          <w:p w14:paraId="7F605131" w14:textId="77777777" w:rsidR="008D3002" w:rsidRPr="00975AB4" w:rsidRDefault="008D3002" w:rsidP="00560AD3">
            <w:pPr>
              <w:rPr>
                <w:b/>
                <w:sz w:val="20"/>
                <w:szCs w:val="20"/>
              </w:rPr>
            </w:pPr>
            <w:r w:rsidRPr="00975AB4">
              <w:rPr>
                <w:b/>
                <w:sz w:val="20"/>
                <w:szCs w:val="20"/>
              </w:rPr>
              <w:t>Recommendation for</w:t>
            </w:r>
            <w:r w:rsidR="00560AD3" w:rsidRPr="00975AB4">
              <w:rPr>
                <w:b/>
                <w:sz w:val="20"/>
                <w:szCs w:val="20"/>
              </w:rPr>
              <w:t xml:space="preserve"> Proposals for future directions underlining main objectives</w:t>
            </w:r>
          </w:p>
        </w:tc>
      </w:tr>
      <w:tr w:rsidR="0029501F" w:rsidRPr="00975AB4" w14:paraId="4C762F46" w14:textId="77777777" w:rsidTr="002B7327">
        <w:tc>
          <w:tcPr>
            <w:tcW w:w="5431" w:type="dxa"/>
            <w:tcBorders>
              <w:bottom w:val="single" w:sz="4" w:space="0" w:color="auto"/>
            </w:tcBorders>
            <w:shd w:val="clear" w:color="auto" w:fill="auto"/>
          </w:tcPr>
          <w:p w14:paraId="011649E9" w14:textId="77777777" w:rsidR="0029501F" w:rsidRPr="00975AB4" w:rsidRDefault="0029501F" w:rsidP="0029501F">
            <w:pPr>
              <w:rPr>
                <w:b/>
                <w:sz w:val="20"/>
                <w:szCs w:val="20"/>
              </w:rPr>
            </w:pPr>
            <w:r w:rsidRPr="00975AB4">
              <w:rPr>
                <w:b/>
                <w:sz w:val="20"/>
                <w:szCs w:val="20"/>
              </w:rPr>
              <w:t>Evaluation Recommendation or Issue 5:</w:t>
            </w:r>
          </w:p>
          <w:p w14:paraId="4F1E1110" w14:textId="77777777" w:rsidR="0029501F" w:rsidRPr="00975AB4" w:rsidRDefault="000D2C7F" w:rsidP="004447D4">
            <w:pPr>
              <w:rPr>
                <w:sz w:val="20"/>
                <w:szCs w:val="20"/>
              </w:rPr>
            </w:pPr>
            <w:r w:rsidRPr="00975AB4">
              <w:rPr>
                <w:bCs/>
                <w:iCs/>
                <w:sz w:val="20"/>
                <w:szCs w:val="20"/>
              </w:rPr>
              <w:t xml:space="preserve">Recommendation 5: </w:t>
            </w:r>
          </w:p>
        </w:tc>
        <w:tc>
          <w:tcPr>
            <w:tcW w:w="2847" w:type="dxa"/>
            <w:tcBorders>
              <w:bottom w:val="single" w:sz="4" w:space="0" w:color="auto"/>
            </w:tcBorders>
            <w:shd w:val="clear" w:color="auto" w:fill="auto"/>
          </w:tcPr>
          <w:p w14:paraId="4F816D1A" w14:textId="77777777" w:rsidR="0029501F" w:rsidRPr="00975AB4" w:rsidRDefault="0029501F" w:rsidP="0029501F">
            <w:pPr>
              <w:rPr>
                <w:b/>
                <w:sz w:val="20"/>
                <w:szCs w:val="20"/>
              </w:rPr>
            </w:pPr>
          </w:p>
        </w:tc>
        <w:tc>
          <w:tcPr>
            <w:tcW w:w="2138" w:type="dxa"/>
            <w:tcBorders>
              <w:bottom w:val="single" w:sz="4" w:space="0" w:color="auto"/>
            </w:tcBorders>
            <w:shd w:val="clear" w:color="auto" w:fill="auto"/>
          </w:tcPr>
          <w:p w14:paraId="33435F07" w14:textId="77777777" w:rsidR="0029501F" w:rsidRPr="00975AB4" w:rsidRDefault="0029501F" w:rsidP="0029501F">
            <w:pPr>
              <w:rPr>
                <w:b/>
                <w:sz w:val="20"/>
                <w:szCs w:val="20"/>
              </w:rPr>
            </w:pPr>
          </w:p>
        </w:tc>
        <w:tc>
          <w:tcPr>
            <w:tcW w:w="1122" w:type="dxa"/>
            <w:tcBorders>
              <w:bottom w:val="single" w:sz="4" w:space="0" w:color="auto"/>
            </w:tcBorders>
            <w:shd w:val="clear" w:color="auto" w:fill="auto"/>
          </w:tcPr>
          <w:p w14:paraId="3AA16E8D" w14:textId="77777777" w:rsidR="0029501F" w:rsidRPr="00975AB4" w:rsidRDefault="0029501F" w:rsidP="0029501F">
            <w:pPr>
              <w:rPr>
                <w:b/>
                <w:sz w:val="20"/>
                <w:szCs w:val="20"/>
              </w:rPr>
            </w:pPr>
          </w:p>
        </w:tc>
        <w:tc>
          <w:tcPr>
            <w:tcW w:w="1638" w:type="dxa"/>
            <w:tcBorders>
              <w:bottom w:val="single" w:sz="4" w:space="0" w:color="auto"/>
            </w:tcBorders>
            <w:shd w:val="clear" w:color="auto" w:fill="auto"/>
          </w:tcPr>
          <w:p w14:paraId="5E1AFD59" w14:textId="77777777" w:rsidR="0029501F" w:rsidRPr="00975AB4" w:rsidRDefault="0029501F" w:rsidP="0029501F">
            <w:pPr>
              <w:rPr>
                <w:b/>
                <w:sz w:val="20"/>
                <w:szCs w:val="20"/>
              </w:rPr>
            </w:pPr>
          </w:p>
        </w:tc>
      </w:tr>
      <w:tr w:rsidR="003C680A" w:rsidRPr="00975AB4" w14:paraId="1094AB1C" w14:textId="77777777" w:rsidTr="002B7327">
        <w:tc>
          <w:tcPr>
            <w:tcW w:w="5431" w:type="dxa"/>
            <w:tcBorders>
              <w:bottom w:val="single" w:sz="4" w:space="0" w:color="auto"/>
            </w:tcBorders>
            <w:shd w:val="clear" w:color="auto" w:fill="auto"/>
          </w:tcPr>
          <w:p w14:paraId="6D007881" w14:textId="77777777" w:rsidR="003C680A" w:rsidRPr="00975AB4" w:rsidRDefault="003C680A" w:rsidP="00975AB4">
            <w:pPr>
              <w:rPr>
                <w:b/>
                <w:sz w:val="20"/>
                <w:szCs w:val="20"/>
              </w:rPr>
            </w:pPr>
          </w:p>
        </w:tc>
        <w:tc>
          <w:tcPr>
            <w:tcW w:w="2847" w:type="dxa"/>
            <w:tcBorders>
              <w:bottom w:val="single" w:sz="4" w:space="0" w:color="auto"/>
            </w:tcBorders>
            <w:shd w:val="clear" w:color="auto" w:fill="auto"/>
          </w:tcPr>
          <w:p w14:paraId="461BD22B" w14:textId="77777777" w:rsidR="003C680A" w:rsidRPr="00975AB4" w:rsidRDefault="003C680A" w:rsidP="0029501F">
            <w:pPr>
              <w:rPr>
                <w:b/>
                <w:sz w:val="20"/>
                <w:szCs w:val="20"/>
              </w:rPr>
            </w:pPr>
          </w:p>
        </w:tc>
        <w:tc>
          <w:tcPr>
            <w:tcW w:w="2138" w:type="dxa"/>
            <w:tcBorders>
              <w:bottom w:val="single" w:sz="4" w:space="0" w:color="auto"/>
            </w:tcBorders>
            <w:shd w:val="clear" w:color="auto" w:fill="auto"/>
          </w:tcPr>
          <w:p w14:paraId="345A8547" w14:textId="77777777" w:rsidR="003C680A" w:rsidRPr="00975AB4" w:rsidRDefault="003C680A" w:rsidP="0029501F">
            <w:pPr>
              <w:rPr>
                <w:b/>
                <w:sz w:val="20"/>
                <w:szCs w:val="20"/>
              </w:rPr>
            </w:pPr>
          </w:p>
        </w:tc>
        <w:tc>
          <w:tcPr>
            <w:tcW w:w="1122" w:type="dxa"/>
            <w:tcBorders>
              <w:bottom w:val="single" w:sz="4" w:space="0" w:color="auto"/>
            </w:tcBorders>
            <w:shd w:val="clear" w:color="auto" w:fill="auto"/>
          </w:tcPr>
          <w:p w14:paraId="0FB7BD7A" w14:textId="77777777" w:rsidR="003C680A" w:rsidRPr="00975AB4" w:rsidRDefault="003C680A" w:rsidP="0029501F">
            <w:pPr>
              <w:rPr>
                <w:b/>
                <w:sz w:val="20"/>
                <w:szCs w:val="20"/>
              </w:rPr>
            </w:pPr>
          </w:p>
        </w:tc>
        <w:tc>
          <w:tcPr>
            <w:tcW w:w="1638" w:type="dxa"/>
            <w:tcBorders>
              <w:bottom w:val="single" w:sz="4" w:space="0" w:color="auto"/>
            </w:tcBorders>
            <w:shd w:val="clear" w:color="auto" w:fill="auto"/>
          </w:tcPr>
          <w:p w14:paraId="16ECAC24" w14:textId="77777777" w:rsidR="003C680A" w:rsidRPr="00975AB4" w:rsidRDefault="003C680A" w:rsidP="0029501F">
            <w:pPr>
              <w:rPr>
                <w:b/>
                <w:sz w:val="20"/>
                <w:szCs w:val="20"/>
              </w:rPr>
            </w:pPr>
          </w:p>
        </w:tc>
      </w:tr>
      <w:tr w:rsidR="000633BA" w:rsidRPr="00975AB4" w14:paraId="6F756CE4" w14:textId="77777777" w:rsidTr="002B7327">
        <w:tc>
          <w:tcPr>
            <w:tcW w:w="5431" w:type="dxa"/>
            <w:tcBorders>
              <w:bottom w:val="single" w:sz="4" w:space="0" w:color="auto"/>
            </w:tcBorders>
            <w:shd w:val="clear" w:color="auto" w:fill="auto"/>
          </w:tcPr>
          <w:p w14:paraId="32751655" w14:textId="77777777" w:rsidR="000633BA" w:rsidRPr="00975AB4" w:rsidRDefault="000633BA" w:rsidP="000633BA">
            <w:pPr>
              <w:rPr>
                <w:b/>
                <w:sz w:val="20"/>
                <w:szCs w:val="20"/>
              </w:rPr>
            </w:pPr>
            <w:r w:rsidRPr="00975AB4">
              <w:rPr>
                <w:b/>
                <w:sz w:val="20"/>
                <w:szCs w:val="20"/>
              </w:rPr>
              <w:t>Key actions</w:t>
            </w:r>
          </w:p>
          <w:p w14:paraId="50E68774" w14:textId="77777777" w:rsidR="000633BA" w:rsidRPr="00975AB4" w:rsidRDefault="000633BA" w:rsidP="000633BA">
            <w:pPr>
              <w:rPr>
                <w:b/>
                <w:sz w:val="20"/>
                <w:szCs w:val="20"/>
              </w:rPr>
            </w:pPr>
          </w:p>
        </w:tc>
        <w:tc>
          <w:tcPr>
            <w:tcW w:w="2847" w:type="dxa"/>
            <w:tcBorders>
              <w:bottom w:val="single" w:sz="4" w:space="0" w:color="auto"/>
            </w:tcBorders>
            <w:shd w:val="clear" w:color="auto" w:fill="auto"/>
          </w:tcPr>
          <w:p w14:paraId="36E75F68" w14:textId="77777777" w:rsidR="000633BA" w:rsidRPr="00975AB4" w:rsidRDefault="000633BA" w:rsidP="000633BA">
            <w:pPr>
              <w:rPr>
                <w:b/>
                <w:sz w:val="20"/>
                <w:szCs w:val="20"/>
              </w:rPr>
            </w:pPr>
            <w:r w:rsidRPr="00975AB4">
              <w:rPr>
                <w:b/>
                <w:sz w:val="20"/>
                <w:szCs w:val="20"/>
              </w:rPr>
              <w:t>Time Frame</w:t>
            </w:r>
          </w:p>
          <w:p w14:paraId="6543F2B1" w14:textId="77777777" w:rsidR="000633BA" w:rsidRPr="00975AB4" w:rsidRDefault="000633BA" w:rsidP="000633BA">
            <w:pPr>
              <w:rPr>
                <w:b/>
                <w:sz w:val="20"/>
                <w:szCs w:val="20"/>
              </w:rPr>
            </w:pPr>
          </w:p>
        </w:tc>
        <w:tc>
          <w:tcPr>
            <w:tcW w:w="2138" w:type="dxa"/>
            <w:tcBorders>
              <w:bottom w:val="single" w:sz="4" w:space="0" w:color="auto"/>
            </w:tcBorders>
            <w:shd w:val="clear" w:color="auto" w:fill="auto"/>
          </w:tcPr>
          <w:p w14:paraId="7AC26F4D" w14:textId="77777777" w:rsidR="000633BA" w:rsidRPr="00975AB4" w:rsidRDefault="000633BA" w:rsidP="000633BA">
            <w:pPr>
              <w:rPr>
                <w:b/>
                <w:sz w:val="20"/>
                <w:szCs w:val="20"/>
              </w:rPr>
            </w:pPr>
            <w:r w:rsidRPr="00975AB4">
              <w:rPr>
                <w:b/>
                <w:sz w:val="20"/>
                <w:szCs w:val="20"/>
              </w:rPr>
              <w:t>Responsible Unit(s)</w:t>
            </w:r>
          </w:p>
          <w:p w14:paraId="1034D89C" w14:textId="77777777" w:rsidR="000633BA" w:rsidRPr="00975AB4" w:rsidRDefault="000633BA" w:rsidP="000633BA">
            <w:pPr>
              <w:rPr>
                <w:b/>
                <w:sz w:val="20"/>
                <w:szCs w:val="20"/>
              </w:rPr>
            </w:pPr>
          </w:p>
        </w:tc>
        <w:tc>
          <w:tcPr>
            <w:tcW w:w="1122" w:type="dxa"/>
            <w:tcBorders>
              <w:bottom w:val="single" w:sz="4" w:space="0" w:color="auto"/>
            </w:tcBorders>
            <w:shd w:val="clear" w:color="auto" w:fill="auto"/>
          </w:tcPr>
          <w:p w14:paraId="5666810F" w14:textId="77777777" w:rsidR="000633BA" w:rsidRPr="00975AB4" w:rsidRDefault="000633BA" w:rsidP="000633BA">
            <w:pPr>
              <w:rPr>
                <w:b/>
                <w:sz w:val="20"/>
                <w:szCs w:val="20"/>
              </w:rPr>
            </w:pPr>
            <w:r w:rsidRPr="00975AB4">
              <w:rPr>
                <w:b/>
                <w:sz w:val="20"/>
                <w:szCs w:val="20"/>
              </w:rPr>
              <w:t>Tracking</w:t>
            </w:r>
          </w:p>
        </w:tc>
        <w:tc>
          <w:tcPr>
            <w:tcW w:w="1638" w:type="dxa"/>
            <w:tcBorders>
              <w:bottom w:val="single" w:sz="4" w:space="0" w:color="auto"/>
            </w:tcBorders>
            <w:shd w:val="clear" w:color="auto" w:fill="auto"/>
          </w:tcPr>
          <w:p w14:paraId="3571F29E" w14:textId="77777777" w:rsidR="000633BA" w:rsidRPr="00975AB4" w:rsidRDefault="000633BA" w:rsidP="000633BA">
            <w:pPr>
              <w:rPr>
                <w:b/>
                <w:sz w:val="20"/>
                <w:szCs w:val="20"/>
              </w:rPr>
            </w:pPr>
          </w:p>
        </w:tc>
      </w:tr>
    </w:tbl>
    <w:p w14:paraId="06921B85" w14:textId="77777777" w:rsidR="00ED6C25" w:rsidRPr="00975AB4" w:rsidRDefault="00F52D34" w:rsidP="00304E8F">
      <w:pPr>
        <w:tabs>
          <w:tab w:val="left" w:pos="2880"/>
        </w:tabs>
        <w:rPr>
          <w:sz w:val="20"/>
          <w:szCs w:val="20"/>
        </w:rPr>
      </w:pPr>
      <w:r w:rsidRPr="00975AB4">
        <w:rPr>
          <w:sz w:val="20"/>
          <w:szCs w:val="20"/>
        </w:rPr>
        <w:t xml:space="preserve">* The implementation status is tracked in the ERC. </w:t>
      </w:r>
    </w:p>
    <w:sectPr w:rsidR="00ED6C25" w:rsidRPr="00975AB4" w:rsidSect="00306731">
      <w:footerReference w:type="default" r:id="rId8"/>
      <w:pgSz w:w="15840" w:h="12240" w:orient="landscape"/>
      <w:pgMar w:top="108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108BD" w14:textId="77777777" w:rsidR="00834CD1" w:rsidRDefault="00834CD1" w:rsidP="00713E0E">
      <w:r>
        <w:separator/>
      </w:r>
    </w:p>
  </w:endnote>
  <w:endnote w:type="continuationSeparator" w:id="0">
    <w:p w14:paraId="781F57D4" w14:textId="77777777" w:rsidR="00834CD1" w:rsidRDefault="00834CD1" w:rsidP="00713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33547"/>
      <w:docPartObj>
        <w:docPartGallery w:val="Page Numbers (Bottom of Page)"/>
        <w:docPartUnique/>
      </w:docPartObj>
    </w:sdtPr>
    <w:sdtEndPr/>
    <w:sdtContent>
      <w:p w14:paraId="731D7333" w14:textId="24DDDD49" w:rsidR="00012515" w:rsidRDefault="00012515">
        <w:pPr>
          <w:pStyle w:val="Footer"/>
          <w:jc w:val="right"/>
        </w:pPr>
        <w:r>
          <w:fldChar w:fldCharType="begin"/>
        </w:r>
        <w:r>
          <w:instrText xml:space="preserve"> PAGE   \* MERGEFORMAT </w:instrText>
        </w:r>
        <w:r>
          <w:fldChar w:fldCharType="separate"/>
        </w:r>
        <w:r w:rsidR="00BB3D61">
          <w:rPr>
            <w:noProof/>
          </w:rPr>
          <w:t>1</w:t>
        </w:r>
        <w:r>
          <w:rPr>
            <w:noProof/>
          </w:rPr>
          <w:fldChar w:fldCharType="end"/>
        </w:r>
      </w:p>
    </w:sdtContent>
  </w:sdt>
  <w:p w14:paraId="4BD95567" w14:textId="77777777" w:rsidR="00012515" w:rsidRDefault="00012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1B7CA6" w14:textId="77777777" w:rsidR="00834CD1" w:rsidRDefault="00834CD1" w:rsidP="00713E0E">
      <w:r>
        <w:separator/>
      </w:r>
    </w:p>
  </w:footnote>
  <w:footnote w:type="continuationSeparator" w:id="0">
    <w:p w14:paraId="5A52EFD7" w14:textId="77777777" w:rsidR="00834CD1" w:rsidRDefault="00834CD1" w:rsidP="00713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6.5pt;height:170pt" o:bullet="t">
        <v:imagedata r:id="rId1" o:title="CLOUD"/>
      </v:shape>
    </w:pict>
  </w:numPicBullet>
  <w:abstractNum w:abstractNumId="0" w15:restartNumberingAfterBreak="0">
    <w:nsid w:val="01A66152"/>
    <w:multiLevelType w:val="hybridMultilevel"/>
    <w:tmpl w:val="A6CA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C0EF1"/>
    <w:multiLevelType w:val="hybridMultilevel"/>
    <w:tmpl w:val="BCAEE7BA"/>
    <w:lvl w:ilvl="0" w:tplc="FDBA737C">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F1493"/>
    <w:multiLevelType w:val="hybridMultilevel"/>
    <w:tmpl w:val="F6EC4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C3312"/>
    <w:multiLevelType w:val="hybridMultilevel"/>
    <w:tmpl w:val="5066EFAC"/>
    <w:lvl w:ilvl="0" w:tplc="F48C40FA">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4" w15:restartNumberingAfterBreak="0">
    <w:nsid w:val="11924B91"/>
    <w:multiLevelType w:val="hybridMultilevel"/>
    <w:tmpl w:val="7FC0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C06E0"/>
    <w:multiLevelType w:val="hybridMultilevel"/>
    <w:tmpl w:val="DA1E5A38"/>
    <w:lvl w:ilvl="0" w:tplc="B80E67CE">
      <w:start w:val="1"/>
      <w:numFmt w:val="bullet"/>
      <w:lvlText w:val=""/>
      <w:lvlJc w:val="left"/>
      <w:pPr>
        <w:ind w:left="720" w:hanging="288"/>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44B431B"/>
    <w:multiLevelType w:val="hybridMultilevel"/>
    <w:tmpl w:val="3C32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9805F0"/>
    <w:multiLevelType w:val="hybridMultilevel"/>
    <w:tmpl w:val="69BA9C62"/>
    <w:lvl w:ilvl="0" w:tplc="8A72978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1D6F5233"/>
    <w:multiLevelType w:val="multilevel"/>
    <w:tmpl w:val="C3EE2B7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53053CA"/>
    <w:multiLevelType w:val="hybridMultilevel"/>
    <w:tmpl w:val="6456C5C8"/>
    <w:lvl w:ilvl="0" w:tplc="F48C40FA">
      <w:start w:val="1"/>
      <w:numFmt w:val="lowerLetter"/>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93709"/>
    <w:multiLevelType w:val="hybridMultilevel"/>
    <w:tmpl w:val="33C22086"/>
    <w:lvl w:ilvl="0" w:tplc="70E8CC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07AC7"/>
    <w:multiLevelType w:val="multilevel"/>
    <w:tmpl w:val="F5DC8E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C3343BC"/>
    <w:multiLevelType w:val="hybridMultilevel"/>
    <w:tmpl w:val="7AC2F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93792"/>
    <w:multiLevelType w:val="hybridMultilevel"/>
    <w:tmpl w:val="E1261B4C"/>
    <w:lvl w:ilvl="0" w:tplc="F55A1916">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4CF51D8"/>
    <w:multiLevelType w:val="hybridMultilevel"/>
    <w:tmpl w:val="41B049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D179A7"/>
    <w:multiLevelType w:val="hybridMultilevel"/>
    <w:tmpl w:val="BF50F456"/>
    <w:lvl w:ilvl="0" w:tplc="04090019">
      <w:start w:val="1"/>
      <w:numFmt w:val="lowerLetter"/>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6" w15:restartNumberingAfterBreak="0">
    <w:nsid w:val="56CF0E8A"/>
    <w:multiLevelType w:val="hybridMultilevel"/>
    <w:tmpl w:val="101C69BE"/>
    <w:lvl w:ilvl="0" w:tplc="04090019">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7" w15:restartNumberingAfterBreak="0">
    <w:nsid w:val="5A4C675B"/>
    <w:multiLevelType w:val="hybridMultilevel"/>
    <w:tmpl w:val="C1126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95D5A"/>
    <w:multiLevelType w:val="hybridMultilevel"/>
    <w:tmpl w:val="040E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22BBB"/>
    <w:multiLevelType w:val="hybridMultilevel"/>
    <w:tmpl w:val="B3BCB710"/>
    <w:lvl w:ilvl="0" w:tplc="1ECA9C60">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AD4A78B6">
      <w:numFmt w:val="bullet"/>
      <w:lvlText w:val="•"/>
      <w:lvlJc w:val="left"/>
      <w:pPr>
        <w:ind w:left="2340" w:hanging="360"/>
      </w:pPr>
      <w:rPr>
        <w:rFonts w:ascii="Calibri" w:eastAsia="MS Mincho" w:hAnsi="Calibri" w:cs="Times New Roman" w:hint="default"/>
      </w:rPr>
    </w:lvl>
    <w:lvl w:ilvl="3" w:tplc="E6BC535E">
      <w:start w:val="4"/>
      <w:numFmt w:val="bullet"/>
      <w:lvlText w:val="-"/>
      <w:lvlJc w:val="left"/>
      <w:pPr>
        <w:ind w:left="3240" w:hanging="720"/>
      </w:pPr>
      <w:rPr>
        <w:rFonts w:ascii="Calibri" w:eastAsia="MS Mincho" w:hAnsi="Calibri" w:cs="Times New Roman"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15:restartNumberingAfterBreak="0">
    <w:nsid w:val="691B78F9"/>
    <w:multiLevelType w:val="hybridMultilevel"/>
    <w:tmpl w:val="E0A0EDB0"/>
    <w:lvl w:ilvl="0" w:tplc="6FAEEDDE">
      <w:start w:val="1"/>
      <w:numFmt w:val="bullet"/>
      <w:lvlText w:val=""/>
      <w:lvlPicBulletId w:val="0"/>
      <w:lvlJc w:val="left"/>
      <w:pPr>
        <w:ind w:left="432" w:hanging="432"/>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6962CC"/>
    <w:multiLevelType w:val="hybridMultilevel"/>
    <w:tmpl w:val="66EC0916"/>
    <w:lvl w:ilvl="0" w:tplc="B9FCAC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1E2164"/>
    <w:multiLevelType w:val="hybridMultilevel"/>
    <w:tmpl w:val="70446702"/>
    <w:lvl w:ilvl="0" w:tplc="292AA66C">
      <w:start w:val="1"/>
      <w:numFmt w:val="bullet"/>
      <w:lvlText w:val=""/>
      <w:lvlJc w:val="left"/>
      <w:pPr>
        <w:tabs>
          <w:tab w:val="num" w:pos="720"/>
        </w:tabs>
        <w:ind w:left="720" w:hanging="360"/>
      </w:pPr>
      <w:rPr>
        <w:rFonts w:ascii="Wingdings" w:hAnsi="Wingdings" w:hint="default"/>
      </w:rPr>
    </w:lvl>
    <w:lvl w:ilvl="1" w:tplc="FF12E1C0" w:tentative="1">
      <w:start w:val="1"/>
      <w:numFmt w:val="bullet"/>
      <w:lvlText w:val=""/>
      <w:lvlJc w:val="left"/>
      <w:pPr>
        <w:tabs>
          <w:tab w:val="num" w:pos="1440"/>
        </w:tabs>
        <w:ind w:left="1440" w:hanging="360"/>
      </w:pPr>
      <w:rPr>
        <w:rFonts w:ascii="Wingdings" w:hAnsi="Wingdings" w:hint="default"/>
      </w:rPr>
    </w:lvl>
    <w:lvl w:ilvl="2" w:tplc="2280E076" w:tentative="1">
      <w:start w:val="1"/>
      <w:numFmt w:val="bullet"/>
      <w:lvlText w:val=""/>
      <w:lvlJc w:val="left"/>
      <w:pPr>
        <w:tabs>
          <w:tab w:val="num" w:pos="2160"/>
        </w:tabs>
        <w:ind w:left="2160" w:hanging="360"/>
      </w:pPr>
      <w:rPr>
        <w:rFonts w:ascii="Wingdings" w:hAnsi="Wingdings" w:hint="default"/>
      </w:rPr>
    </w:lvl>
    <w:lvl w:ilvl="3" w:tplc="A24E374E" w:tentative="1">
      <w:start w:val="1"/>
      <w:numFmt w:val="bullet"/>
      <w:lvlText w:val=""/>
      <w:lvlJc w:val="left"/>
      <w:pPr>
        <w:tabs>
          <w:tab w:val="num" w:pos="2880"/>
        </w:tabs>
        <w:ind w:left="2880" w:hanging="360"/>
      </w:pPr>
      <w:rPr>
        <w:rFonts w:ascii="Wingdings" w:hAnsi="Wingdings" w:hint="default"/>
      </w:rPr>
    </w:lvl>
    <w:lvl w:ilvl="4" w:tplc="0F580424" w:tentative="1">
      <w:start w:val="1"/>
      <w:numFmt w:val="bullet"/>
      <w:lvlText w:val=""/>
      <w:lvlJc w:val="left"/>
      <w:pPr>
        <w:tabs>
          <w:tab w:val="num" w:pos="3600"/>
        </w:tabs>
        <w:ind w:left="3600" w:hanging="360"/>
      </w:pPr>
      <w:rPr>
        <w:rFonts w:ascii="Wingdings" w:hAnsi="Wingdings" w:hint="default"/>
      </w:rPr>
    </w:lvl>
    <w:lvl w:ilvl="5" w:tplc="27C4DECC" w:tentative="1">
      <w:start w:val="1"/>
      <w:numFmt w:val="bullet"/>
      <w:lvlText w:val=""/>
      <w:lvlJc w:val="left"/>
      <w:pPr>
        <w:tabs>
          <w:tab w:val="num" w:pos="4320"/>
        </w:tabs>
        <w:ind w:left="4320" w:hanging="360"/>
      </w:pPr>
      <w:rPr>
        <w:rFonts w:ascii="Wingdings" w:hAnsi="Wingdings" w:hint="default"/>
      </w:rPr>
    </w:lvl>
    <w:lvl w:ilvl="6" w:tplc="E8887098" w:tentative="1">
      <w:start w:val="1"/>
      <w:numFmt w:val="bullet"/>
      <w:lvlText w:val=""/>
      <w:lvlJc w:val="left"/>
      <w:pPr>
        <w:tabs>
          <w:tab w:val="num" w:pos="5040"/>
        </w:tabs>
        <w:ind w:left="5040" w:hanging="360"/>
      </w:pPr>
      <w:rPr>
        <w:rFonts w:ascii="Wingdings" w:hAnsi="Wingdings" w:hint="default"/>
      </w:rPr>
    </w:lvl>
    <w:lvl w:ilvl="7" w:tplc="08AAB2A6" w:tentative="1">
      <w:start w:val="1"/>
      <w:numFmt w:val="bullet"/>
      <w:lvlText w:val=""/>
      <w:lvlJc w:val="left"/>
      <w:pPr>
        <w:tabs>
          <w:tab w:val="num" w:pos="5760"/>
        </w:tabs>
        <w:ind w:left="5760" w:hanging="360"/>
      </w:pPr>
      <w:rPr>
        <w:rFonts w:ascii="Wingdings" w:hAnsi="Wingdings" w:hint="default"/>
      </w:rPr>
    </w:lvl>
    <w:lvl w:ilvl="8" w:tplc="2D90775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3758A3"/>
    <w:multiLevelType w:val="hybridMultilevel"/>
    <w:tmpl w:val="63A40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15"/>
  </w:num>
  <w:num w:numId="3">
    <w:abstractNumId w:val="16"/>
  </w:num>
  <w:num w:numId="4">
    <w:abstractNumId w:val="7"/>
  </w:num>
  <w:num w:numId="5">
    <w:abstractNumId w:val="11"/>
  </w:num>
  <w:num w:numId="6">
    <w:abstractNumId w:val="3"/>
  </w:num>
  <w:num w:numId="7">
    <w:abstractNumId w:val="9"/>
  </w:num>
  <w:num w:numId="8">
    <w:abstractNumId w:val="13"/>
  </w:num>
  <w:num w:numId="9">
    <w:abstractNumId w:val="20"/>
  </w:num>
  <w:num w:numId="10">
    <w:abstractNumId w:val="5"/>
  </w:num>
  <w:num w:numId="11">
    <w:abstractNumId w:val="1"/>
  </w:num>
  <w:num w:numId="12">
    <w:abstractNumId w:val="10"/>
  </w:num>
  <w:num w:numId="13">
    <w:abstractNumId w:val="14"/>
  </w:num>
  <w:num w:numId="14">
    <w:abstractNumId w:val="6"/>
  </w:num>
  <w:num w:numId="15">
    <w:abstractNumId w:val="23"/>
  </w:num>
  <w:num w:numId="16">
    <w:abstractNumId w:val="12"/>
  </w:num>
  <w:num w:numId="17">
    <w:abstractNumId w:val="19"/>
  </w:num>
  <w:num w:numId="18">
    <w:abstractNumId w:val="22"/>
  </w:num>
  <w:num w:numId="19">
    <w:abstractNumId w:val="2"/>
  </w:num>
  <w:num w:numId="20">
    <w:abstractNumId w:val="21"/>
  </w:num>
  <w:num w:numId="21">
    <w:abstractNumId w:val="8"/>
  </w:num>
  <w:num w:numId="22">
    <w:abstractNumId w:val="4"/>
  </w:num>
  <w:num w:numId="23">
    <w:abstractNumId w:val="17"/>
  </w:num>
  <w:num w:numId="24">
    <w:abstractNumId w:val="18"/>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D57"/>
    <w:rsid w:val="00000064"/>
    <w:rsid w:val="00002CD2"/>
    <w:rsid w:val="00005CF9"/>
    <w:rsid w:val="0000603A"/>
    <w:rsid w:val="00006B5D"/>
    <w:rsid w:val="00012515"/>
    <w:rsid w:val="000235C6"/>
    <w:rsid w:val="00027F52"/>
    <w:rsid w:val="00031DFB"/>
    <w:rsid w:val="00034296"/>
    <w:rsid w:val="00035701"/>
    <w:rsid w:val="000375A7"/>
    <w:rsid w:val="00037D35"/>
    <w:rsid w:val="0006014A"/>
    <w:rsid w:val="000633BA"/>
    <w:rsid w:val="0008488B"/>
    <w:rsid w:val="00085C30"/>
    <w:rsid w:val="00091E92"/>
    <w:rsid w:val="000A1C45"/>
    <w:rsid w:val="000A73D5"/>
    <w:rsid w:val="000D2C7F"/>
    <w:rsid w:val="000F1F7A"/>
    <w:rsid w:val="000F4DF1"/>
    <w:rsid w:val="000F6794"/>
    <w:rsid w:val="001144EF"/>
    <w:rsid w:val="00137B79"/>
    <w:rsid w:val="001407B8"/>
    <w:rsid w:val="00151360"/>
    <w:rsid w:val="00153EF3"/>
    <w:rsid w:val="00154BB2"/>
    <w:rsid w:val="00161656"/>
    <w:rsid w:val="001627E0"/>
    <w:rsid w:val="0017656A"/>
    <w:rsid w:val="00185896"/>
    <w:rsid w:val="00196730"/>
    <w:rsid w:val="001A2DC3"/>
    <w:rsid w:val="001A4240"/>
    <w:rsid w:val="001B1D70"/>
    <w:rsid w:val="001B54D3"/>
    <w:rsid w:val="001D69C9"/>
    <w:rsid w:val="001D7D1B"/>
    <w:rsid w:val="001E7AF3"/>
    <w:rsid w:val="001F34FA"/>
    <w:rsid w:val="00202A3C"/>
    <w:rsid w:val="00205511"/>
    <w:rsid w:val="002122C1"/>
    <w:rsid w:val="0022251F"/>
    <w:rsid w:val="00224D88"/>
    <w:rsid w:val="002251AD"/>
    <w:rsid w:val="00241DC2"/>
    <w:rsid w:val="00261E89"/>
    <w:rsid w:val="00267E7C"/>
    <w:rsid w:val="0027004A"/>
    <w:rsid w:val="00270C10"/>
    <w:rsid w:val="00272C57"/>
    <w:rsid w:val="0028189F"/>
    <w:rsid w:val="002869AA"/>
    <w:rsid w:val="0029501F"/>
    <w:rsid w:val="002964F9"/>
    <w:rsid w:val="002B7327"/>
    <w:rsid w:val="002C0735"/>
    <w:rsid w:val="002C5FB1"/>
    <w:rsid w:val="002D7263"/>
    <w:rsid w:val="002D7B9E"/>
    <w:rsid w:val="002E73E2"/>
    <w:rsid w:val="002F206B"/>
    <w:rsid w:val="002F3B0B"/>
    <w:rsid w:val="002F5D7D"/>
    <w:rsid w:val="00304E8F"/>
    <w:rsid w:val="00305C0B"/>
    <w:rsid w:val="00306731"/>
    <w:rsid w:val="00312033"/>
    <w:rsid w:val="00312441"/>
    <w:rsid w:val="00365474"/>
    <w:rsid w:val="00365479"/>
    <w:rsid w:val="003967EE"/>
    <w:rsid w:val="003A1A8A"/>
    <w:rsid w:val="003B2D57"/>
    <w:rsid w:val="003B591F"/>
    <w:rsid w:val="003B757F"/>
    <w:rsid w:val="003C6674"/>
    <w:rsid w:val="003C672E"/>
    <w:rsid w:val="003C680A"/>
    <w:rsid w:val="003D1484"/>
    <w:rsid w:val="003D2544"/>
    <w:rsid w:val="003F3C18"/>
    <w:rsid w:val="003F4250"/>
    <w:rsid w:val="00402019"/>
    <w:rsid w:val="00405848"/>
    <w:rsid w:val="0044012F"/>
    <w:rsid w:val="004447D4"/>
    <w:rsid w:val="004607EB"/>
    <w:rsid w:val="004868CE"/>
    <w:rsid w:val="00487F33"/>
    <w:rsid w:val="00494D95"/>
    <w:rsid w:val="004C1AB9"/>
    <w:rsid w:val="004C62B4"/>
    <w:rsid w:val="004D038F"/>
    <w:rsid w:val="004F7C27"/>
    <w:rsid w:val="005131F4"/>
    <w:rsid w:val="00522360"/>
    <w:rsid w:val="0052349C"/>
    <w:rsid w:val="005418F8"/>
    <w:rsid w:val="00541AE9"/>
    <w:rsid w:val="0055326C"/>
    <w:rsid w:val="00553ED3"/>
    <w:rsid w:val="00560AD3"/>
    <w:rsid w:val="00571C87"/>
    <w:rsid w:val="0057482F"/>
    <w:rsid w:val="00575F90"/>
    <w:rsid w:val="00577D6C"/>
    <w:rsid w:val="00585A8C"/>
    <w:rsid w:val="00590747"/>
    <w:rsid w:val="005952AB"/>
    <w:rsid w:val="005B22CD"/>
    <w:rsid w:val="005B3DB4"/>
    <w:rsid w:val="005B406B"/>
    <w:rsid w:val="005C6450"/>
    <w:rsid w:val="005D252B"/>
    <w:rsid w:val="005F3DF9"/>
    <w:rsid w:val="005F4CDF"/>
    <w:rsid w:val="005F5258"/>
    <w:rsid w:val="00616A16"/>
    <w:rsid w:val="0063115C"/>
    <w:rsid w:val="0064041D"/>
    <w:rsid w:val="006710AF"/>
    <w:rsid w:val="0067702D"/>
    <w:rsid w:val="00696B16"/>
    <w:rsid w:val="00696BA6"/>
    <w:rsid w:val="006B0863"/>
    <w:rsid w:val="006B5B5D"/>
    <w:rsid w:val="006C054B"/>
    <w:rsid w:val="006E6A41"/>
    <w:rsid w:val="007025F8"/>
    <w:rsid w:val="0070673C"/>
    <w:rsid w:val="00711EB6"/>
    <w:rsid w:val="00713E0E"/>
    <w:rsid w:val="0071787E"/>
    <w:rsid w:val="00721533"/>
    <w:rsid w:val="0072354E"/>
    <w:rsid w:val="00740E36"/>
    <w:rsid w:val="007430BB"/>
    <w:rsid w:val="00743E3F"/>
    <w:rsid w:val="00751D26"/>
    <w:rsid w:val="00756BAE"/>
    <w:rsid w:val="007576CC"/>
    <w:rsid w:val="00757E2A"/>
    <w:rsid w:val="007A5C37"/>
    <w:rsid w:val="007C390D"/>
    <w:rsid w:val="007E03E5"/>
    <w:rsid w:val="007E1A4C"/>
    <w:rsid w:val="007E4624"/>
    <w:rsid w:val="007E495E"/>
    <w:rsid w:val="008063AC"/>
    <w:rsid w:val="00823A40"/>
    <w:rsid w:val="00834CD1"/>
    <w:rsid w:val="008368B8"/>
    <w:rsid w:val="0084100B"/>
    <w:rsid w:val="00847D2D"/>
    <w:rsid w:val="0086214B"/>
    <w:rsid w:val="00871E75"/>
    <w:rsid w:val="00873AA5"/>
    <w:rsid w:val="008918A9"/>
    <w:rsid w:val="008A0147"/>
    <w:rsid w:val="008B0A41"/>
    <w:rsid w:val="008B3CC0"/>
    <w:rsid w:val="008B44EA"/>
    <w:rsid w:val="008D3002"/>
    <w:rsid w:val="008D7BDA"/>
    <w:rsid w:val="008E3BD5"/>
    <w:rsid w:val="009177CD"/>
    <w:rsid w:val="0093122E"/>
    <w:rsid w:val="0093124D"/>
    <w:rsid w:val="00935D43"/>
    <w:rsid w:val="0094063C"/>
    <w:rsid w:val="00947F8D"/>
    <w:rsid w:val="00953CFB"/>
    <w:rsid w:val="0095442C"/>
    <w:rsid w:val="00954D70"/>
    <w:rsid w:val="00955198"/>
    <w:rsid w:val="00962520"/>
    <w:rsid w:val="00966A75"/>
    <w:rsid w:val="00975AB4"/>
    <w:rsid w:val="009817EC"/>
    <w:rsid w:val="009841DC"/>
    <w:rsid w:val="0099678B"/>
    <w:rsid w:val="009B252A"/>
    <w:rsid w:val="009B3C61"/>
    <w:rsid w:val="009D2F93"/>
    <w:rsid w:val="009D5048"/>
    <w:rsid w:val="009D552E"/>
    <w:rsid w:val="009E2EF4"/>
    <w:rsid w:val="009E5966"/>
    <w:rsid w:val="009E70DC"/>
    <w:rsid w:val="009E73B5"/>
    <w:rsid w:val="009F11B4"/>
    <w:rsid w:val="009F7202"/>
    <w:rsid w:val="00A06271"/>
    <w:rsid w:val="00A2235B"/>
    <w:rsid w:val="00A3145D"/>
    <w:rsid w:val="00A61553"/>
    <w:rsid w:val="00A73E6B"/>
    <w:rsid w:val="00A7799D"/>
    <w:rsid w:val="00A90789"/>
    <w:rsid w:val="00A9199F"/>
    <w:rsid w:val="00AA5EE3"/>
    <w:rsid w:val="00AA7FD2"/>
    <w:rsid w:val="00AB26B1"/>
    <w:rsid w:val="00AB75BA"/>
    <w:rsid w:val="00AD0F98"/>
    <w:rsid w:val="00AD4AD8"/>
    <w:rsid w:val="00AE1E3E"/>
    <w:rsid w:val="00AE62C2"/>
    <w:rsid w:val="00AF1078"/>
    <w:rsid w:val="00B043C6"/>
    <w:rsid w:val="00B051CF"/>
    <w:rsid w:val="00B108C3"/>
    <w:rsid w:val="00B220E2"/>
    <w:rsid w:val="00B23CCB"/>
    <w:rsid w:val="00B3256C"/>
    <w:rsid w:val="00B509C8"/>
    <w:rsid w:val="00B53412"/>
    <w:rsid w:val="00B569D9"/>
    <w:rsid w:val="00B6028F"/>
    <w:rsid w:val="00B604F7"/>
    <w:rsid w:val="00B60FEE"/>
    <w:rsid w:val="00B64DED"/>
    <w:rsid w:val="00B81275"/>
    <w:rsid w:val="00BA332B"/>
    <w:rsid w:val="00BA676E"/>
    <w:rsid w:val="00BB3D61"/>
    <w:rsid w:val="00BC1519"/>
    <w:rsid w:val="00BD07D9"/>
    <w:rsid w:val="00BE561C"/>
    <w:rsid w:val="00C01121"/>
    <w:rsid w:val="00C44C76"/>
    <w:rsid w:val="00C526FB"/>
    <w:rsid w:val="00C67975"/>
    <w:rsid w:val="00C72BFD"/>
    <w:rsid w:val="00C76EB8"/>
    <w:rsid w:val="00C80025"/>
    <w:rsid w:val="00C96F2A"/>
    <w:rsid w:val="00CA1A3F"/>
    <w:rsid w:val="00CB6651"/>
    <w:rsid w:val="00CC3E59"/>
    <w:rsid w:val="00CD5448"/>
    <w:rsid w:val="00CE5D6C"/>
    <w:rsid w:val="00CE626F"/>
    <w:rsid w:val="00CE71E6"/>
    <w:rsid w:val="00CF5F32"/>
    <w:rsid w:val="00D01F64"/>
    <w:rsid w:val="00D055C4"/>
    <w:rsid w:val="00D13042"/>
    <w:rsid w:val="00D209C7"/>
    <w:rsid w:val="00D22955"/>
    <w:rsid w:val="00D23BA3"/>
    <w:rsid w:val="00D25C2F"/>
    <w:rsid w:val="00D37DF2"/>
    <w:rsid w:val="00D42615"/>
    <w:rsid w:val="00D47387"/>
    <w:rsid w:val="00D47FCA"/>
    <w:rsid w:val="00D53EE5"/>
    <w:rsid w:val="00D56004"/>
    <w:rsid w:val="00D83BCC"/>
    <w:rsid w:val="00D840DA"/>
    <w:rsid w:val="00D93433"/>
    <w:rsid w:val="00DA11AE"/>
    <w:rsid w:val="00DA5B4B"/>
    <w:rsid w:val="00DA6D16"/>
    <w:rsid w:val="00DC682A"/>
    <w:rsid w:val="00DC6D71"/>
    <w:rsid w:val="00DD2000"/>
    <w:rsid w:val="00DE14B3"/>
    <w:rsid w:val="00DE506E"/>
    <w:rsid w:val="00DE56A6"/>
    <w:rsid w:val="00E15958"/>
    <w:rsid w:val="00E15B66"/>
    <w:rsid w:val="00E2598E"/>
    <w:rsid w:val="00E43EC8"/>
    <w:rsid w:val="00E52408"/>
    <w:rsid w:val="00E54071"/>
    <w:rsid w:val="00E579DA"/>
    <w:rsid w:val="00E640E2"/>
    <w:rsid w:val="00E66E91"/>
    <w:rsid w:val="00E96D38"/>
    <w:rsid w:val="00E9784A"/>
    <w:rsid w:val="00EA0C29"/>
    <w:rsid w:val="00EB00E1"/>
    <w:rsid w:val="00EB11AB"/>
    <w:rsid w:val="00EB68F5"/>
    <w:rsid w:val="00ED6C25"/>
    <w:rsid w:val="00EE7651"/>
    <w:rsid w:val="00EE77B3"/>
    <w:rsid w:val="00EF1635"/>
    <w:rsid w:val="00EF4176"/>
    <w:rsid w:val="00F06FDC"/>
    <w:rsid w:val="00F20F46"/>
    <w:rsid w:val="00F242AA"/>
    <w:rsid w:val="00F30F25"/>
    <w:rsid w:val="00F33474"/>
    <w:rsid w:val="00F3710B"/>
    <w:rsid w:val="00F37C39"/>
    <w:rsid w:val="00F37E9F"/>
    <w:rsid w:val="00F52D34"/>
    <w:rsid w:val="00F5481C"/>
    <w:rsid w:val="00F779D5"/>
    <w:rsid w:val="00F872FD"/>
    <w:rsid w:val="00F9113E"/>
    <w:rsid w:val="00F9511A"/>
    <w:rsid w:val="00FA3295"/>
    <w:rsid w:val="00FB4629"/>
    <w:rsid w:val="00FC0483"/>
    <w:rsid w:val="00FC1B4E"/>
    <w:rsid w:val="00FD38BA"/>
    <w:rsid w:val="00FD4F7D"/>
    <w:rsid w:val="00FE7FED"/>
    <w:rsid w:val="00FF26BC"/>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1F1B9C"/>
  <w15:docId w15:val="{D47C628D-CDC8-461B-BF51-BAC1F7B3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B22CD"/>
    <w:rPr>
      <w:sz w:val="24"/>
      <w:szCs w:val="24"/>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basedOn w:val="DefaultParagraphFont"/>
    <w:rsid w:val="00FC1B4E"/>
    <w:rPr>
      <w:color w:val="0000FF"/>
      <w:u w:val="single"/>
    </w:rPr>
  </w:style>
  <w:style w:type="paragraph" w:customStyle="1" w:styleId="Default">
    <w:name w:val="Default"/>
    <w:rsid w:val="00BE561C"/>
    <w:pPr>
      <w:autoSpaceDE w:val="0"/>
      <w:autoSpaceDN w:val="0"/>
      <w:adjustRightInd w:val="0"/>
    </w:pPr>
    <w:rPr>
      <w:rFonts w:eastAsia="Calibri"/>
      <w:color w:val="000000"/>
      <w:sz w:val="24"/>
      <w:szCs w:val="24"/>
    </w:rPr>
  </w:style>
  <w:style w:type="paragraph" w:styleId="ListParagraph">
    <w:name w:val="List Paragraph"/>
    <w:aliases w:val="Bullets,List Paragraph1"/>
    <w:basedOn w:val="Normal"/>
    <w:link w:val="ListParagraphChar"/>
    <w:uiPriority w:val="99"/>
    <w:qFormat/>
    <w:rsid w:val="00E66E91"/>
    <w:pPr>
      <w:spacing w:after="200" w:line="276" w:lineRule="auto"/>
      <w:ind w:left="720"/>
      <w:contextualSpacing/>
    </w:pPr>
    <w:rPr>
      <w:rFonts w:ascii="Calibri" w:eastAsia="Calibri" w:hAnsi="Calibri"/>
      <w:sz w:val="22"/>
      <w:szCs w:val="22"/>
    </w:rPr>
  </w:style>
  <w:style w:type="paragraph" w:styleId="FootnoteText">
    <w:name w:val="footnote text"/>
    <w:aliases w:val="Geneva 9,Font: Geneva 9,Boston 10,f,otnote Text,Footnote"/>
    <w:basedOn w:val="Normal"/>
    <w:link w:val="FootnoteTextChar"/>
    <w:uiPriority w:val="99"/>
    <w:unhideWhenUsed/>
    <w:rsid w:val="00713E0E"/>
    <w:pPr>
      <w:jc w:val="both"/>
    </w:pPr>
    <w:rPr>
      <w:rFonts w:asciiTheme="minorHAnsi" w:eastAsiaTheme="minorHAnsi" w:hAnsiTheme="minorHAnsi" w:cs="Angsana New"/>
      <w:sz w:val="20"/>
      <w:szCs w:val="20"/>
      <w:lang w:val="en-GB"/>
    </w:rPr>
  </w:style>
  <w:style w:type="character" w:customStyle="1" w:styleId="FootnoteTextChar">
    <w:name w:val="Footnote Text Char"/>
    <w:aliases w:val="Geneva 9 Char,Font: Geneva 9 Char,Boston 10 Char,f Char,otnote Text Char,Footnote Char"/>
    <w:basedOn w:val="DefaultParagraphFont"/>
    <w:link w:val="FootnoteText"/>
    <w:uiPriority w:val="99"/>
    <w:rsid w:val="00713E0E"/>
    <w:rPr>
      <w:rFonts w:asciiTheme="minorHAnsi" w:eastAsiaTheme="minorHAnsi" w:hAnsiTheme="minorHAnsi" w:cs="Angsana New"/>
      <w:lang w:val="en-GB"/>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713E0E"/>
    <w:rPr>
      <w:rFonts w:asciiTheme="minorHAnsi" w:hAnsiTheme="minorHAnsi"/>
      <w:sz w:val="18"/>
      <w:vertAlign w:val="superscript"/>
    </w:rPr>
  </w:style>
  <w:style w:type="paragraph" w:styleId="Header">
    <w:name w:val="header"/>
    <w:basedOn w:val="Normal"/>
    <w:link w:val="HeaderChar"/>
    <w:rsid w:val="009F11B4"/>
    <w:pPr>
      <w:tabs>
        <w:tab w:val="center" w:pos="4680"/>
        <w:tab w:val="right" w:pos="9360"/>
      </w:tabs>
    </w:pPr>
  </w:style>
  <w:style w:type="character" w:customStyle="1" w:styleId="HeaderChar">
    <w:name w:val="Header Char"/>
    <w:basedOn w:val="DefaultParagraphFont"/>
    <w:link w:val="Header"/>
    <w:rsid w:val="009F11B4"/>
    <w:rPr>
      <w:sz w:val="24"/>
      <w:szCs w:val="24"/>
    </w:rPr>
  </w:style>
  <w:style w:type="paragraph" w:styleId="Footer">
    <w:name w:val="footer"/>
    <w:basedOn w:val="Normal"/>
    <w:link w:val="FooterChar"/>
    <w:uiPriority w:val="99"/>
    <w:rsid w:val="009F11B4"/>
    <w:pPr>
      <w:tabs>
        <w:tab w:val="center" w:pos="4680"/>
        <w:tab w:val="right" w:pos="9360"/>
      </w:tabs>
    </w:pPr>
  </w:style>
  <w:style w:type="character" w:customStyle="1" w:styleId="FooterChar">
    <w:name w:val="Footer Char"/>
    <w:basedOn w:val="DefaultParagraphFont"/>
    <w:link w:val="Footer"/>
    <w:uiPriority w:val="99"/>
    <w:rsid w:val="009F11B4"/>
    <w:rPr>
      <w:sz w:val="24"/>
      <w:szCs w:val="24"/>
    </w:rPr>
  </w:style>
  <w:style w:type="paragraph" w:styleId="BalloonText">
    <w:name w:val="Balloon Text"/>
    <w:basedOn w:val="Normal"/>
    <w:link w:val="BalloonTextChar"/>
    <w:semiHidden/>
    <w:unhideWhenUsed/>
    <w:rsid w:val="008063AC"/>
    <w:rPr>
      <w:rFonts w:ascii="Segoe UI" w:hAnsi="Segoe UI" w:cs="Segoe UI"/>
      <w:sz w:val="18"/>
      <w:szCs w:val="18"/>
    </w:rPr>
  </w:style>
  <w:style w:type="character" w:customStyle="1" w:styleId="BalloonTextChar">
    <w:name w:val="Balloon Text Char"/>
    <w:basedOn w:val="DefaultParagraphFont"/>
    <w:link w:val="BalloonText"/>
    <w:semiHidden/>
    <w:rsid w:val="008063AC"/>
    <w:rPr>
      <w:rFonts w:ascii="Segoe UI" w:hAnsi="Segoe UI" w:cs="Segoe UI"/>
      <w:sz w:val="18"/>
      <w:szCs w:val="18"/>
    </w:rPr>
  </w:style>
  <w:style w:type="character" w:customStyle="1" w:styleId="ListParagraphChar">
    <w:name w:val="List Paragraph Char"/>
    <w:aliases w:val="Bullets Char,List Paragraph1 Char"/>
    <w:link w:val="ListParagraph"/>
    <w:uiPriority w:val="34"/>
    <w:rsid w:val="00560AD3"/>
    <w:rPr>
      <w:rFonts w:ascii="Calibri" w:eastAsia="Calibri" w:hAnsi="Calibri"/>
      <w:sz w:val="22"/>
      <w:szCs w:val="22"/>
    </w:rPr>
  </w:style>
  <w:style w:type="paragraph" w:styleId="NoSpacing">
    <w:name w:val="No Spacing"/>
    <w:uiPriority w:val="1"/>
    <w:qFormat/>
    <w:rsid w:val="0094063C"/>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4447D4"/>
    <w:rPr>
      <w:sz w:val="16"/>
      <w:szCs w:val="16"/>
    </w:rPr>
  </w:style>
  <w:style w:type="paragraph" w:styleId="CommentText">
    <w:name w:val="annotation text"/>
    <w:basedOn w:val="Normal"/>
    <w:link w:val="CommentTextChar"/>
    <w:semiHidden/>
    <w:unhideWhenUsed/>
    <w:rsid w:val="004447D4"/>
    <w:rPr>
      <w:sz w:val="20"/>
      <w:szCs w:val="20"/>
    </w:rPr>
  </w:style>
  <w:style w:type="character" w:customStyle="1" w:styleId="CommentTextChar">
    <w:name w:val="Comment Text Char"/>
    <w:basedOn w:val="DefaultParagraphFont"/>
    <w:link w:val="CommentText"/>
    <w:semiHidden/>
    <w:rsid w:val="004447D4"/>
  </w:style>
  <w:style w:type="paragraph" w:styleId="CommentSubject">
    <w:name w:val="annotation subject"/>
    <w:basedOn w:val="CommentText"/>
    <w:next w:val="CommentText"/>
    <w:link w:val="CommentSubjectChar"/>
    <w:semiHidden/>
    <w:unhideWhenUsed/>
    <w:rsid w:val="004447D4"/>
    <w:rPr>
      <w:b/>
      <w:bCs/>
    </w:rPr>
  </w:style>
  <w:style w:type="character" w:customStyle="1" w:styleId="CommentSubjectChar">
    <w:name w:val="Comment Subject Char"/>
    <w:basedOn w:val="CommentTextChar"/>
    <w:link w:val="CommentSubject"/>
    <w:semiHidden/>
    <w:rsid w:val="004447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489039">
      <w:bodyDiv w:val="1"/>
      <w:marLeft w:val="0"/>
      <w:marRight w:val="0"/>
      <w:marTop w:val="0"/>
      <w:marBottom w:val="0"/>
      <w:divBdr>
        <w:top w:val="none" w:sz="0" w:space="0" w:color="auto"/>
        <w:left w:val="none" w:sz="0" w:space="0" w:color="auto"/>
        <w:bottom w:val="none" w:sz="0" w:space="0" w:color="auto"/>
        <w:right w:val="none" w:sz="0" w:space="0" w:color="auto"/>
      </w:divBdr>
      <w:divsChild>
        <w:div w:id="140399154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A4C79-ADB5-4434-AC9E-84A1EEC1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UNDP Management Response to Evaluation</vt:lpstr>
    </vt:vector>
  </TitlesOfParts>
  <Company>UNDP</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Phurpa Tshering</cp:lastModifiedBy>
  <cp:revision>6</cp:revision>
  <cp:lastPrinted>2009-02-05T09:16:00Z</cp:lastPrinted>
  <dcterms:created xsi:type="dcterms:W3CDTF">2017-12-19T18:01:00Z</dcterms:created>
  <dcterms:modified xsi:type="dcterms:W3CDTF">2017-12-22T06:18:00Z</dcterms:modified>
</cp:coreProperties>
</file>