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C00B" w14:textId="3E6E63B3"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Terminal Evaluation Terms of Reference</w:t>
      </w:r>
      <w:bookmarkEnd w:id="0"/>
      <w:bookmarkEnd w:id="1"/>
      <w:r w:rsidR="00EB76F3">
        <w:rPr>
          <w:rFonts w:ascii="Calibri" w:eastAsia="Times New Roman" w:hAnsi="Calibri" w:cs="Times New Roman"/>
          <w:caps/>
          <w:spacing w:val="15"/>
        </w:rPr>
        <w:t xml:space="preserve"> (International Consultant)</w:t>
      </w:r>
    </w:p>
    <w:p w14:paraId="18454F20" w14:textId="77777777" w:rsidR="006C1964" w:rsidRDefault="00B913F1" w:rsidP="00F05366">
      <w:pPr>
        <w:pStyle w:val="Heading51"/>
      </w:pPr>
      <w:bookmarkStart w:id="3" w:name="_Toc299126613"/>
      <w:r>
        <w:t>INTRODUCTION</w:t>
      </w:r>
    </w:p>
    <w:p w14:paraId="73323EF5" w14:textId="0232D728" w:rsidR="009A73C9" w:rsidRPr="002E00A4"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9A73C9">
        <w:rPr>
          <w:rFonts w:ascii="Calibri" w:eastAsia="Times New Roman" w:hAnsi="Calibri" w:cs="Times New Roman"/>
          <w:sz w:val="20"/>
          <w:szCs w:val="20"/>
        </w:rPr>
        <w:t xml:space="preserve"> </w:t>
      </w:r>
      <w:r w:rsidR="009A73C9" w:rsidRPr="0064292A">
        <w:rPr>
          <w:rFonts w:ascii="Calibri" w:eastAsia="Times New Roman" w:hAnsi="Calibri" w:cs="Times New Roman"/>
          <w:b/>
          <w:bCs/>
          <w:sz w:val="20"/>
          <w:szCs w:val="20"/>
        </w:rPr>
        <w:t xml:space="preserve">Effective Governance for Small-scale Rural Infrastructure and Disaster Preparedness in a Changing Climate </w:t>
      </w:r>
      <w:r w:rsidR="002E00A4">
        <w:rPr>
          <w:rFonts w:ascii="Calibri" w:eastAsia="Times New Roman" w:hAnsi="Calibri" w:cs="Times New Roman"/>
          <w:b/>
          <w:bCs/>
          <w:sz w:val="20"/>
          <w:szCs w:val="20"/>
        </w:rPr>
        <w:t xml:space="preserve">in Lao PDR </w:t>
      </w:r>
      <w:r w:rsidR="009A73C9" w:rsidRPr="0064292A">
        <w:rPr>
          <w:rFonts w:ascii="Calibri" w:eastAsia="Times New Roman" w:hAnsi="Calibri" w:cs="Times New Roman"/>
          <w:b/>
          <w:bCs/>
          <w:sz w:val="20"/>
          <w:szCs w:val="20"/>
        </w:rPr>
        <w:t>(PIMS 4710).</w:t>
      </w:r>
      <w:r w:rsidR="002E00A4">
        <w:rPr>
          <w:rFonts w:ascii="Calibri" w:eastAsia="Times New Roman" w:hAnsi="Calibri" w:cs="Times New Roman"/>
          <w:sz w:val="20"/>
          <w:szCs w:val="20"/>
        </w:rPr>
        <w:t xml:space="preserve"> The project implemented by </w:t>
      </w:r>
      <w:r w:rsidR="00543856" w:rsidRPr="00543856">
        <w:rPr>
          <w:rFonts w:ascii="Calibri" w:eastAsia="Times New Roman" w:hAnsi="Calibri" w:cs="Times New Roman"/>
          <w:sz w:val="20"/>
          <w:szCs w:val="20"/>
        </w:rPr>
        <w:t>the Ministry of Natural Resources and Environment (MONRE)/Department of Disaster Management and Climate Change (DDMCC)</w:t>
      </w:r>
      <w:r w:rsidR="00543856">
        <w:rPr>
          <w:rFonts w:ascii="Calibri" w:eastAsia="Times New Roman" w:hAnsi="Calibri" w:cs="Times New Roman"/>
          <w:sz w:val="20"/>
          <w:szCs w:val="20"/>
        </w:rPr>
        <w:t xml:space="preserve">. </w:t>
      </w:r>
    </w:p>
    <w:p w14:paraId="331B0B98" w14:textId="62F52FA9"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to be evaluated are as follows: (</w:t>
      </w:r>
      <w:r w:rsidRPr="00224F9C">
        <w:rPr>
          <w:rFonts w:ascii="Calibri" w:eastAsia="Times New Roman" w:hAnsi="Calibri" w:cs="Times New Roman"/>
          <w:i/>
          <w:sz w:val="20"/>
          <w:szCs w:val="20"/>
          <w:highlight w:val="lightGray"/>
        </w:rPr>
        <w:t>fully complete the table below</w:t>
      </w:r>
      <w:r w:rsidRPr="00D6638C">
        <w:rPr>
          <w:rFonts w:ascii="Calibri" w:eastAsia="Times New Roman" w:hAnsi="Calibri" w:cs="Times New Roman"/>
          <w:sz w:val="20"/>
          <w:szCs w:val="20"/>
        </w:rPr>
        <w:t xml:space="preserve">).   </w:t>
      </w:r>
    </w:p>
    <w:p w14:paraId="2F989425" w14:textId="77777777"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1021"/>
        <w:gridCol w:w="1799"/>
        <w:gridCol w:w="1800"/>
        <w:gridCol w:w="13"/>
        <w:gridCol w:w="1998"/>
        <w:gridCol w:w="1823"/>
      </w:tblGrid>
      <w:tr w:rsidR="00D6638C" w:rsidRPr="00D6638C" w14:paraId="152B43A8" w14:textId="77777777" w:rsidTr="00224F9C">
        <w:trPr>
          <w:trHeight w:val="359"/>
        </w:trPr>
        <w:tc>
          <w:tcPr>
            <w:tcW w:w="455" w:type="pct"/>
            <w:shd w:val="clear" w:color="auto" w:fill="7F7F7F"/>
            <w:vAlign w:val="center"/>
          </w:tcPr>
          <w:p w14:paraId="0B7825B0"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1B4A870A" w14:textId="17FB05FF"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74E32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D6638C" w14:paraId="08114449" w14:textId="77777777" w:rsidTr="00F773F5">
        <w:tblPrEx>
          <w:shd w:val="clear" w:color="auto" w:fill="auto"/>
        </w:tblPrEx>
        <w:trPr>
          <w:trHeight w:val="553"/>
        </w:trPr>
        <w:tc>
          <w:tcPr>
            <w:tcW w:w="1004" w:type="pct"/>
            <w:gridSpan w:val="2"/>
          </w:tcPr>
          <w:p w14:paraId="37CF4046"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967" w:type="pct"/>
            <w:vAlign w:val="center"/>
          </w:tcPr>
          <w:p w14:paraId="24E198C5" w14:textId="4BFF6ED9" w:rsidR="00D6638C" w:rsidRPr="00D6638C" w:rsidRDefault="00ED4D3F"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000</w:t>
            </w:r>
            <w:r w:rsidR="001C6170">
              <w:rPr>
                <w:rFonts w:ascii="Calibri" w:eastAsia="Times New Roman" w:hAnsi="Calibri" w:cs="Times New Roman"/>
                <w:sz w:val="20"/>
                <w:szCs w:val="20"/>
              </w:rPr>
              <w:t>69456</w:t>
            </w:r>
          </w:p>
        </w:tc>
        <w:tc>
          <w:tcPr>
            <w:tcW w:w="975" w:type="pct"/>
            <w:gridSpan w:val="2"/>
          </w:tcPr>
          <w:p w14:paraId="7DAE8126"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tcPr>
          <w:p w14:paraId="2A9D88DD"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0" w:type="pct"/>
          </w:tcPr>
          <w:p w14:paraId="78985C13"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1ECB7630" w14:textId="77777777" w:rsidTr="00F773F5">
        <w:tblPrEx>
          <w:shd w:val="clear" w:color="auto" w:fill="auto"/>
        </w:tblPrEx>
        <w:trPr>
          <w:trHeight w:val="278"/>
        </w:trPr>
        <w:tc>
          <w:tcPr>
            <w:tcW w:w="1004" w:type="pct"/>
            <w:gridSpan w:val="2"/>
          </w:tcPr>
          <w:p w14:paraId="19754FE8"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967" w:type="pct"/>
            <w:vAlign w:val="center"/>
          </w:tcPr>
          <w:p w14:paraId="44873147" w14:textId="0CB8C615" w:rsidR="00D6638C" w:rsidRPr="00D6638C" w:rsidRDefault="001C6170"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00084024</w:t>
            </w:r>
          </w:p>
        </w:tc>
        <w:tc>
          <w:tcPr>
            <w:tcW w:w="975" w:type="pct"/>
            <w:gridSpan w:val="2"/>
          </w:tcPr>
          <w:p w14:paraId="117A3AE6" w14:textId="6C18AB18" w:rsidR="00D6638C" w:rsidRPr="00D6638C" w:rsidRDefault="001C6170" w:rsidP="00D6638C">
            <w:pPr>
              <w:spacing w:after="0"/>
              <w:jc w:val="right"/>
              <w:rPr>
                <w:rFonts w:ascii="Calibri" w:eastAsia="Arial Unicode MS" w:hAnsi="Calibri" w:cs="Times New Roman"/>
                <w:color w:val="000000"/>
                <w:sz w:val="20"/>
                <w:szCs w:val="20"/>
              </w:rPr>
            </w:pPr>
            <w:r>
              <w:rPr>
                <w:rFonts w:ascii="Calibri" w:eastAsia="Times New Roman" w:hAnsi="Calibri" w:cs="Times New Roman"/>
                <w:color w:val="000000"/>
                <w:sz w:val="20"/>
                <w:szCs w:val="20"/>
              </w:rPr>
              <w:t>LDCF (</w:t>
            </w:r>
            <w:r w:rsidR="00D6638C" w:rsidRPr="00D6638C">
              <w:rPr>
                <w:rFonts w:ascii="Calibri" w:eastAsia="Times New Roman" w:hAnsi="Calibri" w:cs="Times New Roman"/>
                <w:color w:val="000000"/>
                <w:sz w:val="20"/>
                <w:szCs w:val="20"/>
              </w:rPr>
              <w:t>GEF</w:t>
            </w:r>
            <w:r>
              <w:rPr>
                <w:rFonts w:ascii="Calibri" w:eastAsia="Times New Roman" w:hAnsi="Calibri" w:cs="Times New Roman"/>
                <w:color w:val="000000"/>
                <w:sz w:val="20"/>
                <w:szCs w:val="20"/>
              </w:rPr>
              <w:t>)</w:t>
            </w:r>
            <w:r w:rsidR="00D6638C" w:rsidRPr="00D6638C">
              <w:rPr>
                <w:rFonts w:ascii="Calibri" w:eastAsia="Times New Roman" w:hAnsi="Calibri" w:cs="Times New Roman"/>
                <w:color w:val="000000"/>
                <w:sz w:val="20"/>
                <w:szCs w:val="20"/>
              </w:rPr>
              <w:t xml:space="preserve"> financing: </w:t>
            </w:r>
          </w:p>
        </w:tc>
        <w:tc>
          <w:tcPr>
            <w:tcW w:w="1074" w:type="pct"/>
            <w:vAlign w:val="center"/>
          </w:tcPr>
          <w:p w14:paraId="193255AF" w14:textId="18A872B2" w:rsidR="00D6638C" w:rsidRPr="00D6638C" w:rsidRDefault="001C6170" w:rsidP="00D6638C">
            <w:pPr>
              <w:spacing w:after="0"/>
              <w:rPr>
                <w:rFonts w:ascii="Calibri" w:eastAsia="Arial Unicode MS" w:hAnsi="Calibri" w:cs="Times New Roman"/>
                <w:sz w:val="20"/>
                <w:szCs w:val="20"/>
              </w:rPr>
            </w:pPr>
            <w:r>
              <w:rPr>
                <w:rFonts w:ascii="Calibri" w:eastAsia="Arial Unicode MS" w:hAnsi="Calibri" w:cs="Times New Roman"/>
                <w:sz w:val="20"/>
                <w:szCs w:val="20"/>
              </w:rPr>
              <w:t>4,700,000</w:t>
            </w:r>
          </w:p>
        </w:tc>
        <w:tc>
          <w:tcPr>
            <w:tcW w:w="980" w:type="pct"/>
          </w:tcPr>
          <w:p w14:paraId="3B0DE308" w14:textId="40ABE1A1" w:rsidR="00D6638C" w:rsidRPr="00D6638C" w:rsidRDefault="00FA516F" w:rsidP="00D6638C">
            <w:pPr>
              <w:spacing w:after="0"/>
              <w:jc w:val="both"/>
              <w:rPr>
                <w:rFonts w:ascii="Calibri" w:eastAsia="Arial Unicode MS" w:hAnsi="Calibri" w:cs="Times New Roman"/>
                <w:sz w:val="20"/>
                <w:szCs w:val="20"/>
              </w:rPr>
            </w:pPr>
            <w:r>
              <w:rPr>
                <w:rFonts w:ascii="Calibri" w:eastAsia="Arial Unicode MS" w:hAnsi="Calibri" w:cs="Times New Roman"/>
                <w:sz w:val="20"/>
                <w:szCs w:val="20"/>
              </w:rPr>
              <w:t>4,700,000</w:t>
            </w:r>
          </w:p>
        </w:tc>
      </w:tr>
      <w:tr w:rsidR="00D6638C" w:rsidRPr="00D6638C" w14:paraId="294D39F1" w14:textId="77777777" w:rsidTr="00F773F5">
        <w:tblPrEx>
          <w:shd w:val="clear" w:color="auto" w:fill="auto"/>
        </w:tblPrEx>
        <w:trPr>
          <w:trHeight w:val="269"/>
        </w:trPr>
        <w:tc>
          <w:tcPr>
            <w:tcW w:w="1004" w:type="pct"/>
            <w:gridSpan w:val="2"/>
          </w:tcPr>
          <w:p w14:paraId="7E81BF77"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967" w:type="pct"/>
            <w:vAlign w:val="center"/>
          </w:tcPr>
          <w:p w14:paraId="529B22A1" w14:textId="37173D10" w:rsidR="00D6638C" w:rsidRPr="00D6638C" w:rsidRDefault="00F54489"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Lao PDR</w:t>
            </w:r>
          </w:p>
        </w:tc>
        <w:tc>
          <w:tcPr>
            <w:tcW w:w="975" w:type="pct"/>
            <w:gridSpan w:val="2"/>
          </w:tcPr>
          <w:p w14:paraId="248C51A2" w14:textId="4F07CB0C"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 xml:space="preserve">IA/EA </w:t>
            </w:r>
            <w:r w:rsidR="00F54489">
              <w:rPr>
                <w:rFonts w:ascii="Calibri" w:eastAsia="Times New Roman" w:hAnsi="Calibri" w:cs="Times New Roman"/>
                <w:bCs/>
                <w:sz w:val="20"/>
                <w:szCs w:val="20"/>
              </w:rPr>
              <w:t xml:space="preserve">(UNDP) </w:t>
            </w:r>
            <w:r w:rsidRPr="00D6638C">
              <w:rPr>
                <w:rFonts w:ascii="Calibri" w:eastAsia="Times New Roman" w:hAnsi="Calibri" w:cs="Times New Roman"/>
                <w:bCs/>
                <w:sz w:val="20"/>
                <w:szCs w:val="20"/>
              </w:rPr>
              <w:t>own:</w:t>
            </w:r>
          </w:p>
        </w:tc>
        <w:tc>
          <w:tcPr>
            <w:tcW w:w="1074" w:type="pct"/>
            <w:vAlign w:val="center"/>
          </w:tcPr>
          <w:p w14:paraId="362470D8" w14:textId="01EF0D8F" w:rsidR="00281AC8" w:rsidRPr="001445FB" w:rsidRDefault="00281AC8" w:rsidP="00D6638C">
            <w:pPr>
              <w:spacing w:after="0"/>
              <w:rPr>
                <w:rFonts w:ascii="Calibri" w:eastAsia="Times New Roman" w:hAnsi="Calibri" w:cs="Times New Roman"/>
                <w:sz w:val="20"/>
                <w:szCs w:val="20"/>
              </w:rPr>
            </w:pPr>
          </w:p>
        </w:tc>
        <w:tc>
          <w:tcPr>
            <w:tcW w:w="980" w:type="pct"/>
          </w:tcPr>
          <w:p w14:paraId="2F09E2C4" w14:textId="24656969" w:rsidR="00D6638C" w:rsidRPr="00D6638C" w:rsidRDefault="00D6638C" w:rsidP="00D6638C">
            <w:pPr>
              <w:spacing w:after="0"/>
              <w:jc w:val="both"/>
              <w:rPr>
                <w:rFonts w:ascii="Calibri" w:eastAsia="Arial Unicode MS" w:hAnsi="Calibri" w:cs="Times New Roman"/>
                <w:sz w:val="20"/>
                <w:szCs w:val="20"/>
              </w:rPr>
            </w:pPr>
          </w:p>
        </w:tc>
      </w:tr>
      <w:tr w:rsidR="00D6638C" w:rsidRPr="00D6638C" w14:paraId="6068A093" w14:textId="77777777" w:rsidTr="00F773F5">
        <w:tblPrEx>
          <w:shd w:val="clear" w:color="auto" w:fill="auto"/>
        </w:tblPrEx>
        <w:trPr>
          <w:trHeight w:val="296"/>
        </w:trPr>
        <w:tc>
          <w:tcPr>
            <w:tcW w:w="1004" w:type="pct"/>
            <w:gridSpan w:val="2"/>
          </w:tcPr>
          <w:p w14:paraId="12B4A9FF"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967" w:type="pct"/>
            <w:vAlign w:val="center"/>
          </w:tcPr>
          <w:p w14:paraId="37EA4E24" w14:textId="1C4C6322" w:rsidR="00D6638C" w:rsidRPr="00D6638C" w:rsidRDefault="00F54489"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 xml:space="preserve">Asia </w:t>
            </w:r>
            <w:r w:rsidR="00614DF8">
              <w:rPr>
                <w:rFonts w:ascii="Calibri" w:eastAsia="Times New Roman" w:hAnsi="Calibri" w:cs="Times New Roman"/>
                <w:sz w:val="20"/>
                <w:szCs w:val="20"/>
              </w:rPr>
              <w:t>P</w:t>
            </w:r>
            <w:r>
              <w:rPr>
                <w:rFonts w:ascii="Calibri" w:eastAsia="Times New Roman" w:hAnsi="Calibri" w:cs="Times New Roman"/>
                <w:sz w:val="20"/>
                <w:szCs w:val="20"/>
              </w:rPr>
              <w:t>acific</w:t>
            </w:r>
          </w:p>
        </w:tc>
        <w:tc>
          <w:tcPr>
            <w:tcW w:w="975" w:type="pct"/>
            <w:gridSpan w:val="2"/>
          </w:tcPr>
          <w:p w14:paraId="4DF83DA8" w14:textId="77777777" w:rsidR="00D6638C" w:rsidRDefault="00D6638C" w:rsidP="00D6638C">
            <w:pPr>
              <w:spacing w:after="0"/>
              <w:jc w:val="right"/>
              <w:rPr>
                <w:rFonts w:ascii="Calibri" w:eastAsia="Times New Roman" w:hAnsi="Calibri" w:cs="Times New Roman"/>
                <w:bCs/>
                <w:sz w:val="20"/>
                <w:szCs w:val="20"/>
              </w:rPr>
            </w:pPr>
            <w:r w:rsidRPr="00D6638C">
              <w:rPr>
                <w:rFonts w:ascii="Calibri" w:eastAsia="Times New Roman" w:hAnsi="Calibri" w:cs="Times New Roman"/>
                <w:bCs/>
                <w:sz w:val="20"/>
                <w:szCs w:val="20"/>
              </w:rPr>
              <w:t>Government</w:t>
            </w:r>
            <w:r w:rsidR="00281AC8">
              <w:rPr>
                <w:rFonts w:ascii="Calibri" w:eastAsia="Times New Roman" w:hAnsi="Calibri" w:cs="Times New Roman"/>
                <w:bCs/>
                <w:sz w:val="20"/>
                <w:szCs w:val="20"/>
              </w:rPr>
              <w:t xml:space="preserve"> (In kind)</w:t>
            </w:r>
            <w:r w:rsidRPr="00D6638C">
              <w:rPr>
                <w:rFonts w:ascii="Calibri" w:eastAsia="Times New Roman" w:hAnsi="Calibri" w:cs="Times New Roman"/>
                <w:bCs/>
                <w:sz w:val="20"/>
                <w:szCs w:val="20"/>
              </w:rPr>
              <w:t>:</w:t>
            </w:r>
          </w:p>
          <w:p w14:paraId="32C47EE4" w14:textId="7DB37658" w:rsidR="001C6170" w:rsidRPr="00D6638C" w:rsidRDefault="001C6170" w:rsidP="00D6638C">
            <w:pPr>
              <w:spacing w:after="0"/>
              <w:jc w:val="right"/>
              <w:rPr>
                <w:rFonts w:ascii="Calibri" w:eastAsia="Times New Roman" w:hAnsi="Calibri" w:cs="Times New Roman"/>
                <w:color w:val="000000"/>
                <w:sz w:val="20"/>
                <w:szCs w:val="20"/>
              </w:rPr>
            </w:pPr>
            <w:r>
              <w:rPr>
                <w:rFonts w:ascii="Calibri" w:eastAsia="Times New Roman" w:hAnsi="Calibri" w:cs="Times New Roman"/>
                <w:bCs/>
                <w:sz w:val="20"/>
                <w:szCs w:val="20"/>
              </w:rPr>
              <w:t>Government (parallel):</w:t>
            </w:r>
          </w:p>
        </w:tc>
        <w:tc>
          <w:tcPr>
            <w:tcW w:w="1074" w:type="pct"/>
            <w:vAlign w:val="center"/>
          </w:tcPr>
          <w:p w14:paraId="20F66C45" w14:textId="77777777" w:rsidR="00D6638C" w:rsidRDefault="001C6170" w:rsidP="00D6638C">
            <w:pPr>
              <w:spacing w:after="0"/>
              <w:rPr>
                <w:rFonts w:ascii="Calibri" w:eastAsia="Times New Roman" w:hAnsi="Calibri" w:cs="Times New Roman"/>
                <w:sz w:val="20"/>
                <w:szCs w:val="20"/>
              </w:rPr>
            </w:pPr>
            <w:r>
              <w:rPr>
                <w:rFonts w:ascii="Calibri" w:eastAsia="Times New Roman" w:hAnsi="Calibri" w:cs="Times New Roman"/>
                <w:sz w:val="20"/>
                <w:szCs w:val="20"/>
              </w:rPr>
              <w:t>375,000</w:t>
            </w:r>
          </w:p>
          <w:p w14:paraId="3744B311" w14:textId="0BB774C0" w:rsidR="001C6170" w:rsidRPr="00D6638C" w:rsidRDefault="001C6170" w:rsidP="00D6638C">
            <w:pPr>
              <w:spacing w:after="0"/>
              <w:rPr>
                <w:rFonts w:ascii="Calibri" w:eastAsia="Arial Unicode MS" w:hAnsi="Calibri" w:cs="Times New Roman"/>
                <w:sz w:val="20"/>
                <w:szCs w:val="20"/>
              </w:rPr>
            </w:pPr>
            <w:r>
              <w:rPr>
                <w:rFonts w:ascii="Calibri" w:eastAsia="Arial Unicode MS" w:hAnsi="Calibri" w:cs="Times New Roman"/>
                <w:sz w:val="20"/>
                <w:szCs w:val="20"/>
              </w:rPr>
              <w:t>4,210,000</w:t>
            </w:r>
          </w:p>
        </w:tc>
        <w:tc>
          <w:tcPr>
            <w:tcW w:w="980" w:type="pct"/>
          </w:tcPr>
          <w:p w14:paraId="2B28B6FA" w14:textId="77777777" w:rsidR="00FA516F" w:rsidRDefault="00FA516F" w:rsidP="00FA516F">
            <w:pPr>
              <w:spacing w:after="0"/>
              <w:rPr>
                <w:rFonts w:ascii="Calibri" w:eastAsia="Times New Roman" w:hAnsi="Calibri" w:cs="Times New Roman"/>
                <w:sz w:val="20"/>
                <w:szCs w:val="20"/>
              </w:rPr>
            </w:pPr>
            <w:r>
              <w:rPr>
                <w:rFonts w:ascii="Calibri" w:eastAsia="Times New Roman" w:hAnsi="Calibri" w:cs="Times New Roman"/>
                <w:sz w:val="20"/>
                <w:szCs w:val="20"/>
              </w:rPr>
              <w:t>375,000</w:t>
            </w:r>
          </w:p>
          <w:p w14:paraId="61965C87" w14:textId="54005AE1" w:rsidR="00D6638C" w:rsidRPr="00D6638C" w:rsidRDefault="00FA516F" w:rsidP="00FA516F">
            <w:pPr>
              <w:spacing w:after="0"/>
              <w:jc w:val="both"/>
              <w:rPr>
                <w:rFonts w:ascii="Calibri" w:eastAsia="Times New Roman" w:hAnsi="Calibri" w:cs="Times New Roman"/>
                <w:sz w:val="20"/>
                <w:szCs w:val="20"/>
              </w:rPr>
            </w:pPr>
            <w:r>
              <w:rPr>
                <w:rFonts w:ascii="Calibri" w:eastAsia="Arial Unicode MS" w:hAnsi="Calibri" w:cs="Times New Roman"/>
                <w:sz w:val="20"/>
                <w:szCs w:val="20"/>
              </w:rPr>
              <w:t>4,210,000</w:t>
            </w:r>
          </w:p>
        </w:tc>
      </w:tr>
      <w:tr w:rsidR="00D6638C" w:rsidRPr="00D6638C" w14:paraId="59B9298A" w14:textId="77777777" w:rsidTr="00F773F5">
        <w:tblPrEx>
          <w:shd w:val="clear" w:color="auto" w:fill="auto"/>
        </w:tblPrEx>
        <w:trPr>
          <w:trHeight w:val="314"/>
        </w:trPr>
        <w:tc>
          <w:tcPr>
            <w:tcW w:w="1004" w:type="pct"/>
            <w:gridSpan w:val="2"/>
          </w:tcPr>
          <w:p w14:paraId="28E51912"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967" w:type="pct"/>
            <w:vAlign w:val="center"/>
          </w:tcPr>
          <w:p w14:paraId="77FF9011" w14:textId="3545E56A" w:rsidR="00D6638C" w:rsidRPr="00D6638C" w:rsidRDefault="001C617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Climate change</w:t>
            </w:r>
          </w:p>
        </w:tc>
        <w:tc>
          <w:tcPr>
            <w:tcW w:w="975" w:type="pct"/>
            <w:gridSpan w:val="2"/>
          </w:tcPr>
          <w:p w14:paraId="14D4EC68" w14:textId="77777777" w:rsidR="00D6638C" w:rsidRDefault="00D6638C" w:rsidP="00D6638C">
            <w:pPr>
              <w:spacing w:after="0"/>
              <w:jc w:val="right"/>
              <w:rPr>
                <w:rFonts w:ascii="Calibri" w:eastAsia="Times New Roman" w:hAnsi="Calibri" w:cs="Times New Roman"/>
                <w:bCs/>
                <w:sz w:val="20"/>
                <w:szCs w:val="20"/>
              </w:rPr>
            </w:pPr>
            <w:r w:rsidRPr="00D6638C">
              <w:rPr>
                <w:rFonts w:ascii="Calibri" w:eastAsia="Times New Roman" w:hAnsi="Calibri" w:cs="Times New Roman"/>
                <w:bCs/>
                <w:sz w:val="20"/>
                <w:szCs w:val="20"/>
              </w:rPr>
              <w:t>Other:</w:t>
            </w:r>
          </w:p>
          <w:p w14:paraId="6189916E" w14:textId="472D9B19" w:rsidR="00281AC8" w:rsidRDefault="001C6170" w:rsidP="00D6638C">
            <w:pPr>
              <w:spacing w:after="0"/>
              <w:jc w:val="right"/>
              <w:rPr>
                <w:rFonts w:ascii="Calibri" w:eastAsia="Times New Roman" w:hAnsi="Calibri" w:cs="Times New Roman"/>
                <w:bCs/>
                <w:sz w:val="20"/>
                <w:szCs w:val="20"/>
              </w:rPr>
            </w:pPr>
            <w:r>
              <w:rPr>
                <w:rFonts w:ascii="Calibri" w:eastAsia="Times New Roman" w:hAnsi="Calibri" w:cs="Times New Roman"/>
                <w:bCs/>
                <w:sz w:val="20"/>
                <w:szCs w:val="20"/>
              </w:rPr>
              <w:t>IUCN (parallel):</w:t>
            </w:r>
          </w:p>
          <w:p w14:paraId="39A4096E" w14:textId="77777777" w:rsidR="00281AC8" w:rsidRDefault="001C6170" w:rsidP="00D6638C">
            <w:pPr>
              <w:spacing w:after="0"/>
              <w:jc w:val="right"/>
              <w:rPr>
                <w:rFonts w:ascii="Calibri" w:eastAsia="Times New Roman" w:hAnsi="Calibri" w:cs="Times New Roman"/>
                <w:bCs/>
                <w:sz w:val="20"/>
                <w:szCs w:val="20"/>
              </w:rPr>
            </w:pPr>
            <w:r>
              <w:rPr>
                <w:rFonts w:ascii="Calibri" w:eastAsia="Times New Roman" w:hAnsi="Calibri" w:cs="Times New Roman"/>
                <w:bCs/>
                <w:sz w:val="20"/>
                <w:szCs w:val="20"/>
              </w:rPr>
              <w:t>UNDP (parallel):</w:t>
            </w:r>
          </w:p>
          <w:p w14:paraId="2246D5C9" w14:textId="5A0DE69B" w:rsidR="001C6170" w:rsidRPr="00D6638C" w:rsidRDefault="001C6170" w:rsidP="00D6638C">
            <w:pPr>
              <w:spacing w:after="0"/>
              <w:jc w:val="right"/>
              <w:rPr>
                <w:rFonts w:ascii="Calibri" w:eastAsia="Times New Roman" w:hAnsi="Calibri" w:cs="Times New Roman"/>
                <w:color w:val="000000"/>
                <w:sz w:val="20"/>
                <w:szCs w:val="20"/>
              </w:rPr>
            </w:pPr>
            <w:r>
              <w:rPr>
                <w:rFonts w:ascii="Calibri" w:eastAsia="Times New Roman" w:hAnsi="Calibri" w:cs="Times New Roman"/>
                <w:bCs/>
                <w:sz w:val="20"/>
                <w:szCs w:val="20"/>
              </w:rPr>
              <w:t>UNDP (in-cash):</w:t>
            </w:r>
          </w:p>
        </w:tc>
        <w:tc>
          <w:tcPr>
            <w:tcW w:w="1074" w:type="pct"/>
            <w:vAlign w:val="center"/>
          </w:tcPr>
          <w:p w14:paraId="73F031BD" w14:textId="77777777" w:rsidR="00281AC8" w:rsidRDefault="00281AC8" w:rsidP="00D6638C">
            <w:pPr>
              <w:spacing w:after="0"/>
              <w:rPr>
                <w:rFonts w:ascii="Calibri" w:eastAsia="Times New Roman" w:hAnsi="Calibri" w:cs="Times New Roman"/>
                <w:sz w:val="20"/>
                <w:szCs w:val="20"/>
              </w:rPr>
            </w:pPr>
          </w:p>
          <w:p w14:paraId="3957102E" w14:textId="6853DF76" w:rsidR="00281AC8" w:rsidRDefault="001C6170" w:rsidP="00D6638C">
            <w:pPr>
              <w:spacing w:after="0"/>
              <w:rPr>
                <w:rFonts w:ascii="Calibri" w:eastAsia="Times New Roman" w:hAnsi="Calibri" w:cs="Times New Roman"/>
                <w:sz w:val="20"/>
                <w:szCs w:val="20"/>
              </w:rPr>
            </w:pPr>
            <w:r>
              <w:rPr>
                <w:rFonts w:ascii="Calibri" w:eastAsia="Times New Roman" w:hAnsi="Calibri" w:cs="Times New Roman"/>
                <w:sz w:val="20"/>
                <w:szCs w:val="20"/>
              </w:rPr>
              <w:t>4,150,000</w:t>
            </w:r>
          </w:p>
          <w:p w14:paraId="74B0AC99" w14:textId="07043DCE" w:rsidR="001C6170" w:rsidRDefault="001C6170" w:rsidP="00D6638C">
            <w:pPr>
              <w:spacing w:after="0"/>
              <w:rPr>
                <w:rFonts w:ascii="Calibri" w:eastAsia="Times New Roman" w:hAnsi="Calibri" w:cs="Times New Roman"/>
                <w:sz w:val="20"/>
                <w:szCs w:val="20"/>
              </w:rPr>
            </w:pPr>
            <w:r>
              <w:rPr>
                <w:rFonts w:ascii="Calibri" w:eastAsia="Times New Roman" w:hAnsi="Calibri" w:cs="Times New Roman"/>
                <w:sz w:val="20"/>
                <w:szCs w:val="20"/>
              </w:rPr>
              <w:t>21,856,896</w:t>
            </w:r>
          </w:p>
          <w:p w14:paraId="1284525E" w14:textId="6CE3030E" w:rsidR="00D6638C" w:rsidRPr="00D6638C" w:rsidRDefault="001C6170" w:rsidP="00281AC8">
            <w:pPr>
              <w:spacing w:after="0"/>
              <w:rPr>
                <w:rFonts w:ascii="Calibri" w:eastAsia="Times New Roman" w:hAnsi="Calibri" w:cs="Times New Roman"/>
                <w:sz w:val="20"/>
                <w:szCs w:val="20"/>
              </w:rPr>
            </w:pPr>
            <w:r>
              <w:rPr>
                <w:rFonts w:ascii="Calibri" w:eastAsia="Times New Roman" w:hAnsi="Calibri" w:cs="Times New Roman"/>
                <w:sz w:val="20"/>
                <w:szCs w:val="20"/>
              </w:rPr>
              <w:t>280,000</w:t>
            </w:r>
          </w:p>
        </w:tc>
        <w:tc>
          <w:tcPr>
            <w:tcW w:w="980" w:type="pct"/>
          </w:tcPr>
          <w:p w14:paraId="70A22F6F" w14:textId="77777777" w:rsidR="00FA516F" w:rsidRDefault="00FA516F" w:rsidP="00FA516F">
            <w:pPr>
              <w:spacing w:after="0"/>
              <w:rPr>
                <w:rFonts w:ascii="Calibri" w:eastAsia="Times New Roman" w:hAnsi="Calibri" w:cs="Times New Roman"/>
                <w:sz w:val="20"/>
                <w:szCs w:val="20"/>
              </w:rPr>
            </w:pPr>
          </w:p>
          <w:p w14:paraId="71E9E78D" w14:textId="4CA1A776" w:rsidR="00FA516F" w:rsidRDefault="00FA516F" w:rsidP="00FA516F">
            <w:pPr>
              <w:spacing w:after="0"/>
              <w:rPr>
                <w:rFonts w:ascii="Calibri" w:eastAsia="Times New Roman" w:hAnsi="Calibri" w:cs="Times New Roman"/>
                <w:sz w:val="20"/>
                <w:szCs w:val="20"/>
              </w:rPr>
            </w:pPr>
            <w:r>
              <w:rPr>
                <w:rFonts w:ascii="Calibri" w:eastAsia="Times New Roman" w:hAnsi="Calibri" w:cs="Times New Roman"/>
                <w:sz w:val="20"/>
                <w:szCs w:val="20"/>
              </w:rPr>
              <w:t>4,150,000</w:t>
            </w:r>
          </w:p>
          <w:p w14:paraId="35650DB3" w14:textId="77777777" w:rsidR="00FA516F" w:rsidRDefault="00FA516F" w:rsidP="00FA516F">
            <w:pPr>
              <w:spacing w:after="0"/>
              <w:rPr>
                <w:rFonts w:ascii="Calibri" w:eastAsia="Times New Roman" w:hAnsi="Calibri" w:cs="Times New Roman"/>
                <w:sz w:val="20"/>
                <w:szCs w:val="20"/>
              </w:rPr>
            </w:pPr>
            <w:r>
              <w:rPr>
                <w:rFonts w:ascii="Calibri" w:eastAsia="Times New Roman" w:hAnsi="Calibri" w:cs="Times New Roman"/>
                <w:sz w:val="20"/>
                <w:szCs w:val="20"/>
              </w:rPr>
              <w:t>21,856,896</w:t>
            </w:r>
          </w:p>
          <w:p w14:paraId="7958AB86" w14:textId="00CB6113" w:rsidR="00D6638C" w:rsidRPr="00D6638C" w:rsidRDefault="00FA516F" w:rsidP="00FA516F">
            <w:pPr>
              <w:spacing w:after="0"/>
              <w:jc w:val="both"/>
              <w:rPr>
                <w:rFonts w:ascii="Calibri" w:eastAsia="Times New Roman" w:hAnsi="Calibri" w:cs="Times New Roman"/>
                <w:sz w:val="20"/>
                <w:szCs w:val="20"/>
              </w:rPr>
            </w:pPr>
            <w:r>
              <w:rPr>
                <w:rFonts w:ascii="Calibri" w:eastAsia="Times New Roman" w:hAnsi="Calibri" w:cs="Times New Roman"/>
                <w:sz w:val="20"/>
                <w:szCs w:val="20"/>
              </w:rPr>
              <w:t>280,000</w:t>
            </w:r>
          </w:p>
        </w:tc>
      </w:tr>
      <w:tr w:rsidR="00D6638C" w:rsidRPr="00D6638C" w14:paraId="64B166FB" w14:textId="77777777" w:rsidTr="00D220BF">
        <w:tblPrEx>
          <w:shd w:val="clear" w:color="auto" w:fill="auto"/>
        </w:tblPrEx>
        <w:trPr>
          <w:trHeight w:val="553"/>
        </w:trPr>
        <w:tc>
          <w:tcPr>
            <w:tcW w:w="1004" w:type="pct"/>
            <w:gridSpan w:val="2"/>
          </w:tcPr>
          <w:p w14:paraId="2F7B88B2"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967" w:type="pct"/>
            <w:vAlign w:val="center"/>
          </w:tcPr>
          <w:p w14:paraId="3137EE48" w14:textId="051C74CF" w:rsidR="00D6638C" w:rsidRPr="00D6638C" w:rsidRDefault="00FB3F7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Capacity building to mainstream climate change adaptation policies into development plan.</w:t>
            </w:r>
          </w:p>
        </w:tc>
        <w:tc>
          <w:tcPr>
            <w:tcW w:w="975" w:type="pct"/>
            <w:gridSpan w:val="2"/>
          </w:tcPr>
          <w:p w14:paraId="49BCFCE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tcPr>
          <w:p w14:paraId="723FCF7C" w14:textId="0EFF8342" w:rsidR="00D6638C" w:rsidRPr="00D6638C" w:rsidRDefault="000A57DF" w:rsidP="00D220BF">
            <w:pPr>
              <w:spacing w:after="0"/>
              <w:rPr>
                <w:rFonts w:ascii="Calibri" w:eastAsia="Arial Unicode MS" w:hAnsi="Calibri" w:cs="Times New Roman"/>
                <w:sz w:val="20"/>
                <w:szCs w:val="20"/>
              </w:rPr>
            </w:pPr>
            <w:r>
              <w:rPr>
                <w:rFonts w:ascii="Calibri" w:eastAsia="Arial Unicode MS" w:hAnsi="Calibri" w:cs="Times New Roman"/>
                <w:sz w:val="20"/>
                <w:szCs w:val="20"/>
              </w:rPr>
              <w:t>30,872,896</w:t>
            </w:r>
          </w:p>
        </w:tc>
        <w:tc>
          <w:tcPr>
            <w:tcW w:w="980" w:type="pct"/>
          </w:tcPr>
          <w:p w14:paraId="1507BB84" w14:textId="1B125FDD" w:rsidR="00D6638C" w:rsidRPr="00D6638C" w:rsidRDefault="00FA516F" w:rsidP="00D6638C">
            <w:pPr>
              <w:spacing w:after="0"/>
              <w:jc w:val="both"/>
              <w:rPr>
                <w:rFonts w:ascii="Calibri" w:eastAsia="Times New Roman" w:hAnsi="Calibri" w:cs="Times New Roman"/>
                <w:sz w:val="20"/>
                <w:szCs w:val="20"/>
              </w:rPr>
            </w:pPr>
            <w:r>
              <w:rPr>
                <w:rFonts w:ascii="Calibri" w:eastAsia="Arial Unicode MS" w:hAnsi="Calibri" w:cs="Times New Roman"/>
                <w:sz w:val="20"/>
                <w:szCs w:val="20"/>
              </w:rPr>
              <w:t>30,872,896</w:t>
            </w:r>
          </w:p>
        </w:tc>
      </w:tr>
      <w:tr w:rsidR="00FA516F" w:rsidRPr="00D6638C" w14:paraId="7D0B45E1" w14:textId="77777777" w:rsidTr="00F773F5">
        <w:tblPrEx>
          <w:shd w:val="clear" w:color="auto" w:fill="auto"/>
        </w:tblPrEx>
        <w:trPr>
          <w:trHeight w:val="341"/>
        </w:trPr>
        <w:tc>
          <w:tcPr>
            <w:tcW w:w="1004" w:type="pct"/>
            <w:gridSpan w:val="2"/>
          </w:tcPr>
          <w:p w14:paraId="04C89596" w14:textId="77777777" w:rsidR="00FA516F" w:rsidRPr="00D6638C" w:rsidRDefault="00FA516F" w:rsidP="00FA516F">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967" w:type="pct"/>
            <w:vAlign w:val="center"/>
          </w:tcPr>
          <w:p w14:paraId="1E1F4C46" w14:textId="35B80702" w:rsidR="00FA516F" w:rsidRPr="00D6638C" w:rsidRDefault="00FA516F" w:rsidP="00FA516F">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975" w:type="pct"/>
            <w:gridSpan w:val="2"/>
          </w:tcPr>
          <w:p w14:paraId="31BDD66C" w14:textId="77777777" w:rsidR="00FA516F" w:rsidRPr="00D6638C" w:rsidRDefault="00FA516F" w:rsidP="00FA516F">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vAlign w:val="center"/>
          </w:tcPr>
          <w:p w14:paraId="5AD7C187" w14:textId="5A45FBFD" w:rsidR="00FA516F" w:rsidRPr="00D6638C" w:rsidRDefault="00FA516F" w:rsidP="00FA516F">
            <w:pPr>
              <w:spacing w:after="0"/>
              <w:rPr>
                <w:rFonts w:ascii="Calibri" w:eastAsia="Arial Unicode MS" w:hAnsi="Calibri" w:cs="Times New Roman"/>
                <w:sz w:val="20"/>
                <w:szCs w:val="20"/>
              </w:rPr>
            </w:pPr>
            <w:r>
              <w:rPr>
                <w:rFonts w:ascii="Calibri" w:eastAsia="Times New Roman" w:hAnsi="Calibri" w:cs="Times New Roman"/>
                <w:sz w:val="20"/>
                <w:szCs w:val="20"/>
              </w:rPr>
              <w:t>35,572,896</w:t>
            </w:r>
          </w:p>
        </w:tc>
        <w:tc>
          <w:tcPr>
            <w:tcW w:w="980" w:type="pct"/>
            <w:vAlign w:val="center"/>
          </w:tcPr>
          <w:p w14:paraId="22283F25" w14:textId="6EF03BE5" w:rsidR="00FA516F" w:rsidRPr="00D6638C" w:rsidRDefault="00FA516F" w:rsidP="00FA516F">
            <w:pPr>
              <w:spacing w:after="0"/>
              <w:jc w:val="both"/>
              <w:rPr>
                <w:rFonts w:ascii="Calibri" w:eastAsia="Arial Unicode MS" w:hAnsi="Calibri" w:cs="Times New Roman"/>
                <w:sz w:val="20"/>
                <w:szCs w:val="20"/>
              </w:rPr>
            </w:pPr>
            <w:r>
              <w:rPr>
                <w:rFonts w:ascii="Calibri" w:eastAsia="Times New Roman" w:hAnsi="Calibri" w:cs="Times New Roman"/>
                <w:sz w:val="20"/>
                <w:szCs w:val="20"/>
              </w:rPr>
              <w:t>35,572,896</w:t>
            </w:r>
          </w:p>
        </w:tc>
      </w:tr>
      <w:tr w:rsidR="00FA516F" w:rsidRPr="00D6638C" w14:paraId="4CA3030F" w14:textId="77777777" w:rsidTr="00F773F5">
        <w:tblPrEx>
          <w:shd w:val="clear" w:color="auto" w:fill="auto"/>
        </w:tblPrEx>
        <w:trPr>
          <w:trHeight w:val="368"/>
        </w:trPr>
        <w:tc>
          <w:tcPr>
            <w:tcW w:w="1004" w:type="pct"/>
            <w:gridSpan w:val="2"/>
            <w:vMerge w:val="restart"/>
          </w:tcPr>
          <w:p w14:paraId="3484C7F8" w14:textId="77777777" w:rsidR="00FA516F" w:rsidRPr="00D6638C" w:rsidRDefault="00FA516F" w:rsidP="00FA516F">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967" w:type="pct"/>
            <w:vMerge w:val="restart"/>
            <w:vAlign w:val="center"/>
          </w:tcPr>
          <w:p w14:paraId="64F8390D" w14:textId="547ABF47" w:rsidR="00FA516F" w:rsidRPr="00D6638C" w:rsidRDefault="00F773F5" w:rsidP="00FA516F">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Department of Disaster Management and Climate Change, Ministry of Natural Resource and Environment</w:t>
            </w:r>
          </w:p>
        </w:tc>
        <w:tc>
          <w:tcPr>
            <w:tcW w:w="2049" w:type="pct"/>
            <w:gridSpan w:val="3"/>
          </w:tcPr>
          <w:p w14:paraId="21B19E43" w14:textId="77777777" w:rsidR="00FA516F" w:rsidRPr="00D6638C" w:rsidRDefault="00FA516F" w:rsidP="00FA516F">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0" w:type="pct"/>
            <w:vAlign w:val="center"/>
          </w:tcPr>
          <w:p w14:paraId="36113174" w14:textId="3737595A" w:rsidR="00FA516F" w:rsidRPr="00D6638C" w:rsidRDefault="00FA516F" w:rsidP="00FA516F">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May 2013</w:t>
            </w:r>
          </w:p>
        </w:tc>
      </w:tr>
      <w:tr w:rsidR="00FA516F" w:rsidRPr="00D6638C" w14:paraId="36601F9F" w14:textId="77777777" w:rsidTr="00F773F5">
        <w:tblPrEx>
          <w:shd w:val="clear" w:color="auto" w:fill="auto"/>
        </w:tblPrEx>
        <w:trPr>
          <w:trHeight w:val="144"/>
        </w:trPr>
        <w:tc>
          <w:tcPr>
            <w:tcW w:w="1004" w:type="pct"/>
            <w:gridSpan w:val="2"/>
            <w:vMerge/>
            <w:vAlign w:val="center"/>
          </w:tcPr>
          <w:p w14:paraId="24B94113" w14:textId="77777777" w:rsidR="00FA516F" w:rsidRPr="00D6638C" w:rsidRDefault="00FA516F" w:rsidP="00FA516F">
            <w:pPr>
              <w:spacing w:after="0"/>
              <w:rPr>
                <w:rFonts w:ascii="Calibri" w:eastAsia="Arial Unicode MS" w:hAnsi="Calibri" w:cs="Times New Roman"/>
                <w:sz w:val="20"/>
                <w:szCs w:val="20"/>
              </w:rPr>
            </w:pPr>
          </w:p>
        </w:tc>
        <w:tc>
          <w:tcPr>
            <w:tcW w:w="967" w:type="pct"/>
            <w:vMerge/>
          </w:tcPr>
          <w:p w14:paraId="72023B95" w14:textId="77777777" w:rsidR="00FA516F" w:rsidRPr="00D6638C" w:rsidRDefault="00FA516F" w:rsidP="00FA516F">
            <w:pPr>
              <w:tabs>
                <w:tab w:val="right" w:pos="0"/>
              </w:tabs>
              <w:spacing w:after="0"/>
              <w:jc w:val="center"/>
              <w:rPr>
                <w:rFonts w:ascii="Calibri" w:eastAsia="Times New Roman" w:hAnsi="Calibri" w:cs="Times New Roman"/>
                <w:sz w:val="20"/>
                <w:szCs w:val="20"/>
              </w:rPr>
            </w:pPr>
          </w:p>
        </w:tc>
        <w:tc>
          <w:tcPr>
            <w:tcW w:w="968" w:type="pct"/>
          </w:tcPr>
          <w:p w14:paraId="5AB4C07C" w14:textId="77777777" w:rsidR="00FA516F" w:rsidRPr="00D6638C" w:rsidRDefault="00FA516F" w:rsidP="00FA516F">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1081" w:type="pct"/>
            <w:gridSpan w:val="2"/>
          </w:tcPr>
          <w:p w14:paraId="08F1D3A4" w14:textId="367FEF36" w:rsidR="00FA516F" w:rsidRPr="00D6638C" w:rsidRDefault="00F773F5" w:rsidP="00FA516F">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Proposed: Dec 2016</w:t>
            </w:r>
          </w:p>
        </w:tc>
        <w:tc>
          <w:tcPr>
            <w:tcW w:w="980" w:type="pct"/>
          </w:tcPr>
          <w:p w14:paraId="7D0B5245" w14:textId="740C2DA3" w:rsidR="00FA516F" w:rsidRPr="00D6638C" w:rsidRDefault="00FA516F" w:rsidP="00F773F5">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Actual:</w:t>
            </w:r>
            <w:r w:rsidR="00F773F5">
              <w:rPr>
                <w:rFonts w:ascii="Calibri" w:eastAsia="Times New Roman" w:hAnsi="Calibri" w:cs="Times New Roman"/>
                <w:color w:val="000000"/>
                <w:sz w:val="20"/>
                <w:szCs w:val="20"/>
              </w:rPr>
              <w:t xml:space="preserve"> Dec 2017</w:t>
            </w:r>
          </w:p>
        </w:tc>
      </w:tr>
    </w:tbl>
    <w:p w14:paraId="20A9E8A9" w14:textId="77777777" w:rsidR="00D6638C" w:rsidRPr="00B913F1" w:rsidRDefault="00D6638C" w:rsidP="00F05366">
      <w:pPr>
        <w:pStyle w:val="Heading51"/>
      </w:pPr>
      <w:bookmarkStart w:id="5" w:name="_Toc321341549"/>
      <w:r w:rsidRPr="00B913F1">
        <w:lastRenderedPageBreak/>
        <w:t>Objective and Scope</w:t>
      </w:r>
      <w:bookmarkEnd w:id="5"/>
    </w:p>
    <w:p w14:paraId="79325AD4" w14:textId="642B5077" w:rsidR="00A47F99" w:rsidRDefault="00D6638C" w:rsidP="00160212">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project was designed </w:t>
      </w:r>
      <w:r w:rsidR="002E30D2" w:rsidRPr="002E30D2">
        <w:rPr>
          <w:rFonts w:ascii="Calibri" w:eastAsia="Times New Roman" w:hAnsi="Calibri" w:cs="Times New Roman"/>
          <w:sz w:val="20"/>
          <w:szCs w:val="20"/>
        </w:rPr>
        <w:t xml:space="preserve">to increase climate resilience of rural small-scale water infrastructure, and the communities using them, through participatory planning processes that ensures full considerations of the genuine needs of communities vulnerable to climate variability and change, so that the development prospects of these communities </w:t>
      </w:r>
    </w:p>
    <w:p w14:paraId="068037C8" w14:textId="2F5981EF" w:rsidR="00A47F99" w:rsidRDefault="002E30D2" w:rsidP="00555BFA">
      <w:pPr>
        <w:spacing w:before="200"/>
        <w:jc w:val="both"/>
        <w:rPr>
          <w:rFonts w:ascii="Calibri" w:eastAsia="Times New Roman" w:hAnsi="Calibri" w:cs="Times New Roman"/>
          <w:sz w:val="20"/>
          <w:szCs w:val="20"/>
        </w:rPr>
      </w:pPr>
      <w:r w:rsidRPr="00AE780F">
        <w:rPr>
          <w:rFonts w:cs="Times New Roman"/>
        </w:rPr>
        <w:t>In order to achieve this, the project applies a ‘three-pronged’ approach: (i) strengthening of the national, provincial and district capacities for planning for rural infrastructure that incorporates climate considerations; (ii) direct financing for infrastructure projects to vulnerable districts through an existing District Development Fund (DDF) mechanism; (iii) implementing ecosystem-based adaptation measures that provide additional climate resilience at the watershed level of project infrastructure intervention.</w:t>
      </w:r>
    </w:p>
    <w:p w14:paraId="69AF4221" w14:textId="77777777" w:rsidR="00555BFA" w:rsidRDefault="00160212" w:rsidP="00555BFA">
      <w:pPr>
        <w:spacing w:before="200"/>
        <w:jc w:val="both"/>
        <w:rPr>
          <w:rFonts w:cs="Times New Roman"/>
        </w:rPr>
      </w:pPr>
      <w:r w:rsidRPr="00AE780F">
        <w:rPr>
          <w:rFonts w:cs="Times New Roman"/>
        </w:rPr>
        <w:t>The project target area is the two provinces of Sekong and Saravane in southern Lao PDR, including all their 12 districts. Those two provinces have been heavily affected by climate change in recent years. Changing rainfall and temperature patterns have caused an increased frequency and intensity of storms leading to flash-floods, flooding and landslides, as well more frequent and persistent dry periods and droughts.</w:t>
      </w:r>
    </w:p>
    <w:p w14:paraId="0F1E2C12" w14:textId="12932A83" w:rsidR="00555BFA" w:rsidRDefault="00555BFA" w:rsidP="00555BFA">
      <w:pPr>
        <w:spacing w:before="200"/>
        <w:jc w:val="both"/>
        <w:rPr>
          <w:rFonts w:cs="Times New Roman"/>
        </w:rPr>
      </w:pPr>
      <w:r w:rsidRPr="00AE780F">
        <w:rPr>
          <w:rFonts w:cs="Times New Roman"/>
        </w:rPr>
        <w:t>The overall Project Objective is to “improve local administrative systems affecting the provision and maintenance of small scale rural infrastructure through participatory decision making that reflects the genuine needs of communities and natural systems vulnerable to climate risk”.</w:t>
      </w:r>
      <w:r>
        <w:rPr>
          <w:rFonts w:cs="Times New Roman"/>
        </w:rPr>
        <w:t xml:space="preserve"> The project structure around three outcomes: </w:t>
      </w:r>
    </w:p>
    <w:p w14:paraId="32D29FE9" w14:textId="313D68DA" w:rsidR="00555BFA" w:rsidRPr="00555BFA" w:rsidRDefault="00555BFA" w:rsidP="00555BFA">
      <w:pPr>
        <w:pStyle w:val="ListParagraph"/>
        <w:numPr>
          <w:ilvl w:val="0"/>
          <w:numId w:val="34"/>
        </w:numPr>
        <w:jc w:val="both"/>
        <w:rPr>
          <w:rFonts w:cs="Times New Roman"/>
        </w:rPr>
      </w:pPr>
      <w:r w:rsidRPr="00555BFA">
        <w:rPr>
          <w:rFonts w:cs="Times New Roman"/>
        </w:rPr>
        <w:t>Outcome 1: Capacities provided for local administrative institutions to integrate climate risks into participatory planning and financing of small scale rural water infrastructure provision.</w:t>
      </w:r>
    </w:p>
    <w:p w14:paraId="1BEC4851" w14:textId="7DBF9FD4" w:rsidR="00555BFA" w:rsidRPr="00555BFA" w:rsidRDefault="00555BFA" w:rsidP="00555BFA">
      <w:pPr>
        <w:pStyle w:val="ListParagraph"/>
        <w:numPr>
          <w:ilvl w:val="0"/>
          <w:numId w:val="34"/>
        </w:numPr>
        <w:jc w:val="both"/>
        <w:rPr>
          <w:rFonts w:cs="Times New Roman"/>
        </w:rPr>
      </w:pPr>
      <w:r w:rsidRPr="00555BFA">
        <w:rPr>
          <w:rFonts w:cs="Times New Roman"/>
        </w:rPr>
        <w:t>Outcome 2: Incentives in place for small-scale rural infrastructure to be protected and diversified against climate change induced risks (droughts, floods, erosion and landslides) benefitting at least 50,000 people in 12 districts of Sekong and Saravane provinces.</w:t>
      </w:r>
    </w:p>
    <w:p w14:paraId="3B637D21" w14:textId="4157E05B" w:rsidR="00555BFA" w:rsidRPr="00555BFA" w:rsidRDefault="00555BFA" w:rsidP="00555BFA">
      <w:pPr>
        <w:pStyle w:val="ListParagraph"/>
        <w:numPr>
          <w:ilvl w:val="0"/>
          <w:numId w:val="34"/>
        </w:numPr>
        <w:jc w:val="both"/>
        <w:rPr>
          <w:rFonts w:cs="Times New Roman"/>
        </w:rPr>
      </w:pPr>
      <w:r w:rsidRPr="00555BFA">
        <w:rPr>
          <w:rFonts w:cs="Times New Roman"/>
        </w:rPr>
        <w:t>Outcome 3: Natural assets (such as wetlands, forests and other ecosystems in sub-</w:t>
      </w:r>
      <w:r w:rsidR="006618A1" w:rsidRPr="00555BFA">
        <w:rPr>
          <w:rFonts w:cs="Times New Roman"/>
        </w:rPr>
        <w:t>catchments) are</w:t>
      </w:r>
      <w:r w:rsidRPr="00555BFA">
        <w:rPr>
          <w:rFonts w:cs="Times New Roman"/>
        </w:rPr>
        <w:t xml:space="preserve"> managed to ensure maintenance of critical ecosystem services, especially water provisioning, flood control and protection under increasing climate change induced stresses, in Sekong and Saravane provinces</w:t>
      </w:r>
    </w:p>
    <w:p w14:paraId="4DA24F61"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66CC091D"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315316EA" w14:textId="77777777" w:rsidR="00D6638C" w:rsidRPr="00D6638C" w:rsidRDefault="00D6638C" w:rsidP="00F05366">
      <w:pPr>
        <w:pStyle w:val="Heading51"/>
      </w:pPr>
      <w:bookmarkStart w:id="6" w:name="_Toc299133043"/>
      <w:bookmarkStart w:id="7" w:name="_Toc321341550"/>
      <w:r w:rsidRPr="00D6638C">
        <w:t>Evaluation approach and method</w:t>
      </w:r>
      <w:bookmarkEnd w:id="6"/>
      <w:bookmarkEnd w:id="7"/>
    </w:p>
    <w:p w14:paraId="5BA2D630" w14:textId="3E45D63E" w:rsidR="00D6638C" w:rsidRPr="00D6638C" w:rsidRDefault="00D6638C" w:rsidP="00BC19E0">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r w:rsidR="00147C7A" w:rsidRPr="00D6638C">
        <w:rPr>
          <w:rFonts w:ascii="Calibri" w:eastAsia="Times New Roman" w:hAnsi="Calibri" w:cs="Times New Roman"/>
          <w:sz w:val="20"/>
          <w:szCs w:val="20"/>
          <w:u w:val="single"/>
        </w:rPr>
        <w:t>of UNDP</w:t>
      </w:r>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w:t>
      </w:r>
      <w:r w:rsidR="00147C7A" w:rsidRPr="00D6638C">
        <w:rPr>
          <w:rFonts w:ascii="Calibri" w:eastAsia="Times New Roman" w:hAnsi="Calibri" w:cs="Times New Roman"/>
          <w:sz w:val="20"/>
          <w:szCs w:val="20"/>
        </w:rPr>
        <w:t>A set</w:t>
      </w:r>
      <w:r w:rsidRPr="00D6638C">
        <w:rPr>
          <w:rFonts w:ascii="Calibri" w:eastAsia="Times New Roman" w:hAnsi="Calibri" w:cs="Times New Roman"/>
          <w:sz w:val="20"/>
          <w:szCs w:val="20"/>
        </w:rPr>
        <w:t xml:space="preserve">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hyperlink w:anchor="_TOR_Annex_C:" w:history="1">
        <w:r w:rsidRPr="0056463D">
          <w:rPr>
            <w:rFonts w:ascii="Calibri" w:eastAsia="Times New Roman" w:hAnsi="Calibri" w:cs="Times New Roman"/>
            <w:i/>
            <w:color w:val="0000FF"/>
            <w:sz w:val="20"/>
            <w:szCs w:val="20"/>
            <w:highlight w:val="yellow"/>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w:t>
      </w:r>
      <w:r w:rsidR="00147C7A" w:rsidRPr="00D6638C">
        <w:rPr>
          <w:rFonts w:ascii="Calibri" w:eastAsia="Times New Roman" w:hAnsi="Calibri" w:cs="Times New Roman"/>
          <w:sz w:val="20"/>
          <w:szCs w:val="20"/>
        </w:rPr>
        <w:t>of an</w:t>
      </w:r>
      <w:r w:rsidRPr="00D6638C">
        <w:rPr>
          <w:rFonts w:ascii="Calibri" w:eastAsia="Times New Roman" w:hAnsi="Calibri" w:cs="Times New Roman"/>
          <w:sz w:val="20"/>
          <w:szCs w:val="20"/>
        </w:rPr>
        <w:t xml:space="preserve"> evaluation inception report, and shall include it as an annex to the final report.  </w:t>
      </w:r>
    </w:p>
    <w:p w14:paraId="10FFDEB6" w14:textId="66F7C0BD" w:rsidR="00D6638C" w:rsidRPr="00D6638C" w:rsidRDefault="00D6638C" w:rsidP="00BC19E0">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sidR="00F640B6">
        <w:rPr>
          <w:rFonts w:ascii="Calibri" w:eastAsia="Times New Roman" w:hAnsi="Calibri" w:cs="Times New Roman"/>
          <w:sz w:val="20"/>
          <w:szCs w:val="20"/>
        </w:rPr>
        <w:t xml:space="preserve"> </w:t>
      </w:r>
      <w:r w:rsidR="00F640B6" w:rsidRPr="00D6638C">
        <w:rPr>
          <w:rFonts w:ascii="Calibri" w:eastAsia="Times New Roman" w:hAnsi="Calibri" w:cs="Times New Roman"/>
          <w:sz w:val="20"/>
          <w:szCs w:val="20"/>
        </w:rPr>
        <w:t xml:space="preserve">project </w:t>
      </w:r>
      <w:r w:rsidR="00F640B6" w:rsidRPr="00D6638C">
        <w:rPr>
          <w:rFonts w:ascii="Calibri" w:eastAsia="Times New Roman" w:hAnsi="Calibri" w:cs="Times New Roman"/>
          <w:sz w:val="20"/>
          <w:szCs w:val="20"/>
          <w:shd w:val="clear" w:color="auto" w:fill="FFFFFF"/>
        </w:rPr>
        <w:t>sites</w:t>
      </w:r>
      <w:r w:rsidR="00F640B6">
        <w:rPr>
          <w:rFonts w:ascii="Calibri" w:eastAsia="Times New Roman" w:hAnsi="Calibri" w:cs="Times New Roman"/>
          <w:sz w:val="20"/>
          <w:szCs w:val="20"/>
        </w:rPr>
        <w:t xml:space="preserve"> in Saravanh and Sekong Province</w:t>
      </w:r>
      <w:r w:rsidR="00F640B6">
        <w:rPr>
          <w:rFonts w:ascii="Calibri" w:eastAsia="Times New Roman" w:hAnsi="Calibri" w:cs="Times New Roman"/>
          <w:sz w:val="20"/>
          <w:szCs w:val="20"/>
          <w:shd w:val="clear" w:color="auto" w:fill="FFFFFF"/>
        </w:rPr>
        <w:t>.</w:t>
      </w:r>
      <w:r w:rsidRPr="00D6638C">
        <w:rPr>
          <w:rFonts w:ascii="Calibri" w:eastAsia="Times New Roman" w:hAnsi="Calibri" w:cs="Times New Roman"/>
          <w:sz w:val="20"/>
          <w:szCs w:val="20"/>
        </w:rPr>
        <w:t xml:space="preserve"> Interviews will be held with the following organizations and individuals at a minimum</w:t>
      </w:r>
      <w:r w:rsidR="00F640B6">
        <w:rPr>
          <w:rFonts w:ascii="Calibri" w:eastAsia="Times New Roman" w:hAnsi="Calibri" w:cs="Times New Roman"/>
          <w:sz w:val="20"/>
          <w:szCs w:val="20"/>
        </w:rPr>
        <w:t>:</w:t>
      </w:r>
    </w:p>
    <w:p w14:paraId="21C78CDC" w14:textId="77777777" w:rsidR="00F640B6" w:rsidRPr="00AE780F" w:rsidRDefault="00F640B6" w:rsidP="00F640B6">
      <w:pPr>
        <w:pStyle w:val="ListParagraph"/>
        <w:numPr>
          <w:ilvl w:val="0"/>
          <w:numId w:val="35"/>
        </w:numPr>
        <w:spacing w:before="0" w:after="0"/>
        <w:contextualSpacing w:val="0"/>
        <w:jc w:val="both"/>
        <w:rPr>
          <w:sz w:val="22"/>
          <w:szCs w:val="22"/>
        </w:rPr>
      </w:pPr>
      <w:r w:rsidRPr="00AE780F">
        <w:rPr>
          <w:sz w:val="22"/>
          <w:szCs w:val="22"/>
        </w:rPr>
        <w:t>UNDP staff who have project responsibilities</w:t>
      </w:r>
    </w:p>
    <w:p w14:paraId="7F739628" w14:textId="77777777" w:rsidR="00F640B6" w:rsidRPr="00AE780F" w:rsidRDefault="00F640B6" w:rsidP="00F640B6">
      <w:pPr>
        <w:pStyle w:val="ListParagraph"/>
        <w:numPr>
          <w:ilvl w:val="0"/>
          <w:numId w:val="35"/>
        </w:numPr>
        <w:spacing w:before="0" w:after="0"/>
        <w:contextualSpacing w:val="0"/>
        <w:jc w:val="both"/>
        <w:rPr>
          <w:sz w:val="22"/>
          <w:szCs w:val="22"/>
        </w:rPr>
      </w:pPr>
      <w:r w:rsidRPr="00AE780F">
        <w:rPr>
          <w:sz w:val="22"/>
          <w:szCs w:val="22"/>
        </w:rPr>
        <w:t>Implementing Partner – National</w:t>
      </w:r>
    </w:p>
    <w:p w14:paraId="10546C41" w14:textId="77777777" w:rsidR="00F640B6" w:rsidRPr="00AE780F" w:rsidRDefault="00F640B6" w:rsidP="00F640B6">
      <w:pPr>
        <w:pStyle w:val="ListParagraph"/>
        <w:numPr>
          <w:ilvl w:val="0"/>
          <w:numId w:val="35"/>
        </w:numPr>
        <w:spacing w:before="0" w:after="0"/>
        <w:contextualSpacing w:val="0"/>
        <w:jc w:val="both"/>
        <w:rPr>
          <w:sz w:val="22"/>
          <w:szCs w:val="22"/>
        </w:rPr>
      </w:pPr>
      <w:r w:rsidRPr="00AE780F">
        <w:rPr>
          <w:sz w:val="22"/>
          <w:szCs w:val="22"/>
        </w:rPr>
        <w:t>The Chair of Project Board</w:t>
      </w:r>
    </w:p>
    <w:p w14:paraId="11C9A680" w14:textId="77777777" w:rsidR="00F640B6" w:rsidRPr="00AE780F" w:rsidRDefault="00F640B6" w:rsidP="00F640B6">
      <w:pPr>
        <w:pStyle w:val="ListParagraph"/>
        <w:numPr>
          <w:ilvl w:val="0"/>
          <w:numId w:val="35"/>
        </w:numPr>
        <w:spacing w:before="0" w:after="0"/>
        <w:contextualSpacing w:val="0"/>
        <w:jc w:val="both"/>
        <w:rPr>
          <w:sz w:val="22"/>
          <w:szCs w:val="22"/>
        </w:rPr>
      </w:pPr>
      <w:r w:rsidRPr="00AE780F">
        <w:rPr>
          <w:sz w:val="22"/>
          <w:szCs w:val="22"/>
        </w:rPr>
        <w:t>The National Project Director (NPD) and Project Manager (PM)</w:t>
      </w:r>
    </w:p>
    <w:p w14:paraId="0005286A" w14:textId="77777777" w:rsidR="00F640B6" w:rsidRPr="00AE780F" w:rsidRDefault="00F640B6" w:rsidP="00F640B6">
      <w:pPr>
        <w:pStyle w:val="ListParagraph"/>
        <w:numPr>
          <w:ilvl w:val="0"/>
          <w:numId w:val="35"/>
        </w:numPr>
        <w:spacing w:before="0" w:after="0"/>
        <w:contextualSpacing w:val="0"/>
        <w:jc w:val="both"/>
        <w:rPr>
          <w:sz w:val="22"/>
          <w:szCs w:val="22"/>
        </w:rPr>
      </w:pPr>
      <w:r w:rsidRPr="00AE780F">
        <w:rPr>
          <w:sz w:val="22"/>
          <w:szCs w:val="22"/>
        </w:rPr>
        <w:t>Component leaders and key experts</w:t>
      </w:r>
    </w:p>
    <w:p w14:paraId="60EC088D" w14:textId="462D9E2B" w:rsidR="00F640B6" w:rsidRDefault="00F640B6" w:rsidP="00F640B6">
      <w:pPr>
        <w:pStyle w:val="ListParagraph"/>
        <w:numPr>
          <w:ilvl w:val="0"/>
          <w:numId w:val="35"/>
        </w:numPr>
        <w:spacing w:before="0" w:after="0"/>
        <w:contextualSpacing w:val="0"/>
        <w:jc w:val="both"/>
        <w:rPr>
          <w:sz w:val="22"/>
          <w:szCs w:val="22"/>
        </w:rPr>
      </w:pPr>
      <w:r w:rsidRPr="00AE780F">
        <w:rPr>
          <w:sz w:val="22"/>
          <w:szCs w:val="22"/>
        </w:rPr>
        <w:t xml:space="preserve">Other project stakeholders, to be discussed at the MTR inception meeting </w:t>
      </w:r>
    </w:p>
    <w:p w14:paraId="5F19C457" w14:textId="77777777" w:rsidR="008A030B" w:rsidRPr="00AE780F" w:rsidRDefault="008A030B" w:rsidP="008A030B">
      <w:pPr>
        <w:pStyle w:val="ListParagraph"/>
        <w:spacing w:before="0" w:after="0"/>
        <w:contextualSpacing w:val="0"/>
        <w:jc w:val="both"/>
        <w:rPr>
          <w:sz w:val="22"/>
          <w:szCs w:val="22"/>
        </w:rPr>
      </w:pPr>
    </w:p>
    <w:p w14:paraId="430F957A" w14:textId="26AC2FC0" w:rsidR="00D6638C" w:rsidRPr="00D6638C" w:rsidRDefault="00D6638C" w:rsidP="00BC19E0">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47E64D59" w14:textId="77777777" w:rsidR="00D6638C" w:rsidRPr="00D6638C" w:rsidRDefault="00D6638C" w:rsidP="00F05366">
      <w:pPr>
        <w:pStyle w:val="Heading51"/>
      </w:pPr>
      <w:bookmarkStart w:id="8" w:name="_Toc321341551"/>
      <w:r w:rsidRPr="00D6638C">
        <w:t>Evaluation Criteria &amp; Ratings</w:t>
      </w:r>
      <w:bookmarkEnd w:id="8"/>
    </w:p>
    <w:p w14:paraId="69323BFA"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4733CE32"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722"/>
        <w:gridCol w:w="4274"/>
        <w:gridCol w:w="722"/>
      </w:tblGrid>
      <w:tr w:rsidR="00D6638C" w:rsidRPr="00D6638C" w14:paraId="4F690C5A" w14:textId="77777777" w:rsidTr="006C1964">
        <w:trPr>
          <w:trHeight w:val="206"/>
        </w:trPr>
        <w:tc>
          <w:tcPr>
            <w:tcW w:w="5000" w:type="pct"/>
            <w:gridSpan w:val="4"/>
            <w:vAlign w:val="center"/>
          </w:tcPr>
          <w:p w14:paraId="297A2EFB"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70B51859" w14:textId="77777777" w:rsidTr="00407E84">
        <w:tblPrEx>
          <w:shd w:val="clear" w:color="auto" w:fill="4F81BD"/>
        </w:tblPrEx>
        <w:tc>
          <w:tcPr>
            <w:tcW w:w="2031" w:type="pct"/>
            <w:shd w:val="clear" w:color="auto" w:fill="7F7F7F"/>
          </w:tcPr>
          <w:p w14:paraId="0C0BC93E"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146" w:type="pct"/>
            <w:shd w:val="clear" w:color="auto" w:fill="7F7F7F"/>
          </w:tcPr>
          <w:p w14:paraId="3B33FC42"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432" w:type="pct"/>
            <w:shd w:val="clear" w:color="auto" w:fill="7F7F7F"/>
          </w:tcPr>
          <w:p w14:paraId="5461344F"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91" w:type="pct"/>
            <w:shd w:val="clear" w:color="auto" w:fill="7F7F7F"/>
          </w:tcPr>
          <w:p w14:paraId="3020ADB7"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78357795"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6E740A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146" w:type="pct"/>
            <w:tcBorders>
              <w:bottom w:val="single" w:sz="4" w:space="0" w:color="auto"/>
            </w:tcBorders>
          </w:tcPr>
          <w:p w14:paraId="74C336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Borders>
              <w:bottom w:val="single" w:sz="4" w:space="0" w:color="auto"/>
            </w:tcBorders>
          </w:tcPr>
          <w:p w14:paraId="000EA54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91" w:type="pct"/>
            <w:tcBorders>
              <w:bottom w:val="single" w:sz="4" w:space="0" w:color="auto"/>
            </w:tcBorders>
          </w:tcPr>
          <w:p w14:paraId="4CE7EB2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4D76423"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363987F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146" w:type="pct"/>
            <w:tcBorders>
              <w:bottom w:val="single" w:sz="4" w:space="0" w:color="auto"/>
            </w:tcBorders>
          </w:tcPr>
          <w:p w14:paraId="5822CE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Borders>
              <w:bottom w:val="single" w:sz="4" w:space="0" w:color="auto"/>
            </w:tcBorders>
          </w:tcPr>
          <w:p w14:paraId="4A512E3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91" w:type="pct"/>
            <w:tcBorders>
              <w:bottom w:val="single" w:sz="4" w:space="0" w:color="auto"/>
            </w:tcBorders>
          </w:tcPr>
          <w:p w14:paraId="276626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8F36863"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26294D3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146" w:type="pct"/>
            <w:tcBorders>
              <w:bottom w:val="single" w:sz="4" w:space="0" w:color="auto"/>
            </w:tcBorders>
          </w:tcPr>
          <w:p w14:paraId="1984CB5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Borders>
              <w:bottom w:val="single" w:sz="4" w:space="0" w:color="auto"/>
            </w:tcBorders>
          </w:tcPr>
          <w:p w14:paraId="1678B81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91" w:type="pct"/>
            <w:tcBorders>
              <w:bottom w:val="single" w:sz="4" w:space="0" w:color="auto"/>
            </w:tcBorders>
          </w:tcPr>
          <w:p w14:paraId="303A55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E82C74B" w14:textId="77777777" w:rsidTr="00407E84">
        <w:tblPrEx>
          <w:shd w:val="clear" w:color="auto" w:fill="4F81BD"/>
        </w:tblPrEx>
        <w:tc>
          <w:tcPr>
            <w:tcW w:w="2031" w:type="pct"/>
            <w:shd w:val="clear" w:color="auto" w:fill="7F7F7F"/>
          </w:tcPr>
          <w:p w14:paraId="3CF87D93"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146" w:type="pct"/>
            <w:shd w:val="clear" w:color="auto" w:fill="7F7F7F"/>
          </w:tcPr>
          <w:p w14:paraId="23F6418D"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432" w:type="pct"/>
            <w:shd w:val="clear" w:color="auto" w:fill="7F7F7F"/>
          </w:tcPr>
          <w:p w14:paraId="393D8D33"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91" w:type="pct"/>
            <w:shd w:val="clear" w:color="auto" w:fill="7F7F7F"/>
          </w:tcPr>
          <w:p w14:paraId="095EA23E"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220C84BE"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4A24468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146" w:type="pct"/>
          </w:tcPr>
          <w:p w14:paraId="6CB1E74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Pr>
          <w:p w14:paraId="0001966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91" w:type="pct"/>
          </w:tcPr>
          <w:p w14:paraId="57F30B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2EBBDE2"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554D358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146" w:type="pct"/>
          </w:tcPr>
          <w:p w14:paraId="0E0C5BD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Pr>
          <w:p w14:paraId="0B2BCCA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91" w:type="pct"/>
          </w:tcPr>
          <w:p w14:paraId="2A56E7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1D6A4C4"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08E07C3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146" w:type="pct"/>
          </w:tcPr>
          <w:p w14:paraId="270A20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Pr>
          <w:p w14:paraId="4A8027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91" w:type="pct"/>
          </w:tcPr>
          <w:p w14:paraId="3170721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1DE7F67"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627BD21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146" w:type="pct"/>
          </w:tcPr>
          <w:p w14:paraId="4336880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Pr>
          <w:p w14:paraId="1E0C6030" w14:textId="15812FB4" w:rsidR="00D6638C" w:rsidRPr="00D6638C" w:rsidRDefault="004C2FD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w:t>
            </w:r>
          </w:p>
        </w:tc>
        <w:tc>
          <w:tcPr>
            <w:tcW w:w="391" w:type="pct"/>
          </w:tcPr>
          <w:p w14:paraId="5BD2D26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38F7EE7"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0FCA5EEC" w14:textId="77777777" w:rsidR="00D6638C" w:rsidRPr="00D6638C" w:rsidRDefault="00D6638C" w:rsidP="00D6638C">
            <w:pPr>
              <w:spacing w:after="0"/>
              <w:rPr>
                <w:rFonts w:ascii="Calibri" w:eastAsia="Times New Roman" w:hAnsi="Calibri" w:cs="Times New Roman"/>
                <w:sz w:val="20"/>
                <w:szCs w:val="20"/>
              </w:rPr>
            </w:pPr>
          </w:p>
        </w:tc>
        <w:tc>
          <w:tcPr>
            <w:tcW w:w="146" w:type="pct"/>
          </w:tcPr>
          <w:p w14:paraId="61A848AB" w14:textId="77777777" w:rsidR="00D6638C" w:rsidRPr="00D6638C" w:rsidRDefault="00D6638C" w:rsidP="00D6638C">
            <w:pPr>
              <w:spacing w:after="0"/>
              <w:rPr>
                <w:rFonts w:ascii="Calibri" w:eastAsia="Times New Roman" w:hAnsi="Calibri" w:cs="Times New Roman"/>
                <w:sz w:val="20"/>
                <w:szCs w:val="20"/>
              </w:rPr>
            </w:pPr>
          </w:p>
        </w:tc>
        <w:tc>
          <w:tcPr>
            <w:tcW w:w="2432" w:type="pct"/>
          </w:tcPr>
          <w:p w14:paraId="0FF8A6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91" w:type="pct"/>
          </w:tcPr>
          <w:p w14:paraId="510B24C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C2FDB" w:rsidRPr="00D6638C" w14:paraId="28B1F6C7" w14:textId="77777777" w:rsidTr="00407E84">
        <w:tblPrEx>
          <w:shd w:val="clear" w:color="auto" w:fill="4F81BD"/>
        </w:tblPrEx>
        <w:tc>
          <w:tcPr>
            <w:tcW w:w="2031" w:type="pct"/>
            <w:shd w:val="clear" w:color="auto" w:fill="7F7F7F"/>
          </w:tcPr>
          <w:p w14:paraId="0B85F4CD" w14:textId="1435752F" w:rsidR="004C2FDB" w:rsidRPr="00464979" w:rsidRDefault="004C2FDB" w:rsidP="00E95C3B">
            <w:pPr>
              <w:spacing w:after="0" w:line="240" w:lineRule="auto"/>
              <w:contextualSpacing/>
              <w:rPr>
                <w:rFonts w:ascii="Calibri" w:eastAsia="Times New Roman" w:hAnsi="Calibri" w:cs="Times New Roman"/>
                <w:sz w:val="20"/>
                <w:szCs w:val="20"/>
              </w:rPr>
            </w:pPr>
            <w:r w:rsidRPr="00E95C3B">
              <w:rPr>
                <w:rFonts w:ascii="Calibri" w:eastAsia="Times New Roman" w:hAnsi="Calibri" w:cs="Calibri"/>
                <w:b/>
                <w:bCs/>
                <w:color w:val="FFFFFF"/>
                <w:sz w:val="20"/>
                <w:szCs w:val="20"/>
              </w:rPr>
              <w:t>5. IMPACT</w:t>
            </w:r>
            <w:r w:rsidRPr="00464979">
              <w:rPr>
                <w:rFonts w:ascii="Calibri" w:eastAsia="Times New Roman" w:hAnsi="Calibri" w:cs="Times New Roman"/>
                <w:sz w:val="20"/>
                <w:szCs w:val="20"/>
              </w:rPr>
              <w:t xml:space="preserve"> </w:t>
            </w:r>
          </w:p>
        </w:tc>
        <w:tc>
          <w:tcPr>
            <w:tcW w:w="146" w:type="pct"/>
            <w:shd w:val="clear" w:color="auto" w:fill="7F7F7F"/>
          </w:tcPr>
          <w:p w14:paraId="2D0D0B4E" w14:textId="77777777" w:rsidR="004C2FDB" w:rsidRPr="00D6638C" w:rsidRDefault="004C2FDB" w:rsidP="00ED4D3F">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432" w:type="pct"/>
            <w:shd w:val="clear" w:color="auto" w:fill="7F7F7F"/>
          </w:tcPr>
          <w:p w14:paraId="687776F7" w14:textId="0D045C4F" w:rsidR="004C2FDB" w:rsidRPr="00D6638C" w:rsidRDefault="004C2FDB" w:rsidP="00ED4D3F">
            <w:pPr>
              <w:spacing w:after="0" w:line="240" w:lineRule="auto"/>
              <w:contextualSpacing/>
              <w:rPr>
                <w:rFonts w:ascii="Calibri" w:eastAsia="Times New Roman" w:hAnsi="Calibri" w:cs="Calibri"/>
                <w:b/>
                <w:bCs/>
                <w:color w:val="FFFFFF"/>
                <w:sz w:val="20"/>
                <w:szCs w:val="20"/>
              </w:rPr>
            </w:pPr>
            <w:r>
              <w:rPr>
                <w:rFonts w:ascii="Calibri" w:eastAsia="Times New Roman" w:hAnsi="Calibri" w:cs="Calibri"/>
                <w:b/>
                <w:bCs/>
                <w:color w:val="FFFFFF"/>
                <w:sz w:val="20"/>
                <w:szCs w:val="20"/>
              </w:rPr>
              <w:t>6. OVERALL PROJECT RESULTS</w:t>
            </w:r>
          </w:p>
        </w:tc>
        <w:tc>
          <w:tcPr>
            <w:tcW w:w="391" w:type="pct"/>
            <w:shd w:val="clear" w:color="auto" w:fill="7F7F7F"/>
          </w:tcPr>
          <w:p w14:paraId="4A1BD472" w14:textId="77777777" w:rsidR="004C2FDB" w:rsidRPr="00D6638C" w:rsidRDefault="004C2FDB" w:rsidP="00ED4D3F">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4C2FDB" w:rsidRPr="00D6638C" w14:paraId="218BF511"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474E2965" w14:textId="5DAE67DF" w:rsidR="004C2FDB" w:rsidRPr="00D6638C" w:rsidRDefault="00464979" w:rsidP="00D6638C">
            <w:pPr>
              <w:spacing w:after="0"/>
              <w:rPr>
                <w:rFonts w:ascii="Calibri" w:eastAsia="Times New Roman" w:hAnsi="Calibri" w:cs="Times New Roman"/>
                <w:sz w:val="20"/>
                <w:szCs w:val="20"/>
              </w:rPr>
            </w:pPr>
            <w:r w:rsidRPr="00464979">
              <w:rPr>
                <w:rFonts w:ascii="Calibri" w:eastAsia="Times New Roman" w:hAnsi="Calibri" w:cs="Times New Roman"/>
                <w:sz w:val="20"/>
                <w:szCs w:val="20"/>
              </w:rPr>
              <w:t>Environmental Status Improvement</w:t>
            </w:r>
          </w:p>
        </w:tc>
        <w:tc>
          <w:tcPr>
            <w:tcW w:w="146" w:type="pct"/>
          </w:tcPr>
          <w:p w14:paraId="1C96DC4A" w14:textId="77777777" w:rsidR="004C2FDB" w:rsidRPr="00D6638C" w:rsidRDefault="004C2FDB" w:rsidP="00D6638C">
            <w:pPr>
              <w:spacing w:after="0"/>
              <w:rPr>
                <w:rFonts w:ascii="Calibri" w:eastAsia="Times New Roman" w:hAnsi="Calibri" w:cs="Times New Roman"/>
                <w:sz w:val="20"/>
                <w:szCs w:val="20"/>
              </w:rPr>
            </w:pPr>
          </w:p>
        </w:tc>
        <w:tc>
          <w:tcPr>
            <w:tcW w:w="2432" w:type="pct"/>
          </w:tcPr>
          <w:p w14:paraId="628DB921" w14:textId="77777777" w:rsidR="004C2FDB" w:rsidRPr="00D6638C" w:rsidRDefault="004C2FDB" w:rsidP="00D6638C">
            <w:pPr>
              <w:spacing w:after="0"/>
              <w:rPr>
                <w:rFonts w:ascii="Calibri" w:eastAsia="Times New Roman" w:hAnsi="Calibri" w:cs="Times New Roman"/>
                <w:sz w:val="20"/>
                <w:szCs w:val="20"/>
              </w:rPr>
            </w:pPr>
          </w:p>
        </w:tc>
        <w:tc>
          <w:tcPr>
            <w:tcW w:w="391" w:type="pct"/>
          </w:tcPr>
          <w:p w14:paraId="7204144E" w14:textId="77777777" w:rsidR="004C2FDB" w:rsidRPr="00D6638C" w:rsidRDefault="004C2FDB" w:rsidP="00D6638C">
            <w:pPr>
              <w:spacing w:after="0"/>
              <w:rPr>
                <w:rFonts w:ascii="Calibri" w:eastAsia="Times New Roman" w:hAnsi="Calibri" w:cs="Times New Roman"/>
                <w:sz w:val="20"/>
                <w:szCs w:val="20"/>
              </w:rPr>
            </w:pPr>
          </w:p>
        </w:tc>
      </w:tr>
      <w:tr w:rsidR="004C2FDB" w:rsidRPr="00D6638C" w14:paraId="0C6BEF3D"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3BB78A5A" w14:textId="785A30DF" w:rsidR="004C2FDB" w:rsidRPr="00D6638C" w:rsidRDefault="00464979" w:rsidP="00D6638C">
            <w:pPr>
              <w:spacing w:after="0"/>
              <w:rPr>
                <w:rFonts w:ascii="Calibri" w:eastAsia="Times New Roman" w:hAnsi="Calibri" w:cs="Times New Roman"/>
                <w:sz w:val="20"/>
                <w:szCs w:val="20"/>
              </w:rPr>
            </w:pPr>
            <w:r w:rsidRPr="00464979">
              <w:rPr>
                <w:rFonts w:ascii="Calibri" w:eastAsia="Times New Roman" w:hAnsi="Calibri" w:cs="Times New Roman"/>
                <w:sz w:val="20"/>
                <w:szCs w:val="20"/>
              </w:rPr>
              <w:t>Environmental Stress Reduction</w:t>
            </w:r>
          </w:p>
        </w:tc>
        <w:tc>
          <w:tcPr>
            <w:tcW w:w="146" w:type="pct"/>
          </w:tcPr>
          <w:p w14:paraId="0B436728" w14:textId="77777777" w:rsidR="004C2FDB" w:rsidRPr="00D6638C" w:rsidRDefault="004C2FDB" w:rsidP="00D6638C">
            <w:pPr>
              <w:spacing w:after="0"/>
              <w:rPr>
                <w:rFonts w:ascii="Calibri" w:eastAsia="Times New Roman" w:hAnsi="Calibri" w:cs="Times New Roman"/>
                <w:sz w:val="20"/>
                <w:szCs w:val="20"/>
              </w:rPr>
            </w:pPr>
          </w:p>
        </w:tc>
        <w:tc>
          <w:tcPr>
            <w:tcW w:w="2432" w:type="pct"/>
          </w:tcPr>
          <w:p w14:paraId="33D90F72" w14:textId="77777777" w:rsidR="004C2FDB" w:rsidRPr="00D6638C" w:rsidRDefault="004C2FDB" w:rsidP="00D6638C">
            <w:pPr>
              <w:spacing w:after="0"/>
              <w:rPr>
                <w:rFonts w:ascii="Calibri" w:eastAsia="Times New Roman" w:hAnsi="Calibri" w:cs="Times New Roman"/>
                <w:sz w:val="20"/>
                <w:szCs w:val="20"/>
              </w:rPr>
            </w:pPr>
          </w:p>
        </w:tc>
        <w:tc>
          <w:tcPr>
            <w:tcW w:w="391" w:type="pct"/>
          </w:tcPr>
          <w:p w14:paraId="29325ECF" w14:textId="77777777" w:rsidR="004C2FDB" w:rsidRPr="00D6638C" w:rsidRDefault="004C2FDB" w:rsidP="00D6638C">
            <w:pPr>
              <w:spacing w:after="0"/>
              <w:rPr>
                <w:rFonts w:ascii="Calibri" w:eastAsia="Times New Roman" w:hAnsi="Calibri" w:cs="Times New Roman"/>
                <w:sz w:val="20"/>
                <w:szCs w:val="20"/>
              </w:rPr>
            </w:pPr>
          </w:p>
        </w:tc>
      </w:tr>
      <w:tr w:rsidR="00464979" w:rsidRPr="00D6638C" w14:paraId="0650CCC3"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16753BE2" w14:textId="24E4E785" w:rsidR="00464979" w:rsidRPr="00464979" w:rsidRDefault="00464979" w:rsidP="00D6638C">
            <w:pPr>
              <w:spacing w:after="0"/>
              <w:rPr>
                <w:rFonts w:ascii="Calibri" w:eastAsia="Times New Roman" w:hAnsi="Calibri" w:cs="Times New Roman"/>
                <w:sz w:val="20"/>
                <w:szCs w:val="20"/>
              </w:rPr>
            </w:pPr>
            <w:r w:rsidRPr="00464979">
              <w:rPr>
                <w:rFonts w:ascii="Calibri" w:eastAsia="Times New Roman" w:hAnsi="Calibri" w:cs="Times New Roman"/>
                <w:sz w:val="20"/>
                <w:szCs w:val="20"/>
              </w:rPr>
              <w:t>Progress towards stress/status change</w:t>
            </w:r>
          </w:p>
        </w:tc>
        <w:tc>
          <w:tcPr>
            <w:tcW w:w="146" w:type="pct"/>
          </w:tcPr>
          <w:p w14:paraId="2A871D80" w14:textId="77777777" w:rsidR="00464979" w:rsidRPr="00D6638C" w:rsidRDefault="00464979" w:rsidP="00D6638C">
            <w:pPr>
              <w:spacing w:after="0"/>
              <w:rPr>
                <w:rFonts w:ascii="Calibri" w:eastAsia="Times New Roman" w:hAnsi="Calibri" w:cs="Times New Roman"/>
                <w:sz w:val="20"/>
                <w:szCs w:val="20"/>
              </w:rPr>
            </w:pPr>
          </w:p>
        </w:tc>
        <w:tc>
          <w:tcPr>
            <w:tcW w:w="2432" w:type="pct"/>
          </w:tcPr>
          <w:p w14:paraId="1C838D85" w14:textId="77777777" w:rsidR="00464979" w:rsidRPr="00D6638C" w:rsidRDefault="00464979" w:rsidP="00D6638C">
            <w:pPr>
              <w:spacing w:after="0"/>
              <w:rPr>
                <w:rFonts w:ascii="Calibri" w:eastAsia="Times New Roman" w:hAnsi="Calibri" w:cs="Times New Roman"/>
                <w:sz w:val="20"/>
                <w:szCs w:val="20"/>
              </w:rPr>
            </w:pPr>
          </w:p>
        </w:tc>
        <w:tc>
          <w:tcPr>
            <w:tcW w:w="391" w:type="pct"/>
          </w:tcPr>
          <w:p w14:paraId="7DD8EEDF" w14:textId="77777777" w:rsidR="00464979" w:rsidRPr="00D6638C" w:rsidRDefault="00464979" w:rsidP="00D6638C">
            <w:pPr>
              <w:spacing w:after="0"/>
              <w:rPr>
                <w:rFonts w:ascii="Calibri" w:eastAsia="Times New Roman" w:hAnsi="Calibri" w:cs="Times New Roman"/>
                <w:sz w:val="20"/>
                <w:szCs w:val="20"/>
              </w:rPr>
            </w:pPr>
          </w:p>
        </w:tc>
      </w:tr>
    </w:tbl>
    <w:p w14:paraId="230420C3"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D6638C">
        <w:t>Project finance / cofinance</w:t>
      </w:r>
      <w:bookmarkEnd w:id="10"/>
    </w:p>
    <w:p w14:paraId="70699F32"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267C2434" w14:textId="77777777" w:rsidTr="006C1964">
        <w:tc>
          <w:tcPr>
            <w:tcW w:w="2088" w:type="dxa"/>
            <w:vMerge w:val="restart"/>
          </w:tcPr>
          <w:p w14:paraId="1F0D308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580AC2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2FC3F40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0B75489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2D6ED4D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0FE761D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3AA06D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379510B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6CAF91E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4CC1B339" w14:textId="77777777" w:rsidTr="006C1964">
        <w:trPr>
          <w:trHeight w:val="143"/>
        </w:trPr>
        <w:tc>
          <w:tcPr>
            <w:tcW w:w="2088" w:type="dxa"/>
            <w:vMerge/>
          </w:tcPr>
          <w:p w14:paraId="0385B30A"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3B32396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0D237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6B951F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52F36C5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5F8F71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1CFAD6A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5E091D7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1EBCD19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17433F30" w14:textId="77777777" w:rsidTr="006C1964">
        <w:tc>
          <w:tcPr>
            <w:tcW w:w="2088" w:type="dxa"/>
          </w:tcPr>
          <w:p w14:paraId="3E0566F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704C536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B291E7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38298F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4331E7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8256453"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D867F7F"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BD5FF9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BBAC5CF"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FCF0CEF" w14:textId="77777777" w:rsidTr="006C1964">
        <w:trPr>
          <w:trHeight w:val="332"/>
        </w:trPr>
        <w:tc>
          <w:tcPr>
            <w:tcW w:w="2088" w:type="dxa"/>
          </w:tcPr>
          <w:p w14:paraId="09DBD5A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519F360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3E7F79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512484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96B9F4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C9B483"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51F0A5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2DD668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2B33397"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599C68F" w14:textId="77777777" w:rsidTr="006C1964">
        <w:tc>
          <w:tcPr>
            <w:tcW w:w="2088" w:type="dxa"/>
          </w:tcPr>
          <w:p w14:paraId="053007F1"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1EAD573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AF8527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381805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A2672D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1049AA"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BE6FB5D"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745FB5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2C75F24"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ABD739B" w14:textId="77777777" w:rsidTr="006C1964">
        <w:tc>
          <w:tcPr>
            <w:tcW w:w="2088" w:type="dxa"/>
          </w:tcPr>
          <w:p w14:paraId="27635E07"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2A1AF29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6DA09C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5B5556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89B43C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78371C5"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8B07BEB"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58EA8A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CEA11E6"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5FFAF10" w14:textId="77777777" w:rsidTr="006C1964">
        <w:trPr>
          <w:trHeight w:val="215"/>
        </w:trPr>
        <w:tc>
          <w:tcPr>
            <w:tcW w:w="2088" w:type="dxa"/>
          </w:tcPr>
          <w:p w14:paraId="4108CCF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09ACCAE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4F17E6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F89FD0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BBC81F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9D35A05"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C313194"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647EAB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00409FB" w14:textId="77777777" w:rsidR="00D6638C" w:rsidRPr="00D6638C" w:rsidRDefault="00D6638C" w:rsidP="00D6638C">
            <w:pPr>
              <w:spacing w:after="0"/>
              <w:rPr>
                <w:rFonts w:ascii="Calibri" w:eastAsia="Times New Roman" w:hAnsi="Calibri" w:cs="Times New Roman"/>
                <w:sz w:val="20"/>
                <w:szCs w:val="20"/>
              </w:rPr>
            </w:pPr>
          </w:p>
        </w:tc>
      </w:tr>
    </w:tbl>
    <w:p w14:paraId="3CEBBA3A" w14:textId="77777777" w:rsidR="00D6638C" w:rsidRPr="00D6638C" w:rsidRDefault="00D6638C" w:rsidP="00F05366">
      <w:pPr>
        <w:pStyle w:val="Heading51"/>
      </w:pPr>
      <w:bookmarkStart w:id="17" w:name="_Toc321341553"/>
      <w:r w:rsidRPr="00D6638C">
        <w:t>Mainstreaming</w:t>
      </w:r>
      <w:bookmarkEnd w:id="11"/>
      <w:bookmarkEnd w:id="17"/>
    </w:p>
    <w:p w14:paraId="3A540C80" w14:textId="77777777" w:rsidR="00D6638C" w:rsidRPr="00D6638C" w:rsidRDefault="00D6638C" w:rsidP="003768A5">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457064A4" w14:textId="77777777" w:rsidR="00D6638C" w:rsidRPr="00D6638C" w:rsidRDefault="00D6638C" w:rsidP="00F05366">
      <w:pPr>
        <w:pStyle w:val="Heading51"/>
      </w:pPr>
      <w:bookmarkStart w:id="18" w:name="_Toc277677980"/>
      <w:bookmarkStart w:id="19" w:name="_Toc321341554"/>
      <w:r w:rsidRPr="00D6638C">
        <w:t>Impact</w:t>
      </w:r>
      <w:bookmarkEnd w:id="18"/>
      <w:bookmarkEnd w:id="19"/>
    </w:p>
    <w:p w14:paraId="03D1AEC4" w14:textId="77777777" w:rsidR="00D6638C" w:rsidRPr="00D6638C" w:rsidRDefault="00D6638C" w:rsidP="003768A5">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1E2A37BF" w14:textId="77777777"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14:paraId="54A96A1C" w14:textId="77777777" w:rsidR="00D6638C" w:rsidRPr="00D6638C" w:rsidRDefault="00D6638C" w:rsidP="00EA5849">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02589835" w14:textId="77777777"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14:paraId="1BD3C92D" w14:textId="233CDA6E"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evaluation resides with the UNDP CO in</w:t>
      </w:r>
      <w:r w:rsidR="00D31A61">
        <w:rPr>
          <w:rFonts w:ascii="Calibri" w:eastAsia="Times New Roman" w:hAnsi="Calibri" w:cs="Times New Roman"/>
          <w:i/>
          <w:sz w:val="20"/>
          <w:szCs w:val="20"/>
          <w:shd w:val="clear" w:color="auto" w:fill="E0E0E0"/>
        </w:rPr>
        <w:t xml:space="preserve"> Lao PDR</w:t>
      </w:r>
      <w:r w:rsidR="00E070F4">
        <w:rPr>
          <w:rFonts w:ascii="Calibri" w:eastAsia="Times New Roman" w:hAnsi="Calibri" w:cs="Times New Roman"/>
          <w:i/>
          <w:sz w:val="20"/>
          <w:szCs w:val="20"/>
          <w:shd w:val="clear" w:color="auto" w:fill="E0E0E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01DE0C3E" w14:textId="77777777" w:rsidR="00D6638C" w:rsidRPr="00D6638C" w:rsidRDefault="00D6638C" w:rsidP="00022F8E">
      <w:pPr>
        <w:pStyle w:val="Heading51"/>
      </w:pPr>
      <w:r w:rsidRPr="00D6638C">
        <w:t>Evaluation timeframe</w:t>
      </w:r>
      <w:bookmarkEnd w:id="28"/>
      <w:bookmarkEnd w:id="29"/>
      <w:bookmarkEnd w:id="30"/>
      <w:bookmarkEnd w:id="31"/>
    </w:p>
    <w:p w14:paraId="3E8856A1" w14:textId="03BF8CC2"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474923">
        <w:rPr>
          <w:rFonts w:ascii="Calibri" w:eastAsia="Times New Roman" w:hAnsi="Calibri" w:cs="Times New Roman"/>
          <w:i/>
          <w:sz w:val="20"/>
          <w:szCs w:val="20"/>
          <w:highlight w:val="lightGray"/>
        </w:rPr>
        <w:t>2</w:t>
      </w:r>
      <w:r w:rsidR="008A030B">
        <w:rPr>
          <w:rFonts w:ascii="Calibri" w:eastAsia="Times New Roman" w:hAnsi="Calibri" w:cs="Times New Roman"/>
          <w:i/>
          <w:sz w:val="20"/>
          <w:szCs w:val="20"/>
        </w:rPr>
        <w:t>6</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D6638C" w:rsidRPr="00D6638C" w14:paraId="5E06E986" w14:textId="77777777" w:rsidTr="00224F9C">
        <w:trPr>
          <w:trHeight w:val="440"/>
        </w:trPr>
        <w:tc>
          <w:tcPr>
            <w:tcW w:w="2988" w:type="dxa"/>
            <w:shd w:val="clear" w:color="auto" w:fill="7F7F7F"/>
          </w:tcPr>
          <w:p w14:paraId="0F70297F"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5CF4B0CC"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322F5CC6"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694968F0" w14:textId="77777777" w:rsidTr="00224F9C">
        <w:tc>
          <w:tcPr>
            <w:tcW w:w="2988" w:type="dxa"/>
          </w:tcPr>
          <w:p w14:paraId="4A39B277"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22805194" w14:textId="58B8FF5B" w:rsidR="00D6638C" w:rsidRPr="00D6638C" w:rsidRDefault="00474923"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3</w:t>
            </w:r>
            <w:r w:rsidR="00D6638C" w:rsidRPr="00D6638C">
              <w:rPr>
                <w:rFonts w:ascii="Calibri" w:eastAsia="Times New Roman" w:hAnsi="Calibri" w:cs="Times New Roman"/>
                <w:sz w:val="20"/>
                <w:szCs w:val="20"/>
              </w:rPr>
              <w:t xml:space="preserve"> days </w:t>
            </w:r>
          </w:p>
        </w:tc>
        <w:tc>
          <w:tcPr>
            <w:tcW w:w="3071" w:type="dxa"/>
          </w:tcPr>
          <w:p w14:paraId="2FC66625" w14:textId="29774470" w:rsidR="00D6638C" w:rsidRPr="00224F9C" w:rsidRDefault="00474923"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October </w:t>
            </w:r>
            <w:r w:rsidR="002F572D">
              <w:rPr>
                <w:rFonts w:ascii="Calibri" w:eastAsia="Times New Roman" w:hAnsi="Calibri" w:cs="Times New Roman"/>
                <w:i/>
                <w:sz w:val="20"/>
                <w:szCs w:val="20"/>
                <w:highlight w:val="lightGray"/>
              </w:rPr>
              <w:t>3, 2017</w:t>
            </w:r>
          </w:p>
        </w:tc>
      </w:tr>
      <w:tr w:rsidR="00474923" w:rsidRPr="00D6638C" w14:paraId="31AD1818" w14:textId="77777777" w:rsidTr="00224F9C">
        <w:tc>
          <w:tcPr>
            <w:tcW w:w="2988" w:type="dxa"/>
          </w:tcPr>
          <w:p w14:paraId="2B346AC2" w14:textId="3BF64B36" w:rsidR="00474923" w:rsidRPr="00D6638C" w:rsidRDefault="00474923"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Inception Report</w:t>
            </w:r>
          </w:p>
        </w:tc>
        <w:tc>
          <w:tcPr>
            <w:tcW w:w="3499" w:type="dxa"/>
          </w:tcPr>
          <w:p w14:paraId="14F062EE" w14:textId="22220390" w:rsidR="00474923" w:rsidRDefault="00474923"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 day</w:t>
            </w:r>
          </w:p>
        </w:tc>
        <w:tc>
          <w:tcPr>
            <w:tcW w:w="3071" w:type="dxa"/>
          </w:tcPr>
          <w:p w14:paraId="650FFEC1" w14:textId="314CF579" w:rsidR="00474923" w:rsidRPr="00224F9C" w:rsidRDefault="00EA5849"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October 6</w:t>
            </w:r>
            <w:r w:rsidR="00474923">
              <w:rPr>
                <w:rFonts w:ascii="Calibri" w:eastAsia="Times New Roman" w:hAnsi="Calibri" w:cs="Times New Roman"/>
                <w:i/>
                <w:sz w:val="20"/>
                <w:szCs w:val="20"/>
                <w:highlight w:val="lightGray"/>
              </w:rPr>
              <w:t>, 201</w:t>
            </w:r>
            <w:r>
              <w:rPr>
                <w:rFonts w:ascii="Calibri" w:eastAsia="Times New Roman" w:hAnsi="Calibri" w:cs="Times New Roman"/>
                <w:i/>
                <w:sz w:val="20"/>
                <w:szCs w:val="20"/>
                <w:highlight w:val="lightGray"/>
              </w:rPr>
              <w:t>7</w:t>
            </w:r>
          </w:p>
        </w:tc>
      </w:tr>
      <w:tr w:rsidR="00D6638C" w:rsidRPr="00D6638C" w14:paraId="5CF94B8E" w14:textId="77777777" w:rsidTr="00224F9C">
        <w:tc>
          <w:tcPr>
            <w:tcW w:w="2988" w:type="dxa"/>
          </w:tcPr>
          <w:p w14:paraId="404BB4A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335F237F" w14:textId="77DA6AA8" w:rsidR="00D6638C" w:rsidRPr="00D6638C" w:rsidRDefault="00474923"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1</w:t>
            </w:r>
            <w:r w:rsidR="00EA5849">
              <w:rPr>
                <w:rFonts w:ascii="Calibri" w:eastAsia="Times New Roman" w:hAnsi="Calibri" w:cs="Times New Roman"/>
                <w:i/>
                <w:sz w:val="20"/>
                <w:szCs w:val="20"/>
              </w:rPr>
              <w:t>2</w:t>
            </w:r>
            <w:r w:rsidR="00D6638C" w:rsidRPr="00D6638C">
              <w:rPr>
                <w:rFonts w:ascii="Calibri" w:eastAsia="Times New Roman" w:hAnsi="Calibri" w:cs="Times New Roman"/>
                <w:sz w:val="20"/>
                <w:szCs w:val="20"/>
              </w:rPr>
              <w:t xml:space="preserve"> days </w:t>
            </w:r>
          </w:p>
        </w:tc>
        <w:tc>
          <w:tcPr>
            <w:tcW w:w="3071" w:type="dxa"/>
          </w:tcPr>
          <w:p w14:paraId="63E18006" w14:textId="4324CD6B" w:rsidR="00D6638C" w:rsidRPr="00224F9C" w:rsidRDefault="00EA5849"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October 2</w:t>
            </w:r>
            <w:r w:rsidR="00A256E0">
              <w:rPr>
                <w:rFonts w:ascii="Calibri" w:eastAsia="Times New Roman" w:hAnsi="Calibri" w:cs="Times New Roman"/>
                <w:i/>
                <w:sz w:val="20"/>
                <w:szCs w:val="20"/>
                <w:highlight w:val="lightGray"/>
              </w:rPr>
              <w:t>3</w:t>
            </w:r>
            <w:r>
              <w:rPr>
                <w:rFonts w:ascii="Calibri" w:eastAsia="Times New Roman" w:hAnsi="Calibri" w:cs="Times New Roman"/>
                <w:i/>
                <w:sz w:val="20"/>
                <w:szCs w:val="20"/>
                <w:highlight w:val="lightGray"/>
              </w:rPr>
              <w:t>, 2017</w:t>
            </w:r>
          </w:p>
        </w:tc>
      </w:tr>
      <w:tr w:rsidR="00D6638C" w:rsidRPr="00D6638C" w14:paraId="4875249B" w14:textId="77777777" w:rsidTr="00224F9C">
        <w:tc>
          <w:tcPr>
            <w:tcW w:w="2988" w:type="dxa"/>
          </w:tcPr>
          <w:p w14:paraId="62D47D9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0CE234F7" w14:textId="302FBA90" w:rsidR="00D6638C" w:rsidRPr="00D6638C" w:rsidRDefault="00474923"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8</w:t>
            </w:r>
            <w:r w:rsidR="00D6638C" w:rsidRPr="00D6638C">
              <w:rPr>
                <w:rFonts w:ascii="Calibri" w:eastAsia="Times New Roman" w:hAnsi="Calibri" w:cs="Times New Roman"/>
                <w:sz w:val="20"/>
                <w:szCs w:val="20"/>
              </w:rPr>
              <w:t xml:space="preserve"> days </w:t>
            </w:r>
          </w:p>
        </w:tc>
        <w:tc>
          <w:tcPr>
            <w:tcW w:w="3071" w:type="dxa"/>
          </w:tcPr>
          <w:p w14:paraId="5D16A2EC" w14:textId="744C804B" w:rsidR="00D6638C" w:rsidRPr="00224F9C" w:rsidRDefault="00474923"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November </w:t>
            </w:r>
            <w:r w:rsidR="002F572D">
              <w:rPr>
                <w:rFonts w:ascii="Calibri" w:eastAsia="Times New Roman" w:hAnsi="Calibri" w:cs="Times New Roman"/>
                <w:i/>
                <w:sz w:val="20"/>
                <w:szCs w:val="20"/>
                <w:highlight w:val="lightGray"/>
              </w:rPr>
              <w:t>3</w:t>
            </w:r>
            <w:r>
              <w:rPr>
                <w:rFonts w:ascii="Calibri" w:eastAsia="Times New Roman" w:hAnsi="Calibri" w:cs="Times New Roman"/>
                <w:i/>
                <w:sz w:val="20"/>
                <w:szCs w:val="20"/>
                <w:highlight w:val="lightGray"/>
              </w:rPr>
              <w:t>, 201</w:t>
            </w:r>
            <w:r w:rsidR="002F572D">
              <w:rPr>
                <w:rFonts w:ascii="Calibri" w:eastAsia="Times New Roman" w:hAnsi="Calibri" w:cs="Times New Roman"/>
                <w:i/>
                <w:sz w:val="20"/>
                <w:szCs w:val="20"/>
                <w:highlight w:val="lightGray"/>
              </w:rPr>
              <w:t>7</w:t>
            </w:r>
          </w:p>
        </w:tc>
      </w:tr>
      <w:tr w:rsidR="00D6638C" w:rsidRPr="00D6638C" w14:paraId="396F7C6F" w14:textId="77777777" w:rsidTr="00224F9C">
        <w:tc>
          <w:tcPr>
            <w:tcW w:w="2988" w:type="dxa"/>
          </w:tcPr>
          <w:p w14:paraId="510A253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0D42F086" w14:textId="7C738675" w:rsidR="00D6638C" w:rsidRPr="00D6638C" w:rsidRDefault="00474923" w:rsidP="00D6638C">
            <w:pPr>
              <w:spacing w:after="0"/>
              <w:rPr>
                <w:rFonts w:ascii="Calibri" w:eastAsia="Times New Roman" w:hAnsi="Calibri" w:cs="Times New Roman"/>
                <w:sz w:val="20"/>
                <w:szCs w:val="20"/>
              </w:rPr>
            </w:pPr>
            <w:r>
              <w:rPr>
                <w:rFonts w:ascii="Calibri" w:eastAsia="Times New Roman" w:hAnsi="Calibri" w:cs="Times New Roman"/>
                <w:sz w:val="20"/>
                <w:szCs w:val="20"/>
              </w:rPr>
              <w:t>2</w:t>
            </w:r>
            <w:r w:rsidR="00D6638C" w:rsidRPr="00D6638C">
              <w:rPr>
                <w:rFonts w:ascii="Calibri" w:eastAsia="Times New Roman" w:hAnsi="Calibri" w:cs="Times New Roman"/>
                <w:sz w:val="20"/>
                <w:szCs w:val="20"/>
              </w:rPr>
              <w:t xml:space="preserve">days </w:t>
            </w:r>
          </w:p>
        </w:tc>
        <w:tc>
          <w:tcPr>
            <w:tcW w:w="3071" w:type="dxa"/>
          </w:tcPr>
          <w:p w14:paraId="5C11FEF9" w14:textId="53C7C45B" w:rsidR="00D6638C" w:rsidRPr="00224F9C" w:rsidRDefault="00474923"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November </w:t>
            </w:r>
            <w:r w:rsidR="002F572D">
              <w:rPr>
                <w:rFonts w:ascii="Calibri" w:eastAsia="Times New Roman" w:hAnsi="Calibri" w:cs="Times New Roman"/>
                <w:i/>
                <w:sz w:val="20"/>
                <w:szCs w:val="20"/>
                <w:highlight w:val="lightGray"/>
              </w:rPr>
              <w:t>8</w:t>
            </w:r>
            <w:r>
              <w:rPr>
                <w:rFonts w:ascii="Calibri" w:eastAsia="Times New Roman" w:hAnsi="Calibri" w:cs="Times New Roman"/>
                <w:i/>
                <w:sz w:val="20"/>
                <w:szCs w:val="20"/>
                <w:highlight w:val="lightGray"/>
              </w:rPr>
              <w:t>, 201</w:t>
            </w:r>
            <w:r w:rsidR="002F572D">
              <w:rPr>
                <w:rFonts w:ascii="Calibri" w:eastAsia="Times New Roman" w:hAnsi="Calibri" w:cs="Times New Roman"/>
                <w:i/>
                <w:sz w:val="20"/>
                <w:szCs w:val="20"/>
                <w:highlight w:val="lightGray"/>
              </w:rPr>
              <w:t>7</w:t>
            </w:r>
          </w:p>
        </w:tc>
      </w:tr>
    </w:tbl>
    <w:p w14:paraId="05059056"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14:paraId="417ED6D5"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14:paraId="45A7452F" w14:textId="77777777" w:rsidTr="006C1964">
        <w:tc>
          <w:tcPr>
            <w:tcW w:w="1548" w:type="dxa"/>
            <w:shd w:val="clear" w:color="auto" w:fill="7F7F7F"/>
          </w:tcPr>
          <w:p w14:paraId="3A048DEF"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5BC5DA85"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505D1235"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1D9058B1"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3D6ADF02" w14:textId="77777777" w:rsidTr="006C1964">
        <w:tc>
          <w:tcPr>
            <w:tcW w:w="1548" w:type="dxa"/>
          </w:tcPr>
          <w:p w14:paraId="3D15EF7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0D90AEC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028ED10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3BF4E7B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0D73ED55" w14:textId="77777777" w:rsidTr="006C1964">
        <w:tc>
          <w:tcPr>
            <w:tcW w:w="1548" w:type="dxa"/>
          </w:tcPr>
          <w:p w14:paraId="47FA13B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5FD2171C" w14:textId="4EA3CAA0"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r w:rsidR="00607FA6">
              <w:rPr>
                <w:rFonts w:ascii="Calibri" w:eastAsia="Times New Roman" w:hAnsi="Calibri" w:cs="Times New Roman"/>
                <w:sz w:val="20"/>
                <w:szCs w:val="20"/>
              </w:rPr>
              <w:t>of the Evaluation</w:t>
            </w:r>
          </w:p>
        </w:tc>
        <w:tc>
          <w:tcPr>
            <w:tcW w:w="2610" w:type="dxa"/>
          </w:tcPr>
          <w:p w14:paraId="19CD74A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7A00D83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3AD95507" w14:textId="77777777" w:rsidTr="006C1964">
        <w:tc>
          <w:tcPr>
            <w:tcW w:w="1548" w:type="dxa"/>
          </w:tcPr>
          <w:p w14:paraId="33649BA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35B39A2D"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462E81A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013073D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4C074122" w14:textId="77777777" w:rsidTr="006C1964">
        <w:tc>
          <w:tcPr>
            <w:tcW w:w="1548" w:type="dxa"/>
          </w:tcPr>
          <w:p w14:paraId="3E9FB76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104C934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64BB245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7A6D3E9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4D5A8F31"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26341C79" w14:textId="77777777" w:rsidR="00D6638C" w:rsidRPr="00D6638C" w:rsidRDefault="00D6638C" w:rsidP="00F05366">
      <w:pPr>
        <w:pStyle w:val="Heading51"/>
      </w:pPr>
      <w:bookmarkStart w:id="36" w:name="_Toc321341558"/>
      <w:r w:rsidRPr="00D6638C">
        <w:t>Team Composition</w:t>
      </w:r>
      <w:bookmarkEnd w:id="36"/>
    </w:p>
    <w:p w14:paraId="38352759" w14:textId="4324E96E" w:rsidR="00D6638C" w:rsidRPr="00D6638C" w:rsidRDefault="00D6638C" w:rsidP="002F572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D6638C">
        <w:rPr>
          <w:rFonts w:ascii="Calibri" w:eastAsia="Times New Roman" w:hAnsi="Calibri" w:cs="Times New Roman"/>
          <w:i/>
          <w:sz w:val="20"/>
          <w:szCs w:val="20"/>
          <w:highlight w:val="lightGray"/>
          <w:shd w:val="clear" w:color="auto" w:fill="FFFFFF"/>
        </w:rPr>
        <w:t>(1</w:t>
      </w:r>
      <w:r w:rsidR="002F572D">
        <w:rPr>
          <w:rFonts w:ascii="Calibri" w:eastAsia="Times New Roman" w:hAnsi="Calibri" w:cs="Times New Roman"/>
          <w:i/>
          <w:sz w:val="20"/>
          <w:szCs w:val="20"/>
          <w:highlight w:val="lightGray"/>
          <w:shd w:val="clear" w:color="auto" w:fill="FFFFFF"/>
        </w:rPr>
        <w:t xml:space="preserve"> international  and 1 </w:t>
      </w:r>
      <w:r w:rsidRPr="00D6638C">
        <w:rPr>
          <w:rFonts w:ascii="Calibri" w:eastAsia="Times New Roman" w:hAnsi="Calibri" w:cs="Times New Roman"/>
          <w:i/>
          <w:sz w:val="20"/>
          <w:szCs w:val="20"/>
          <w:highlight w:val="lightGray"/>
          <w:shd w:val="clear" w:color="auto" w:fill="FFFFFF"/>
        </w:rPr>
        <w:t>national evaluators</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002F572D">
        <w:rPr>
          <w:rFonts w:ascii="Calibri" w:eastAsia="Times New Roman" w:hAnsi="Calibri" w:cs="Times New Roman"/>
          <w:sz w:val="20"/>
          <w:szCs w:val="20"/>
          <w:highlight w:val="lightGray"/>
          <w:shd w:val="clear" w:color="auto" w:fill="FFFFFF"/>
        </w:rPr>
        <w:t>The International Consultant/</w:t>
      </w:r>
      <w:r w:rsidRPr="00D6638C">
        <w:rPr>
          <w:rFonts w:ascii="Calibri" w:eastAsia="Times New Roman" w:hAnsi="Calibri" w:cs="Times New Roman"/>
          <w:i/>
          <w:sz w:val="20"/>
          <w:szCs w:val="20"/>
          <w:highlight w:val="lightGray"/>
          <w:shd w:val="clear" w:color="auto" w:fill="FFFFFF"/>
        </w:rPr>
        <w:t>evaluator</w:t>
      </w:r>
      <w:r w:rsidR="002F572D">
        <w:rPr>
          <w:rFonts w:ascii="Calibri" w:eastAsia="Times New Roman" w:hAnsi="Calibri" w:cs="Times New Roman"/>
          <w:i/>
          <w:sz w:val="20"/>
          <w:szCs w:val="20"/>
          <w:highlight w:val="lightGray"/>
          <w:shd w:val="clear" w:color="auto" w:fill="FFFFFF"/>
        </w:rPr>
        <w:t xml:space="preserve"> will serve as </w:t>
      </w:r>
      <w:r w:rsidRPr="00D6638C">
        <w:rPr>
          <w:rFonts w:ascii="Calibri" w:eastAsia="Times New Roman" w:hAnsi="Calibri" w:cs="Times New Roman"/>
          <w:i/>
          <w:sz w:val="20"/>
          <w:szCs w:val="20"/>
          <w:highlight w:val="lightGray"/>
          <w:shd w:val="clear" w:color="auto" w:fill="FFFFFF"/>
        </w:rPr>
        <w:t xml:space="preserve">the team leader and </w:t>
      </w:r>
      <w:r w:rsidR="002F572D">
        <w:rPr>
          <w:rFonts w:ascii="Calibri" w:eastAsia="Times New Roman" w:hAnsi="Calibri" w:cs="Times New Roman"/>
          <w:i/>
          <w:sz w:val="20"/>
          <w:szCs w:val="20"/>
          <w:highlight w:val="lightGray"/>
          <w:shd w:val="clear" w:color="auto" w:fill="FFFFFF"/>
        </w:rPr>
        <w:t xml:space="preserve">to </w:t>
      </w:r>
      <w:r w:rsidRPr="00D6638C">
        <w:rPr>
          <w:rFonts w:ascii="Calibri" w:eastAsia="Times New Roman" w:hAnsi="Calibri" w:cs="Times New Roman"/>
          <w:i/>
          <w:sz w:val="20"/>
          <w:szCs w:val="20"/>
          <w:highlight w:val="lightGray"/>
          <w:shd w:val="clear" w:color="auto" w:fill="FFFFFF"/>
        </w:rPr>
        <w:t>be responsible for finalizing the report.</w:t>
      </w:r>
      <w:r w:rsidR="002F572D">
        <w:rPr>
          <w:rFonts w:ascii="Calibri" w:eastAsia="Times New Roman" w:hAnsi="Calibri" w:cs="Times New Roman"/>
          <w:i/>
          <w:sz w:val="20"/>
          <w:szCs w:val="20"/>
          <w:shd w:val="clear" w:color="auto" w:fill="FFFFFF"/>
        </w:rPr>
        <w:t xml:space="preserve"> </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6A334F8E"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4D7FECB4" w14:textId="2CBE3606"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607FA6">
        <w:rPr>
          <w:rFonts w:ascii="Calibri" w:eastAsia="Times New Roman" w:hAnsi="Calibri" w:cs="Times New Roman"/>
          <w:i/>
          <w:sz w:val="20"/>
          <w:szCs w:val="20"/>
          <w:highlight w:val="lightGray"/>
          <w:shd w:val="clear" w:color="auto" w:fill="FFFFFF"/>
        </w:rPr>
        <w:t>15</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r w:rsidR="00607FA6">
        <w:rPr>
          <w:rFonts w:ascii="Calibri" w:eastAsia="Times New Roman" w:hAnsi="Calibri" w:cs="Times New Roman"/>
          <w:sz w:val="20"/>
          <w:szCs w:val="20"/>
        </w:rPr>
        <w:t xml:space="preserve"> in evaluations of </w:t>
      </w:r>
      <w:r w:rsidR="00BF6CC1">
        <w:rPr>
          <w:rFonts w:ascii="Calibri" w:eastAsia="Times New Roman" w:hAnsi="Calibri" w:cs="Times New Roman"/>
          <w:sz w:val="20"/>
          <w:szCs w:val="20"/>
        </w:rPr>
        <w:t xml:space="preserve">capacity building, </w:t>
      </w:r>
      <w:r w:rsidR="009B713A">
        <w:rPr>
          <w:rFonts w:ascii="Calibri" w:eastAsia="Times New Roman" w:hAnsi="Calibri" w:cs="Times New Roman"/>
          <w:sz w:val="20"/>
          <w:szCs w:val="20"/>
        </w:rPr>
        <w:t>climate change adaptation</w:t>
      </w:r>
      <w:r w:rsidR="00607FA6">
        <w:rPr>
          <w:rFonts w:ascii="Calibri" w:eastAsia="Times New Roman" w:hAnsi="Calibri" w:cs="Times New Roman"/>
          <w:sz w:val="20"/>
          <w:szCs w:val="20"/>
        </w:rPr>
        <w:t>,</w:t>
      </w:r>
      <w:r w:rsidR="00BF6CC1">
        <w:rPr>
          <w:rFonts w:ascii="Calibri" w:eastAsia="Times New Roman" w:hAnsi="Calibri" w:cs="Times New Roman"/>
          <w:sz w:val="20"/>
          <w:szCs w:val="20"/>
        </w:rPr>
        <w:t xml:space="preserve"> ecosystem based management and adaptation,</w:t>
      </w:r>
      <w:r w:rsidR="00607FA6">
        <w:rPr>
          <w:rFonts w:ascii="Calibri" w:eastAsia="Times New Roman" w:hAnsi="Calibri" w:cs="Times New Roman"/>
          <w:sz w:val="20"/>
          <w:szCs w:val="20"/>
        </w:rPr>
        <w:t xml:space="preserve"> or related disciplines</w:t>
      </w:r>
    </w:p>
    <w:p w14:paraId="3FA8815E" w14:textId="70C57820"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r w:rsidR="00607FA6">
        <w:rPr>
          <w:rFonts w:ascii="Calibri" w:eastAsia="Times New Roman" w:hAnsi="Calibri" w:cs="Times New Roman"/>
          <w:sz w:val="20"/>
          <w:szCs w:val="20"/>
        </w:rPr>
        <w:t>supported projects</w:t>
      </w:r>
    </w:p>
    <w:p w14:paraId="3E77D408" w14:textId="39B348E8"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Previous </w:t>
      </w:r>
      <w:r w:rsidR="00A461D1">
        <w:rPr>
          <w:rFonts w:ascii="Calibri" w:eastAsia="Times New Roman" w:hAnsi="Calibri" w:cs="Times New Roman"/>
          <w:sz w:val="20"/>
          <w:szCs w:val="20"/>
        </w:rPr>
        <w:t xml:space="preserve">10 </w:t>
      </w:r>
      <w:r w:rsidRPr="00D6638C">
        <w:rPr>
          <w:rFonts w:ascii="Calibri" w:eastAsia="Times New Roman" w:hAnsi="Calibri" w:cs="Times New Roman"/>
          <w:sz w:val="20"/>
          <w:szCs w:val="20"/>
        </w:rPr>
        <w:t>experience with results‐based monitoring and evaluation methodologies;</w:t>
      </w:r>
    </w:p>
    <w:p w14:paraId="160E0B6E" w14:textId="48A8B240"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r w:rsidR="00607FA6">
        <w:rPr>
          <w:rFonts w:ascii="Calibri" w:eastAsia="Times New Roman" w:hAnsi="Calibri" w:cs="Times New Roman"/>
          <w:sz w:val="20"/>
          <w:szCs w:val="20"/>
        </w:rPr>
        <w:t xml:space="preserve"> of </w:t>
      </w:r>
      <w:r w:rsidR="00BF6CC1">
        <w:rPr>
          <w:rFonts w:ascii="Calibri" w:eastAsia="Times New Roman" w:hAnsi="Calibri" w:cs="Times New Roman"/>
          <w:sz w:val="20"/>
          <w:szCs w:val="20"/>
        </w:rPr>
        <w:t>climate change adaptation</w:t>
      </w:r>
      <w:r w:rsidR="00607FA6">
        <w:rPr>
          <w:rFonts w:ascii="Calibri" w:eastAsia="Times New Roman" w:hAnsi="Calibri" w:cs="Times New Roman"/>
          <w:sz w:val="20"/>
          <w:szCs w:val="20"/>
        </w:rPr>
        <w:t xml:space="preserve">, </w:t>
      </w:r>
      <w:r w:rsidR="00BF6CC1">
        <w:rPr>
          <w:rFonts w:ascii="Calibri" w:eastAsia="Times New Roman" w:hAnsi="Calibri" w:cs="Times New Roman"/>
          <w:sz w:val="20"/>
          <w:szCs w:val="20"/>
        </w:rPr>
        <w:t>infrastructure and rural development</w:t>
      </w:r>
      <w:r w:rsidR="00607FA6">
        <w:rPr>
          <w:rFonts w:ascii="Calibri" w:eastAsia="Times New Roman" w:hAnsi="Calibri" w:cs="Times New Roman"/>
          <w:sz w:val="20"/>
          <w:szCs w:val="20"/>
        </w:rPr>
        <w:t xml:space="preserve">, </w:t>
      </w:r>
      <w:r w:rsidR="00BF6CC1">
        <w:rPr>
          <w:rFonts w:ascii="Calibri" w:eastAsia="Times New Roman" w:hAnsi="Calibri" w:cs="Times New Roman"/>
          <w:sz w:val="20"/>
          <w:szCs w:val="20"/>
        </w:rPr>
        <w:t>ecosystem base adaptation,</w:t>
      </w:r>
      <w:r w:rsidR="00607FA6">
        <w:rPr>
          <w:rFonts w:ascii="Calibri" w:eastAsia="Times New Roman" w:hAnsi="Calibri" w:cs="Times New Roman"/>
          <w:sz w:val="20"/>
          <w:szCs w:val="20"/>
        </w:rPr>
        <w:t xml:space="preserve"> or related fields</w:t>
      </w:r>
    </w:p>
    <w:p w14:paraId="60F9D82A" w14:textId="77777777" w:rsidR="00607FA6" w:rsidRPr="00607FA6" w:rsidRDefault="00607FA6"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highlight w:val="lightGray"/>
          <w:shd w:val="clear" w:color="auto" w:fill="FFFFFF"/>
        </w:rPr>
        <w:t>Experience in South- East Asia would be an asset</w:t>
      </w:r>
    </w:p>
    <w:p w14:paraId="33D92A3E" w14:textId="0BBAFAF3" w:rsidR="00D6638C" w:rsidRPr="00D6638C" w:rsidRDefault="00607FA6"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highlight w:val="lightGray"/>
          <w:shd w:val="clear" w:color="auto" w:fill="FFFFFF"/>
        </w:rPr>
        <w:t xml:space="preserve">Experience working in multi-culture and diverse environmental settings </w:t>
      </w:r>
    </w:p>
    <w:p w14:paraId="2D36579A" w14:textId="0154FD4D" w:rsidR="00607FA6" w:rsidRDefault="00607FA6">
      <w:pPr>
        <w:rPr>
          <w:rFonts w:eastAsia="Times New Roman"/>
          <w:b/>
          <w:caps/>
          <w:spacing w:val="10"/>
        </w:rPr>
      </w:pPr>
      <w:bookmarkStart w:id="37" w:name="_Toc278193977"/>
      <w:bookmarkStart w:id="38" w:name="_Toc299122835"/>
      <w:bookmarkStart w:id="39" w:name="_Toc299122857"/>
      <w:bookmarkStart w:id="40" w:name="_Toc299126624"/>
      <w:bookmarkStart w:id="41" w:name="_Toc299133050"/>
      <w:bookmarkStart w:id="42" w:name="_Toc321341559"/>
      <w:r>
        <w:br w:type="page"/>
      </w:r>
    </w:p>
    <w:p w14:paraId="34861990" w14:textId="77777777" w:rsidR="00022F8E" w:rsidRDefault="00022F8E" w:rsidP="00F05366">
      <w:pPr>
        <w:pStyle w:val="Heading51"/>
      </w:pPr>
    </w:p>
    <w:p w14:paraId="18CB88F0" w14:textId="77777777" w:rsidR="00D6638C" w:rsidRDefault="00D6638C" w:rsidP="00F05366">
      <w:pPr>
        <w:pStyle w:val="Heading51"/>
      </w:pPr>
      <w:r w:rsidRPr="00D6638C">
        <w:t>Evaluator Ethics</w:t>
      </w:r>
      <w:bookmarkEnd w:id="37"/>
      <w:bookmarkEnd w:id="38"/>
      <w:bookmarkEnd w:id="39"/>
      <w:bookmarkEnd w:id="40"/>
      <w:bookmarkEnd w:id="41"/>
      <w:bookmarkEnd w:id="42"/>
    </w:p>
    <w:p w14:paraId="5351186F" w14:textId="77777777" w:rsidR="00022F8E" w:rsidRPr="00022F8E" w:rsidRDefault="00022F8E" w:rsidP="00022F8E"/>
    <w:p w14:paraId="69232B78"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14:paraId="05478FEF" w14:textId="77777777"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14:paraId="25698889" w14:textId="77777777"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5D77C6BD" w14:textId="77777777" w:rsidTr="006C1964">
        <w:tc>
          <w:tcPr>
            <w:tcW w:w="1278" w:type="dxa"/>
            <w:shd w:val="clear" w:color="auto" w:fill="7F7F7F"/>
          </w:tcPr>
          <w:p w14:paraId="5CA7B8E6"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296D342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6FB3E24A" w14:textId="77777777" w:rsidTr="006C1964">
        <w:tc>
          <w:tcPr>
            <w:tcW w:w="1278" w:type="dxa"/>
          </w:tcPr>
          <w:p w14:paraId="57102E6E"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22D20FC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14:paraId="0801C25D" w14:textId="77777777" w:rsidTr="006C1964">
        <w:tc>
          <w:tcPr>
            <w:tcW w:w="1278" w:type="dxa"/>
          </w:tcPr>
          <w:p w14:paraId="62FD1609"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22433981" w14:textId="529EB966"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w:t>
            </w:r>
            <w:r w:rsidR="000B75D0">
              <w:rPr>
                <w:rFonts w:ascii="Calibri" w:eastAsia="Times New Roman" w:hAnsi="Calibri" w:cs="Times New Roman"/>
                <w:sz w:val="20"/>
                <w:szCs w:val="20"/>
              </w:rPr>
              <w:t>bmission and approval of the 1</w:t>
            </w:r>
            <w:r w:rsidR="000B75D0" w:rsidRPr="000B75D0">
              <w:rPr>
                <w:rFonts w:ascii="Calibri" w:eastAsia="Times New Roman" w:hAnsi="Calibri" w:cs="Times New Roman"/>
                <w:sz w:val="20"/>
                <w:szCs w:val="20"/>
                <w:vertAlign w:val="superscript"/>
              </w:rPr>
              <w:t>st</w:t>
            </w:r>
            <w:r w:rsidR="000B75D0">
              <w:rPr>
                <w:rFonts w:ascii="Calibri" w:eastAsia="Times New Roman" w:hAnsi="Calibri" w:cs="Times New Roman"/>
                <w:sz w:val="20"/>
                <w:szCs w:val="20"/>
              </w:rPr>
              <w:t xml:space="preserve"> </w:t>
            </w:r>
            <w:r w:rsidRPr="00D6638C">
              <w:rPr>
                <w:rFonts w:ascii="Calibri" w:eastAsia="Times New Roman" w:hAnsi="Calibri" w:cs="Times New Roman"/>
                <w:sz w:val="20"/>
                <w:szCs w:val="20"/>
              </w:rPr>
              <w:t>draft terminal evaluation report</w:t>
            </w:r>
          </w:p>
        </w:tc>
      </w:tr>
      <w:tr w:rsidR="00D6638C" w:rsidRPr="00D6638C" w14:paraId="59CFE3E2" w14:textId="77777777" w:rsidTr="006C1964">
        <w:tc>
          <w:tcPr>
            <w:tcW w:w="1278" w:type="dxa"/>
          </w:tcPr>
          <w:p w14:paraId="468A1B9D"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3B5227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17664173" w14:textId="77777777"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14:paraId="35DB0E5E" w14:textId="669C1E4A" w:rsidR="000B75D0" w:rsidRPr="00D6638C" w:rsidRDefault="000B75D0" w:rsidP="000B75D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w:t>
      </w:r>
      <w:hyperlink r:id="rId11" w:history="1">
        <w:r w:rsidRPr="009C4385">
          <w:rPr>
            <w:rStyle w:val="Hyperlink"/>
            <w:rFonts w:ascii="Calibri" w:eastAsia="Times New Roman" w:hAnsi="Calibri" w:cs="Times New Roman"/>
            <w:sz w:val="20"/>
            <w:szCs w:val="20"/>
            <w:shd w:val="clear" w:color="auto" w:fill="BFBFBF"/>
          </w:rPr>
          <w:t>http://www.la.undp.org/content/lao_pdr/en/home/operations/jobs.html</w:t>
        </w:r>
      </w:hyperlink>
      <w:r>
        <w:rPr>
          <w:rFonts w:ascii="Calibri" w:eastAsia="Times New Roman" w:hAnsi="Calibri" w:cs="Times New Roman"/>
          <w:sz w:val="20"/>
          <w:szCs w:val="20"/>
          <w:shd w:val="clear" w:color="auto" w:fill="BFBFBF"/>
        </w:rPr>
        <w:t>)</w:t>
      </w:r>
      <w:r w:rsidRPr="00D6638C">
        <w:rPr>
          <w:rFonts w:ascii="Calibri" w:eastAsia="Times New Roman" w:hAnsi="Calibri" w:cs="Times New Roman"/>
          <w:sz w:val="20"/>
          <w:szCs w:val="20"/>
        </w:rPr>
        <w:t xml:space="preserve"> by </w:t>
      </w:r>
      <w:r w:rsidRPr="00D6638C">
        <w:rPr>
          <w:rFonts w:ascii="Calibri" w:eastAsia="Times New Roman" w:hAnsi="Calibri" w:cs="Times New Roman"/>
          <w:sz w:val="20"/>
          <w:szCs w:val="20"/>
          <w:highlight w:val="lightGray"/>
        </w:rPr>
        <w:t>(date</w:t>
      </w:r>
      <w:r>
        <w:rPr>
          <w:rFonts w:ascii="Calibri" w:eastAsia="Times New Roman" w:hAnsi="Calibri" w:cs="Times New Roman"/>
          <w:sz w:val="20"/>
          <w:szCs w:val="20"/>
          <w:highlight w:val="lightGray"/>
        </w:rPr>
        <w:t>11 September 2017</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w:t>
      </w:r>
      <w:r>
        <w:rPr>
          <w:rFonts w:ascii="Calibri" w:eastAsia="Times New Roman" w:hAnsi="Calibri" w:cs="Times New Roman"/>
          <w:sz w:val="20"/>
          <w:szCs w:val="20"/>
        </w:rPr>
        <w:t>nt and complete C.V. in English</w:t>
      </w:r>
      <w:r w:rsidRPr="00D6638C">
        <w:rPr>
          <w:rFonts w:ascii="Calibri" w:eastAsia="Times New Roman" w:hAnsi="Calibri" w:cs="Times New Roman"/>
          <w:sz w:val="20"/>
          <w:szCs w:val="20"/>
        </w:rPr>
        <w:t xml:space="preserve"> with indication of the e‐mail and phone contact. Shortlisted candidates will be requested to submit a price offer indicating the total cost of the assignment (including daily fee, per diem and travel costs). </w:t>
      </w:r>
    </w:p>
    <w:p w14:paraId="46768017"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4B1CD064"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2B736498" w14:textId="77777777" w:rsidR="00D6638C" w:rsidRPr="00D6638C" w:rsidRDefault="00D6638C" w:rsidP="00D6638C">
      <w:pPr>
        <w:spacing w:before="200"/>
        <w:rPr>
          <w:rFonts w:ascii="Calibri" w:eastAsia="Times New Roman" w:hAnsi="Calibri" w:cs="Times New Roman"/>
          <w:sz w:val="20"/>
          <w:szCs w:val="20"/>
        </w:rPr>
      </w:pPr>
    </w:p>
    <w:p w14:paraId="04E6F403" w14:textId="77777777"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Annex A: Project Logical Framework</w:t>
      </w:r>
      <w:bookmarkEnd w:id="52"/>
      <w:bookmarkEnd w:id="53"/>
      <w:bookmarkEnd w:id="54"/>
      <w:bookmarkEnd w:id="55"/>
      <w:bookmarkEnd w:id="56"/>
    </w:p>
    <w:p w14:paraId="1EF9D9CF" w14:textId="5920F5CE" w:rsidR="00102952" w:rsidRDefault="00102952" w:rsidP="00D6638C">
      <w:pPr>
        <w:spacing w:before="200"/>
        <w:rPr>
          <w:rFonts w:ascii="Calibri" w:eastAsia="Times New Roman" w:hAnsi="Calibri" w:cs="Times New Roman"/>
          <w:i/>
          <w:sz w:val="20"/>
          <w:szCs w:val="20"/>
          <w:lang w:val="en-GB"/>
        </w:rPr>
      </w:pPr>
      <w:r>
        <w:rPr>
          <w:rFonts w:ascii="Calibri" w:eastAsia="Times New Roman" w:hAnsi="Calibri" w:cs="Times New Roman"/>
          <w:i/>
          <w:sz w:val="20"/>
          <w:szCs w:val="20"/>
          <w:lang w:val="en-GB"/>
        </w:rPr>
        <w:t>Tak</w:t>
      </w:r>
      <w:r w:rsidR="00C729CC">
        <w:rPr>
          <w:rFonts w:ascii="Calibri" w:eastAsia="Times New Roman" w:hAnsi="Calibri" w:cs="Times New Roman"/>
          <w:i/>
          <w:sz w:val="20"/>
          <w:szCs w:val="20"/>
          <w:lang w:val="en-GB"/>
        </w:rPr>
        <w:t>en from project document Pages 69</w:t>
      </w:r>
      <w:r>
        <w:rPr>
          <w:rFonts w:ascii="Calibri" w:eastAsia="Times New Roman" w:hAnsi="Calibri" w:cs="Times New Roman"/>
          <w:i/>
          <w:sz w:val="20"/>
          <w:szCs w:val="20"/>
          <w:lang w:val="en-GB"/>
        </w:rPr>
        <w:t xml:space="preserve"> – </w:t>
      </w:r>
      <w:r w:rsidR="00C729CC">
        <w:rPr>
          <w:rFonts w:ascii="Calibri" w:eastAsia="Times New Roman" w:hAnsi="Calibri" w:cs="Times New Roman"/>
          <w:i/>
          <w:sz w:val="20"/>
          <w:szCs w:val="20"/>
          <w:lang w:val="en-GB"/>
        </w:rPr>
        <w:t>72</w:t>
      </w:r>
      <w:r>
        <w:rPr>
          <w:rFonts w:ascii="Calibri" w:eastAsia="Times New Roman" w:hAnsi="Calibri" w:cs="Times New Roman"/>
          <w:i/>
          <w:sz w:val="20"/>
          <w:szCs w:val="20"/>
          <w:lang w:val="en-GB"/>
        </w:rPr>
        <w:t>.  See Separate attachment.</w:t>
      </w:r>
    </w:p>
    <w:p w14:paraId="3CEA4704" w14:textId="4B19C271" w:rsidR="00102952" w:rsidRDefault="00102952">
      <w:pPr>
        <w:rPr>
          <w:rFonts w:ascii="Calibri" w:eastAsia="Times New Roman" w:hAnsi="Calibri" w:cs="Times New Roman"/>
          <w:i/>
          <w:sz w:val="20"/>
          <w:szCs w:val="20"/>
          <w:lang w:val="en-GB"/>
        </w:rPr>
      </w:pPr>
      <w:r>
        <w:rPr>
          <w:rFonts w:ascii="Calibri" w:eastAsia="Times New Roman" w:hAnsi="Calibri" w:cs="Times New Roman"/>
          <w:i/>
          <w:sz w:val="20"/>
          <w:szCs w:val="20"/>
          <w:lang w:val="en-GB"/>
        </w:rPr>
        <w:br w:type="page"/>
      </w:r>
    </w:p>
    <w:p w14:paraId="36454C42" w14:textId="77777777" w:rsidR="00102952" w:rsidRPr="00D6638C" w:rsidRDefault="00102952" w:rsidP="00D6638C">
      <w:pPr>
        <w:spacing w:before="200"/>
        <w:rPr>
          <w:rFonts w:ascii="Calibri" w:eastAsia="Times New Roman" w:hAnsi="Calibri" w:cs="Times New Roman"/>
          <w:i/>
          <w:sz w:val="20"/>
          <w:szCs w:val="20"/>
          <w:lang w:val="en-GB"/>
        </w:rPr>
      </w:pPr>
    </w:p>
    <w:p w14:paraId="4B6E3E2E" w14:textId="77777777" w:rsidR="00D6638C" w:rsidRPr="00D6638C" w:rsidRDefault="00D6638C" w:rsidP="00D6638C">
      <w:pPr>
        <w:spacing w:before="200"/>
        <w:rPr>
          <w:rFonts w:ascii="Calibri" w:eastAsia="Times New Roman" w:hAnsi="Calibri" w:cs="Times New Roman"/>
          <w:sz w:val="20"/>
          <w:szCs w:val="20"/>
        </w:rPr>
      </w:pPr>
      <w:bookmarkStart w:id="57" w:name="_Toc299122845"/>
      <w:bookmarkStart w:id="58" w:name="_Toc299122867"/>
      <w:bookmarkStart w:id="59" w:name="_Toc299126631"/>
    </w:p>
    <w:p w14:paraId="5F545A0E" w14:textId="77777777" w:rsidR="00D6638C" w:rsidRPr="00D6638C" w:rsidRDefault="00D6638C" w:rsidP="00F05366">
      <w:pPr>
        <w:pStyle w:val="Heading31"/>
      </w:pPr>
      <w:bookmarkStart w:id="60" w:name="_TOR_Annex_B:"/>
      <w:bookmarkStart w:id="61" w:name="_Toc299133054"/>
      <w:bookmarkStart w:id="62" w:name="_Toc321341563"/>
      <w:bookmarkEnd w:id="60"/>
      <w:r w:rsidRPr="00D6638C">
        <w:t>Annex B: List of Documents to be reviewed by the evaluators</w:t>
      </w:r>
      <w:bookmarkEnd w:id="57"/>
      <w:bookmarkEnd w:id="58"/>
      <w:bookmarkEnd w:id="59"/>
      <w:bookmarkEnd w:id="61"/>
      <w:bookmarkEnd w:id="62"/>
    </w:p>
    <w:p w14:paraId="157441BD" w14:textId="604A7241"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Project Document </w:t>
      </w:r>
    </w:p>
    <w:p w14:paraId="3306CFD1" w14:textId="77777777" w:rsidR="00C217AF" w:rsidRDefault="00C217A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Quarterly and </w:t>
      </w:r>
      <w:r w:rsidR="00B4734F">
        <w:rPr>
          <w:rFonts w:ascii="Calibri" w:eastAsia="Times New Roman" w:hAnsi="Calibri" w:cs="Times New Roman"/>
          <w:i/>
          <w:sz w:val="20"/>
          <w:szCs w:val="20"/>
          <w:highlight w:val="lightGray"/>
          <w:lang w:val="en-GB"/>
        </w:rPr>
        <w:t>Annual Project Reports</w:t>
      </w:r>
    </w:p>
    <w:p w14:paraId="3ACB0B44" w14:textId="2CEB44C1"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Technical Reports from Consultant, </w:t>
      </w:r>
    </w:p>
    <w:p w14:paraId="1A7C11A3" w14:textId="1E07088B"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Annual Work Plans and Budgets </w:t>
      </w:r>
    </w:p>
    <w:p w14:paraId="6E826CFD" w14:textId="0EB3D67D" w:rsidR="00C217AF" w:rsidRDefault="00C217A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Project Mid-term Review Report and Management Response</w:t>
      </w:r>
    </w:p>
    <w:p w14:paraId="24BD5D34" w14:textId="2BBC3678"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Minutes Project Steering Committee Meetings </w:t>
      </w:r>
    </w:p>
    <w:p w14:paraId="6DEB272C" w14:textId="364EDDE3"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Minutes of Annual Review Meetings</w:t>
      </w:r>
    </w:p>
    <w:p w14:paraId="0AA30BCF" w14:textId="31B3979E"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Minutes of Monthly Meetings</w:t>
      </w:r>
    </w:p>
    <w:p w14:paraId="51CC49A9" w14:textId="24A3DF28"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Annual Audit</w:t>
      </w:r>
    </w:p>
    <w:p w14:paraId="3DB4D3CE" w14:textId="1E1BE5E0"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Combined Delivery Reports</w:t>
      </w:r>
    </w:p>
    <w:p w14:paraId="0FAD5635" w14:textId="63611608"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Training and Workshop Reports </w:t>
      </w:r>
    </w:p>
    <w:p w14:paraId="07D0D938" w14:textId="2EB1B7FD"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Deliverables and Knowledge Products, including, but not limited to the following:</w:t>
      </w:r>
    </w:p>
    <w:p w14:paraId="72EC2C64" w14:textId="432DE6CD"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ab/>
      </w:r>
      <w:r w:rsidR="00C217AF">
        <w:rPr>
          <w:rFonts w:ascii="Calibri" w:eastAsia="Times New Roman" w:hAnsi="Calibri" w:cs="Times New Roman"/>
          <w:i/>
          <w:sz w:val="20"/>
          <w:szCs w:val="20"/>
          <w:highlight w:val="lightGray"/>
          <w:lang w:val="en-GB"/>
        </w:rPr>
        <w:t xml:space="preserve">Lao </w:t>
      </w:r>
      <w:r w:rsidR="00C217AF" w:rsidRPr="00C217AF">
        <w:rPr>
          <w:rFonts w:ascii="Calibri" w:eastAsia="Times New Roman" w:hAnsi="Calibri" w:cs="Times New Roman"/>
          <w:i/>
          <w:sz w:val="20"/>
          <w:szCs w:val="20"/>
          <w:highlight w:val="lightGray"/>
          <w:lang w:val="en-GB"/>
        </w:rPr>
        <w:t>Climate Risk and Vulnerability Assessment</w:t>
      </w:r>
      <w:r w:rsidR="00C217AF">
        <w:rPr>
          <w:rFonts w:ascii="Calibri" w:eastAsia="Times New Roman" w:hAnsi="Calibri" w:cs="Times New Roman"/>
          <w:i/>
          <w:sz w:val="20"/>
          <w:szCs w:val="20"/>
          <w:highlight w:val="lightGray"/>
          <w:lang w:val="en-GB"/>
        </w:rPr>
        <w:t xml:space="preserve"> Report</w:t>
      </w:r>
    </w:p>
    <w:p w14:paraId="1A21AAD5" w14:textId="74DA7938"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ab/>
      </w:r>
      <w:r w:rsidR="00C217AF">
        <w:rPr>
          <w:rFonts w:ascii="Calibri" w:eastAsia="Times New Roman" w:hAnsi="Calibri" w:cs="Times New Roman"/>
          <w:i/>
          <w:sz w:val="20"/>
          <w:szCs w:val="20"/>
          <w:highlight w:val="lightGray"/>
          <w:lang w:val="en-GB"/>
        </w:rPr>
        <w:t>District Development Fund Guideline</w:t>
      </w:r>
    </w:p>
    <w:p w14:paraId="5DFAD818" w14:textId="7D9538FC"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ab/>
      </w:r>
      <w:r w:rsidR="00C217AF">
        <w:rPr>
          <w:rFonts w:ascii="Calibri" w:eastAsia="Times New Roman" w:hAnsi="Calibri" w:cs="Times New Roman"/>
          <w:i/>
          <w:sz w:val="20"/>
          <w:szCs w:val="20"/>
          <w:highlight w:val="lightGray"/>
          <w:lang w:val="en-GB"/>
        </w:rPr>
        <w:t>Etc.</w:t>
      </w:r>
    </w:p>
    <w:p w14:paraId="25B55C0F" w14:textId="77777777" w:rsidR="00B4734F" w:rsidRPr="00D6638C" w:rsidRDefault="00B4734F" w:rsidP="00D6638C">
      <w:pPr>
        <w:spacing w:before="200"/>
        <w:rPr>
          <w:rFonts w:ascii="Calibri" w:eastAsia="Times New Roman" w:hAnsi="Calibri" w:cs="Times New Roman"/>
          <w:i/>
          <w:sz w:val="20"/>
          <w:szCs w:val="20"/>
          <w:highlight w:val="lightGray"/>
          <w:lang w:val="en-GB"/>
        </w:rPr>
        <w:sectPr w:rsidR="00B4734F" w:rsidRPr="00D6638C" w:rsidSect="00224F9C">
          <w:footerReference w:type="default" r:id="rId12"/>
          <w:pgSz w:w="12240" w:h="15840"/>
          <w:pgMar w:top="1440" w:right="1325" w:bottom="1440" w:left="1440" w:header="708" w:footer="708" w:gutter="0"/>
          <w:cols w:space="708"/>
          <w:docGrid w:linePitch="360"/>
        </w:sectPr>
      </w:pPr>
    </w:p>
    <w:p w14:paraId="6CBE2F33" w14:textId="77777777" w:rsidR="00D6638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D6638C">
        <w:t>Annex C: Evaluation Questions</w:t>
      </w:r>
      <w:bookmarkEnd w:id="64"/>
    </w:p>
    <w:p w14:paraId="5725A48C" w14:textId="16F896BB" w:rsidR="00E23201" w:rsidRPr="00961BC5" w:rsidRDefault="00E23201" w:rsidP="00E23201">
      <w:pPr>
        <w:rPr>
          <w:sz w:val="20"/>
          <w:szCs w:val="20"/>
        </w:rPr>
      </w:pPr>
      <w:r w:rsidRPr="00961BC5">
        <w:rPr>
          <w:i/>
          <w:sz w:val="20"/>
          <w:szCs w:val="20"/>
          <w:highlight w:val="lightGray"/>
        </w:rPr>
        <w:t>This list</w:t>
      </w:r>
      <w:r w:rsidR="00961BC5" w:rsidRPr="00961BC5">
        <w:rPr>
          <w:i/>
          <w:sz w:val="20"/>
          <w:szCs w:val="20"/>
          <w:highlight w:val="lightGray"/>
        </w:rPr>
        <w:t xml:space="preserve"> is</w:t>
      </w:r>
      <w:r w:rsidRPr="00961BC5">
        <w:rPr>
          <w:i/>
          <w:sz w:val="20"/>
          <w:szCs w:val="20"/>
          <w:highlight w:val="lightGray"/>
        </w:rPr>
        <w:t xml:space="preserve"> to b</w:t>
      </w:r>
      <w:r w:rsidR="00224F9C" w:rsidRPr="00961BC5">
        <w:rPr>
          <w:i/>
          <w:sz w:val="20"/>
          <w:szCs w:val="20"/>
          <w:highlight w:val="lightGray"/>
        </w:rPr>
        <w:t>e</w:t>
      </w:r>
      <w:r w:rsidR="00310398" w:rsidRPr="00961BC5">
        <w:rPr>
          <w:i/>
          <w:sz w:val="20"/>
          <w:szCs w:val="20"/>
          <w:highlight w:val="lightGray"/>
        </w:rPr>
        <w:t xml:space="preserve"> further detailed</w:t>
      </w:r>
      <w:r w:rsidR="00224F9C" w:rsidRPr="00961BC5">
        <w:rPr>
          <w:i/>
          <w:sz w:val="20"/>
          <w:szCs w:val="20"/>
          <w:highlight w:val="lightGray"/>
        </w:rPr>
        <w:t xml:space="preserve"> </w:t>
      </w:r>
      <w:r w:rsidR="00310398" w:rsidRPr="00961BC5">
        <w:rPr>
          <w:i/>
          <w:sz w:val="20"/>
          <w:szCs w:val="20"/>
          <w:highlight w:val="lightGray"/>
        </w:rPr>
        <w:t xml:space="preserve">with more specific questions </w:t>
      </w:r>
      <w:r w:rsidR="00224F9C" w:rsidRPr="00961BC5">
        <w:rPr>
          <w:i/>
          <w:sz w:val="20"/>
          <w:szCs w:val="20"/>
          <w:highlight w:val="lightGray"/>
        </w:rPr>
        <w:t xml:space="preserve">by </w:t>
      </w:r>
      <w:r w:rsidR="00961BC5" w:rsidRPr="00961BC5">
        <w:rPr>
          <w:i/>
          <w:sz w:val="20"/>
          <w:szCs w:val="20"/>
          <w:highlight w:val="lightGray"/>
        </w:rPr>
        <w:t xml:space="preserve">the Evaluation Team in collaboration with the UNDP Country Office </w:t>
      </w:r>
      <w:r w:rsidR="00224F9C" w:rsidRPr="00961BC5">
        <w:rPr>
          <w:rFonts w:ascii="Calibri" w:eastAsia="Times New Roman" w:hAnsi="Calibri" w:cs="Times New Roman"/>
          <w:i/>
          <w:sz w:val="20"/>
          <w:szCs w:val="20"/>
          <w:highlight w:val="lightGray"/>
        </w:rPr>
        <w:t xml:space="preserve">and UNDP GEF </w:t>
      </w:r>
      <w:r w:rsidR="00961BC5" w:rsidRPr="00961BC5">
        <w:rPr>
          <w:rFonts w:ascii="Calibri" w:eastAsia="Times New Roman" w:hAnsi="Calibri" w:cs="Times New Roman"/>
          <w:i/>
          <w:sz w:val="20"/>
          <w:szCs w:val="20"/>
          <w:highlight w:val="lightGray"/>
        </w:rPr>
        <w:t xml:space="preserve">Regional </w:t>
      </w:r>
      <w:r w:rsidR="00224F9C" w:rsidRPr="00961BC5">
        <w:rPr>
          <w:rFonts w:ascii="Calibri" w:eastAsia="Times New Roman" w:hAnsi="Calibri" w:cs="Times New Roman"/>
          <w:i/>
          <w:sz w:val="20"/>
          <w:szCs w:val="20"/>
          <w:highlight w:val="lightGray"/>
        </w:rPr>
        <w:t xml:space="preserve">Technical Adviser </w:t>
      </w:r>
      <w:r w:rsidR="00961BC5" w:rsidRPr="00961BC5">
        <w:rPr>
          <w:rFonts w:ascii="Calibri" w:eastAsia="Times New Roman" w:hAnsi="Calibri" w:cs="Times New Roman"/>
          <w:i/>
          <w:sz w:val="20"/>
          <w:szCs w:val="20"/>
          <w:highlight w:val="lightGray"/>
        </w:rPr>
        <w:t xml:space="preserve">during the Inception Meeting. </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3AAC5072" w14:textId="77777777" w:rsidTr="00F54489">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5A2673C9"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1034D990"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568B203C"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32607D1B"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5FA2C896"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7F9704DF"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7807154F" w14:textId="77777777" w:rsidTr="00310398">
        <w:trPr>
          <w:gridAfter w:val="1"/>
          <w:wAfter w:w="21" w:type="dxa"/>
        </w:trPr>
        <w:tc>
          <w:tcPr>
            <w:tcW w:w="199" w:type="dxa"/>
            <w:tcBorders>
              <w:top w:val="nil"/>
              <w:left w:val="nil"/>
              <w:bottom w:val="nil"/>
              <w:right w:val="nil"/>
            </w:tcBorders>
            <w:shd w:val="pct12" w:color="auto" w:fill="FFFFFF"/>
          </w:tcPr>
          <w:p w14:paraId="02F5F9C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17C5EF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B535C5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80A015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2E360D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F562065" w14:textId="77777777" w:rsidTr="00310398">
        <w:trPr>
          <w:gridAfter w:val="1"/>
          <w:wAfter w:w="21" w:type="dxa"/>
        </w:trPr>
        <w:tc>
          <w:tcPr>
            <w:tcW w:w="199" w:type="dxa"/>
            <w:tcBorders>
              <w:top w:val="nil"/>
              <w:left w:val="nil"/>
              <w:bottom w:val="nil"/>
              <w:right w:val="nil"/>
            </w:tcBorders>
            <w:shd w:val="pct12" w:color="auto" w:fill="FFFFFF"/>
          </w:tcPr>
          <w:p w14:paraId="42C9658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3496A6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284A4C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5B21D3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D17A65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BA1C959" w14:textId="77777777" w:rsidTr="00310398">
        <w:trPr>
          <w:gridAfter w:val="1"/>
          <w:wAfter w:w="21" w:type="dxa"/>
        </w:trPr>
        <w:tc>
          <w:tcPr>
            <w:tcW w:w="199" w:type="dxa"/>
            <w:tcBorders>
              <w:top w:val="nil"/>
              <w:left w:val="nil"/>
              <w:bottom w:val="nil"/>
              <w:right w:val="nil"/>
            </w:tcBorders>
            <w:shd w:val="pct12" w:color="auto" w:fill="FFFFFF"/>
          </w:tcPr>
          <w:p w14:paraId="762577A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66C9EB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011599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4A7263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6B72BBF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1002C36"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78B63445"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2543C7FB" w14:textId="77777777" w:rsidTr="00310398">
        <w:tc>
          <w:tcPr>
            <w:tcW w:w="199" w:type="dxa"/>
            <w:tcBorders>
              <w:top w:val="nil"/>
              <w:left w:val="nil"/>
              <w:bottom w:val="nil"/>
              <w:right w:val="nil"/>
            </w:tcBorders>
            <w:shd w:val="pct12" w:color="auto" w:fill="FFFFFF"/>
          </w:tcPr>
          <w:p w14:paraId="7EACD1E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6FCA2C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4FD328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087A85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F52599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253A0B9" w14:textId="77777777" w:rsidTr="00310398">
        <w:tc>
          <w:tcPr>
            <w:tcW w:w="199" w:type="dxa"/>
            <w:tcBorders>
              <w:top w:val="nil"/>
              <w:left w:val="nil"/>
              <w:bottom w:val="nil"/>
              <w:right w:val="nil"/>
            </w:tcBorders>
            <w:shd w:val="pct12" w:color="auto" w:fill="FFFFFF"/>
          </w:tcPr>
          <w:p w14:paraId="345B9EA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9E26EE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EC5153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9CAD60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581096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7AC0278" w14:textId="77777777" w:rsidTr="00310398">
        <w:tc>
          <w:tcPr>
            <w:tcW w:w="199" w:type="dxa"/>
            <w:tcBorders>
              <w:top w:val="nil"/>
              <w:left w:val="nil"/>
              <w:bottom w:val="nil"/>
              <w:right w:val="nil"/>
            </w:tcBorders>
            <w:shd w:val="pct12" w:color="auto" w:fill="FFFFFF"/>
          </w:tcPr>
          <w:p w14:paraId="7D4991E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0A701E3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A4329A0"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4DA0A13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655766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82C0161"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5CE78025"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1C346633" w14:textId="77777777" w:rsidTr="00310398">
        <w:tc>
          <w:tcPr>
            <w:tcW w:w="199" w:type="dxa"/>
            <w:tcBorders>
              <w:top w:val="nil"/>
              <w:left w:val="nil"/>
              <w:bottom w:val="nil"/>
              <w:right w:val="nil"/>
            </w:tcBorders>
            <w:shd w:val="pct12" w:color="auto" w:fill="FFFFFF"/>
          </w:tcPr>
          <w:p w14:paraId="0B3DBC5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A6ED76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94A720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805F1D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71C1A9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B497061" w14:textId="77777777" w:rsidTr="00310398">
        <w:tc>
          <w:tcPr>
            <w:tcW w:w="199" w:type="dxa"/>
            <w:tcBorders>
              <w:top w:val="nil"/>
              <w:left w:val="nil"/>
              <w:bottom w:val="nil"/>
              <w:right w:val="nil"/>
            </w:tcBorders>
            <w:shd w:val="pct12" w:color="auto" w:fill="FFFFFF"/>
          </w:tcPr>
          <w:p w14:paraId="2141827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693754E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0AC08F1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183F0EA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4622ACB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DB6490F" w14:textId="77777777" w:rsidTr="00310398">
        <w:tc>
          <w:tcPr>
            <w:tcW w:w="199" w:type="dxa"/>
            <w:tcBorders>
              <w:top w:val="nil"/>
              <w:left w:val="nil"/>
              <w:bottom w:val="nil"/>
              <w:right w:val="nil"/>
            </w:tcBorders>
            <w:shd w:val="pct12" w:color="auto" w:fill="FFFFFF"/>
          </w:tcPr>
          <w:p w14:paraId="0B69090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578C894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57ADE3A"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15AC3FD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C19329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A3D665A"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51D9081"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33391F85" w14:textId="77777777" w:rsidTr="00310398">
        <w:tc>
          <w:tcPr>
            <w:tcW w:w="199" w:type="dxa"/>
            <w:tcBorders>
              <w:top w:val="nil"/>
              <w:left w:val="nil"/>
              <w:bottom w:val="nil"/>
              <w:right w:val="nil"/>
            </w:tcBorders>
            <w:shd w:val="pct12" w:color="auto" w:fill="FFFFFF"/>
          </w:tcPr>
          <w:p w14:paraId="108C5B1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38F7DB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2D7833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0D1C0C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9DE60E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BB23F2B" w14:textId="77777777" w:rsidTr="00310398">
        <w:tc>
          <w:tcPr>
            <w:tcW w:w="199" w:type="dxa"/>
            <w:tcBorders>
              <w:top w:val="nil"/>
              <w:left w:val="nil"/>
              <w:bottom w:val="nil"/>
              <w:right w:val="nil"/>
            </w:tcBorders>
            <w:shd w:val="pct12" w:color="auto" w:fill="FFFFFF"/>
          </w:tcPr>
          <w:p w14:paraId="317AF1D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49DAAD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FB03D2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727F6E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338236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1CDA6F1" w14:textId="77777777" w:rsidTr="00310398">
        <w:tc>
          <w:tcPr>
            <w:tcW w:w="199" w:type="dxa"/>
            <w:tcBorders>
              <w:top w:val="nil"/>
              <w:left w:val="nil"/>
              <w:bottom w:val="nil"/>
              <w:right w:val="nil"/>
            </w:tcBorders>
            <w:shd w:val="pct12" w:color="auto" w:fill="FFFFFF"/>
          </w:tcPr>
          <w:p w14:paraId="202E22E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4FEA17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784EAA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12B111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C3C567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184D059"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498A1642"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2F6E7667" w14:textId="77777777" w:rsidTr="00310398">
        <w:tc>
          <w:tcPr>
            <w:tcW w:w="199" w:type="dxa"/>
            <w:tcBorders>
              <w:top w:val="nil"/>
              <w:left w:val="nil"/>
              <w:bottom w:val="nil"/>
              <w:right w:val="nil"/>
            </w:tcBorders>
            <w:shd w:val="pct12" w:color="auto" w:fill="FFFFFF"/>
          </w:tcPr>
          <w:p w14:paraId="6F39C62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6741F5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FE202D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C932C6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51C081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806E3C8" w14:textId="77777777" w:rsidTr="00310398">
        <w:tc>
          <w:tcPr>
            <w:tcW w:w="199" w:type="dxa"/>
            <w:tcBorders>
              <w:top w:val="nil"/>
              <w:left w:val="nil"/>
              <w:bottom w:val="nil"/>
              <w:right w:val="nil"/>
            </w:tcBorders>
            <w:shd w:val="pct12" w:color="auto" w:fill="FFFFFF"/>
          </w:tcPr>
          <w:p w14:paraId="3BC11B6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7A45B51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5F40BEF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51EB0FE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41CEDD2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7B5D357C"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41D9E157" w14:textId="77777777" w:rsidR="00D6638C" w:rsidRDefault="00D6638C" w:rsidP="00F05366">
      <w:pPr>
        <w:pStyle w:val="Heading31"/>
      </w:pPr>
      <w:bookmarkStart w:id="68" w:name="_TOR_Annex_D:"/>
      <w:bookmarkStart w:id="69" w:name="_Toc321341565"/>
      <w:bookmarkEnd w:id="68"/>
      <w:r w:rsidRPr="00D6638C">
        <w:t>Annex D: Rating</w:t>
      </w:r>
      <w:r w:rsidR="00E77635">
        <w:t xml:space="preserve"> Scales</w:t>
      </w:r>
      <w:bookmarkEnd w:id="69"/>
    </w:p>
    <w:p w14:paraId="5EA693DB"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57D24E43" w14:textId="77777777" w:rsidTr="00E77635">
        <w:trPr>
          <w:trHeight w:val="548"/>
        </w:trPr>
        <w:tc>
          <w:tcPr>
            <w:tcW w:w="2009" w:type="pct"/>
            <w:shd w:val="clear" w:color="auto" w:fill="auto"/>
            <w:hideMark/>
          </w:tcPr>
          <w:p w14:paraId="37831CD0"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3BF532C0"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48A8CBC3"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0E9DD3C8"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3CF71075" w14:textId="77777777" w:rsidTr="00E77635">
        <w:trPr>
          <w:trHeight w:val="269"/>
        </w:trPr>
        <w:tc>
          <w:tcPr>
            <w:tcW w:w="2009" w:type="pct"/>
            <w:vMerge w:val="restart"/>
            <w:shd w:val="clear" w:color="auto" w:fill="auto"/>
            <w:hideMark/>
          </w:tcPr>
          <w:p w14:paraId="3A11396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41D509AD"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24E10E1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68E62C78" w14:textId="3CAB4890"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r w:rsidR="00201228" w:rsidRPr="00D6638C">
              <w:rPr>
                <w:rFonts w:ascii="Calibri" w:eastAsia="Times New Roman" w:hAnsi="Calibri" w:cs="Times New Roman"/>
                <w:sz w:val="20"/>
                <w:szCs w:val="20"/>
              </w:rPr>
              <w:t>significant shortcomings</w:t>
            </w:r>
          </w:p>
          <w:p w14:paraId="6144E690"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2B4DFC87"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69DD9531"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74B163F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5454316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59DA752E" w14:textId="77777777" w:rsidTr="00E77635">
        <w:trPr>
          <w:trHeight w:val="251"/>
        </w:trPr>
        <w:tc>
          <w:tcPr>
            <w:tcW w:w="2009" w:type="pct"/>
            <w:vMerge/>
            <w:shd w:val="clear" w:color="auto" w:fill="auto"/>
            <w:hideMark/>
          </w:tcPr>
          <w:p w14:paraId="6D3F3783"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2D4182B8" w14:textId="5BA22931"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201228" w:rsidRPr="00D6638C">
              <w:rPr>
                <w:rFonts w:ascii="Calibri" w:eastAsia="Times New Roman" w:hAnsi="Calibri" w:cs="Times New Roman"/>
                <w:sz w:val="20"/>
                <w:szCs w:val="20"/>
              </w:rPr>
              <w:t>): moderate</w:t>
            </w:r>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4540968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1965CF65" w14:textId="77777777" w:rsidTr="00E77635">
        <w:tc>
          <w:tcPr>
            <w:tcW w:w="2009" w:type="pct"/>
            <w:vMerge/>
            <w:tcBorders>
              <w:bottom w:val="single" w:sz="4" w:space="0" w:color="auto"/>
            </w:tcBorders>
            <w:shd w:val="clear" w:color="auto" w:fill="auto"/>
            <w:hideMark/>
          </w:tcPr>
          <w:p w14:paraId="2CCE46E5"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082893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2AD714D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1848553B" w14:textId="77777777" w:rsidR="00D6638C" w:rsidRPr="00D6638C" w:rsidRDefault="00D6638C" w:rsidP="00D6638C">
            <w:pPr>
              <w:spacing w:after="0" w:line="240" w:lineRule="auto"/>
              <w:rPr>
                <w:rFonts w:ascii="Calibri" w:eastAsia="Times New Roman" w:hAnsi="Calibri" w:cs="Times New Roman"/>
                <w:sz w:val="20"/>
                <w:szCs w:val="20"/>
              </w:rPr>
            </w:pPr>
          </w:p>
          <w:p w14:paraId="29FA697A"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06AD2F8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3D04DA5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7E3A308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461901FE"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D20977"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21C207C7"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2BB1265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486E490F" w14:textId="77777777" w:rsidR="00D6638C" w:rsidRPr="00D6638C" w:rsidRDefault="00D6638C" w:rsidP="00F05366">
      <w:pPr>
        <w:pStyle w:val="Heading31"/>
      </w:pPr>
      <w:r w:rsidRPr="00D6638C">
        <w:br w:type="page"/>
      </w:r>
      <w:bookmarkStart w:id="70" w:name="_Toc299133056"/>
      <w:bookmarkStart w:id="71" w:name="_Toc321341566"/>
      <w:r w:rsidRPr="00D6638C">
        <w:t xml:space="preserve">Annex E: Evaluation Consultant Code of Conduct </w:t>
      </w:r>
      <w:r w:rsidR="00B913F1">
        <w:t xml:space="preserve">and </w:t>
      </w:r>
      <w:r w:rsidRPr="00D6638C">
        <w:t>Agreement Form</w:t>
      </w:r>
      <w:bookmarkEnd w:id="65"/>
      <w:bookmarkEnd w:id="66"/>
      <w:bookmarkEnd w:id="67"/>
      <w:bookmarkEnd w:id="70"/>
      <w:bookmarkEnd w:id="71"/>
    </w:p>
    <w:p w14:paraId="49F5B1D8"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71B48CCC"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368A6C70"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776EE81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74CBA229"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318E206"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CA3E602"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26BBAECC"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092D9A4F"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3585862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5E77EAD1"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397848AA"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56887B7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4CF4AE8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61D7B93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2BE98D2F"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39DA16DF" w14:textId="77777777"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D6638C" w:rsidRPr="00D6638C" w14:paraId="72134E03" w14:textId="77777777" w:rsidTr="006C1964">
        <w:tc>
          <w:tcPr>
            <w:tcW w:w="985" w:type="dxa"/>
          </w:tcPr>
          <w:p w14:paraId="7EAC37D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2FE6E9E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48A72E2F" w14:textId="1FE8924B"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50A3ABE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3207575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5EADD5C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4DEF303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6C18E67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124F8B6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10A3AC3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6A3C90DB" w14:textId="77777777" w:rsidTr="006C1964">
        <w:tc>
          <w:tcPr>
            <w:tcW w:w="985" w:type="dxa"/>
          </w:tcPr>
          <w:p w14:paraId="69A4CF9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72BC892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45E5967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13C97D2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33D28CD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2F7302B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54A8666F" w14:textId="77777777" w:rsidTr="006C1964">
        <w:tc>
          <w:tcPr>
            <w:tcW w:w="985" w:type="dxa"/>
          </w:tcPr>
          <w:p w14:paraId="308E01F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52EF3E5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3F37A457"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1426EF65" w14:textId="77777777" w:rsidTr="006C1964">
        <w:tc>
          <w:tcPr>
            <w:tcW w:w="985" w:type="dxa"/>
          </w:tcPr>
          <w:p w14:paraId="5B6E9F7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3DE79A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791382C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7C8DB80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3D8EDC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6E4D4268" w14:textId="77777777" w:rsidTr="006C1964">
        <w:tc>
          <w:tcPr>
            <w:tcW w:w="985" w:type="dxa"/>
          </w:tcPr>
          <w:p w14:paraId="34BAB21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794EB8E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5C1857A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2CE66992" w14:textId="1AB70DCF"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r w:rsidR="00201228" w:rsidRPr="00D6638C">
              <w:rPr>
                <w:rFonts w:ascii="Calibri" w:eastAsia="Times New Roman" w:hAnsi="Calibri" w:cs="Times New Roman"/>
                <w:sz w:val="20"/>
                <w:szCs w:val="20"/>
              </w:rPr>
              <w:t>sought to</w:t>
            </w:r>
            <w:r w:rsidRPr="00D6638C">
              <w:rPr>
                <w:rFonts w:ascii="Calibri" w:eastAsia="Times New Roman" w:hAnsi="Calibri" w:cs="Times New Roman"/>
                <w:sz w:val="20"/>
                <w:szCs w:val="20"/>
              </w:rPr>
              <w:t xml:space="preserve"> address</w:t>
            </w:r>
          </w:p>
          <w:p w14:paraId="1E6CD4B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50293FAE"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597CCFD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243DB4C9"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41D712F1" w14:textId="77777777" w:rsidTr="006C1964">
        <w:tc>
          <w:tcPr>
            <w:tcW w:w="985" w:type="dxa"/>
          </w:tcPr>
          <w:p w14:paraId="24F9833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132CDE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3B583431"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795AA6A1" w14:textId="77777777" w:rsidTr="006C1964">
        <w:tc>
          <w:tcPr>
            <w:tcW w:w="985" w:type="dxa"/>
          </w:tcPr>
          <w:p w14:paraId="72FE8AE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2A23BA9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37B9809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62868C2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5EBC6F1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7DFEAFE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2EAF15F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0DEBB2D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263824A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2E369B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2DC46CC3" w14:textId="77777777" w:rsidTr="006C1964">
        <w:tc>
          <w:tcPr>
            <w:tcW w:w="985" w:type="dxa"/>
          </w:tcPr>
          <w:p w14:paraId="25B76DF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09018F5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1BE4DFD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366AF4E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4042CAB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5D67A52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6C3868E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4B1CDFD9"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1F510251" w14:textId="77777777" w:rsidTr="006C1964">
        <w:trPr>
          <w:trHeight w:val="74"/>
        </w:trPr>
        <w:tc>
          <w:tcPr>
            <w:tcW w:w="985" w:type="dxa"/>
          </w:tcPr>
          <w:p w14:paraId="638D420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14:paraId="3D2A70B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2033E1F9"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0170C2BC" w14:textId="3A51F2C0" w:rsidR="00D6638C" w:rsidRPr="00D6638C" w:rsidRDefault="00201228"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 (</w:t>
            </w:r>
            <w:r w:rsidR="00D6638C" w:rsidRPr="00D6638C">
              <w:rPr>
                <w:rFonts w:ascii="Calibri" w:eastAsia="Times New Roman" w:hAnsi="Calibri" w:cs="Times New Roman"/>
                <w:sz w:val="20"/>
                <w:szCs w:val="20"/>
              </w:rPr>
              <w:t>*)</w:t>
            </w:r>
          </w:p>
          <w:p w14:paraId="5DEB5F6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29B768E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7C40489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492DF7E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038BA54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53672468" w14:textId="77777777" w:rsidTr="006C1964">
        <w:tc>
          <w:tcPr>
            <w:tcW w:w="985" w:type="dxa"/>
          </w:tcPr>
          <w:p w14:paraId="01D2AFA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0AA84A9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7541746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6B1C123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2EF495F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7828E1B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3CB9E5B4" w14:textId="77777777" w:rsidTr="006C1964">
        <w:tc>
          <w:tcPr>
            <w:tcW w:w="985" w:type="dxa"/>
          </w:tcPr>
          <w:p w14:paraId="36EC933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2CD8218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7A8B50F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4DAE2FE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2E6FB94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0F22EFB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4A5432E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1B318A7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5699695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566C243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0DB58555" w14:textId="77777777" w:rsidR="00D6638C" w:rsidRPr="00D6638C" w:rsidRDefault="00D6638C" w:rsidP="00D6638C">
            <w:pPr>
              <w:spacing w:after="0"/>
              <w:rPr>
                <w:rFonts w:ascii="Calibri" w:eastAsia="Times New Roman" w:hAnsi="Calibri" w:cs="Times New Roman"/>
                <w:sz w:val="20"/>
                <w:szCs w:val="20"/>
              </w:rPr>
            </w:pPr>
          </w:p>
          <w:p w14:paraId="07C8C854" w14:textId="77777777" w:rsidR="00D6638C" w:rsidRPr="00D6638C" w:rsidRDefault="00D6638C" w:rsidP="00D6638C">
            <w:pPr>
              <w:spacing w:after="0"/>
              <w:rPr>
                <w:rFonts w:ascii="Calibri" w:eastAsia="Times New Roman" w:hAnsi="Calibri" w:cs="Times New Roman"/>
                <w:sz w:val="20"/>
                <w:szCs w:val="20"/>
              </w:rPr>
            </w:pPr>
          </w:p>
        </w:tc>
      </w:tr>
    </w:tbl>
    <w:p w14:paraId="42AE0428" w14:textId="77777777"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14:paraId="28E23D3D"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0A540450" w14:textId="77777777" w:rsidR="00D6638C" w:rsidRPr="00F05366" w:rsidRDefault="00D6638C" w:rsidP="00F05366">
      <w:pPr>
        <w:pStyle w:val="Heading31"/>
      </w:pPr>
      <w:bookmarkStart w:id="83" w:name="_TOR_Annex_G:_1"/>
      <w:bookmarkStart w:id="84" w:name="_Toc321341568"/>
      <w:bookmarkEnd w:id="83"/>
      <w:r w:rsidRPr="00F05366">
        <w:t>Annex G: Evaluation Report Clearance Form</w:t>
      </w:r>
      <w:bookmarkEnd w:id="79"/>
      <w:bookmarkEnd w:id="84"/>
    </w:p>
    <w:p w14:paraId="5436188C"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th-TH"/>
        </w:rPr>
        <mc:AlternateContent>
          <mc:Choice Requires="wps">
            <w:drawing>
              <wp:anchor distT="0" distB="0" distL="114300" distR="114300" simplePos="0" relativeHeight="251659264" behindDoc="0" locked="0" layoutInCell="1" allowOverlap="1" wp14:anchorId="4A211C0C" wp14:editId="733DD066">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7937DC8E" w14:textId="77777777" w:rsidR="00ED4D3F" w:rsidRPr="0084083F" w:rsidRDefault="00ED4D3F" w:rsidP="00D6638C">
                            <w:pPr>
                              <w:rPr>
                                <w:rFonts w:eastAsia="Batang"/>
                              </w:rPr>
                            </w:pPr>
                            <w:r w:rsidRPr="0084083F">
                              <w:rPr>
                                <w:rFonts w:eastAsia="Batang"/>
                              </w:rPr>
                              <w:t>Evaluation Report Reviewed and Cleared by</w:t>
                            </w:r>
                          </w:p>
                          <w:p w14:paraId="6F152540" w14:textId="77777777" w:rsidR="00ED4D3F" w:rsidRPr="0084083F" w:rsidRDefault="00ED4D3F" w:rsidP="00D6638C">
                            <w:r w:rsidRPr="0084083F">
                              <w:t>UNDP Country Office</w:t>
                            </w:r>
                          </w:p>
                          <w:p w14:paraId="1942F739" w14:textId="77777777" w:rsidR="00ED4D3F" w:rsidRPr="0084083F" w:rsidRDefault="00ED4D3F" w:rsidP="00D6638C">
                            <w:r w:rsidRPr="0084083F">
                              <w:t>Name:  ___________________________________________________</w:t>
                            </w:r>
                          </w:p>
                          <w:p w14:paraId="3912F9A2" w14:textId="77777777" w:rsidR="00ED4D3F" w:rsidRPr="0084083F" w:rsidRDefault="00ED4D3F" w:rsidP="00D6638C">
                            <w:r w:rsidRPr="0084083F">
                              <w:t>Signature: ______________________________       Date: _________________________________</w:t>
                            </w:r>
                          </w:p>
                          <w:p w14:paraId="27FF90F9" w14:textId="77777777" w:rsidR="00ED4D3F" w:rsidRPr="0084083F" w:rsidRDefault="00ED4D3F" w:rsidP="00D6638C">
                            <w:r w:rsidRPr="0084083F">
                              <w:t>UNDP GEF R</w:t>
                            </w:r>
                            <w:r>
                              <w:t>TA</w:t>
                            </w:r>
                          </w:p>
                          <w:p w14:paraId="12696120" w14:textId="77777777" w:rsidR="00ED4D3F" w:rsidRPr="0084083F" w:rsidRDefault="00ED4D3F" w:rsidP="00D6638C">
                            <w:r w:rsidRPr="0084083F">
                              <w:t>Name:  ___________________________________________________</w:t>
                            </w:r>
                          </w:p>
                          <w:p w14:paraId="6FBFB2BB" w14:textId="77777777" w:rsidR="00ED4D3F" w:rsidRPr="0084083F" w:rsidRDefault="00ED4D3F"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211C0C"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7937DC8E" w14:textId="77777777" w:rsidR="00ED4D3F" w:rsidRPr="0084083F" w:rsidRDefault="00ED4D3F" w:rsidP="00D6638C">
                      <w:pPr>
                        <w:rPr>
                          <w:rFonts w:eastAsia="Batang"/>
                        </w:rPr>
                      </w:pPr>
                      <w:r w:rsidRPr="0084083F">
                        <w:rPr>
                          <w:rFonts w:eastAsia="Batang"/>
                        </w:rPr>
                        <w:t>Evaluation Report Reviewed and Cleared by</w:t>
                      </w:r>
                    </w:p>
                    <w:p w14:paraId="6F152540" w14:textId="77777777" w:rsidR="00ED4D3F" w:rsidRPr="0084083F" w:rsidRDefault="00ED4D3F" w:rsidP="00D6638C">
                      <w:r w:rsidRPr="0084083F">
                        <w:t>UNDP Country Office</w:t>
                      </w:r>
                    </w:p>
                    <w:p w14:paraId="1942F739" w14:textId="77777777" w:rsidR="00ED4D3F" w:rsidRPr="0084083F" w:rsidRDefault="00ED4D3F" w:rsidP="00D6638C">
                      <w:r w:rsidRPr="0084083F">
                        <w:t>Name:  ___________________________________________________</w:t>
                      </w:r>
                    </w:p>
                    <w:p w14:paraId="3912F9A2" w14:textId="77777777" w:rsidR="00ED4D3F" w:rsidRPr="0084083F" w:rsidRDefault="00ED4D3F" w:rsidP="00D6638C">
                      <w:r w:rsidRPr="0084083F">
                        <w:t>Signature: ______________________________       Date: _________________________________</w:t>
                      </w:r>
                    </w:p>
                    <w:p w14:paraId="27FF90F9" w14:textId="77777777" w:rsidR="00ED4D3F" w:rsidRPr="0084083F" w:rsidRDefault="00ED4D3F" w:rsidP="00D6638C">
                      <w:r w:rsidRPr="0084083F">
                        <w:t>UNDP GEF R</w:t>
                      </w:r>
                      <w:r>
                        <w:t>TA</w:t>
                      </w:r>
                    </w:p>
                    <w:p w14:paraId="12696120" w14:textId="77777777" w:rsidR="00ED4D3F" w:rsidRPr="0084083F" w:rsidRDefault="00ED4D3F" w:rsidP="00D6638C">
                      <w:r w:rsidRPr="0084083F">
                        <w:t>Name:  ___________________________________________________</w:t>
                      </w:r>
                    </w:p>
                    <w:p w14:paraId="6FBFB2BB" w14:textId="77777777" w:rsidR="00ED4D3F" w:rsidRPr="0084083F" w:rsidRDefault="00ED4D3F"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14:paraId="3A58A87F" w14:textId="77777777" w:rsidR="00D6638C" w:rsidRPr="00D6638C" w:rsidRDefault="00D6638C" w:rsidP="00D6638C">
      <w:pPr>
        <w:spacing w:before="200"/>
        <w:rPr>
          <w:rFonts w:ascii="Calibri" w:eastAsia="Times New Roman" w:hAnsi="Calibri" w:cs="Times New Roman"/>
          <w:i/>
          <w:sz w:val="20"/>
          <w:szCs w:val="20"/>
        </w:rPr>
      </w:pPr>
    </w:p>
    <w:p w14:paraId="7644F0B7" w14:textId="77777777" w:rsidR="00D6638C" w:rsidRPr="00D6638C" w:rsidRDefault="00D6638C" w:rsidP="00D6638C">
      <w:pPr>
        <w:spacing w:before="200"/>
        <w:rPr>
          <w:rFonts w:ascii="Calibri" w:eastAsia="Times New Roman" w:hAnsi="Calibri" w:cs="Times New Roman"/>
          <w:i/>
          <w:sz w:val="20"/>
          <w:szCs w:val="20"/>
        </w:rPr>
      </w:pPr>
    </w:p>
    <w:p w14:paraId="4DD3A1DA" w14:textId="77777777" w:rsidR="00D6638C" w:rsidRPr="00D6638C" w:rsidRDefault="00D6638C" w:rsidP="00D6638C">
      <w:pPr>
        <w:spacing w:before="200"/>
        <w:rPr>
          <w:rFonts w:ascii="Calibri" w:eastAsia="Times New Roman" w:hAnsi="Calibri" w:cs="Times New Roman"/>
          <w:i/>
          <w:sz w:val="20"/>
          <w:szCs w:val="20"/>
        </w:rPr>
      </w:pPr>
    </w:p>
    <w:p w14:paraId="4AF50E52" w14:textId="77777777" w:rsidR="00D6638C" w:rsidRPr="00D6638C" w:rsidRDefault="00D6638C" w:rsidP="00D6638C">
      <w:pPr>
        <w:spacing w:before="200"/>
        <w:rPr>
          <w:rFonts w:ascii="Calibri" w:eastAsia="Times New Roman" w:hAnsi="Calibri" w:cs="Times New Roman"/>
          <w:sz w:val="20"/>
          <w:szCs w:val="20"/>
        </w:rPr>
      </w:pPr>
    </w:p>
    <w:p w14:paraId="36334FBC" w14:textId="77777777" w:rsidR="00D6638C" w:rsidRPr="00D6638C" w:rsidRDefault="00D6638C" w:rsidP="00D6638C">
      <w:pPr>
        <w:spacing w:before="200"/>
        <w:rPr>
          <w:rFonts w:ascii="Calibri" w:eastAsia="Times New Roman" w:hAnsi="Calibri" w:cs="Times New Roman"/>
          <w:sz w:val="20"/>
          <w:szCs w:val="20"/>
        </w:rPr>
      </w:pPr>
    </w:p>
    <w:p w14:paraId="6986A102" w14:textId="77777777" w:rsidR="00D6638C" w:rsidRPr="00D6638C" w:rsidRDefault="00D6638C" w:rsidP="00D6638C">
      <w:pPr>
        <w:spacing w:before="200"/>
        <w:rPr>
          <w:rFonts w:ascii="Calibri" w:eastAsia="Times New Roman" w:hAnsi="Calibri" w:cs="Times New Roman"/>
          <w:sz w:val="20"/>
          <w:szCs w:val="20"/>
        </w:rPr>
      </w:pPr>
    </w:p>
    <w:p w14:paraId="6CDBAF07" w14:textId="77777777" w:rsidR="00D6638C" w:rsidRPr="00D6638C" w:rsidRDefault="00D6638C" w:rsidP="00D6638C">
      <w:pPr>
        <w:spacing w:before="200"/>
        <w:rPr>
          <w:rFonts w:ascii="Calibri" w:eastAsia="Times New Roman" w:hAnsi="Calibri" w:cs="Times New Roman"/>
          <w:sz w:val="20"/>
          <w:szCs w:val="20"/>
        </w:rPr>
      </w:pPr>
    </w:p>
    <w:p w14:paraId="42D68F90" w14:textId="77777777" w:rsidR="00D6638C" w:rsidRPr="00D6638C" w:rsidRDefault="00D6638C" w:rsidP="00D6638C">
      <w:pPr>
        <w:spacing w:before="200"/>
        <w:rPr>
          <w:rFonts w:ascii="Calibri" w:eastAsia="Times New Roman" w:hAnsi="Calibri" w:cs="Times New Roman"/>
          <w:sz w:val="20"/>
          <w:szCs w:val="20"/>
        </w:rPr>
      </w:pPr>
    </w:p>
    <w:p w14:paraId="3C4E5012" w14:textId="77777777" w:rsidR="00D6638C" w:rsidRPr="00D6638C" w:rsidRDefault="00D6638C" w:rsidP="00D6638C">
      <w:pPr>
        <w:spacing w:before="200"/>
        <w:rPr>
          <w:rFonts w:ascii="Calibri" w:eastAsia="Times New Roman" w:hAnsi="Calibri" w:cs="Times New Roman"/>
          <w:sz w:val="20"/>
          <w:szCs w:val="20"/>
        </w:rPr>
      </w:pPr>
    </w:p>
    <w:p w14:paraId="23628454" w14:textId="77777777" w:rsidR="00D6638C" w:rsidRPr="00D6638C" w:rsidRDefault="00D6638C" w:rsidP="00D6638C">
      <w:pPr>
        <w:spacing w:before="200"/>
        <w:rPr>
          <w:rFonts w:ascii="Calibri" w:eastAsia="Times New Roman" w:hAnsi="Calibri" w:cs="Times New Roman"/>
          <w:sz w:val="20"/>
          <w:szCs w:val="20"/>
        </w:rPr>
      </w:pPr>
    </w:p>
    <w:p w14:paraId="157B506D" w14:textId="77777777" w:rsidR="00D6638C" w:rsidRPr="00D6638C" w:rsidRDefault="00D6638C" w:rsidP="00D6638C">
      <w:pPr>
        <w:spacing w:before="200"/>
        <w:rPr>
          <w:rFonts w:ascii="Calibri" w:eastAsia="Times New Roman" w:hAnsi="Calibri" w:cs="Times New Roman"/>
          <w:sz w:val="20"/>
          <w:szCs w:val="20"/>
        </w:rPr>
      </w:pPr>
    </w:p>
    <w:p w14:paraId="36C92B22" w14:textId="77777777" w:rsidR="00D6638C" w:rsidRPr="00D6638C" w:rsidRDefault="00D6638C" w:rsidP="00D6638C">
      <w:pPr>
        <w:spacing w:before="200"/>
        <w:rPr>
          <w:rFonts w:ascii="Calibri" w:eastAsia="Times New Roman" w:hAnsi="Calibri" w:cs="Times New Roman"/>
          <w:sz w:val="20"/>
          <w:szCs w:val="20"/>
        </w:rPr>
      </w:pPr>
    </w:p>
    <w:p w14:paraId="5E888068" w14:textId="77777777" w:rsidR="00D6638C" w:rsidRPr="00D6638C" w:rsidRDefault="00D6638C" w:rsidP="00D6638C">
      <w:pPr>
        <w:spacing w:before="200"/>
        <w:rPr>
          <w:rFonts w:ascii="Calibri" w:eastAsia="Times New Roman" w:hAnsi="Calibri" w:cs="Times New Roman"/>
          <w:sz w:val="20"/>
          <w:szCs w:val="20"/>
        </w:rPr>
      </w:pPr>
    </w:p>
    <w:p w14:paraId="35B2F371" w14:textId="77777777" w:rsidR="00D6638C" w:rsidRPr="00D6638C" w:rsidRDefault="00D6638C" w:rsidP="00D6638C">
      <w:pPr>
        <w:spacing w:before="200"/>
        <w:rPr>
          <w:rFonts w:ascii="Calibri" w:eastAsia="Times New Roman" w:hAnsi="Calibri" w:cs="Times New Roman"/>
          <w:sz w:val="20"/>
          <w:szCs w:val="20"/>
        </w:rPr>
      </w:pPr>
    </w:p>
    <w:p w14:paraId="2D3211D7" w14:textId="77777777"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7E30" w14:textId="77777777" w:rsidR="00ED4D3F" w:rsidRDefault="00ED4D3F" w:rsidP="00D6638C">
      <w:pPr>
        <w:spacing w:after="0" w:line="240" w:lineRule="auto"/>
      </w:pPr>
      <w:r>
        <w:separator/>
      </w:r>
    </w:p>
  </w:endnote>
  <w:endnote w:type="continuationSeparator" w:id="0">
    <w:p w14:paraId="69448D2E" w14:textId="77777777" w:rsidR="00ED4D3F" w:rsidRDefault="00ED4D3F"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589289AF" w14:textId="5C29A737" w:rsidR="00ED4D3F" w:rsidRDefault="00ED4D3F">
        <w:pPr>
          <w:pStyle w:val="Footer"/>
          <w:jc w:val="right"/>
        </w:pPr>
        <w:r>
          <w:fldChar w:fldCharType="begin"/>
        </w:r>
        <w:r>
          <w:instrText xml:space="preserve"> PAGE   \* MERGEFORMAT </w:instrText>
        </w:r>
        <w:r>
          <w:fldChar w:fldCharType="separate"/>
        </w:r>
        <w:r w:rsidR="00E910A9">
          <w:rPr>
            <w:noProof/>
          </w:rPr>
          <w:t>7</w:t>
        </w:r>
        <w:r>
          <w:rPr>
            <w:noProof/>
          </w:rPr>
          <w:fldChar w:fldCharType="end"/>
        </w:r>
      </w:p>
    </w:sdtContent>
  </w:sdt>
  <w:p w14:paraId="08B8D4F8" w14:textId="77777777" w:rsidR="00ED4D3F" w:rsidRDefault="00ED4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50B0" w14:textId="77777777" w:rsidR="00ED4D3F" w:rsidRDefault="00ED4D3F" w:rsidP="00D6638C">
      <w:pPr>
        <w:spacing w:after="0" w:line="240" w:lineRule="auto"/>
      </w:pPr>
      <w:r>
        <w:separator/>
      </w:r>
    </w:p>
  </w:footnote>
  <w:footnote w:type="continuationSeparator" w:id="0">
    <w:p w14:paraId="7AB81268" w14:textId="77777777" w:rsidR="00ED4D3F" w:rsidRDefault="00ED4D3F" w:rsidP="00D6638C">
      <w:pPr>
        <w:spacing w:after="0" w:line="240" w:lineRule="auto"/>
      </w:pPr>
      <w:r>
        <w:continuationSeparator/>
      </w:r>
    </w:p>
  </w:footnote>
  <w:footnote w:id="1">
    <w:p w14:paraId="2A83DC58" w14:textId="77777777" w:rsidR="00ED4D3F" w:rsidRDefault="00ED4D3F"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1FA8F044" w14:textId="77777777" w:rsidR="00ED4D3F" w:rsidRPr="00022F8E" w:rsidRDefault="00ED4D3F">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2F162171" w14:textId="77777777" w:rsidR="00ED4D3F" w:rsidRDefault="00ED4D3F" w:rsidP="00D6638C">
      <w:pPr>
        <w:pStyle w:val="FootnoteText"/>
      </w:pPr>
      <w:r w:rsidRPr="004B6248">
        <w:rPr>
          <w:rStyle w:val="FootnoteReference"/>
        </w:rPr>
        <w:footnoteRef/>
      </w:r>
      <w:r w:rsidRPr="00FB1376">
        <w:t>www.unevaluation.org/unegcodeofconduct</w:t>
      </w:r>
    </w:p>
    <w:p w14:paraId="7F0DC37D" w14:textId="77777777" w:rsidR="00ED4D3F" w:rsidRDefault="00ED4D3F" w:rsidP="00D6638C">
      <w:pPr>
        <w:pStyle w:val="FootnoteText"/>
      </w:pPr>
    </w:p>
  </w:footnote>
  <w:footnote w:id="4">
    <w:p w14:paraId="4E1191A3" w14:textId="77777777" w:rsidR="00ED4D3F" w:rsidRPr="002B7151" w:rsidRDefault="00ED4D3F"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130D048B" w14:textId="77777777" w:rsidR="00ED4D3F" w:rsidRPr="002B7151" w:rsidRDefault="00ED4D3F"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7573F24E" w14:textId="77777777" w:rsidR="00ED4D3F" w:rsidRPr="002B7151" w:rsidRDefault="00ED4D3F"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473A6"/>
    <w:multiLevelType w:val="hybridMultilevel"/>
    <w:tmpl w:val="FA92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F4C4B"/>
    <w:multiLevelType w:val="hybridMultilevel"/>
    <w:tmpl w:val="3BC694F8"/>
    <w:lvl w:ilvl="0" w:tplc="477260F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E23A5"/>
    <w:multiLevelType w:val="hybridMultilevel"/>
    <w:tmpl w:val="7674A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675F0"/>
    <w:multiLevelType w:val="hybridMultilevel"/>
    <w:tmpl w:val="6FB01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26"/>
  </w:num>
  <w:num w:numId="4">
    <w:abstractNumId w:val="18"/>
  </w:num>
  <w:num w:numId="5">
    <w:abstractNumId w:val="2"/>
  </w:num>
  <w:num w:numId="6">
    <w:abstractNumId w:val="23"/>
  </w:num>
  <w:num w:numId="7">
    <w:abstractNumId w:val="1"/>
  </w:num>
  <w:num w:numId="8">
    <w:abstractNumId w:val="28"/>
  </w:num>
  <w:num w:numId="9">
    <w:abstractNumId w:val="12"/>
  </w:num>
  <w:num w:numId="10">
    <w:abstractNumId w:val="27"/>
  </w:num>
  <w:num w:numId="11">
    <w:abstractNumId w:val="10"/>
  </w:num>
  <w:num w:numId="12">
    <w:abstractNumId w:val="24"/>
  </w:num>
  <w:num w:numId="13">
    <w:abstractNumId w:val="22"/>
  </w:num>
  <w:num w:numId="14">
    <w:abstractNumId w:val="3"/>
  </w:num>
  <w:num w:numId="15">
    <w:abstractNumId w:val="21"/>
  </w:num>
  <w:num w:numId="16">
    <w:abstractNumId w:val="15"/>
  </w:num>
  <w:num w:numId="17">
    <w:abstractNumId w:val="4"/>
  </w:num>
  <w:num w:numId="18">
    <w:abstractNumId w:val="13"/>
  </w:num>
  <w:num w:numId="19">
    <w:abstractNumId w:val="31"/>
  </w:num>
  <w:num w:numId="20">
    <w:abstractNumId w:val="16"/>
  </w:num>
  <w:num w:numId="21">
    <w:abstractNumId w:val="11"/>
  </w:num>
  <w:num w:numId="22">
    <w:abstractNumId w:val="5"/>
  </w:num>
  <w:num w:numId="23">
    <w:abstractNumId w:val="7"/>
  </w:num>
  <w:num w:numId="24">
    <w:abstractNumId w:val="29"/>
  </w:num>
  <w:num w:numId="25">
    <w:abstractNumId w:val="0"/>
  </w:num>
  <w:num w:numId="26">
    <w:abstractNumId w:val="34"/>
  </w:num>
  <w:num w:numId="27">
    <w:abstractNumId w:val="9"/>
  </w:num>
  <w:num w:numId="28">
    <w:abstractNumId w:val="30"/>
  </w:num>
  <w:num w:numId="29">
    <w:abstractNumId w:val="19"/>
  </w:num>
  <w:num w:numId="30">
    <w:abstractNumId w:val="17"/>
  </w:num>
  <w:num w:numId="31">
    <w:abstractNumId w:val="25"/>
  </w:num>
  <w:num w:numId="32">
    <w:abstractNumId w:val="32"/>
  </w:num>
  <w:num w:numId="33">
    <w:abstractNumId w:val="20"/>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22F8E"/>
    <w:rsid w:val="0007646B"/>
    <w:rsid w:val="000A57DF"/>
    <w:rsid w:val="000B75D0"/>
    <w:rsid w:val="000C0636"/>
    <w:rsid w:val="00102952"/>
    <w:rsid w:val="00123637"/>
    <w:rsid w:val="001445FB"/>
    <w:rsid w:val="00147C7A"/>
    <w:rsid w:val="00160212"/>
    <w:rsid w:val="001C6170"/>
    <w:rsid w:val="00201228"/>
    <w:rsid w:val="00224F9C"/>
    <w:rsid w:val="00281AC8"/>
    <w:rsid w:val="002E00A4"/>
    <w:rsid w:val="002E30D2"/>
    <w:rsid w:val="002F572D"/>
    <w:rsid w:val="00303541"/>
    <w:rsid w:val="00310398"/>
    <w:rsid w:val="00367ED2"/>
    <w:rsid w:val="003768A5"/>
    <w:rsid w:val="003A1C86"/>
    <w:rsid w:val="00407E84"/>
    <w:rsid w:val="00464979"/>
    <w:rsid w:val="0047219A"/>
    <w:rsid w:val="00474923"/>
    <w:rsid w:val="004772E4"/>
    <w:rsid w:val="004B5CC0"/>
    <w:rsid w:val="004C2FDB"/>
    <w:rsid w:val="00504477"/>
    <w:rsid w:val="00543856"/>
    <w:rsid w:val="00555BFA"/>
    <w:rsid w:val="0056463D"/>
    <w:rsid w:val="00607FA6"/>
    <w:rsid w:val="00614DF8"/>
    <w:rsid w:val="0064292A"/>
    <w:rsid w:val="006618A1"/>
    <w:rsid w:val="006C1964"/>
    <w:rsid w:val="007C5B59"/>
    <w:rsid w:val="008A030B"/>
    <w:rsid w:val="008B74DC"/>
    <w:rsid w:val="00961BC5"/>
    <w:rsid w:val="009A73C9"/>
    <w:rsid w:val="009B713A"/>
    <w:rsid w:val="00A256E0"/>
    <w:rsid w:val="00A461D1"/>
    <w:rsid w:val="00A47F99"/>
    <w:rsid w:val="00B4734F"/>
    <w:rsid w:val="00B913F1"/>
    <w:rsid w:val="00BA0A46"/>
    <w:rsid w:val="00BB3F85"/>
    <w:rsid w:val="00BC19E0"/>
    <w:rsid w:val="00BF6CC1"/>
    <w:rsid w:val="00C217AF"/>
    <w:rsid w:val="00C729CC"/>
    <w:rsid w:val="00D220BF"/>
    <w:rsid w:val="00D31A61"/>
    <w:rsid w:val="00D6638C"/>
    <w:rsid w:val="00DD6AC5"/>
    <w:rsid w:val="00E070F4"/>
    <w:rsid w:val="00E23201"/>
    <w:rsid w:val="00E77635"/>
    <w:rsid w:val="00E910A9"/>
    <w:rsid w:val="00E95C3B"/>
    <w:rsid w:val="00EA5849"/>
    <w:rsid w:val="00EB76F3"/>
    <w:rsid w:val="00ED4D3F"/>
    <w:rsid w:val="00F05366"/>
    <w:rsid w:val="00F24582"/>
    <w:rsid w:val="00F54489"/>
    <w:rsid w:val="00F640B6"/>
    <w:rsid w:val="00F773F5"/>
    <w:rsid w:val="00FA516F"/>
    <w:rsid w:val="00FB3F76"/>
    <w:rsid w:val="00FD6A74"/>
    <w:rsid w:val="00FD7D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896B1"/>
  <w15:docId w15:val="{4993CC1F-E254-49B3-B0BE-5B44D04C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Copy">
    <w:name w:val="Body Copy"/>
    <w:basedOn w:val="Normal"/>
    <w:next w:val="Normal"/>
    <w:rsid w:val="00367ED2"/>
    <w:pPr>
      <w:widowControl w:val="0"/>
      <w:autoSpaceDE w:val="0"/>
      <w:autoSpaceDN w:val="0"/>
      <w:adjustRightInd w:val="0"/>
      <w:spacing w:before="120" w:after="120" w:line="270" w:lineRule="auto"/>
      <w:jc w:val="both"/>
      <w:textAlignment w:val="center"/>
    </w:pPr>
    <w:rPr>
      <w:rFonts w:ascii="Myriad Pro" w:eastAsia="Times New Roman" w:hAnsi="Myriad Pro" w:cs="Times New Roman"/>
      <w:color w:val="000000"/>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undp.org/content/lao_pdr/en/home/operations/jobs.html" TargetMode="Externa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4887-A24F-4E17-9391-4880CEBE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3387</Words>
  <Characters>19308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Souphalack Bounpadith</cp:lastModifiedBy>
  <cp:revision>2</cp:revision>
  <cp:lastPrinted>2016-09-13T01:33:00Z</cp:lastPrinted>
  <dcterms:created xsi:type="dcterms:W3CDTF">2017-12-22T08:32:00Z</dcterms:created>
  <dcterms:modified xsi:type="dcterms:W3CDTF">2017-12-22T08:32:00Z</dcterms:modified>
</cp:coreProperties>
</file>