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289"/>
      </w:tblGrid>
      <w:tr w:rsidR="00FF4D1D" w:rsidRPr="00730388" w14:paraId="018E7DD2" w14:textId="77777777" w:rsidTr="00FF7F42">
        <w:trPr>
          <w:cantSplit/>
        </w:trPr>
        <w:tc>
          <w:tcPr>
            <w:tcW w:w="1458" w:type="dxa"/>
            <w:tcBorders>
              <w:top w:val="thinThickSmallGap" w:sz="24" w:space="0" w:color="auto"/>
              <w:bottom w:val="thickThinSmallGap" w:sz="24" w:space="0" w:color="auto"/>
            </w:tcBorders>
            <w:shd w:val="clear" w:color="auto" w:fill="FFFFFF"/>
            <w:vAlign w:val="center"/>
          </w:tcPr>
          <w:bookmarkStart w:id="0" w:name="_GoBack"/>
          <w:bookmarkEnd w:id="0"/>
          <w:p w14:paraId="3407D2C6" w14:textId="77777777" w:rsidR="00FF4D1D" w:rsidRPr="005C7D87" w:rsidRDefault="00FF4D1D" w:rsidP="00551711">
            <w:pPr>
              <w:jc w:val="center"/>
              <w:rPr>
                <w:b/>
              </w:rPr>
            </w:pPr>
            <w:r w:rsidRPr="005C7D87">
              <w:object w:dxaOrig="2400" w:dyaOrig="1740" w14:anchorId="0E7AF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5pt;height:38.7pt" o:ole="" fillcolor="window">
                  <v:imagedata r:id="rId8" o:title=""/>
                </v:shape>
                <o:OLEObject Type="Embed" ProgID="MSPhotoEd.3" ShapeID="_x0000_i1025" DrawAspect="Content" ObjectID="_1576075347" r:id="rId9"/>
              </w:object>
            </w:r>
          </w:p>
        </w:tc>
        <w:tc>
          <w:tcPr>
            <w:tcW w:w="8289" w:type="dxa"/>
            <w:tcBorders>
              <w:top w:val="thinThickSmallGap" w:sz="24" w:space="0" w:color="auto"/>
              <w:bottom w:val="thickThinSmallGap" w:sz="24" w:space="0" w:color="auto"/>
            </w:tcBorders>
            <w:shd w:val="clear" w:color="auto" w:fill="FFFFFF"/>
          </w:tcPr>
          <w:p w14:paraId="2B2DC102" w14:textId="77777777" w:rsidR="00FF4D1D" w:rsidRPr="005C7D87" w:rsidRDefault="00FF4D1D" w:rsidP="00551711">
            <w:pPr>
              <w:rPr>
                <w:b/>
              </w:rPr>
            </w:pPr>
          </w:p>
          <w:p w14:paraId="155243B8" w14:textId="77777777" w:rsidR="00FF4D1D" w:rsidRDefault="00FF4D1D" w:rsidP="00551711">
            <w:pPr>
              <w:rPr>
                <w:b/>
                <w:lang w:val="en-US"/>
              </w:rPr>
            </w:pPr>
            <w:r w:rsidRPr="005C7D87">
              <w:rPr>
                <w:b/>
                <w:lang w:val="en-US"/>
              </w:rPr>
              <w:t>UNITED NATIONS DEVELOPMENT PROGRAMME</w:t>
            </w:r>
          </w:p>
          <w:p w14:paraId="0FFCA318" w14:textId="77777777" w:rsidR="00730388" w:rsidRPr="00730388" w:rsidRDefault="00730388" w:rsidP="00730388">
            <w:pPr>
              <w:jc w:val="right"/>
              <w:rPr>
                <w:i/>
                <w:lang w:val="en-US"/>
              </w:rPr>
            </w:pPr>
            <w:r w:rsidRPr="00730388">
              <w:rPr>
                <w:i/>
                <w:lang w:val="en-US"/>
              </w:rPr>
              <w:t>Annex I</w:t>
            </w:r>
          </w:p>
          <w:p w14:paraId="6A097A80" w14:textId="77777777" w:rsidR="00FF4D1D" w:rsidRPr="005C7D87" w:rsidRDefault="00FF4D1D" w:rsidP="00551711">
            <w:pPr>
              <w:rPr>
                <w:b/>
                <w:lang w:val="en-US"/>
              </w:rPr>
            </w:pPr>
            <w:r w:rsidRPr="005C7D87">
              <w:rPr>
                <w:b/>
                <w:lang w:val="en-US"/>
              </w:rPr>
              <w:t>TERMS OF REFERENCE</w:t>
            </w:r>
          </w:p>
          <w:p w14:paraId="08AD75D7" w14:textId="77777777" w:rsidR="00FF4D1D" w:rsidRPr="005C7D87" w:rsidRDefault="00FF4D1D" w:rsidP="00551711">
            <w:pPr>
              <w:rPr>
                <w:lang w:val="en-US"/>
              </w:rPr>
            </w:pPr>
          </w:p>
        </w:tc>
      </w:tr>
    </w:tbl>
    <w:p w14:paraId="527D840E" w14:textId="77777777" w:rsidR="00FF4D1D" w:rsidRPr="003C76B8" w:rsidRDefault="00FF4D1D" w:rsidP="00FF4D1D">
      <w:pPr>
        <w:rPr>
          <w:sz w:val="16"/>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7058"/>
      </w:tblGrid>
      <w:tr w:rsidR="00D81C8A" w:rsidRPr="007E730E" w14:paraId="1428DC9D" w14:textId="77777777" w:rsidTr="00FF7F42">
        <w:tc>
          <w:tcPr>
            <w:tcW w:w="9747" w:type="dxa"/>
            <w:gridSpan w:val="2"/>
            <w:shd w:val="clear" w:color="auto" w:fill="E0E0E0"/>
          </w:tcPr>
          <w:p w14:paraId="343FF1B8" w14:textId="77777777" w:rsidR="00D81C8A" w:rsidRPr="007E730E" w:rsidRDefault="003C76B8" w:rsidP="00BF69E3">
            <w:pPr>
              <w:rPr>
                <w:b/>
                <w:bCs/>
                <w:lang w:val="en-US"/>
              </w:rPr>
            </w:pPr>
            <w:r w:rsidRPr="007E730E">
              <w:rPr>
                <w:b/>
                <w:bCs/>
              </w:rPr>
              <w:t xml:space="preserve">I. </w:t>
            </w:r>
            <w:r w:rsidR="00D81C8A" w:rsidRPr="007E730E">
              <w:rPr>
                <w:b/>
                <w:bCs/>
              </w:rPr>
              <w:t>Job Information</w:t>
            </w:r>
          </w:p>
        </w:tc>
      </w:tr>
      <w:tr w:rsidR="00D81C8A" w:rsidRPr="00966098" w14:paraId="2EB2762C" w14:textId="77777777" w:rsidTr="00537F6B">
        <w:trPr>
          <w:trHeight w:val="1931"/>
        </w:trPr>
        <w:tc>
          <w:tcPr>
            <w:tcW w:w="2689" w:type="dxa"/>
          </w:tcPr>
          <w:p w14:paraId="7EA4326C" w14:textId="77777777" w:rsidR="00D81C8A" w:rsidRPr="00365EBC" w:rsidRDefault="00D81C8A" w:rsidP="00BF69E3">
            <w:pPr>
              <w:rPr>
                <w:lang w:val="en-US"/>
              </w:rPr>
            </w:pPr>
            <w:r w:rsidRPr="00365EBC">
              <w:rPr>
                <w:lang w:val="en-US"/>
              </w:rPr>
              <w:t xml:space="preserve">Job title: </w:t>
            </w:r>
          </w:p>
          <w:p w14:paraId="7BDA0457" w14:textId="77777777" w:rsidR="00D81C8A" w:rsidRPr="00365EBC" w:rsidRDefault="00D81C8A" w:rsidP="00BF69E3">
            <w:pPr>
              <w:rPr>
                <w:lang w:val="en-US"/>
              </w:rPr>
            </w:pPr>
            <w:r w:rsidRPr="00365EBC">
              <w:rPr>
                <w:lang w:val="en-US"/>
              </w:rPr>
              <w:t>Type of Contract:</w:t>
            </w:r>
          </w:p>
          <w:p w14:paraId="75E58213" w14:textId="77777777" w:rsidR="00D81C8A" w:rsidRPr="00365EBC" w:rsidRDefault="00D81C8A" w:rsidP="00BF69E3">
            <w:pPr>
              <w:rPr>
                <w:lang w:val="en-US"/>
              </w:rPr>
            </w:pPr>
            <w:r w:rsidRPr="00365EBC">
              <w:rPr>
                <w:lang w:val="en-US"/>
              </w:rPr>
              <w:t xml:space="preserve">Project Title/Department: </w:t>
            </w:r>
          </w:p>
          <w:p w14:paraId="00BC1881" w14:textId="77777777" w:rsidR="009017C0" w:rsidRDefault="009017C0" w:rsidP="00BF69E3">
            <w:pPr>
              <w:rPr>
                <w:lang w:val="en-US"/>
              </w:rPr>
            </w:pPr>
            <w:r w:rsidRPr="00365EBC">
              <w:rPr>
                <w:lang w:val="en-US"/>
              </w:rPr>
              <w:t>Location:</w:t>
            </w:r>
          </w:p>
          <w:p w14:paraId="53B193AE" w14:textId="77777777" w:rsidR="004C6EC3" w:rsidRPr="00365EBC" w:rsidRDefault="004C6EC3" w:rsidP="00BF69E3">
            <w:pPr>
              <w:rPr>
                <w:lang w:val="en-US"/>
              </w:rPr>
            </w:pPr>
          </w:p>
          <w:p w14:paraId="4B04BB3E" w14:textId="77777777" w:rsidR="00D81C8A" w:rsidRPr="00365EBC" w:rsidRDefault="00D81C8A" w:rsidP="00BF69E3">
            <w:pPr>
              <w:rPr>
                <w:lang w:val="en-US"/>
              </w:rPr>
            </w:pPr>
            <w:r w:rsidRPr="00365EBC">
              <w:rPr>
                <w:lang w:val="en-US"/>
              </w:rPr>
              <w:t>Duration of the service:</w:t>
            </w:r>
          </w:p>
          <w:p w14:paraId="0F902413" w14:textId="77777777" w:rsidR="00D81C8A" w:rsidRPr="00365EBC" w:rsidRDefault="00D81C8A" w:rsidP="00BF69E3">
            <w:pPr>
              <w:rPr>
                <w:lang w:val="en-US"/>
              </w:rPr>
            </w:pPr>
            <w:r w:rsidRPr="00365EBC">
              <w:rPr>
                <w:lang w:val="en-US"/>
              </w:rPr>
              <w:t>Work status:</w:t>
            </w:r>
          </w:p>
          <w:p w14:paraId="27C4B715" w14:textId="77777777" w:rsidR="00D81C8A" w:rsidRPr="00365EBC" w:rsidRDefault="00D81C8A" w:rsidP="00BF69E3">
            <w:pPr>
              <w:rPr>
                <w:lang w:val="en-US"/>
              </w:rPr>
            </w:pPr>
            <w:r w:rsidRPr="00365EBC">
              <w:rPr>
                <w:lang w:val="en-US"/>
              </w:rPr>
              <w:t>Reports to:</w:t>
            </w:r>
          </w:p>
        </w:tc>
        <w:tc>
          <w:tcPr>
            <w:tcW w:w="7058" w:type="dxa"/>
          </w:tcPr>
          <w:p w14:paraId="40B073BA" w14:textId="523BD182" w:rsidR="00B129F4" w:rsidRPr="007E730E" w:rsidRDefault="005554A8" w:rsidP="00365EBC">
            <w:pPr>
              <w:widowControl w:val="0"/>
              <w:jc w:val="both"/>
              <w:rPr>
                <w:lang w:val="en-US"/>
              </w:rPr>
            </w:pPr>
            <w:r w:rsidRPr="00365EBC">
              <w:rPr>
                <w:rFonts w:cs="Arial"/>
                <w:lang w:val="en-US"/>
              </w:rPr>
              <w:t xml:space="preserve">National Consultant </w:t>
            </w:r>
            <w:r w:rsidR="00577868">
              <w:rPr>
                <w:rFonts w:cs="Arial"/>
                <w:lang w:val="en-US"/>
              </w:rPr>
              <w:t>for evaluation of BFU</w:t>
            </w:r>
            <w:r w:rsidR="00D6284F">
              <w:rPr>
                <w:rFonts w:cs="Arial"/>
                <w:lang w:val="en-US"/>
              </w:rPr>
              <w:t xml:space="preserve"> (</w:t>
            </w:r>
            <w:r w:rsidR="00197827">
              <w:rPr>
                <w:rFonts w:cs="Arial"/>
                <w:lang w:val="en-US"/>
              </w:rPr>
              <w:t>P</w:t>
            </w:r>
            <w:r w:rsidR="00577868">
              <w:rPr>
                <w:rFonts w:cs="Arial"/>
                <w:lang w:val="en-US"/>
              </w:rPr>
              <w:t>hase III</w:t>
            </w:r>
            <w:r w:rsidR="00D6284F">
              <w:rPr>
                <w:rFonts w:cs="Arial"/>
                <w:lang w:val="en-US"/>
              </w:rPr>
              <w:t>)</w:t>
            </w:r>
            <w:r w:rsidR="00577868">
              <w:rPr>
                <w:rFonts w:cs="Arial"/>
                <w:lang w:val="en-US"/>
              </w:rPr>
              <w:t xml:space="preserve"> project</w:t>
            </w:r>
            <w:r w:rsidR="0066715A">
              <w:rPr>
                <w:rFonts w:cs="Arial"/>
                <w:lang w:val="en-US"/>
              </w:rPr>
              <w:t xml:space="preserve"> </w:t>
            </w:r>
          </w:p>
          <w:p w14:paraId="4C546AE8" w14:textId="1D7A1F83" w:rsidR="005554A8" w:rsidRPr="00365EBC" w:rsidRDefault="005554A8" w:rsidP="006F7346">
            <w:pPr>
              <w:widowControl w:val="0"/>
              <w:rPr>
                <w:lang w:val="en-US"/>
              </w:rPr>
            </w:pPr>
            <w:r w:rsidRPr="00365EBC">
              <w:rPr>
                <w:lang w:val="en-US"/>
              </w:rPr>
              <w:t>IC</w:t>
            </w:r>
            <w:r w:rsidR="00577868">
              <w:rPr>
                <w:lang w:val="en-US"/>
              </w:rPr>
              <w:t xml:space="preserve"> contract; Independent evaluation of the UNDP project</w:t>
            </w:r>
          </w:p>
          <w:p w14:paraId="5D9612EE" w14:textId="26B74C21" w:rsidR="00730388" w:rsidRPr="00365EBC" w:rsidRDefault="00577868" w:rsidP="00730388">
            <w:pPr>
              <w:widowControl w:val="0"/>
              <w:rPr>
                <w:lang w:val="en-US"/>
              </w:rPr>
            </w:pPr>
            <w:r>
              <w:rPr>
                <w:lang w:val="en-US"/>
              </w:rPr>
              <w:t>Sustainable Development Cluster, UNDP Uzbekistan</w:t>
            </w:r>
          </w:p>
          <w:p w14:paraId="61612DB1" w14:textId="78F319D5" w:rsidR="009017C0" w:rsidRPr="00BC78D3" w:rsidRDefault="009017C0" w:rsidP="00730388">
            <w:pPr>
              <w:widowControl w:val="0"/>
              <w:rPr>
                <w:rFonts w:cs="Arial"/>
                <w:lang w:val="en-US"/>
              </w:rPr>
            </w:pPr>
            <w:r w:rsidRPr="00365EBC">
              <w:rPr>
                <w:rFonts w:cs="Arial"/>
                <w:lang w:val="en-GB"/>
              </w:rPr>
              <w:t>Tashkent, Uzbekistan</w:t>
            </w:r>
            <w:r w:rsidR="00CD77D1">
              <w:rPr>
                <w:rFonts w:cs="Arial"/>
                <w:lang w:val="en-GB"/>
              </w:rPr>
              <w:t xml:space="preserve"> with field visit to </w:t>
            </w:r>
            <w:r w:rsidR="004C6EC3">
              <w:rPr>
                <w:rFonts w:cs="Arial"/>
                <w:lang w:val="en-GB"/>
              </w:rPr>
              <w:t>selected regions (</w:t>
            </w:r>
            <w:r w:rsidR="00CD77D1">
              <w:rPr>
                <w:rFonts w:cs="Arial"/>
                <w:lang w:val="en-GB"/>
              </w:rPr>
              <w:t>Tashkent</w:t>
            </w:r>
            <w:r w:rsidR="004C6EC3">
              <w:rPr>
                <w:rFonts w:cs="Arial"/>
                <w:lang w:val="en-GB"/>
              </w:rPr>
              <w:t>, Syrdarya, Surkhandarya, Namangan)</w:t>
            </w:r>
            <w:r w:rsidR="00711F09">
              <w:rPr>
                <w:rFonts w:cs="Arial"/>
                <w:lang w:val="en-GB"/>
              </w:rPr>
              <w:t xml:space="preserve"> </w:t>
            </w:r>
            <w:r w:rsidR="00CD77D1">
              <w:rPr>
                <w:rFonts w:cs="Arial"/>
                <w:lang w:val="en-GB"/>
              </w:rPr>
              <w:t xml:space="preserve">for </w:t>
            </w:r>
            <w:r w:rsidR="005C6739">
              <w:rPr>
                <w:rFonts w:cs="Arial"/>
                <w:lang w:val="en-GB"/>
              </w:rPr>
              <w:t>7</w:t>
            </w:r>
            <w:r w:rsidR="00CD77D1" w:rsidRPr="00BC78D3">
              <w:rPr>
                <w:rFonts w:cs="Arial"/>
                <w:lang w:val="en-GB"/>
              </w:rPr>
              <w:t xml:space="preserve"> days</w:t>
            </w:r>
          </w:p>
          <w:p w14:paraId="6822DB74" w14:textId="0C6018C4" w:rsidR="00730388" w:rsidRPr="00365EBC" w:rsidRDefault="00577868" w:rsidP="00730388">
            <w:pPr>
              <w:widowControl w:val="0"/>
              <w:jc w:val="both"/>
              <w:rPr>
                <w:rFonts w:cs="Arial"/>
                <w:lang w:val="en-GB"/>
              </w:rPr>
            </w:pPr>
            <w:r>
              <w:rPr>
                <w:rFonts w:cs="Arial"/>
                <w:lang w:val="en-GB"/>
              </w:rPr>
              <w:t>30</w:t>
            </w:r>
            <w:r w:rsidR="00157B96" w:rsidRPr="00D2438C">
              <w:rPr>
                <w:rFonts w:cs="Arial"/>
                <w:lang w:val="en-GB"/>
              </w:rPr>
              <w:t xml:space="preserve"> </w:t>
            </w:r>
            <w:r w:rsidR="00730388" w:rsidRPr="00D2438C">
              <w:rPr>
                <w:rFonts w:cs="Arial"/>
                <w:lang w:val="en-GB"/>
              </w:rPr>
              <w:t>working</w:t>
            </w:r>
            <w:r w:rsidR="00730388" w:rsidRPr="00365EBC">
              <w:rPr>
                <w:rFonts w:cs="Arial"/>
                <w:lang w:val="en-GB"/>
              </w:rPr>
              <w:t xml:space="preserve"> days (period of </w:t>
            </w:r>
            <w:r>
              <w:rPr>
                <w:rFonts w:cs="Arial"/>
                <w:lang w:val="en-GB"/>
              </w:rPr>
              <w:t>October</w:t>
            </w:r>
            <w:r w:rsidR="000C2C3F">
              <w:rPr>
                <w:rFonts w:cs="Arial"/>
                <w:lang w:val="en-GB"/>
              </w:rPr>
              <w:t xml:space="preserve"> </w:t>
            </w:r>
            <w:r w:rsidR="00DA4522" w:rsidRPr="00365EBC">
              <w:rPr>
                <w:rFonts w:cs="Arial"/>
                <w:lang w:val="en-GB"/>
              </w:rPr>
              <w:t xml:space="preserve">– </w:t>
            </w:r>
            <w:r>
              <w:rPr>
                <w:rFonts w:cs="Arial"/>
                <w:lang w:val="en-GB"/>
              </w:rPr>
              <w:t>November</w:t>
            </w:r>
            <w:r w:rsidR="00363157">
              <w:rPr>
                <w:rFonts w:cs="Arial"/>
                <w:lang w:val="en-GB"/>
              </w:rPr>
              <w:t>,</w:t>
            </w:r>
            <w:r w:rsidR="00DA4522" w:rsidRPr="00365EBC">
              <w:rPr>
                <w:rFonts w:cs="Arial"/>
                <w:lang w:val="en-GB"/>
              </w:rPr>
              <w:t xml:space="preserve"> </w:t>
            </w:r>
            <w:r w:rsidR="00730388" w:rsidRPr="00365EBC">
              <w:rPr>
                <w:rFonts w:cs="Arial"/>
                <w:lang w:val="en-GB"/>
              </w:rPr>
              <w:t>201</w:t>
            </w:r>
            <w:r w:rsidR="00337AC3" w:rsidRPr="00365EBC">
              <w:rPr>
                <w:rFonts w:cs="Arial"/>
                <w:lang w:val="en-GB"/>
              </w:rPr>
              <w:t>7</w:t>
            </w:r>
            <w:r w:rsidR="00730388" w:rsidRPr="00365EBC">
              <w:rPr>
                <w:rFonts w:cs="Arial"/>
                <w:lang w:val="en-GB"/>
              </w:rPr>
              <w:t>)</w:t>
            </w:r>
          </w:p>
          <w:p w14:paraId="1C49F085" w14:textId="77777777" w:rsidR="003253DB" w:rsidRPr="00365EBC" w:rsidRDefault="003E1408" w:rsidP="003253DB">
            <w:pPr>
              <w:widowControl w:val="0"/>
              <w:jc w:val="both"/>
              <w:rPr>
                <w:rFonts w:cs="Arial"/>
                <w:lang w:val="en-GB"/>
              </w:rPr>
            </w:pPr>
            <w:r w:rsidRPr="00365EBC">
              <w:rPr>
                <w:rFonts w:cs="Arial"/>
                <w:lang w:val="en-US"/>
              </w:rPr>
              <w:t>Part</w:t>
            </w:r>
            <w:r w:rsidR="003253DB" w:rsidRPr="00365EBC">
              <w:rPr>
                <w:rFonts w:cs="Arial"/>
                <w:lang w:val="en-GB"/>
              </w:rPr>
              <w:t xml:space="preserve"> time</w:t>
            </w:r>
          </w:p>
          <w:p w14:paraId="5B9CF010" w14:textId="6CB9E3C4" w:rsidR="00D81C8A" w:rsidRPr="00365EBC" w:rsidRDefault="00577868" w:rsidP="00577868">
            <w:pPr>
              <w:widowControl w:val="0"/>
              <w:rPr>
                <w:lang w:val="en-US"/>
              </w:rPr>
            </w:pPr>
            <w:r>
              <w:rPr>
                <w:lang w:val="en-US"/>
              </w:rPr>
              <w:t>Head of Sustainable Development Cluster, UNDP Uzbekistan</w:t>
            </w:r>
          </w:p>
        </w:tc>
      </w:tr>
    </w:tbl>
    <w:p w14:paraId="0F6C4017" w14:textId="77777777" w:rsidR="00D81C8A" w:rsidRPr="003C76B8" w:rsidRDefault="00D81C8A" w:rsidP="00FF4D1D">
      <w:pPr>
        <w:rPr>
          <w:sz w:val="16"/>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5244"/>
        <w:gridCol w:w="1701"/>
        <w:gridCol w:w="1560"/>
        <w:gridCol w:w="708"/>
      </w:tblGrid>
      <w:tr w:rsidR="00FF4D1D" w:rsidRPr="007E730E" w14:paraId="20782381" w14:textId="77777777" w:rsidTr="00E548D7">
        <w:tc>
          <w:tcPr>
            <w:tcW w:w="9634" w:type="dxa"/>
            <w:gridSpan w:val="5"/>
            <w:shd w:val="clear" w:color="auto" w:fill="E0E0E0"/>
          </w:tcPr>
          <w:p w14:paraId="46E37E7C" w14:textId="77777777" w:rsidR="00FF4D1D" w:rsidRPr="007E730E" w:rsidRDefault="00FF4D1D">
            <w:pPr>
              <w:pStyle w:val="Heading1"/>
              <w:rPr>
                <w:rFonts w:ascii="Times New Roman" w:hAnsi="Times New Roman"/>
                <w:lang w:eastAsia="en-US"/>
              </w:rPr>
            </w:pPr>
            <w:r w:rsidRPr="007E730E">
              <w:rPr>
                <w:rFonts w:ascii="Times New Roman" w:hAnsi="Times New Roman"/>
                <w:lang w:eastAsia="en-US"/>
              </w:rPr>
              <w:t>II. Background Information</w:t>
            </w:r>
          </w:p>
        </w:tc>
      </w:tr>
      <w:tr w:rsidR="00961B39" w:rsidRPr="00966098" w14:paraId="6F722D4E" w14:textId="77777777" w:rsidTr="00E548D7">
        <w:trPr>
          <w:trHeight w:val="274"/>
        </w:trPr>
        <w:tc>
          <w:tcPr>
            <w:tcW w:w="9634" w:type="dxa"/>
            <w:gridSpan w:val="5"/>
          </w:tcPr>
          <w:p w14:paraId="3BF6D824" w14:textId="4835EDBE" w:rsidR="007319C0" w:rsidRPr="00365EBC" w:rsidRDefault="007319C0" w:rsidP="0076591F">
            <w:pPr>
              <w:pStyle w:val="Default"/>
              <w:spacing w:after="120"/>
              <w:jc w:val="both"/>
              <w:rPr>
                <w:lang w:val="en-GB"/>
              </w:rPr>
            </w:pPr>
            <w:r w:rsidRPr="00365EBC">
              <w:rPr>
                <w:lang w:val="en-GB"/>
              </w:rPr>
              <w:t>The</w:t>
            </w:r>
            <w:r w:rsidR="00B9362D">
              <w:rPr>
                <w:lang w:val="en-GB"/>
              </w:rPr>
              <w:t xml:space="preserve"> ‘</w:t>
            </w:r>
            <w:r w:rsidRPr="00365EBC">
              <w:rPr>
                <w:lang w:val="en-GB"/>
              </w:rPr>
              <w:t>Business Forum of Uzbekistan (Phase-III</w:t>
            </w:r>
            <w:r w:rsidR="003B5F9C" w:rsidRPr="00365EBC">
              <w:rPr>
                <w:lang w:val="en-GB"/>
              </w:rPr>
              <w:t>)</w:t>
            </w:r>
            <w:r w:rsidR="003B5F9C">
              <w:rPr>
                <w:lang w:val="en-GB"/>
              </w:rPr>
              <w:t>’</w:t>
            </w:r>
            <w:r w:rsidR="003B5F9C" w:rsidRPr="00365EBC">
              <w:rPr>
                <w:lang w:val="en-GB"/>
              </w:rPr>
              <w:t xml:space="preserve"> </w:t>
            </w:r>
            <w:r w:rsidRPr="00365EBC">
              <w:rPr>
                <w:lang w:val="en-GB"/>
              </w:rPr>
              <w:t>project is</w:t>
            </w:r>
            <w:r w:rsidR="00577868">
              <w:rPr>
                <w:lang w:val="en-GB"/>
              </w:rPr>
              <w:t xml:space="preserve"> implemented jointly with the Chamber of </w:t>
            </w:r>
            <w:r w:rsidR="00377DD5">
              <w:rPr>
                <w:lang w:val="en-GB"/>
              </w:rPr>
              <w:t xml:space="preserve">Commerce </w:t>
            </w:r>
            <w:r w:rsidR="00577868">
              <w:rPr>
                <w:lang w:val="en-GB"/>
              </w:rPr>
              <w:t xml:space="preserve">and </w:t>
            </w:r>
            <w:r w:rsidR="00377DD5">
              <w:rPr>
                <w:lang w:val="en-GB"/>
              </w:rPr>
              <w:t xml:space="preserve">Industry </w:t>
            </w:r>
            <w:r w:rsidR="00577868">
              <w:rPr>
                <w:lang w:val="en-GB"/>
              </w:rPr>
              <w:t>of Uzbekistan since 2014</w:t>
            </w:r>
            <w:r w:rsidR="00B9362D">
              <w:rPr>
                <w:lang w:val="en-GB"/>
              </w:rPr>
              <w:t xml:space="preserve"> within the frameworks of </w:t>
            </w:r>
            <w:r w:rsidR="005575F6">
              <w:rPr>
                <w:lang w:val="en-GB"/>
              </w:rPr>
              <w:t xml:space="preserve">UNDAF 2010-2015/2016-2020, </w:t>
            </w:r>
            <w:r w:rsidR="00B9362D">
              <w:rPr>
                <w:lang w:val="en-GB"/>
              </w:rPr>
              <w:t>UNDP Country Programme Action Plan</w:t>
            </w:r>
            <w:r w:rsidR="0076591F">
              <w:rPr>
                <w:lang w:val="en-GB"/>
              </w:rPr>
              <w:t xml:space="preserve"> </w:t>
            </w:r>
            <w:r w:rsidR="00B9362D">
              <w:rPr>
                <w:lang w:val="en-GB"/>
              </w:rPr>
              <w:t xml:space="preserve">(CPAP) 2010-2015 and Country Programme Document (CPD) 2016-2020 </w:t>
            </w:r>
            <w:r w:rsidRPr="00365EBC">
              <w:rPr>
                <w:lang w:val="en-GB"/>
              </w:rPr>
              <w:t>to support the Government’s efforts in creating an enabling business environment through strengthening public-private dialogue, introduction of streamlined procedures to ease doing business and supporting the development of inclusive business projects.</w:t>
            </w:r>
            <w:r w:rsidR="00197827">
              <w:rPr>
                <w:lang w:val="en-GB"/>
              </w:rPr>
              <w:t xml:space="preserve"> </w:t>
            </w:r>
          </w:p>
          <w:p w14:paraId="07CEB379" w14:textId="7DD3BE1E" w:rsidR="007319C0" w:rsidRPr="00365EBC" w:rsidRDefault="007319C0" w:rsidP="0075428A">
            <w:pPr>
              <w:pStyle w:val="Default"/>
              <w:jc w:val="both"/>
              <w:rPr>
                <w:lang w:val="en-GB"/>
              </w:rPr>
            </w:pPr>
            <w:r w:rsidRPr="00365EBC">
              <w:rPr>
                <w:lang w:val="en-GB"/>
              </w:rPr>
              <w:t>In order to achieve the stated goals</w:t>
            </w:r>
            <w:r w:rsidR="00350EE7">
              <w:rPr>
                <w:lang w:val="en-GB"/>
              </w:rPr>
              <w:t>,</w:t>
            </w:r>
            <w:r w:rsidRPr="00365EBC">
              <w:rPr>
                <w:lang w:val="en-GB"/>
              </w:rPr>
              <w:t xml:space="preserve"> the project works through </w:t>
            </w:r>
            <w:r w:rsidR="00421E7D" w:rsidRPr="00365EBC">
              <w:rPr>
                <w:lang w:val="en-US"/>
              </w:rPr>
              <w:t>four</w:t>
            </w:r>
            <w:r w:rsidR="00421E7D" w:rsidRPr="00365EBC">
              <w:rPr>
                <w:lang w:val="en-GB"/>
              </w:rPr>
              <w:t xml:space="preserve"> </w:t>
            </w:r>
            <w:r w:rsidRPr="00365EBC">
              <w:rPr>
                <w:lang w:val="en-GB"/>
              </w:rPr>
              <w:t xml:space="preserve">interrelated streams of activities: </w:t>
            </w:r>
          </w:p>
          <w:p w14:paraId="1FC7ECFF" w14:textId="77777777" w:rsidR="007319C0" w:rsidRPr="00365EBC" w:rsidRDefault="000F3A23" w:rsidP="0075428A">
            <w:pPr>
              <w:pStyle w:val="Default"/>
              <w:numPr>
                <w:ilvl w:val="0"/>
                <w:numId w:val="2"/>
              </w:numPr>
              <w:ind w:left="596" w:hanging="284"/>
              <w:jc w:val="both"/>
              <w:rPr>
                <w:lang w:val="en-GB"/>
              </w:rPr>
            </w:pPr>
            <w:r w:rsidRPr="00365EBC">
              <w:rPr>
                <w:lang w:val="en-GB"/>
              </w:rPr>
              <w:t>d</w:t>
            </w:r>
            <w:r w:rsidR="007319C0" w:rsidRPr="00365EBC">
              <w:rPr>
                <w:lang w:val="en-GB"/>
              </w:rPr>
              <w:t xml:space="preserve">evelop and solicit recommendations from partners on improvement of country’s business environment, bring in the best international expertise; </w:t>
            </w:r>
          </w:p>
          <w:p w14:paraId="53DBA36A" w14:textId="77777777" w:rsidR="007319C0" w:rsidRPr="00365EBC" w:rsidRDefault="000F3A23" w:rsidP="0075428A">
            <w:pPr>
              <w:pStyle w:val="Default"/>
              <w:numPr>
                <w:ilvl w:val="0"/>
                <w:numId w:val="2"/>
              </w:numPr>
              <w:ind w:left="596" w:hanging="284"/>
              <w:jc w:val="both"/>
              <w:rPr>
                <w:lang w:val="en-GB"/>
              </w:rPr>
            </w:pPr>
            <w:r w:rsidRPr="00365EBC">
              <w:rPr>
                <w:lang w:val="en-GB"/>
              </w:rPr>
              <w:t>f</w:t>
            </w:r>
            <w:r w:rsidR="007319C0" w:rsidRPr="00365EBC">
              <w:rPr>
                <w:lang w:val="en-GB"/>
              </w:rPr>
              <w:t>ocus on implementation of the simplified and streamlined procedures as an online public interactive service;</w:t>
            </w:r>
          </w:p>
          <w:p w14:paraId="2C18FCDD" w14:textId="77777777" w:rsidR="007319C0" w:rsidRPr="00365EBC" w:rsidRDefault="000F3A23" w:rsidP="0075428A">
            <w:pPr>
              <w:pStyle w:val="Default"/>
              <w:numPr>
                <w:ilvl w:val="0"/>
                <w:numId w:val="2"/>
              </w:numPr>
              <w:ind w:left="596" w:hanging="284"/>
              <w:jc w:val="both"/>
              <w:rPr>
                <w:lang w:val="en-GB"/>
              </w:rPr>
            </w:pPr>
            <w:r w:rsidRPr="00365EBC">
              <w:rPr>
                <w:lang w:val="en-GB"/>
              </w:rPr>
              <w:t>p</w:t>
            </w:r>
            <w:r w:rsidR="007319C0" w:rsidRPr="00365EBC">
              <w:rPr>
                <w:lang w:val="en-GB"/>
              </w:rPr>
              <w:t>romote development of inclusive business models to create additional incomes and jobs in rural places for vulnerable people, including women and youth</w:t>
            </w:r>
            <w:r w:rsidR="00421E7D" w:rsidRPr="00365EBC">
              <w:rPr>
                <w:lang w:val="en-GB"/>
              </w:rPr>
              <w:t>;</w:t>
            </w:r>
          </w:p>
          <w:p w14:paraId="55A97E94" w14:textId="77777777" w:rsidR="00421E7D" w:rsidRPr="00365EBC" w:rsidRDefault="00421E7D" w:rsidP="0075428A">
            <w:pPr>
              <w:pStyle w:val="Default"/>
              <w:numPr>
                <w:ilvl w:val="0"/>
                <w:numId w:val="2"/>
              </w:numPr>
              <w:ind w:left="596" w:hanging="284"/>
              <w:jc w:val="both"/>
              <w:rPr>
                <w:lang w:val="en-GB"/>
              </w:rPr>
            </w:pPr>
            <w:r w:rsidRPr="00365EBC">
              <w:rPr>
                <w:lang w:val="en-GB"/>
              </w:rPr>
              <w:t>empowering women’s entrepreneurship.</w:t>
            </w:r>
          </w:p>
          <w:p w14:paraId="45F5A373" w14:textId="7AD252CE" w:rsidR="007C6DEB" w:rsidRDefault="00DD047D" w:rsidP="0076591F">
            <w:pPr>
              <w:pStyle w:val="NormalWeb"/>
              <w:spacing w:before="120" w:beforeAutospacing="0" w:after="120" w:afterAutospacing="0"/>
              <w:jc w:val="both"/>
              <w:rPr>
                <w:lang w:val="en-US"/>
              </w:rPr>
            </w:pPr>
            <w:r w:rsidRPr="00365EBC">
              <w:rPr>
                <w:lang w:val="en-US"/>
              </w:rPr>
              <w:t>The ‘Business Forum of Uzbekistan (Phase-III)’ project</w:t>
            </w:r>
            <w:r w:rsidR="007C6DEB">
              <w:rPr>
                <w:lang w:val="en-US"/>
              </w:rPr>
              <w:t xml:space="preserve">, in line with its project document and annual work plan is supporting national partners in promoting students’ Start-up initiatives, inclusive business models and creating enabling environment for women entrepreneurship. </w:t>
            </w:r>
          </w:p>
          <w:p w14:paraId="41DCCFF3" w14:textId="5BE13E18" w:rsidR="00D6284F" w:rsidRDefault="008E273A" w:rsidP="0076591F">
            <w:pPr>
              <w:pStyle w:val="NormalWeb"/>
              <w:spacing w:before="120" w:beforeAutospacing="0" w:after="120" w:afterAutospacing="0"/>
              <w:jc w:val="both"/>
              <w:rPr>
                <w:lang w:val="en-US"/>
              </w:rPr>
            </w:pPr>
            <w:r>
              <w:rPr>
                <w:lang w:val="en-US"/>
              </w:rPr>
              <w:t xml:space="preserve">As the project approaches its completion in December 2017, </w:t>
            </w:r>
            <w:r w:rsidR="00E46353">
              <w:rPr>
                <w:lang w:val="en-US"/>
              </w:rPr>
              <w:t>final evaluation of the project is planned to be conducted</w:t>
            </w:r>
            <w:r w:rsidR="00F4258A">
              <w:rPr>
                <w:lang w:val="en-US"/>
              </w:rPr>
              <w:t xml:space="preserve">, </w:t>
            </w:r>
            <w:r w:rsidR="006D1F40">
              <w:rPr>
                <w:lang w:val="en-US"/>
              </w:rPr>
              <w:t xml:space="preserve">and </w:t>
            </w:r>
            <w:r w:rsidR="00DE56BA" w:rsidRPr="0075428A">
              <w:rPr>
                <w:rFonts w:cs="Arial"/>
                <w:sz w:val="22"/>
                <w:szCs w:val="22"/>
                <w:lang w:val="en-US"/>
              </w:rPr>
              <w:t xml:space="preserve">UNDP is recruiting </w:t>
            </w:r>
            <w:r w:rsidR="00F4258A" w:rsidRPr="0075428A">
              <w:rPr>
                <w:rFonts w:cs="Arial"/>
                <w:b/>
                <w:sz w:val="22"/>
                <w:szCs w:val="22"/>
                <w:lang w:val="en-US"/>
              </w:rPr>
              <w:t>a part time</w:t>
            </w:r>
            <w:r w:rsidR="00F4258A">
              <w:rPr>
                <w:rFonts w:cs="Arial"/>
                <w:sz w:val="22"/>
                <w:szCs w:val="22"/>
                <w:lang w:val="en-US"/>
              </w:rPr>
              <w:t xml:space="preserve"> National C</w:t>
            </w:r>
            <w:r w:rsidR="00DE56BA" w:rsidRPr="0075428A">
              <w:rPr>
                <w:rFonts w:cs="Arial"/>
                <w:sz w:val="22"/>
                <w:szCs w:val="22"/>
                <w:lang w:val="en-US"/>
              </w:rPr>
              <w:t xml:space="preserve">onsultant </w:t>
            </w:r>
            <w:r w:rsidR="00D6284F" w:rsidRPr="00D6284F">
              <w:rPr>
                <w:lang w:val="en-US"/>
              </w:rPr>
              <w:t xml:space="preserve">to take stock of the project’s progress, its successes and weaknesses. </w:t>
            </w:r>
            <w:r w:rsidR="00E46353">
              <w:rPr>
                <w:lang w:val="en-US"/>
              </w:rPr>
              <w:t xml:space="preserve">The evaluation aims to determine potential impacts and sustainability of project results, including its contribution to capacity building of engaged national partners. The evaluation will determine and describe lessons learned and will develop recommendations to be used by UNDP and project partners to improve their capacity in planning and implementing similar projects. </w:t>
            </w:r>
          </w:p>
          <w:p w14:paraId="03DA7975" w14:textId="5C9AF15D" w:rsidR="00D6284F" w:rsidRPr="00D6284F" w:rsidRDefault="00012F65" w:rsidP="0076591F">
            <w:pPr>
              <w:pStyle w:val="Default"/>
              <w:spacing w:before="120"/>
              <w:jc w:val="both"/>
              <w:rPr>
                <w:lang w:val="en-US"/>
              </w:rPr>
            </w:pPr>
            <w:r w:rsidRPr="00012F65">
              <w:rPr>
                <w:lang w:val="en-US"/>
              </w:rPr>
              <w:t xml:space="preserve">The key product expected from the </w:t>
            </w:r>
            <w:r>
              <w:rPr>
                <w:lang w:val="en-US"/>
              </w:rPr>
              <w:t>final</w:t>
            </w:r>
            <w:r w:rsidRPr="00012F65">
              <w:rPr>
                <w:lang w:val="en-US"/>
              </w:rPr>
              <w:t xml:space="preserve"> evaluation is a comprehensive analytical report written in English</w:t>
            </w:r>
            <w:r>
              <w:rPr>
                <w:lang w:val="en-US"/>
              </w:rPr>
              <w:t>.</w:t>
            </w:r>
            <w:r w:rsidRPr="00012F65">
              <w:rPr>
                <w:lang w:val="en-US"/>
              </w:rPr>
              <w:t xml:space="preserve"> The </w:t>
            </w:r>
            <w:r>
              <w:rPr>
                <w:lang w:val="en-US"/>
              </w:rPr>
              <w:t xml:space="preserve">final </w:t>
            </w:r>
            <w:r w:rsidRPr="00012F65">
              <w:rPr>
                <w:lang w:val="en-US"/>
              </w:rPr>
              <w:t xml:space="preserve">evaluation report will be a stand-alone document that substantiates its recommendations and conclusions. The report will have to provide convincing evidence to support its findings/ratings. </w:t>
            </w:r>
            <w:r w:rsidR="004F4568">
              <w:rPr>
                <w:lang w:val="en-US"/>
              </w:rPr>
              <w:t xml:space="preserve"> </w:t>
            </w:r>
          </w:p>
        </w:tc>
      </w:tr>
      <w:tr w:rsidR="00187626" w:rsidRPr="00966098" w14:paraId="7B710C61" w14:textId="77777777" w:rsidTr="00E548D7">
        <w:tc>
          <w:tcPr>
            <w:tcW w:w="9634" w:type="dxa"/>
            <w:gridSpan w:val="5"/>
            <w:shd w:val="clear" w:color="auto" w:fill="E0E0E0"/>
          </w:tcPr>
          <w:p w14:paraId="0A410532" w14:textId="38C897D1" w:rsidR="00187626" w:rsidRPr="007E730E" w:rsidRDefault="00187626" w:rsidP="00D6284F">
            <w:pPr>
              <w:pStyle w:val="Heading1"/>
              <w:rPr>
                <w:rFonts w:ascii="Times New Roman" w:hAnsi="Times New Roman"/>
                <w:i/>
                <w:iCs/>
                <w:lang w:eastAsia="en-US"/>
              </w:rPr>
            </w:pPr>
            <w:r w:rsidRPr="007E730E">
              <w:rPr>
                <w:rFonts w:ascii="Times New Roman" w:hAnsi="Times New Roman"/>
                <w:lang w:eastAsia="en-US"/>
              </w:rPr>
              <w:t xml:space="preserve">III. Functions / </w:t>
            </w:r>
            <w:r w:rsidR="00D6284F">
              <w:rPr>
                <w:rFonts w:ascii="Times New Roman" w:hAnsi="Times New Roman"/>
                <w:lang w:eastAsia="en-US"/>
              </w:rPr>
              <w:t>Scope of work</w:t>
            </w:r>
          </w:p>
        </w:tc>
      </w:tr>
      <w:tr w:rsidR="00187626" w:rsidRPr="00966098" w14:paraId="56CE0AE4" w14:textId="77777777" w:rsidTr="00E548D7">
        <w:tc>
          <w:tcPr>
            <w:tcW w:w="9634" w:type="dxa"/>
            <w:gridSpan w:val="5"/>
          </w:tcPr>
          <w:p w14:paraId="45D001C0" w14:textId="11FA648D" w:rsidR="00012F65" w:rsidRPr="00BC78D3" w:rsidRDefault="00012F65" w:rsidP="00D96898">
            <w:pPr>
              <w:pStyle w:val="Title"/>
              <w:jc w:val="both"/>
              <w:outlineLvl w:val="0"/>
              <w:rPr>
                <w:bCs w:val="0"/>
                <w:sz w:val="24"/>
                <w:lang w:eastAsia="ru-RU"/>
              </w:rPr>
            </w:pPr>
            <w:r w:rsidRPr="00BC78D3">
              <w:rPr>
                <w:bCs w:val="0"/>
                <w:sz w:val="24"/>
                <w:lang w:eastAsia="ru-RU"/>
              </w:rPr>
              <w:t xml:space="preserve">EVALUATION PURPOSE AND SCOPE: </w:t>
            </w:r>
          </w:p>
          <w:p w14:paraId="55DA1613" w14:textId="6C09EE36" w:rsidR="00C51B0C" w:rsidRDefault="00012F65" w:rsidP="0076591F">
            <w:pPr>
              <w:pStyle w:val="Title"/>
              <w:spacing w:before="120" w:after="120"/>
              <w:jc w:val="both"/>
              <w:outlineLvl w:val="0"/>
              <w:rPr>
                <w:b w:val="0"/>
                <w:bCs w:val="0"/>
                <w:sz w:val="24"/>
                <w:lang w:eastAsia="ru-RU"/>
              </w:rPr>
            </w:pPr>
            <w:r w:rsidRPr="00012F65">
              <w:rPr>
                <w:b w:val="0"/>
                <w:bCs w:val="0"/>
                <w:sz w:val="24"/>
                <w:lang w:eastAsia="ru-RU"/>
              </w:rPr>
              <w:t xml:space="preserve">The purpose of the evaluation is to measure the </w:t>
            </w:r>
            <w:r w:rsidRPr="00BC78D3">
              <w:rPr>
                <w:bCs w:val="0"/>
                <w:sz w:val="24"/>
                <w:lang w:eastAsia="ru-RU"/>
              </w:rPr>
              <w:t>effectiveness and effi</w:t>
            </w:r>
            <w:r w:rsidR="00C51B0C" w:rsidRPr="00BC78D3">
              <w:rPr>
                <w:bCs w:val="0"/>
                <w:sz w:val="24"/>
                <w:lang w:eastAsia="ru-RU"/>
              </w:rPr>
              <w:t>ciency</w:t>
            </w:r>
            <w:r w:rsidR="00C51B0C">
              <w:rPr>
                <w:b w:val="0"/>
                <w:bCs w:val="0"/>
                <w:sz w:val="24"/>
                <w:lang w:eastAsia="ru-RU"/>
              </w:rPr>
              <w:t xml:space="preserve"> of project activities in </w:t>
            </w:r>
            <w:r w:rsidRPr="00012F65">
              <w:rPr>
                <w:b w:val="0"/>
                <w:bCs w:val="0"/>
                <w:sz w:val="24"/>
                <w:lang w:eastAsia="ru-RU"/>
              </w:rPr>
              <w:t xml:space="preserve">relation to the stated objective, to assess the relevance of the project, including the project design, </w:t>
            </w:r>
            <w:r w:rsidRPr="00012F65">
              <w:rPr>
                <w:b w:val="0"/>
                <w:bCs w:val="0"/>
                <w:sz w:val="24"/>
                <w:lang w:eastAsia="ru-RU"/>
              </w:rPr>
              <w:lastRenderedPageBreak/>
              <w:t>and to</w:t>
            </w:r>
            <w:r>
              <w:rPr>
                <w:b w:val="0"/>
                <w:bCs w:val="0"/>
                <w:sz w:val="24"/>
                <w:lang w:eastAsia="ru-RU"/>
              </w:rPr>
              <w:t xml:space="preserve"> </w:t>
            </w:r>
            <w:r w:rsidRPr="00012F65">
              <w:rPr>
                <w:b w:val="0"/>
                <w:bCs w:val="0"/>
                <w:sz w:val="24"/>
                <w:lang w:eastAsia="ru-RU"/>
              </w:rPr>
              <w:t xml:space="preserve">draw lessons that can improve </w:t>
            </w:r>
            <w:r w:rsidRPr="00BC78D3">
              <w:rPr>
                <w:bCs w:val="0"/>
                <w:sz w:val="24"/>
                <w:lang w:eastAsia="ru-RU"/>
              </w:rPr>
              <w:t>sustainability</w:t>
            </w:r>
            <w:r w:rsidRPr="00012F65">
              <w:rPr>
                <w:b w:val="0"/>
                <w:bCs w:val="0"/>
                <w:sz w:val="24"/>
                <w:lang w:eastAsia="ru-RU"/>
              </w:rPr>
              <w:t xml:space="preserve"> of the results. The evaluation is to produce recommendations on how to </w:t>
            </w:r>
            <w:r>
              <w:rPr>
                <w:b w:val="0"/>
                <w:bCs w:val="0"/>
                <w:sz w:val="24"/>
                <w:lang w:eastAsia="ru-RU"/>
              </w:rPr>
              <w:t xml:space="preserve">further improve effectiveness of UNDP and CCI collaboration </w:t>
            </w:r>
            <w:r w:rsidRPr="00012F65">
              <w:rPr>
                <w:b w:val="0"/>
                <w:bCs w:val="0"/>
                <w:sz w:val="24"/>
                <w:lang w:eastAsia="ru-RU"/>
              </w:rPr>
              <w:t>in creating an enabling business environment</w:t>
            </w:r>
            <w:r>
              <w:rPr>
                <w:b w:val="0"/>
                <w:bCs w:val="0"/>
                <w:sz w:val="24"/>
                <w:lang w:eastAsia="ru-RU"/>
              </w:rPr>
              <w:t xml:space="preserve"> in view of recent reform</w:t>
            </w:r>
            <w:r w:rsidR="00C51B0C">
              <w:rPr>
                <w:b w:val="0"/>
                <w:bCs w:val="0"/>
                <w:sz w:val="24"/>
                <w:lang w:eastAsia="ru-RU"/>
              </w:rPr>
              <w:t>s</w:t>
            </w:r>
            <w:r>
              <w:rPr>
                <w:b w:val="0"/>
                <w:bCs w:val="0"/>
                <w:sz w:val="24"/>
                <w:lang w:eastAsia="ru-RU"/>
              </w:rPr>
              <w:t xml:space="preserve">. </w:t>
            </w:r>
          </w:p>
          <w:p w14:paraId="4C0AF01A" w14:textId="067A8ED0" w:rsidR="00C51B0C" w:rsidRDefault="00C51B0C" w:rsidP="0076591F">
            <w:pPr>
              <w:pStyle w:val="Title"/>
              <w:spacing w:before="120" w:after="120"/>
              <w:jc w:val="both"/>
              <w:outlineLvl w:val="0"/>
              <w:rPr>
                <w:b w:val="0"/>
                <w:bCs w:val="0"/>
                <w:sz w:val="24"/>
                <w:lang w:eastAsia="ru-RU"/>
              </w:rPr>
            </w:pPr>
            <w:r w:rsidRPr="00C51B0C">
              <w:rPr>
                <w:b w:val="0"/>
                <w:bCs w:val="0"/>
                <w:sz w:val="24"/>
                <w:lang w:eastAsia="ru-RU"/>
              </w:rPr>
              <w:t>The evaluation is supposed to evaluate the functioning of Project as a whole and focus on the</w:t>
            </w:r>
            <w:r>
              <w:rPr>
                <w:b w:val="0"/>
                <w:bCs w:val="0"/>
                <w:sz w:val="24"/>
                <w:lang w:eastAsia="ru-RU"/>
              </w:rPr>
              <w:t xml:space="preserve"> a</w:t>
            </w:r>
            <w:r w:rsidRPr="00C51B0C">
              <w:rPr>
                <w:b w:val="0"/>
                <w:bCs w:val="0"/>
                <w:sz w:val="24"/>
                <w:lang w:eastAsia="ru-RU"/>
              </w:rPr>
              <w:t>chievement of project outputs and goal. The evaluation should not be an impact evaluation</w:t>
            </w:r>
            <w:r>
              <w:rPr>
                <w:b w:val="0"/>
                <w:bCs w:val="0"/>
                <w:sz w:val="24"/>
                <w:lang w:eastAsia="ru-RU"/>
              </w:rPr>
              <w:t xml:space="preserve">, however to the extent possible it should </w:t>
            </w:r>
            <w:r w:rsidRPr="00C51B0C">
              <w:rPr>
                <w:b w:val="0"/>
                <w:bCs w:val="0"/>
                <w:sz w:val="24"/>
                <w:lang w:eastAsia="ru-RU"/>
              </w:rPr>
              <w:t>touch upon the long-term effects of this project</w:t>
            </w:r>
            <w:r>
              <w:rPr>
                <w:b w:val="0"/>
                <w:bCs w:val="0"/>
                <w:sz w:val="24"/>
                <w:lang w:eastAsia="ru-RU"/>
              </w:rPr>
              <w:t xml:space="preserve"> and its </w:t>
            </w:r>
            <w:r w:rsidRPr="00BC78D3">
              <w:rPr>
                <w:bCs w:val="0"/>
                <w:sz w:val="24"/>
                <w:lang w:eastAsia="ru-RU"/>
              </w:rPr>
              <w:t>contribution to</w:t>
            </w:r>
            <w:r>
              <w:rPr>
                <w:b w:val="0"/>
                <w:bCs w:val="0"/>
                <w:sz w:val="24"/>
                <w:lang w:eastAsia="ru-RU"/>
              </w:rPr>
              <w:t xml:space="preserve"> UNDAF 2016-2020 and CPD 2016-2020 </w:t>
            </w:r>
            <w:r w:rsidR="005575F6">
              <w:rPr>
                <w:b w:val="0"/>
                <w:bCs w:val="0"/>
                <w:sz w:val="24"/>
                <w:lang w:eastAsia="ru-RU"/>
              </w:rPr>
              <w:t xml:space="preserve">Output </w:t>
            </w:r>
            <w:r>
              <w:rPr>
                <w:b w:val="0"/>
                <w:bCs w:val="0"/>
                <w:sz w:val="24"/>
                <w:lang w:eastAsia="ru-RU"/>
              </w:rPr>
              <w:t xml:space="preserve">and </w:t>
            </w:r>
            <w:r w:rsidR="005575F6" w:rsidRPr="00BC78D3">
              <w:rPr>
                <w:bCs w:val="0"/>
                <w:sz w:val="24"/>
                <w:lang w:eastAsia="ru-RU"/>
              </w:rPr>
              <w:t>Outcome level results</w:t>
            </w:r>
            <w:r w:rsidRPr="00C51B0C">
              <w:rPr>
                <w:b w:val="0"/>
                <w:bCs w:val="0"/>
                <w:sz w:val="24"/>
                <w:lang w:eastAsia="ru-RU"/>
              </w:rPr>
              <w:t>, based on the information gathered from consultations</w:t>
            </w:r>
            <w:r>
              <w:rPr>
                <w:b w:val="0"/>
                <w:bCs w:val="0"/>
                <w:sz w:val="24"/>
                <w:lang w:eastAsia="ru-RU"/>
              </w:rPr>
              <w:t xml:space="preserve"> </w:t>
            </w:r>
            <w:r w:rsidRPr="00C51B0C">
              <w:rPr>
                <w:b w:val="0"/>
                <w:bCs w:val="0"/>
                <w:sz w:val="24"/>
                <w:lang w:eastAsia="ru-RU"/>
              </w:rPr>
              <w:t>with various stakeholders</w:t>
            </w:r>
            <w:r>
              <w:rPr>
                <w:b w:val="0"/>
                <w:bCs w:val="0"/>
                <w:sz w:val="24"/>
                <w:lang w:eastAsia="ru-RU"/>
              </w:rPr>
              <w:t xml:space="preserve"> and beneficiaries, as well as from desk review of relevant documents and reports</w:t>
            </w:r>
            <w:r w:rsidRPr="00C51B0C">
              <w:rPr>
                <w:b w:val="0"/>
                <w:bCs w:val="0"/>
                <w:sz w:val="24"/>
                <w:lang w:eastAsia="ru-RU"/>
              </w:rPr>
              <w:t>.</w:t>
            </w:r>
          </w:p>
          <w:p w14:paraId="0E25FA77" w14:textId="7AB9DB13" w:rsidR="00C51B0C" w:rsidRDefault="00C51B0C" w:rsidP="0076591F">
            <w:pPr>
              <w:pStyle w:val="Title"/>
              <w:spacing w:before="120" w:after="120"/>
              <w:jc w:val="both"/>
              <w:outlineLvl w:val="0"/>
              <w:rPr>
                <w:b w:val="0"/>
                <w:bCs w:val="0"/>
                <w:sz w:val="24"/>
                <w:lang w:eastAsia="ru-RU"/>
              </w:rPr>
            </w:pPr>
            <w:r w:rsidRPr="00C51B0C">
              <w:rPr>
                <w:b w:val="0"/>
                <w:bCs w:val="0"/>
                <w:sz w:val="24"/>
                <w:lang w:eastAsia="ru-RU"/>
              </w:rPr>
              <w:t xml:space="preserve">Special attention shall be paid to the </w:t>
            </w:r>
            <w:r>
              <w:rPr>
                <w:b w:val="0"/>
                <w:bCs w:val="0"/>
                <w:sz w:val="24"/>
                <w:lang w:eastAsia="ru-RU"/>
              </w:rPr>
              <w:t xml:space="preserve">project’s contribution in </w:t>
            </w:r>
            <w:r w:rsidR="00270046">
              <w:rPr>
                <w:b w:val="0"/>
                <w:bCs w:val="0"/>
                <w:sz w:val="24"/>
                <w:lang w:eastAsia="ru-RU"/>
              </w:rPr>
              <w:t>empowering women entrepreneurship</w:t>
            </w:r>
            <w:r w:rsidRPr="00C51B0C">
              <w:rPr>
                <w:b w:val="0"/>
                <w:bCs w:val="0"/>
                <w:sz w:val="24"/>
                <w:lang w:eastAsia="ru-RU"/>
              </w:rPr>
              <w:t>.</w:t>
            </w:r>
            <w:r w:rsidR="00270046">
              <w:rPr>
                <w:b w:val="0"/>
                <w:bCs w:val="0"/>
                <w:sz w:val="24"/>
                <w:lang w:eastAsia="ru-RU"/>
              </w:rPr>
              <w:t xml:space="preserve"> The report should evaluate </w:t>
            </w:r>
            <w:r w:rsidR="00270046" w:rsidRPr="00BC78D3">
              <w:rPr>
                <w:bCs w:val="0"/>
                <w:sz w:val="24"/>
                <w:lang w:eastAsia="ru-RU"/>
              </w:rPr>
              <w:t>gender mainstreaming</w:t>
            </w:r>
            <w:r w:rsidR="00270046">
              <w:rPr>
                <w:b w:val="0"/>
                <w:bCs w:val="0"/>
                <w:sz w:val="24"/>
                <w:lang w:eastAsia="ru-RU"/>
              </w:rPr>
              <w:t xml:space="preserve"> in project design and implementation, challenges and achievements in promoting women entrepreneurship, recommendations for improvement as well as possible replication.   </w:t>
            </w:r>
            <w:r w:rsidRPr="00C51B0C">
              <w:rPr>
                <w:b w:val="0"/>
                <w:bCs w:val="0"/>
                <w:sz w:val="24"/>
                <w:lang w:eastAsia="ru-RU"/>
              </w:rPr>
              <w:t xml:space="preserve"> </w:t>
            </w:r>
          </w:p>
          <w:p w14:paraId="463BBDAB" w14:textId="4E3C6C54" w:rsidR="00C51B0C" w:rsidRDefault="00C51B0C" w:rsidP="0076591F">
            <w:pPr>
              <w:pStyle w:val="Title"/>
              <w:spacing w:before="120" w:after="120"/>
              <w:jc w:val="both"/>
              <w:outlineLvl w:val="0"/>
              <w:rPr>
                <w:b w:val="0"/>
                <w:bCs w:val="0"/>
                <w:sz w:val="24"/>
                <w:lang w:eastAsia="ru-RU"/>
              </w:rPr>
            </w:pPr>
            <w:r w:rsidRPr="00C51B0C">
              <w:rPr>
                <w:b w:val="0"/>
                <w:bCs w:val="0"/>
                <w:sz w:val="24"/>
                <w:lang w:eastAsia="ru-RU"/>
              </w:rPr>
              <w:t xml:space="preserve">The </w:t>
            </w:r>
            <w:r w:rsidR="00270046">
              <w:rPr>
                <w:b w:val="0"/>
                <w:bCs w:val="0"/>
                <w:sz w:val="24"/>
                <w:lang w:eastAsia="ru-RU"/>
              </w:rPr>
              <w:t xml:space="preserve">final evaluation </w:t>
            </w:r>
            <w:r>
              <w:rPr>
                <w:b w:val="0"/>
                <w:bCs w:val="0"/>
                <w:sz w:val="24"/>
                <w:lang w:eastAsia="ru-RU"/>
              </w:rPr>
              <w:t xml:space="preserve">report </w:t>
            </w:r>
            <w:r w:rsidR="00270046">
              <w:rPr>
                <w:b w:val="0"/>
                <w:bCs w:val="0"/>
                <w:sz w:val="24"/>
                <w:lang w:eastAsia="ru-RU"/>
              </w:rPr>
              <w:t>should</w:t>
            </w:r>
            <w:r w:rsidRPr="00C51B0C">
              <w:rPr>
                <w:b w:val="0"/>
                <w:bCs w:val="0"/>
                <w:sz w:val="24"/>
                <w:lang w:eastAsia="ru-RU"/>
              </w:rPr>
              <w:t xml:space="preserve"> include a separate chapter on </w:t>
            </w:r>
            <w:r w:rsidR="00270046" w:rsidRPr="00BC78D3">
              <w:rPr>
                <w:bCs w:val="0"/>
                <w:sz w:val="24"/>
                <w:lang w:eastAsia="ru-RU"/>
              </w:rPr>
              <w:t>lessons learned</w:t>
            </w:r>
            <w:r w:rsidRPr="00C51B0C">
              <w:rPr>
                <w:b w:val="0"/>
                <w:bCs w:val="0"/>
                <w:sz w:val="24"/>
                <w:lang w:eastAsia="ru-RU"/>
              </w:rPr>
              <w:t>, providing recommendations for replication and transfer of th</w:t>
            </w:r>
            <w:r>
              <w:rPr>
                <w:b w:val="0"/>
                <w:bCs w:val="0"/>
                <w:sz w:val="24"/>
                <w:lang w:eastAsia="ru-RU"/>
              </w:rPr>
              <w:t>e experience related mainly to:</w:t>
            </w:r>
          </w:p>
          <w:p w14:paraId="05867C64" w14:textId="77777777" w:rsidR="00C51B0C" w:rsidRDefault="00C51B0C" w:rsidP="0075428A">
            <w:pPr>
              <w:pStyle w:val="Title"/>
              <w:numPr>
                <w:ilvl w:val="0"/>
                <w:numId w:val="7"/>
              </w:numPr>
              <w:ind w:left="714" w:hanging="357"/>
              <w:jc w:val="both"/>
              <w:outlineLvl w:val="0"/>
              <w:rPr>
                <w:b w:val="0"/>
                <w:bCs w:val="0"/>
                <w:sz w:val="24"/>
                <w:lang w:eastAsia="ru-RU"/>
              </w:rPr>
            </w:pPr>
            <w:r w:rsidRPr="00C51B0C">
              <w:rPr>
                <w:b w:val="0"/>
                <w:bCs w:val="0"/>
                <w:sz w:val="24"/>
                <w:lang w:eastAsia="ru-RU"/>
              </w:rPr>
              <w:t>post-project sustainability of the efforts</w:t>
            </w:r>
            <w:r>
              <w:rPr>
                <w:b w:val="0"/>
                <w:bCs w:val="0"/>
                <w:sz w:val="24"/>
                <w:lang w:eastAsia="ru-RU"/>
              </w:rPr>
              <w:t>;</w:t>
            </w:r>
          </w:p>
          <w:p w14:paraId="5CAF3459" w14:textId="77777777" w:rsidR="00C51B0C" w:rsidRDefault="00C51B0C" w:rsidP="0075428A">
            <w:pPr>
              <w:pStyle w:val="Title"/>
              <w:numPr>
                <w:ilvl w:val="0"/>
                <w:numId w:val="7"/>
              </w:numPr>
              <w:ind w:left="714" w:hanging="357"/>
              <w:jc w:val="both"/>
              <w:outlineLvl w:val="0"/>
              <w:rPr>
                <w:b w:val="0"/>
                <w:bCs w:val="0"/>
                <w:sz w:val="24"/>
                <w:lang w:eastAsia="ru-RU"/>
              </w:rPr>
            </w:pPr>
            <w:r>
              <w:rPr>
                <w:b w:val="0"/>
                <w:bCs w:val="0"/>
                <w:sz w:val="24"/>
                <w:lang w:eastAsia="ru-RU"/>
              </w:rPr>
              <w:t>capacity building;</w:t>
            </w:r>
          </w:p>
          <w:p w14:paraId="3C85854E" w14:textId="1B09A943" w:rsidR="00C51B0C" w:rsidRDefault="00C51B0C" w:rsidP="0075428A">
            <w:pPr>
              <w:pStyle w:val="Title"/>
              <w:numPr>
                <w:ilvl w:val="0"/>
                <w:numId w:val="7"/>
              </w:numPr>
              <w:ind w:left="714" w:hanging="357"/>
              <w:jc w:val="both"/>
              <w:outlineLvl w:val="0"/>
              <w:rPr>
                <w:b w:val="0"/>
                <w:bCs w:val="0"/>
                <w:sz w:val="24"/>
                <w:lang w:eastAsia="ru-RU"/>
              </w:rPr>
            </w:pPr>
            <w:r w:rsidRPr="00C51B0C">
              <w:rPr>
                <w:b w:val="0"/>
                <w:bCs w:val="0"/>
                <w:sz w:val="24"/>
                <w:lang w:eastAsia="ru-RU"/>
              </w:rPr>
              <w:t>successes and challenges.</w:t>
            </w:r>
          </w:p>
          <w:p w14:paraId="2C669AB7" w14:textId="6A207997" w:rsidR="00467271" w:rsidRDefault="000F615E" w:rsidP="0076591F">
            <w:pPr>
              <w:pStyle w:val="Title"/>
              <w:spacing w:before="120" w:after="120"/>
              <w:jc w:val="both"/>
              <w:outlineLvl w:val="0"/>
              <w:rPr>
                <w:b w:val="0"/>
                <w:bCs w:val="0"/>
                <w:sz w:val="24"/>
                <w:lang w:eastAsia="ru-RU"/>
              </w:rPr>
            </w:pPr>
            <w:r>
              <w:rPr>
                <w:b w:val="0"/>
                <w:bCs w:val="0"/>
                <w:sz w:val="24"/>
                <w:lang w:eastAsia="ru-RU"/>
              </w:rPr>
              <w:t xml:space="preserve">The overall approach and method of conducting final evaluation should be guided by UNDP evaluation policy. </w:t>
            </w:r>
            <w:r w:rsidR="00467271" w:rsidRPr="00467271">
              <w:rPr>
                <w:b w:val="0"/>
                <w:bCs w:val="0"/>
                <w:sz w:val="24"/>
                <w:lang w:eastAsia="ru-RU"/>
              </w:rPr>
              <w:t xml:space="preserve">The evaluation must provide evidence‐based information that is credible, reliable and useful. The evaluator is expected to follow a participatory and consultative approach ensuring close engagement with </w:t>
            </w:r>
            <w:r w:rsidR="00467271">
              <w:rPr>
                <w:b w:val="0"/>
                <w:bCs w:val="0"/>
                <w:sz w:val="24"/>
                <w:lang w:eastAsia="ru-RU"/>
              </w:rPr>
              <w:t xml:space="preserve">the project team and key stakeholders including </w:t>
            </w:r>
            <w:r w:rsidR="00467271" w:rsidRPr="00467271">
              <w:rPr>
                <w:b w:val="0"/>
                <w:bCs w:val="0"/>
                <w:sz w:val="24"/>
                <w:lang w:eastAsia="ru-RU"/>
              </w:rPr>
              <w:t xml:space="preserve">government counterparts, </w:t>
            </w:r>
            <w:r w:rsidR="00467271">
              <w:rPr>
                <w:b w:val="0"/>
                <w:bCs w:val="0"/>
                <w:sz w:val="24"/>
                <w:lang w:eastAsia="ru-RU"/>
              </w:rPr>
              <w:t>donors and development partners, and target</w:t>
            </w:r>
            <w:r w:rsidR="00CD77D1">
              <w:rPr>
                <w:b w:val="0"/>
                <w:bCs w:val="0"/>
                <w:sz w:val="24"/>
                <w:lang w:eastAsia="ru-RU"/>
              </w:rPr>
              <w:t>ed</w:t>
            </w:r>
            <w:r w:rsidR="00467271">
              <w:rPr>
                <w:b w:val="0"/>
                <w:bCs w:val="0"/>
                <w:sz w:val="24"/>
                <w:lang w:eastAsia="ru-RU"/>
              </w:rPr>
              <w:t xml:space="preserve"> groups</w:t>
            </w:r>
            <w:r w:rsidR="00350904">
              <w:rPr>
                <w:b w:val="0"/>
                <w:bCs w:val="0"/>
                <w:sz w:val="24"/>
                <w:lang w:eastAsia="ru-RU"/>
              </w:rPr>
              <w:t>, with a special focus on gender balance</w:t>
            </w:r>
            <w:r w:rsidR="00467271">
              <w:rPr>
                <w:b w:val="0"/>
                <w:bCs w:val="0"/>
                <w:sz w:val="24"/>
                <w:lang w:eastAsia="ru-RU"/>
              </w:rPr>
              <w:t xml:space="preserve">. </w:t>
            </w:r>
            <w:r w:rsidR="00467271" w:rsidRPr="00467271">
              <w:rPr>
                <w:b w:val="0"/>
                <w:bCs w:val="0"/>
                <w:sz w:val="24"/>
                <w:lang w:eastAsia="ru-RU"/>
              </w:rPr>
              <w:t xml:space="preserve">The </w:t>
            </w:r>
            <w:r w:rsidR="00591500">
              <w:rPr>
                <w:b w:val="0"/>
                <w:bCs w:val="0"/>
                <w:sz w:val="24"/>
                <w:lang w:eastAsia="ru-RU"/>
              </w:rPr>
              <w:t xml:space="preserve">evaluation </w:t>
            </w:r>
            <w:r w:rsidR="00CD77D1" w:rsidRPr="00CD77D1">
              <w:rPr>
                <w:b w:val="0"/>
                <w:bCs w:val="0"/>
                <w:sz w:val="24"/>
                <w:lang w:eastAsia="ru-RU"/>
              </w:rPr>
              <w:t>will take place in consultant’s home office (Tashkent).</w:t>
            </w:r>
            <w:r w:rsidR="00CD77D1">
              <w:rPr>
                <w:b w:val="0"/>
                <w:bCs w:val="0"/>
                <w:sz w:val="24"/>
                <w:lang w:eastAsia="ru-RU"/>
              </w:rPr>
              <w:t xml:space="preserve"> The</w:t>
            </w:r>
            <w:r w:rsidR="00CD77D1" w:rsidRPr="00CD77D1">
              <w:rPr>
                <w:b w:val="0"/>
                <w:bCs w:val="0"/>
                <w:sz w:val="24"/>
                <w:lang w:eastAsia="ru-RU"/>
              </w:rPr>
              <w:t xml:space="preserve"> </w:t>
            </w:r>
            <w:r w:rsidR="00467271" w:rsidRPr="00467271">
              <w:rPr>
                <w:b w:val="0"/>
                <w:bCs w:val="0"/>
                <w:sz w:val="24"/>
                <w:lang w:eastAsia="ru-RU"/>
              </w:rPr>
              <w:t xml:space="preserve">evaluator is expected to conduct a field mission to </w:t>
            </w:r>
            <w:r w:rsidR="00467271">
              <w:rPr>
                <w:b w:val="0"/>
                <w:bCs w:val="0"/>
                <w:sz w:val="24"/>
                <w:lang w:eastAsia="ru-RU"/>
              </w:rPr>
              <w:t>Tashkent region</w:t>
            </w:r>
            <w:r w:rsidR="00467271" w:rsidRPr="00467271">
              <w:rPr>
                <w:b w:val="0"/>
                <w:bCs w:val="0"/>
                <w:sz w:val="24"/>
                <w:lang w:eastAsia="ru-RU"/>
              </w:rPr>
              <w:t xml:space="preserve"> which is also the project site. Interviews will be held with the following organizations and individuals at a minimum: </w:t>
            </w:r>
          </w:p>
          <w:p w14:paraId="63E5F50D" w14:textId="77777777" w:rsidR="00467271" w:rsidRDefault="00467271" w:rsidP="0075428A">
            <w:pPr>
              <w:pStyle w:val="ListParagraph"/>
              <w:widowControl w:val="0"/>
              <w:numPr>
                <w:ilvl w:val="0"/>
                <w:numId w:val="7"/>
              </w:numPr>
              <w:ind w:left="714" w:hanging="357"/>
              <w:contextualSpacing w:val="0"/>
              <w:jc w:val="both"/>
              <w:rPr>
                <w:rStyle w:val="shorttext"/>
                <w:b/>
                <w:bCs/>
                <w:sz w:val="28"/>
                <w:lang w:val="en-US" w:eastAsia="en-US"/>
              </w:rPr>
            </w:pPr>
            <w:r>
              <w:rPr>
                <w:rStyle w:val="shorttext"/>
                <w:lang w:val="en-US"/>
              </w:rPr>
              <w:t>Relevant departments of CCI;</w:t>
            </w:r>
          </w:p>
          <w:p w14:paraId="07F6DB47" w14:textId="6B17FEB3" w:rsidR="00467271" w:rsidRPr="009A386E" w:rsidRDefault="00467271" w:rsidP="0075428A">
            <w:pPr>
              <w:pStyle w:val="ListParagraph"/>
              <w:widowControl w:val="0"/>
              <w:numPr>
                <w:ilvl w:val="0"/>
                <w:numId w:val="7"/>
              </w:numPr>
              <w:ind w:left="714" w:hanging="357"/>
              <w:contextualSpacing w:val="0"/>
              <w:jc w:val="both"/>
              <w:rPr>
                <w:rStyle w:val="shorttext"/>
                <w:lang w:val="en-US"/>
              </w:rPr>
            </w:pPr>
            <w:r w:rsidRPr="009A386E">
              <w:rPr>
                <w:rStyle w:val="shorttext"/>
                <w:lang w:val="en-US"/>
              </w:rPr>
              <w:t>Government Agencies (Ministry of Economy, Ministry of Justice, Ministry of Higher and Secondary Specialized Education</w:t>
            </w:r>
            <w:r>
              <w:rPr>
                <w:rStyle w:val="shorttext"/>
                <w:lang w:val="en-US"/>
              </w:rPr>
              <w:t>,</w:t>
            </w:r>
            <w:r w:rsidRPr="009A386E">
              <w:rPr>
                <w:rStyle w:val="shorttext"/>
                <w:lang w:val="en-US"/>
              </w:rPr>
              <w:t xml:space="preserve"> Agency on Science and Technology)</w:t>
            </w:r>
            <w:r w:rsidR="00591500">
              <w:rPr>
                <w:rStyle w:val="shorttext"/>
                <w:lang w:val="en-US"/>
              </w:rPr>
              <w:t>;</w:t>
            </w:r>
          </w:p>
          <w:p w14:paraId="2446E752" w14:textId="12930D05" w:rsidR="00467271" w:rsidRDefault="00467271" w:rsidP="0075428A">
            <w:pPr>
              <w:pStyle w:val="ListParagraph"/>
              <w:widowControl w:val="0"/>
              <w:numPr>
                <w:ilvl w:val="0"/>
                <w:numId w:val="7"/>
              </w:numPr>
              <w:ind w:left="714" w:hanging="357"/>
              <w:contextualSpacing w:val="0"/>
              <w:jc w:val="both"/>
              <w:rPr>
                <w:rStyle w:val="shorttext"/>
                <w:lang w:val="en-US"/>
              </w:rPr>
            </w:pPr>
            <w:r w:rsidRPr="009A386E">
              <w:rPr>
                <w:rStyle w:val="shorttext"/>
                <w:lang w:val="en-US"/>
              </w:rPr>
              <w:t>IFIs and bilateral organizations (IFC, World Bank, British Embassy</w:t>
            </w:r>
            <w:r>
              <w:rPr>
                <w:rStyle w:val="shorttext"/>
                <w:lang w:val="en-US"/>
              </w:rPr>
              <w:t>, AmCham, EU delegation</w:t>
            </w:r>
            <w:r w:rsidRPr="009A386E">
              <w:rPr>
                <w:rStyle w:val="shorttext"/>
                <w:lang w:val="en-US"/>
              </w:rPr>
              <w:t>)</w:t>
            </w:r>
            <w:r w:rsidR="00591500">
              <w:rPr>
                <w:rStyle w:val="shorttext"/>
                <w:lang w:val="en-US"/>
              </w:rPr>
              <w:t>;</w:t>
            </w:r>
          </w:p>
          <w:p w14:paraId="4F24F4ED" w14:textId="77777777" w:rsidR="00467271" w:rsidRDefault="00467271" w:rsidP="0075428A">
            <w:pPr>
              <w:pStyle w:val="ListParagraph"/>
              <w:widowControl w:val="0"/>
              <w:numPr>
                <w:ilvl w:val="0"/>
                <w:numId w:val="7"/>
              </w:numPr>
              <w:ind w:left="714" w:hanging="357"/>
              <w:contextualSpacing w:val="0"/>
              <w:jc w:val="both"/>
              <w:rPr>
                <w:rStyle w:val="shorttext"/>
                <w:lang w:val="en-US"/>
              </w:rPr>
            </w:pPr>
            <w:r w:rsidRPr="00AD5987">
              <w:rPr>
                <w:rStyle w:val="shorttext"/>
                <w:lang w:val="en-US"/>
              </w:rPr>
              <w:t>Private sector partners of the project</w:t>
            </w:r>
            <w:r>
              <w:rPr>
                <w:rStyle w:val="shorttext"/>
                <w:lang w:val="en-US"/>
              </w:rPr>
              <w:t>,</w:t>
            </w:r>
            <w:r w:rsidRPr="00AD5987">
              <w:rPr>
                <w:rStyle w:val="shorttext"/>
                <w:lang w:val="en-US"/>
              </w:rPr>
              <w:t xml:space="preserve"> </w:t>
            </w:r>
            <w:r>
              <w:rPr>
                <w:rStyle w:val="shorttext"/>
                <w:lang w:val="en-US"/>
              </w:rPr>
              <w:t xml:space="preserve">including </w:t>
            </w:r>
            <w:r w:rsidRPr="00AD5987">
              <w:rPr>
                <w:rStyle w:val="shorttext"/>
                <w:lang w:val="en-US"/>
              </w:rPr>
              <w:t>Istiqlol Dizayn Markazi, Konsalting Madad Hamkor</w:t>
            </w:r>
            <w:r>
              <w:rPr>
                <w:rStyle w:val="shorttext"/>
                <w:lang w:val="en-US"/>
              </w:rPr>
              <w:t>, and wider audience (at a meeting to be organized at CCI);</w:t>
            </w:r>
          </w:p>
          <w:p w14:paraId="438D9E38" w14:textId="2E673330" w:rsidR="00CA3D70" w:rsidRPr="00CA3D70" w:rsidRDefault="00467271" w:rsidP="0075428A">
            <w:pPr>
              <w:pStyle w:val="ListParagraph"/>
              <w:widowControl w:val="0"/>
              <w:numPr>
                <w:ilvl w:val="0"/>
                <w:numId w:val="7"/>
              </w:numPr>
              <w:ind w:left="714" w:hanging="357"/>
              <w:contextualSpacing w:val="0"/>
              <w:jc w:val="both"/>
              <w:rPr>
                <w:rStyle w:val="shorttext"/>
                <w:lang w:val="en-US"/>
              </w:rPr>
            </w:pPr>
            <w:r>
              <w:rPr>
                <w:rStyle w:val="shorttext"/>
                <w:lang w:val="en-US"/>
              </w:rPr>
              <w:t>Target</w:t>
            </w:r>
            <w:r w:rsidR="00CD77D1">
              <w:rPr>
                <w:rStyle w:val="shorttext"/>
                <w:lang w:val="en-US"/>
              </w:rPr>
              <w:t>ed</w:t>
            </w:r>
            <w:r>
              <w:rPr>
                <w:rStyle w:val="shorttext"/>
                <w:lang w:val="en-US"/>
              </w:rPr>
              <w:t xml:space="preserve"> groups, i.e. end-users of One-Stop-Shops</w:t>
            </w:r>
            <w:r w:rsidR="00591500">
              <w:rPr>
                <w:rStyle w:val="shorttext"/>
                <w:lang w:val="en-US"/>
              </w:rPr>
              <w:t>.</w:t>
            </w:r>
          </w:p>
          <w:p w14:paraId="4D5DD687" w14:textId="0A02B7EB" w:rsidR="00467271" w:rsidRDefault="00442465" w:rsidP="0076591F">
            <w:pPr>
              <w:pStyle w:val="Title"/>
              <w:spacing w:before="120" w:after="120"/>
              <w:jc w:val="both"/>
              <w:outlineLvl w:val="0"/>
              <w:rPr>
                <w:b w:val="0"/>
                <w:bCs w:val="0"/>
                <w:sz w:val="24"/>
                <w:lang w:eastAsia="ru-RU"/>
              </w:rPr>
            </w:pPr>
            <w:r w:rsidRPr="00442465">
              <w:rPr>
                <w:b w:val="0"/>
                <w:bCs w:val="0"/>
                <w:sz w:val="24"/>
                <w:lang w:eastAsia="ru-RU"/>
              </w:rPr>
              <w:t xml:space="preserve">The evaluator will review all relevant sources of information, such as the project document, </w:t>
            </w:r>
            <w:r>
              <w:rPr>
                <w:b w:val="0"/>
                <w:bCs w:val="0"/>
                <w:sz w:val="24"/>
                <w:lang w:eastAsia="ru-RU"/>
              </w:rPr>
              <w:t xml:space="preserve">annual </w:t>
            </w:r>
            <w:r w:rsidRPr="00442465">
              <w:rPr>
                <w:b w:val="0"/>
                <w:bCs w:val="0"/>
                <w:sz w:val="24"/>
                <w:lang w:eastAsia="ru-RU"/>
              </w:rPr>
              <w:t xml:space="preserve">project </w:t>
            </w:r>
            <w:r>
              <w:rPr>
                <w:b w:val="0"/>
                <w:bCs w:val="0"/>
                <w:sz w:val="24"/>
                <w:lang w:eastAsia="ru-RU"/>
              </w:rPr>
              <w:t xml:space="preserve">progress </w:t>
            </w:r>
            <w:r w:rsidRPr="00442465">
              <w:rPr>
                <w:b w:val="0"/>
                <w:bCs w:val="0"/>
                <w:sz w:val="24"/>
                <w:lang w:eastAsia="ru-RU"/>
              </w:rPr>
              <w:t>reports, project bu</w:t>
            </w:r>
            <w:r>
              <w:rPr>
                <w:b w:val="0"/>
                <w:bCs w:val="0"/>
                <w:sz w:val="24"/>
                <w:lang w:eastAsia="ru-RU"/>
              </w:rPr>
              <w:t>dget revisions, project board meeting minutes</w:t>
            </w:r>
            <w:r w:rsidRPr="00442465">
              <w:rPr>
                <w:b w:val="0"/>
                <w:bCs w:val="0"/>
                <w:sz w:val="24"/>
                <w:lang w:eastAsia="ru-RU"/>
              </w:rPr>
              <w:t>, project files,</w:t>
            </w:r>
            <w:r>
              <w:rPr>
                <w:b w:val="0"/>
                <w:bCs w:val="0"/>
                <w:sz w:val="24"/>
                <w:lang w:eastAsia="ru-RU"/>
              </w:rPr>
              <w:t xml:space="preserve"> UNDAF </w:t>
            </w:r>
            <w:r w:rsidR="005575F6">
              <w:rPr>
                <w:b w:val="0"/>
                <w:bCs w:val="0"/>
                <w:sz w:val="24"/>
                <w:lang w:eastAsia="ru-RU"/>
              </w:rPr>
              <w:t>2010-2015/</w:t>
            </w:r>
            <w:r>
              <w:rPr>
                <w:b w:val="0"/>
                <w:bCs w:val="0"/>
                <w:sz w:val="24"/>
                <w:lang w:eastAsia="ru-RU"/>
              </w:rPr>
              <w:t xml:space="preserve">2016-2020, </w:t>
            </w:r>
            <w:r w:rsidR="005575F6">
              <w:rPr>
                <w:b w:val="0"/>
                <w:bCs w:val="0"/>
                <w:sz w:val="24"/>
                <w:lang w:eastAsia="ru-RU"/>
              </w:rPr>
              <w:t xml:space="preserve">CPAP 2010-2015, </w:t>
            </w:r>
            <w:r>
              <w:rPr>
                <w:b w:val="0"/>
                <w:bCs w:val="0"/>
                <w:sz w:val="24"/>
                <w:lang w:eastAsia="ru-RU"/>
              </w:rPr>
              <w:t>CPD 2016-2020,</w:t>
            </w:r>
            <w:r w:rsidRPr="00442465">
              <w:rPr>
                <w:b w:val="0"/>
                <w:bCs w:val="0"/>
                <w:sz w:val="24"/>
                <w:lang w:eastAsia="ru-RU"/>
              </w:rPr>
              <w:t xml:space="preserve"> national strategic and legal documents, and any other materials that the evaluator considers useful for this evidence-based assessment. A </w:t>
            </w:r>
            <w:r>
              <w:rPr>
                <w:b w:val="0"/>
                <w:bCs w:val="0"/>
                <w:sz w:val="24"/>
                <w:lang w:eastAsia="ru-RU"/>
              </w:rPr>
              <w:t xml:space="preserve">comprehensive </w:t>
            </w:r>
            <w:r w:rsidRPr="00442465">
              <w:rPr>
                <w:b w:val="0"/>
                <w:bCs w:val="0"/>
                <w:sz w:val="24"/>
                <w:lang w:eastAsia="ru-RU"/>
              </w:rPr>
              <w:t xml:space="preserve">list of documents that the project team will provide to the evaluator </w:t>
            </w:r>
            <w:r>
              <w:rPr>
                <w:b w:val="0"/>
                <w:bCs w:val="0"/>
                <w:sz w:val="24"/>
                <w:lang w:eastAsia="ru-RU"/>
              </w:rPr>
              <w:t>will be additionally shared with consultant after contract signing</w:t>
            </w:r>
            <w:r w:rsidRPr="00442465">
              <w:rPr>
                <w:b w:val="0"/>
                <w:bCs w:val="0"/>
                <w:sz w:val="24"/>
                <w:lang w:eastAsia="ru-RU"/>
              </w:rPr>
              <w:t>.</w:t>
            </w:r>
          </w:p>
          <w:p w14:paraId="726B7579" w14:textId="1EA41FD6" w:rsidR="00467271" w:rsidRPr="00BC78D3" w:rsidRDefault="00FE6F22" w:rsidP="0076591F">
            <w:pPr>
              <w:pStyle w:val="Title"/>
              <w:spacing w:before="120" w:after="120"/>
              <w:jc w:val="both"/>
              <w:outlineLvl w:val="0"/>
              <w:rPr>
                <w:bCs w:val="0"/>
                <w:sz w:val="24"/>
                <w:lang w:eastAsia="ru-RU"/>
              </w:rPr>
            </w:pPr>
            <w:r w:rsidRPr="00BC78D3">
              <w:rPr>
                <w:bCs w:val="0"/>
                <w:sz w:val="24"/>
                <w:lang w:eastAsia="ru-RU"/>
              </w:rPr>
              <w:t xml:space="preserve">EVALUATION OBJECTIVES: </w:t>
            </w:r>
          </w:p>
          <w:p w14:paraId="15CD301F" w14:textId="41116C13" w:rsidR="00012F65" w:rsidRDefault="00FE6F22" w:rsidP="0076591F">
            <w:pPr>
              <w:widowControl w:val="0"/>
              <w:spacing w:before="120" w:after="120"/>
              <w:jc w:val="both"/>
              <w:rPr>
                <w:lang w:val="en-US"/>
              </w:rPr>
            </w:pPr>
            <w:r w:rsidRPr="00D6284F">
              <w:rPr>
                <w:lang w:val="en-US"/>
              </w:rPr>
              <w:t xml:space="preserve">Under the general guidance of the Head of </w:t>
            </w:r>
            <w:r>
              <w:rPr>
                <w:lang w:val="en-US"/>
              </w:rPr>
              <w:t xml:space="preserve">Sustainable Development Cluster </w:t>
            </w:r>
            <w:r w:rsidRPr="00D6284F">
              <w:rPr>
                <w:lang w:val="en-US"/>
              </w:rPr>
              <w:t xml:space="preserve">and direct supervision of </w:t>
            </w:r>
            <w:r>
              <w:rPr>
                <w:lang w:val="en-US"/>
              </w:rPr>
              <w:t xml:space="preserve">SDC </w:t>
            </w:r>
            <w:r w:rsidRPr="00D6284F">
              <w:rPr>
                <w:lang w:val="en-US"/>
              </w:rPr>
              <w:t xml:space="preserve">Programme </w:t>
            </w:r>
            <w:r>
              <w:rPr>
                <w:lang w:val="en-US"/>
              </w:rPr>
              <w:t>Associate t</w:t>
            </w:r>
            <w:r w:rsidRPr="00D6284F">
              <w:rPr>
                <w:lang w:val="en-US"/>
              </w:rPr>
              <w:t xml:space="preserve">he </w:t>
            </w:r>
            <w:r>
              <w:rPr>
                <w:lang w:val="en-US"/>
              </w:rPr>
              <w:t xml:space="preserve">National </w:t>
            </w:r>
            <w:r w:rsidRPr="00D6284F">
              <w:rPr>
                <w:lang w:val="en-US"/>
              </w:rPr>
              <w:t>Consultant</w:t>
            </w:r>
            <w:r>
              <w:rPr>
                <w:lang w:val="en-US"/>
              </w:rPr>
              <w:t xml:space="preserve"> will</w:t>
            </w:r>
            <w:r w:rsidRPr="00D6284F">
              <w:rPr>
                <w:lang w:val="en-US"/>
              </w:rPr>
              <w:t>:</w:t>
            </w:r>
          </w:p>
          <w:p w14:paraId="776D2EFC" w14:textId="3C02D9ED" w:rsidR="00FE6F22" w:rsidRDefault="00FE6F22" w:rsidP="0075428A">
            <w:pPr>
              <w:pStyle w:val="ListParagraph"/>
              <w:widowControl w:val="0"/>
              <w:numPr>
                <w:ilvl w:val="0"/>
                <w:numId w:val="7"/>
              </w:numPr>
              <w:ind w:left="714" w:hanging="357"/>
              <w:contextualSpacing w:val="0"/>
              <w:jc w:val="both"/>
              <w:rPr>
                <w:lang w:val="en-US"/>
              </w:rPr>
            </w:pPr>
            <w:r w:rsidRPr="00BC78D3">
              <w:rPr>
                <w:lang w:val="en-US"/>
              </w:rPr>
              <w:t xml:space="preserve">Assess overall project performance against the project objectives as set out in the project document, results framework and other related documents;  </w:t>
            </w:r>
          </w:p>
          <w:p w14:paraId="157B1034" w14:textId="48237F05" w:rsidR="00FE6F22" w:rsidRPr="00BC78D3" w:rsidRDefault="00FE6F22" w:rsidP="0075428A">
            <w:pPr>
              <w:pStyle w:val="ListParagraph"/>
              <w:widowControl w:val="0"/>
              <w:numPr>
                <w:ilvl w:val="0"/>
                <w:numId w:val="7"/>
              </w:numPr>
              <w:ind w:left="714" w:hanging="357"/>
              <w:contextualSpacing w:val="0"/>
              <w:jc w:val="both"/>
              <w:rPr>
                <w:b/>
                <w:lang w:val="en-US"/>
              </w:rPr>
            </w:pPr>
            <w:r w:rsidRPr="00F97C0E">
              <w:rPr>
                <w:lang w:val="en-US"/>
              </w:rPr>
              <w:t>Assess</w:t>
            </w:r>
            <w:r>
              <w:rPr>
                <w:lang w:val="en-US"/>
              </w:rPr>
              <w:t xml:space="preserve"> the contribution of </w:t>
            </w:r>
            <w:r w:rsidRPr="00FE6F22">
              <w:rPr>
                <w:lang w:val="en-US"/>
              </w:rPr>
              <w:t>‘Business Forum of Uzbekistan (Phase-III)’ project</w:t>
            </w:r>
            <w:r>
              <w:rPr>
                <w:lang w:val="en-US"/>
              </w:rPr>
              <w:t xml:space="preserve"> to the achievement of Outcome results with joint Government of Uzbekistan and UNDP programmatic frameworks of UNDAF 2010-2015, 2016-2020, CPAP 2010-2015 and CPD </w:t>
            </w:r>
            <w:r>
              <w:rPr>
                <w:lang w:val="en-US"/>
              </w:rPr>
              <w:lastRenderedPageBreak/>
              <w:t xml:space="preserve">2016-2020; </w:t>
            </w:r>
          </w:p>
          <w:p w14:paraId="50F01634" w14:textId="77777777" w:rsidR="00CA3D70" w:rsidRPr="00AD5987" w:rsidRDefault="00CA3D70" w:rsidP="0075428A">
            <w:pPr>
              <w:pStyle w:val="ListParagraph"/>
              <w:widowControl w:val="0"/>
              <w:numPr>
                <w:ilvl w:val="0"/>
                <w:numId w:val="7"/>
              </w:numPr>
              <w:ind w:left="714" w:hanging="357"/>
              <w:contextualSpacing w:val="0"/>
              <w:jc w:val="both"/>
              <w:rPr>
                <w:rStyle w:val="shorttext"/>
                <w:lang w:val="en-US"/>
              </w:rPr>
            </w:pPr>
            <w:r w:rsidRPr="00AD5987">
              <w:rPr>
                <w:rStyle w:val="shorttext"/>
                <w:lang w:val="en-US"/>
              </w:rPr>
              <w:t xml:space="preserve">Assess the project’s contribution to the progress made in support of </w:t>
            </w:r>
            <w:r>
              <w:rPr>
                <w:rStyle w:val="shorttext"/>
                <w:lang w:val="en-US"/>
              </w:rPr>
              <w:t>business climate improvement</w:t>
            </w:r>
            <w:r w:rsidRPr="00AD5987">
              <w:rPr>
                <w:rStyle w:val="shorttext"/>
                <w:lang w:val="en-US"/>
              </w:rPr>
              <w:t xml:space="preserve"> process in Uzbekistan and building </w:t>
            </w:r>
            <w:r>
              <w:rPr>
                <w:rStyle w:val="shorttext"/>
                <w:lang w:val="en-US"/>
              </w:rPr>
              <w:t>CCI</w:t>
            </w:r>
            <w:r w:rsidRPr="00AD5987">
              <w:rPr>
                <w:rStyle w:val="shorttext"/>
                <w:lang w:val="en-US"/>
              </w:rPr>
              <w:t xml:space="preserve">s capacity </w:t>
            </w:r>
            <w:r>
              <w:rPr>
                <w:rStyle w:val="shorttext"/>
                <w:lang w:val="en-US"/>
              </w:rPr>
              <w:t>on legislation analysis, drafting reform proposals</w:t>
            </w:r>
            <w:r w:rsidRPr="00AD5987">
              <w:rPr>
                <w:rStyle w:val="shorttext"/>
                <w:lang w:val="en-US"/>
              </w:rPr>
              <w:t>, etc.</w:t>
            </w:r>
            <w:r>
              <w:rPr>
                <w:rStyle w:val="shorttext"/>
                <w:lang w:val="en-US"/>
              </w:rPr>
              <w:t>;</w:t>
            </w:r>
            <w:r w:rsidRPr="00AD5987">
              <w:rPr>
                <w:rStyle w:val="shorttext"/>
                <w:lang w:val="en-US"/>
              </w:rPr>
              <w:t xml:space="preserve"> </w:t>
            </w:r>
          </w:p>
          <w:p w14:paraId="2590BBC2" w14:textId="3C1FA080" w:rsidR="00CA3D70" w:rsidRPr="00AD5987" w:rsidRDefault="00CA3D70" w:rsidP="0075428A">
            <w:pPr>
              <w:pStyle w:val="ListParagraph"/>
              <w:widowControl w:val="0"/>
              <w:numPr>
                <w:ilvl w:val="0"/>
                <w:numId w:val="7"/>
              </w:numPr>
              <w:ind w:left="714" w:hanging="357"/>
              <w:contextualSpacing w:val="0"/>
              <w:jc w:val="both"/>
              <w:rPr>
                <w:rStyle w:val="shorttext"/>
                <w:lang w:val="en-US"/>
              </w:rPr>
            </w:pPr>
            <w:r w:rsidRPr="00AD5987">
              <w:rPr>
                <w:rStyle w:val="shorttext"/>
                <w:lang w:val="en-US"/>
              </w:rPr>
              <w:t>Assess the degree to which the policy formulation process</w:t>
            </w:r>
            <w:r>
              <w:rPr>
                <w:rStyle w:val="shorttext"/>
                <w:lang w:val="en-US"/>
              </w:rPr>
              <w:t xml:space="preserve">es that were supported by the project </w:t>
            </w:r>
            <w:r w:rsidRPr="00AD5987">
              <w:rPr>
                <w:rStyle w:val="shorttext"/>
                <w:lang w:val="en-US"/>
              </w:rPr>
              <w:t>ha</w:t>
            </w:r>
            <w:r>
              <w:rPr>
                <w:rStyle w:val="shorttext"/>
                <w:lang w:val="en-US"/>
              </w:rPr>
              <w:t>ve</w:t>
            </w:r>
            <w:r w:rsidRPr="00AD5987">
              <w:rPr>
                <w:rStyle w:val="shorttext"/>
                <w:lang w:val="en-US"/>
              </w:rPr>
              <w:t xml:space="preserve"> been carried out through participatory dialogue and policy communication with the stakeholders</w:t>
            </w:r>
            <w:r>
              <w:rPr>
                <w:rStyle w:val="shorttext"/>
                <w:lang w:val="en-US"/>
              </w:rPr>
              <w:t>;</w:t>
            </w:r>
            <w:r w:rsidRPr="00AD5987">
              <w:rPr>
                <w:rStyle w:val="shorttext"/>
                <w:lang w:val="en-US"/>
              </w:rPr>
              <w:t xml:space="preserve"> </w:t>
            </w:r>
          </w:p>
          <w:p w14:paraId="3C7FC669" w14:textId="77777777" w:rsidR="00CA3D70" w:rsidRPr="00AD5987" w:rsidRDefault="00CA3D70" w:rsidP="0075428A">
            <w:pPr>
              <w:pStyle w:val="ListParagraph"/>
              <w:widowControl w:val="0"/>
              <w:numPr>
                <w:ilvl w:val="0"/>
                <w:numId w:val="7"/>
              </w:numPr>
              <w:ind w:left="714" w:hanging="357"/>
              <w:contextualSpacing w:val="0"/>
              <w:jc w:val="both"/>
              <w:rPr>
                <w:rStyle w:val="shorttext"/>
                <w:lang w:val="en-US"/>
              </w:rPr>
            </w:pPr>
            <w:r w:rsidRPr="00AD5987">
              <w:rPr>
                <w:rStyle w:val="shorttext"/>
                <w:lang w:val="en-US"/>
              </w:rPr>
              <w:t>Assess the degree to which the resources and funding for the above project directions have been used effectively and efficiently</w:t>
            </w:r>
            <w:r>
              <w:rPr>
                <w:rStyle w:val="shorttext"/>
                <w:lang w:val="en-US"/>
              </w:rPr>
              <w:t>;</w:t>
            </w:r>
          </w:p>
          <w:p w14:paraId="0CEB882F" w14:textId="77777777" w:rsidR="00CA3D70" w:rsidRPr="00AD5987" w:rsidRDefault="00CA3D70" w:rsidP="0075428A">
            <w:pPr>
              <w:pStyle w:val="ListParagraph"/>
              <w:widowControl w:val="0"/>
              <w:numPr>
                <w:ilvl w:val="0"/>
                <w:numId w:val="7"/>
              </w:numPr>
              <w:ind w:left="714" w:hanging="357"/>
              <w:contextualSpacing w:val="0"/>
              <w:jc w:val="both"/>
              <w:rPr>
                <w:rStyle w:val="shorttext"/>
                <w:lang w:val="en-US"/>
              </w:rPr>
            </w:pPr>
            <w:r w:rsidRPr="00AD5987">
              <w:rPr>
                <w:rStyle w:val="shorttext"/>
                <w:lang w:val="en-US"/>
              </w:rPr>
              <w:t>Assess how effectively the knowledge base, information technology, and communication means (ie, social media, web site, regular publications, etc.) are being used to expand the outreach and knowledge-sharing by the project</w:t>
            </w:r>
            <w:r>
              <w:rPr>
                <w:rStyle w:val="shorttext"/>
                <w:lang w:val="en-US"/>
              </w:rPr>
              <w:t>;</w:t>
            </w:r>
            <w:r w:rsidRPr="00AD5987">
              <w:rPr>
                <w:rStyle w:val="shorttext"/>
                <w:lang w:val="en-US"/>
              </w:rPr>
              <w:t xml:space="preserve"> </w:t>
            </w:r>
          </w:p>
          <w:p w14:paraId="42D424FA" w14:textId="77777777" w:rsidR="00CA3D70" w:rsidRPr="00AD5987" w:rsidRDefault="00CA3D70" w:rsidP="0075428A">
            <w:pPr>
              <w:pStyle w:val="ListParagraph"/>
              <w:widowControl w:val="0"/>
              <w:numPr>
                <w:ilvl w:val="0"/>
                <w:numId w:val="7"/>
              </w:numPr>
              <w:ind w:left="714" w:hanging="357"/>
              <w:contextualSpacing w:val="0"/>
              <w:jc w:val="both"/>
              <w:rPr>
                <w:rStyle w:val="shorttext"/>
                <w:lang w:val="en-US"/>
              </w:rPr>
            </w:pPr>
            <w:r w:rsidRPr="00AD5987">
              <w:rPr>
                <w:rStyle w:val="shorttext"/>
                <w:lang w:val="en-US"/>
              </w:rPr>
              <w:t xml:space="preserve">Assess the extent to which a knowledge base is being established </w:t>
            </w:r>
            <w:r>
              <w:rPr>
                <w:rStyle w:val="shorttext"/>
                <w:lang w:val="en-US"/>
              </w:rPr>
              <w:t xml:space="preserve">to build the </w:t>
            </w:r>
            <w:r w:rsidRPr="00AD5987">
              <w:rPr>
                <w:rStyle w:val="shorttext"/>
                <w:lang w:val="en-US"/>
              </w:rPr>
              <w:t xml:space="preserve">capacity </w:t>
            </w:r>
            <w:r>
              <w:rPr>
                <w:rStyle w:val="shorttext"/>
                <w:lang w:val="en-US"/>
              </w:rPr>
              <w:t>of key stakeholders to</w:t>
            </w:r>
            <w:r w:rsidRPr="00AD5987">
              <w:rPr>
                <w:rStyle w:val="shorttext"/>
                <w:lang w:val="en-US"/>
              </w:rPr>
              <w:t xml:space="preserve"> address</w:t>
            </w:r>
            <w:r>
              <w:rPr>
                <w:rStyle w:val="shorttext"/>
                <w:lang w:val="en-US"/>
              </w:rPr>
              <w:t xml:space="preserve"> </w:t>
            </w:r>
            <w:r w:rsidRPr="00AD5987">
              <w:rPr>
                <w:rStyle w:val="shorttext"/>
                <w:lang w:val="en-US"/>
              </w:rPr>
              <w:t>the relevant development problems</w:t>
            </w:r>
            <w:r>
              <w:rPr>
                <w:rStyle w:val="shorttext"/>
                <w:lang w:val="en-US"/>
              </w:rPr>
              <w:t>;</w:t>
            </w:r>
          </w:p>
          <w:p w14:paraId="1E59E154" w14:textId="5964C8C3" w:rsidR="00CA3D70" w:rsidRDefault="00CA3D70" w:rsidP="0076591F">
            <w:pPr>
              <w:widowControl w:val="0"/>
              <w:spacing w:before="120" w:after="120"/>
              <w:jc w:val="both"/>
              <w:rPr>
                <w:lang w:val="en-US"/>
              </w:rPr>
            </w:pPr>
            <w:r w:rsidRPr="00BC78D3">
              <w:rPr>
                <w:lang w:val="en-US"/>
              </w:rPr>
              <w:t xml:space="preserve">In all above assessment points, </w:t>
            </w:r>
            <w:r w:rsidRPr="00CA3D70">
              <w:rPr>
                <w:b/>
                <w:lang w:val="en-US"/>
              </w:rPr>
              <w:t xml:space="preserve">gender equality and women empowerment </w:t>
            </w:r>
            <w:r w:rsidR="00350904">
              <w:rPr>
                <w:b/>
                <w:lang w:val="en-US"/>
              </w:rPr>
              <w:t>has to</w:t>
            </w:r>
            <w:r w:rsidRPr="00CA3D70">
              <w:rPr>
                <w:b/>
                <w:lang w:val="en-US"/>
              </w:rPr>
              <w:t xml:space="preserve"> be reflected as a </w:t>
            </w:r>
            <w:r w:rsidR="0076591F" w:rsidRPr="00CA3D70">
              <w:rPr>
                <w:b/>
                <w:lang w:val="en-US"/>
              </w:rPr>
              <w:t>crosscutting</w:t>
            </w:r>
            <w:r w:rsidRPr="00CA3D70">
              <w:rPr>
                <w:b/>
                <w:lang w:val="en-US"/>
              </w:rPr>
              <w:t xml:space="preserve"> issue</w:t>
            </w:r>
            <w:r w:rsidRPr="00BC78D3">
              <w:rPr>
                <w:lang w:val="en-US"/>
              </w:rPr>
              <w:t>.</w:t>
            </w:r>
            <w:r>
              <w:rPr>
                <w:lang w:val="en-US"/>
              </w:rPr>
              <w:t xml:space="preserve"> </w:t>
            </w:r>
          </w:p>
          <w:p w14:paraId="272EDA2D" w14:textId="0822240D" w:rsidR="00350904" w:rsidRPr="00BC78D3" w:rsidRDefault="000B001F" w:rsidP="0076591F">
            <w:pPr>
              <w:widowControl w:val="0"/>
              <w:spacing w:before="120" w:after="120"/>
              <w:jc w:val="both"/>
              <w:rPr>
                <w:rStyle w:val="shorttext"/>
                <w:b/>
                <w:lang w:val="en-US"/>
              </w:rPr>
            </w:pPr>
            <w:r w:rsidRPr="00BC78D3">
              <w:rPr>
                <w:rStyle w:val="shorttext"/>
                <w:b/>
                <w:lang w:val="en-US"/>
              </w:rPr>
              <w:t xml:space="preserve">EVALUATION RATING AND CRITERIA: </w:t>
            </w:r>
          </w:p>
          <w:p w14:paraId="43C53C84" w14:textId="5F791727" w:rsidR="00350904" w:rsidRPr="00BC78D3" w:rsidRDefault="00350904" w:rsidP="0018010B">
            <w:pPr>
              <w:widowControl w:val="0"/>
              <w:spacing w:before="120" w:after="120"/>
              <w:jc w:val="both"/>
              <w:rPr>
                <w:lang w:val="en-US"/>
              </w:rPr>
            </w:pPr>
            <w:r w:rsidRPr="00BC78D3">
              <w:rPr>
                <w:lang w:val="en-US"/>
              </w:rPr>
              <w:t xml:space="preserve">The evaluation will at a minimum cover the criteria of: </w:t>
            </w:r>
            <w:r w:rsidRPr="00BC78D3">
              <w:rPr>
                <w:b/>
                <w:lang w:val="en-US"/>
              </w:rPr>
              <w:t>relevance, effectiveness</w:t>
            </w:r>
            <w:r w:rsidR="000B001F" w:rsidRPr="000B001F">
              <w:rPr>
                <w:b/>
                <w:lang w:val="en-US"/>
              </w:rPr>
              <w:t>, efficiency, sustainability,</w:t>
            </w:r>
            <w:r w:rsidRPr="00BC78D3">
              <w:rPr>
                <w:b/>
                <w:lang w:val="en-US"/>
              </w:rPr>
              <w:t xml:space="preserve"> impact</w:t>
            </w:r>
            <w:r w:rsidR="000B001F">
              <w:rPr>
                <w:b/>
                <w:lang w:val="en-US"/>
              </w:rPr>
              <w:t xml:space="preserve"> and gender mainstreaming</w:t>
            </w:r>
            <w:r w:rsidRPr="00BC78D3">
              <w:rPr>
                <w:lang w:val="en-US"/>
              </w:rPr>
              <w:t xml:space="preserve">. Ratings must be provided on the following performance criteria. The completed table must be included in the evaluation executive summary.   </w:t>
            </w:r>
          </w:p>
          <w:tbl>
            <w:tblPr>
              <w:tblStyle w:val="TableGrid"/>
              <w:tblW w:w="0" w:type="auto"/>
              <w:tblLayout w:type="fixed"/>
              <w:tblLook w:val="04A0" w:firstRow="1" w:lastRow="0" w:firstColumn="1" w:lastColumn="0" w:noHBand="0" w:noVBand="1"/>
            </w:tblPr>
            <w:tblGrid>
              <w:gridCol w:w="4135"/>
              <w:gridCol w:w="850"/>
              <w:gridCol w:w="3544"/>
              <w:gridCol w:w="851"/>
            </w:tblGrid>
            <w:tr w:rsidR="00350904" w14:paraId="35C2CB63" w14:textId="77777777" w:rsidTr="0075428A">
              <w:tc>
                <w:tcPr>
                  <w:tcW w:w="9380" w:type="dxa"/>
                  <w:gridSpan w:val="4"/>
                </w:tcPr>
                <w:p w14:paraId="41109F79" w14:textId="74090F54" w:rsidR="00350904" w:rsidRPr="0076591F" w:rsidRDefault="00350904" w:rsidP="0018010B">
                  <w:pPr>
                    <w:widowControl w:val="0"/>
                    <w:jc w:val="both"/>
                    <w:rPr>
                      <w:rStyle w:val="shorttext"/>
                      <w:b/>
                      <w:szCs w:val="20"/>
                      <w:lang w:val="en-US"/>
                    </w:rPr>
                  </w:pPr>
                  <w:r w:rsidRPr="0076591F">
                    <w:rPr>
                      <w:rStyle w:val="shorttext"/>
                      <w:b/>
                      <w:szCs w:val="20"/>
                      <w:lang w:val="en-US"/>
                    </w:rPr>
                    <w:t xml:space="preserve">Evaluation Ratings: </w:t>
                  </w:r>
                </w:p>
              </w:tc>
            </w:tr>
            <w:tr w:rsidR="00350904" w14:paraId="6313CAC2" w14:textId="77777777" w:rsidTr="0075428A">
              <w:tc>
                <w:tcPr>
                  <w:tcW w:w="4135" w:type="dxa"/>
                  <w:shd w:val="clear" w:color="auto" w:fill="767171" w:themeFill="background2" w:themeFillShade="80"/>
                </w:tcPr>
                <w:p w14:paraId="215CB853" w14:textId="33A58CC7" w:rsidR="00350904" w:rsidRPr="0076591F" w:rsidRDefault="00350904" w:rsidP="0018010B">
                  <w:pPr>
                    <w:widowControl w:val="0"/>
                    <w:jc w:val="both"/>
                    <w:rPr>
                      <w:rStyle w:val="shorttext"/>
                      <w:b/>
                      <w:color w:val="FFFFFF" w:themeColor="background1"/>
                      <w:szCs w:val="20"/>
                      <w:lang w:val="en-US"/>
                    </w:rPr>
                  </w:pPr>
                  <w:r w:rsidRPr="0076591F">
                    <w:rPr>
                      <w:rStyle w:val="shorttext"/>
                      <w:b/>
                      <w:color w:val="FFFFFF" w:themeColor="background1"/>
                      <w:szCs w:val="20"/>
                      <w:lang w:val="en-US"/>
                    </w:rPr>
                    <w:t xml:space="preserve">1. Assessment of intervention: </w:t>
                  </w:r>
                </w:p>
              </w:tc>
              <w:tc>
                <w:tcPr>
                  <w:tcW w:w="850" w:type="dxa"/>
                  <w:shd w:val="clear" w:color="auto" w:fill="767171" w:themeFill="background2" w:themeFillShade="80"/>
                </w:tcPr>
                <w:p w14:paraId="7D181E17" w14:textId="2B1A3E21" w:rsidR="00350904" w:rsidRPr="0076591F" w:rsidRDefault="00350904" w:rsidP="0018010B">
                  <w:pPr>
                    <w:widowControl w:val="0"/>
                    <w:jc w:val="both"/>
                    <w:rPr>
                      <w:rStyle w:val="shorttext"/>
                      <w:b/>
                      <w:i/>
                      <w:color w:val="FFFFFF" w:themeColor="background1"/>
                      <w:szCs w:val="20"/>
                      <w:lang w:val="en-US"/>
                    </w:rPr>
                  </w:pPr>
                  <w:r w:rsidRPr="0076591F">
                    <w:rPr>
                      <w:rStyle w:val="shorttext"/>
                      <w:b/>
                      <w:i/>
                      <w:color w:val="FFFFFF" w:themeColor="background1"/>
                      <w:szCs w:val="20"/>
                      <w:lang w:val="en-US"/>
                    </w:rPr>
                    <w:t>rating</w:t>
                  </w:r>
                </w:p>
              </w:tc>
              <w:tc>
                <w:tcPr>
                  <w:tcW w:w="3544" w:type="dxa"/>
                  <w:shd w:val="clear" w:color="auto" w:fill="767171" w:themeFill="background2" w:themeFillShade="80"/>
                </w:tcPr>
                <w:p w14:paraId="214765AC" w14:textId="7B1BD083" w:rsidR="00350904" w:rsidRPr="0076591F" w:rsidRDefault="00350904" w:rsidP="0018010B">
                  <w:pPr>
                    <w:widowControl w:val="0"/>
                    <w:jc w:val="both"/>
                    <w:rPr>
                      <w:rStyle w:val="shorttext"/>
                      <w:b/>
                      <w:color w:val="FFFFFF" w:themeColor="background1"/>
                      <w:szCs w:val="20"/>
                      <w:lang w:val="en-US"/>
                    </w:rPr>
                  </w:pPr>
                  <w:r w:rsidRPr="0076591F">
                    <w:rPr>
                      <w:rStyle w:val="shorttext"/>
                      <w:b/>
                      <w:color w:val="FFFFFF" w:themeColor="background1"/>
                      <w:szCs w:val="20"/>
                      <w:lang w:val="en-US"/>
                    </w:rPr>
                    <w:t xml:space="preserve">2. Sustainability </w:t>
                  </w:r>
                </w:p>
              </w:tc>
              <w:tc>
                <w:tcPr>
                  <w:tcW w:w="851" w:type="dxa"/>
                  <w:shd w:val="clear" w:color="auto" w:fill="767171" w:themeFill="background2" w:themeFillShade="80"/>
                </w:tcPr>
                <w:p w14:paraId="4B144123" w14:textId="2CA1DA78" w:rsidR="00350904" w:rsidRPr="0076591F" w:rsidRDefault="00350904" w:rsidP="0018010B">
                  <w:pPr>
                    <w:widowControl w:val="0"/>
                    <w:jc w:val="both"/>
                    <w:rPr>
                      <w:rStyle w:val="shorttext"/>
                      <w:b/>
                      <w:i/>
                      <w:color w:val="FFFFFF" w:themeColor="background1"/>
                      <w:szCs w:val="20"/>
                      <w:lang w:val="en-US"/>
                    </w:rPr>
                  </w:pPr>
                  <w:r w:rsidRPr="0076591F">
                    <w:rPr>
                      <w:rStyle w:val="shorttext"/>
                      <w:b/>
                      <w:i/>
                      <w:color w:val="FFFFFF" w:themeColor="background1"/>
                      <w:szCs w:val="20"/>
                      <w:lang w:val="en-US"/>
                    </w:rPr>
                    <w:t>rating</w:t>
                  </w:r>
                </w:p>
              </w:tc>
            </w:tr>
            <w:tr w:rsidR="00350904" w14:paraId="24885026" w14:textId="77777777" w:rsidTr="0075428A">
              <w:tc>
                <w:tcPr>
                  <w:tcW w:w="4135" w:type="dxa"/>
                </w:tcPr>
                <w:p w14:paraId="0D01540F" w14:textId="141AF34D" w:rsidR="00350904" w:rsidRPr="0076591F" w:rsidRDefault="00350904" w:rsidP="0018010B">
                  <w:pPr>
                    <w:widowControl w:val="0"/>
                    <w:jc w:val="both"/>
                    <w:rPr>
                      <w:rStyle w:val="shorttext"/>
                      <w:szCs w:val="20"/>
                      <w:lang w:val="en-US"/>
                    </w:rPr>
                  </w:pPr>
                  <w:r w:rsidRPr="0076591F">
                    <w:rPr>
                      <w:rStyle w:val="shorttext"/>
                      <w:szCs w:val="20"/>
                      <w:lang w:val="en-US"/>
                    </w:rPr>
                    <w:t>Relevance</w:t>
                  </w:r>
                </w:p>
              </w:tc>
              <w:tc>
                <w:tcPr>
                  <w:tcW w:w="850" w:type="dxa"/>
                </w:tcPr>
                <w:p w14:paraId="070274AE" w14:textId="77777777" w:rsidR="00350904" w:rsidRPr="0076591F" w:rsidRDefault="00350904" w:rsidP="0018010B">
                  <w:pPr>
                    <w:widowControl w:val="0"/>
                    <w:jc w:val="both"/>
                    <w:rPr>
                      <w:rStyle w:val="shorttext"/>
                      <w:szCs w:val="20"/>
                      <w:lang w:val="en-US"/>
                    </w:rPr>
                  </w:pPr>
                </w:p>
              </w:tc>
              <w:tc>
                <w:tcPr>
                  <w:tcW w:w="3544" w:type="dxa"/>
                </w:tcPr>
                <w:p w14:paraId="0442F7A7" w14:textId="180904E6" w:rsidR="00350904" w:rsidRPr="0076591F" w:rsidRDefault="000B001F" w:rsidP="0018010B">
                  <w:pPr>
                    <w:widowControl w:val="0"/>
                    <w:jc w:val="both"/>
                    <w:rPr>
                      <w:rStyle w:val="shorttext"/>
                      <w:szCs w:val="20"/>
                      <w:lang w:val="en-US"/>
                    </w:rPr>
                  </w:pPr>
                  <w:r w:rsidRPr="0076591F">
                    <w:rPr>
                      <w:rStyle w:val="shorttext"/>
                      <w:szCs w:val="20"/>
                      <w:lang w:val="en-US"/>
                    </w:rPr>
                    <w:t>Capacity development of CCI</w:t>
                  </w:r>
                  <w:r w:rsidR="00350904" w:rsidRPr="0076591F">
                    <w:rPr>
                      <w:rStyle w:val="shorttext"/>
                      <w:szCs w:val="20"/>
                      <w:lang w:val="en-US"/>
                    </w:rPr>
                    <w:t xml:space="preserve"> </w:t>
                  </w:r>
                </w:p>
              </w:tc>
              <w:tc>
                <w:tcPr>
                  <w:tcW w:w="851" w:type="dxa"/>
                </w:tcPr>
                <w:p w14:paraId="18237D3D" w14:textId="77777777" w:rsidR="00350904" w:rsidRPr="0076591F" w:rsidRDefault="00350904" w:rsidP="0018010B">
                  <w:pPr>
                    <w:widowControl w:val="0"/>
                    <w:jc w:val="both"/>
                    <w:rPr>
                      <w:rStyle w:val="shorttext"/>
                      <w:szCs w:val="20"/>
                      <w:lang w:val="en-US"/>
                    </w:rPr>
                  </w:pPr>
                </w:p>
              </w:tc>
            </w:tr>
            <w:tr w:rsidR="00350904" w14:paraId="1B71998B" w14:textId="77777777" w:rsidTr="0075428A">
              <w:tc>
                <w:tcPr>
                  <w:tcW w:w="4135" w:type="dxa"/>
                </w:tcPr>
                <w:p w14:paraId="1C77841E" w14:textId="5415824B" w:rsidR="00350904" w:rsidRPr="0076591F" w:rsidRDefault="00350904" w:rsidP="0018010B">
                  <w:pPr>
                    <w:widowControl w:val="0"/>
                    <w:jc w:val="both"/>
                    <w:rPr>
                      <w:rStyle w:val="shorttext"/>
                      <w:szCs w:val="20"/>
                      <w:lang w:val="en-US"/>
                    </w:rPr>
                  </w:pPr>
                  <w:r w:rsidRPr="0076591F">
                    <w:rPr>
                      <w:rStyle w:val="shorttext"/>
                      <w:szCs w:val="20"/>
                      <w:lang w:val="en-US"/>
                    </w:rPr>
                    <w:t xml:space="preserve">Effectiveness </w:t>
                  </w:r>
                </w:p>
              </w:tc>
              <w:tc>
                <w:tcPr>
                  <w:tcW w:w="850" w:type="dxa"/>
                </w:tcPr>
                <w:p w14:paraId="30144339" w14:textId="77777777" w:rsidR="00350904" w:rsidRPr="0076591F" w:rsidRDefault="00350904" w:rsidP="0018010B">
                  <w:pPr>
                    <w:widowControl w:val="0"/>
                    <w:jc w:val="both"/>
                    <w:rPr>
                      <w:rStyle w:val="shorttext"/>
                      <w:szCs w:val="20"/>
                      <w:lang w:val="en-US"/>
                    </w:rPr>
                  </w:pPr>
                </w:p>
              </w:tc>
              <w:tc>
                <w:tcPr>
                  <w:tcW w:w="3544" w:type="dxa"/>
                </w:tcPr>
                <w:p w14:paraId="1463B0C2" w14:textId="2436C423" w:rsidR="00350904" w:rsidRPr="0076591F" w:rsidRDefault="000B001F" w:rsidP="0018010B">
                  <w:pPr>
                    <w:widowControl w:val="0"/>
                    <w:jc w:val="both"/>
                    <w:rPr>
                      <w:rStyle w:val="shorttext"/>
                      <w:szCs w:val="20"/>
                      <w:lang w:val="en-US"/>
                    </w:rPr>
                  </w:pPr>
                  <w:r w:rsidRPr="0076591F">
                    <w:rPr>
                      <w:rStyle w:val="shorttext"/>
                      <w:szCs w:val="20"/>
                      <w:lang w:val="en-US"/>
                    </w:rPr>
                    <w:t>Financial resources</w:t>
                  </w:r>
                </w:p>
              </w:tc>
              <w:tc>
                <w:tcPr>
                  <w:tcW w:w="851" w:type="dxa"/>
                </w:tcPr>
                <w:p w14:paraId="4F80CE27" w14:textId="77777777" w:rsidR="00350904" w:rsidRPr="0076591F" w:rsidRDefault="00350904" w:rsidP="0018010B">
                  <w:pPr>
                    <w:widowControl w:val="0"/>
                    <w:jc w:val="both"/>
                    <w:rPr>
                      <w:rStyle w:val="shorttext"/>
                      <w:szCs w:val="20"/>
                      <w:lang w:val="en-US"/>
                    </w:rPr>
                  </w:pPr>
                </w:p>
              </w:tc>
            </w:tr>
            <w:tr w:rsidR="00350904" w14:paraId="3473FFDC" w14:textId="77777777" w:rsidTr="0075428A">
              <w:tc>
                <w:tcPr>
                  <w:tcW w:w="4135" w:type="dxa"/>
                </w:tcPr>
                <w:p w14:paraId="701C2822" w14:textId="37DB4E23" w:rsidR="00350904" w:rsidRPr="0076591F" w:rsidRDefault="00350904" w:rsidP="0018010B">
                  <w:pPr>
                    <w:widowControl w:val="0"/>
                    <w:jc w:val="both"/>
                    <w:rPr>
                      <w:rStyle w:val="shorttext"/>
                      <w:szCs w:val="20"/>
                      <w:lang w:val="en-US"/>
                    </w:rPr>
                  </w:pPr>
                  <w:r w:rsidRPr="0076591F">
                    <w:rPr>
                      <w:rStyle w:val="shorttext"/>
                      <w:szCs w:val="20"/>
                      <w:lang w:val="en-US"/>
                    </w:rPr>
                    <w:t xml:space="preserve">Efficiency </w:t>
                  </w:r>
                </w:p>
              </w:tc>
              <w:tc>
                <w:tcPr>
                  <w:tcW w:w="850" w:type="dxa"/>
                </w:tcPr>
                <w:p w14:paraId="033C9ADD" w14:textId="77777777" w:rsidR="00350904" w:rsidRPr="0076591F" w:rsidRDefault="00350904" w:rsidP="0018010B">
                  <w:pPr>
                    <w:widowControl w:val="0"/>
                    <w:jc w:val="both"/>
                    <w:rPr>
                      <w:rStyle w:val="shorttext"/>
                      <w:szCs w:val="20"/>
                      <w:lang w:val="en-US"/>
                    </w:rPr>
                  </w:pPr>
                </w:p>
              </w:tc>
              <w:tc>
                <w:tcPr>
                  <w:tcW w:w="3544" w:type="dxa"/>
                </w:tcPr>
                <w:p w14:paraId="470DC329" w14:textId="684696FE" w:rsidR="00350904" w:rsidRPr="0076591F" w:rsidRDefault="000B001F" w:rsidP="0018010B">
                  <w:pPr>
                    <w:widowControl w:val="0"/>
                    <w:jc w:val="both"/>
                    <w:rPr>
                      <w:rStyle w:val="shorttext"/>
                      <w:szCs w:val="20"/>
                      <w:lang w:val="en-US"/>
                    </w:rPr>
                  </w:pPr>
                  <w:r w:rsidRPr="0076591F">
                    <w:rPr>
                      <w:rStyle w:val="shorttext"/>
                      <w:szCs w:val="20"/>
                      <w:lang w:val="en-US"/>
                    </w:rPr>
                    <w:t xml:space="preserve">Policy and regulatory frameworks  </w:t>
                  </w:r>
                </w:p>
              </w:tc>
              <w:tc>
                <w:tcPr>
                  <w:tcW w:w="851" w:type="dxa"/>
                </w:tcPr>
                <w:p w14:paraId="7604E28C" w14:textId="77777777" w:rsidR="00350904" w:rsidRPr="0076591F" w:rsidRDefault="00350904" w:rsidP="0018010B">
                  <w:pPr>
                    <w:widowControl w:val="0"/>
                    <w:jc w:val="both"/>
                    <w:rPr>
                      <w:rStyle w:val="shorttext"/>
                      <w:szCs w:val="20"/>
                      <w:lang w:val="en-US"/>
                    </w:rPr>
                  </w:pPr>
                </w:p>
              </w:tc>
            </w:tr>
            <w:tr w:rsidR="00350904" w14:paraId="041F3E4C" w14:textId="77777777" w:rsidTr="0075428A">
              <w:tc>
                <w:tcPr>
                  <w:tcW w:w="4135" w:type="dxa"/>
                </w:tcPr>
                <w:p w14:paraId="612B5D15" w14:textId="0B31A9BB" w:rsidR="00350904" w:rsidRPr="0076591F" w:rsidRDefault="00350904" w:rsidP="0018010B">
                  <w:pPr>
                    <w:widowControl w:val="0"/>
                    <w:jc w:val="both"/>
                    <w:rPr>
                      <w:rStyle w:val="shorttext"/>
                      <w:szCs w:val="20"/>
                      <w:lang w:val="en-US"/>
                    </w:rPr>
                  </w:pPr>
                  <w:r w:rsidRPr="0076591F">
                    <w:rPr>
                      <w:rStyle w:val="shorttext"/>
                      <w:szCs w:val="20"/>
                      <w:lang w:val="en-US"/>
                    </w:rPr>
                    <w:t xml:space="preserve">Overall project Outcome rating </w:t>
                  </w:r>
                </w:p>
              </w:tc>
              <w:tc>
                <w:tcPr>
                  <w:tcW w:w="850" w:type="dxa"/>
                </w:tcPr>
                <w:p w14:paraId="579ED761" w14:textId="77777777" w:rsidR="00350904" w:rsidRPr="0076591F" w:rsidRDefault="00350904" w:rsidP="0018010B">
                  <w:pPr>
                    <w:widowControl w:val="0"/>
                    <w:jc w:val="both"/>
                    <w:rPr>
                      <w:rStyle w:val="shorttext"/>
                      <w:szCs w:val="20"/>
                      <w:lang w:val="en-US"/>
                    </w:rPr>
                  </w:pPr>
                </w:p>
              </w:tc>
              <w:tc>
                <w:tcPr>
                  <w:tcW w:w="3544" w:type="dxa"/>
                </w:tcPr>
                <w:p w14:paraId="03B97B89" w14:textId="3B52CC47" w:rsidR="00350904" w:rsidRPr="0076591F" w:rsidRDefault="000B001F" w:rsidP="0018010B">
                  <w:pPr>
                    <w:widowControl w:val="0"/>
                    <w:jc w:val="both"/>
                    <w:rPr>
                      <w:rStyle w:val="shorttext"/>
                      <w:szCs w:val="20"/>
                      <w:lang w:val="en-US"/>
                    </w:rPr>
                  </w:pPr>
                  <w:r w:rsidRPr="0076591F">
                    <w:rPr>
                      <w:rStyle w:val="shorttext"/>
                      <w:szCs w:val="20"/>
                      <w:lang w:val="en-US"/>
                    </w:rPr>
                    <w:t xml:space="preserve">Overall likelihood of sustainability </w:t>
                  </w:r>
                </w:p>
              </w:tc>
              <w:tc>
                <w:tcPr>
                  <w:tcW w:w="851" w:type="dxa"/>
                </w:tcPr>
                <w:p w14:paraId="7DC4DB55" w14:textId="77777777" w:rsidR="00350904" w:rsidRPr="0076591F" w:rsidRDefault="00350904" w:rsidP="0018010B">
                  <w:pPr>
                    <w:widowControl w:val="0"/>
                    <w:jc w:val="both"/>
                    <w:rPr>
                      <w:rStyle w:val="shorttext"/>
                      <w:szCs w:val="20"/>
                      <w:lang w:val="en-US"/>
                    </w:rPr>
                  </w:pPr>
                </w:p>
              </w:tc>
            </w:tr>
            <w:tr w:rsidR="000B001F" w14:paraId="617CB784" w14:textId="77777777" w:rsidTr="0075428A">
              <w:trPr>
                <w:trHeight w:val="70"/>
              </w:trPr>
              <w:tc>
                <w:tcPr>
                  <w:tcW w:w="4135" w:type="dxa"/>
                  <w:shd w:val="clear" w:color="auto" w:fill="767171" w:themeFill="background2" w:themeFillShade="80"/>
                </w:tcPr>
                <w:p w14:paraId="6EC6C8B6" w14:textId="70B0B3F1" w:rsidR="000B001F" w:rsidRPr="0076591F" w:rsidRDefault="000B001F" w:rsidP="0018010B">
                  <w:pPr>
                    <w:widowControl w:val="0"/>
                    <w:jc w:val="both"/>
                    <w:rPr>
                      <w:rStyle w:val="shorttext"/>
                      <w:color w:val="FFFFFF" w:themeColor="background1"/>
                      <w:szCs w:val="20"/>
                      <w:lang w:val="en-US"/>
                    </w:rPr>
                  </w:pPr>
                  <w:r w:rsidRPr="0076591F">
                    <w:rPr>
                      <w:rStyle w:val="shorttext"/>
                      <w:b/>
                      <w:color w:val="FFFFFF" w:themeColor="background1"/>
                      <w:szCs w:val="20"/>
                      <w:lang w:val="en-US"/>
                    </w:rPr>
                    <w:t xml:space="preserve">3. Monitoring and Evaluation: </w:t>
                  </w:r>
                </w:p>
              </w:tc>
              <w:tc>
                <w:tcPr>
                  <w:tcW w:w="850" w:type="dxa"/>
                  <w:shd w:val="clear" w:color="auto" w:fill="767171" w:themeFill="background2" w:themeFillShade="80"/>
                </w:tcPr>
                <w:p w14:paraId="5B0ED6DE" w14:textId="55F4E487" w:rsidR="000B001F" w:rsidRPr="0076591F" w:rsidRDefault="000B001F" w:rsidP="0018010B">
                  <w:pPr>
                    <w:widowControl w:val="0"/>
                    <w:jc w:val="both"/>
                    <w:rPr>
                      <w:rStyle w:val="shorttext"/>
                      <w:i/>
                      <w:color w:val="FFFFFF" w:themeColor="background1"/>
                      <w:szCs w:val="20"/>
                      <w:lang w:val="en-US"/>
                    </w:rPr>
                  </w:pPr>
                  <w:r w:rsidRPr="0076591F">
                    <w:rPr>
                      <w:rStyle w:val="shorttext"/>
                      <w:b/>
                      <w:i/>
                      <w:color w:val="FFFFFF" w:themeColor="background1"/>
                      <w:szCs w:val="20"/>
                      <w:lang w:val="en-US"/>
                    </w:rPr>
                    <w:t>rating</w:t>
                  </w:r>
                </w:p>
              </w:tc>
              <w:tc>
                <w:tcPr>
                  <w:tcW w:w="3544" w:type="dxa"/>
                  <w:shd w:val="clear" w:color="auto" w:fill="767171" w:themeFill="background2" w:themeFillShade="80"/>
                </w:tcPr>
                <w:p w14:paraId="6355DA17" w14:textId="0847AE84" w:rsidR="000B001F" w:rsidRPr="0076591F" w:rsidRDefault="000B001F" w:rsidP="0018010B">
                  <w:pPr>
                    <w:widowControl w:val="0"/>
                    <w:jc w:val="both"/>
                    <w:rPr>
                      <w:rStyle w:val="shorttext"/>
                      <w:color w:val="FFFFFF" w:themeColor="background1"/>
                      <w:szCs w:val="20"/>
                      <w:lang w:val="en-US"/>
                    </w:rPr>
                  </w:pPr>
                  <w:r w:rsidRPr="0076591F">
                    <w:rPr>
                      <w:rStyle w:val="shorttext"/>
                      <w:b/>
                      <w:color w:val="FFFFFF" w:themeColor="background1"/>
                      <w:szCs w:val="20"/>
                      <w:lang w:val="en-US"/>
                    </w:rPr>
                    <w:t xml:space="preserve">4. Gender mainstreaming </w:t>
                  </w:r>
                </w:p>
              </w:tc>
              <w:tc>
                <w:tcPr>
                  <w:tcW w:w="851" w:type="dxa"/>
                  <w:shd w:val="clear" w:color="auto" w:fill="767171" w:themeFill="background2" w:themeFillShade="80"/>
                </w:tcPr>
                <w:p w14:paraId="6F9C7D38" w14:textId="48359033" w:rsidR="000B001F" w:rsidRPr="0076591F" w:rsidRDefault="000B001F" w:rsidP="0018010B">
                  <w:pPr>
                    <w:widowControl w:val="0"/>
                    <w:jc w:val="both"/>
                    <w:rPr>
                      <w:rStyle w:val="shorttext"/>
                      <w:i/>
                      <w:color w:val="FFFFFF" w:themeColor="background1"/>
                      <w:szCs w:val="20"/>
                      <w:lang w:val="en-US"/>
                    </w:rPr>
                  </w:pPr>
                  <w:r w:rsidRPr="0076591F">
                    <w:rPr>
                      <w:rStyle w:val="shorttext"/>
                      <w:b/>
                      <w:i/>
                      <w:color w:val="FFFFFF" w:themeColor="background1"/>
                      <w:szCs w:val="20"/>
                      <w:lang w:val="en-US"/>
                    </w:rPr>
                    <w:t>rating</w:t>
                  </w:r>
                </w:p>
              </w:tc>
            </w:tr>
            <w:tr w:rsidR="000B001F" w14:paraId="450CC760" w14:textId="77777777" w:rsidTr="0075428A">
              <w:tc>
                <w:tcPr>
                  <w:tcW w:w="4135" w:type="dxa"/>
                </w:tcPr>
                <w:p w14:paraId="6733F05C" w14:textId="73FFB55D" w:rsidR="000B001F" w:rsidRPr="0076591F" w:rsidRDefault="000B001F" w:rsidP="0018010B">
                  <w:pPr>
                    <w:widowControl w:val="0"/>
                    <w:jc w:val="both"/>
                    <w:rPr>
                      <w:rStyle w:val="shorttext"/>
                      <w:szCs w:val="20"/>
                      <w:lang w:val="en-US"/>
                    </w:rPr>
                  </w:pPr>
                  <w:r w:rsidRPr="0076591F">
                    <w:rPr>
                      <w:rStyle w:val="shorttext"/>
                      <w:szCs w:val="20"/>
                      <w:lang w:val="en-US"/>
                    </w:rPr>
                    <w:t>M&amp;E design at entry</w:t>
                  </w:r>
                </w:p>
              </w:tc>
              <w:tc>
                <w:tcPr>
                  <w:tcW w:w="850" w:type="dxa"/>
                </w:tcPr>
                <w:p w14:paraId="4E98DA74" w14:textId="77777777" w:rsidR="000B001F" w:rsidRPr="0076591F" w:rsidRDefault="000B001F" w:rsidP="0018010B">
                  <w:pPr>
                    <w:widowControl w:val="0"/>
                    <w:jc w:val="both"/>
                    <w:rPr>
                      <w:rStyle w:val="shorttext"/>
                      <w:szCs w:val="20"/>
                      <w:lang w:val="en-US"/>
                    </w:rPr>
                  </w:pPr>
                </w:p>
              </w:tc>
              <w:tc>
                <w:tcPr>
                  <w:tcW w:w="3544" w:type="dxa"/>
                </w:tcPr>
                <w:p w14:paraId="59017698" w14:textId="0205B598" w:rsidR="000B001F" w:rsidRPr="0076591F" w:rsidRDefault="000B001F" w:rsidP="0018010B">
                  <w:pPr>
                    <w:widowControl w:val="0"/>
                    <w:jc w:val="both"/>
                    <w:rPr>
                      <w:rStyle w:val="shorttext"/>
                      <w:szCs w:val="20"/>
                      <w:lang w:val="en-US"/>
                    </w:rPr>
                  </w:pPr>
                  <w:r w:rsidRPr="0076591F">
                    <w:rPr>
                      <w:rStyle w:val="shorttext"/>
                      <w:szCs w:val="20"/>
                      <w:lang w:val="en-US"/>
                    </w:rPr>
                    <w:t>GM strategy at entry</w:t>
                  </w:r>
                </w:p>
              </w:tc>
              <w:tc>
                <w:tcPr>
                  <w:tcW w:w="851" w:type="dxa"/>
                </w:tcPr>
                <w:p w14:paraId="282F98FC" w14:textId="77777777" w:rsidR="000B001F" w:rsidRPr="0076591F" w:rsidRDefault="000B001F" w:rsidP="0018010B">
                  <w:pPr>
                    <w:widowControl w:val="0"/>
                    <w:jc w:val="both"/>
                    <w:rPr>
                      <w:rStyle w:val="shorttext"/>
                      <w:szCs w:val="20"/>
                      <w:lang w:val="en-US"/>
                    </w:rPr>
                  </w:pPr>
                </w:p>
              </w:tc>
            </w:tr>
            <w:tr w:rsidR="000B001F" w14:paraId="180D7D78" w14:textId="77777777" w:rsidTr="0075428A">
              <w:tc>
                <w:tcPr>
                  <w:tcW w:w="4135" w:type="dxa"/>
                </w:tcPr>
                <w:p w14:paraId="00895628" w14:textId="276504C4" w:rsidR="000B001F" w:rsidRPr="0076591F" w:rsidRDefault="000B001F" w:rsidP="0018010B">
                  <w:pPr>
                    <w:widowControl w:val="0"/>
                    <w:jc w:val="both"/>
                    <w:rPr>
                      <w:rStyle w:val="shorttext"/>
                      <w:szCs w:val="20"/>
                      <w:lang w:val="en-US"/>
                    </w:rPr>
                  </w:pPr>
                  <w:r w:rsidRPr="0076591F">
                    <w:rPr>
                      <w:rStyle w:val="shorttext"/>
                      <w:szCs w:val="20"/>
                      <w:lang w:val="en-US"/>
                    </w:rPr>
                    <w:t>M&amp;E plan implementation</w:t>
                  </w:r>
                </w:p>
              </w:tc>
              <w:tc>
                <w:tcPr>
                  <w:tcW w:w="850" w:type="dxa"/>
                </w:tcPr>
                <w:p w14:paraId="2FBAF21B" w14:textId="77777777" w:rsidR="000B001F" w:rsidRPr="0076591F" w:rsidRDefault="000B001F" w:rsidP="0018010B">
                  <w:pPr>
                    <w:widowControl w:val="0"/>
                    <w:jc w:val="both"/>
                    <w:rPr>
                      <w:rStyle w:val="shorttext"/>
                      <w:szCs w:val="20"/>
                      <w:lang w:val="en-US"/>
                    </w:rPr>
                  </w:pPr>
                </w:p>
              </w:tc>
              <w:tc>
                <w:tcPr>
                  <w:tcW w:w="3544" w:type="dxa"/>
                </w:tcPr>
                <w:p w14:paraId="31E6CAC8" w14:textId="587AB807" w:rsidR="000B001F" w:rsidRPr="0076591F" w:rsidRDefault="000B001F" w:rsidP="0018010B">
                  <w:pPr>
                    <w:widowControl w:val="0"/>
                    <w:jc w:val="both"/>
                    <w:rPr>
                      <w:rStyle w:val="shorttext"/>
                      <w:szCs w:val="20"/>
                      <w:lang w:val="en-US"/>
                    </w:rPr>
                  </w:pPr>
                  <w:r w:rsidRPr="0076591F">
                    <w:rPr>
                      <w:rStyle w:val="shorttext"/>
                      <w:szCs w:val="20"/>
                      <w:lang w:val="en-US"/>
                    </w:rPr>
                    <w:t xml:space="preserve">GM at implementation </w:t>
                  </w:r>
                </w:p>
              </w:tc>
              <w:tc>
                <w:tcPr>
                  <w:tcW w:w="851" w:type="dxa"/>
                </w:tcPr>
                <w:p w14:paraId="7DFE18E1" w14:textId="77777777" w:rsidR="000B001F" w:rsidRPr="0076591F" w:rsidRDefault="000B001F" w:rsidP="0018010B">
                  <w:pPr>
                    <w:widowControl w:val="0"/>
                    <w:jc w:val="both"/>
                    <w:rPr>
                      <w:rStyle w:val="shorttext"/>
                      <w:szCs w:val="20"/>
                      <w:lang w:val="en-US"/>
                    </w:rPr>
                  </w:pPr>
                </w:p>
              </w:tc>
            </w:tr>
            <w:tr w:rsidR="000B001F" w:rsidRPr="00966098" w14:paraId="68E83436" w14:textId="77777777" w:rsidTr="0075428A">
              <w:tc>
                <w:tcPr>
                  <w:tcW w:w="4135" w:type="dxa"/>
                </w:tcPr>
                <w:p w14:paraId="563A2B6A" w14:textId="4D82D729" w:rsidR="000B001F" w:rsidRPr="0076591F" w:rsidRDefault="000B001F" w:rsidP="0018010B">
                  <w:pPr>
                    <w:widowControl w:val="0"/>
                    <w:jc w:val="both"/>
                    <w:rPr>
                      <w:rStyle w:val="shorttext"/>
                      <w:szCs w:val="20"/>
                      <w:lang w:val="en-US"/>
                    </w:rPr>
                  </w:pPr>
                  <w:r w:rsidRPr="0076591F">
                    <w:rPr>
                      <w:rStyle w:val="shorttext"/>
                      <w:szCs w:val="20"/>
                      <w:lang w:val="en-US"/>
                    </w:rPr>
                    <w:t>Overall quality of M&amp;E</w:t>
                  </w:r>
                </w:p>
              </w:tc>
              <w:tc>
                <w:tcPr>
                  <w:tcW w:w="850" w:type="dxa"/>
                </w:tcPr>
                <w:p w14:paraId="10A0641E" w14:textId="77777777" w:rsidR="000B001F" w:rsidRPr="0076591F" w:rsidRDefault="000B001F" w:rsidP="0018010B">
                  <w:pPr>
                    <w:widowControl w:val="0"/>
                    <w:jc w:val="both"/>
                    <w:rPr>
                      <w:rStyle w:val="shorttext"/>
                      <w:szCs w:val="20"/>
                      <w:lang w:val="en-US"/>
                    </w:rPr>
                  </w:pPr>
                </w:p>
              </w:tc>
              <w:tc>
                <w:tcPr>
                  <w:tcW w:w="3544" w:type="dxa"/>
                </w:tcPr>
                <w:p w14:paraId="742D87DF" w14:textId="4CE8A044" w:rsidR="000B001F" w:rsidRPr="0076591F" w:rsidRDefault="000B001F" w:rsidP="0018010B">
                  <w:pPr>
                    <w:widowControl w:val="0"/>
                    <w:jc w:val="both"/>
                    <w:rPr>
                      <w:rStyle w:val="shorttext"/>
                      <w:szCs w:val="20"/>
                      <w:lang w:val="en-US"/>
                    </w:rPr>
                  </w:pPr>
                  <w:r w:rsidRPr="0076591F">
                    <w:rPr>
                      <w:rStyle w:val="shorttext"/>
                      <w:szCs w:val="20"/>
                      <w:lang w:val="en-US"/>
                    </w:rPr>
                    <w:t>Overall quality of GM</w:t>
                  </w:r>
                </w:p>
              </w:tc>
              <w:tc>
                <w:tcPr>
                  <w:tcW w:w="851" w:type="dxa"/>
                </w:tcPr>
                <w:p w14:paraId="11C25FF7" w14:textId="77777777" w:rsidR="000B001F" w:rsidRPr="0076591F" w:rsidRDefault="000B001F" w:rsidP="0018010B">
                  <w:pPr>
                    <w:widowControl w:val="0"/>
                    <w:jc w:val="both"/>
                    <w:rPr>
                      <w:rStyle w:val="shorttext"/>
                      <w:szCs w:val="20"/>
                      <w:lang w:val="en-US"/>
                    </w:rPr>
                  </w:pPr>
                </w:p>
              </w:tc>
            </w:tr>
          </w:tbl>
          <w:p w14:paraId="760F781D" w14:textId="67A11D8A" w:rsidR="00FD670D" w:rsidRDefault="00FD670D" w:rsidP="0018010B">
            <w:pPr>
              <w:widowControl w:val="0"/>
              <w:spacing w:before="120" w:after="120"/>
              <w:jc w:val="both"/>
              <w:rPr>
                <w:rStyle w:val="shorttext"/>
                <w:lang w:val="en-US"/>
              </w:rPr>
            </w:pPr>
            <w:r>
              <w:rPr>
                <w:rStyle w:val="shorttext"/>
                <w:lang w:val="en-US"/>
              </w:rPr>
              <w:t xml:space="preserve">The evaluator is expected to use below rating scale in assessing the evaluation criteria: </w:t>
            </w:r>
          </w:p>
          <w:tbl>
            <w:tblPr>
              <w:tblW w:w="4982" w:type="pct"/>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4851"/>
              <w:gridCol w:w="2696"/>
              <w:gridCol w:w="1820"/>
              <w:gridCol w:w="7"/>
            </w:tblGrid>
            <w:tr w:rsidR="005575F6" w:rsidRPr="0076591F" w14:paraId="0BAB6461" w14:textId="77777777" w:rsidTr="0076591F">
              <w:trPr>
                <w:gridAfter w:val="1"/>
                <w:wAfter w:w="4" w:type="pct"/>
                <w:trHeight w:val="548"/>
              </w:trPr>
              <w:tc>
                <w:tcPr>
                  <w:tcW w:w="2587" w:type="pct"/>
                  <w:tcBorders>
                    <w:top w:val="single" w:sz="4" w:space="0" w:color="000000"/>
                    <w:left w:val="single" w:sz="4" w:space="0" w:color="000000"/>
                    <w:bottom w:val="nil"/>
                    <w:right w:val="single" w:sz="4" w:space="0" w:color="000000"/>
                  </w:tcBorders>
                  <w:hideMark/>
                </w:tcPr>
                <w:p w14:paraId="41D8D895" w14:textId="77777777" w:rsidR="00FD670D" w:rsidRPr="0076591F" w:rsidRDefault="00FD670D" w:rsidP="00FD670D">
                  <w:pPr>
                    <w:rPr>
                      <w:b/>
                      <w:i/>
                      <w:szCs w:val="20"/>
                      <w:lang w:val="en-US"/>
                    </w:rPr>
                  </w:pPr>
                  <w:r w:rsidRPr="0076591F">
                    <w:rPr>
                      <w:b/>
                      <w:i/>
                      <w:szCs w:val="20"/>
                      <w:lang w:val="en-US"/>
                    </w:rPr>
                    <w:t>Ratings for Outcomes, Effectiveness, Efficiency, M&amp;E, and Gender Mainstreaming:</w:t>
                  </w:r>
                </w:p>
              </w:tc>
              <w:tc>
                <w:tcPr>
                  <w:tcW w:w="1438" w:type="pct"/>
                  <w:tcBorders>
                    <w:top w:val="single" w:sz="4" w:space="0" w:color="000000"/>
                    <w:left w:val="single" w:sz="4" w:space="0" w:color="000000"/>
                    <w:bottom w:val="nil"/>
                    <w:right w:val="single" w:sz="4" w:space="0" w:color="000000"/>
                  </w:tcBorders>
                </w:tcPr>
                <w:p w14:paraId="36F9A418" w14:textId="77777777" w:rsidR="00FD670D" w:rsidRPr="0076591F" w:rsidRDefault="00FD670D" w:rsidP="00FD670D">
                  <w:pPr>
                    <w:rPr>
                      <w:b/>
                      <w:i/>
                      <w:szCs w:val="20"/>
                    </w:rPr>
                  </w:pPr>
                  <w:r w:rsidRPr="0076591F">
                    <w:rPr>
                      <w:b/>
                      <w:i/>
                      <w:szCs w:val="20"/>
                    </w:rPr>
                    <w:t xml:space="preserve">Sustainability ratings: </w:t>
                  </w:r>
                </w:p>
                <w:p w14:paraId="22191000" w14:textId="77777777" w:rsidR="00FD670D" w:rsidRPr="0076591F" w:rsidRDefault="00FD670D" w:rsidP="00FD670D">
                  <w:pPr>
                    <w:rPr>
                      <w:b/>
                      <w:i/>
                      <w:szCs w:val="20"/>
                    </w:rPr>
                  </w:pPr>
                </w:p>
              </w:tc>
              <w:tc>
                <w:tcPr>
                  <w:tcW w:w="971" w:type="pct"/>
                  <w:tcBorders>
                    <w:top w:val="single" w:sz="4" w:space="0" w:color="000000"/>
                    <w:left w:val="single" w:sz="4" w:space="0" w:color="000000"/>
                    <w:bottom w:val="nil"/>
                    <w:right w:val="single" w:sz="4" w:space="0" w:color="000000"/>
                  </w:tcBorders>
                  <w:hideMark/>
                </w:tcPr>
                <w:p w14:paraId="36879D54" w14:textId="77777777" w:rsidR="00FD670D" w:rsidRPr="0076591F" w:rsidRDefault="00FD670D" w:rsidP="00FD670D">
                  <w:pPr>
                    <w:rPr>
                      <w:b/>
                      <w:i/>
                      <w:szCs w:val="20"/>
                    </w:rPr>
                  </w:pPr>
                  <w:r w:rsidRPr="0076591F">
                    <w:rPr>
                      <w:b/>
                      <w:i/>
                      <w:szCs w:val="20"/>
                    </w:rPr>
                    <w:t>Relevance ratings</w:t>
                  </w:r>
                </w:p>
              </w:tc>
            </w:tr>
            <w:tr w:rsidR="005575F6" w:rsidRPr="0076591F" w14:paraId="285468A6" w14:textId="77777777" w:rsidTr="0076591F">
              <w:trPr>
                <w:gridAfter w:val="1"/>
                <w:wAfter w:w="4" w:type="pct"/>
                <w:trHeight w:val="269"/>
              </w:trPr>
              <w:tc>
                <w:tcPr>
                  <w:tcW w:w="2587" w:type="pct"/>
                  <w:vMerge w:val="restart"/>
                  <w:tcBorders>
                    <w:top w:val="nil"/>
                    <w:left w:val="single" w:sz="4" w:space="0" w:color="000000"/>
                    <w:bottom w:val="single" w:sz="4" w:space="0" w:color="auto"/>
                    <w:right w:val="single" w:sz="4" w:space="0" w:color="000000"/>
                  </w:tcBorders>
                </w:tcPr>
                <w:p w14:paraId="49368DF1" w14:textId="77777777" w:rsidR="00FD670D" w:rsidRPr="0076591F" w:rsidRDefault="00FD670D" w:rsidP="00FD670D">
                  <w:pPr>
                    <w:rPr>
                      <w:szCs w:val="20"/>
                      <w:lang w:val="en-US"/>
                    </w:rPr>
                  </w:pPr>
                  <w:r w:rsidRPr="0076591F">
                    <w:rPr>
                      <w:szCs w:val="20"/>
                      <w:lang w:val="en-US"/>
                    </w:rPr>
                    <w:t xml:space="preserve">6: Highly Satisfactory (HS): no shortcomings </w:t>
                  </w:r>
                </w:p>
                <w:p w14:paraId="4CF032F0" w14:textId="77777777" w:rsidR="00FD670D" w:rsidRPr="0076591F" w:rsidRDefault="00FD670D" w:rsidP="00FD670D">
                  <w:pPr>
                    <w:rPr>
                      <w:szCs w:val="20"/>
                      <w:lang w:val="en-US"/>
                    </w:rPr>
                  </w:pPr>
                  <w:r w:rsidRPr="0076591F">
                    <w:rPr>
                      <w:szCs w:val="20"/>
                      <w:lang w:val="en-US"/>
                    </w:rPr>
                    <w:t>5: Satisfactory (S): minor shortcomings</w:t>
                  </w:r>
                </w:p>
                <w:p w14:paraId="35DEF99B" w14:textId="77777777" w:rsidR="00FD670D" w:rsidRPr="0076591F" w:rsidRDefault="00FD670D" w:rsidP="00FD670D">
                  <w:pPr>
                    <w:rPr>
                      <w:szCs w:val="20"/>
                      <w:lang w:val="en-US"/>
                    </w:rPr>
                  </w:pPr>
                  <w:r w:rsidRPr="0076591F">
                    <w:rPr>
                      <w:szCs w:val="20"/>
                      <w:lang w:val="en-US"/>
                    </w:rPr>
                    <w:t>4: Moderately Satisfactory (MS): some shortcomings</w:t>
                  </w:r>
                </w:p>
                <w:p w14:paraId="461A6FAC" w14:textId="77777777" w:rsidR="00FD670D" w:rsidRPr="0076591F" w:rsidRDefault="00FD670D" w:rsidP="00FD670D">
                  <w:pPr>
                    <w:rPr>
                      <w:szCs w:val="20"/>
                      <w:lang w:val="en-US"/>
                    </w:rPr>
                  </w:pPr>
                  <w:r w:rsidRPr="0076591F">
                    <w:rPr>
                      <w:szCs w:val="20"/>
                      <w:lang w:val="en-US"/>
                    </w:rPr>
                    <w:t>3. Moderately Unsatisfactory (MU): significant shortcomings</w:t>
                  </w:r>
                </w:p>
                <w:p w14:paraId="7F3AF472" w14:textId="77777777" w:rsidR="00FD670D" w:rsidRPr="0076591F" w:rsidRDefault="00FD670D" w:rsidP="00FD670D">
                  <w:pPr>
                    <w:rPr>
                      <w:szCs w:val="20"/>
                      <w:lang w:val="en-US"/>
                    </w:rPr>
                  </w:pPr>
                  <w:r w:rsidRPr="0076591F">
                    <w:rPr>
                      <w:szCs w:val="20"/>
                      <w:lang w:val="en-US"/>
                    </w:rPr>
                    <w:t>2. Unsatisfactory (U): major problems</w:t>
                  </w:r>
                </w:p>
                <w:p w14:paraId="60CF147A" w14:textId="66B75FE3" w:rsidR="00FD670D" w:rsidRPr="0076591F" w:rsidRDefault="00FD670D" w:rsidP="0076591F">
                  <w:pPr>
                    <w:rPr>
                      <w:szCs w:val="20"/>
                      <w:lang w:val="en-US"/>
                    </w:rPr>
                  </w:pPr>
                  <w:r w:rsidRPr="0076591F">
                    <w:rPr>
                      <w:szCs w:val="20"/>
                      <w:lang w:val="en-US"/>
                    </w:rPr>
                    <w:t>1. Highly Unsatisfactory (HU): severe problems</w:t>
                  </w:r>
                </w:p>
              </w:tc>
              <w:tc>
                <w:tcPr>
                  <w:tcW w:w="1438" w:type="pct"/>
                  <w:tcBorders>
                    <w:top w:val="nil"/>
                    <w:left w:val="single" w:sz="4" w:space="0" w:color="000000"/>
                    <w:bottom w:val="nil"/>
                    <w:right w:val="single" w:sz="4" w:space="0" w:color="000000"/>
                  </w:tcBorders>
                  <w:hideMark/>
                </w:tcPr>
                <w:p w14:paraId="03516723" w14:textId="77777777" w:rsidR="00FD670D" w:rsidRPr="0076591F" w:rsidRDefault="00FD670D" w:rsidP="0076591F">
                  <w:pPr>
                    <w:ind w:right="-108"/>
                    <w:rPr>
                      <w:szCs w:val="20"/>
                      <w:lang w:val="en-US"/>
                    </w:rPr>
                  </w:pPr>
                  <w:r w:rsidRPr="0076591F">
                    <w:rPr>
                      <w:szCs w:val="20"/>
                      <w:lang w:val="en-US"/>
                    </w:rPr>
                    <w:t>4. Likely (L): negligible risks to sustainability</w:t>
                  </w:r>
                </w:p>
              </w:tc>
              <w:tc>
                <w:tcPr>
                  <w:tcW w:w="971" w:type="pct"/>
                  <w:tcBorders>
                    <w:top w:val="nil"/>
                    <w:left w:val="single" w:sz="4" w:space="0" w:color="000000"/>
                    <w:bottom w:val="nil"/>
                    <w:right w:val="single" w:sz="4" w:space="0" w:color="000000"/>
                  </w:tcBorders>
                  <w:hideMark/>
                </w:tcPr>
                <w:p w14:paraId="64EE62E2" w14:textId="77777777" w:rsidR="00FD670D" w:rsidRPr="0076591F" w:rsidRDefault="00FD670D" w:rsidP="00FD670D">
                  <w:pPr>
                    <w:rPr>
                      <w:szCs w:val="20"/>
                    </w:rPr>
                  </w:pPr>
                  <w:r w:rsidRPr="0076591F">
                    <w:rPr>
                      <w:szCs w:val="20"/>
                    </w:rPr>
                    <w:t>2. Relevant (R)</w:t>
                  </w:r>
                </w:p>
              </w:tc>
            </w:tr>
            <w:tr w:rsidR="005575F6" w:rsidRPr="0076591F" w14:paraId="15A64282" w14:textId="77777777" w:rsidTr="0076591F">
              <w:trPr>
                <w:gridAfter w:val="1"/>
                <w:wAfter w:w="4" w:type="pct"/>
                <w:trHeight w:val="251"/>
              </w:trPr>
              <w:tc>
                <w:tcPr>
                  <w:tcW w:w="2587" w:type="pct"/>
                  <w:vMerge/>
                  <w:tcBorders>
                    <w:top w:val="nil"/>
                    <w:left w:val="single" w:sz="4" w:space="0" w:color="000000"/>
                    <w:bottom w:val="single" w:sz="4" w:space="0" w:color="auto"/>
                    <w:right w:val="single" w:sz="4" w:space="0" w:color="000000"/>
                  </w:tcBorders>
                  <w:vAlign w:val="center"/>
                  <w:hideMark/>
                </w:tcPr>
                <w:p w14:paraId="493F6C0A" w14:textId="77777777" w:rsidR="00FD670D" w:rsidRPr="0076591F" w:rsidRDefault="00FD670D" w:rsidP="00FD670D">
                  <w:pPr>
                    <w:rPr>
                      <w:szCs w:val="20"/>
                    </w:rPr>
                  </w:pPr>
                </w:p>
              </w:tc>
              <w:tc>
                <w:tcPr>
                  <w:tcW w:w="1438" w:type="pct"/>
                  <w:tcBorders>
                    <w:top w:val="nil"/>
                    <w:left w:val="single" w:sz="4" w:space="0" w:color="000000"/>
                    <w:bottom w:val="nil"/>
                    <w:right w:val="single" w:sz="4" w:space="0" w:color="000000"/>
                  </w:tcBorders>
                  <w:hideMark/>
                </w:tcPr>
                <w:p w14:paraId="21209D44" w14:textId="77777777" w:rsidR="00FD670D" w:rsidRPr="0076591F" w:rsidRDefault="00FD670D" w:rsidP="0076591F">
                  <w:pPr>
                    <w:ind w:right="-108"/>
                    <w:rPr>
                      <w:szCs w:val="20"/>
                      <w:lang w:val="en-US"/>
                    </w:rPr>
                  </w:pPr>
                  <w:r w:rsidRPr="0076591F">
                    <w:rPr>
                      <w:szCs w:val="20"/>
                      <w:lang w:val="en-US"/>
                    </w:rPr>
                    <w:t>3. Moderately Likely (ML): moderate risks</w:t>
                  </w:r>
                </w:p>
              </w:tc>
              <w:tc>
                <w:tcPr>
                  <w:tcW w:w="971" w:type="pct"/>
                  <w:tcBorders>
                    <w:top w:val="nil"/>
                    <w:left w:val="single" w:sz="4" w:space="0" w:color="000000"/>
                    <w:bottom w:val="nil"/>
                    <w:right w:val="single" w:sz="4" w:space="0" w:color="000000"/>
                  </w:tcBorders>
                  <w:hideMark/>
                </w:tcPr>
                <w:p w14:paraId="7B3E072D" w14:textId="14CCC0B4" w:rsidR="00FD670D" w:rsidRPr="0076591F" w:rsidRDefault="00FD670D">
                  <w:pPr>
                    <w:rPr>
                      <w:szCs w:val="20"/>
                    </w:rPr>
                  </w:pPr>
                  <w:r w:rsidRPr="0076591F">
                    <w:rPr>
                      <w:szCs w:val="20"/>
                    </w:rPr>
                    <w:t>1. Not relevant (NR)</w:t>
                  </w:r>
                </w:p>
              </w:tc>
            </w:tr>
            <w:tr w:rsidR="005575F6" w:rsidRPr="0076591F" w14:paraId="45ECB3EB" w14:textId="77777777" w:rsidTr="0076591F">
              <w:trPr>
                <w:gridAfter w:val="1"/>
                <w:wAfter w:w="4" w:type="pct"/>
              </w:trPr>
              <w:tc>
                <w:tcPr>
                  <w:tcW w:w="2587" w:type="pct"/>
                  <w:vMerge/>
                  <w:tcBorders>
                    <w:top w:val="nil"/>
                    <w:left w:val="single" w:sz="4" w:space="0" w:color="000000"/>
                    <w:bottom w:val="single" w:sz="4" w:space="0" w:color="auto"/>
                    <w:right w:val="single" w:sz="4" w:space="0" w:color="000000"/>
                  </w:tcBorders>
                  <w:vAlign w:val="center"/>
                  <w:hideMark/>
                </w:tcPr>
                <w:p w14:paraId="26524421" w14:textId="77777777" w:rsidR="00FD670D" w:rsidRPr="0076591F" w:rsidRDefault="00FD670D" w:rsidP="00FD670D">
                  <w:pPr>
                    <w:rPr>
                      <w:szCs w:val="20"/>
                    </w:rPr>
                  </w:pPr>
                </w:p>
              </w:tc>
              <w:tc>
                <w:tcPr>
                  <w:tcW w:w="1438" w:type="pct"/>
                  <w:tcBorders>
                    <w:top w:val="nil"/>
                    <w:left w:val="single" w:sz="4" w:space="0" w:color="000000"/>
                    <w:bottom w:val="single" w:sz="4" w:space="0" w:color="auto"/>
                    <w:right w:val="single" w:sz="4" w:space="0" w:color="000000"/>
                  </w:tcBorders>
                  <w:hideMark/>
                </w:tcPr>
                <w:p w14:paraId="3D0C63BB" w14:textId="77777777" w:rsidR="00FD670D" w:rsidRPr="0076591F" w:rsidRDefault="00FD670D" w:rsidP="0076591F">
                  <w:pPr>
                    <w:ind w:right="-108"/>
                    <w:rPr>
                      <w:szCs w:val="20"/>
                      <w:lang w:val="en-US"/>
                    </w:rPr>
                  </w:pPr>
                  <w:r w:rsidRPr="0076591F">
                    <w:rPr>
                      <w:szCs w:val="20"/>
                      <w:lang w:val="en-US"/>
                    </w:rPr>
                    <w:t>2. Moderately Unlikely (MU): significant risks</w:t>
                  </w:r>
                </w:p>
                <w:p w14:paraId="1F5ACA30" w14:textId="77777777" w:rsidR="00FD670D" w:rsidRPr="0076591F" w:rsidRDefault="00FD670D" w:rsidP="0076591F">
                  <w:pPr>
                    <w:ind w:right="-108"/>
                    <w:rPr>
                      <w:szCs w:val="20"/>
                      <w:lang w:val="en-US"/>
                    </w:rPr>
                  </w:pPr>
                  <w:r w:rsidRPr="0076591F">
                    <w:rPr>
                      <w:szCs w:val="20"/>
                      <w:lang w:val="en-US"/>
                    </w:rPr>
                    <w:t>1. Unlikely (U): severe risks</w:t>
                  </w:r>
                </w:p>
              </w:tc>
              <w:tc>
                <w:tcPr>
                  <w:tcW w:w="971" w:type="pct"/>
                  <w:tcBorders>
                    <w:top w:val="nil"/>
                    <w:left w:val="single" w:sz="4" w:space="0" w:color="000000"/>
                    <w:bottom w:val="single" w:sz="4" w:space="0" w:color="auto"/>
                    <w:right w:val="single" w:sz="4" w:space="0" w:color="000000"/>
                  </w:tcBorders>
                </w:tcPr>
                <w:p w14:paraId="790B5153" w14:textId="77777777" w:rsidR="00FD670D" w:rsidRPr="0076591F" w:rsidRDefault="00FD670D" w:rsidP="0076591F">
                  <w:pPr>
                    <w:ind w:right="-100"/>
                    <w:rPr>
                      <w:b/>
                      <w:i/>
                      <w:szCs w:val="20"/>
                      <w:lang w:val="en-US"/>
                    </w:rPr>
                  </w:pPr>
                  <w:r w:rsidRPr="0076591F">
                    <w:rPr>
                      <w:b/>
                      <w:i/>
                      <w:szCs w:val="20"/>
                      <w:lang w:val="en-US"/>
                    </w:rPr>
                    <w:t>Impact Ratings:</w:t>
                  </w:r>
                </w:p>
                <w:p w14:paraId="423BDEB4" w14:textId="77777777" w:rsidR="00FD670D" w:rsidRPr="0076591F" w:rsidRDefault="00FD670D" w:rsidP="0076591F">
                  <w:pPr>
                    <w:ind w:right="-100"/>
                    <w:rPr>
                      <w:szCs w:val="20"/>
                      <w:lang w:val="en-US"/>
                    </w:rPr>
                  </w:pPr>
                  <w:r w:rsidRPr="0076591F">
                    <w:rPr>
                      <w:szCs w:val="20"/>
                      <w:lang w:val="en-US"/>
                    </w:rPr>
                    <w:t>3. Significant (S)</w:t>
                  </w:r>
                </w:p>
                <w:p w14:paraId="0DDB7B7B" w14:textId="77777777" w:rsidR="00FD670D" w:rsidRPr="0076591F" w:rsidRDefault="00FD670D" w:rsidP="0076591F">
                  <w:pPr>
                    <w:ind w:right="-100"/>
                    <w:rPr>
                      <w:szCs w:val="20"/>
                      <w:lang w:val="en-US"/>
                    </w:rPr>
                  </w:pPr>
                  <w:r w:rsidRPr="0076591F">
                    <w:rPr>
                      <w:szCs w:val="20"/>
                      <w:lang w:val="en-US"/>
                    </w:rPr>
                    <w:t>2. Minimal (M)</w:t>
                  </w:r>
                </w:p>
                <w:p w14:paraId="381CDA3A" w14:textId="77777777" w:rsidR="00FD670D" w:rsidRPr="0076591F" w:rsidRDefault="00FD670D" w:rsidP="0076591F">
                  <w:pPr>
                    <w:ind w:right="-100"/>
                    <w:rPr>
                      <w:szCs w:val="20"/>
                    </w:rPr>
                  </w:pPr>
                  <w:r w:rsidRPr="0076591F">
                    <w:rPr>
                      <w:szCs w:val="20"/>
                    </w:rPr>
                    <w:t>1. Negligible (N)</w:t>
                  </w:r>
                </w:p>
              </w:tc>
            </w:tr>
            <w:tr w:rsidR="00FD670D" w:rsidRPr="00966098" w14:paraId="44D753A4" w14:textId="77777777" w:rsidTr="00BC78D3">
              <w:tc>
                <w:tcPr>
                  <w:tcW w:w="5000" w:type="pct"/>
                  <w:gridSpan w:val="4"/>
                  <w:tcBorders>
                    <w:top w:val="single" w:sz="4" w:space="0" w:color="auto"/>
                    <w:left w:val="single" w:sz="4" w:space="0" w:color="auto"/>
                    <w:bottom w:val="single" w:sz="4" w:space="0" w:color="auto"/>
                    <w:right w:val="single" w:sz="4" w:space="0" w:color="auto"/>
                  </w:tcBorders>
                  <w:hideMark/>
                </w:tcPr>
                <w:p w14:paraId="24BF17D6" w14:textId="77777777" w:rsidR="00FD670D" w:rsidRPr="0076591F" w:rsidRDefault="00FD670D" w:rsidP="00FD670D">
                  <w:pPr>
                    <w:rPr>
                      <w:b/>
                      <w:i/>
                      <w:szCs w:val="20"/>
                      <w:lang w:val="en-US"/>
                    </w:rPr>
                  </w:pPr>
                  <w:r w:rsidRPr="0076591F">
                    <w:rPr>
                      <w:b/>
                      <w:i/>
                      <w:szCs w:val="20"/>
                      <w:lang w:val="en-US"/>
                    </w:rPr>
                    <w:t>Additional ratings where relevant:</w:t>
                  </w:r>
                </w:p>
                <w:p w14:paraId="520241EF" w14:textId="77777777" w:rsidR="00FD670D" w:rsidRPr="0076591F" w:rsidRDefault="00FD670D" w:rsidP="00FD670D">
                  <w:pPr>
                    <w:rPr>
                      <w:szCs w:val="20"/>
                      <w:lang w:val="en-US"/>
                    </w:rPr>
                  </w:pPr>
                  <w:r w:rsidRPr="0076591F">
                    <w:rPr>
                      <w:szCs w:val="20"/>
                      <w:lang w:val="en-US"/>
                    </w:rPr>
                    <w:t xml:space="preserve">Not Applicable (N/A) </w:t>
                  </w:r>
                </w:p>
                <w:p w14:paraId="3BA85BD2" w14:textId="77777777" w:rsidR="00FD670D" w:rsidRPr="0076591F" w:rsidRDefault="00FD670D" w:rsidP="00FD670D">
                  <w:pPr>
                    <w:rPr>
                      <w:szCs w:val="20"/>
                      <w:lang w:val="en-US"/>
                    </w:rPr>
                  </w:pPr>
                  <w:r w:rsidRPr="0076591F">
                    <w:rPr>
                      <w:szCs w:val="20"/>
                      <w:lang w:val="en-US"/>
                    </w:rPr>
                    <w:t>Unable to Assess (U/A)</w:t>
                  </w:r>
                </w:p>
              </w:tc>
            </w:tr>
          </w:tbl>
          <w:p w14:paraId="70D72991" w14:textId="77777777" w:rsidR="0018010B" w:rsidRDefault="0018010B" w:rsidP="0076591F">
            <w:pPr>
              <w:widowControl w:val="0"/>
              <w:spacing w:before="80"/>
              <w:jc w:val="both"/>
              <w:rPr>
                <w:rStyle w:val="shorttext"/>
                <w:b/>
                <w:lang w:val="en-US"/>
              </w:rPr>
            </w:pPr>
          </w:p>
          <w:p w14:paraId="2AF72069" w14:textId="1FD78B75" w:rsidR="00FD670D" w:rsidRPr="00BC78D3" w:rsidRDefault="00580837" w:rsidP="0076591F">
            <w:pPr>
              <w:widowControl w:val="0"/>
              <w:spacing w:before="80"/>
              <w:jc w:val="both"/>
              <w:rPr>
                <w:rStyle w:val="shorttext"/>
                <w:b/>
                <w:lang w:val="en-US"/>
              </w:rPr>
            </w:pPr>
            <w:r w:rsidRPr="00BC78D3">
              <w:rPr>
                <w:rStyle w:val="shorttext"/>
                <w:b/>
                <w:lang w:val="en-US"/>
              </w:rPr>
              <w:t xml:space="preserve">KEY QUESTIONS TO BE ADDRESSED: </w:t>
            </w:r>
          </w:p>
          <w:p w14:paraId="6A31DC9F" w14:textId="56BE8024" w:rsidR="00543F93" w:rsidRPr="00BC78D3" w:rsidRDefault="00543F93" w:rsidP="0076591F">
            <w:pPr>
              <w:pStyle w:val="ListParagraph"/>
              <w:widowControl w:val="0"/>
              <w:numPr>
                <w:ilvl w:val="0"/>
                <w:numId w:val="10"/>
              </w:numPr>
              <w:spacing w:before="80"/>
              <w:contextualSpacing w:val="0"/>
              <w:jc w:val="both"/>
              <w:rPr>
                <w:rStyle w:val="shorttext"/>
                <w:i/>
                <w:lang w:val="en-US"/>
              </w:rPr>
            </w:pPr>
            <w:r w:rsidRPr="00BC78D3">
              <w:rPr>
                <w:rStyle w:val="shorttext"/>
                <w:i/>
                <w:lang w:val="en-US"/>
              </w:rPr>
              <w:t xml:space="preserve">Did the project pro-actively take advantage of new opportunities and adapt its theory of change </w:t>
            </w:r>
            <w:r w:rsidRPr="00BC78D3">
              <w:rPr>
                <w:rStyle w:val="shorttext"/>
                <w:i/>
                <w:lang w:val="en-US"/>
              </w:rPr>
              <w:lastRenderedPageBreak/>
              <w:t xml:space="preserve">to respond to changes in the development context, including changing national priorities? </w:t>
            </w:r>
          </w:p>
          <w:p w14:paraId="6546CDE7" w14:textId="2DE5A5C9" w:rsidR="00543F93" w:rsidRPr="00BC78D3" w:rsidRDefault="00543F93" w:rsidP="0076591F">
            <w:pPr>
              <w:pStyle w:val="ListParagraph"/>
              <w:widowControl w:val="0"/>
              <w:numPr>
                <w:ilvl w:val="0"/>
                <w:numId w:val="10"/>
              </w:numPr>
              <w:spacing w:before="80"/>
              <w:contextualSpacing w:val="0"/>
              <w:jc w:val="both"/>
              <w:rPr>
                <w:rStyle w:val="shorttext"/>
                <w:i/>
                <w:lang w:val="en-US"/>
              </w:rPr>
            </w:pPr>
            <w:r w:rsidRPr="00BC78D3">
              <w:rPr>
                <w:rStyle w:val="shorttext"/>
                <w:i/>
                <w:lang w:val="en-US"/>
              </w:rPr>
              <w:t>Was the project aligned with the thematic focus of the Strategic Plan?</w:t>
            </w:r>
          </w:p>
          <w:p w14:paraId="259A3E92" w14:textId="2735181D" w:rsidR="00FD670D" w:rsidRPr="00BC78D3" w:rsidRDefault="00543F93" w:rsidP="0076591F">
            <w:pPr>
              <w:pStyle w:val="ListParagraph"/>
              <w:widowControl w:val="0"/>
              <w:numPr>
                <w:ilvl w:val="0"/>
                <w:numId w:val="10"/>
              </w:numPr>
              <w:spacing w:before="80"/>
              <w:contextualSpacing w:val="0"/>
              <w:jc w:val="both"/>
              <w:rPr>
                <w:rStyle w:val="shorttext"/>
                <w:i/>
                <w:lang w:val="en-US"/>
              </w:rPr>
            </w:pPr>
            <w:r w:rsidRPr="00BC78D3">
              <w:rPr>
                <w:rStyle w:val="shorttext"/>
                <w:i/>
                <w:lang w:val="en-US"/>
              </w:rPr>
              <w:t>Were the project’s targeted groups systematically identified and engaged, with a priority focus on the excluded and marginalized, to ensure the project remained relevant for them?</w:t>
            </w:r>
          </w:p>
          <w:p w14:paraId="3AEAD180" w14:textId="618C78D7" w:rsidR="00543F93" w:rsidRPr="00BC78D3" w:rsidRDefault="00543F93" w:rsidP="0076591F">
            <w:pPr>
              <w:pStyle w:val="ListParagraph"/>
              <w:widowControl w:val="0"/>
              <w:numPr>
                <w:ilvl w:val="0"/>
                <w:numId w:val="10"/>
              </w:numPr>
              <w:spacing w:before="80"/>
              <w:contextualSpacing w:val="0"/>
              <w:jc w:val="both"/>
              <w:rPr>
                <w:rStyle w:val="shorttext"/>
                <w:i/>
                <w:lang w:val="en-US"/>
              </w:rPr>
            </w:pPr>
            <w:r w:rsidRPr="00BC78D3">
              <w:rPr>
                <w:rStyle w:val="shorttext"/>
                <w:i/>
                <w:lang w:val="en-US"/>
              </w:rPr>
              <w:t>Did the project generate knowledge, particularly lessons learned (i.e., what has worked and what has not) – and has this knowledge informed management decisions and changes/course corrections to ensure the continued relevance of the project towards its stated objectives, the quality of its outputs and the management of risk?</w:t>
            </w:r>
          </w:p>
          <w:p w14:paraId="419E1E8D" w14:textId="6531DC04" w:rsidR="00543F93" w:rsidRPr="00BC78D3" w:rsidRDefault="00543F93" w:rsidP="0076591F">
            <w:pPr>
              <w:pStyle w:val="ListParagraph"/>
              <w:widowControl w:val="0"/>
              <w:numPr>
                <w:ilvl w:val="0"/>
                <w:numId w:val="10"/>
              </w:numPr>
              <w:spacing w:before="80"/>
              <w:contextualSpacing w:val="0"/>
              <w:jc w:val="both"/>
              <w:rPr>
                <w:rStyle w:val="shorttext"/>
                <w:i/>
                <w:lang w:val="en-US"/>
              </w:rPr>
            </w:pPr>
            <w:r w:rsidRPr="00BC78D3">
              <w:rPr>
                <w:rStyle w:val="shorttext"/>
                <w:i/>
                <w:lang w:val="en-US"/>
              </w:rPr>
              <w:t xml:space="preserve">Were the project’s special measures (through outputs, activities, indicators) to address gender inequalities and empower women relevant and produce the intended effect? If not, were evidence-based adjustments and changes made?  </w:t>
            </w:r>
          </w:p>
          <w:p w14:paraId="21D2F892" w14:textId="6E932E18" w:rsidR="00543F93" w:rsidRPr="00BC78D3" w:rsidRDefault="00543F93" w:rsidP="0076591F">
            <w:pPr>
              <w:pStyle w:val="ListParagraph"/>
              <w:widowControl w:val="0"/>
              <w:numPr>
                <w:ilvl w:val="0"/>
                <w:numId w:val="10"/>
              </w:numPr>
              <w:spacing w:before="80"/>
              <w:contextualSpacing w:val="0"/>
              <w:jc w:val="both"/>
              <w:rPr>
                <w:rStyle w:val="shorttext"/>
                <w:i/>
                <w:lang w:val="en-US"/>
              </w:rPr>
            </w:pPr>
            <w:r w:rsidRPr="00BC78D3">
              <w:rPr>
                <w:rStyle w:val="shorttext"/>
                <w:i/>
                <w:lang w:val="en-US"/>
              </w:rPr>
              <w:t>Was the project sufficiently at scale, or is there potential to scale up in the future, to meaningfully contribute to development change?</w:t>
            </w:r>
          </w:p>
          <w:p w14:paraId="1F5C4B67" w14:textId="35634759" w:rsidR="00543F93" w:rsidRPr="00BC78D3" w:rsidRDefault="00543F93" w:rsidP="0076591F">
            <w:pPr>
              <w:pStyle w:val="ListParagraph"/>
              <w:widowControl w:val="0"/>
              <w:numPr>
                <w:ilvl w:val="0"/>
                <w:numId w:val="10"/>
              </w:numPr>
              <w:spacing w:before="80"/>
              <w:contextualSpacing w:val="0"/>
              <w:jc w:val="both"/>
              <w:rPr>
                <w:rStyle w:val="shorttext"/>
                <w:i/>
                <w:lang w:val="en-US"/>
              </w:rPr>
            </w:pPr>
            <w:r w:rsidRPr="00BC78D3">
              <w:rPr>
                <w:rStyle w:val="shorttext"/>
                <w:i/>
                <w:lang w:val="en-US"/>
              </w:rPr>
              <w:t>Did the project seek to further the realization of human rights using a human rights-based approach?</w:t>
            </w:r>
          </w:p>
          <w:p w14:paraId="3CB4F6C0" w14:textId="44413C04" w:rsidR="00543F93" w:rsidRPr="00BC78D3" w:rsidRDefault="00543F93" w:rsidP="0076591F">
            <w:pPr>
              <w:pStyle w:val="ListParagraph"/>
              <w:widowControl w:val="0"/>
              <w:numPr>
                <w:ilvl w:val="0"/>
                <w:numId w:val="10"/>
              </w:numPr>
              <w:spacing w:before="80"/>
              <w:contextualSpacing w:val="0"/>
              <w:jc w:val="both"/>
              <w:rPr>
                <w:rStyle w:val="shorttext"/>
                <w:i/>
                <w:lang w:val="en-US"/>
              </w:rPr>
            </w:pPr>
            <w:r w:rsidRPr="00BC78D3">
              <w:rPr>
                <w:rStyle w:val="shorttext"/>
                <w:i/>
                <w:lang w:val="en-US"/>
              </w:rPr>
              <w:t>Were social and environmental impacts and risks (including those related to human rights, gender and environment) successfully managed and monitored in accordance with the project document and relevant action plans?</w:t>
            </w:r>
          </w:p>
          <w:p w14:paraId="15A850AE" w14:textId="0498D2C0" w:rsidR="00543F93" w:rsidRPr="00BC78D3" w:rsidRDefault="00543F93" w:rsidP="0076591F">
            <w:pPr>
              <w:pStyle w:val="ListParagraph"/>
              <w:widowControl w:val="0"/>
              <w:numPr>
                <w:ilvl w:val="0"/>
                <w:numId w:val="10"/>
              </w:numPr>
              <w:spacing w:before="80"/>
              <w:contextualSpacing w:val="0"/>
              <w:jc w:val="both"/>
              <w:rPr>
                <w:rStyle w:val="shorttext"/>
                <w:i/>
                <w:lang w:val="en-US"/>
              </w:rPr>
            </w:pPr>
            <w:r w:rsidRPr="00BC78D3">
              <w:rPr>
                <w:rStyle w:val="shorttext"/>
                <w:i/>
                <w:lang w:val="en-US"/>
              </w:rPr>
              <w:t>Was the project’s M&amp;E Plan adequately implemented?</w:t>
            </w:r>
          </w:p>
          <w:p w14:paraId="75D9C805" w14:textId="511C0053" w:rsidR="00543F93" w:rsidRPr="00BC78D3" w:rsidRDefault="00543F93" w:rsidP="0076591F">
            <w:pPr>
              <w:pStyle w:val="ListParagraph"/>
              <w:widowControl w:val="0"/>
              <w:numPr>
                <w:ilvl w:val="0"/>
                <w:numId w:val="10"/>
              </w:numPr>
              <w:spacing w:before="80"/>
              <w:contextualSpacing w:val="0"/>
              <w:jc w:val="both"/>
              <w:rPr>
                <w:rStyle w:val="shorttext"/>
                <w:i/>
                <w:lang w:val="en-US"/>
              </w:rPr>
            </w:pPr>
            <w:r w:rsidRPr="00BC78D3">
              <w:rPr>
                <w:rStyle w:val="shorttext"/>
                <w:i/>
                <w:lang w:val="en-US"/>
              </w:rPr>
              <w:t>Did the project’s governance mechanism (i.e., the project board or equivalent) function as intended?</w:t>
            </w:r>
          </w:p>
          <w:p w14:paraId="3A4540A0" w14:textId="7DF96E45" w:rsidR="00543F93" w:rsidRPr="00BC78D3" w:rsidRDefault="00543F93" w:rsidP="0076591F">
            <w:pPr>
              <w:pStyle w:val="ListParagraph"/>
              <w:widowControl w:val="0"/>
              <w:numPr>
                <w:ilvl w:val="0"/>
                <w:numId w:val="10"/>
              </w:numPr>
              <w:spacing w:before="80"/>
              <w:contextualSpacing w:val="0"/>
              <w:jc w:val="both"/>
              <w:rPr>
                <w:rStyle w:val="shorttext"/>
                <w:i/>
                <w:lang w:val="en-US"/>
              </w:rPr>
            </w:pPr>
            <w:r w:rsidRPr="00BC78D3">
              <w:rPr>
                <w:rStyle w:val="shorttext"/>
                <w:i/>
                <w:lang w:val="en-US"/>
              </w:rPr>
              <w:t>Were risks to the project adequately monitored and managed?</w:t>
            </w:r>
          </w:p>
          <w:p w14:paraId="6508483F" w14:textId="79A3C66B" w:rsidR="00543F93" w:rsidRPr="00BC78D3" w:rsidRDefault="00543F93" w:rsidP="0076591F">
            <w:pPr>
              <w:pStyle w:val="ListParagraph"/>
              <w:widowControl w:val="0"/>
              <w:numPr>
                <w:ilvl w:val="0"/>
                <w:numId w:val="10"/>
              </w:numPr>
              <w:spacing w:before="80"/>
              <w:contextualSpacing w:val="0"/>
              <w:jc w:val="both"/>
              <w:rPr>
                <w:rStyle w:val="shorttext"/>
                <w:i/>
                <w:lang w:val="en-US"/>
              </w:rPr>
            </w:pPr>
            <w:r w:rsidRPr="00BC78D3">
              <w:rPr>
                <w:rStyle w:val="shorttext"/>
                <w:i/>
                <w:lang w:val="en-US"/>
              </w:rPr>
              <w:t>Adequate resources were mobilized to achieve intended results. If not, management decisions were taken to adjust expected results in the project’s results framework.</w:t>
            </w:r>
          </w:p>
          <w:p w14:paraId="1AFFEFE2" w14:textId="015B4D0C" w:rsidR="00543F93" w:rsidRPr="00BC78D3" w:rsidRDefault="00543F93" w:rsidP="0076591F">
            <w:pPr>
              <w:pStyle w:val="ListParagraph"/>
              <w:widowControl w:val="0"/>
              <w:numPr>
                <w:ilvl w:val="0"/>
                <w:numId w:val="10"/>
              </w:numPr>
              <w:spacing w:before="80"/>
              <w:contextualSpacing w:val="0"/>
              <w:jc w:val="both"/>
              <w:rPr>
                <w:rStyle w:val="shorttext"/>
                <w:i/>
                <w:lang w:val="en-US"/>
              </w:rPr>
            </w:pPr>
            <w:r w:rsidRPr="00BC78D3">
              <w:rPr>
                <w:rStyle w:val="shorttext"/>
                <w:i/>
                <w:lang w:val="en-US"/>
              </w:rPr>
              <w:t>Were project inputs procured and delivered on time to efficiently contribute to results?</w:t>
            </w:r>
          </w:p>
          <w:p w14:paraId="26A776AA" w14:textId="10AC48F6" w:rsidR="00543F93" w:rsidRPr="00BC78D3" w:rsidRDefault="00543F93" w:rsidP="0076591F">
            <w:pPr>
              <w:pStyle w:val="ListParagraph"/>
              <w:widowControl w:val="0"/>
              <w:numPr>
                <w:ilvl w:val="0"/>
                <w:numId w:val="10"/>
              </w:numPr>
              <w:spacing w:before="80"/>
              <w:contextualSpacing w:val="0"/>
              <w:jc w:val="both"/>
              <w:rPr>
                <w:rStyle w:val="shorttext"/>
                <w:i/>
                <w:lang w:val="en-US"/>
              </w:rPr>
            </w:pPr>
            <w:r w:rsidRPr="00BC78D3">
              <w:rPr>
                <w:rStyle w:val="shorttext"/>
                <w:i/>
                <w:lang w:val="en-US"/>
              </w:rPr>
              <w:t>Was there regular monitoring and recording of cost efficiencies, taking into account the expected quality of results?</w:t>
            </w:r>
          </w:p>
          <w:p w14:paraId="3C77BD0A" w14:textId="4DB090C4" w:rsidR="00543F93" w:rsidRPr="00BC78D3" w:rsidRDefault="00543F93" w:rsidP="0076591F">
            <w:pPr>
              <w:pStyle w:val="ListParagraph"/>
              <w:widowControl w:val="0"/>
              <w:numPr>
                <w:ilvl w:val="0"/>
                <w:numId w:val="10"/>
              </w:numPr>
              <w:spacing w:before="80"/>
              <w:contextualSpacing w:val="0"/>
              <w:jc w:val="both"/>
              <w:rPr>
                <w:rStyle w:val="shorttext"/>
                <w:i/>
                <w:lang w:val="en-US"/>
              </w:rPr>
            </w:pPr>
            <w:r w:rsidRPr="00BC78D3">
              <w:rPr>
                <w:rStyle w:val="shorttext"/>
                <w:i/>
                <w:lang w:val="en-US"/>
              </w:rPr>
              <w:t>Is there evidence that project outputs contributed to the achievement of programme outcomes?</w:t>
            </w:r>
          </w:p>
          <w:p w14:paraId="09AE9BC7" w14:textId="2132E3D0" w:rsidR="00543F93" w:rsidRPr="00BC78D3" w:rsidRDefault="00543F93" w:rsidP="0076591F">
            <w:pPr>
              <w:pStyle w:val="ListParagraph"/>
              <w:widowControl w:val="0"/>
              <w:numPr>
                <w:ilvl w:val="0"/>
                <w:numId w:val="10"/>
              </w:numPr>
              <w:spacing w:before="80"/>
              <w:contextualSpacing w:val="0"/>
              <w:jc w:val="both"/>
              <w:rPr>
                <w:rStyle w:val="shorttext"/>
                <w:i/>
                <w:lang w:val="en-US"/>
              </w:rPr>
            </w:pPr>
            <w:r w:rsidRPr="00BC78D3">
              <w:rPr>
                <w:rStyle w:val="shorttext"/>
                <w:i/>
                <w:lang w:val="en-US"/>
              </w:rPr>
              <w:t>Did the project delivered its expected outputs?</w:t>
            </w:r>
          </w:p>
          <w:p w14:paraId="385A5644" w14:textId="03A9E268" w:rsidR="00543F93" w:rsidRPr="00BC78D3" w:rsidRDefault="00543F93" w:rsidP="0076591F">
            <w:pPr>
              <w:pStyle w:val="ListParagraph"/>
              <w:widowControl w:val="0"/>
              <w:numPr>
                <w:ilvl w:val="0"/>
                <w:numId w:val="10"/>
              </w:numPr>
              <w:spacing w:before="80"/>
              <w:contextualSpacing w:val="0"/>
              <w:jc w:val="both"/>
              <w:rPr>
                <w:rStyle w:val="shorttext"/>
                <w:i/>
                <w:lang w:val="en-US"/>
              </w:rPr>
            </w:pPr>
            <w:r w:rsidRPr="00BC78D3">
              <w:rPr>
                <w:rStyle w:val="shorttext"/>
                <w:i/>
                <w:lang w:val="en-US"/>
              </w:rPr>
              <w:t>Were there regular reviews of the work plan to ensure that the project was on track to achieve the desired results, and to inform course corrections if needed?</w:t>
            </w:r>
          </w:p>
          <w:p w14:paraId="275F5240" w14:textId="295CFC30" w:rsidR="00543F93" w:rsidRPr="00BC78D3" w:rsidRDefault="00543F93" w:rsidP="0076591F">
            <w:pPr>
              <w:pStyle w:val="ListParagraph"/>
              <w:widowControl w:val="0"/>
              <w:numPr>
                <w:ilvl w:val="0"/>
                <w:numId w:val="10"/>
              </w:numPr>
              <w:spacing w:before="80"/>
              <w:contextualSpacing w:val="0"/>
              <w:jc w:val="both"/>
              <w:rPr>
                <w:rStyle w:val="shorttext"/>
                <w:i/>
                <w:lang w:val="en-US"/>
              </w:rPr>
            </w:pPr>
            <w:r w:rsidRPr="00BC78D3">
              <w:rPr>
                <w:rStyle w:val="shorttext"/>
                <w:i/>
                <w:lang w:val="en-US"/>
              </w:rPr>
              <w:t>Were the intended targeted groups systematically identified and engaged, prioritizing the marginalized and excluded, to ensure results were achieved as expected?</w:t>
            </w:r>
          </w:p>
          <w:p w14:paraId="6F4391E1" w14:textId="5A46D8B0" w:rsidR="00543F93" w:rsidRPr="00BC78D3" w:rsidRDefault="00543F93" w:rsidP="0076591F">
            <w:pPr>
              <w:pStyle w:val="ListParagraph"/>
              <w:widowControl w:val="0"/>
              <w:numPr>
                <w:ilvl w:val="0"/>
                <w:numId w:val="10"/>
              </w:numPr>
              <w:spacing w:before="80"/>
              <w:contextualSpacing w:val="0"/>
              <w:jc w:val="both"/>
              <w:rPr>
                <w:rStyle w:val="shorttext"/>
                <w:i/>
                <w:lang w:val="en-US"/>
              </w:rPr>
            </w:pPr>
            <w:r w:rsidRPr="00BC78D3">
              <w:rPr>
                <w:rStyle w:val="shorttext"/>
                <w:i/>
                <w:lang w:val="en-US"/>
              </w:rPr>
              <w:t>Were at least 40 per cent of the personnel hired by the project, regardless of contract type, female?</w:t>
            </w:r>
          </w:p>
          <w:p w14:paraId="6AF3C3E8" w14:textId="570B1BB4" w:rsidR="00543F93" w:rsidRPr="00BC78D3" w:rsidRDefault="00543F93" w:rsidP="0076591F">
            <w:pPr>
              <w:pStyle w:val="ListParagraph"/>
              <w:widowControl w:val="0"/>
              <w:numPr>
                <w:ilvl w:val="0"/>
                <w:numId w:val="10"/>
              </w:numPr>
              <w:spacing w:before="80"/>
              <w:contextualSpacing w:val="0"/>
              <w:jc w:val="both"/>
              <w:rPr>
                <w:rStyle w:val="shorttext"/>
                <w:i/>
                <w:lang w:val="en-US"/>
              </w:rPr>
            </w:pPr>
            <w:r w:rsidRPr="00BC78D3">
              <w:rPr>
                <w:rStyle w:val="shorttext"/>
                <w:i/>
                <w:lang w:val="en-US"/>
              </w:rPr>
              <w:t>Were stakeholders and partners fully engaged in the decision-making, implementation and monitoring of the project?</w:t>
            </w:r>
          </w:p>
          <w:p w14:paraId="6032BE40" w14:textId="31E7CCEF" w:rsidR="00543F93" w:rsidRPr="00BC78D3" w:rsidRDefault="00543F93" w:rsidP="0076591F">
            <w:pPr>
              <w:pStyle w:val="ListParagraph"/>
              <w:widowControl w:val="0"/>
              <w:numPr>
                <w:ilvl w:val="0"/>
                <w:numId w:val="10"/>
              </w:numPr>
              <w:spacing w:before="80"/>
              <w:contextualSpacing w:val="0"/>
              <w:jc w:val="both"/>
              <w:rPr>
                <w:rStyle w:val="shorttext"/>
                <w:i/>
                <w:lang w:val="en-US"/>
              </w:rPr>
            </w:pPr>
            <w:r w:rsidRPr="00BC78D3">
              <w:rPr>
                <w:rStyle w:val="shorttext"/>
                <w:i/>
                <w:lang w:val="en-US"/>
              </w:rPr>
              <w:t>Were there regular monitoring of changes in capacities and performance of institutions and systems, and were the implementation arrangements adjusted according to changes in partner capacities?</w:t>
            </w:r>
          </w:p>
          <w:p w14:paraId="4FCF17BA" w14:textId="46F9B491" w:rsidR="007C6DEB" w:rsidRPr="00580837" w:rsidRDefault="00543F93" w:rsidP="0076591F">
            <w:pPr>
              <w:pStyle w:val="ListParagraph"/>
              <w:widowControl w:val="0"/>
              <w:numPr>
                <w:ilvl w:val="0"/>
                <w:numId w:val="10"/>
              </w:numPr>
              <w:spacing w:before="80"/>
              <w:contextualSpacing w:val="0"/>
              <w:jc w:val="both"/>
              <w:rPr>
                <w:lang w:val="en"/>
              </w:rPr>
            </w:pPr>
            <w:r w:rsidRPr="0076591F">
              <w:rPr>
                <w:rStyle w:val="shorttext"/>
                <w:i/>
                <w:lang w:val="en-US"/>
              </w:rPr>
              <w:t>Were the transition and phase-out arrangements implemented as planned by the end of the project, taking into account any adjustments made to the plan during implementation?</w:t>
            </w:r>
          </w:p>
        </w:tc>
      </w:tr>
      <w:tr w:rsidR="00730388" w:rsidRPr="00966098" w14:paraId="351C9034" w14:textId="77777777" w:rsidTr="00E548D7">
        <w:trPr>
          <w:trHeight w:val="339"/>
        </w:trPr>
        <w:tc>
          <w:tcPr>
            <w:tcW w:w="9634" w:type="dxa"/>
            <w:gridSpan w:val="5"/>
            <w:shd w:val="clear" w:color="auto" w:fill="E0E0E0"/>
          </w:tcPr>
          <w:p w14:paraId="3984C23E" w14:textId="77777777" w:rsidR="00730388" w:rsidRPr="00FF5204" w:rsidRDefault="00730388">
            <w:pPr>
              <w:pStyle w:val="Heading1"/>
              <w:rPr>
                <w:rFonts w:ascii="Times New Roman" w:hAnsi="Times New Roman"/>
                <w:lang w:eastAsia="en-US"/>
              </w:rPr>
            </w:pPr>
            <w:r w:rsidRPr="00FF5204">
              <w:rPr>
                <w:rFonts w:ascii="Times New Roman" w:hAnsi="Times New Roman"/>
                <w:lang w:eastAsia="en-US"/>
              </w:rPr>
              <w:lastRenderedPageBreak/>
              <w:t>IV. Deliverable OUTPUTS AND DEADLINES:</w:t>
            </w:r>
          </w:p>
        </w:tc>
      </w:tr>
      <w:tr w:rsidR="009460D4" w:rsidRPr="00966098" w14:paraId="341E2421" w14:textId="77777777" w:rsidTr="00E548D7">
        <w:trPr>
          <w:trHeight w:val="348"/>
        </w:trPr>
        <w:tc>
          <w:tcPr>
            <w:tcW w:w="9634" w:type="dxa"/>
            <w:gridSpan w:val="5"/>
            <w:vAlign w:val="center"/>
          </w:tcPr>
          <w:p w14:paraId="7D07ED0E" w14:textId="5A0BF352" w:rsidR="009460D4" w:rsidRDefault="009460D4" w:rsidP="0008764B">
            <w:pPr>
              <w:widowControl w:val="0"/>
              <w:jc w:val="both"/>
              <w:rPr>
                <w:rFonts w:eastAsia="Times New Roman"/>
                <w:b/>
                <w:lang w:val="en-US"/>
              </w:rPr>
            </w:pPr>
            <w:r w:rsidRPr="009460D4">
              <w:rPr>
                <w:rStyle w:val="shorttext"/>
                <w:lang w:val="en-US"/>
              </w:rPr>
              <w:t xml:space="preserve">The following tentative schedule of deliverables is expected under the current assignment. The </w:t>
            </w:r>
            <w:r>
              <w:rPr>
                <w:rStyle w:val="shorttext"/>
                <w:lang w:val="en-US"/>
              </w:rPr>
              <w:t>Sustainable Development Cluster</w:t>
            </w:r>
            <w:r w:rsidRPr="009460D4">
              <w:rPr>
                <w:rStyle w:val="shorttext"/>
                <w:lang w:val="en-US"/>
              </w:rPr>
              <w:t xml:space="preserve"> of UNDP Uzbekistan reserves the right, if necessary, to amend the terms of reference of an expert upon a written agreement. The final schedule will be agreed </w:t>
            </w:r>
            <w:r w:rsidRPr="009460D4">
              <w:rPr>
                <w:rStyle w:val="shorttext"/>
                <w:lang w:val="en-US"/>
              </w:rPr>
              <w:lastRenderedPageBreak/>
              <w:t xml:space="preserve">upon in the beginning of the assignment. All deliverables should be submitted to UNDP </w:t>
            </w:r>
            <w:r w:rsidR="0008764B">
              <w:rPr>
                <w:rStyle w:val="shorttext"/>
                <w:lang w:val="en-US"/>
              </w:rPr>
              <w:t>SD Cluster</w:t>
            </w:r>
            <w:r w:rsidRPr="009460D4">
              <w:rPr>
                <w:rStyle w:val="shorttext"/>
                <w:lang w:val="en-US"/>
              </w:rPr>
              <w:t xml:space="preserve"> in electronic form by the Consultant in English.</w:t>
            </w:r>
          </w:p>
        </w:tc>
      </w:tr>
      <w:tr w:rsidR="00E548D7" w:rsidRPr="007E730E" w14:paraId="59DD77C9" w14:textId="77777777" w:rsidTr="0075428A">
        <w:trPr>
          <w:trHeight w:val="348"/>
        </w:trPr>
        <w:tc>
          <w:tcPr>
            <w:tcW w:w="421" w:type="dxa"/>
            <w:vAlign w:val="center"/>
          </w:tcPr>
          <w:p w14:paraId="23D4DFE7" w14:textId="77777777" w:rsidR="00E548D7" w:rsidRPr="007E730E" w:rsidRDefault="00E548D7">
            <w:pPr>
              <w:pStyle w:val="BodyText"/>
              <w:jc w:val="left"/>
              <w:rPr>
                <w:rFonts w:eastAsia="Times New Roman"/>
                <w:b/>
                <w:lang w:val="en-US"/>
              </w:rPr>
            </w:pPr>
            <w:r w:rsidRPr="007E730E">
              <w:rPr>
                <w:rFonts w:eastAsia="Times New Roman"/>
                <w:b/>
                <w:lang w:val="en-US"/>
              </w:rPr>
              <w:lastRenderedPageBreak/>
              <w:t>#</w:t>
            </w:r>
          </w:p>
        </w:tc>
        <w:tc>
          <w:tcPr>
            <w:tcW w:w="5244" w:type="dxa"/>
            <w:vAlign w:val="center"/>
          </w:tcPr>
          <w:p w14:paraId="389E5F8F" w14:textId="3B3E21CF" w:rsidR="00E548D7" w:rsidRPr="007E730E" w:rsidRDefault="00E548D7">
            <w:pPr>
              <w:pStyle w:val="BodyText"/>
              <w:jc w:val="left"/>
              <w:rPr>
                <w:rFonts w:eastAsia="Times New Roman"/>
                <w:b/>
                <w:lang w:val="en-US"/>
              </w:rPr>
            </w:pPr>
            <w:r w:rsidRPr="007E730E">
              <w:rPr>
                <w:rFonts w:eastAsia="Times New Roman"/>
                <w:b/>
                <w:lang w:val="en-US"/>
              </w:rPr>
              <w:t>Deliverables/Output</w:t>
            </w:r>
            <w:r>
              <w:rPr>
                <w:rFonts w:eastAsia="Times New Roman"/>
                <w:b/>
                <w:lang w:val="en-US"/>
              </w:rPr>
              <w:t>s</w:t>
            </w:r>
          </w:p>
        </w:tc>
        <w:tc>
          <w:tcPr>
            <w:tcW w:w="1701" w:type="dxa"/>
            <w:vAlign w:val="center"/>
          </w:tcPr>
          <w:p w14:paraId="2EC4C518" w14:textId="77777777" w:rsidR="00E548D7" w:rsidRPr="007E730E" w:rsidRDefault="00E548D7" w:rsidP="00365EBC">
            <w:pPr>
              <w:pStyle w:val="BodyText"/>
              <w:jc w:val="center"/>
              <w:rPr>
                <w:rFonts w:eastAsia="Times New Roman"/>
                <w:b/>
                <w:lang w:val="en-US"/>
              </w:rPr>
            </w:pPr>
            <w:r w:rsidRPr="007E730E">
              <w:rPr>
                <w:rFonts w:eastAsia="Times New Roman"/>
                <w:b/>
                <w:lang w:val="en-US"/>
              </w:rPr>
              <w:t>Deadline</w:t>
            </w:r>
          </w:p>
        </w:tc>
        <w:tc>
          <w:tcPr>
            <w:tcW w:w="1560" w:type="dxa"/>
            <w:vAlign w:val="center"/>
          </w:tcPr>
          <w:p w14:paraId="5FC9EDB4" w14:textId="77777777" w:rsidR="00E548D7" w:rsidRPr="007E730E" w:rsidRDefault="00E548D7" w:rsidP="00365EBC">
            <w:pPr>
              <w:pStyle w:val="BodyText"/>
              <w:jc w:val="center"/>
              <w:rPr>
                <w:rFonts w:eastAsia="Times New Roman"/>
                <w:b/>
                <w:lang w:val="en-US"/>
              </w:rPr>
            </w:pPr>
            <w:r>
              <w:rPr>
                <w:rFonts w:eastAsia="Times New Roman"/>
                <w:b/>
                <w:lang w:val="en-US"/>
              </w:rPr>
              <w:t>Installments</w:t>
            </w:r>
          </w:p>
        </w:tc>
        <w:tc>
          <w:tcPr>
            <w:tcW w:w="708" w:type="dxa"/>
            <w:vAlign w:val="center"/>
          </w:tcPr>
          <w:p w14:paraId="4DCA02E2" w14:textId="54E48F6C" w:rsidR="00E548D7" w:rsidRPr="007E730E" w:rsidRDefault="00135162" w:rsidP="00365EBC">
            <w:pPr>
              <w:pStyle w:val="BodyText"/>
              <w:jc w:val="center"/>
              <w:rPr>
                <w:rFonts w:eastAsia="Times New Roman"/>
                <w:b/>
                <w:lang w:val="en-US"/>
              </w:rPr>
            </w:pPr>
            <w:r>
              <w:rPr>
                <w:rFonts w:eastAsia="Times New Roman"/>
                <w:b/>
                <w:lang w:val="en-US"/>
              </w:rPr>
              <w:t>%</w:t>
            </w:r>
          </w:p>
        </w:tc>
      </w:tr>
      <w:tr w:rsidR="00E548D7" w:rsidRPr="0004679E" w14:paraId="64BF946C" w14:textId="77777777" w:rsidTr="0075428A">
        <w:trPr>
          <w:trHeight w:val="1113"/>
        </w:trPr>
        <w:tc>
          <w:tcPr>
            <w:tcW w:w="421" w:type="dxa"/>
          </w:tcPr>
          <w:p w14:paraId="20493223" w14:textId="77777777" w:rsidR="00E548D7" w:rsidRPr="00365EBC" w:rsidRDefault="00E548D7" w:rsidP="0010235A">
            <w:pPr>
              <w:jc w:val="both"/>
              <w:rPr>
                <w:lang w:val="en-GB"/>
              </w:rPr>
            </w:pPr>
            <w:r>
              <w:rPr>
                <w:lang w:val="en-GB"/>
              </w:rPr>
              <w:t>1</w:t>
            </w:r>
          </w:p>
        </w:tc>
        <w:tc>
          <w:tcPr>
            <w:tcW w:w="5244" w:type="dxa"/>
          </w:tcPr>
          <w:p w14:paraId="354C13B9" w14:textId="1CB6B89C" w:rsidR="00E548D7" w:rsidRDefault="00680403" w:rsidP="0004679E">
            <w:pPr>
              <w:widowControl w:val="0"/>
              <w:spacing w:before="120" w:after="120"/>
              <w:ind w:left="-44" w:right="-59"/>
              <w:jc w:val="both"/>
              <w:rPr>
                <w:rStyle w:val="shorttext"/>
                <w:lang w:val="en-GB"/>
              </w:rPr>
            </w:pPr>
            <w:r>
              <w:rPr>
                <w:rStyle w:val="shorttext"/>
                <w:lang w:val="en-GB"/>
              </w:rPr>
              <w:t>T</w:t>
            </w:r>
            <w:r w:rsidR="0004679E" w:rsidRPr="0004679E">
              <w:rPr>
                <w:rStyle w:val="shorttext"/>
                <w:lang w:val="en-GB"/>
              </w:rPr>
              <w:t>he evaluation strategy and content of the final report</w:t>
            </w:r>
            <w:r>
              <w:rPr>
                <w:rStyle w:val="shorttext"/>
                <w:lang w:val="en-GB"/>
              </w:rPr>
              <w:t xml:space="preserve"> is elaborated, discussed and agreed</w:t>
            </w:r>
            <w:r w:rsidR="0004679E">
              <w:rPr>
                <w:rStyle w:val="shorttext"/>
                <w:lang w:val="en-GB"/>
              </w:rPr>
              <w:t>.</w:t>
            </w:r>
            <w:r w:rsidR="0004679E" w:rsidRPr="00E548D7">
              <w:rPr>
                <w:rStyle w:val="shorttext"/>
                <w:lang w:val="en-GB"/>
              </w:rPr>
              <w:t xml:space="preserve"> </w:t>
            </w:r>
          </w:p>
          <w:p w14:paraId="224FD21E" w14:textId="0E0983B9" w:rsidR="00E548D7" w:rsidRPr="00E548D7" w:rsidRDefault="0004679E" w:rsidP="00135162">
            <w:pPr>
              <w:widowControl w:val="0"/>
              <w:spacing w:before="120" w:after="120"/>
              <w:ind w:left="-44" w:right="-59"/>
              <w:jc w:val="both"/>
              <w:rPr>
                <w:lang w:val="en-GB"/>
              </w:rPr>
            </w:pPr>
            <w:r w:rsidRPr="0004679E">
              <w:rPr>
                <w:rStyle w:val="shorttext"/>
                <w:b/>
                <w:sz w:val="22"/>
                <w:lang w:val="en-US"/>
              </w:rPr>
              <w:t>Note:</w:t>
            </w:r>
            <w:r w:rsidRPr="0004679E">
              <w:rPr>
                <w:rStyle w:val="shorttext"/>
                <w:sz w:val="22"/>
                <w:lang w:val="en-US"/>
              </w:rPr>
              <w:t xml:space="preserve"> </w:t>
            </w:r>
            <w:r w:rsidR="00135162">
              <w:rPr>
                <w:rStyle w:val="shorttext"/>
                <w:sz w:val="22"/>
                <w:lang w:val="en-US"/>
              </w:rPr>
              <w:t xml:space="preserve">national </w:t>
            </w:r>
            <w:r w:rsidRPr="0004679E">
              <w:rPr>
                <w:rStyle w:val="shorttext"/>
                <w:sz w:val="22"/>
                <w:lang w:val="en-US"/>
              </w:rPr>
              <w:t>consultant shall</w:t>
            </w:r>
            <w:r w:rsidR="00680403">
              <w:rPr>
                <w:rStyle w:val="shorttext"/>
                <w:sz w:val="22"/>
                <w:lang w:val="en-US"/>
              </w:rPr>
              <w:t xml:space="preserve">: a) </w:t>
            </w:r>
            <w:r w:rsidRPr="0004679E">
              <w:rPr>
                <w:rStyle w:val="shorttext"/>
                <w:sz w:val="22"/>
                <w:lang w:val="en-GB"/>
              </w:rPr>
              <w:t xml:space="preserve">research and review the </w:t>
            </w:r>
            <w:r w:rsidR="00680403">
              <w:rPr>
                <w:rStyle w:val="shorttext"/>
                <w:sz w:val="22"/>
                <w:lang w:val="en-GB"/>
              </w:rPr>
              <w:t xml:space="preserve">received </w:t>
            </w:r>
            <w:r w:rsidRPr="0004679E">
              <w:rPr>
                <w:rStyle w:val="shorttext"/>
                <w:sz w:val="22"/>
                <w:lang w:val="en-GB"/>
              </w:rPr>
              <w:t>background information on the project results and progress</w:t>
            </w:r>
            <w:r w:rsidR="00680403">
              <w:rPr>
                <w:rStyle w:val="shorttext"/>
                <w:sz w:val="22"/>
                <w:lang w:val="en-GB"/>
              </w:rPr>
              <w:t xml:space="preserve"> before the meeting at UNDP CO, b) </w:t>
            </w:r>
            <w:r w:rsidR="00680403" w:rsidRPr="0004679E">
              <w:rPr>
                <w:rStyle w:val="shorttext"/>
                <w:lang w:val="en-GB"/>
              </w:rPr>
              <w:t xml:space="preserve">discuss </w:t>
            </w:r>
            <w:r w:rsidR="00680403">
              <w:rPr>
                <w:rStyle w:val="shorttext"/>
                <w:lang w:val="en-GB"/>
              </w:rPr>
              <w:t xml:space="preserve">with UNDP CO </w:t>
            </w:r>
            <w:r w:rsidR="00680403" w:rsidRPr="0004679E">
              <w:rPr>
                <w:rStyle w:val="shorttext"/>
                <w:lang w:val="en-GB"/>
              </w:rPr>
              <w:t>the assignment and agree on evaluation strategy and content</w:t>
            </w:r>
            <w:r w:rsidR="00680403">
              <w:rPr>
                <w:rStyle w:val="shorttext"/>
                <w:lang w:val="en-GB"/>
              </w:rPr>
              <w:t xml:space="preserve"> of the final report.</w:t>
            </w:r>
          </w:p>
        </w:tc>
        <w:tc>
          <w:tcPr>
            <w:tcW w:w="1701" w:type="dxa"/>
            <w:vMerge w:val="restart"/>
            <w:vAlign w:val="center"/>
          </w:tcPr>
          <w:p w14:paraId="0B177991" w14:textId="1E0F0AE1" w:rsidR="00E548D7" w:rsidRPr="00365EBC" w:rsidRDefault="00680403" w:rsidP="00E230AB">
            <w:pPr>
              <w:pStyle w:val="BodyText"/>
              <w:jc w:val="center"/>
              <w:rPr>
                <w:rFonts w:eastAsia="Times New Roman"/>
                <w:lang w:val="en-US"/>
              </w:rPr>
            </w:pPr>
            <w:r>
              <w:rPr>
                <w:rFonts w:eastAsia="Times New Roman"/>
                <w:lang w:val="en-GB"/>
              </w:rPr>
              <w:t xml:space="preserve">14 </w:t>
            </w:r>
            <w:r w:rsidR="00E548D7">
              <w:rPr>
                <w:rFonts w:eastAsia="Times New Roman"/>
                <w:lang w:val="en-GB"/>
              </w:rPr>
              <w:t>November</w:t>
            </w:r>
            <w:r>
              <w:rPr>
                <w:rFonts w:eastAsia="Times New Roman"/>
                <w:lang w:val="en-GB"/>
              </w:rPr>
              <w:t>,</w:t>
            </w:r>
            <w:r w:rsidR="00E548D7">
              <w:rPr>
                <w:rFonts w:eastAsia="Times New Roman"/>
                <w:lang w:val="en-GB"/>
              </w:rPr>
              <w:t xml:space="preserve"> </w:t>
            </w:r>
            <w:r w:rsidR="00E548D7" w:rsidRPr="00365EBC">
              <w:rPr>
                <w:rFonts w:eastAsia="Times New Roman"/>
                <w:lang w:val="en-GB"/>
              </w:rPr>
              <w:t>2017</w:t>
            </w:r>
          </w:p>
        </w:tc>
        <w:tc>
          <w:tcPr>
            <w:tcW w:w="1560" w:type="dxa"/>
            <w:vMerge w:val="restart"/>
            <w:vAlign w:val="center"/>
          </w:tcPr>
          <w:p w14:paraId="3E55F0CB" w14:textId="77777777" w:rsidR="00E548D7" w:rsidRPr="00365EBC" w:rsidRDefault="00E548D7" w:rsidP="00E73BD3">
            <w:pPr>
              <w:pStyle w:val="BodyText"/>
              <w:jc w:val="center"/>
              <w:rPr>
                <w:rFonts w:eastAsia="Times New Roman"/>
                <w:lang w:val="en-US"/>
              </w:rPr>
            </w:pPr>
            <w:r>
              <w:rPr>
                <w:rFonts w:eastAsia="Times New Roman"/>
                <w:lang w:val="en-US"/>
              </w:rPr>
              <w:t>1</w:t>
            </w:r>
            <w:r w:rsidRPr="00537F6B">
              <w:rPr>
                <w:rFonts w:eastAsia="Times New Roman"/>
                <w:vertAlign w:val="superscript"/>
                <w:lang w:val="en-US"/>
              </w:rPr>
              <w:t>st</w:t>
            </w:r>
            <w:r>
              <w:rPr>
                <w:rFonts w:eastAsia="Times New Roman"/>
                <w:lang w:val="en-US"/>
              </w:rPr>
              <w:t xml:space="preserve"> installment</w:t>
            </w:r>
          </w:p>
        </w:tc>
        <w:tc>
          <w:tcPr>
            <w:tcW w:w="708" w:type="dxa"/>
            <w:vAlign w:val="center"/>
          </w:tcPr>
          <w:p w14:paraId="1E9F6A59" w14:textId="3A6FD19B" w:rsidR="00E548D7" w:rsidRPr="00365EBC" w:rsidRDefault="0004679E" w:rsidP="00E73BD3">
            <w:pPr>
              <w:pStyle w:val="BodyText"/>
              <w:jc w:val="center"/>
              <w:rPr>
                <w:rFonts w:eastAsia="Times New Roman"/>
                <w:lang w:val="en-US"/>
              </w:rPr>
            </w:pPr>
            <w:r>
              <w:rPr>
                <w:rFonts w:eastAsia="Times New Roman"/>
                <w:lang w:val="en-US"/>
              </w:rPr>
              <w:t>10%</w:t>
            </w:r>
          </w:p>
        </w:tc>
      </w:tr>
      <w:tr w:rsidR="0004679E" w:rsidRPr="00E548D7" w14:paraId="433F9633" w14:textId="77777777" w:rsidTr="0075428A">
        <w:trPr>
          <w:trHeight w:val="1113"/>
        </w:trPr>
        <w:tc>
          <w:tcPr>
            <w:tcW w:w="421" w:type="dxa"/>
          </w:tcPr>
          <w:p w14:paraId="3C655BC7" w14:textId="2E9C06A4" w:rsidR="0004679E" w:rsidRDefault="0004679E" w:rsidP="0004679E">
            <w:pPr>
              <w:jc w:val="both"/>
              <w:rPr>
                <w:lang w:val="en-GB"/>
              </w:rPr>
            </w:pPr>
            <w:r>
              <w:rPr>
                <w:lang w:val="en-GB"/>
              </w:rPr>
              <w:t>2</w:t>
            </w:r>
          </w:p>
        </w:tc>
        <w:tc>
          <w:tcPr>
            <w:tcW w:w="5244" w:type="dxa"/>
          </w:tcPr>
          <w:p w14:paraId="177EA7CE" w14:textId="088E7BCD" w:rsidR="0004679E" w:rsidRPr="0004679E" w:rsidRDefault="0004679E" w:rsidP="0004679E">
            <w:pPr>
              <w:widowControl w:val="0"/>
              <w:ind w:left="-44" w:right="-59"/>
              <w:jc w:val="both"/>
              <w:rPr>
                <w:rStyle w:val="shorttext"/>
                <w:lang w:val="en-GB"/>
              </w:rPr>
            </w:pPr>
            <w:r w:rsidRPr="00E548D7">
              <w:rPr>
                <w:rStyle w:val="shorttext"/>
                <w:lang w:val="en-GB"/>
              </w:rPr>
              <w:t>Inception report with initial findings based on desk review, including evaluation plan and methodology (evaluation questions, indicators, data source a</w:t>
            </w:r>
            <w:r>
              <w:rPr>
                <w:rStyle w:val="shorttext"/>
                <w:lang w:val="en-GB"/>
              </w:rPr>
              <w:t>nd means of verification) is prepared and submitted.</w:t>
            </w:r>
          </w:p>
        </w:tc>
        <w:tc>
          <w:tcPr>
            <w:tcW w:w="1701" w:type="dxa"/>
            <w:vMerge/>
            <w:vAlign w:val="center"/>
          </w:tcPr>
          <w:p w14:paraId="70F83A63" w14:textId="77777777" w:rsidR="0004679E" w:rsidRDefault="0004679E" w:rsidP="0004679E">
            <w:pPr>
              <w:pStyle w:val="BodyText"/>
              <w:jc w:val="center"/>
              <w:rPr>
                <w:rFonts w:eastAsia="Times New Roman"/>
                <w:lang w:val="en-GB"/>
              </w:rPr>
            </w:pPr>
          </w:p>
        </w:tc>
        <w:tc>
          <w:tcPr>
            <w:tcW w:w="1560" w:type="dxa"/>
            <w:vMerge/>
            <w:vAlign w:val="center"/>
          </w:tcPr>
          <w:p w14:paraId="7DE4DCC6" w14:textId="77777777" w:rsidR="0004679E" w:rsidRDefault="0004679E" w:rsidP="0004679E">
            <w:pPr>
              <w:pStyle w:val="BodyText"/>
              <w:jc w:val="center"/>
              <w:rPr>
                <w:rFonts w:eastAsia="Times New Roman"/>
                <w:lang w:val="en-US"/>
              </w:rPr>
            </w:pPr>
          </w:p>
        </w:tc>
        <w:tc>
          <w:tcPr>
            <w:tcW w:w="708" w:type="dxa"/>
            <w:vAlign w:val="center"/>
          </w:tcPr>
          <w:p w14:paraId="4FF69F06" w14:textId="2D388EB4" w:rsidR="0004679E" w:rsidRPr="00365EBC" w:rsidRDefault="0004679E" w:rsidP="0004679E">
            <w:pPr>
              <w:pStyle w:val="BodyText"/>
              <w:jc w:val="center"/>
              <w:rPr>
                <w:rFonts w:eastAsia="Times New Roman"/>
                <w:lang w:val="en-US"/>
              </w:rPr>
            </w:pPr>
            <w:r>
              <w:rPr>
                <w:rFonts w:eastAsia="Times New Roman"/>
                <w:lang w:val="en-US"/>
              </w:rPr>
              <w:t>25%</w:t>
            </w:r>
          </w:p>
        </w:tc>
      </w:tr>
      <w:tr w:rsidR="0004679E" w:rsidRPr="00E548D7" w14:paraId="41BA571D" w14:textId="77777777" w:rsidTr="0075428A">
        <w:trPr>
          <w:trHeight w:val="1413"/>
        </w:trPr>
        <w:tc>
          <w:tcPr>
            <w:tcW w:w="421" w:type="dxa"/>
          </w:tcPr>
          <w:p w14:paraId="0E21488A" w14:textId="32B78A7C" w:rsidR="0004679E" w:rsidRDefault="0004679E" w:rsidP="0004679E">
            <w:pPr>
              <w:jc w:val="both"/>
              <w:rPr>
                <w:lang w:val="en-GB"/>
              </w:rPr>
            </w:pPr>
            <w:r>
              <w:rPr>
                <w:lang w:val="en-GB"/>
              </w:rPr>
              <w:t>3</w:t>
            </w:r>
          </w:p>
        </w:tc>
        <w:tc>
          <w:tcPr>
            <w:tcW w:w="5244" w:type="dxa"/>
          </w:tcPr>
          <w:p w14:paraId="6E15A6E5" w14:textId="178651E2" w:rsidR="0004679E" w:rsidRDefault="0004679E" w:rsidP="0004679E">
            <w:pPr>
              <w:widowControl w:val="0"/>
              <w:spacing w:after="120"/>
              <w:ind w:left="-45" w:right="-57"/>
              <w:jc w:val="both"/>
              <w:rPr>
                <w:rStyle w:val="shorttext"/>
                <w:lang w:val="en-US"/>
              </w:rPr>
            </w:pPr>
            <w:r w:rsidRPr="00E548D7">
              <w:rPr>
                <w:rStyle w:val="shorttext"/>
                <w:lang w:val="en-GB"/>
              </w:rPr>
              <w:t>First draft evaluation report is submitted, presented and discussed in UNDP with engagement of key stakeholders to verify the findings</w:t>
            </w:r>
            <w:r>
              <w:rPr>
                <w:rStyle w:val="shorttext"/>
                <w:lang w:val="en-US"/>
              </w:rPr>
              <w:t>.</w:t>
            </w:r>
          </w:p>
          <w:p w14:paraId="2DE890BA" w14:textId="422115D5" w:rsidR="0004679E" w:rsidRPr="0004679E" w:rsidRDefault="0004679E" w:rsidP="00E230AB">
            <w:pPr>
              <w:widowControl w:val="0"/>
              <w:ind w:left="-30" w:right="-59"/>
              <w:jc w:val="both"/>
              <w:rPr>
                <w:rStyle w:val="shorttext"/>
                <w:lang w:val="en-GB"/>
              </w:rPr>
            </w:pPr>
            <w:r w:rsidRPr="0004679E">
              <w:rPr>
                <w:rStyle w:val="shorttext"/>
                <w:b/>
                <w:sz w:val="22"/>
                <w:lang w:val="en-US"/>
              </w:rPr>
              <w:t>Note:</w:t>
            </w:r>
            <w:r w:rsidRPr="0004679E">
              <w:rPr>
                <w:rStyle w:val="shorttext"/>
                <w:sz w:val="22"/>
                <w:lang w:val="en-GB"/>
              </w:rPr>
              <w:t xml:space="preserve"> </w:t>
            </w:r>
            <w:r w:rsidR="00135162">
              <w:rPr>
                <w:rStyle w:val="shorttext"/>
                <w:sz w:val="22"/>
                <w:lang w:val="en-US"/>
              </w:rPr>
              <w:t>national</w:t>
            </w:r>
            <w:r w:rsidR="00135162" w:rsidRPr="0004679E">
              <w:rPr>
                <w:rStyle w:val="shorttext"/>
                <w:sz w:val="22"/>
                <w:lang w:val="en-US"/>
              </w:rPr>
              <w:t xml:space="preserve"> </w:t>
            </w:r>
            <w:r w:rsidRPr="0004679E">
              <w:rPr>
                <w:rStyle w:val="shorttext"/>
                <w:sz w:val="22"/>
                <w:lang w:val="en-US"/>
              </w:rPr>
              <w:t>consultant shall</w:t>
            </w:r>
            <w:r w:rsidRPr="0004679E">
              <w:rPr>
                <w:rStyle w:val="shorttext"/>
                <w:sz w:val="22"/>
                <w:lang w:val="en-GB"/>
              </w:rPr>
              <w:t xml:space="preserve"> conduct meetings with project stakeholders, including project sight-visits in selected regions (</w:t>
            </w:r>
            <w:r w:rsidRPr="0004679E">
              <w:rPr>
                <w:rFonts w:cs="Arial"/>
                <w:sz w:val="22"/>
                <w:lang w:val="en-GB"/>
              </w:rPr>
              <w:t>Tashkent, Syrdarya, Surkhandarya and Namangan</w:t>
            </w:r>
            <w:r w:rsidRPr="0004679E">
              <w:rPr>
                <w:rStyle w:val="shorttext"/>
                <w:sz w:val="22"/>
                <w:lang w:val="en-GB"/>
              </w:rPr>
              <w:t>).</w:t>
            </w:r>
          </w:p>
        </w:tc>
        <w:tc>
          <w:tcPr>
            <w:tcW w:w="1701" w:type="dxa"/>
            <w:vMerge/>
            <w:vAlign w:val="center"/>
          </w:tcPr>
          <w:p w14:paraId="4E050B0F" w14:textId="77777777" w:rsidR="0004679E" w:rsidRDefault="0004679E" w:rsidP="0004679E">
            <w:pPr>
              <w:pStyle w:val="BodyText"/>
              <w:jc w:val="center"/>
              <w:rPr>
                <w:rFonts w:eastAsia="Times New Roman"/>
                <w:lang w:val="en-GB"/>
              </w:rPr>
            </w:pPr>
          </w:p>
        </w:tc>
        <w:tc>
          <w:tcPr>
            <w:tcW w:w="1560" w:type="dxa"/>
            <w:vMerge/>
            <w:vAlign w:val="center"/>
          </w:tcPr>
          <w:p w14:paraId="32860FF9" w14:textId="77777777" w:rsidR="0004679E" w:rsidRDefault="0004679E" w:rsidP="0004679E">
            <w:pPr>
              <w:pStyle w:val="BodyText"/>
              <w:jc w:val="center"/>
              <w:rPr>
                <w:rFonts w:eastAsia="Times New Roman"/>
                <w:lang w:val="en-US"/>
              </w:rPr>
            </w:pPr>
          </w:p>
        </w:tc>
        <w:tc>
          <w:tcPr>
            <w:tcW w:w="708" w:type="dxa"/>
            <w:vAlign w:val="center"/>
          </w:tcPr>
          <w:p w14:paraId="5C1F8EE9" w14:textId="394F0216" w:rsidR="0004679E" w:rsidRPr="00365EBC" w:rsidRDefault="0004679E" w:rsidP="0004679E">
            <w:pPr>
              <w:pStyle w:val="BodyText"/>
              <w:jc w:val="center"/>
              <w:rPr>
                <w:rFonts w:eastAsia="Times New Roman"/>
                <w:lang w:val="en-US"/>
              </w:rPr>
            </w:pPr>
            <w:r>
              <w:rPr>
                <w:rFonts w:eastAsia="Times New Roman"/>
                <w:lang w:val="en-US"/>
              </w:rPr>
              <w:t>30%</w:t>
            </w:r>
          </w:p>
        </w:tc>
      </w:tr>
      <w:tr w:rsidR="0004679E" w:rsidRPr="00580837" w14:paraId="5D5FCB7B" w14:textId="77777777" w:rsidTr="0075428A">
        <w:trPr>
          <w:trHeight w:val="273"/>
        </w:trPr>
        <w:tc>
          <w:tcPr>
            <w:tcW w:w="421" w:type="dxa"/>
          </w:tcPr>
          <w:p w14:paraId="5E85CC3E" w14:textId="183B6FD6" w:rsidR="0004679E" w:rsidRDefault="00484991" w:rsidP="0004679E">
            <w:pPr>
              <w:jc w:val="both"/>
              <w:rPr>
                <w:lang w:val="en-GB"/>
              </w:rPr>
            </w:pPr>
            <w:r>
              <w:rPr>
                <w:lang w:val="en-GB"/>
              </w:rPr>
              <w:t>4</w:t>
            </w:r>
          </w:p>
        </w:tc>
        <w:tc>
          <w:tcPr>
            <w:tcW w:w="5244" w:type="dxa"/>
          </w:tcPr>
          <w:p w14:paraId="4DF93CB1" w14:textId="5606758D" w:rsidR="0004679E" w:rsidRPr="00680403" w:rsidRDefault="0004679E" w:rsidP="00680403">
            <w:pPr>
              <w:widowControl w:val="0"/>
              <w:jc w:val="both"/>
              <w:rPr>
                <w:rStyle w:val="shorttext"/>
                <w:lang w:val="en-GB"/>
              </w:rPr>
            </w:pPr>
            <w:r w:rsidRPr="00680403">
              <w:rPr>
                <w:rStyle w:val="shorttext"/>
                <w:lang w:val="en-GB"/>
              </w:rPr>
              <w:t>Final evaluation report as per agreed upon report content containing in-depth assessment of the project results’ outcome-level contribution, including the review and summary of stakeholders’ feedback, lessons learned, and recommendations on the next stage cooperation between the UNDP and the Chamber of Commerce and Industry in the area of private sector development finalized by the consultant and approved by UNDP.</w:t>
            </w:r>
          </w:p>
        </w:tc>
        <w:tc>
          <w:tcPr>
            <w:tcW w:w="1701" w:type="dxa"/>
            <w:vAlign w:val="center"/>
          </w:tcPr>
          <w:p w14:paraId="6D9A27CB" w14:textId="0A4F59C9" w:rsidR="0004679E" w:rsidDel="003B69A0" w:rsidRDefault="00680403" w:rsidP="00EC4A04">
            <w:pPr>
              <w:pStyle w:val="BodyText"/>
              <w:jc w:val="center"/>
              <w:rPr>
                <w:rFonts w:eastAsia="Times New Roman"/>
                <w:lang w:val="en-GB"/>
              </w:rPr>
            </w:pPr>
            <w:r>
              <w:rPr>
                <w:rFonts w:eastAsia="Times New Roman"/>
                <w:lang w:val="en-GB"/>
              </w:rPr>
              <w:t>2</w:t>
            </w:r>
            <w:r w:rsidR="00EC4A04">
              <w:rPr>
                <w:rFonts w:eastAsia="Times New Roman"/>
                <w:lang w:val="en-GB"/>
              </w:rPr>
              <w:t>4</w:t>
            </w:r>
            <w:r>
              <w:rPr>
                <w:rFonts w:eastAsia="Times New Roman"/>
                <w:lang w:val="en-GB"/>
              </w:rPr>
              <w:t xml:space="preserve"> </w:t>
            </w:r>
            <w:r w:rsidR="0004679E">
              <w:rPr>
                <w:rFonts w:eastAsia="Times New Roman"/>
                <w:lang w:val="en-GB"/>
              </w:rPr>
              <w:t>November</w:t>
            </w:r>
            <w:r>
              <w:rPr>
                <w:rFonts w:eastAsia="Times New Roman"/>
                <w:lang w:val="en-GB"/>
              </w:rPr>
              <w:t>,</w:t>
            </w:r>
            <w:r w:rsidR="0004679E">
              <w:rPr>
                <w:rFonts w:eastAsia="Times New Roman"/>
                <w:lang w:val="en-GB"/>
              </w:rPr>
              <w:t xml:space="preserve">  2017</w:t>
            </w:r>
          </w:p>
        </w:tc>
        <w:tc>
          <w:tcPr>
            <w:tcW w:w="1560" w:type="dxa"/>
            <w:vAlign w:val="center"/>
          </w:tcPr>
          <w:p w14:paraId="43C3E11C" w14:textId="77777777" w:rsidR="0004679E" w:rsidRDefault="0004679E" w:rsidP="0004679E">
            <w:pPr>
              <w:pStyle w:val="BodyText"/>
              <w:jc w:val="center"/>
              <w:rPr>
                <w:rFonts w:eastAsia="Times New Roman"/>
                <w:lang w:val="en-US"/>
              </w:rPr>
            </w:pPr>
            <w:r>
              <w:rPr>
                <w:rFonts w:eastAsia="Times New Roman"/>
                <w:lang w:val="en-US"/>
              </w:rPr>
              <w:t>2</w:t>
            </w:r>
            <w:r w:rsidRPr="00537F6B">
              <w:rPr>
                <w:rFonts w:eastAsia="Times New Roman"/>
                <w:vertAlign w:val="superscript"/>
                <w:lang w:val="en-US"/>
              </w:rPr>
              <w:t>nd</w:t>
            </w:r>
            <w:r>
              <w:rPr>
                <w:rFonts w:eastAsia="Times New Roman"/>
                <w:lang w:val="en-US"/>
              </w:rPr>
              <w:t xml:space="preserve"> installment</w:t>
            </w:r>
          </w:p>
        </w:tc>
        <w:tc>
          <w:tcPr>
            <w:tcW w:w="708" w:type="dxa"/>
            <w:vAlign w:val="center"/>
          </w:tcPr>
          <w:p w14:paraId="4DF57A40" w14:textId="23EBA401" w:rsidR="0004679E" w:rsidRDefault="0004679E" w:rsidP="0004679E">
            <w:pPr>
              <w:pStyle w:val="BodyText"/>
              <w:jc w:val="center"/>
              <w:rPr>
                <w:rFonts w:eastAsia="Times New Roman"/>
                <w:lang w:val="en-US"/>
              </w:rPr>
            </w:pPr>
            <w:r>
              <w:rPr>
                <w:rFonts w:eastAsia="Times New Roman"/>
                <w:lang w:val="en-US"/>
              </w:rPr>
              <w:t>35%</w:t>
            </w:r>
          </w:p>
        </w:tc>
      </w:tr>
    </w:tbl>
    <w:p w14:paraId="3E83B6D4" w14:textId="46E89326" w:rsidR="00F278E0" w:rsidRDefault="00F278E0" w:rsidP="00FF4D1D">
      <w:pPr>
        <w:rPr>
          <w:sz w:val="16"/>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3C76B8" w:rsidRPr="00570F62" w14:paraId="35967B21" w14:textId="77777777" w:rsidTr="0075428A">
        <w:tc>
          <w:tcPr>
            <w:tcW w:w="9634" w:type="dxa"/>
            <w:shd w:val="clear" w:color="auto" w:fill="E0E0E0"/>
          </w:tcPr>
          <w:p w14:paraId="5E09B5F6" w14:textId="77777777" w:rsidR="003C76B8" w:rsidRPr="00570F62" w:rsidRDefault="003C76B8" w:rsidP="00A5187E">
            <w:pPr>
              <w:pStyle w:val="Heading1"/>
              <w:rPr>
                <w:rFonts w:ascii="Times New Roman" w:hAnsi="Times New Roman"/>
                <w:iCs/>
                <w:lang w:eastAsia="en-US"/>
              </w:rPr>
            </w:pPr>
            <w:r w:rsidRPr="00570F62">
              <w:rPr>
                <w:rFonts w:ascii="Times New Roman" w:hAnsi="Times New Roman"/>
                <w:lang w:eastAsia="en-US"/>
              </w:rPr>
              <w:t>V. Monitoring and control</w:t>
            </w:r>
          </w:p>
        </w:tc>
      </w:tr>
      <w:tr w:rsidR="003C76B8" w:rsidRPr="00966098" w14:paraId="04FD313A" w14:textId="77777777" w:rsidTr="0075428A">
        <w:tc>
          <w:tcPr>
            <w:tcW w:w="9634" w:type="dxa"/>
          </w:tcPr>
          <w:p w14:paraId="7596166C" w14:textId="34D4DB2D" w:rsidR="00D2091A" w:rsidRPr="00570F62" w:rsidRDefault="00D2091A" w:rsidP="00570F62">
            <w:pPr>
              <w:pStyle w:val="BodyText"/>
              <w:spacing w:after="120"/>
              <w:rPr>
                <w:rFonts w:eastAsia="Times New Roman"/>
                <w:lang w:val="en-US"/>
              </w:rPr>
            </w:pPr>
            <w:r w:rsidRPr="00570F62">
              <w:rPr>
                <w:rFonts w:eastAsia="Times New Roman"/>
                <w:lang w:val="en-US"/>
              </w:rPr>
              <w:t xml:space="preserve">Daily supervision and monitoring </w:t>
            </w:r>
            <w:r w:rsidR="00F54A29" w:rsidRPr="00570F62">
              <w:rPr>
                <w:rFonts w:eastAsia="Times New Roman"/>
                <w:lang w:val="en-US"/>
              </w:rPr>
              <w:t xml:space="preserve">the timely </w:t>
            </w:r>
            <w:r w:rsidRPr="00570F62">
              <w:rPr>
                <w:rFonts w:eastAsia="Times New Roman"/>
                <w:lang w:val="en-US"/>
              </w:rPr>
              <w:t>implementation</w:t>
            </w:r>
            <w:r w:rsidR="00F54A29" w:rsidRPr="00570F62">
              <w:rPr>
                <w:rFonts w:eastAsia="Times New Roman"/>
                <w:lang w:val="en-US"/>
              </w:rPr>
              <w:t xml:space="preserve"> of the assignment</w:t>
            </w:r>
            <w:r w:rsidRPr="00570F62">
              <w:rPr>
                <w:rFonts w:eastAsia="Times New Roman"/>
                <w:lang w:val="en-US"/>
              </w:rPr>
              <w:t xml:space="preserve"> will be </w:t>
            </w:r>
            <w:r w:rsidR="00F54A29" w:rsidRPr="00570F62">
              <w:rPr>
                <w:rFonts w:eastAsia="Times New Roman"/>
                <w:lang w:val="en-US"/>
              </w:rPr>
              <w:t>carried out by SDC Programme Associate, under overall guidance of the Head of Sustainable Development Cluster. Quality assurance of deliverables of the assignment will be conducted by SDC Programme Associate with support of UNDP CO M&amp;E focal point</w:t>
            </w:r>
            <w:r w:rsidR="00570F62">
              <w:rPr>
                <w:rFonts w:eastAsia="Times New Roman"/>
                <w:lang w:val="en-US"/>
              </w:rPr>
              <w:t>.</w:t>
            </w:r>
          </w:p>
          <w:p w14:paraId="68FE75E1" w14:textId="662235C7" w:rsidR="003C76B8" w:rsidRPr="00570F62" w:rsidRDefault="003C76B8" w:rsidP="00570F62">
            <w:pPr>
              <w:pStyle w:val="BodyText"/>
              <w:rPr>
                <w:rFonts w:eastAsia="Times New Roman"/>
                <w:lang w:val="en-US" w:eastAsia="en-US"/>
              </w:rPr>
            </w:pPr>
            <w:r w:rsidRPr="00570F62">
              <w:rPr>
                <w:rFonts w:eastAsia="Times New Roman"/>
                <w:lang w:val="en-US"/>
              </w:rPr>
              <w:t xml:space="preserve">Contract will be completed after </w:t>
            </w:r>
            <w:r w:rsidR="0037597F" w:rsidRPr="00570F62">
              <w:rPr>
                <w:rFonts w:eastAsia="Times New Roman"/>
                <w:lang w:val="en-US"/>
              </w:rPr>
              <w:t xml:space="preserve">completion of </w:t>
            </w:r>
            <w:r w:rsidRPr="00570F62">
              <w:rPr>
                <w:rFonts w:eastAsia="Times New Roman"/>
                <w:lang w:val="en-US"/>
              </w:rPr>
              <w:t xml:space="preserve">tasks as well as submission of final </w:t>
            </w:r>
            <w:r w:rsidR="00F54A29" w:rsidRPr="00570F62">
              <w:rPr>
                <w:rFonts w:eastAsia="Times New Roman"/>
                <w:lang w:val="en-US"/>
              </w:rPr>
              <w:t xml:space="preserve">evaluation report that </w:t>
            </w:r>
            <w:r w:rsidR="004C5C80" w:rsidRPr="00570F62">
              <w:rPr>
                <w:rFonts w:eastAsia="Times New Roman"/>
                <w:lang w:val="en-US"/>
              </w:rPr>
              <w:t xml:space="preserve">is </w:t>
            </w:r>
            <w:r w:rsidR="00F54A29" w:rsidRPr="00570F62">
              <w:rPr>
                <w:rFonts w:eastAsia="Times New Roman"/>
                <w:lang w:val="en-US"/>
              </w:rPr>
              <w:t xml:space="preserve">cleared by </w:t>
            </w:r>
            <w:r w:rsidR="004C5C80" w:rsidRPr="00570F62">
              <w:rPr>
                <w:rFonts w:eastAsia="Times New Roman"/>
                <w:lang w:val="en-US"/>
              </w:rPr>
              <w:t xml:space="preserve">SDC Programme Associate and </w:t>
            </w:r>
            <w:r w:rsidR="00F54A29" w:rsidRPr="00570F62">
              <w:rPr>
                <w:rFonts w:eastAsia="Times New Roman"/>
                <w:lang w:val="en-US"/>
              </w:rPr>
              <w:t>UNDP CO M&amp;E focal point</w:t>
            </w:r>
            <w:r w:rsidR="004C5C80" w:rsidRPr="00570F62">
              <w:rPr>
                <w:rFonts w:eastAsia="Times New Roman"/>
                <w:lang w:val="en-US"/>
              </w:rPr>
              <w:t>,</w:t>
            </w:r>
            <w:r w:rsidR="00F54A29" w:rsidRPr="00570F62">
              <w:rPr>
                <w:rFonts w:eastAsia="Times New Roman"/>
                <w:lang w:val="en-US"/>
              </w:rPr>
              <w:t xml:space="preserve"> </w:t>
            </w:r>
            <w:r w:rsidRPr="00570F62">
              <w:rPr>
                <w:rFonts w:eastAsia="Times New Roman"/>
                <w:lang w:val="en-US"/>
              </w:rPr>
              <w:t xml:space="preserve">and approved by the </w:t>
            </w:r>
            <w:r w:rsidR="00F54A29" w:rsidRPr="00570F62">
              <w:rPr>
                <w:rFonts w:eastAsia="Times New Roman"/>
                <w:lang w:val="en-US"/>
              </w:rPr>
              <w:t>Head of Sustainable Development Cluster</w:t>
            </w:r>
            <w:r w:rsidRPr="00570F62">
              <w:rPr>
                <w:rFonts w:eastAsia="Times New Roman"/>
                <w:lang w:val="en-US"/>
              </w:rPr>
              <w:t>.</w:t>
            </w:r>
          </w:p>
        </w:tc>
      </w:tr>
    </w:tbl>
    <w:p w14:paraId="0056348C" w14:textId="77777777" w:rsidR="003C76B8" w:rsidRPr="00570F62" w:rsidRDefault="003C76B8" w:rsidP="00FF4D1D">
      <w:pPr>
        <w:rPr>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FF4D1D" w:rsidRPr="00570F62" w14:paraId="2A8A5B6D" w14:textId="77777777" w:rsidTr="0075428A">
        <w:tc>
          <w:tcPr>
            <w:tcW w:w="9634" w:type="dxa"/>
            <w:shd w:val="clear" w:color="auto" w:fill="E0E0E0"/>
          </w:tcPr>
          <w:p w14:paraId="062A945D" w14:textId="77777777" w:rsidR="00FF4D1D" w:rsidRPr="00570F62" w:rsidRDefault="00FF4D1D" w:rsidP="00551711">
            <w:pPr>
              <w:pStyle w:val="Heading1"/>
              <w:rPr>
                <w:rFonts w:ascii="Times New Roman" w:hAnsi="Times New Roman"/>
                <w:iCs/>
                <w:lang w:eastAsia="en-US"/>
              </w:rPr>
            </w:pPr>
            <w:r w:rsidRPr="00570F62">
              <w:rPr>
                <w:rFonts w:ascii="Times New Roman" w:hAnsi="Times New Roman"/>
                <w:lang w:eastAsia="en-US"/>
              </w:rPr>
              <w:t>VI. Remuneration</w:t>
            </w:r>
          </w:p>
        </w:tc>
      </w:tr>
      <w:tr w:rsidR="00FF4D1D" w:rsidRPr="00966098" w14:paraId="7F331668" w14:textId="77777777" w:rsidTr="0075428A">
        <w:trPr>
          <w:trHeight w:val="546"/>
        </w:trPr>
        <w:tc>
          <w:tcPr>
            <w:tcW w:w="9634" w:type="dxa"/>
          </w:tcPr>
          <w:p w14:paraId="18E229D2" w14:textId="02EE746A" w:rsidR="007319C0" w:rsidRPr="00570F62" w:rsidRDefault="007319C0" w:rsidP="00570F62">
            <w:pPr>
              <w:widowControl w:val="0"/>
              <w:tabs>
                <w:tab w:val="left" w:pos="7844"/>
              </w:tabs>
              <w:jc w:val="both"/>
              <w:rPr>
                <w:lang w:val="en-US"/>
              </w:rPr>
            </w:pPr>
            <w:r w:rsidRPr="00570F62">
              <w:rPr>
                <w:lang w:val="en-US"/>
              </w:rPr>
              <w:t>All deliverab</w:t>
            </w:r>
            <w:r w:rsidR="0063740F" w:rsidRPr="00570F62">
              <w:rPr>
                <w:lang w:val="en-US"/>
              </w:rPr>
              <w:t>les</w:t>
            </w:r>
            <w:r w:rsidR="00F54A29" w:rsidRPr="00570F62">
              <w:rPr>
                <w:lang w:val="en-US"/>
              </w:rPr>
              <w:t>, after clearance by SDC Programme Associate and CO M&amp;E focal point,</w:t>
            </w:r>
            <w:r w:rsidR="0063740F" w:rsidRPr="00570F62">
              <w:rPr>
                <w:lang w:val="en-US"/>
              </w:rPr>
              <w:t xml:space="preserve"> should be submitted by the National </w:t>
            </w:r>
            <w:r w:rsidRPr="00570F62">
              <w:rPr>
                <w:lang w:val="en-US"/>
              </w:rPr>
              <w:t xml:space="preserve">Consultant to the </w:t>
            </w:r>
            <w:r w:rsidR="009460D4" w:rsidRPr="00570F62">
              <w:rPr>
                <w:lang w:val="en-US"/>
              </w:rPr>
              <w:t>Head of the Sustainable Development Cluster</w:t>
            </w:r>
            <w:r w:rsidRPr="00570F62">
              <w:rPr>
                <w:lang w:val="en-US"/>
              </w:rPr>
              <w:t xml:space="preserve"> and to be considered as accepted upon written confirmation from </w:t>
            </w:r>
            <w:r w:rsidR="009460D4" w:rsidRPr="00570F62">
              <w:rPr>
                <w:lang w:val="en-US"/>
              </w:rPr>
              <w:t>him</w:t>
            </w:r>
            <w:r w:rsidRPr="00570F62">
              <w:rPr>
                <w:lang w:val="en-US"/>
              </w:rPr>
              <w:t xml:space="preserve">. </w:t>
            </w:r>
          </w:p>
          <w:p w14:paraId="235922D4" w14:textId="66C27CFE" w:rsidR="00680403" w:rsidRDefault="009460D4" w:rsidP="0075428A">
            <w:pPr>
              <w:spacing w:after="120"/>
              <w:jc w:val="both"/>
              <w:rPr>
                <w:lang w:val="en"/>
              </w:rPr>
            </w:pPr>
            <w:r w:rsidRPr="00570F62">
              <w:rPr>
                <w:lang w:val="en-US"/>
              </w:rPr>
              <w:t>This is a lump sum contract that should include costs of consultancy</w:t>
            </w:r>
            <w:r w:rsidR="003C2EE9">
              <w:rPr>
                <w:lang w:val="en-US"/>
              </w:rPr>
              <w:t xml:space="preserve"> and </w:t>
            </w:r>
            <w:r w:rsidR="00DB799B">
              <w:rPr>
                <w:lang w:val="en-US"/>
              </w:rPr>
              <w:t xml:space="preserve">travel costs </w:t>
            </w:r>
            <w:r w:rsidRPr="00570F62">
              <w:rPr>
                <w:lang w:val="en-US"/>
              </w:rPr>
              <w:t>required to produce the above deliverables.</w:t>
            </w:r>
            <w:r w:rsidR="00570F62">
              <w:rPr>
                <w:lang w:val="en-US"/>
              </w:rPr>
              <w:t xml:space="preserve"> </w:t>
            </w:r>
            <w:r w:rsidR="00484991">
              <w:rPr>
                <w:lang w:val="en-US"/>
              </w:rPr>
              <w:t xml:space="preserve">Payment will be released in two installments upon satisfactory provision and acceptance of respective outputs by Head of Sustainable Development Cluster </w:t>
            </w:r>
            <w:r w:rsidR="00680403">
              <w:rPr>
                <w:lang w:val="en"/>
              </w:rPr>
              <w:t>as follows:</w:t>
            </w:r>
          </w:p>
          <w:p w14:paraId="19D16C3B" w14:textId="0119CD86" w:rsidR="009460D4" w:rsidRPr="00680403" w:rsidRDefault="00680403" w:rsidP="0075428A">
            <w:pPr>
              <w:jc w:val="both"/>
              <w:rPr>
                <w:lang w:val="en-US"/>
              </w:rPr>
            </w:pPr>
            <w:r w:rsidRPr="00680403">
              <w:rPr>
                <w:lang w:val="en-US"/>
              </w:rPr>
              <w:t>Installment #1: deliverable 1 – 10 %</w:t>
            </w:r>
            <w:r w:rsidR="00484991">
              <w:rPr>
                <w:lang w:val="en-US"/>
              </w:rPr>
              <w:t xml:space="preserve"> </w:t>
            </w:r>
            <w:r w:rsidR="007C0FAD">
              <w:rPr>
                <w:lang w:val="en-US"/>
              </w:rPr>
              <w:t>(</w:t>
            </w:r>
            <w:r w:rsidR="00484991">
              <w:rPr>
                <w:lang w:val="en-US"/>
              </w:rPr>
              <w:t>out of total scope of work</w:t>
            </w:r>
            <w:r w:rsidR="007C0FAD">
              <w:rPr>
                <w:lang w:val="en-US"/>
              </w:rPr>
              <w:t>)</w:t>
            </w:r>
            <w:r w:rsidRPr="00680403">
              <w:rPr>
                <w:lang w:val="en-US"/>
              </w:rPr>
              <w:t>;</w:t>
            </w:r>
          </w:p>
          <w:p w14:paraId="0D5D7DCB" w14:textId="3ACFDE8E" w:rsidR="00680403" w:rsidRDefault="00680403" w:rsidP="0075428A">
            <w:pPr>
              <w:ind w:firstLine="1525"/>
              <w:jc w:val="both"/>
              <w:rPr>
                <w:lang w:val="en-US"/>
              </w:rPr>
            </w:pPr>
            <w:r>
              <w:rPr>
                <w:lang w:val="en-US"/>
              </w:rPr>
              <w:t>deliverable 2 – 25%</w:t>
            </w:r>
            <w:r w:rsidR="00DB799B">
              <w:rPr>
                <w:lang w:val="en-US"/>
              </w:rPr>
              <w:t xml:space="preserve"> (out of total scope of work)</w:t>
            </w:r>
            <w:r w:rsidR="00484991">
              <w:rPr>
                <w:lang w:val="en-US"/>
              </w:rPr>
              <w:t>;</w:t>
            </w:r>
          </w:p>
          <w:p w14:paraId="701FE9CE" w14:textId="4F14004B" w:rsidR="00484991" w:rsidRDefault="00484991" w:rsidP="0075428A">
            <w:pPr>
              <w:ind w:firstLine="1525"/>
              <w:jc w:val="both"/>
              <w:rPr>
                <w:lang w:val="en-US"/>
              </w:rPr>
            </w:pPr>
            <w:r>
              <w:rPr>
                <w:lang w:val="en-US"/>
              </w:rPr>
              <w:lastRenderedPageBreak/>
              <w:t>deliverable 3 – 30%</w:t>
            </w:r>
            <w:r w:rsidR="00DB799B">
              <w:rPr>
                <w:lang w:val="en-US"/>
              </w:rPr>
              <w:t xml:space="preserve"> (out of total scope of work)</w:t>
            </w:r>
            <w:r>
              <w:rPr>
                <w:lang w:val="en-US"/>
              </w:rPr>
              <w:t>;</w:t>
            </w:r>
          </w:p>
          <w:p w14:paraId="19AA3BC4" w14:textId="6141D4E9" w:rsidR="00484991" w:rsidRPr="00570F62" w:rsidRDefault="00484991" w:rsidP="0075428A">
            <w:pPr>
              <w:jc w:val="both"/>
              <w:rPr>
                <w:lang w:val="en-US"/>
              </w:rPr>
            </w:pPr>
            <w:r>
              <w:rPr>
                <w:lang w:val="en-US"/>
              </w:rPr>
              <w:t xml:space="preserve">Installment #2: deliverable </w:t>
            </w:r>
            <w:r w:rsidR="007C0FAD">
              <w:rPr>
                <w:lang w:val="en-US"/>
              </w:rPr>
              <w:t>4 – 35%</w:t>
            </w:r>
            <w:r w:rsidR="00DB799B">
              <w:rPr>
                <w:lang w:val="en-US"/>
              </w:rPr>
              <w:t xml:space="preserve"> (out of total scope of work)</w:t>
            </w:r>
            <w:r w:rsidR="007C0FAD">
              <w:rPr>
                <w:lang w:val="en-US"/>
              </w:rPr>
              <w:t>. Payment for deliverables may be combined.</w:t>
            </w:r>
          </w:p>
          <w:p w14:paraId="22CF2109" w14:textId="4975F752" w:rsidR="00B0373C" w:rsidRPr="00570F62" w:rsidRDefault="007319C0" w:rsidP="00570F62">
            <w:pPr>
              <w:jc w:val="both"/>
              <w:rPr>
                <w:lang w:val="en-US"/>
              </w:rPr>
            </w:pPr>
            <w:r w:rsidRPr="00570F62">
              <w:rPr>
                <w:b/>
                <w:lang w:val="en-US"/>
              </w:rPr>
              <w:t xml:space="preserve">*Important: The USD lump sum amount will be paid </w:t>
            </w:r>
            <w:r w:rsidR="00F54A29" w:rsidRPr="00570F62">
              <w:rPr>
                <w:b/>
                <w:lang w:val="en-US"/>
              </w:rPr>
              <w:t xml:space="preserve">in two installments </w:t>
            </w:r>
            <w:r w:rsidRPr="00570F62">
              <w:rPr>
                <w:b/>
                <w:lang w:val="en-US"/>
              </w:rPr>
              <w:t>to plastic card in Uzbek sums by UN exchange rate on the date of payment.</w:t>
            </w:r>
          </w:p>
        </w:tc>
      </w:tr>
    </w:tbl>
    <w:p w14:paraId="65EF8033" w14:textId="77777777" w:rsidR="00FF4D1D" w:rsidRDefault="00FF4D1D" w:rsidP="00FF4D1D">
      <w:pPr>
        <w:rPr>
          <w:sz w:val="16"/>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8018"/>
      </w:tblGrid>
      <w:tr w:rsidR="00FF4D1D" w:rsidRPr="005C7D87" w14:paraId="5B9A7678" w14:textId="77777777" w:rsidTr="0075428A">
        <w:tc>
          <w:tcPr>
            <w:tcW w:w="9634" w:type="dxa"/>
            <w:gridSpan w:val="2"/>
            <w:shd w:val="clear" w:color="auto" w:fill="E0E0E0"/>
          </w:tcPr>
          <w:p w14:paraId="30161E70" w14:textId="77777777" w:rsidR="00FF4D1D" w:rsidRPr="00570F62" w:rsidRDefault="00FF4D1D" w:rsidP="00551711">
            <w:pPr>
              <w:rPr>
                <w:b/>
                <w:bCs/>
                <w:lang w:val="en-US" w:eastAsia="en-US"/>
              </w:rPr>
            </w:pPr>
            <w:r w:rsidRPr="00570F62">
              <w:rPr>
                <w:b/>
                <w:bCs/>
                <w:lang w:val="en-US" w:eastAsia="en-US"/>
              </w:rPr>
              <w:t>VII. Qualification Requirements</w:t>
            </w:r>
          </w:p>
        </w:tc>
      </w:tr>
      <w:tr w:rsidR="007319C0" w:rsidRPr="00966098" w14:paraId="1B48DD5F" w14:textId="77777777" w:rsidTr="0075428A">
        <w:trPr>
          <w:trHeight w:val="230"/>
        </w:trPr>
        <w:tc>
          <w:tcPr>
            <w:tcW w:w="1616" w:type="dxa"/>
            <w:vAlign w:val="center"/>
          </w:tcPr>
          <w:p w14:paraId="4FBFB3E2" w14:textId="77777777" w:rsidR="007319C0" w:rsidRPr="00570F62" w:rsidRDefault="007319C0" w:rsidP="007319C0">
            <w:pPr>
              <w:rPr>
                <w:lang w:val="en-US"/>
              </w:rPr>
            </w:pPr>
            <w:r w:rsidRPr="00570F62">
              <w:rPr>
                <w:lang w:val="en-US"/>
              </w:rPr>
              <w:t>Education:</w:t>
            </w:r>
          </w:p>
        </w:tc>
        <w:tc>
          <w:tcPr>
            <w:tcW w:w="8018" w:type="dxa"/>
            <w:vAlign w:val="center"/>
          </w:tcPr>
          <w:p w14:paraId="0864BA39" w14:textId="02D424B2" w:rsidR="003B1F99" w:rsidRPr="00570F62" w:rsidRDefault="00887C47" w:rsidP="004344C5">
            <w:pPr>
              <w:numPr>
                <w:ilvl w:val="0"/>
                <w:numId w:val="1"/>
              </w:numPr>
              <w:tabs>
                <w:tab w:val="clear" w:pos="720"/>
                <w:tab w:val="num" w:pos="317"/>
                <w:tab w:val="left" w:pos="360"/>
              </w:tabs>
              <w:suppressAutoHyphens/>
              <w:autoSpaceDE w:val="0"/>
              <w:ind w:left="0" w:firstLine="0"/>
              <w:jc w:val="both"/>
              <w:rPr>
                <w:lang w:val="uz-Cyrl-UZ"/>
              </w:rPr>
            </w:pPr>
            <w:r w:rsidRPr="00570F62">
              <w:rPr>
                <w:rFonts w:eastAsia="Arial Unicode MS"/>
                <w:lang w:val="en-US"/>
              </w:rPr>
              <w:t xml:space="preserve">Master or Graduate </w:t>
            </w:r>
            <w:r w:rsidR="007319C0" w:rsidRPr="00570F62">
              <w:rPr>
                <w:rFonts w:eastAsia="Arial Unicode MS"/>
                <w:lang w:val="en-US"/>
              </w:rPr>
              <w:t xml:space="preserve">Degree in the field of </w:t>
            </w:r>
            <w:r w:rsidR="004644CC" w:rsidRPr="00570F62">
              <w:rPr>
                <w:rFonts w:eastAsia="Arial Unicode MS"/>
                <w:lang w:val="en-US"/>
              </w:rPr>
              <w:t xml:space="preserve">economy, </w:t>
            </w:r>
            <w:r w:rsidRPr="00570F62">
              <w:rPr>
                <w:rFonts w:eastAsia="Arial Unicode MS"/>
                <w:lang w:val="en-US"/>
              </w:rPr>
              <w:t xml:space="preserve">finance, </w:t>
            </w:r>
            <w:r w:rsidR="007319C0" w:rsidRPr="00570F62">
              <w:rPr>
                <w:rFonts w:eastAsia="Arial Unicode MS"/>
                <w:lang w:val="en-US"/>
              </w:rPr>
              <w:t>business</w:t>
            </w:r>
            <w:r w:rsidR="004644CC" w:rsidRPr="00570F62">
              <w:rPr>
                <w:rFonts w:eastAsia="Arial Unicode MS"/>
                <w:lang w:val="en-US"/>
              </w:rPr>
              <w:t xml:space="preserve">, </w:t>
            </w:r>
            <w:r w:rsidR="001B2A64" w:rsidRPr="00570F62">
              <w:rPr>
                <w:rFonts w:eastAsia="Arial Unicode MS"/>
                <w:lang w:val="en-US"/>
              </w:rPr>
              <w:t xml:space="preserve">management, </w:t>
            </w:r>
            <w:r w:rsidR="004644CC" w:rsidRPr="00570F62">
              <w:rPr>
                <w:rFonts w:eastAsia="Arial Unicode MS"/>
                <w:lang w:val="en-US"/>
              </w:rPr>
              <w:t>public administration, finance, law, sociology</w:t>
            </w:r>
            <w:r w:rsidR="0063740F" w:rsidRPr="00570F62">
              <w:rPr>
                <w:rFonts w:eastAsia="Arial Unicode MS"/>
                <w:lang w:val="en-US"/>
              </w:rPr>
              <w:t>.</w:t>
            </w:r>
          </w:p>
        </w:tc>
      </w:tr>
      <w:tr w:rsidR="007319C0" w:rsidRPr="00966098" w14:paraId="467D3F03" w14:textId="77777777" w:rsidTr="0075428A">
        <w:trPr>
          <w:trHeight w:val="536"/>
        </w:trPr>
        <w:tc>
          <w:tcPr>
            <w:tcW w:w="1616" w:type="dxa"/>
            <w:vAlign w:val="center"/>
          </w:tcPr>
          <w:p w14:paraId="556155FC" w14:textId="77777777" w:rsidR="007319C0" w:rsidRPr="00570F62" w:rsidRDefault="007319C0" w:rsidP="007319C0">
            <w:pPr>
              <w:rPr>
                <w:lang w:val="en-US"/>
              </w:rPr>
            </w:pPr>
            <w:r w:rsidRPr="00570F62">
              <w:rPr>
                <w:lang w:val="en-US"/>
              </w:rPr>
              <w:t>Work experience:</w:t>
            </w:r>
          </w:p>
        </w:tc>
        <w:tc>
          <w:tcPr>
            <w:tcW w:w="8018" w:type="dxa"/>
            <w:vAlign w:val="center"/>
          </w:tcPr>
          <w:p w14:paraId="2B74D9DC" w14:textId="098F2A8F" w:rsidR="00B77DA5" w:rsidRPr="00570F62" w:rsidRDefault="00B77DA5" w:rsidP="004344C5">
            <w:pPr>
              <w:numPr>
                <w:ilvl w:val="0"/>
                <w:numId w:val="1"/>
              </w:numPr>
              <w:tabs>
                <w:tab w:val="clear" w:pos="720"/>
                <w:tab w:val="num" w:pos="317"/>
                <w:tab w:val="left" w:pos="360"/>
              </w:tabs>
              <w:suppressAutoHyphens/>
              <w:autoSpaceDE w:val="0"/>
              <w:ind w:left="0" w:firstLine="0"/>
              <w:jc w:val="both"/>
              <w:rPr>
                <w:rFonts w:eastAsia="Arial Unicode MS"/>
                <w:lang w:val="en-US"/>
              </w:rPr>
            </w:pPr>
            <w:r w:rsidRPr="00570F62">
              <w:rPr>
                <w:rFonts w:eastAsia="Arial Unicode MS"/>
                <w:lang w:val="en-US"/>
              </w:rPr>
              <w:t xml:space="preserve">A minimum of </w:t>
            </w:r>
            <w:r w:rsidR="00887C47" w:rsidRPr="00570F62">
              <w:rPr>
                <w:rFonts w:eastAsia="Arial Unicode MS"/>
                <w:lang w:val="en-US"/>
              </w:rPr>
              <w:t>5</w:t>
            </w:r>
            <w:r w:rsidRPr="00570F62">
              <w:rPr>
                <w:rFonts w:eastAsia="Arial Unicode MS"/>
                <w:lang w:val="en-US"/>
              </w:rPr>
              <w:t xml:space="preserve"> years of relevant work experience in government sector, internati</w:t>
            </w:r>
            <w:r w:rsidR="009460D4" w:rsidRPr="00570F62">
              <w:rPr>
                <w:rFonts w:eastAsia="Arial Unicode MS"/>
                <w:lang w:val="en-US"/>
              </w:rPr>
              <w:t xml:space="preserve">onal development organizations </w:t>
            </w:r>
            <w:r w:rsidRPr="00570F62">
              <w:rPr>
                <w:rFonts w:eastAsia="Arial Unicode MS"/>
                <w:lang w:val="en-US"/>
              </w:rPr>
              <w:t>or private sector;</w:t>
            </w:r>
          </w:p>
          <w:p w14:paraId="6D752CE4" w14:textId="4D9DF16F" w:rsidR="003163C1" w:rsidRPr="00570F62" w:rsidRDefault="00FB0307" w:rsidP="00570F62">
            <w:pPr>
              <w:numPr>
                <w:ilvl w:val="0"/>
                <w:numId w:val="1"/>
              </w:numPr>
              <w:tabs>
                <w:tab w:val="clear" w:pos="720"/>
                <w:tab w:val="num" w:pos="317"/>
                <w:tab w:val="left" w:pos="360"/>
              </w:tabs>
              <w:suppressAutoHyphens/>
              <w:autoSpaceDE w:val="0"/>
              <w:spacing w:before="120" w:after="120"/>
              <w:ind w:left="0" w:firstLine="0"/>
              <w:jc w:val="both"/>
              <w:rPr>
                <w:rFonts w:eastAsia="Arial Unicode MS"/>
                <w:lang w:val="en-US"/>
              </w:rPr>
            </w:pPr>
            <w:r w:rsidRPr="00570F62">
              <w:rPr>
                <w:rFonts w:eastAsia="Arial Unicode MS"/>
                <w:lang w:val="en-US"/>
              </w:rPr>
              <w:t>Recent k</w:t>
            </w:r>
            <w:r w:rsidR="00F54A29" w:rsidRPr="00570F62">
              <w:rPr>
                <w:rFonts w:eastAsia="Arial Unicode MS"/>
                <w:lang w:val="en-US"/>
              </w:rPr>
              <w:t xml:space="preserve">nowledge of </w:t>
            </w:r>
            <w:r w:rsidRPr="00570F62">
              <w:rPr>
                <w:rFonts w:eastAsia="Arial Unicode MS"/>
                <w:lang w:val="en-US"/>
              </w:rPr>
              <w:t xml:space="preserve">UN programming principles (leaving no on behind; human rights, gender equality and women’s empowerment; sustainability and resilience; and accountability), </w:t>
            </w:r>
            <w:r w:rsidR="00F54A29" w:rsidRPr="00570F62">
              <w:rPr>
                <w:rFonts w:eastAsia="Arial Unicode MS"/>
                <w:lang w:val="en-US"/>
              </w:rPr>
              <w:t>UNDP’ results-based evaluation policies, procedures</w:t>
            </w:r>
            <w:r w:rsidRPr="00570F62">
              <w:rPr>
                <w:rFonts w:eastAsia="Arial Unicode MS"/>
                <w:lang w:val="en-US"/>
              </w:rPr>
              <w:t xml:space="preserve">; </w:t>
            </w:r>
            <w:r w:rsidR="003163C1" w:rsidRPr="00570F62">
              <w:rPr>
                <w:rFonts w:eastAsia="Arial Unicode MS"/>
                <w:lang w:val="en-US"/>
              </w:rPr>
              <w:t xml:space="preserve">Experience in </w:t>
            </w:r>
            <w:r w:rsidR="00887C47" w:rsidRPr="00570F62">
              <w:rPr>
                <w:rFonts w:eastAsia="Arial Unicode MS"/>
                <w:lang w:val="en-US"/>
              </w:rPr>
              <w:t>drafting conceptual documents, rules, regulations</w:t>
            </w:r>
            <w:r w:rsidRPr="00570F62">
              <w:rPr>
                <w:rFonts w:eastAsia="Arial Unicode MS"/>
                <w:lang w:val="en-US"/>
              </w:rPr>
              <w:t xml:space="preserve"> specifically in the area of doing business, promotion of SME, public-private partnerships, etc.</w:t>
            </w:r>
            <w:r w:rsidR="00887C47" w:rsidRPr="00570F62">
              <w:rPr>
                <w:rFonts w:eastAsia="Arial Unicode MS"/>
                <w:lang w:val="en-US"/>
              </w:rPr>
              <w:t>;</w:t>
            </w:r>
          </w:p>
          <w:p w14:paraId="50722834" w14:textId="5FEAA1A1" w:rsidR="00887C47" w:rsidRPr="00570F62" w:rsidRDefault="00887C47" w:rsidP="004344C5">
            <w:pPr>
              <w:numPr>
                <w:ilvl w:val="0"/>
                <w:numId w:val="1"/>
              </w:numPr>
              <w:tabs>
                <w:tab w:val="clear" w:pos="720"/>
                <w:tab w:val="num" w:pos="317"/>
                <w:tab w:val="left" w:pos="360"/>
              </w:tabs>
              <w:suppressAutoHyphens/>
              <w:autoSpaceDE w:val="0"/>
              <w:ind w:left="0" w:firstLine="0"/>
              <w:jc w:val="both"/>
              <w:rPr>
                <w:rFonts w:eastAsia="Arial Unicode MS"/>
                <w:lang w:val="en-US"/>
              </w:rPr>
            </w:pPr>
            <w:r w:rsidRPr="00570F62">
              <w:rPr>
                <w:rFonts w:eastAsia="Arial Unicode MS"/>
                <w:lang w:val="en-US"/>
              </w:rPr>
              <w:t>Experience in writing, editing of documents</w:t>
            </w:r>
            <w:r w:rsidR="00E73BD3" w:rsidRPr="00570F62">
              <w:rPr>
                <w:rFonts w:eastAsia="Arial Unicode MS"/>
                <w:lang w:val="en-US"/>
              </w:rPr>
              <w:t>.</w:t>
            </w:r>
          </w:p>
        </w:tc>
      </w:tr>
      <w:tr w:rsidR="007319C0" w:rsidRPr="00966098" w14:paraId="486EA4BA" w14:textId="77777777" w:rsidTr="0075428A">
        <w:trPr>
          <w:trHeight w:val="489"/>
        </w:trPr>
        <w:tc>
          <w:tcPr>
            <w:tcW w:w="1616" w:type="dxa"/>
            <w:vAlign w:val="center"/>
          </w:tcPr>
          <w:p w14:paraId="4DE7340D" w14:textId="434827EE" w:rsidR="007319C0" w:rsidRPr="00570F62" w:rsidRDefault="007319C0" w:rsidP="007319C0">
            <w:pPr>
              <w:rPr>
                <w:lang w:val="en-US"/>
              </w:rPr>
            </w:pPr>
            <w:r w:rsidRPr="00570F62">
              <w:rPr>
                <w:lang w:val="en-US"/>
              </w:rPr>
              <w:t>Language Requirements:</w:t>
            </w:r>
          </w:p>
        </w:tc>
        <w:tc>
          <w:tcPr>
            <w:tcW w:w="8018" w:type="dxa"/>
            <w:vAlign w:val="center"/>
          </w:tcPr>
          <w:p w14:paraId="39C4A805" w14:textId="7672ADEF" w:rsidR="007319C0" w:rsidRPr="00570F62" w:rsidRDefault="0063740F" w:rsidP="0008764B">
            <w:pPr>
              <w:numPr>
                <w:ilvl w:val="0"/>
                <w:numId w:val="1"/>
              </w:numPr>
              <w:tabs>
                <w:tab w:val="clear" w:pos="720"/>
                <w:tab w:val="num" w:pos="317"/>
                <w:tab w:val="left" w:pos="360"/>
              </w:tabs>
              <w:suppressAutoHyphens/>
              <w:autoSpaceDE w:val="0"/>
              <w:ind w:left="0" w:firstLine="0"/>
              <w:jc w:val="both"/>
              <w:rPr>
                <w:rFonts w:eastAsia="Arial Unicode MS"/>
                <w:lang w:val="en-US"/>
              </w:rPr>
            </w:pPr>
            <w:r w:rsidRPr="00570F62">
              <w:rPr>
                <w:rFonts w:eastAsia="Arial Unicode MS"/>
                <w:lang w:val="en-US"/>
              </w:rPr>
              <w:t>Fluency in Russian</w:t>
            </w:r>
            <w:r w:rsidR="0074158D">
              <w:rPr>
                <w:rFonts w:eastAsia="Arial Unicode MS"/>
                <w:lang w:val="en-US"/>
              </w:rPr>
              <w:t xml:space="preserve"> and Uzbek</w:t>
            </w:r>
            <w:r w:rsidR="00887C47" w:rsidRPr="00570F62">
              <w:rPr>
                <w:rFonts w:eastAsia="Arial Unicode MS"/>
                <w:lang w:val="en-US"/>
              </w:rPr>
              <w:t>,</w:t>
            </w:r>
            <w:r w:rsidRPr="00570F62">
              <w:rPr>
                <w:rFonts w:eastAsia="Arial Unicode MS"/>
                <w:lang w:val="en-US"/>
              </w:rPr>
              <w:t xml:space="preserve"> </w:t>
            </w:r>
            <w:r w:rsidR="0008764B" w:rsidRPr="0008764B">
              <w:rPr>
                <w:rFonts w:eastAsia="Arial Unicode MS"/>
                <w:lang w:val="en-US"/>
              </w:rPr>
              <w:t>good command of English</w:t>
            </w:r>
            <w:r w:rsidRPr="00570F62">
              <w:rPr>
                <w:rFonts w:eastAsia="Arial Unicode MS"/>
                <w:lang w:val="en-US"/>
              </w:rPr>
              <w:t xml:space="preserve"> language</w:t>
            </w:r>
            <w:r w:rsidR="00751E61" w:rsidRPr="00570F62">
              <w:rPr>
                <w:rFonts w:eastAsia="Arial Unicode MS"/>
                <w:lang w:val="en-US"/>
              </w:rPr>
              <w:t>.</w:t>
            </w:r>
          </w:p>
        </w:tc>
      </w:tr>
      <w:tr w:rsidR="007319C0" w:rsidRPr="00966098" w14:paraId="33B54A3D" w14:textId="77777777" w:rsidTr="0075428A">
        <w:trPr>
          <w:trHeight w:val="699"/>
        </w:trPr>
        <w:tc>
          <w:tcPr>
            <w:tcW w:w="1616" w:type="dxa"/>
            <w:vAlign w:val="center"/>
          </w:tcPr>
          <w:p w14:paraId="57B25666" w14:textId="77777777" w:rsidR="007319C0" w:rsidRPr="00570F62" w:rsidRDefault="007319C0" w:rsidP="007319C0">
            <w:pPr>
              <w:rPr>
                <w:lang w:val="en-US"/>
              </w:rPr>
            </w:pPr>
            <w:r w:rsidRPr="00570F62">
              <w:rPr>
                <w:lang w:val="en-US"/>
              </w:rPr>
              <w:t>Others:</w:t>
            </w:r>
          </w:p>
        </w:tc>
        <w:tc>
          <w:tcPr>
            <w:tcW w:w="8018" w:type="dxa"/>
            <w:vAlign w:val="center"/>
          </w:tcPr>
          <w:p w14:paraId="35949BC1" w14:textId="41C5FEDE" w:rsidR="00FC282D" w:rsidRPr="00570F62" w:rsidRDefault="00FC282D" w:rsidP="004344C5">
            <w:pPr>
              <w:pStyle w:val="ListParagraph"/>
              <w:numPr>
                <w:ilvl w:val="0"/>
                <w:numId w:val="6"/>
              </w:numPr>
              <w:ind w:left="314" w:hanging="314"/>
              <w:rPr>
                <w:lang w:val="en"/>
              </w:rPr>
            </w:pPr>
            <w:r w:rsidRPr="00570F62">
              <w:rPr>
                <w:lang w:val="en"/>
              </w:rPr>
              <w:t>Strong data collection, communication, analytical, research, and writing skills;</w:t>
            </w:r>
          </w:p>
          <w:p w14:paraId="53527C32" w14:textId="4E41F909" w:rsidR="002F5F80" w:rsidRPr="00570F62" w:rsidRDefault="006E6139" w:rsidP="00570F62">
            <w:pPr>
              <w:numPr>
                <w:ilvl w:val="0"/>
                <w:numId w:val="1"/>
              </w:numPr>
              <w:tabs>
                <w:tab w:val="left" w:pos="360"/>
              </w:tabs>
              <w:suppressAutoHyphens/>
              <w:autoSpaceDE w:val="0"/>
              <w:spacing w:before="120" w:after="120"/>
              <w:ind w:left="0" w:firstLine="0"/>
              <w:jc w:val="both"/>
              <w:rPr>
                <w:lang w:val="en"/>
              </w:rPr>
            </w:pPr>
            <w:r w:rsidRPr="00570F62">
              <w:rPr>
                <w:lang w:val="en"/>
              </w:rPr>
              <w:t>Ability to organize</w:t>
            </w:r>
            <w:r w:rsidR="00FB0307" w:rsidRPr="00570F62">
              <w:rPr>
                <w:lang w:val="en"/>
              </w:rPr>
              <w:t xml:space="preserve">, </w:t>
            </w:r>
            <w:r w:rsidRPr="00570F62">
              <w:rPr>
                <w:lang w:val="en"/>
              </w:rPr>
              <w:t xml:space="preserve">manage </w:t>
            </w:r>
            <w:r w:rsidR="00FB0307" w:rsidRPr="00570F62">
              <w:rPr>
                <w:lang w:val="en"/>
              </w:rPr>
              <w:t xml:space="preserve">and facilitate </w:t>
            </w:r>
            <w:r w:rsidRPr="00570F62">
              <w:rPr>
                <w:lang w:val="en"/>
              </w:rPr>
              <w:t>discussions</w:t>
            </w:r>
            <w:r w:rsidR="004524D1">
              <w:rPr>
                <w:lang w:val="en"/>
              </w:rPr>
              <w:t>;</w:t>
            </w:r>
          </w:p>
          <w:p w14:paraId="1E735F0F" w14:textId="53FBA32A" w:rsidR="007319C0" w:rsidRPr="00570F62" w:rsidRDefault="004644CC" w:rsidP="00570F62">
            <w:pPr>
              <w:numPr>
                <w:ilvl w:val="0"/>
                <w:numId w:val="1"/>
              </w:numPr>
              <w:tabs>
                <w:tab w:val="clear" w:pos="720"/>
                <w:tab w:val="num" w:pos="317"/>
                <w:tab w:val="left" w:pos="360"/>
              </w:tabs>
              <w:suppressAutoHyphens/>
              <w:autoSpaceDE w:val="0"/>
              <w:spacing w:before="120" w:after="120"/>
              <w:ind w:left="0" w:firstLine="0"/>
              <w:jc w:val="both"/>
              <w:rPr>
                <w:rFonts w:eastAsia="Arial Unicode MS"/>
                <w:lang w:val="en-US"/>
              </w:rPr>
            </w:pPr>
            <w:r w:rsidRPr="00570F62">
              <w:rPr>
                <w:lang w:val="en"/>
              </w:rPr>
              <w:t>Excellent</w:t>
            </w:r>
            <w:r w:rsidR="00BB1E50" w:rsidRPr="00570F62">
              <w:rPr>
                <w:lang w:val="en"/>
              </w:rPr>
              <w:t>, presentation</w:t>
            </w:r>
            <w:r w:rsidRPr="00570F62">
              <w:rPr>
                <w:lang w:val="en"/>
              </w:rPr>
              <w:t xml:space="preserve"> and writing skills</w:t>
            </w:r>
            <w:r w:rsidR="004524D1">
              <w:rPr>
                <w:lang w:val="en"/>
              </w:rPr>
              <w:t>;</w:t>
            </w:r>
          </w:p>
          <w:p w14:paraId="22DA81E1" w14:textId="77777777" w:rsidR="002A508F" w:rsidRPr="00570F62" w:rsidRDefault="002A508F" w:rsidP="004344C5">
            <w:pPr>
              <w:numPr>
                <w:ilvl w:val="0"/>
                <w:numId w:val="1"/>
              </w:numPr>
              <w:tabs>
                <w:tab w:val="left" w:pos="314"/>
              </w:tabs>
              <w:suppressAutoHyphens/>
              <w:autoSpaceDE w:val="0"/>
              <w:ind w:left="0" w:firstLine="0"/>
              <w:jc w:val="both"/>
              <w:rPr>
                <w:rFonts w:eastAsia="Arial Unicode MS"/>
                <w:lang w:val="en-US"/>
              </w:rPr>
            </w:pPr>
            <w:r w:rsidRPr="00570F62">
              <w:rPr>
                <w:rFonts w:eastAsia="Arial Unicode MS"/>
                <w:lang w:val="en-US"/>
              </w:rPr>
              <w:t>Ability to meet deadlines under pressure in a result-oriented environment.</w:t>
            </w:r>
          </w:p>
        </w:tc>
      </w:tr>
    </w:tbl>
    <w:p w14:paraId="4CEDD429" w14:textId="77777777" w:rsidR="00FF4D1D" w:rsidRPr="00F50BFB" w:rsidRDefault="00FF4D1D" w:rsidP="00FF4D1D">
      <w:pPr>
        <w:rPr>
          <w:sz w:val="22"/>
          <w:szCs w:val="22"/>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FF4D1D" w:rsidRPr="00966098" w14:paraId="6B841226" w14:textId="77777777" w:rsidTr="0075428A">
        <w:trPr>
          <w:trHeight w:val="410"/>
        </w:trPr>
        <w:tc>
          <w:tcPr>
            <w:tcW w:w="9634" w:type="dxa"/>
          </w:tcPr>
          <w:p w14:paraId="5AF1061B" w14:textId="77777777" w:rsidR="00FF4D1D" w:rsidRPr="00570F62" w:rsidRDefault="00FF4D1D" w:rsidP="00551711">
            <w:pPr>
              <w:jc w:val="both"/>
              <w:rPr>
                <w:lang w:val="en-US"/>
              </w:rPr>
            </w:pPr>
            <w:r w:rsidRPr="00570F62">
              <w:rPr>
                <w:lang w:val="en-US"/>
              </w:rPr>
              <w:t>UNDP is an equal opportunity employer. Qualified female candidates, people with disabilities, and minorities are highly encouraged to apply.</w:t>
            </w:r>
          </w:p>
        </w:tc>
      </w:tr>
    </w:tbl>
    <w:p w14:paraId="44B91B90" w14:textId="77777777" w:rsidR="00FF4D1D" w:rsidRPr="00570F62" w:rsidRDefault="00FF4D1D" w:rsidP="00FF4D1D">
      <w:pPr>
        <w:rPr>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63740F" w:rsidRPr="00966098" w14:paraId="56FCC987" w14:textId="77777777" w:rsidTr="0075428A">
        <w:tc>
          <w:tcPr>
            <w:tcW w:w="9634" w:type="dxa"/>
            <w:shd w:val="clear" w:color="auto" w:fill="E0E0E0"/>
          </w:tcPr>
          <w:p w14:paraId="0C63428D" w14:textId="7350E1B5" w:rsidR="0063740F" w:rsidRPr="00570F62" w:rsidRDefault="0063740F" w:rsidP="009A5C6B">
            <w:pPr>
              <w:rPr>
                <w:b/>
                <w:bCs/>
                <w:lang w:val="en-US" w:eastAsia="en-US"/>
              </w:rPr>
            </w:pPr>
            <w:r w:rsidRPr="00570F62">
              <w:rPr>
                <w:b/>
                <w:bCs/>
                <w:lang w:val="en-US" w:eastAsia="en-US"/>
              </w:rPr>
              <w:br w:type="page"/>
              <w:t>VIII. Signatures</w:t>
            </w:r>
            <w:r w:rsidR="00D96898">
              <w:rPr>
                <w:b/>
                <w:bCs/>
                <w:lang w:val="en-US" w:eastAsia="en-US"/>
              </w:rPr>
              <w:t xml:space="preserve"> </w:t>
            </w:r>
            <w:r w:rsidRPr="00570F62">
              <w:rPr>
                <w:b/>
                <w:bCs/>
                <w:lang w:val="en-US" w:eastAsia="en-US"/>
              </w:rPr>
              <w:t>- Post Description Certification</w:t>
            </w:r>
          </w:p>
        </w:tc>
      </w:tr>
      <w:tr w:rsidR="0063740F" w:rsidRPr="00570F62" w14:paraId="0A690761" w14:textId="77777777" w:rsidTr="0075428A">
        <w:trPr>
          <w:trHeight w:val="915"/>
        </w:trPr>
        <w:tc>
          <w:tcPr>
            <w:tcW w:w="9634" w:type="dxa"/>
          </w:tcPr>
          <w:p w14:paraId="3ACC23A0" w14:textId="77777777" w:rsidR="0063740F" w:rsidRPr="00570F62" w:rsidRDefault="0063740F" w:rsidP="009A5C6B">
            <w:pPr>
              <w:rPr>
                <w:i/>
                <w:iCs/>
                <w:lang w:val="en-US"/>
              </w:rPr>
            </w:pPr>
            <w:r w:rsidRPr="00570F62">
              <w:rPr>
                <w:lang w:val="en-US"/>
              </w:rPr>
              <w:t>Incumbent:</w:t>
            </w:r>
          </w:p>
          <w:p w14:paraId="447F73F6" w14:textId="77777777" w:rsidR="0063740F" w:rsidRPr="00570F62" w:rsidRDefault="0063740F" w:rsidP="009A5C6B">
            <w:pPr>
              <w:rPr>
                <w:iCs/>
                <w:lang w:val="en-US"/>
              </w:rPr>
            </w:pPr>
          </w:p>
          <w:p w14:paraId="68907F1A" w14:textId="77AF5460" w:rsidR="0063740F" w:rsidRPr="00570F62" w:rsidRDefault="0063740F">
            <w:pPr>
              <w:rPr>
                <w:lang w:val="en-US"/>
              </w:rPr>
            </w:pPr>
            <w:r w:rsidRPr="00570F62">
              <w:rPr>
                <w:lang w:val="en-US"/>
              </w:rPr>
              <w:t xml:space="preserve">Name:                                                                                  Signature                   </w:t>
            </w:r>
            <w:r w:rsidR="00D96898">
              <w:rPr>
                <w:lang w:val="en-US"/>
              </w:rPr>
              <w:t xml:space="preserve">   </w:t>
            </w:r>
            <w:r w:rsidRPr="00570F62">
              <w:rPr>
                <w:lang w:val="en-US"/>
              </w:rPr>
              <w:t xml:space="preserve">                   Date</w:t>
            </w:r>
          </w:p>
        </w:tc>
      </w:tr>
      <w:tr w:rsidR="0063740F" w:rsidRPr="00570F62" w14:paraId="5AFF4D25" w14:textId="77777777" w:rsidTr="0075428A">
        <w:trPr>
          <w:trHeight w:val="1108"/>
        </w:trPr>
        <w:tc>
          <w:tcPr>
            <w:tcW w:w="9634" w:type="dxa"/>
          </w:tcPr>
          <w:p w14:paraId="7A4CBC2C" w14:textId="076CD03C" w:rsidR="0063740F" w:rsidRPr="00570F62" w:rsidRDefault="0063740F" w:rsidP="009A5C6B">
            <w:pPr>
              <w:rPr>
                <w:lang w:val="en-US"/>
              </w:rPr>
            </w:pPr>
            <w:r w:rsidRPr="00570F62">
              <w:rPr>
                <w:lang w:val="en-US"/>
              </w:rPr>
              <w:t>Supervisor:</w:t>
            </w:r>
          </w:p>
          <w:p w14:paraId="6CDBDD11" w14:textId="77777777" w:rsidR="0063740F" w:rsidRPr="00570F62" w:rsidRDefault="0063740F" w:rsidP="009A5C6B">
            <w:pPr>
              <w:rPr>
                <w:lang w:val="en-US"/>
              </w:rPr>
            </w:pPr>
          </w:p>
          <w:p w14:paraId="49BCC365" w14:textId="1AD4B6D8" w:rsidR="0063740F" w:rsidRPr="00570F62" w:rsidRDefault="00FC282D" w:rsidP="009A5C6B">
            <w:pPr>
              <w:rPr>
                <w:lang w:val="en-US"/>
              </w:rPr>
            </w:pPr>
            <w:r w:rsidRPr="00570F62">
              <w:rPr>
                <w:lang w:val="en-US"/>
              </w:rPr>
              <w:t>Hurshid Rustamov</w:t>
            </w:r>
            <w:r w:rsidR="0063740F" w:rsidRPr="00570F62">
              <w:rPr>
                <w:lang w:val="en-US"/>
              </w:rPr>
              <w:t xml:space="preserve">                                                              </w:t>
            </w:r>
            <w:r w:rsidR="004524D1" w:rsidRPr="00570F62">
              <w:rPr>
                <w:lang w:val="en-US"/>
              </w:rPr>
              <w:t>Signature                                         Date</w:t>
            </w:r>
          </w:p>
          <w:p w14:paraId="2F0900B4" w14:textId="0FB65532" w:rsidR="00FC282D" w:rsidRPr="00570F62" w:rsidRDefault="00FC282D" w:rsidP="009A5C6B">
            <w:pPr>
              <w:rPr>
                <w:lang w:val="en-US"/>
              </w:rPr>
            </w:pPr>
            <w:r w:rsidRPr="00570F62">
              <w:rPr>
                <w:lang w:val="en-US"/>
              </w:rPr>
              <w:t>Head of Sustainable Development Cluster</w:t>
            </w:r>
            <w:r w:rsidR="00740F6F">
              <w:rPr>
                <w:lang w:val="en-US"/>
              </w:rPr>
              <w:t>,</w:t>
            </w:r>
          </w:p>
          <w:p w14:paraId="69A0DB05" w14:textId="6D772B12" w:rsidR="0063740F" w:rsidRPr="00570F62" w:rsidRDefault="00FC282D" w:rsidP="00740F6F">
            <w:pPr>
              <w:rPr>
                <w:lang w:val="en-US"/>
              </w:rPr>
            </w:pPr>
            <w:r w:rsidRPr="00570F62">
              <w:rPr>
                <w:lang w:val="en-US"/>
              </w:rPr>
              <w:t xml:space="preserve">UNDP Uzbekistan                                                                 </w:t>
            </w:r>
          </w:p>
        </w:tc>
      </w:tr>
      <w:tr w:rsidR="00570F62" w:rsidRPr="00966098" w14:paraId="304E5755" w14:textId="77777777" w:rsidTr="0075428A">
        <w:trPr>
          <w:trHeight w:val="1108"/>
        </w:trPr>
        <w:tc>
          <w:tcPr>
            <w:tcW w:w="9634" w:type="dxa"/>
          </w:tcPr>
          <w:p w14:paraId="0FBF65B2" w14:textId="77777777" w:rsidR="00570F62" w:rsidRPr="00570F62" w:rsidRDefault="00570F62" w:rsidP="00570F62">
            <w:pPr>
              <w:rPr>
                <w:lang w:val="en-US"/>
              </w:rPr>
            </w:pPr>
            <w:r w:rsidRPr="00570F62">
              <w:rPr>
                <w:lang w:val="en-US"/>
              </w:rPr>
              <w:t>Prepared by:</w:t>
            </w:r>
          </w:p>
          <w:p w14:paraId="48E83607" w14:textId="77777777" w:rsidR="00570F62" w:rsidRPr="00570F62" w:rsidRDefault="00570F62" w:rsidP="00570F62">
            <w:pPr>
              <w:rPr>
                <w:lang w:val="en-US"/>
              </w:rPr>
            </w:pPr>
          </w:p>
          <w:p w14:paraId="3CAD0E38" w14:textId="0FBC50FF" w:rsidR="00570F62" w:rsidRPr="00570F62" w:rsidRDefault="00570F62" w:rsidP="00570F62">
            <w:pPr>
              <w:rPr>
                <w:lang w:val="en-US"/>
              </w:rPr>
            </w:pPr>
            <w:r w:rsidRPr="00570F62">
              <w:rPr>
                <w:lang w:val="en-US"/>
              </w:rPr>
              <w:t>Kamolkhon Inomkhodja</w:t>
            </w:r>
            <w:r w:rsidR="00AB1097">
              <w:rPr>
                <w:lang w:val="en-US"/>
              </w:rPr>
              <w:t>y</w:t>
            </w:r>
            <w:r w:rsidRPr="00570F62">
              <w:rPr>
                <w:lang w:val="en-US"/>
              </w:rPr>
              <w:t>ev</w:t>
            </w:r>
            <w:r w:rsidR="00740F6F">
              <w:rPr>
                <w:lang w:val="en-US"/>
              </w:rPr>
              <w:t xml:space="preserve">                                           </w:t>
            </w:r>
            <w:r w:rsidR="00994C04">
              <w:rPr>
                <w:lang w:val="en-US"/>
              </w:rPr>
              <w:t xml:space="preserve"> </w:t>
            </w:r>
            <w:r w:rsidR="00740F6F">
              <w:rPr>
                <w:lang w:val="en-US"/>
              </w:rPr>
              <w:t xml:space="preserve">   </w:t>
            </w:r>
            <w:r w:rsidR="00740F6F" w:rsidRPr="00570F62">
              <w:rPr>
                <w:lang w:val="en-US"/>
              </w:rPr>
              <w:t xml:space="preserve">Signature                 </w:t>
            </w:r>
            <w:r w:rsidR="00994C04">
              <w:rPr>
                <w:lang w:val="en-US"/>
              </w:rPr>
              <w:t xml:space="preserve"> </w:t>
            </w:r>
            <w:r w:rsidR="00740F6F" w:rsidRPr="00570F62">
              <w:rPr>
                <w:lang w:val="en-US"/>
              </w:rPr>
              <w:t xml:space="preserve">                        Date</w:t>
            </w:r>
          </w:p>
          <w:p w14:paraId="54D21E91" w14:textId="467BF910" w:rsidR="00570F62" w:rsidRDefault="00570F62" w:rsidP="00570F62">
            <w:pPr>
              <w:rPr>
                <w:lang w:val="en-US"/>
              </w:rPr>
            </w:pPr>
            <w:r w:rsidRPr="00570F62">
              <w:rPr>
                <w:lang w:val="en-US"/>
              </w:rPr>
              <w:t>SDC Programme Associate</w:t>
            </w:r>
            <w:r w:rsidR="00740F6F">
              <w:rPr>
                <w:lang w:val="en-US"/>
              </w:rPr>
              <w:t>,</w:t>
            </w:r>
            <w:r w:rsidRPr="00570F62">
              <w:rPr>
                <w:lang w:val="en-US"/>
              </w:rPr>
              <w:tab/>
            </w:r>
            <w:r w:rsidRPr="00570F62">
              <w:rPr>
                <w:lang w:val="en-US"/>
              </w:rPr>
              <w:tab/>
            </w:r>
            <w:r w:rsidRPr="00570F62">
              <w:rPr>
                <w:lang w:val="en-US"/>
              </w:rPr>
              <w:tab/>
            </w:r>
            <w:r w:rsidRPr="00570F62">
              <w:rPr>
                <w:lang w:val="en-US"/>
              </w:rPr>
              <w:tab/>
            </w:r>
            <w:r w:rsidRPr="00570F62">
              <w:rPr>
                <w:lang w:val="en-US"/>
              </w:rPr>
              <w:tab/>
            </w:r>
          </w:p>
          <w:p w14:paraId="4A47672F" w14:textId="0E3402E4" w:rsidR="004524D1" w:rsidRPr="00570F62" w:rsidRDefault="004524D1" w:rsidP="00740F6F">
            <w:pPr>
              <w:rPr>
                <w:lang w:val="en-US"/>
              </w:rPr>
            </w:pPr>
            <w:r w:rsidRPr="00570F62">
              <w:rPr>
                <w:lang w:val="en-US"/>
              </w:rPr>
              <w:t xml:space="preserve">UNDP Uzbekistan                                                                 </w:t>
            </w:r>
          </w:p>
        </w:tc>
      </w:tr>
      <w:tr w:rsidR="00570F62" w:rsidRPr="00197827" w14:paraId="5F83F9C5" w14:textId="77777777" w:rsidTr="0075428A">
        <w:trPr>
          <w:trHeight w:val="1108"/>
        </w:trPr>
        <w:tc>
          <w:tcPr>
            <w:tcW w:w="9634" w:type="dxa"/>
          </w:tcPr>
          <w:p w14:paraId="01496DEA" w14:textId="77777777" w:rsidR="00570F62" w:rsidRPr="00570F62" w:rsidRDefault="00570F62" w:rsidP="00570F62">
            <w:pPr>
              <w:rPr>
                <w:lang w:val="en-US"/>
              </w:rPr>
            </w:pPr>
            <w:r w:rsidRPr="00570F62">
              <w:rPr>
                <w:lang w:val="en-US"/>
              </w:rPr>
              <w:t>Cleared by:</w:t>
            </w:r>
          </w:p>
          <w:p w14:paraId="32A2796F" w14:textId="77777777" w:rsidR="00570F62" w:rsidRPr="00570F62" w:rsidRDefault="00570F62" w:rsidP="00570F62">
            <w:pPr>
              <w:rPr>
                <w:lang w:val="en-US"/>
              </w:rPr>
            </w:pPr>
          </w:p>
          <w:p w14:paraId="4EB0059B" w14:textId="55F7B485" w:rsidR="00570F62" w:rsidRPr="00570F62" w:rsidRDefault="00570F62" w:rsidP="00570F62">
            <w:pPr>
              <w:rPr>
                <w:lang w:val="en-US"/>
              </w:rPr>
            </w:pPr>
            <w:r w:rsidRPr="00570F62">
              <w:rPr>
                <w:lang w:val="en-US"/>
              </w:rPr>
              <w:t xml:space="preserve">Dilfuza Nabieva </w:t>
            </w:r>
            <w:r w:rsidR="00740F6F">
              <w:rPr>
                <w:lang w:val="en-US"/>
              </w:rPr>
              <w:t xml:space="preserve">                                                                 </w:t>
            </w:r>
            <w:r w:rsidR="00740F6F" w:rsidRPr="00570F62">
              <w:rPr>
                <w:lang w:val="en-US"/>
              </w:rPr>
              <w:t>Signature                                         Date</w:t>
            </w:r>
          </w:p>
          <w:p w14:paraId="175527F0" w14:textId="1D0EBE05" w:rsidR="00570F62" w:rsidRDefault="00570F62" w:rsidP="00740F6F">
            <w:pPr>
              <w:rPr>
                <w:lang w:val="en-US"/>
              </w:rPr>
            </w:pPr>
            <w:r w:rsidRPr="00570F62">
              <w:rPr>
                <w:lang w:val="en-US"/>
              </w:rPr>
              <w:t>CO M&amp;E focal point</w:t>
            </w:r>
            <w:r w:rsidR="00740F6F">
              <w:rPr>
                <w:lang w:val="en-US"/>
              </w:rPr>
              <w:t>,</w:t>
            </w:r>
            <w:r w:rsidRPr="00570F62">
              <w:rPr>
                <w:lang w:val="en-US"/>
              </w:rPr>
              <w:tab/>
            </w:r>
            <w:r w:rsidRPr="00570F62">
              <w:rPr>
                <w:lang w:val="en-US"/>
              </w:rPr>
              <w:tab/>
            </w:r>
            <w:r w:rsidRPr="00570F62">
              <w:rPr>
                <w:lang w:val="en-US"/>
              </w:rPr>
              <w:tab/>
            </w:r>
            <w:r w:rsidRPr="00570F62">
              <w:rPr>
                <w:lang w:val="en-US"/>
              </w:rPr>
              <w:tab/>
            </w:r>
            <w:r w:rsidRPr="00570F62">
              <w:rPr>
                <w:lang w:val="en-US"/>
              </w:rPr>
              <w:tab/>
            </w:r>
            <w:r w:rsidRPr="00570F62">
              <w:rPr>
                <w:lang w:val="en-US"/>
              </w:rPr>
              <w:tab/>
            </w:r>
          </w:p>
          <w:p w14:paraId="0AFE7966" w14:textId="6B9D619B" w:rsidR="00740F6F" w:rsidRPr="00570F62" w:rsidRDefault="00740F6F">
            <w:pPr>
              <w:rPr>
                <w:lang w:val="en-US"/>
              </w:rPr>
            </w:pPr>
            <w:r w:rsidRPr="00570F62">
              <w:rPr>
                <w:lang w:val="en-US"/>
              </w:rPr>
              <w:t xml:space="preserve">UNDP Uzbekistan                                                                 </w:t>
            </w:r>
          </w:p>
        </w:tc>
      </w:tr>
    </w:tbl>
    <w:p w14:paraId="0F3F67BA" w14:textId="2581CA38" w:rsidR="005575F6" w:rsidRDefault="005575F6" w:rsidP="00FF4D1D">
      <w:pPr>
        <w:rPr>
          <w:sz w:val="8"/>
          <w:lang w:val="en-US"/>
        </w:rPr>
      </w:pPr>
    </w:p>
    <w:sectPr w:rsidR="005575F6" w:rsidSect="00902D8A">
      <w:pgSz w:w="11906" w:h="16838"/>
      <w:pgMar w:top="1134" w:right="849"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3CA81" w14:textId="77777777" w:rsidR="00F34291" w:rsidRDefault="00F34291" w:rsidP="00560197">
      <w:r>
        <w:separator/>
      </w:r>
    </w:p>
  </w:endnote>
  <w:endnote w:type="continuationSeparator" w:id="0">
    <w:p w14:paraId="2CBA2176" w14:textId="77777777" w:rsidR="00F34291" w:rsidRDefault="00F34291" w:rsidP="0056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8E988" w14:textId="77777777" w:rsidR="00F34291" w:rsidRDefault="00F34291" w:rsidP="00560197">
      <w:r>
        <w:separator/>
      </w:r>
    </w:p>
  </w:footnote>
  <w:footnote w:type="continuationSeparator" w:id="0">
    <w:p w14:paraId="1B25A7AD" w14:textId="77777777" w:rsidR="00F34291" w:rsidRDefault="00F34291" w:rsidP="00560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E16952"/>
    <w:multiLevelType w:val="hybridMultilevel"/>
    <w:tmpl w:val="E3DA9F56"/>
    <w:lvl w:ilvl="0" w:tplc="4EE2B1F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734E64"/>
    <w:multiLevelType w:val="hybridMultilevel"/>
    <w:tmpl w:val="081431AC"/>
    <w:lvl w:ilvl="0" w:tplc="FADC575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4541E6"/>
    <w:multiLevelType w:val="hybridMultilevel"/>
    <w:tmpl w:val="9EF0E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6224BA"/>
    <w:multiLevelType w:val="hybridMultilevel"/>
    <w:tmpl w:val="4E2C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8165E"/>
    <w:multiLevelType w:val="hybridMultilevel"/>
    <w:tmpl w:val="E3DA9F56"/>
    <w:lvl w:ilvl="0" w:tplc="4EE2B1F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1969F6"/>
    <w:multiLevelType w:val="hybridMultilevel"/>
    <w:tmpl w:val="8DB4B8EC"/>
    <w:lvl w:ilvl="0" w:tplc="1DDA88D6">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7F79B9"/>
    <w:multiLevelType w:val="hybridMultilevel"/>
    <w:tmpl w:val="D5E66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053EB0"/>
    <w:multiLevelType w:val="hybridMultilevel"/>
    <w:tmpl w:val="EC807752"/>
    <w:lvl w:ilvl="0" w:tplc="4DF884C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66ED9"/>
    <w:multiLevelType w:val="hybridMultilevel"/>
    <w:tmpl w:val="E3DA9F56"/>
    <w:lvl w:ilvl="0" w:tplc="4EE2B1F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092039"/>
    <w:multiLevelType w:val="hybridMultilevel"/>
    <w:tmpl w:val="E3DA9F56"/>
    <w:lvl w:ilvl="0" w:tplc="4EE2B1F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5329E1"/>
    <w:multiLevelType w:val="hybridMultilevel"/>
    <w:tmpl w:val="B4385C5A"/>
    <w:lvl w:ilvl="0" w:tplc="03CABF4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8360BBC"/>
    <w:multiLevelType w:val="hybridMultilevel"/>
    <w:tmpl w:val="C25A83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0B10E1"/>
    <w:multiLevelType w:val="hybridMultilevel"/>
    <w:tmpl w:val="3E886522"/>
    <w:lvl w:ilvl="0" w:tplc="03CABF48">
      <w:numFmt w:val="bullet"/>
      <w:lvlText w:val=""/>
      <w:lvlJc w:val="left"/>
      <w:pPr>
        <w:ind w:left="814" w:hanging="360"/>
      </w:pPr>
      <w:rPr>
        <w:rFonts w:ascii="Symbol" w:eastAsia="Calibri" w:hAnsi="Symbol"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num w:numId="1">
    <w:abstractNumId w:val="12"/>
  </w:num>
  <w:num w:numId="2">
    <w:abstractNumId w:val="7"/>
  </w:num>
  <w:num w:numId="3">
    <w:abstractNumId w:val="13"/>
  </w:num>
  <w:num w:numId="4">
    <w:abstractNumId w:val="2"/>
  </w:num>
  <w:num w:numId="5">
    <w:abstractNumId w:val="9"/>
  </w:num>
  <w:num w:numId="6">
    <w:abstractNumId w:val="11"/>
  </w:num>
  <w:num w:numId="7">
    <w:abstractNumId w:val="8"/>
  </w:num>
  <w:num w:numId="8">
    <w:abstractNumId w:val="4"/>
  </w:num>
  <w:num w:numId="9">
    <w:abstractNumId w:val="3"/>
  </w:num>
  <w:num w:numId="10">
    <w:abstractNumId w:val="6"/>
  </w:num>
  <w:num w:numId="11">
    <w:abstractNumId w:val="10"/>
  </w:num>
  <w:num w:numId="12">
    <w:abstractNumId w:val="1"/>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39"/>
    <w:rsid w:val="00001020"/>
    <w:rsid w:val="000019FB"/>
    <w:rsid w:val="000032F5"/>
    <w:rsid w:val="00003C3E"/>
    <w:rsid w:val="00004F8B"/>
    <w:rsid w:val="0001097F"/>
    <w:rsid w:val="00011268"/>
    <w:rsid w:val="000114BF"/>
    <w:rsid w:val="00011756"/>
    <w:rsid w:val="00011AC4"/>
    <w:rsid w:val="00012F65"/>
    <w:rsid w:val="00015238"/>
    <w:rsid w:val="0002116D"/>
    <w:rsid w:val="00022B46"/>
    <w:rsid w:val="00023A14"/>
    <w:rsid w:val="00025AD0"/>
    <w:rsid w:val="00025C55"/>
    <w:rsid w:val="00026DE1"/>
    <w:rsid w:val="0002784A"/>
    <w:rsid w:val="000301E3"/>
    <w:rsid w:val="00031569"/>
    <w:rsid w:val="00034581"/>
    <w:rsid w:val="00037243"/>
    <w:rsid w:val="00041911"/>
    <w:rsid w:val="000451AA"/>
    <w:rsid w:val="0004679E"/>
    <w:rsid w:val="00050BBA"/>
    <w:rsid w:val="00052E75"/>
    <w:rsid w:val="00053A92"/>
    <w:rsid w:val="000566B1"/>
    <w:rsid w:val="00057A21"/>
    <w:rsid w:val="00057A47"/>
    <w:rsid w:val="00057AAC"/>
    <w:rsid w:val="00057DCF"/>
    <w:rsid w:val="00062F11"/>
    <w:rsid w:val="000656FC"/>
    <w:rsid w:val="00065747"/>
    <w:rsid w:val="00066CC0"/>
    <w:rsid w:val="00067113"/>
    <w:rsid w:val="000713C0"/>
    <w:rsid w:val="00071A39"/>
    <w:rsid w:val="0007453F"/>
    <w:rsid w:val="00074902"/>
    <w:rsid w:val="00075662"/>
    <w:rsid w:val="000770B5"/>
    <w:rsid w:val="000774DB"/>
    <w:rsid w:val="00077598"/>
    <w:rsid w:val="000779F0"/>
    <w:rsid w:val="00080ED5"/>
    <w:rsid w:val="0008323D"/>
    <w:rsid w:val="0008345E"/>
    <w:rsid w:val="00083EE2"/>
    <w:rsid w:val="0008764B"/>
    <w:rsid w:val="00091458"/>
    <w:rsid w:val="000915AB"/>
    <w:rsid w:val="0009177D"/>
    <w:rsid w:val="00091A26"/>
    <w:rsid w:val="0009258C"/>
    <w:rsid w:val="0009261A"/>
    <w:rsid w:val="00093F6F"/>
    <w:rsid w:val="00094D64"/>
    <w:rsid w:val="00095D4C"/>
    <w:rsid w:val="00096C3E"/>
    <w:rsid w:val="00096DF6"/>
    <w:rsid w:val="000A2033"/>
    <w:rsid w:val="000A29D7"/>
    <w:rsid w:val="000A6BFB"/>
    <w:rsid w:val="000B001F"/>
    <w:rsid w:val="000B0B9B"/>
    <w:rsid w:val="000B1323"/>
    <w:rsid w:val="000B1860"/>
    <w:rsid w:val="000B4C21"/>
    <w:rsid w:val="000B4F9D"/>
    <w:rsid w:val="000B5A0B"/>
    <w:rsid w:val="000B6999"/>
    <w:rsid w:val="000C2C3F"/>
    <w:rsid w:val="000C3917"/>
    <w:rsid w:val="000C485F"/>
    <w:rsid w:val="000C67B9"/>
    <w:rsid w:val="000C67BF"/>
    <w:rsid w:val="000C69F8"/>
    <w:rsid w:val="000C73C4"/>
    <w:rsid w:val="000D098A"/>
    <w:rsid w:val="000D22FC"/>
    <w:rsid w:val="000D5230"/>
    <w:rsid w:val="000D55C6"/>
    <w:rsid w:val="000D60B2"/>
    <w:rsid w:val="000D761E"/>
    <w:rsid w:val="000E0583"/>
    <w:rsid w:val="000E2457"/>
    <w:rsid w:val="000E245A"/>
    <w:rsid w:val="000E2740"/>
    <w:rsid w:val="000E5103"/>
    <w:rsid w:val="000E5184"/>
    <w:rsid w:val="000F18D4"/>
    <w:rsid w:val="000F1B4A"/>
    <w:rsid w:val="000F3747"/>
    <w:rsid w:val="000F3A23"/>
    <w:rsid w:val="000F4C02"/>
    <w:rsid w:val="000F615E"/>
    <w:rsid w:val="0010235A"/>
    <w:rsid w:val="001038C8"/>
    <w:rsid w:val="0010484C"/>
    <w:rsid w:val="00105967"/>
    <w:rsid w:val="00110283"/>
    <w:rsid w:val="0011235A"/>
    <w:rsid w:val="00112957"/>
    <w:rsid w:val="00112B30"/>
    <w:rsid w:val="00114836"/>
    <w:rsid w:val="00114A9A"/>
    <w:rsid w:val="00116529"/>
    <w:rsid w:val="00116EB7"/>
    <w:rsid w:val="001177F2"/>
    <w:rsid w:val="00117AA2"/>
    <w:rsid w:val="00117C6C"/>
    <w:rsid w:val="001212CD"/>
    <w:rsid w:val="00121807"/>
    <w:rsid w:val="0012198D"/>
    <w:rsid w:val="00122E06"/>
    <w:rsid w:val="00123989"/>
    <w:rsid w:val="0012495E"/>
    <w:rsid w:val="00124D80"/>
    <w:rsid w:val="0012548A"/>
    <w:rsid w:val="00125863"/>
    <w:rsid w:val="00125A5F"/>
    <w:rsid w:val="00130F6D"/>
    <w:rsid w:val="001315FE"/>
    <w:rsid w:val="00131B0F"/>
    <w:rsid w:val="00132DD3"/>
    <w:rsid w:val="00135126"/>
    <w:rsid w:val="00135162"/>
    <w:rsid w:val="00136430"/>
    <w:rsid w:val="0014064A"/>
    <w:rsid w:val="001409D7"/>
    <w:rsid w:val="001452D6"/>
    <w:rsid w:val="001456DB"/>
    <w:rsid w:val="001465DE"/>
    <w:rsid w:val="001479D2"/>
    <w:rsid w:val="00152D68"/>
    <w:rsid w:val="0015376C"/>
    <w:rsid w:val="0015382D"/>
    <w:rsid w:val="00154421"/>
    <w:rsid w:val="00157B96"/>
    <w:rsid w:val="00161937"/>
    <w:rsid w:val="00161D51"/>
    <w:rsid w:val="00162C7F"/>
    <w:rsid w:val="00163028"/>
    <w:rsid w:val="0016371E"/>
    <w:rsid w:val="00165B1D"/>
    <w:rsid w:val="0016602B"/>
    <w:rsid w:val="00166F9B"/>
    <w:rsid w:val="00167B49"/>
    <w:rsid w:val="00171006"/>
    <w:rsid w:val="00172589"/>
    <w:rsid w:val="001725CC"/>
    <w:rsid w:val="001748E7"/>
    <w:rsid w:val="0018010B"/>
    <w:rsid w:val="00181E48"/>
    <w:rsid w:val="00183B1C"/>
    <w:rsid w:val="001844A6"/>
    <w:rsid w:val="0018483F"/>
    <w:rsid w:val="001859AA"/>
    <w:rsid w:val="00187626"/>
    <w:rsid w:val="001879BB"/>
    <w:rsid w:val="00187CA9"/>
    <w:rsid w:val="00191917"/>
    <w:rsid w:val="00192A88"/>
    <w:rsid w:val="00193A7E"/>
    <w:rsid w:val="00194972"/>
    <w:rsid w:val="00194DD2"/>
    <w:rsid w:val="0019577B"/>
    <w:rsid w:val="00197827"/>
    <w:rsid w:val="001A0DC1"/>
    <w:rsid w:val="001A2AD8"/>
    <w:rsid w:val="001A40F1"/>
    <w:rsid w:val="001A47FF"/>
    <w:rsid w:val="001A50EB"/>
    <w:rsid w:val="001A625E"/>
    <w:rsid w:val="001B1FA4"/>
    <w:rsid w:val="001B2A64"/>
    <w:rsid w:val="001B7904"/>
    <w:rsid w:val="001C3C91"/>
    <w:rsid w:val="001C4A79"/>
    <w:rsid w:val="001C5159"/>
    <w:rsid w:val="001C7377"/>
    <w:rsid w:val="001D15FA"/>
    <w:rsid w:val="001D1CE6"/>
    <w:rsid w:val="001E0203"/>
    <w:rsid w:val="001E0323"/>
    <w:rsid w:val="001E08D0"/>
    <w:rsid w:val="001E162C"/>
    <w:rsid w:val="001E1A80"/>
    <w:rsid w:val="001E50A7"/>
    <w:rsid w:val="001E57AD"/>
    <w:rsid w:val="001E74AC"/>
    <w:rsid w:val="001E7946"/>
    <w:rsid w:val="001F08DA"/>
    <w:rsid w:val="001F0FD1"/>
    <w:rsid w:val="001F161F"/>
    <w:rsid w:val="001F21BD"/>
    <w:rsid w:val="001F21D9"/>
    <w:rsid w:val="001F3D7B"/>
    <w:rsid w:val="001F509A"/>
    <w:rsid w:val="001F5388"/>
    <w:rsid w:val="001F5DAF"/>
    <w:rsid w:val="001F7F06"/>
    <w:rsid w:val="00200C48"/>
    <w:rsid w:val="00202338"/>
    <w:rsid w:val="00202BAF"/>
    <w:rsid w:val="00204863"/>
    <w:rsid w:val="00205410"/>
    <w:rsid w:val="00206340"/>
    <w:rsid w:val="002063ED"/>
    <w:rsid w:val="00206AAE"/>
    <w:rsid w:val="00206D10"/>
    <w:rsid w:val="00206EEF"/>
    <w:rsid w:val="00207CB3"/>
    <w:rsid w:val="0021045F"/>
    <w:rsid w:val="002123ED"/>
    <w:rsid w:val="00215CCA"/>
    <w:rsid w:val="00215FF4"/>
    <w:rsid w:val="00217130"/>
    <w:rsid w:val="002210BD"/>
    <w:rsid w:val="002220CF"/>
    <w:rsid w:val="00222BB3"/>
    <w:rsid w:val="00223CB9"/>
    <w:rsid w:val="00223F9E"/>
    <w:rsid w:val="0022479D"/>
    <w:rsid w:val="00225B8E"/>
    <w:rsid w:val="00226C39"/>
    <w:rsid w:val="00233F14"/>
    <w:rsid w:val="00234721"/>
    <w:rsid w:val="00235E33"/>
    <w:rsid w:val="0023786C"/>
    <w:rsid w:val="00237E4A"/>
    <w:rsid w:val="00241264"/>
    <w:rsid w:val="0024171B"/>
    <w:rsid w:val="00242B9D"/>
    <w:rsid w:val="002443A5"/>
    <w:rsid w:val="002453EA"/>
    <w:rsid w:val="00246678"/>
    <w:rsid w:val="00246BE9"/>
    <w:rsid w:val="00246C26"/>
    <w:rsid w:val="002474FF"/>
    <w:rsid w:val="002543AA"/>
    <w:rsid w:val="00254835"/>
    <w:rsid w:val="002553E2"/>
    <w:rsid w:val="00255873"/>
    <w:rsid w:val="00256119"/>
    <w:rsid w:val="00256E92"/>
    <w:rsid w:val="00257289"/>
    <w:rsid w:val="00260BA2"/>
    <w:rsid w:val="0026126D"/>
    <w:rsid w:val="0026164E"/>
    <w:rsid w:val="00261AB1"/>
    <w:rsid w:val="00262E2E"/>
    <w:rsid w:val="0026407E"/>
    <w:rsid w:val="0026469B"/>
    <w:rsid w:val="00266CF3"/>
    <w:rsid w:val="00270046"/>
    <w:rsid w:val="00271AE7"/>
    <w:rsid w:val="00274CEE"/>
    <w:rsid w:val="0027572A"/>
    <w:rsid w:val="002767FE"/>
    <w:rsid w:val="00277C94"/>
    <w:rsid w:val="002807D2"/>
    <w:rsid w:val="0028563A"/>
    <w:rsid w:val="00286579"/>
    <w:rsid w:val="0029215F"/>
    <w:rsid w:val="00292A1A"/>
    <w:rsid w:val="002932A6"/>
    <w:rsid w:val="002943AA"/>
    <w:rsid w:val="0029502D"/>
    <w:rsid w:val="002969A4"/>
    <w:rsid w:val="00296B3A"/>
    <w:rsid w:val="002A0588"/>
    <w:rsid w:val="002A072B"/>
    <w:rsid w:val="002A1574"/>
    <w:rsid w:val="002A2EF8"/>
    <w:rsid w:val="002A3F3D"/>
    <w:rsid w:val="002A4E17"/>
    <w:rsid w:val="002A508F"/>
    <w:rsid w:val="002A6246"/>
    <w:rsid w:val="002A6A63"/>
    <w:rsid w:val="002B09E4"/>
    <w:rsid w:val="002B366A"/>
    <w:rsid w:val="002B4016"/>
    <w:rsid w:val="002B6742"/>
    <w:rsid w:val="002B769E"/>
    <w:rsid w:val="002B7FF8"/>
    <w:rsid w:val="002C06DE"/>
    <w:rsid w:val="002C12DC"/>
    <w:rsid w:val="002C1429"/>
    <w:rsid w:val="002C1649"/>
    <w:rsid w:val="002C1888"/>
    <w:rsid w:val="002C2C57"/>
    <w:rsid w:val="002C2C63"/>
    <w:rsid w:val="002C363E"/>
    <w:rsid w:val="002C43EA"/>
    <w:rsid w:val="002C52EF"/>
    <w:rsid w:val="002D06E6"/>
    <w:rsid w:val="002D30BF"/>
    <w:rsid w:val="002D3690"/>
    <w:rsid w:val="002D3800"/>
    <w:rsid w:val="002D7BF0"/>
    <w:rsid w:val="002F1BA0"/>
    <w:rsid w:val="002F3685"/>
    <w:rsid w:val="002F3916"/>
    <w:rsid w:val="002F5F80"/>
    <w:rsid w:val="00300ADB"/>
    <w:rsid w:val="0030202E"/>
    <w:rsid w:val="00303682"/>
    <w:rsid w:val="00303FF7"/>
    <w:rsid w:val="0030475D"/>
    <w:rsid w:val="00304F7A"/>
    <w:rsid w:val="00310A00"/>
    <w:rsid w:val="00311A13"/>
    <w:rsid w:val="00311BD8"/>
    <w:rsid w:val="00315079"/>
    <w:rsid w:val="00316312"/>
    <w:rsid w:val="003163C1"/>
    <w:rsid w:val="003163E7"/>
    <w:rsid w:val="00317868"/>
    <w:rsid w:val="00323241"/>
    <w:rsid w:val="003253DB"/>
    <w:rsid w:val="0032546C"/>
    <w:rsid w:val="00326E92"/>
    <w:rsid w:val="00331CFF"/>
    <w:rsid w:val="00331D45"/>
    <w:rsid w:val="00333CB7"/>
    <w:rsid w:val="0033452D"/>
    <w:rsid w:val="0033778E"/>
    <w:rsid w:val="00337AC3"/>
    <w:rsid w:val="00337EB6"/>
    <w:rsid w:val="0034151D"/>
    <w:rsid w:val="003425B8"/>
    <w:rsid w:val="00342D9B"/>
    <w:rsid w:val="00344DE1"/>
    <w:rsid w:val="0034519E"/>
    <w:rsid w:val="00345263"/>
    <w:rsid w:val="00346263"/>
    <w:rsid w:val="003466EF"/>
    <w:rsid w:val="00346E1A"/>
    <w:rsid w:val="00350086"/>
    <w:rsid w:val="00350904"/>
    <w:rsid w:val="00350EE7"/>
    <w:rsid w:val="003533A9"/>
    <w:rsid w:val="003535AD"/>
    <w:rsid w:val="00355BAE"/>
    <w:rsid w:val="00356793"/>
    <w:rsid w:val="00360627"/>
    <w:rsid w:val="0036080C"/>
    <w:rsid w:val="00363157"/>
    <w:rsid w:val="00364042"/>
    <w:rsid w:val="00364F9F"/>
    <w:rsid w:val="00365EBC"/>
    <w:rsid w:val="003663AB"/>
    <w:rsid w:val="003669B1"/>
    <w:rsid w:val="00367E10"/>
    <w:rsid w:val="00370EC8"/>
    <w:rsid w:val="00371C47"/>
    <w:rsid w:val="003729D9"/>
    <w:rsid w:val="00373636"/>
    <w:rsid w:val="00374F8A"/>
    <w:rsid w:val="0037597B"/>
    <w:rsid w:val="0037597F"/>
    <w:rsid w:val="003772D0"/>
    <w:rsid w:val="00377DD5"/>
    <w:rsid w:val="00380198"/>
    <w:rsid w:val="00384ECD"/>
    <w:rsid w:val="00386466"/>
    <w:rsid w:val="003871D6"/>
    <w:rsid w:val="00391E20"/>
    <w:rsid w:val="0039215D"/>
    <w:rsid w:val="00393268"/>
    <w:rsid w:val="00393F1E"/>
    <w:rsid w:val="00395F73"/>
    <w:rsid w:val="00396F53"/>
    <w:rsid w:val="003A0F33"/>
    <w:rsid w:val="003A1441"/>
    <w:rsid w:val="003A30C1"/>
    <w:rsid w:val="003A341A"/>
    <w:rsid w:val="003A5873"/>
    <w:rsid w:val="003A595F"/>
    <w:rsid w:val="003A6CE6"/>
    <w:rsid w:val="003B0B4D"/>
    <w:rsid w:val="003B148C"/>
    <w:rsid w:val="003B1F99"/>
    <w:rsid w:val="003B4E90"/>
    <w:rsid w:val="003B5F9C"/>
    <w:rsid w:val="003B6673"/>
    <w:rsid w:val="003B69A0"/>
    <w:rsid w:val="003B769E"/>
    <w:rsid w:val="003B7BE6"/>
    <w:rsid w:val="003C053E"/>
    <w:rsid w:val="003C2EE9"/>
    <w:rsid w:val="003C3A09"/>
    <w:rsid w:val="003C3ED8"/>
    <w:rsid w:val="003C4566"/>
    <w:rsid w:val="003C4B82"/>
    <w:rsid w:val="003C76B8"/>
    <w:rsid w:val="003D033E"/>
    <w:rsid w:val="003D0D7C"/>
    <w:rsid w:val="003D13DB"/>
    <w:rsid w:val="003D1C9C"/>
    <w:rsid w:val="003D25D0"/>
    <w:rsid w:val="003D2A86"/>
    <w:rsid w:val="003D4177"/>
    <w:rsid w:val="003D4F4E"/>
    <w:rsid w:val="003D6D41"/>
    <w:rsid w:val="003D6F81"/>
    <w:rsid w:val="003E04C1"/>
    <w:rsid w:val="003E13A1"/>
    <w:rsid w:val="003E1408"/>
    <w:rsid w:val="003E3A48"/>
    <w:rsid w:val="003E3B89"/>
    <w:rsid w:val="003E47FC"/>
    <w:rsid w:val="003E6672"/>
    <w:rsid w:val="003E669D"/>
    <w:rsid w:val="003E6BF4"/>
    <w:rsid w:val="003F190F"/>
    <w:rsid w:val="003F1BBB"/>
    <w:rsid w:val="003F37EC"/>
    <w:rsid w:val="003F4A12"/>
    <w:rsid w:val="003F6FCB"/>
    <w:rsid w:val="004030AB"/>
    <w:rsid w:val="00404DE4"/>
    <w:rsid w:val="0040648E"/>
    <w:rsid w:val="004064B4"/>
    <w:rsid w:val="0040749E"/>
    <w:rsid w:val="00410DFA"/>
    <w:rsid w:val="004113E8"/>
    <w:rsid w:val="004168C3"/>
    <w:rsid w:val="004201C6"/>
    <w:rsid w:val="0042121B"/>
    <w:rsid w:val="004217D7"/>
    <w:rsid w:val="00421E7D"/>
    <w:rsid w:val="004240A6"/>
    <w:rsid w:val="00425736"/>
    <w:rsid w:val="00426709"/>
    <w:rsid w:val="00426AAF"/>
    <w:rsid w:val="00431998"/>
    <w:rsid w:val="0043369C"/>
    <w:rsid w:val="004344C5"/>
    <w:rsid w:val="004345BE"/>
    <w:rsid w:val="0043603B"/>
    <w:rsid w:val="004363B6"/>
    <w:rsid w:val="00441006"/>
    <w:rsid w:val="00442202"/>
    <w:rsid w:val="004423EA"/>
    <w:rsid w:val="00442465"/>
    <w:rsid w:val="004426A0"/>
    <w:rsid w:val="00442899"/>
    <w:rsid w:val="004429E9"/>
    <w:rsid w:val="00444278"/>
    <w:rsid w:val="00444414"/>
    <w:rsid w:val="00445595"/>
    <w:rsid w:val="0044694A"/>
    <w:rsid w:val="00447ABE"/>
    <w:rsid w:val="00447CF8"/>
    <w:rsid w:val="004502E1"/>
    <w:rsid w:val="004524D1"/>
    <w:rsid w:val="00452C87"/>
    <w:rsid w:val="00453F40"/>
    <w:rsid w:val="00454324"/>
    <w:rsid w:val="0045432A"/>
    <w:rsid w:val="00456016"/>
    <w:rsid w:val="004563F7"/>
    <w:rsid w:val="00456751"/>
    <w:rsid w:val="00456996"/>
    <w:rsid w:val="004571AB"/>
    <w:rsid w:val="0046082A"/>
    <w:rsid w:val="00460F49"/>
    <w:rsid w:val="00462D68"/>
    <w:rsid w:val="00464302"/>
    <w:rsid w:val="004644CC"/>
    <w:rsid w:val="004647CD"/>
    <w:rsid w:val="00466343"/>
    <w:rsid w:val="00466B80"/>
    <w:rsid w:val="00467271"/>
    <w:rsid w:val="00470260"/>
    <w:rsid w:val="00470831"/>
    <w:rsid w:val="0047089B"/>
    <w:rsid w:val="0047470E"/>
    <w:rsid w:val="00476D2A"/>
    <w:rsid w:val="004803E4"/>
    <w:rsid w:val="0048092D"/>
    <w:rsid w:val="00481E7B"/>
    <w:rsid w:val="00484991"/>
    <w:rsid w:val="00485361"/>
    <w:rsid w:val="004872C2"/>
    <w:rsid w:val="00487353"/>
    <w:rsid w:val="004937B6"/>
    <w:rsid w:val="00495DD2"/>
    <w:rsid w:val="00497031"/>
    <w:rsid w:val="004A2BC5"/>
    <w:rsid w:val="004A32B8"/>
    <w:rsid w:val="004A4E64"/>
    <w:rsid w:val="004A7FCF"/>
    <w:rsid w:val="004B0FE4"/>
    <w:rsid w:val="004B1777"/>
    <w:rsid w:val="004B2115"/>
    <w:rsid w:val="004B2F18"/>
    <w:rsid w:val="004B3CD7"/>
    <w:rsid w:val="004B3E7F"/>
    <w:rsid w:val="004B4796"/>
    <w:rsid w:val="004B47C4"/>
    <w:rsid w:val="004B4FCF"/>
    <w:rsid w:val="004C0D40"/>
    <w:rsid w:val="004C0E60"/>
    <w:rsid w:val="004C30CA"/>
    <w:rsid w:val="004C32A1"/>
    <w:rsid w:val="004C4567"/>
    <w:rsid w:val="004C4BAD"/>
    <w:rsid w:val="004C5C80"/>
    <w:rsid w:val="004C6EC3"/>
    <w:rsid w:val="004C6ED0"/>
    <w:rsid w:val="004C721F"/>
    <w:rsid w:val="004C7233"/>
    <w:rsid w:val="004D080A"/>
    <w:rsid w:val="004D2BB4"/>
    <w:rsid w:val="004D4BF7"/>
    <w:rsid w:val="004D4F2F"/>
    <w:rsid w:val="004D4F6A"/>
    <w:rsid w:val="004D597B"/>
    <w:rsid w:val="004D5DF5"/>
    <w:rsid w:val="004D6C92"/>
    <w:rsid w:val="004D6FA7"/>
    <w:rsid w:val="004D77AA"/>
    <w:rsid w:val="004D7A33"/>
    <w:rsid w:val="004E0BB4"/>
    <w:rsid w:val="004E0F29"/>
    <w:rsid w:val="004E718D"/>
    <w:rsid w:val="004E77C8"/>
    <w:rsid w:val="004E7F73"/>
    <w:rsid w:val="004F18B7"/>
    <w:rsid w:val="004F4568"/>
    <w:rsid w:val="004F5D55"/>
    <w:rsid w:val="00501041"/>
    <w:rsid w:val="00501E9F"/>
    <w:rsid w:val="00503037"/>
    <w:rsid w:val="005043EC"/>
    <w:rsid w:val="0050538E"/>
    <w:rsid w:val="005058EE"/>
    <w:rsid w:val="00505DB7"/>
    <w:rsid w:val="00507906"/>
    <w:rsid w:val="00507F35"/>
    <w:rsid w:val="00507FDA"/>
    <w:rsid w:val="005111ED"/>
    <w:rsid w:val="00511265"/>
    <w:rsid w:val="00511289"/>
    <w:rsid w:val="00511760"/>
    <w:rsid w:val="00512285"/>
    <w:rsid w:val="005124A2"/>
    <w:rsid w:val="00512BC1"/>
    <w:rsid w:val="00513794"/>
    <w:rsid w:val="00513FC4"/>
    <w:rsid w:val="00514BBB"/>
    <w:rsid w:val="00520EA5"/>
    <w:rsid w:val="00521CD9"/>
    <w:rsid w:val="005231E8"/>
    <w:rsid w:val="00523529"/>
    <w:rsid w:val="00523A5C"/>
    <w:rsid w:val="00523C62"/>
    <w:rsid w:val="005242AB"/>
    <w:rsid w:val="0052525E"/>
    <w:rsid w:val="0052570A"/>
    <w:rsid w:val="00525A28"/>
    <w:rsid w:val="00527861"/>
    <w:rsid w:val="00532A41"/>
    <w:rsid w:val="00532F5B"/>
    <w:rsid w:val="005337F9"/>
    <w:rsid w:val="00537F6B"/>
    <w:rsid w:val="00540A26"/>
    <w:rsid w:val="00540C36"/>
    <w:rsid w:val="00541734"/>
    <w:rsid w:val="00543A75"/>
    <w:rsid w:val="00543F93"/>
    <w:rsid w:val="0054550A"/>
    <w:rsid w:val="005465F6"/>
    <w:rsid w:val="00547CB4"/>
    <w:rsid w:val="005501B2"/>
    <w:rsid w:val="00551224"/>
    <w:rsid w:val="00551711"/>
    <w:rsid w:val="005529F9"/>
    <w:rsid w:val="00554940"/>
    <w:rsid w:val="005554A8"/>
    <w:rsid w:val="005575F6"/>
    <w:rsid w:val="00557FC4"/>
    <w:rsid w:val="00560197"/>
    <w:rsid w:val="00561B31"/>
    <w:rsid w:val="0056283D"/>
    <w:rsid w:val="00562DD2"/>
    <w:rsid w:val="0056391F"/>
    <w:rsid w:val="00563FE6"/>
    <w:rsid w:val="00565916"/>
    <w:rsid w:val="00570F62"/>
    <w:rsid w:val="00572138"/>
    <w:rsid w:val="005721B4"/>
    <w:rsid w:val="005733BE"/>
    <w:rsid w:val="005737E0"/>
    <w:rsid w:val="00574174"/>
    <w:rsid w:val="00577868"/>
    <w:rsid w:val="00580521"/>
    <w:rsid w:val="00580837"/>
    <w:rsid w:val="00580EB5"/>
    <w:rsid w:val="00581894"/>
    <w:rsid w:val="00581B70"/>
    <w:rsid w:val="0058588D"/>
    <w:rsid w:val="00590C9F"/>
    <w:rsid w:val="005912CA"/>
    <w:rsid w:val="00591500"/>
    <w:rsid w:val="00591ACD"/>
    <w:rsid w:val="0059379D"/>
    <w:rsid w:val="00595723"/>
    <w:rsid w:val="00595D62"/>
    <w:rsid w:val="005965AA"/>
    <w:rsid w:val="00596A08"/>
    <w:rsid w:val="0059747E"/>
    <w:rsid w:val="00597DC0"/>
    <w:rsid w:val="005A064A"/>
    <w:rsid w:val="005A2B50"/>
    <w:rsid w:val="005A4506"/>
    <w:rsid w:val="005A7E0D"/>
    <w:rsid w:val="005B315A"/>
    <w:rsid w:val="005B38B1"/>
    <w:rsid w:val="005B44E8"/>
    <w:rsid w:val="005B4A9F"/>
    <w:rsid w:val="005B4C6B"/>
    <w:rsid w:val="005B526E"/>
    <w:rsid w:val="005B776C"/>
    <w:rsid w:val="005B7B3F"/>
    <w:rsid w:val="005B7B9C"/>
    <w:rsid w:val="005C21CF"/>
    <w:rsid w:val="005C325B"/>
    <w:rsid w:val="005C3AD4"/>
    <w:rsid w:val="005C4133"/>
    <w:rsid w:val="005C5016"/>
    <w:rsid w:val="005C573A"/>
    <w:rsid w:val="005C6739"/>
    <w:rsid w:val="005C73B6"/>
    <w:rsid w:val="005C7D87"/>
    <w:rsid w:val="005D0A5F"/>
    <w:rsid w:val="005D1041"/>
    <w:rsid w:val="005D3A98"/>
    <w:rsid w:val="005D595D"/>
    <w:rsid w:val="005D5FE6"/>
    <w:rsid w:val="005E4BAC"/>
    <w:rsid w:val="005E4E01"/>
    <w:rsid w:val="005E6E3B"/>
    <w:rsid w:val="005F6390"/>
    <w:rsid w:val="005F68BC"/>
    <w:rsid w:val="00600252"/>
    <w:rsid w:val="00603A77"/>
    <w:rsid w:val="00604DC0"/>
    <w:rsid w:val="00605B7E"/>
    <w:rsid w:val="00605FB1"/>
    <w:rsid w:val="00606E59"/>
    <w:rsid w:val="00607B40"/>
    <w:rsid w:val="00610463"/>
    <w:rsid w:val="00610667"/>
    <w:rsid w:val="00611F92"/>
    <w:rsid w:val="0061220F"/>
    <w:rsid w:val="0061253D"/>
    <w:rsid w:val="00615A20"/>
    <w:rsid w:val="006166CF"/>
    <w:rsid w:val="006166D5"/>
    <w:rsid w:val="0061743D"/>
    <w:rsid w:val="00617629"/>
    <w:rsid w:val="00617638"/>
    <w:rsid w:val="00620820"/>
    <w:rsid w:val="0062132D"/>
    <w:rsid w:val="00621BEA"/>
    <w:rsid w:val="00621CF1"/>
    <w:rsid w:val="0062220B"/>
    <w:rsid w:val="00622941"/>
    <w:rsid w:val="00624B85"/>
    <w:rsid w:val="006257D2"/>
    <w:rsid w:val="00626E90"/>
    <w:rsid w:val="0063238E"/>
    <w:rsid w:val="00634AD7"/>
    <w:rsid w:val="00635D79"/>
    <w:rsid w:val="00635F7A"/>
    <w:rsid w:val="0063607E"/>
    <w:rsid w:val="00636B9A"/>
    <w:rsid w:val="00636BF6"/>
    <w:rsid w:val="0063740F"/>
    <w:rsid w:val="006375F2"/>
    <w:rsid w:val="00643297"/>
    <w:rsid w:val="0064331C"/>
    <w:rsid w:val="006436CC"/>
    <w:rsid w:val="0064459D"/>
    <w:rsid w:val="006447FA"/>
    <w:rsid w:val="00647404"/>
    <w:rsid w:val="0065174A"/>
    <w:rsid w:val="00652E38"/>
    <w:rsid w:val="00652F24"/>
    <w:rsid w:val="00653193"/>
    <w:rsid w:val="006531CF"/>
    <w:rsid w:val="00656670"/>
    <w:rsid w:val="00657987"/>
    <w:rsid w:val="0066026A"/>
    <w:rsid w:val="0066161F"/>
    <w:rsid w:val="00661635"/>
    <w:rsid w:val="00661948"/>
    <w:rsid w:val="00661F04"/>
    <w:rsid w:val="0066715A"/>
    <w:rsid w:val="00674CF3"/>
    <w:rsid w:val="006752B1"/>
    <w:rsid w:val="00675D2D"/>
    <w:rsid w:val="00676767"/>
    <w:rsid w:val="00677764"/>
    <w:rsid w:val="00680403"/>
    <w:rsid w:val="0068181B"/>
    <w:rsid w:val="006821BA"/>
    <w:rsid w:val="00683AFC"/>
    <w:rsid w:val="006915FB"/>
    <w:rsid w:val="00693A6A"/>
    <w:rsid w:val="006960B6"/>
    <w:rsid w:val="00697A3D"/>
    <w:rsid w:val="00697F5A"/>
    <w:rsid w:val="006A0CD8"/>
    <w:rsid w:val="006A0E6F"/>
    <w:rsid w:val="006A1ADC"/>
    <w:rsid w:val="006A22F3"/>
    <w:rsid w:val="006A3DA4"/>
    <w:rsid w:val="006A57A7"/>
    <w:rsid w:val="006A73B4"/>
    <w:rsid w:val="006A7F00"/>
    <w:rsid w:val="006B149F"/>
    <w:rsid w:val="006B34ED"/>
    <w:rsid w:val="006B4B39"/>
    <w:rsid w:val="006B515B"/>
    <w:rsid w:val="006B553C"/>
    <w:rsid w:val="006C037D"/>
    <w:rsid w:val="006C1155"/>
    <w:rsid w:val="006C3C09"/>
    <w:rsid w:val="006C5291"/>
    <w:rsid w:val="006C53A7"/>
    <w:rsid w:val="006C68FB"/>
    <w:rsid w:val="006C71A9"/>
    <w:rsid w:val="006D0A5C"/>
    <w:rsid w:val="006D1215"/>
    <w:rsid w:val="006D130F"/>
    <w:rsid w:val="006D1F40"/>
    <w:rsid w:val="006D1F89"/>
    <w:rsid w:val="006D28F0"/>
    <w:rsid w:val="006D2FEE"/>
    <w:rsid w:val="006E0C85"/>
    <w:rsid w:val="006E2094"/>
    <w:rsid w:val="006E2238"/>
    <w:rsid w:val="006E2473"/>
    <w:rsid w:val="006E3BF5"/>
    <w:rsid w:val="006E40B4"/>
    <w:rsid w:val="006E5FB0"/>
    <w:rsid w:val="006E6139"/>
    <w:rsid w:val="006E69B2"/>
    <w:rsid w:val="006E6AF6"/>
    <w:rsid w:val="006E78FB"/>
    <w:rsid w:val="006F0EC2"/>
    <w:rsid w:val="006F274F"/>
    <w:rsid w:val="006F70A8"/>
    <w:rsid w:val="006F7346"/>
    <w:rsid w:val="0070007E"/>
    <w:rsid w:val="00700A56"/>
    <w:rsid w:val="00701449"/>
    <w:rsid w:val="00702916"/>
    <w:rsid w:val="00703640"/>
    <w:rsid w:val="00703683"/>
    <w:rsid w:val="007046E1"/>
    <w:rsid w:val="00710B67"/>
    <w:rsid w:val="00710E6E"/>
    <w:rsid w:val="00710F17"/>
    <w:rsid w:val="00711F09"/>
    <w:rsid w:val="00713538"/>
    <w:rsid w:val="00713F8D"/>
    <w:rsid w:val="00714EA4"/>
    <w:rsid w:val="00715EBC"/>
    <w:rsid w:val="007176DD"/>
    <w:rsid w:val="00717FF6"/>
    <w:rsid w:val="00720C4E"/>
    <w:rsid w:val="00721616"/>
    <w:rsid w:val="007237D0"/>
    <w:rsid w:val="007239DE"/>
    <w:rsid w:val="00724106"/>
    <w:rsid w:val="007245AE"/>
    <w:rsid w:val="00725DCD"/>
    <w:rsid w:val="007271FF"/>
    <w:rsid w:val="00727A9E"/>
    <w:rsid w:val="0073033F"/>
    <w:rsid w:val="00730388"/>
    <w:rsid w:val="007305C9"/>
    <w:rsid w:val="0073090D"/>
    <w:rsid w:val="007315EE"/>
    <w:rsid w:val="00731622"/>
    <w:rsid w:val="007319C0"/>
    <w:rsid w:val="007336EA"/>
    <w:rsid w:val="00733990"/>
    <w:rsid w:val="00735FDD"/>
    <w:rsid w:val="00740F6F"/>
    <w:rsid w:val="0074158D"/>
    <w:rsid w:val="007416DD"/>
    <w:rsid w:val="00743C75"/>
    <w:rsid w:val="0074450A"/>
    <w:rsid w:val="00744BCB"/>
    <w:rsid w:val="00745664"/>
    <w:rsid w:val="00746025"/>
    <w:rsid w:val="00750A19"/>
    <w:rsid w:val="007515C9"/>
    <w:rsid w:val="00751DFA"/>
    <w:rsid w:val="00751E61"/>
    <w:rsid w:val="0075428A"/>
    <w:rsid w:val="00754465"/>
    <w:rsid w:val="00755D47"/>
    <w:rsid w:val="00761158"/>
    <w:rsid w:val="00761239"/>
    <w:rsid w:val="00764223"/>
    <w:rsid w:val="007652CE"/>
    <w:rsid w:val="0076552D"/>
    <w:rsid w:val="0076591F"/>
    <w:rsid w:val="007669D3"/>
    <w:rsid w:val="00767FA0"/>
    <w:rsid w:val="00770F09"/>
    <w:rsid w:val="0077320B"/>
    <w:rsid w:val="007764A9"/>
    <w:rsid w:val="00780FA0"/>
    <w:rsid w:val="00781002"/>
    <w:rsid w:val="007827F5"/>
    <w:rsid w:val="007831F7"/>
    <w:rsid w:val="007845F8"/>
    <w:rsid w:val="00784C1D"/>
    <w:rsid w:val="00787958"/>
    <w:rsid w:val="00791AC6"/>
    <w:rsid w:val="00792AC0"/>
    <w:rsid w:val="00793009"/>
    <w:rsid w:val="00794EF1"/>
    <w:rsid w:val="00796EB5"/>
    <w:rsid w:val="007A16D6"/>
    <w:rsid w:val="007A2F1A"/>
    <w:rsid w:val="007A4FF2"/>
    <w:rsid w:val="007A5D1D"/>
    <w:rsid w:val="007A6F9F"/>
    <w:rsid w:val="007B0F46"/>
    <w:rsid w:val="007B17CB"/>
    <w:rsid w:val="007B3620"/>
    <w:rsid w:val="007B40DC"/>
    <w:rsid w:val="007B5E59"/>
    <w:rsid w:val="007B79A8"/>
    <w:rsid w:val="007C008E"/>
    <w:rsid w:val="007C0FAD"/>
    <w:rsid w:val="007C1E23"/>
    <w:rsid w:val="007C400F"/>
    <w:rsid w:val="007C6946"/>
    <w:rsid w:val="007C6DEB"/>
    <w:rsid w:val="007D0B83"/>
    <w:rsid w:val="007D0D1D"/>
    <w:rsid w:val="007D1099"/>
    <w:rsid w:val="007D2F55"/>
    <w:rsid w:val="007D3560"/>
    <w:rsid w:val="007D5371"/>
    <w:rsid w:val="007D6FFD"/>
    <w:rsid w:val="007E0364"/>
    <w:rsid w:val="007E102E"/>
    <w:rsid w:val="007E1540"/>
    <w:rsid w:val="007E2009"/>
    <w:rsid w:val="007E5DCC"/>
    <w:rsid w:val="007E62C4"/>
    <w:rsid w:val="007E730E"/>
    <w:rsid w:val="007F107D"/>
    <w:rsid w:val="007F138C"/>
    <w:rsid w:val="007F13F7"/>
    <w:rsid w:val="007F2564"/>
    <w:rsid w:val="007F7049"/>
    <w:rsid w:val="007F7381"/>
    <w:rsid w:val="00800671"/>
    <w:rsid w:val="00804046"/>
    <w:rsid w:val="0080404E"/>
    <w:rsid w:val="0080633F"/>
    <w:rsid w:val="00807BC8"/>
    <w:rsid w:val="008119B0"/>
    <w:rsid w:val="00811A84"/>
    <w:rsid w:val="00814DB3"/>
    <w:rsid w:val="00816111"/>
    <w:rsid w:val="00816EB0"/>
    <w:rsid w:val="00817C5A"/>
    <w:rsid w:val="008204AA"/>
    <w:rsid w:val="00822275"/>
    <w:rsid w:val="00822E79"/>
    <w:rsid w:val="00823725"/>
    <w:rsid w:val="0082392F"/>
    <w:rsid w:val="00825201"/>
    <w:rsid w:val="0082670C"/>
    <w:rsid w:val="008302DC"/>
    <w:rsid w:val="008315D8"/>
    <w:rsid w:val="00831779"/>
    <w:rsid w:val="00832798"/>
    <w:rsid w:val="00832F7C"/>
    <w:rsid w:val="00833B47"/>
    <w:rsid w:val="008340F3"/>
    <w:rsid w:val="00837373"/>
    <w:rsid w:val="008378FE"/>
    <w:rsid w:val="008422F0"/>
    <w:rsid w:val="00842B0A"/>
    <w:rsid w:val="00843DFD"/>
    <w:rsid w:val="0084527F"/>
    <w:rsid w:val="00846A99"/>
    <w:rsid w:val="00850F51"/>
    <w:rsid w:val="008511F9"/>
    <w:rsid w:val="00851CBD"/>
    <w:rsid w:val="008568B0"/>
    <w:rsid w:val="00857A07"/>
    <w:rsid w:val="00861F90"/>
    <w:rsid w:val="00863E6B"/>
    <w:rsid w:val="008649B4"/>
    <w:rsid w:val="00867DDE"/>
    <w:rsid w:val="00871453"/>
    <w:rsid w:val="0087169D"/>
    <w:rsid w:val="0087246B"/>
    <w:rsid w:val="0087514B"/>
    <w:rsid w:val="00875907"/>
    <w:rsid w:val="008762E0"/>
    <w:rsid w:val="008775F9"/>
    <w:rsid w:val="00877C54"/>
    <w:rsid w:val="0088067B"/>
    <w:rsid w:val="00881499"/>
    <w:rsid w:val="00881862"/>
    <w:rsid w:val="008824C5"/>
    <w:rsid w:val="00883315"/>
    <w:rsid w:val="00883FE1"/>
    <w:rsid w:val="0088521A"/>
    <w:rsid w:val="00885D10"/>
    <w:rsid w:val="008867CA"/>
    <w:rsid w:val="00887225"/>
    <w:rsid w:val="00887C47"/>
    <w:rsid w:val="00887F1D"/>
    <w:rsid w:val="0089066C"/>
    <w:rsid w:val="00891132"/>
    <w:rsid w:val="00892E80"/>
    <w:rsid w:val="00892FB6"/>
    <w:rsid w:val="0089357A"/>
    <w:rsid w:val="0089664E"/>
    <w:rsid w:val="008972FD"/>
    <w:rsid w:val="008A154A"/>
    <w:rsid w:val="008A2616"/>
    <w:rsid w:val="008A27AD"/>
    <w:rsid w:val="008A29D2"/>
    <w:rsid w:val="008A35AB"/>
    <w:rsid w:val="008A3FCF"/>
    <w:rsid w:val="008A54AB"/>
    <w:rsid w:val="008A6090"/>
    <w:rsid w:val="008B0A3C"/>
    <w:rsid w:val="008B3172"/>
    <w:rsid w:val="008B5F5E"/>
    <w:rsid w:val="008B5F87"/>
    <w:rsid w:val="008C0A40"/>
    <w:rsid w:val="008C1047"/>
    <w:rsid w:val="008D110D"/>
    <w:rsid w:val="008D5074"/>
    <w:rsid w:val="008D546C"/>
    <w:rsid w:val="008D677F"/>
    <w:rsid w:val="008D7452"/>
    <w:rsid w:val="008E006B"/>
    <w:rsid w:val="008E1FC7"/>
    <w:rsid w:val="008E273A"/>
    <w:rsid w:val="008E5086"/>
    <w:rsid w:val="008E58DE"/>
    <w:rsid w:val="008E67D0"/>
    <w:rsid w:val="008E70A2"/>
    <w:rsid w:val="008E7EA0"/>
    <w:rsid w:val="008F1B2C"/>
    <w:rsid w:val="008F3163"/>
    <w:rsid w:val="008F42E2"/>
    <w:rsid w:val="008F5393"/>
    <w:rsid w:val="008F6FE9"/>
    <w:rsid w:val="009015AF"/>
    <w:rsid w:val="009017C0"/>
    <w:rsid w:val="00902D8A"/>
    <w:rsid w:val="0090350E"/>
    <w:rsid w:val="0090589A"/>
    <w:rsid w:val="00906636"/>
    <w:rsid w:val="00910161"/>
    <w:rsid w:val="00912429"/>
    <w:rsid w:val="0091323B"/>
    <w:rsid w:val="0091377E"/>
    <w:rsid w:val="00913E86"/>
    <w:rsid w:val="00915835"/>
    <w:rsid w:val="009202FD"/>
    <w:rsid w:val="00920724"/>
    <w:rsid w:val="00920BB4"/>
    <w:rsid w:val="00920E9F"/>
    <w:rsid w:val="0092185A"/>
    <w:rsid w:val="009220E9"/>
    <w:rsid w:val="0092324A"/>
    <w:rsid w:val="009237EC"/>
    <w:rsid w:val="00923B2C"/>
    <w:rsid w:val="0092558D"/>
    <w:rsid w:val="00926337"/>
    <w:rsid w:val="00927EAA"/>
    <w:rsid w:val="0093108E"/>
    <w:rsid w:val="00933399"/>
    <w:rsid w:val="00934F7A"/>
    <w:rsid w:val="009429A1"/>
    <w:rsid w:val="009430AF"/>
    <w:rsid w:val="009434E0"/>
    <w:rsid w:val="00943E56"/>
    <w:rsid w:val="00944B30"/>
    <w:rsid w:val="00945004"/>
    <w:rsid w:val="009460D4"/>
    <w:rsid w:val="00947003"/>
    <w:rsid w:val="00947304"/>
    <w:rsid w:val="00947C57"/>
    <w:rsid w:val="00947CA0"/>
    <w:rsid w:val="00951177"/>
    <w:rsid w:val="00953236"/>
    <w:rsid w:val="009555DF"/>
    <w:rsid w:val="009559EE"/>
    <w:rsid w:val="00956C24"/>
    <w:rsid w:val="00957C84"/>
    <w:rsid w:val="00960832"/>
    <w:rsid w:val="00960D85"/>
    <w:rsid w:val="00960E36"/>
    <w:rsid w:val="00961B39"/>
    <w:rsid w:val="009622CF"/>
    <w:rsid w:val="0096291F"/>
    <w:rsid w:val="00964F5F"/>
    <w:rsid w:val="00966098"/>
    <w:rsid w:val="00967B42"/>
    <w:rsid w:val="00967DD7"/>
    <w:rsid w:val="00967EE2"/>
    <w:rsid w:val="009715DB"/>
    <w:rsid w:val="00971A5D"/>
    <w:rsid w:val="009757A6"/>
    <w:rsid w:val="00977612"/>
    <w:rsid w:val="009808BA"/>
    <w:rsid w:val="00982277"/>
    <w:rsid w:val="009831AC"/>
    <w:rsid w:val="00984086"/>
    <w:rsid w:val="009878EA"/>
    <w:rsid w:val="009935F3"/>
    <w:rsid w:val="00994B6F"/>
    <w:rsid w:val="00994C04"/>
    <w:rsid w:val="009954B6"/>
    <w:rsid w:val="00995C09"/>
    <w:rsid w:val="00997574"/>
    <w:rsid w:val="00997B18"/>
    <w:rsid w:val="009A2205"/>
    <w:rsid w:val="009A386E"/>
    <w:rsid w:val="009A63F4"/>
    <w:rsid w:val="009A641C"/>
    <w:rsid w:val="009A78EB"/>
    <w:rsid w:val="009B03A4"/>
    <w:rsid w:val="009B3BC3"/>
    <w:rsid w:val="009B3DEF"/>
    <w:rsid w:val="009B406A"/>
    <w:rsid w:val="009B69C7"/>
    <w:rsid w:val="009C35BC"/>
    <w:rsid w:val="009C3F1A"/>
    <w:rsid w:val="009C4E5E"/>
    <w:rsid w:val="009D1C3B"/>
    <w:rsid w:val="009D3924"/>
    <w:rsid w:val="009D458D"/>
    <w:rsid w:val="009D55CD"/>
    <w:rsid w:val="009D5C20"/>
    <w:rsid w:val="009D76A2"/>
    <w:rsid w:val="009E0690"/>
    <w:rsid w:val="009E1115"/>
    <w:rsid w:val="009E264D"/>
    <w:rsid w:val="009E36F3"/>
    <w:rsid w:val="009E4C17"/>
    <w:rsid w:val="009E5108"/>
    <w:rsid w:val="009E67F0"/>
    <w:rsid w:val="009E685E"/>
    <w:rsid w:val="009E7557"/>
    <w:rsid w:val="009F32B4"/>
    <w:rsid w:val="009F485E"/>
    <w:rsid w:val="009F606C"/>
    <w:rsid w:val="009F72FC"/>
    <w:rsid w:val="009F77B6"/>
    <w:rsid w:val="00A006E1"/>
    <w:rsid w:val="00A03205"/>
    <w:rsid w:val="00A042A2"/>
    <w:rsid w:val="00A074DF"/>
    <w:rsid w:val="00A133E7"/>
    <w:rsid w:val="00A1688E"/>
    <w:rsid w:val="00A1797A"/>
    <w:rsid w:val="00A20121"/>
    <w:rsid w:val="00A214B2"/>
    <w:rsid w:val="00A21BE2"/>
    <w:rsid w:val="00A22657"/>
    <w:rsid w:val="00A22BFE"/>
    <w:rsid w:val="00A22C55"/>
    <w:rsid w:val="00A2402F"/>
    <w:rsid w:val="00A252EB"/>
    <w:rsid w:val="00A25734"/>
    <w:rsid w:val="00A25EA1"/>
    <w:rsid w:val="00A2742D"/>
    <w:rsid w:val="00A3010F"/>
    <w:rsid w:val="00A3021A"/>
    <w:rsid w:val="00A30BAA"/>
    <w:rsid w:val="00A31378"/>
    <w:rsid w:val="00A33A14"/>
    <w:rsid w:val="00A35607"/>
    <w:rsid w:val="00A36A22"/>
    <w:rsid w:val="00A37129"/>
    <w:rsid w:val="00A374AA"/>
    <w:rsid w:val="00A37FE2"/>
    <w:rsid w:val="00A4512E"/>
    <w:rsid w:val="00A46532"/>
    <w:rsid w:val="00A473EB"/>
    <w:rsid w:val="00A5187E"/>
    <w:rsid w:val="00A51C6F"/>
    <w:rsid w:val="00A53705"/>
    <w:rsid w:val="00A567B8"/>
    <w:rsid w:val="00A61296"/>
    <w:rsid w:val="00A64B3F"/>
    <w:rsid w:val="00A6714B"/>
    <w:rsid w:val="00A673EC"/>
    <w:rsid w:val="00A70FB9"/>
    <w:rsid w:val="00A710CB"/>
    <w:rsid w:val="00A713C1"/>
    <w:rsid w:val="00A72829"/>
    <w:rsid w:val="00A72F94"/>
    <w:rsid w:val="00A73BE6"/>
    <w:rsid w:val="00A7764A"/>
    <w:rsid w:val="00A80ECB"/>
    <w:rsid w:val="00A80F82"/>
    <w:rsid w:val="00A85AFE"/>
    <w:rsid w:val="00A87204"/>
    <w:rsid w:val="00A909A0"/>
    <w:rsid w:val="00A911AF"/>
    <w:rsid w:val="00A927E2"/>
    <w:rsid w:val="00A92E9C"/>
    <w:rsid w:val="00A93439"/>
    <w:rsid w:val="00A93EA0"/>
    <w:rsid w:val="00A96327"/>
    <w:rsid w:val="00A96A30"/>
    <w:rsid w:val="00A97137"/>
    <w:rsid w:val="00A9750E"/>
    <w:rsid w:val="00AA0E26"/>
    <w:rsid w:val="00AA1A48"/>
    <w:rsid w:val="00AA1FC9"/>
    <w:rsid w:val="00AA2FCB"/>
    <w:rsid w:val="00AA4384"/>
    <w:rsid w:val="00AA5822"/>
    <w:rsid w:val="00AA6C4E"/>
    <w:rsid w:val="00AB1097"/>
    <w:rsid w:val="00AB1866"/>
    <w:rsid w:val="00AB2A12"/>
    <w:rsid w:val="00AB3244"/>
    <w:rsid w:val="00AB406F"/>
    <w:rsid w:val="00AB4C2A"/>
    <w:rsid w:val="00AC33CA"/>
    <w:rsid w:val="00AC38C1"/>
    <w:rsid w:val="00AC70C1"/>
    <w:rsid w:val="00AD0F07"/>
    <w:rsid w:val="00AD1AF4"/>
    <w:rsid w:val="00AD2A21"/>
    <w:rsid w:val="00AD41BE"/>
    <w:rsid w:val="00AD44AA"/>
    <w:rsid w:val="00AD58F9"/>
    <w:rsid w:val="00AD5987"/>
    <w:rsid w:val="00AE028B"/>
    <w:rsid w:val="00AE14CE"/>
    <w:rsid w:val="00AE2C90"/>
    <w:rsid w:val="00AE33D7"/>
    <w:rsid w:val="00AE4EAE"/>
    <w:rsid w:val="00AE5BB1"/>
    <w:rsid w:val="00AE6D6D"/>
    <w:rsid w:val="00AE7E69"/>
    <w:rsid w:val="00AF166D"/>
    <w:rsid w:val="00AF177C"/>
    <w:rsid w:val="00AF2160"/>
    <w:rsid w:val="00AF3238"/>
    <w:rsid w:val="00AF3763"/>
    <w:rsid w:val="00AF4886"/>
    <w:rsid w:val="00AF5E6F"/>
    <w:rsid w:val="00AF7972"/>
    <w:rsid w:val="00B014E7"/>
    <w:rsid w:val="00B02767"/>
    <w:rsid w:val="00B0284E"/>
    <w:rsid w:val="00B0373C"/>
    <w:rsid w:val="00B03931"/>
    <w:rsid w:val="00B0483D"/>
    <w:rsid w:val="00B04C06"/>
    <w:rsid w:val="00B05617"/>
    <w:rsid w:val="00B06669"/>
    <w:rsid w:val="00B067C0"/>
    <w:rsid w:val="00B06A28"/>
    <w:rsid w:val="00B075A3"/>
    <w:rsid w:val="00B07DE2"/>
    <w:rsid w:val="00B101F4"/>
    <w:rsid w:val="00B129F4"/>
    <w:rsid w:val="00B15039"/>
    <w:rsid w:val="00B16740"/>
    <w:rsid w:val="00B16AE5"/>
    <w:rsid w:val="00B204B8"/>
    <w:rsid w:val="00B21925"/>
    <w:rsid w:val="00B23E72"/>
    <w:rsid w:val="00B241BA"/>
    <w:rsid w:val="00B26466"/>
    <w:rsid w:val="00B338D6"/>
    <w:rsid w:val="00B338D9"/>
    <w:rsid w:val="00B352C2"/>
    <w:rsid w:val="00B36836"/>
    <w:rsid w:val="00B37A10"/>
    <w:rsid w:val="00B37E93"/>
    <w:rsid w:val="00B41050"/>
    <w:rsid w:val="00B41F8F"/>
    <w:rsid w:val="00B4281D"/>
    <w:rsid w:val="00B438C1"/>
    <w:rsid w:val="00B44170"/>
    <w:rsid w:val="00B448A3"/>
    <w:rsid w:val="00B44BDF"/>
    <w:rsid w:val="00B44D03"/>
    <w:rsid w:val="00B4678F"/>
    <w:rsid w:val="00B50172"/>
    <w:rsid w:val="00B518AE"/>
    <w:rsid w:val="00B52BB3"/>
    <w:rsid w:val="00B53B5A"/>
    <w:rsid w:val="00B63C18"/>
    <w:rsid w:val="00B6631D"/>
    <w:rsid w:val="00B67ACB"/>
    <w:rsid w:val="00B70723"/>
    <w:rsid w:val="00B730C3"/>
    <w:rsid w:val="00B738A9"/>
    <w:rsid w:val="00B745F7"/>
    <w:rsid w:val="00B754F9"/>
    <w:rsid w:val="00B77376"/>
    <w:rsid w:val="00B77DA5"/>
    <w:rsid w:val="00B804B1"/>
    <w:rsid w:val="00B82145"/>
    <w:rsid w:val="00B822E9"/>
    <w:rsid w:val="00B834C2"/>
    <w:rsid w:val="00B84E23"/>
    <w:rsid w:val="00B84FD5"/>
    <w:rsid w:val="00B85B90"/>
    <w:rsid w:val="00B909F6"/>
    <w:rsid w:val="00B91A93"/>
    <w:rsid w:val="00B927E2"/>
    <w:rsid w:val="00B93223"/>
    <w:rsid w:val="00B9362D"/>
    <w:rsid w:val="00B97FBC"/>
    <w:rsid w:val="00BA0C3D"/>
    <w:rsid w:val="00BA1C74"/>
    <w:rsid w:val="00BA3E91"/>
    <w:rsid w:val="00BA6E82"/>
    <w:rsid w:val="00BB1604"/>
    <w:rsid w:val="00BB19A2"/>
    <w:rsid w:val="00BB1E50"/>
    <w:rsid w:val="00BB1F6A"/>
    <w:rsid w:val="00BB3A69"/>
    <w:rsid w:val="00BB5932"/>
    <w:rsid w:val="00BB691D"/>
    <w:rsid w:val="00BC0D24"/>
    <w:rsid w:val="00BC28C0"/>
    <w:rsid w:val="00BC3FF4"/>
    <w:rsid w:val="00BC78D3"/>
    <w:rsid w:val="00BD0346"/>
    <w:rsid w:val="00BD0803"/>
    <w:rsid w:val="00BD29E3"/>
    <w:rsid w:val="00BD3492"/>
    <w:rsid w:val="00BD5511"/>
    <w:rsid w:val="00BD5875"/>
    <w:rsid w:val="00BD732B"/>
    <w:rsid w:val="00BD7876"/>
    <w:rsid w:val="00BD7D1B"/>
    <w:rsid w:val="00BE00D3"/>
    <w:rsid w:val="00BE12D1"/>
    <w:rsid w:val="00BE1609"/>
    <w:rsid w:val="00BE2EC8"/>
    <w:rsid w:val="00BE4D29"/>
    <w:rsid w:val="00BE724A"/>
    <w:rsid w:val="00BE7599"/>
    <w:rsid w:val="00BF0221"/>
    <w:rsid w:val="00BF0327"/>
    <w:rsid w:val="00BF69E3"/>
    <w:rsid w:val="00BF79E2"/>
    <w:rsid w:val="00C016B5"/>
    <w:rsid w:val="00C033BD"/>
    <w:rsid w:val="00C04527"/>
    <w:rsid w:val="00C050DE"/>
    <w:rsid w:val="00C05FD1"/>
    <w:rsid w:val="00C06348"/>
    <w:rsid w:val="00C06FFC"/>
    <w:rsid w:val="00C104FE"/>
    <w:rsid w:val="00C11C02"/>
    <w:rsid w:val="00C1280A"/>
    <w:rsid w:val="00C16739"/>
    <w:rsid w:val="00C20824"/>
    <w:rsid w:val="00C2288E"/>
    <w:rsid w:val="00C236A4"/>
    <w:rsid w:val="00C2740E"/>
    <w:rsid w:val="00C31965"/>
    <w:rsid w:val="00C32189"/>
    <w:rsid w:val="00C350FA"/>
    <w:rsid w:val="00C351F0"/>
    <w:rsid w:val="00C36729"/>
    <w:rsid w:val="00C369A4"/>
    <w:rsid w:val="00C36A23"/>
    <w:rsid w:val="00C40923"/>
    <w:rsid w:val="00C41C1B"/>
    <w:rsid w:val="00C42019"/>
    <w:rsid w:val="00C438CD"/>
    <w:rsid w:val="00C445C5"/>
    <w:rsid w:val="00C44CD8"/>
    <w:rsid w:val="00C46C7F"/>
    <w:rsid w:val="00C47569"/>
    <w:rsid w:val="00C51B0C"/>
    <w:rsid w:val="00C53D70"/>
    <w:rsid w:val="00C5462A"/>
    <w:rsid w:val="00C57130"/>
    <w:rsid w:val="00C574BB"/>
    <w:rsid w:val="00C60559"/>
    <w:rsid w:val="00C61391"/>
    <w:rsid w:val="00C63344"/>
    <w:rsid w:val="00C63B88"/>
    <w:rsid w:val="00C67AAE"/>
    <w:rsid w:val="00C73D2B"/>
    <w:rsid w:val="00C75529"/>
    <w:rsid w:val="00C76119"/>
    <w:rsid w:val="00C80223"/>
    <w:rsid w:val="00C809BB"/>
    <w:rsid w:val="00C80C76"/>
    <w:rsid w:val="00C824D5"/>
    <w:rsid w:val="00C82EB0"/>
    <w:rsid w:val="00C83346"/>
    <w:rsid w:val="00C83650"/>
    <w:rsid w:val="00C83A35"/>
    <w:rsid w:val="00C83ECD"/>
    <w:rsid w:val="00C86669"/>
    <w:rsid w:val="00C866B0"/>
    <w:rsid w:val="00C903AF"/>
    <w:rsid w:val="00C90519"/>
    <w:rsid w:val="00C91904"/>
    <w:rsid w:val="00C940B9"/>
    <w:rsid w:val="00C96843"/>
    <w:rsid w:val="00CA1A5D"/>
    <w:rsid w:val="00CA3D70"/>
    <w:rsid w:val="00CA4DE5"/>
    <w:rsid w:val="00CA68F8"/>
    <w:rsid w:val="00CB0432"/>
    <w:rsid w:val="00CB0F54"/>
    <w:rsid w:val="00CB1564"/>
    <w:rsid w:val="00CB18B0"/>
    <w:rsid w:val="00CB263A"/>
    <w:rsid w:val="00CB317E"/>
    <w:rsid w:val="00CB6956"/>
    <w:rsid w:val="00CC1D7F"/>
    <w:rsid w:val="00CC2F00"/>
    <w:rsid w:val="00CC42FC"/>
    <w:rsid w:val="00CC6986"/>
    <w:rsid w:val="00CD01C4"/>
    <w:rsid w:val="00CD02C0"/>
    <w:rsid w:val="00CD0B7A"/>
    <w:rsid w:val="00CD1007"/>
    <w:rsid w:val="00CD1DBC"/>
    <w:rsid w:val="00CD2180"/>
    <w:rsid w:val="00CD2245"/>
    <w:rsid w:val="00CD23FD"/>
    <w:rsid w:val="00CD2B80"/>
    <w:rsid w:val="00CD5529"/>
    <w:rsid w:val="00CD6742"/>
    <w:rsid w:val="00CD77D1"/>
    <w:rsid w:val="00CD7FA5"/>
    <w:rsid w:val="00CE7E39"/>
    <w:rsid w:val="00CF17BE"/>
    <w:rsid w:val="00CF2FF0"/>
    <w:rsid w:val="00CF3830"/>
    <w:rsid w:val="00CF3EE0"/>
    <w:rsid w:val="00CF6A56"/>
    <w:rsid w:val="00CF7F6C"/>
    <w:rsid w:val="00D00012"/>
    <w:rsid w:val="00D00CB5"/>
    <w:rsid w:val="00D01C34"/>
    <w:rsid w:val="00D01D66"/>
    <w:rsid w:val="00D03234"/>
    <w:rsid w:val="00D04FF6"/>
    <w:rsid w:val="00D07F08"/>
    <w:rsid w:val="00D11B38"/>
    <w:rsid w:val="00D11C92"/>
    <w:rsid w:val="00D121CD"/>
    <w:rsid w:val="00D128B0"/>
    <w:rsid w:val="00D14666"/>
    <w:rsid w:val="00D15E52"/>
    <w:rsid w:val="00D2091A"/>
    <w:rsid w:val="00D240B6"/>
    <w:rsid w:val="00D2438C"/>
    <w:rsid w:val="00D26DAF"/>
    <w:rsid w:val="00D3195F"/>
    <w:rsid w:val="00D32A0A"/>
    <w:rsid w:val="00D32E37"/>
    <w:rsid w:val="00D3521F"/>
    <w:rsid w:val="00D359EA"/>
    <w:rsid w:val="00D36FB0"/>
    <w:rsid w:val="00D41826"/>
    <w:rsid w:val="00D42585"/>
    <w:rsid w:val="00D45F6E"/>
    <w:rsid w:val="00D5030A"/>
    <w:rsid w:val="00D5084E"/>
    <w:rsid w:val="00D50FDA"/>
    <w:rsid w:val="00D5485F"/>
    <w:rsid w:val="00D54A55"/>
    <w:rsid w:val="00D54EFC"/>
    <w:rsid w:val="00D55854"/>
    <w:rsid w:val="00D558D3"/>
    <w:rsid w:val="00D55917"/>
    <w:rsid w:val="00D5668E"/>
    <w:rsid w:val="00D56719"/>
    <w:rsid w:val="00D57610"/>
    <w:rsid w:val="00D60F97"/>
    <w:rsid w:val="00D611BA"/>
    <w:rsid w:val="00D6284F"/>
    <w:rsid w:val="00D6494F"/>
    <w:rsid w:val="00D67F3B"/>
    <w:rsid w:val="00D70AD3"/>
    <w:rsid w:val="00D71721"/>
    <w:rsid w:val="00D72548"/>
    <w:rsid w:val="00D72982"/>
    <w:rsid w:val="00D73679"/>
    <w:rsid w:val="00D73798"/>
    <w:rsid w:val="00D7539F"/>
    <w:rsid w:val="00D761B0"/>
    <w:rsid w:val="00D8009B"/>
    <w:rsid w:val="00D81513"/>
    <w:rsid w:val="00D81C8A"/>
    <w:rsid w:val="00D83DEF"/>
    <w:rsid w:val="00D840A2"/>
    <w:rsid w:val="00D8467A"/>
    <w:rsid w:val="00D86D3A"/>
    <w:rsid w:val="00D87ACB"/>
    <w:rsid w:val="00D87F11"/>
    <w:rsid w:val="00D90497"/>
    <w:rsid w:val="00D910F9"/>
    <w:rsid w:val="00D92EC9"/>
    <w:rsid w:val="00D93B6F"/>
    <w:rsid w:val="00D966A4"/>
    <w:rsid w:val="00D96898"/>
    <w:rsid w:val="00D97D6C"/>
    <w:rsid w:val="00DA0BBC"/>
    <w:rsid w:val="00DA1ECA"/>
    <w:rsid w:val="00DA1F58"/>
    <w:rsid w:val="00DA4522"/>
    <w:rsid w:val="00DA708F"/>
    <w:rsid w:val="00DB2894"/>
    <w:rsid w:val="00DB28B6"/>
    <w:rsid w:val="00DB2910"/>
    <w:rsid w:val="00DB2D3C"/>
    <w:rsid w:val="00DB2DBF"/>
    <w:rsid w:val="00DB4AEB"/>
    <w:rsid w:val="00DB5956"/>
    <w:rsid w:val="00DB799B"/>
    <w:rsid w:val="00DB7C6D"/>
    <w:rsid w:val="00DC0262"/>
    <w:rsid w:val="00DC20DB"/>
    <w:rsid w:val="00DC2BF5"/>
    <w:rsid w:val="00DC4D22"/>
    <w:rsid w:val="00DC559D"/>
    <w:rsid w:val="00DC724A"/>
    <w:rsid w:val="00DD047D"/>
    <w:rsid w:val="00DD23BE"/>
    <w:rsid w:val="00DD2B9A"/>
    <w:rsid w:val="00DD3F1B"/>
    <w:rsid w:val="00DD62E1"/>
    <w:rsid w:val="00DD7B4A"/>
    <w:rsid w:val="00DE0171"/>
    <w:rsid w:val="00DE1D61"/>
    <w:rsid w:val="00DE324E"/>
    <w:rsid w:val="00DE56BA"/>
    <w:rsid w:val="00DE61EB"/>
    <w:rsid w:val="00DE72BF"/>
    <w:rsid w:val="00DF2150"/>
    <w:rsid w:val="00DF432F"/>
    <w:rsid w:val="00DF496C"/>
    <w:rsid w:val="00E016C7"/>
    <w:rsid w:val="00E01861"/>
    <w:rsid w:val="00E02EB1"/>
    <w:rsid w:val="00E05053"/>
    <w:rsid w:val="00E053B8"/>
    <w:rsid w:val="00E060E1"/>
    <w:rsid w:val="00E07057"/>
    <w:rsid w:val="00E1033C"/>
    <w:rsid w:val="00E1432D"/>
    <w:rsid w:val="00E14F7F"/>
    <w:rsid w:val="00E1580F"/>
    <w:rsid w:val="00E16802"/>
    <w:rsid w:val="00E1740D"/>
    <w:rsid w:val="00E20068"/>
    <w:rsid w:val="00E20DE3"/>
    <w:rsid w:val="00E22F94"/>
    <w:rsid w:val="00E230AB"/>
    <w:rsid w:val="00E249A8"/>
    <w:rsid w:val="00E24EF2"/>
    <w:rsid w:val="00E2581D"/>
    <w:rsid w:val="00E301C5"/>
    <w:rsid w:val="00E31243"/>
    <w:rsid w:val="00E31AF9"/>
    <w:rsid w:val="00E323E6"/>
    <w:rsid w:val="00E32B48"/>
    <w:rsid w:val="00E33B01"/>
    <w:rsid w:val="00E35633"/>
    <w:rsid w:val="00E35C1D"/>
    <w:rsid w:val="00E36723"/>
    <w:rsid w:val="00E36AEF"/>
    <w:rsid w:val="00E407D8"/>
    <w:rsid w:val="00E41AF6"/>
    <w:rsid w:val="00E422A2"/>
    <w:rsid w:val="00E42448"/>
    <w:rsid w:val="00E45FF4"/>
    <w:rsid w:val="00E46351"/>
    <w:rsid w:val="00E46353"/>
    <w:rsid w:val="00E46889"/>
    <w:rsid w:val="00E46D94"/>
    <w:rsid w:val="00E51BD4"/>
    <w:rsid w:val="00E5252D"/>
    <w:rsid w:val="00E52734"/>
    <w:rsid w:val="00E548D7"/>
    <w:rsid w:val="00E54C7B"/>
    <w:rsid w:val="00E54DA3"/>
    <w:rsid w:val="00E5532B"/>
    <w:rsid w:val="00E5625A"/>
    <w:rsid w:val="00E56E56"/>
    <w:rsid w:val="00E57F35"/>
    <w:rsid w:val="00E60D9E"/>
    <w:rsid w:val="00E62881"/>
    <w:rsid w:val="00E64C7E"/>
    <w:rsid w:val="00E66078"/>
    <w:rsid w:val="00E67002"/>
    <w:rsid w:val="00E6778B"/>
    <w:rsid w:val="00E73010"/>
    <w:rsid w:val="00E73BD3"/>
    <w:rsid w:val="00E75266"/>
    <w:rsid w:val="00E767BE"/>
    <w:rsid w:val="00E77B6F"/>
    <w:rsid w:val="00E80EBC"/>
    <w:rsid w:val="00E82EED"/>
    <w:rsid w:val="00E84040"/>
    <w:rsid w:val="00E84244"/>
    <w:rsid w:val="00E843E2"/>
    <w:rsid w:val="00E85A3D"/>
    <w:rsid w:val="00E865FC"/>
    <w:rsid w:val="00E9081E"/>
    <w:rsid w:val="00E913F9"/>
    <w:rsid w:val="00E921B4"/>
    <w:rsid w:val="00E96D3A"/>
    <w:rsid w:val="00EA0ED9"/>
    <w:rsid w:val="00EA5AA0"/>
    <w:rsid w:val="00EB0200"/>
    <w:rsid w:val="00EB2158"/>
    <w:rsid w:val="00EB6542"/>
    <w:rsid w:val="00EB6B52"/>
    <w:rsid w:val="00EB7834"/>
    <w:rsid w:val="00EB7A68"/>
    <w:rsid w:val="00EC074D"/>
    <w:rsid w:val="00EC1472"/>
    <w:rsid w:val="00EC1656"/>
    <w:rsid w:val="00EC1F9B"/>
    <w:rsid w:val="00EC2169"/>
    <w:rsid w:val="00EC279D"/>
    <w:rsid w:val="00EC2931"/>
    <w:rsid w:val="00EC4A04"/>
    <w:rsid w:val="00EC523B"/>
    <w:rsid w:val="00EC6A56"/>
    <w:rsid w:val="00ED17BD"/>
    <w:rsid w:val="00ED5EF7"/>
    <w:rsid w:val="00ED7270"/>
    <w:rsid w:val="00ED7BE4"/>
    <w:rsid w:val="00EE0DA7"/>
    <w:rsid w:val="00EE0F28"/>
    <w:rsid w:val="00EE2893"/>
    <w:rsid w:val="00EE3073"/>
    <w:rsid w:val="00EE3B1C"/>
    <w:rsid w:val="00EE59C2"/>
    <w:rsid w:val="00EE5F38"/>
    <w:rsid w:val="00EE5F9A"/>
    <w:rsid w:val="00EE7C08"/>
    <w:rsid w:val="00EF0C5E"/>
    <w:rsid w:val="00EF22CF"/>
    <w:rsid w:val="00EF3409"/>
    <w:rsid w:val="00EF3A44"/>
    <w:rsid w:val="00EF46CA"/>
    <w:rsid w:val="00EF4D09"/>
    <w:rsid w:val="00EF5201"/>
    <w:rsid w:val="00F0498F"/>
    <w:rsid w:val="00F049AA"/>
    <w:rsid w:val="00F053A1"/>
    <w:rsid w:val="00F067D3"/>
    <w:rsid w:val="00F07514"/>
    <w:rsid w:val="00F140DA"/>
    <w:rsid w:val="00F15744"/>
    <w:rsid w:val="00F15D35"/>
    <w:rsid w:val="00F16932"/>
    <w:rsid w:val="00F214B9"/>
    <w:rsid w:val="00F25194"/>
    <w:rsid w:val="00F2676A"/>
    <w:rsid w:val="00F26D9E"/>
    <w:rsid w:val="00F272E5"/>
    <w:rsid w:val="00F278E0"/>
    <w:rsid w:val="00F27B9D"/>
    <w:rsid w:val="00F305E2"/>
    <w:rsid w:val="00F31313"/>
    <w:rsid w:val="00F31421"/>
    <w:rsid w:val="00F31603"/>
    <w:rsid w:val="00F31E2E"/>
    <w:rsid w:val="00F33463"/>
    <w:rsid w:val="00F34291"/>
    <w:rsid w:val="00F40D6C"/>
    <w:rsid w:val="00F41596"/>
    <w:rsid w:val="00F41E03"/>
    <w:rsid w:val="00F4258A"/>
    <w:rsid w:val="00F4276A"/>
    <w:rsid w:val="00F43F21"/>
    <w:rsid w:val="00F45A97"/>
    <w:rsid w:val="00F46139"/>
    <w:rsid w:val="00F462CC"/>
    <w:rsid w:val="00F46615"/>
    <w:rsid w:val="00F46870"/>
    <w:rsid w:val="00F4722F"/>
    <w:rsid w:val="00F4786E"/>
    <w:rsid w:val="00F50BFB"/>
    <w:rsid w:val="00F522FF"/>
    <w:rsid w:val="00F54035"/>
    <w:rsid w:val="00F54A29"/>
    <w:rsid w:val="00F54F88"/>
    <w:rsid w:val="00F550CC"/>
    <w:rsid w:val="00F560A8"/>
    <w:rsid w:val="00F5631D"/>
    <w:rsid w:val="00F577DB"/>
    <w:rsid w:val="00F5792F"/>
    <w:rsid w:val="00F57C6F"/>
    <w:rsid w:val="00F60170"/>
    <w:rsid w:val="00F602D7"/>
    <w:rsid w:val="00F60795"/>
    <w:rsid w:val="00F611C0"/>
    <w:rsid w:val="00F61EFE"/>
    <w:rsid w:val="00F62149"/>
    <w:rsid w:val="00F63A86"/>
    <w:rsid w:val="00F64100"/>
    <w:rsid w:val="00F6639A"/>
    <w:rsid w:val="00F668CC"/>
    <w:rsid w:val="00F67474"/>
    <w:rsid w:val="00F70E19"/>
    <w:rsid w:val="00F73E36"/>
    <w:rsid w:val="00F757EE"/>
    <w:rsid w:val="00F758B1"/>
    <w:rsid w:val="00F7632B"/>
    <w:rsid w:val="00F76556"/>
    <w:rsid w:val="00F76625"/>
    <w:rsid w:val="00F772C1"/>
    <w:rsid w:val="00F7746D"/>
    <w:rsid w:val="00F77883"/>
    <w:rsid w:val="00F80C5D"/>
    <w:rsid w:val="00F81FDA"/>
    <w:rsid w:val="00F85994"/>
    <w:rsid w:val="00F85ABC"/>
    <w:rsid w:val="00F8673B"/>
    <w:rsid w:val="00F875FF"/>
    <w:rsid w:val="00F903E7"/>
    <w:rsid w:val="00F9085F"/>
    <w:rsid w:val="00F90D00"/>
    <w:rsid w:val="00F90ED2"/>
    <w:rsid w:val="00F910D0"/>
    <w:rsid w:val="00F9235A"/>
    <w:rsid w:val="00F937E6"/>
    <w:rsid w:val="00FA2976"/>
    <w:rsid w:val="00FA3266"/>
    <w:rsid w:val="00FA50ED"/>
    <w:rsid w:val="00FA58FE"/>
    <w:rsid w:val="00FA751B"/>
    <w:rsid w:val="00FB0307"/>
    <w:rsid w:val="00FB0398"/>
    <w:rsid w:val="00FB0C8D"/>
    <w:rsid w:val="00FB267C"/>
    <w:rsid w:val="00FB49D0"/>
    <w:rsid w:val="00FB62F1"/>
    <w:rsid w:val="00FB715D"/>
    <w:rsid w:val="00FB758A"/>
    <w:rsid w:val="00FC282D"/>
    <w:rsid w:val="00FC40C5"/>
    <w:rsid w:val="00FC49CF"/>
    <w:rsid w:val="00FD00F0"/>
    <w:rsid w:val="00FD0FC3"/>
    <w:rsid w:val="00FD11E0"/>
    <w:rsid w:val="00FD181C"/>
    <w:rsid w:val="00FD2230"/>
    <w:rsid w:val="00FD294C"/>
    <w:rsid w:val="00FD4230"/>
    <w:rsid w:val="00FD4BC8"/>
    <w:rsid w:val="00FD5951"/>
    <w:rsid w:val="00FD670D"/>
    <w:rsid w:val="00FD76E9"/>
    <w:rsid w:val="00FE06C8"/>
    <w:rsid w:val="00FE56ED"/>
    <w:rsid w:val="00FE5ED4"/>
    <w:rsid w:val="00FE6C95"/>
    <w:rsid w:val="00FE6F22"/>
    <w:rsid w:val="00FE7724"/>
    <w:rsid w:val="00FF098D"/>
    <w:rsid w:val="00FF1CD5"/>
    <w:rsid w:val="00FF1FA8"/>
    <w:rsid w:val="00FF4D1D"/>
    <w:rsid w:val="00FF5204"/>
    <w:rsid w:val="00FF5A3E"/>
    <w:rsid w:val="00FF68BB"/>
    <w:rsid w:val="00FF7D76"/>
    <w:rsid w:val="00FF7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9A9666"/>
  <w15:docId w15:val="{AEBED478-78BD-470E-BEA1-7529C1A7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439"/>
    <w:rPr>
      <w:rFonts w:ascii="Times New Roman" w:hAnsi="Times New Roman"/>
      <w:sz w:val="24"/>
      <w:szCs w:val="24"/>
    </w:rPr>
  </w:style>
  <w:style w:type="paragraph" w:styleId="Heading1">
    <w:name w:val="heading 1"/>
    <w:basedOn w:val="Normal"/>
    <w:next w:val="Normal"/>
    <w:link w:val="Heading1Char"/>
    <w:qFormat/>
    <w:rsid w:val="00A93439"/>
    <w:pPr>
      <w:keepNext/>
      <w:outlineLvl w:val="0"/>
    </w:pPr>
    <w:rPr>
      <w:rFonts w:ascii="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3439"/>
    <w:rPr>
      <w:rFonts w:ascii="Arial" w:hAnsi="Arial" w:cs="Times New Roman"/>
      <w:b/>
      <w:bCs/>
      <w:sz w:val="24"/>
      <w:szCs w:val="24"/>
      <w:lang w:val="en-US"/>
    </w:rPr>
  </w:style>
  <w:style w:type="character" w:customStyle="1" w:styleId="BodyTextChar">
    <w:name w:val="Body Text Char"/>
    <w:locked/>
    <w:rsid w:val="00A93439"/>
    <w:rPr>
      <w:rFonts w:ascii="Arial" w:hAnsi="Arial"/>
      <w:snapToGrid w:val="0"/>
      <w:sz w:val="24"/>
      <w:lang w:val="en-US"/>
    </w:rPr>
  </w:style>
  <w:style w:type="paragraph" w:styleId="BodyText">
    <w:name w:val="Body Text"/>
    <w:basedOn w:val="Normal"/>
    <w:link w:val="BodyTextChar2"/>
    <w:rsid w:val="00A934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both"/>
    </w:pPr>
  </w:style>
  <w:style w:type="character" w:customStyle="1" w:styleId="BodyTextChar1">
    <w:name w:val="Body Text Char1"/>
    <w:semiHidden/>
    <w:locked/>
    <w:rsid w:val="004C30CA"/>
    <w:rPr>
      <w:rFonts w:ascii="Times New Roman" w:hAnsi="Times New Roman" w:cs="Times New Roman"/>
      <w:sz w:val="24"/>
      <w:szCs w:val="24"/>
    </w:rPr>
  </w:style>
  <w:style w:type="character" w:customStyle="1" w:styleId="BodyTextChar2">
    <w:name w:val="Body Text Char2"/>
    <w:link w:val="BodyText"/>
    <w:locked/>
    <w:rsid w:val="00A93439"/>
    <w:rPr>
      <w:rFonts w:ascii="Times New Roman" w:hAnsi="Times New Roman" w:cs="Times New Roman"/>
      <w:sz w:val="24"/>
      <w:szCs w:val="24"/>
      <w:lang w:val="ru-RU" w:eastAsia="ru-RU"/>
    </w:rPr>
  </w:style>
  <w:style w:type="paragraph" w:customStyle="1" w:styleId="CharChar2CharCharCharChar">
    <w:name w:val="Char Char2 Знак Знак Char Char Знак Знак Char Char"/>
    <w:basedOn w:val="Normal"/>
    <w:rsid w:val="00A93439"/>
    <w:rPr>
      <w:lang w:val="pl-PL" w:eastAsia="pl-PL"/>
    </w:rPr>
  </w:style>
  <w:style w:type="paragraph" w:styleId="ListParagraph">
    <w:name w:val="List Paragraph"/>
    <w:basedOn w:val="Normal"/>
    <w:uiPriority w:val="34"/>
    <w:qFormat/>
    <w:rsid w:val="00AF3763"/>
    <w:pPr>
      <w:ind w:left="720"/>
      <w:contextualSpacing/>
    </w:pPr>
  </w:style>
  <w:style w:type="character" w:customStyle="1" w:styleId="longtext">
    <w:name w:val="long_text"/>
    <w:rsid w:val="009C4E5E"/>
    <w:rPr>
      <w:rFonts w:cs="Times New Roman"/>
    </w:rPr>
  </w:style>
  <w:style w:type="paragraph" w:customStyle="1" w:styleId="1">
    <w:name w:val="Абзац списка1"/>
    <w:basedOn w:val="Normal"/>
    <w:qFormat/>
    <w:rsid w:val="00FF4D1D"/>
    <w:pPr>
      <w:suppressAutoHyphens/>
      <w:ind w:left="720"/>
      <w:contextualSpacing/>
    </w:pPr>
    <w:rPr>
      <w:rFonts w:eastAsia="Times New Roman"/>
      <w:lang w:eastAsia="ar-SA"/>
    </w:rPr>
  </w:style>
  <w:style w:type="character" w:styleId="CommentReference">
    <w:name w:val="annotation reference"/>
    <w:rsid w:val="00460F49"/>
    <w:rPr>
      <w:sz w:val="16"/>
      <w:szCs w:val="16"/>
    </w:rPr>
  </w:style>
  <w:style w:type="paragraph" w:styleId="CommentText">
    <w:name w:val="annotation text"/>
    <w:basedOn w:val="Normal"/>
    <w:link w:val="CommentTextChar"/>
    <w:rsid w:val="00460F49"/>
    <w:rPr>
      <w:sz w:val="20"/>
      <w:szCs w:val="20"/>
    </w:rPr>
  </w:style>
  <w:style w:type="character" w:customStyle="1" w:styleId="CommentTextChar">
    <w:name w:val="Comment Text Char"/>
    <w:link w:val="CommentText"/>
    <w:rsid w:val="00460F49"/>
    <w:rPr>
      <w:rFonts w:ascii="Times New Roman" w:hAnsi="Times New Roman"/>
      <w:lang w:val="ru-RU" w:eastAsia="ru-RU"/>
    </w:rPr>
  </w:style>
  <w:style w:type="paragraph" w:styleId="CommentSubject">
    <w:name w:val="annotation subject"/>
    <w:basedOn w:val="CommentText"/>
    <w:next w:val="CommentText"/>
    <w:link w:val="CommentSubjectChar"/>
    <w:rsid w:val="00460F49"/>
    <w:rPr>
      <w:b/>
      <w:bCs/>
    </w:rPr>
  </w:style>
  <w:style w:type="character" w:customStyle="1" w:styleId="CommentSubjectChar">
    <w:name w:val="Comment Subject Char"/>
    <w:link w:val="CommentSubject"/>
    <w:rsid w:val="00460F49"/>
    <w:rPr>
      <w:rFonts w:ascii="Times New Roman" w:hAnsi="Times New Roman"/>
      <w:b/>
      <w:bCs/>
      <w:lang w:val="ru-RU" w:eastAsia="ru-RU"/>
    </w:rPr>
  </w:style>
  <w:style w:type="paragraph" w:styleId="BalloonText">
    <w:name w:val="Balloon Text"/>
    <w:basedOn w:val="Normal"/>
    <w:link w:val="BalloonTextChar"/>
    <w:rsid w:val="00460F49"/>
    <w:rPr>
      <w:rFonts w:ascii="Tahoma" w:hAnsi="Tahoma"/>
      <w:sz w:val="16"/>
      <w:szCs w:val="16"/>
    </w:rPr>
  </w:style>
  <w:style w:type="character" w:customStyle="1" w:styleId="BalloonTextChar">
    <w:name w:val="Balloon Text Char"/>
    <w:link w:val="BalloonText"/>
    <w:rsid w:val="00460F49"/>
    <w:rPr>
      <w:rFonts w:ascii="Tahoma" w:hAnsi="Tahoma" w:cs="Tahoma"/>
      <w:sz w:val="16"/>
      <w:szCs w:val="16"/>
      <w:lang w:val="ru-RU" w:eastAsia="ru-RU"/>
    </w:rPr>
  </w:style>
  <w:style w:type="paragraph" w:customStyle="1" w:styleId="ListParagraph1">
    <w:name w:val="List Paragraph1"/>
    <w:basedOn w:val="Normal"/>
    <w:uiPriority w:val="99"/>
    <w:qFormat/>
    <w:rsid w:val="004B2115"/>
    <w:pPr>
      <w:ind w:left="720"/>
    </w:pPr>
    <w:rPr>
      <w:rFonts w:ascii="Arial" w:eastAsia="Times New Roman" w:hAnsi="Arial" w:cs="Arial"/>
      <w:sz w:val="20"/>
      <w:szCs w:val="20"/>
      <w:lang w:val="en-US" w:eastAsia="en-US"/>
    </w:rPr>
  </w:style>
  <w:style w:type="paragraph" w:styleId="Revision">
    <w:name w:val="Revision"/>
    <w:hidden/>
    <w:uiPriority w:val="99"/>
    <w:semiHidden/>
    <w:rsid w:val="00B075A3"/>
    <w:rPr>
      <w:rFonts w:ascii="Times New Roman" w:hAnsi="Times New Roman"/>
      <w:sz w:val="24"/>
      <w:szCs w:val="24"/>
    </w:rPr>
  </w:style>
  <w:style w:type="paragraph" w:customStyle="1" w:styleId="Default">
    <w:name w:val="Default"/>
    <w:rsid w:val="00523C62"/>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DefaultParagraphFont"/>
    <w:rsid w:val="00984086"/>
  </w:style>
  <w:style w:type="character" w:styleId="Strong">
    <w:name w:val="Strong"/>
    <w:basedOn w:val="DefaultParagraphFont"/>
    <w:uiPriority w:val="22"/>
    <w:qFormat/>
    <w:locked/>
    <w:rsid w:val="00426AAF"/>
    <w:rPr>
      <w:b/>
      <w:bCs/>
    </w:rPr>
  </w:style>
  <w:style w:type="paragraph" w:styleId="Header">
    <w:name w:val="header"/>
    <w:basedOn w:val="Normal"/>
    <w:link w:val="HeaderChar"/>
    <w:unhideWhenUsed/>
    <w:rsid w:val="00FB267C"/>
    <w:pPr>
      <w:tabs>
        <w:tab w:val="center" w:pos="4677"/>
        <w:tab w:val="right" w:pos="9355"/>
      </w:tabs>
    </w:pPr>
  </w:style>
  <w:style w:type="character" w:customStyle="1" w:styleId="HeaderChar">
    <w:name w:val="Header Char"/>
    <w:basedOn w:val="DefaultParagraphFont"/>
    <w:link w:val="Header"/>
    <w:rsid w:val="00FB267C"/>
    <w:rPr>
      <w:rFonts w:ascii="Times New Roman" w:hAnsi="Times New Roman"/>
      <w:sz w:val="24"/>
      <w:szCs w:val="24"/>
    </w:rPr>
  </w:style>
  <w:style w:type="paragraph" w:styleId="Footer">
    <w:name w:val="footer"/>
    <w:basedOn w:val="Normal"/>
    <w:link w:val="FooterChar"/>
    <w:unhideWhenUsed/>
    <w:rsid w:val="00FB267C"/>
    <w:pPr>
      <w:tabs>
        <w:tab w:val="center" w:pos="4677"/>
        <w:tab w:val="right" w:pos="9355"/>
      </w:tabs>
    </w:pPr>
  </w:style>
  <w:style w:type="character" w:customStyle="1" w:styleId="FooterChar">
    <w:name w:val="Footer Char"/>
    <w:basedOn w:val="DefaultParagraphFont"/>
    <w:link w:val="Footer"/>
    <w:rsid w:val="00FB267C"/>
    <w:rPr>
      <w:rFonts w:ascii="Times New Roman" w:hAnsi="Times New Roman"/>
      <w:sz w:val="24"/>
      <w:szCs w:val="24"/>
    </w:rPr>
  </w:style>
  <w:style w:type="character" w:styleId="Hyperlink">
    <w:name w:val="Hyperlink"/>
    <w:basedOn w:val="DefaultParagraphFont"/>
    <w:uiPriority w:val="99"/>
    <w:unhideWhenUsed/>
    <w:rsid w:val="000F3A23"/>
    <w:rPr>
      <w:rFonts w:ascii="Times New Roman" w:hAnsi="Times New Roman" w:cs="Times New Roman"/>
      <w:color w:val="0000FF"/>
      <w:u w:val="single"/>
    </w:rPr>
  </w:style>
  <w:style w:type="paragraph" w:styleId="FootnoteText">
    <w:name w:val="footnote text"/>
    <w:basedOn w:val="Normal"/>
    <w:link w:val="FootnoteTextChar"/>
    <w:uiPriority w:val="99"/>
    <w:rsid w:val="000F3A23"/>
    <w:rPr>
      <w:rFonts w:eastAsia="Times New Roman"/>
      <w:sz w:val="20"/>
      <w:szCs w:val="20"/>
      <w:lang w:val="en-GB" w:eastAsia="en-US"/>
    </w:rPr>
  </w:style>
  <w:style w:type="character" w:customStyle="1" w:styleId="a">
    <w:name w:val="Текст сноски Знак"/>
    <w:basedOn w:val="DefaultParagraphFont"/>
    <w:semiHidden/>
    <w:rsid w:val="000F3A23"/>
    <w:rPr>
      <w:rFonts w:ascii="Times New Roman" w:hAnsi="Times New Roman"/>
    </w:rPr>
  </w:style>
  <w:style w:type="character" w:customStyle="1" w:styleId="FootnoteTextChar">
    <w:name w:val="Footnote Text Char"/>
    <w:basedOn w:val="DefaultParagraphFont"/>
    <w:link w:val="FootnoteText"/>
    <w:uiPriority w:val="99"/>
    <w:rsid w:val="000F3A23"/>
    <w:rPr>
      <w:rFonts w:ascii="Times New Roman" w:eastAsia="Times New Roman" w:hAnsi="Times New Roman"/>
      <w:lang w:val="en-GB" w:eastAsia="en-US"/>
    </w:rPr>
  </w:style>
  <w:style w:type="character" w:styleId="FootnoteReference">
    <w:name w:val="footnote reference"/>
    <w:basedOn w:val="DefaultParagraphFont"/>
    <w:uiPriority w:val="99"/>
    <w:rsid w:val="000F3A23"/>
    <w:rPr>
      <w:vertAlign w:val="superscript"/>
    </w:rPr>
  </w:style>
  <w:style w:type="paragraph" w:styleId="NormalWeb">
    <w:name w:val="Normal (Web)"/>
    <w:basedOn w:val="Normal"/>
    <w:uiPriority w:val="99"/>
    <w:unhideWhenUsed/>
    <w:rsid w:val="00DD047D"/>
    <w:pPr>
      <w:spacing w:before="100" w:beforeAutospacing="1" w:after="100" w:afterAutospacing="1"/>
    </w:pPr>
    <w:rPr>
      <w:rFonts w:eastAsia="Times New Roman"/>
    </w:rPr>
  </w:style>
  <w:style w:type="character" w:customStyle="1" w:styleId="shorttext">
    <w:name w:val="short_text"/>
    <w:basedOn w:val="DefaultParagraphFont"/>
    <w:rsid w:val="003163C1"/>
  </w:style>
  <w:style w:type="character" w:styleId="Emphasis">
    <w:name w:val="Emphasis"/>
    <w:basedOn w:val="DefaultParagraphFont"/>
    <w:uiPriority w:val="20"/>
    <w:qFormat/>
    <w:locked/>
    <w:rsid w:val="009A386E"/>
    <w:rPr>
      <w:i/>
      <w:iCs/>
    </w:rPr>
  </w:style>
  <w:style w:type="paragraph" w:styleId="Title">
    <w:name w:val="Title"/>
    <w:basedOn w:val="Normal"/>
    <w:link w:val="TitleChar"/>
    <w:qFormat/>
    <w:locked/>
    <w:rsid w:val="00012F65"/>
    <w:pPr>
      <w:jc w:val="center"/>
    </w:pPr>
    <w:rPr>
      <w:rFonts w:eastAsia="Times New Roman"/>
      <w:b/>
      <w:bCs/>
      <w:sz w:val="28"/>
      <w:lang w:val="en-US" w:eastAsia="en-US"/>
    </w:rPr>
  </w:style>
  <w:style w:type="character" w:customStyle="1" w:styleId="TitleChar">
    <w:name w:val="Title Char"/>
    <w:basedOn w:val="DefaultParagraphFont"/>
    <w:link w:val="Title"/>
    <w:rsid w:val="00012F65"/>
    <w:rPr>
      <w:rFonts w:ascii="Times New Roman" w:eastAsia="Times New Roman" w:hAnsi="Times New Roman"/>
      <w:b/>
      <w:bCs/>
      <w:sz w:val="28"/>
      <w:szCs w:val="24"/>
      <w:lang w:val="en-US" w:eastAsia="en-US"/>
    </w:rPr>
  </w:style>
  <w:style w:type="table" w:styleId="TableGrid">
    <w:name w:val="Table Grid"/>
    <w:basedOn w:val="TableNormal"/>
    <w:locked/>
    <w:rsid w:val="00350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76464">
      <w:bodyDiv w:val="1"/>
      <w:marLeft w:val="0"/>
      <w:marRight w:val="0"/>
      <w:marTop w:val="0"/>
      <w:marBottom w:val="0"/>
      <w:divBdr>
        <w:top w:val="none" w:sz="0" w:space="0" w:color="auto"/>
        <w:left w:val="none" w:sz="0" w:space="0" w:color="auto"/>
        <w:bottom w:val="none" w:sz="0" w:space="0" w:color="auto"/>
        <w:right w:val="none" w:sz="0" w:space="0" w:color="auto"/>
      </w:divBdr>
    </w:div>
    <w:div w:id="747381513">
      <w:bodyDiv w:val="1"/>
      <w:marLeft w:val="0"/>
      <w:marRight w:val="0"/>
      <w:marTop w:val="0"/>
      <w:marBottom w:val="0"/>
      <w:divBdr>
        <w:top w:val="none" w:sz="0" w:space="0" w:color="auto"/>
        <w:left w:val="none" w:sz="0" w:space="0" w:color="auto"/>
        <w:bottom w:val="none" w:sz="0" w:space="0" w:color="auto"/>
        <w:right w:val="none" w:sz="0" w:space="0" w:color="auto"/>
      </w:divBdr>
    </w:div>
    <w:div w:id="796602303">
      <w:bodyDiv w:val="1"/>
      <w:marLeft w:val="0"/>
      <w:marRight w:val="0"/>
      <w:marTop w:val="0"/>
      <w:marBottom w:val="0"/>
      <w:divBdr>
        <w:top w:val="none" w:sz="0" w:space="0" w:color="auto"/>
        <w:left w:val="none" w:sz="0" w:space="0" w:color="auto"/>
        <w:bottom w:val="none" w:sz="0" w:space="0" w:color="auto"/>
        <w:right w:val="none" w:sz="0" w:space="0" w:color="auto"/>
      </w:divBdr>
    </w:div>
    <w:div w:id="937520168">
      <w:bodyDiv w:val="1"/>
      <w:marLeft w:val="0"/>
      <w:marRight w:val="0"/>
      <w:marTop w:val="0"/>
      <w:marBottom w:val="0"/>
      <w:divBdr>
        <w:top w:val="none" w:sz="0" w:space="0" w:color="auto"/>
        <w:left w:val="none" w:sz="0" w:space="0" w:color="auto"/>
        <w:bottom w:val="none" w:sz="0" w:space="0" w:color="auto"/>
        <w:right w:val="none" w:sz="0" w:space="0" w:color="auto"/>
      </w:divBdr>
    </w:div>
    <w:div w:id="1122262196">
      <w:bodyDiv w:val="1"/>
      <w:marLeft w:val="0"/>
      <w:marRight w:val="0"/>
      <w:marTop w:val="0"/>
      <w:marBottom w:val="0"/>
      <w:divBdr>
        <w:top w:val="none" w:sz="0" w:space="0" w:color="auto"/>
        <w:left w:val="none" w:sz="0" w:space="0" w:color="auto"/>
        <w:bottom w:val="none" w:sz="0" w:space="0" w:color="auto"/>
        <w:right w:val="none" w:sz="0" w:space="0" w:color="auto"/>
      </w:divBdr>
    </w:div>
    <w:div w:id="1437407380">
      <w:bodyDiv w:val="1"/>
      <w:marLeft w:val="0"/>
      <w:marRight w:val="0"/>
      <w:marTop w:val="0"/>
      <w:marBottom w:val="0"/>
      <w:divBdr>
        <w:top w:val="none" w:sz="0" w:space="0" w:color="auto"/>
        <w:left w:val="none" w:sz="0" w:space="0" w:color="auto"/>
        <w:bottom w:val="none" w:sz="0" w:space="0" w:color="auto"/>
        <w:right w:val="none" w:sz="0" w:space="0" w:color="auto"/>
      </w:divBdr>
    </w:div>
    <w:div w:id="14441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8467-2AEF-4364-B641-DCE0CEE6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2763</Words>
  <Characters>15752</Characters>
  <Application>Microsoft Office Word</Application>
  <DocSecurity>4</DocSecurity>
  <Lines>131</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kamolkhon.inomkhodjayev@undp.org</dc:creator>
  <cp:lastModifiedBy>Dilfuza Nabieva</cp:lastModifiedBy>
  <cp:revision>2</cp:revision>
  <cp:lastPrinted>2017-10-11T12:42:00Z</cp:lastPrinted>
  <dcterms:created xsi:type="dcterms:W3CDTF">2017-12-29T12:56:00Z</dcterms:created>
  <dcterms:modified xsi:type="dcterms:W3CDTF">2017-12-29T12:56:00Z</dcterms:modified>
</cp:coreProperties>
</file>