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047B5C" w14:textId="77777777" w:rsidR="00117505" w:rsidRDefault="00117505" w:rsidP="00CE2191">
      <w:pPr>
        <w:jc w:val="center"/>
        <w:rPr>
          <w:rFonts w:ascii="Calibri" w:hAnsi="Calibri"/>
          <w:b/>
          <w:bCs/>
          <w:sz w:val="32"/>
          <w:szCs w:val="32"/>
          <w:lang w:bidi="en-US"/>
        </w:rPr>
      </w:pPr>
      <w:r w:rsidRPr="00117505">
        <w:rPr>
          <w:rFonts w:ascii="Calibri" w:hAnsi="Calibri"/>
          <w:b/>
          <w:bCs/>
          <w:sz w:val="32"/>
          <w:szCs w:val="32"/>
          <w:lang w:bidi="en-US"/>
        </w:rPr>
        <w:t xml:space="preserve">Integrating climate change risks into water and flood management </w:t>
      </w:r>
    </w:p>
    <w:p w14:paraId="2C2E5146" w14:textId="77777777" w:rsidR="00A01FF8" w:rsidRDefault="00117505" w:rsidP="00A01FF8">
      <w:pPr>
        <w:jc w:val="center"/>
        <w:rPr>
          <w:rFonts w:ascii="Calibri" w:hAnsi="Calibri"/>
          <w:b/>
          <w:bCs/>
          <w:sz w:val="32"/>
          <w:szCs w:val="32"/>
          <w:lang w:bidi="en-US"/>
        </w:rPr>
      </w:pPr>
      <w:r w:rsidRPr="00117505">
        <w:rPr>
          <w:rFonts w:ascii="Calibri" w:hAnsi="Calibri"/>
          <w:b/>
          <w:bCs/>
          <w:sz w:val="32"/>
          <w:szCs w:val="32"/>
          <w:lang w:bidi="en-US"/>
        </w:rPr>
        <w:t xml:space="preserve">by vulnerable mountainous communities in the </w:t>
      </w:r>
    </w:p>
    <w:p w14:paraId="007CD94E" w14:textId="07F0AB65" w:rsidR="00CE2191" w:rsidRPr="00117505" w:rsidRDefault="00117505" w:rsidP="00A01FF8">
      <w:pPr>
        <w:jc w:val="center"/>
        <w:rPr>
          <w:rFonts w:ascii="Calibri" w:hAnsi="Calibri"/>
          <w:b/>
          <w:bCs/>
          <w:sz w:val="32"/>
          <w:szCs w:val="32"/>
          <w:lang w:bidi="en-US"/>
        </w:rPr>
      </w:pPr>
      <w:r w:rsidRPr="00117505">
        <w:rPr>
          <w:rFonts w:ascii="Calibri" w:hAnsi="Calibri"/>
          <w:b/>
          <w:bCs/>
          <w:sz w:val="32"/>
          <w:szCs w:val="32"/>
          <w:lang w:bidi="en-US"/>
        </w:rPr>
        <w:t>Greater Caucasus region of Azerbaijan</w:t>
      </w:r>
      <w:r w:rsidR="00CE2191" w:rsidRPr="00117505">
        <w:rPr>
          <w:rFonts w:ascii="Calibri" w:hAnsi="Calibri"/>
          <w:b/>
          <w:bCs/>
          <w:sz w:val="32"/>
          <w:szCs w:val="32"/>
          <w:lang w:bidi="en-US"/>
        </w:rPr>
        <w:t xml:space="preserve"> </w:t>
      </w:r>
    </w:p>
    <w:p w14:paraId="2FA2C162" w14:textId="77777777" w:rsidR="0083408F" w:rsidRPr="00340A74" w:rsidRDefault="0083408F" w:rsidP="00117505">
      <w:pPr>
        <w:rPr>
          <w:rFonts w:ascii="Calibri" w:hAnsi="Calibri"/>
          <w:b/>
          <w:i/>
          <w:sz w:val="32"/>
          <w:szCs w:val="32"/>
        </w:rPr>
      </w:pPr>
    </w:p>
    <w:p w14:paraId="11E1AB77" w14:textId="038199B0" w:rsidR="0083408F" w:rsidRPr="00311FD9" w:rsidRDefault="00106687" w:rsidP="0083408F">
      <w:pPr>
        <w:jc w:val="center"/>
        <w:rPr>
          <w:rFonts w:ascii="Calibri" w:hAnsi="Calibri"/>
          <w:b/>
          <w:sz w:val="32"/>
          <w:szCs w:val="32"/>
        </w:rPr>
      </w:pPr>
      <w:r w:rsidRPr="00311FD9">
        <w:rPr>
          <w:rFonts w:ascii="Calibri" w:hAnsi="Calibri"/>
          <w:b/>
          <w:sz w:val="32"/>
          <w:szCs w:val="32"/>
        </w:rPr>
        <w:t xml:space="preserve">GEF </w:t>
      </w:r>
      <w:r w:rsidR="0083408F" w:rsidRPr="00311FD9">
        <w:rPr>
          <w:rFonts w:ascii="Calibri" w:hAnsi="Calibri"/>
          <w:b/>
          <w:sz w:val="32"/>
          <w:szCs w:val="32"/>
        </w:rPr>
        <w:t>Agency: United Nations Development Programme</w:t>
      </w:r>
    </w:p>
    <w:p w14:paraId="6DB7B64C" w14:textId="7AC9F6EC" w:rsidR="00867ED1" w:rsidRPr="00311FD9" w:rsidRDefault="0083408F" w:rsidP="00E80D4B">
      <w:pPr>
        <w:jc w:val="center"/>
        <w:rPr>
          <w:rFonts w:ascii="Calibri" w:hAnsi="Calibri"/>
          <w:b/>
          <w:sz w:val="32"/>
          <w:szCs w:val="32"/>
        </w:rPr>
      </w:pPr>
      <w:r w:rsidRPr="00311FD9">
        <w:rPr>
          <w:rFonts w:ascii="Calibri" w:hAnsi="Calibri"/>
          <w:b/>
          <w:sz w:val="32"/>
          <w:szCs w:val="32"/>
        </w:rPr>
        <w:t xml:space="preserve">Executing </w:t>
      </w:r>
      <w:r w:rsidR="00B6767E">
        <w:rPr>
          <w:rFonts w:ascii="Calibri" w:hAnsi="Calibri"/>
          <w:b/>
          <w:sz w:val="32"/>
          <w:szCs w:val="32"/>
        </w:rPr>
        <w:t>Entities</w:t>
      </w:r>
      <w:r w:rsidRPr="00311FD9">
        <w:rPr>
          <w:rFonts w:ascii="Calibri" w:hAnsi="Calibri"/>
          <w:b/>
          <w:sz w:val="32"/>
          <w:szCs w:val="32"/>
        </w:rPr>
        <w:t xml:space="preserve">: </w:t>
      </w:r>
      <w:r w:rsidR="00B6767E">
        <w:rPr>
          <w:rFonts w:ascii="Calibri" w:hAnsi="Calibri"/>
          <w:b/>
          <w:sz w:val="32"/>
          <w:szCs w:val="32"/>
        </w:rPr>
        <w:t xml:space="preserve">UNDP, </w:t>
      </w:r>
      <w:r w:rsidR="00117505">
        <w:rPr>
          <w:rFonts w:ascii="Calibri" w:hAnsi="Calibri"/>
          <w:b/>
          <w:sz w:val="32"/>
          <w:szCs w:val="32"/>
          <w:lang w:val="en-GB"/>
        </w:rPr>
        <w:t>Ministry of Emergency Situations (MoES)</w:t>
      </w:r>
    </w:p>
    <w:p w14:paraId="6BE3604B" w14:textId="3805893F" w:rsidR="001A369A" w:rsidRPr="00340A74" w:rsidRDefault="001A369A" w:rsidP="0083408F">
      <w:pPr>
        <w:jc w:val="center"/>
        <w:rPr>
          <w:rFonts w:ascii="Calibri" w:hAnsi="Calibri"/>
          <w:b/>
          <w:szCs w:val="32"/>
        </w:rPr>
      </w:pPr>
      <w:r w:rsidRPr="00340A74">
        <w:rPr>
          <w:rFonts w:ascii="Calibri" w:hAnsi="Calibri"/>
          <w:b/>
          <w:szCs w:val="32"/>
        </w:rPr>
        <w:t xml:space="preserve">GEF </w:t>
      </w:r>
      <w:r w:rsidR="00117505">
        <w:rPr>
          <w:rFonts w:ascii="Calibri" w:hAnsi="Calibri"/>
          <w:b/>
          <w:szCs w:val="32"/>
        </w:rPr>
        <w:t>Climate Change Adaptation</w:t>
      </w:r>
      <w:r w:rsidRPr="00340A74">
        <w:rPr>
          <w:rFonts w:ascii="Calibri" w:hAnsi="Calibri"/>
          <w:b/>
          <w:szCs w:val="32"/>
        </w:rPr>
        <w:t xml:space="preserve"> Focal Area</w:t>
      </w:r>
      <w:r w:rsidR="00AF7148">
        <w:rPr>
          <w:rFonts w:ascii="Calibri" w:hAnsi="Calibri"/>
          <w:b/>
          <w:szCs w:val="32"/>
        </w:rPr>
        <w:t xml:space="preserve">; GEF Project ID: </w:t>
      </w:r>
      <w:r w:rsidR="00117505">
        <w:rPr>
          <w:rFonts w:ascii="Calibri" w:hAnsi="Calibri"/>
          <w:b/>
          <w:szCs w:val="32"/>
        </w:rPr>
        <w:t>4261</w:t>
      </w:r>
    </w:p>
    <w:p w14:paraId="2EEDCC3C" w14:textId="1246BCEF" w:rsidR="00CE2191" w:rsidRPr="001137C7" w:rsidRDefault="0083408F" w:rsidP="00CE2191">
      <w:pPr>
        <w:jc w:val="center"/>
        <w:rPr>
          <w:rFonts w:ascii="Calibri" w:hAnsi="Calibri"/>
          <w:b/>
          <w:szCs w:val="32"/>
        </w:rPr>
      </w:pPr>
      <w:r w:rsidRPr="00340A74">
        <w:rPr>
          <w:rFonts w:ascii="Calibri" w:hAnsi="Calibri"/>
          <w:b/>
          <w:szCs w:val="32"/>
        </w:rPr>
        <w:t xml:space="preserve">UNDP PIMS: </w:t>
      </w:r>
      <w:r w:rsidR="001137C7" w:rsidRPr="001137C7">
        <w:rPr>
          <w:rFonts w:ascii="Calibri" w:hAnsi="Calibri"/>
          <w:b/>
          <w:szCs w:val="32"/>
        </w:rPr>
        <w:t>3929</w:t>
      </w:r>
      <w:r w:rsidR="00F418A3" w:rsidRPr="00340A74">
        <w:rPr>
          <w:rFonts w:ascii="Calibri" w:hAnsi="Calibri"/>
          <w:b/>
          <w:szCs w:val="32"/>
        </w:rPr>
        <w:t>;</w:t>
      </w:r>
      <w:r w:rsidR="003D3DE0" w:rsidRPr="00340A74">
        <w:rPr>
          <w:rFonts w:ascii="Calibri" w:hAnsi="Calibri"/>
          <w:b/>
          <w:szCs w:val="32"/>
        </w:rPr>
        <w:t xml:space="preserve"> </w:t>
      </w:r>
      <w:r w:rsidRPr="00340A74">
        <w:rPr>
          <w:rFonts w:ascii="Calibri" w:hAnsi="Calibri"/>
          <w:b/>
          <w:szCs w:val="32"/>
        </w:rPr>
        <w:t xml:space="preserve">UNDP Atlas Project </w:t>
      </w:r>
      <w:r w:rsidR="00F418A3" w:rsidRPr="00340A74">
        <w:rPr>
          <w:rFonts w:ascii="Calibri" w:hAnsi="Calibri"/>
          <w:b/>
          <w:szCs w:val="32"/>
        </w:rPr>
        <w:t>ID</w:t>
      </w:r>
      <w:r w:rsidRPr="00340A74">
        <w:rPr>
          <w:rFonts w:ascii="Calibri" w:hAnsi="Calibri"/>
          <w:b/>
          <w:szCs w:val="32"/>
        </w:rPr>
        <w:t xml:space="preserve">: </w:t>
      </w:r>
      <w:r w:rsidR="00CE2191" w:rsidRPr="00CF685B">
        <w:rPr>
          <w:rFonts w:ascii="Calibri" w:hAnsi="Calibri"/>
          <w:b/>
          <w:szCs w:val="32"/>
        </w:rPr>
        <w:t>000</w:t>
      </w:r>
      <w:r w:rsidR="001137C7" w:rsidRPr="001137C7">
        <w:rPr>
          <w:rFonts w:ascii="Calibri" w:hAnsi="Calibri"/>
          <w:b/>
          <w:szCs w:val="32"/>
        </w:rPr>
        <w:t>79670</w:t>
      </w:r>
    </w:p>
    <w:p w14:paraId="7684B0AA" w14:textId="1187E492" w:rsidR="00667281" w:rsidRPr="000410FF" w:rsidRDefault="000410FF" w:rsidP="00667281">
      <w:pPr>
        <w:rPr>
          <w:rFonts w:ascii="Calibri" w:hAnsi="Calibri"/>
          <w:i/>
          <w:sz w:val="20"/>
          <w:szCs w:val="32"/>
        </w:rPr>
      </w:pPr>
      <w:r>
        <w:rPr>
          <w:rFonts w:asciiTheme="majorHAnsi" w:hAnsiTheme="majorHAnsi"/>
          <w:noProof/>
          <w:sz w:val="20"/>
          <w:lang w:val="ru-RU" w:eastAsia="ru-RU"/>
        </w:rPr>
        <w:drawing>
          <wp:anchor distT="0" distB="0" distL="114300" distR="114300" simplePos="0" relativeHeight="251658240" behindDoc="0" locked="0" layoutInCell="1" allowOverlap="1" wp14:anchorId="40B56A10" wp14:editId="25585F73">
            <wp:simplePos x="0" y="0"/>
            <wp:positionH relativeFrom="margin">
              <wp:posOffset>342900</wp:posOffset>
            </wp:positionH>
            <wp:positionV relativeFrom="margin">
              <wp:posOffset>1943100</wp:posOffset>
            </wp:positionV>
            <wp:extent cx="6197600" cy="5143500"/>
            <wp:effectExtent l="25400" t="25400" r="25400" b="381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11 18.51.20.jpg"/>
                    <pic:cNvPicPr/>
                  </pic:nvPicPr>
                  <pic:blipFill rotWithShape="1">
                    <a:blip r:embed="rId7">
                      <a:extLst>
                        <a:ext uri="{28A0092B-C50C-407E-A947-70E740481C1C}">
                          <a14:useLocalDpi xmlns:a14="http://schemas.microsoft.com/office/drawing/2010/main" val="0"/>
                        </a:ext>
                      </a:extLst>
                    </a:blip>
                    <a:srcRect l="9630"/>
                    <a:stretch/>
                  </pic:blipFill>
                  <pic:spPr bwMode="auto">
                    <a:xfrm>
                      <a:off x="0" y="0"/>
                      <a:ext cx="6197600" cy="5143500"/>
                    </a:xfrm>
                    <a:prstGeom prst="rect">
                      <a:avLst/>
                    </a:prstGeom>
                    <a:ln>
                      <a:solidFill>
                        <a:schemeClr val="tx1"/>
                      </a:solid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543716" w:rsidRPr="000410FF">
        <w:rPr>
          <w:rFonts w:ascii="Calibri" w:hAnsi="Calibri"/>
          <w:i/>
          <w:sz w:val="20"/>
          <w:szCs w:val="32"/>
        </w:rPr>
        <w:tab/>
        <w:t xml:space="preserve">Photo: High altitude meteorological station in Turyanchay River Basin. </w:t>
      </w:r>
    </w:p>
    <w:p w14:paraId="70ED3797" w14:textId="2D74EF5D" w:rsidR="005F271B" w:rsidRDefault="005F271B" w:rsidP="005474B9">
      <w:pPr>
        <w:rPr>
          <w:rFonts w:asciiTheme="majorHAnsi" w:hAnsiTheme="majorHAnsi"/>
          <w:sz w:val="20"/>
        </w:rPr>
      </w:pPr>
    </w:p>
    <w:p w14:paraId="4D1F2910" w14:textId="77777777" w:rsidR="00543716" w:rsidRDefault="00543716" w:rsidP="005474B9">
      <w:pPr>
        <w:rPr>
          <w:rFonts w:asciiTheme="majorHAnsi" w:hAnsiTheme="majorHAnsi"/>
          <w:sz w:val="20"/>
        </w:rPr>
      </w:pPr>
    </w:p>
    <w:p w14:paraId="258BC1A7" w14:textId="77777777" w:rsidR="005F271B" w:rsidRPr="00311FD9" w:rsidRDefault="005F271B" w:rsidP="005F271B">
      <w:pPr>
        <w:jc w:val="center"/>
        <w:rPr>
          <w:rFonts w:ascii="Calibri" w:hAnsi="Calibri"/>
          <w:b/>
          <w:sz w:val="32"/>
          <w:szCs w:val="32"/>
        </w:rPr>
      </w:pPr>
      <w:r>
        <w:rPr>
          <w:rFonts w:ascii="Calibri" w:hAnsi="Calibri"/>
          <w:b/>
          <w:sz w:val="32"/>
          <w:szCs w:val="32"/>
        </w:rPr>
        <w:t>Terminal</w:t>
      </w:r>
      <w:r w:rsidRPr="00311FD9">
        <w:rPr>
          <w:rFonts w:ascii="Calibri" w:hAnsi="Calibri"/>
          <w:b/>
          <w:sz w:val="32"/>
          <w:szCs w:val="32"/>
        </w:rPr>
        <w:t xml:space="preserve"> Evaluation Report</w:t>
      </w:r>
    </w:p>
    <w:p w14:paraId="7D90FC9B" w14:textId="40217964" w:rsidR="005F271B" w:rsidRDefault="00117505" w:rsidP="005F271B">
      <w:pPr>
        <w:jc w:val="center"/>
        <w:rPr>
          <w:rFonts w:ascii="Calibri" w:hAnsi="Calibri"/>
          <w:b/>
          <w:sz w:val="32"/>
          <w:szCs w:val="32"/>
        </w:rPr>
      </w:pPr>
      <w:r>
        <w:rPr>
          <w:rFonts w:ascii="Calibri" w:hAnsi="Calibri"/>
          <w:b/>
          <w:sz w:val="32"/>
          <w:szCs w:val="32"/>
        </w:rPr>
        <w:t>July 9</w:t>
      </w:r>
      <w:r w:rsidR="005F271B">
        <w:rPr>
          <w:rFonts w:ascii="Calibri" w:hAnsi="Calibri"/>
          <w:b/>
          <w:sz w:val="32"/>
          <w:szCs w:val="32"/>
        </w:rPr>
        <w:t>, 2017</w:t>
      </w:r>
    </w:p>
    <w:p w14:paraId="649479A7" w14:textId="77777777" w:rsidR="00790026" w:rsidRPr="00311FD9" w:rsidRDefault="00790026" w:rsidP="005F271B">
      <w:pPr>
        <w:jc w:val="center"/>
        <w:rPr>
          <w:rFonts w:ascii="Calibri" w:hAnsi="Calibri"/>
          <w:b/>
          <w:sz w:val="32"/>
          <w:szCs w:val="32"/>
        </w:rPr>
      </w:pPr>
    </w:p>
    <w:p w14:paraId="1EB32F4E" w14:textId="77777777" w:rsidR="0083408F" w:rsidRPr="00311FD9" w:rsidRDefault="0083408F" w:rsidP="00340A74">
      <w:pPr>
        <w:rPr>
          <w:rFonts w:ascii="Calibri" w:hAnsi="Calibri"/>
        </w:rPr>
      </w:pPr>
    </w:p>
    <w:p w14:paraId="5B2A7816" w14:textId="77777777" w:rsidR="0083408F" w:rsidRPr="00311FD9" w:rsidRDefault="0083408F" w:rsidP="0083408F">
      <w:pPr>
        <w:rPr>
          <w:rFonts w:ascii="Calibri" w:hAnsi="Calibri"/>
        </w:rPr>
        <w:sectPr w:rsidR="0083408F" w:rsidRPr="00311FD9" w:rsidSect="00465851">
          <w:headerReference w:type="default" r:id="rId8"/>
          <w:footerReference w:type="even" r:id="rId9"/>
          <w:footerReference w:type="default" r:id="rId10"/>
          <w:pgSz w:w="12240" w:h="15840"/>
          <w:pgMar w:top="1008" w:right="720" w:bottom="720" w:left="720" w:header="720" w:footer="720" w:gutter="0"/>
          <w:pgNumType w:fmt="upperRoman"/>
          <w:cols w:space="720"/>
          <w:titlePg/>
        </w:sectPr>
      </w:pPr>
    </w:p>
    <w:p w14:paraId="5401D0A5" w14:textId="64AE36E3" w:rsidR="000416AA" w:rsidRPr="00311FD9" w:rsidRDefault="0083408F" w:rsidP="0083408F">
      <w:pPr>
        <w:rPr>
          <w:rStyle w:val="a7"/>
          <w:rFonts w:ascii="Calibri" w:hAnsi="Calibri"/>
          <w:i/>
        </w:rPr>
      </w:pPr>
      <w:r w:rsidRPr="00311FD9">
        <w:rPr>
          <w:rFonts w:ascii="Calibri" w:hAnsi="Calibri"/>
          <w:b/>
        </w:rPr>
        <w:lastRenderedPageBreak/>
        <w:t xml:space="preserve">Josh Brann, </w:t>
      </w:r>
      <w:r w:rsidRPr="00311FD9">
        <w:rPr>
          <w:rFonts w:ascii="Calibri" w:hAnsi="Calibri"/>
          <w:i/>
        </w:rPr>
        <w:t xml:space="preserve">International Consultant, </w:t>
      </w:r>
      <w:hyperlink r:id="rId11" w:history="1">
        <w:r w:rsidRPr="00311FD9">
          <w:rPr>
            <w:rStyle w:val="a7"/>
            <w:rFonts w:ascii="Calibri" w:hAnsi="Calibri"/>
            <w:i/>
          </w:rPr>
          <w:t>Brann.Evaluation@gmail.com</w:t>
        </w:r>
      </w:hyperlink>
    </w:p>
    <w:p w14:paraId="162B2EE6" w14:textId="77777777" w:rsidR="00AF40FB" w:rsidRPr="00311FD9" w:rsidRDefault="00AF40FB" w:rsidP="0083408F">
      <w:pPr>
        <w:spacing w:before="120"/>
        <w:rPr>
          <w:rFonts w:ascii="Calibri" w:hAnsi="Calibri"/>
          <w:b/>
          <w:u w:val="single"/>
        </w:rPr>
      </w:pPr>
    </w:p>
    <w:p w14:paraId="4BC06E54" w14:textId="2A6D79D8" w:rsidR="0083408F" w:rsidRPr="00311FD9" w:rsidRDefault="00AF40FB" w:rsidP="0083408F">
      <w:pPr>
        <w:spacing w:before="120"/>
        <w:rPr>
          <w:rFonts w:ascii="Calibri" w:hAnsi="Calibri"/>
          <w:b/>
          <w:u w:val="single"/>
        </w:rPr>
      </w:pPr>
      <w:r w:rsidRPr="00311FD9">
        <w:rPr>
          <w:rFonts w:ascii="Calibri" w:hAnsi="Calibri"/>
          <w:b/>
          <w:u w:val="single"/>
        </w:rPr>
        <w:t>C</w:t>
      </w:r>
      <w:r w:rsidR="0083408F" w:rsidRPr="00311FD9">
        <w:rPr>
          <w:rFonts w:ascii="Calibri" w:hAnsi="Calibri"/>
          <w:b/>
          <w:u w:val="single"/>
        </w:rPr>
        <w:t>ontents</w:t>
      </w:r>
    </w:p>
    <w:p w14:paraId="32B91179" w14:textId="77777777" w:rsidR="001B0D15" w:rsidRDefault="0083408F">
      <w:pPr>
        <w:pStyle w:val="11"/>
        <w:tabs>
          <w:tab w:val="right" w:leader="dot" w:pos="9350"/>
        </w:tabs>
        <w:rPr>
          <w:rFonts w:asciiTheme="minorHAnsi" w:eastAsiaTheme="minorEastAsia" w:hAnsiTheme="minorHAnsi" w:cstheme="minorBidi"/>
          <w:noProof/>
          <w:sz w:val="24"/>
        </w:rPr>
      </w:pPr>
      <w:r w:rsidRPr="00311FD9">
        <w:rPr>
          <w:sz w:val="24"/>
        </w:rPr>
        <w:fldChar w:fldCharType="begin"/>
      </w:r>
      <w:r w:rsidRPr="00311FD9">
        <w:rPr>
          <w:sz w:val="24"/>
        </w:rPr>
        <w:instrText xml:space="preserve"> TOC \o "1-3" </w:instrText>
      </w:r>
      <w:r w:rsidRPr="00311FD9">
        <w:rPr>
          <w:sz w:val="24"/>
        </w:rPr>
        <w:fldChar w:fldCharType="separate"/>
      </w:r>
      <w:r w:rsidR="001B0D15">
        <w:rPr>
          <w:noProof/>
        </w:rPr>
        <w:t>I. Executive Summary</w:t>
      </w:r>
      <w:r w:rsidR="001B0D15">
        <w:rPr>
          <w:noProof/>
        </w:rPr>
        <w:tab/>
      </w:r>
      <w:r w:rsidR="001B0D15">
        <w:rPr>
          <w:noProof/>
        </w:rPr>
        <w:fldChar w:fldCharType="begin"/>
      </w:r>
      <w:r w:rsidR="001B0D15">
        <w:rPr>
          <w:noProof/>
        </w:rPr>
        <w:instrText xml:space="preserve"> PAGEREF _Toc501667343 \h </w:instrText>
      </w:r>
      <w:r w:rsidR="001B0D15">
        <w:rPr>
          <w:noProof/>
        </w:rPr>
      </w:r>
      <w:r w:rsidR="001B0D15">
        <w:rPr>
          <w:noProof/>
        </w:rPr>
        <w:fldChar w:fldCharType="separate"/>
      </w:r>
      <w:r w:rsidR="001B0D15">
        <w:rPr>
          <w:noProof/>
        </w:rPr>
        <w:t>5</w:t>
      </w:r>
      <w:r w:rsidR="001B0D15">
        <w:rPr>
          <w:noProof/>
        </w:rPr>
        <w:fldChar w:fldCharType="end"/>
      </w:r>
    </w:p>
    <w:p w14:paraId="00E02414" w14:textId="77777777" w:rsidR="001B0D15" w:rsidRDefault="001B0D15">
      <w:pPr>
        <w:pStyle w:val="11"/>
        <w:tabs>
          <w:tab w:val="right" w:leader="dot" w:pos="9350"/>
        </w:tabs>
        <w:rPr>
          <w:rFonts w:asciiTheme="minorHAnsi" w:eastAsiaTheme="minorEastAsia" w:hAnsiTheme="minorHAnsi" w:cstheme="minorBidi"/>
          <w:noProof/>
          <w:sz w:val="24"/>
        </w:rPr>
      </w:pPr>
      <w:r>
        <w:rPr>
          <w:noProof/>
        </w:rPr>
        <w:t>II. Water and Flood Management Project Terminal Evaluation Approach</w:t>
      </w:r>
      <w:r>
        <w:rPr>
          <w:noProof/>
        </w:rPr>
        <w:tab/>
      </w:r>
      <w:r>
        <w:rPr>
          <w:noProof/>
        </w:rPr>
        <w:fldChar w:fldCharType="begin"/>
      </w:r>
      <w:r>
        <w:rPr>
          <w:noProof/>
        </w:rPr>
        <w:instrText xml:space="preserve"> PAGEREF _Toc501667344 \h </w:instrText>
      </w:r>
      <w:r>
        <w:rPr>
          <w:noProof/>
        </w:rPr>
      </w:r>
      <w:r>
        <w:rPr>
          <w:noProof/>
        </w:rPr>
        <w:fldChar w:fldCharType="separate"/>
      </w:r>
      <w:r>
        <w:rPr>
          <w:noProof/>
        </w:rPr>
        <w:t>10</w:t>
      </w:r>
      <w:r>
        <w:rPr>
          <w:noProof/>
        </w:rPr>
        <w:fldChar w:fldCharType="end"/>
      </w:r>
    </w:p>
    <w:p w14:paraId="31D4D3EE"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t>A.</w:t>
      </w:r>
      <w:r>
        <w:rPr>
          <w:rFonts w:asciiTheme="minorHAnsi" w:eastAsiaTheme="minorEastAsia" w:hAnsiTheme="minorHAnsi" w:cstheme="minorBidi"/>
          <w:noProof/>
          <w:sz w:val="24"/>
          <w:szCs w:val="24"/>
        </w:rPr>
        <w:tab/>
      </w:r>
      <w:r>
        <w:rPr>
          <w:noProof/>
        </w:rPr>
        <w:t>Terminal Evaluation Purpose, Objectives and Scope</w:t>
      </w:r>
      <w:r>
        <w:rPr>
          <w:noProof/>
        </w:rPr>
        <w:tab/>
      </w:r>
      <w:r>
        <w:rPr>
          <w:noProof/>
        </w:rPr>
        <w:fldChar w:fldCharType="begin"/>
      </w:r>
      <w:r>
        <w:rPr>
          <w:noProof/>
        </w:rPr>
        <w:instrText xml:space="preserve"> PAGEREF _Toc501667345 \h </w:instrText>
      </w:r>
      <w:r>
        <w:rPr>
          <w:noProof/>
        </w:rPr>
      </w:r>
      <w:r>
        <w:rPr>
          <w:noProof/>
        </w:rPr>
        <w:fldChar w:fldCharType="separate"/>
      </w:r>
      <w:r>
        <w:rPr>
          <w:noProof/>
        </w:rPr>
        <w:t>10</w:t>
      </w:r>
      <w:r>
        <w:rPr>
          <w:noProof/>
        </w:rPr>
        <w:fldChar w:fldCharType="end"/>
      </w:r>
    </w:p>
    <w:p w14:paraId="4CD321EF"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t>B.</w:t>
      </w:r>
      <w:r>
        <w:rPr>
          <w:rFonts w:asciiTheme="minorHAnsi" w:eastAsiaTheme="minorEastAsia" w:hAnsiTheme="minorHAnsi" w:cstheme="minorBidi"/>
          <w:noProof/>
          <w:sz w:val="24"/>
          <w:szCs w:val="24"/>
        </w:rPr>
        <w:tab/>
      </w:r>
      <w:r>
        <w:rPr>
          <w:noProof/>
        </w:rPr>
        <w:t>Principles for Design and Execution of the Evaluation</w:t>
      </w:r>
      <w:r>
        <w:rPr>
          <w:noProof/>
        </w:rPr>
        <w:tab/>
      </w:r>
      <w:r>
        <w:rPr>
          <w:noProof/>
        </w:rPr>
        <w:fldChar w:fldCharType="begin"/>
      </w:r>
      <w:r>
        <w:rPr>
          <w:noProof/>
        </w:rPr>
        <w:instrText xml:space="preserve"> PAGEREF _Toc501667346 \h </w:instrText>
      </w:r>
      <w:r>
        <w:rPr>
          <w:noProof/>
        </w:rPr>
      </w:r>
      <w:r>
        <w:rPr>
          <w:noProof/>
        </w:rPr>
        <w:fldChar w:fldCharType="separate"/>
      </w:r>
      <w:r>
        <w:rPr>
          <w:noProof/>
        </w:rPr>
        <w:t>12</w:t>
      </w:r>
      <w:r>
        <w:rPr>
          <w:noProof/>
        </w:rPr>
        <w:fldChar w:fldCharType="end"/>
      </w:r>
    </w:p>
    <w:p w14:paraId="5AC9B64F"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t>C.</w:t>
      </w:r>
      <w:r>
        <w:rPr>
          <w:rFonts w:asciiTheme="minorHAnsi" w:eastAsiaTheme="minorEastAsia" w:hAnsiTheme="minorHAnsi" w:cstheme="minorBidi"/>
          <w:noProof/>
          <w:sz w:val="24"/>
          <w:szCs w:val="24"/>
        </w:rPr>
        <w:tab/>
      </w:r>
      <w:r>
        <w:rPr>
          <w:noProof/>
        </w:rPr>
        <w:t>Evaluation Approach and Data Collection Methods</w:t>
      </w:r>
      <w:r>
        <w:rPr>
          <w:noProof/>
        </w:rPr>
        <w:tab/>
      </w:r>
      <w:r>
        <w:rPr>
          <w:noProof/>
        </w:rPr>
        <w:fldChar w:fldCharType="begin"/>
      </w:r>
      <w:r>
        <w:rPr>
          <w:noProof/>
        </w:rPr>
        <w:instrText xml:space="preserve"> PAGEREF _Toc501667347 \h </w:instrText>
      </w:r>
      <w:r>
        <w:rPr>
          <w:noProof/>
        </w:rPr>
      </w:r>
      <w:r>
        <w:rPr>
          <w:noProof/>
        </w:rPr>
        <w:fldChar w:fldCharType="separate"/>
      </w:r>
      <w:r>
        <w:rPr>
          <w:noProof/>
        </w:rPr>
        <w:t>12</w:t>
      </w:r>
      <w:r>
        <w:rPr>
          <w:noProof/>
        </w:rPr>
        <w:fldChar w:fldCharType="end"/>
      </w:r>
    </w:p>
    <w:p w14:paraId="0763ED30"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t>D.</w:t>
      </w:r>
      <w:r>
        <w:rPr>
          <w:rFonts w:asciiTheme="minorHAnsi" w:eastAsiaTheme="minorEastAsia" w:hAnsiTheme="minorHAnsi" w:cstheme="minorBidi"/>
          <w:noProof/>
          <w:sz w:val="24"/>
          <w:szCs w:val="24"/>
        </w:rPr>
        <w:tab/>
      </w:r>
      <w:r>
        <w:rPr>
          <w:noProof/>
        </w:rPr>
        <w:t>Limitations to the Evaluation</w:t>
      </w:r>
      <w:r>
        <w:rPr>
          <w:noProof/>
        </w:rPr>
        <w:tab/>
      </w:r>
      <w:r>
        <w:rPr>
          <w:noProof/>
        </w:rPr>
        <w:fldChar w:fldCharType="begin"/>
      </w:r>
      <w:r>
        <w:rPr>
          <w:noProof/>
        </w:rPr>
        <w:instrText xml:space="preserve"> PAGEREF _Toc501667348 \h </w:instrText>
      </w:r>
      <w:r>
        <w:rPr>
          <w:noProof/>
        </w:rPr>
      </w:r>
      <w:r>
        <w:rPr>
          <w:noProof/>
        </w:rPr>
        <w:fldChar w:fldCharType="separate"/>
      </w:r>
      <w:r>
        <w:rPr>
          <w:noProof/>
        </w:rPr>
        <w:t>13</w:t>
      </w:r>
      <w:r>
        <w:rPr>
          <w:noProof/>
        </w:rPr>
        <w:fldChar w:fldCharType="end"/>
      </w:r>
    </w:p>
    <w:p w14:paraId="1F8F00EA" w14:textId="77777777" w:rsidR="001B0D15" w:rsidRDefault="001B0D15">
      <w:pPr>
        <w:pStyle w:val="11"/>
        <w:tabs>
          <w:tab w:val="right" w:leader="dot" w:pos="9350"/>
        </w:tabs>
        <w:rPr>
          <w:rFonts w:asciiTheme="minorHAnsi" w:eastAsiaTheme="minorEastAsia" w:hAnsiTheme="minorHAnsi" w:cstheme="minorBidi"/>
          <w:noProof/>
          <w:sz w:val="24"/>
        </w:rPr>
      </w:pPr>
      <w:r>
        <w:rPr>
          <w:noProof/>
        </w:rPr>
        <w:t>III. Project Overview</w:t>
      </w:r>
      <w:r>
        <w:rPr>
          <w:noProof/>
        </w:rPr>
        <w:tab/>
      </w:r>
      <w:r>
        <w:rPr>
          <w:noProof/>
        </w:rPr>
        <w:fldChar w:fldCharType="begin"/>
      </w:r>
      <w:r>
        <w:rPr>
          <w:noProof/>
        </w:rPr>
        <w:instrText xml:space="preserve"> PAGEREF _Toc501667349 \h </w:instrText>
      </w:r>
      <w:r>
        <w:rPr>
          <w:noProof/>
        </w:rPr>
      </w:r>
      <w:r>
        <w:rPr>
          <w:noProof/>
        </w:rPr>
        <w:fldChar w:fldCharType="separate"/>
      </w:r>
      <w:r>
        <w:rPr>
          <w:noProof/>
        </w:rPr>
        <w:t>13</w:t>
      </w:r>
      <w:r>
        <w:rPr>
          <w:noProof/>
        </w:rPr>
        <w:fldChar w:fldCharType="end"/>
      </w:r>
    </w:p>
    <w:p w14:paraId="4C22C682"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t>A.</w:t>
      </w:r>
      <w:r>
        <w:rPr>
          <w:rFonts w:asciiTheme="minorHAnsi" w:eastAsiaTheme="minorEastAsia" w:hAnsiTheme="minorHAnsi" w:cstheme="minorBidi"/>
          <w:noProof/>
          <w:sz w:val="24"/>
          <w:szCs w:val="24"/>
        </w:rPr>
        <w:tab/>
      </w:r>
      <w:r>
        <w:rPr>
          <w:noProof/>
        </w:rPr>
        <w:t>Water and Flood Management Project Development Context</w:t>
      </w:r>
      <w:r>
        <w:rPr>
          <w:noProof/>
        </w:rPr>
        <w:tab/>
      </w:r>
      <w:r>
        <w:rPr>
          <w:noProof/>
        </w:rPr>
        <w:fldChar w:fldCharType="begin"/>
      </w:r>
      <w:r>
        <w:rPr>
          <w:noProof/>
        </w:rPr>
        <w:instrText xml:space="preserve"> PAGEREF _Toc501667350 \h </w:instrText>
      </w:r>
      <w:r>
        <w:rPr>
          <w:noProof/>
        </w:rPr>
      </w:r>
      <w:r>
        <w:rPr>
          <w:noProof/>
        </w:rPr>
        <w:fldChar w:fldCharType="separate"/>
      </w:r>
      <w:r>
        <w:rPr>
          <w:noProof/>
        </w:rPr>
        <w:t>13</w:t>
      </w:r>
      <w:r>
        <w:rPr>
          <w:noProof/>
        </w:rPr>
        <w:fldChar w:fldCharType="end"/>
      </w:r>
    </w:p>
    <w:p w14:paraId="6D263739"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t>B.</w:t>
      </w:r>
      <w:r>
        <w:rPr>
          <w:rFonts w:asciiTheme="minorHAnsi" w:eastAsiaTheme="minorEastAsia" w:hAnsiTheme="minorHAnsi" w:cstheme="minorBidi"/>
          <w:noProof/>
          <w:sz w:val="24"/>
          <w:szCs w:val="24"/>
        </w:rPr>
        <w:tab/>
      </w:r>
      <w:r>
        <w:rPr>
          <w:noProof/>
        </w:rPr>
        <w:t>Problems the Water and Flood Management Project Seeks to Address</w:t>
      </w:r>
      <w:r>
        <w:rPr>
          <w:noProof/>
        </w:rPr>
        <w:tab/>
      </w:r>
      <w:r>
        <w:rPr>
          <w:noProof/>
        </w:rPr>
        <w:fldChar w:fldCharType="begin"/>
      </w:r>
      <w:r>
        <w:rPr>
          <w:noProof/>
        </w:rPr>
        <w:instrText xml:space="preserve"> PAGEREF _Toc501667351 \h </w:instrText>
      </w:r>
      <w:r>
        <w:rPr>
          <w:noProof/>
        </w:rPr>
      </w:r>
      <w:r>
        <w:rPr>
          <w:noProof/>
        </w:rPr>
        <w:fldChar w:fldCharType="separate"/>
      </w:r>
      <w:r>
        <w:rPr>
          <w:noProof/>
        </w:rPr>
        <w:t>16</w:t>
      </w:r>
      <w:r>
        <w:rPr>
          <w:noProof/>
        </w:rPr>
        <w:fldChar w:fldCharType="end"/>
      </w:r>
    </w:p>
    <w:p w14:paraId="6E218947"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t>C.</w:t>
      </w:r>
      <w:r>
        <w:rPr>
          <w:rFonts w:asciiTheme="minorHAnsi" w:eastAsiaTheme="minorEastAsia" w:hAnsiTheme="minorHAnsi" w:cstheme="minorBidi"/>
          <w:noProof/>
          <w:sz w:val="24"/>
          <w:szCs w:val="24"/>
        </w:rPr>
        <w:tab/>
      </w:r>
      <w:r>
        <w:rPr>
          <w:noProof/>
        </w:rPr>
        <w:t>Water and Flood Management Project Description and Strategy</w:t>
      </w:r>
      <w:r>
        <w:rPr>
          <w:noProof/>
        </w:rPr>
        <w:tab/>
      </w:r>
      <w:r>
        <w:rPr>
          <w:noProof/>
        </w:rPr>
        <w:fldChar w:fldCharType="begin"/>
      </w:r>
      <w:r>
        <w:rPr>
          <w:noProof/>
        </w:rPr>
        <w:instrText xml:space="preserve"> PAGEREF _Toc501667352 \h </w:instrText>
      </w:r>
      <w:r>
        <w:rPr>
          <w:noProof/>
        </w:rPr>
      </w:r>
      <w:r>
        <w:rPr>
          <w:noProof/>
        </w:rPr>
        <w:fldChar w:fldCharType="separate"/>
      </w:r>
      <w:r>
        <w:rPr>
          <w:noProof/>
        </w:rPr>
        <w:t>16</w:t>
      </w:r>
      <w:r>
        <w:rPr>
          <w:noProof/>
        </w:rPr>
        <w:fldChar w:fldCharType="end"/>
      </w:r>
    </w:p>
    <w:p w14:paraId="179C6780"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t>D.</w:t>
      </w:r>
      <w:r>
        <w:rPr>
          <w:rFonts w:asciiTheme="minorHAnsi" w:eastAsiaTheme="minorEastAsia" w:hAnsiTheme="minorHAnsi" w:cstheme="minorBidi"/>
          <w:noProof/>
          <w:sz w:val="24"/>
          <w:szCs w:val="24"/>
        </w:rPr>
        <w:tab/>
      </w:r>
      <w:r>
        <w:rPr>
          <w:noProof/>
        </w:rPr>
        <w:t>Implementation Approach and Key Stakeholders</w:t>
      </w:r>
      <w:r>
        <w:rPr>
          <w:noProof/>
        </w:rPr>
        <w:tab/>
      </w:r>
      <w:r>
        <w:rPr>
          <w:noProof/>
        </w:rPr>
        <w:fldChar w:fldCharType="begin"/>
      </w:r>
      <w:r>
        <w:rPr>
          <w:noProof/>
        </w:rPr>
        <w:instrText xml:space="preserve"> PAGEREF _Toc501667353 \h </w:instrText>
      </w:r>
      <w:r>
        <w:rPr>
          <w:noProof/>
        </w:rPr>
      </w:r>
      <w:r>
        <w:rPr>
          <w:noProof/>
        </w:rPr>
        <w:fldChar w:fldCharType="separate"/>
      </w:r>
      <w:r>
        <w:rPr>
          <w:noProof/>
        </w:rPr>
        <w:t>17</w:t>
      </w:r>
      <w:r>
        <w:rPr>
          <w:noProof/>
        </w:rPr>
        <w:fldChar w:fldCharType="end"/>
      </w:r>
    </w:p>
    <w:p w14:paraId="663B52F8" w14:textId="77777777" w:rsidR="001B0D15" w:rsidRDefault="001B0D15">
      <w:pPr>
        <w:pStyle w:val="31"/>
        <w:tabs>
          <w:tab w:val="left" w:pos="960"/>
          <w:tab w:val="right" w:leader="dot" w:pos="9350"/>
        </w:tabs>
        <w:rPr>
          <w:rFonts w:asciiTheme="minorHAnsi" w:eastAsiaTheme="minorEastAsia" w:hAnsiTheme="minorHAnsi" w:cstheme="minorBidi"/>
          <w:noProof/>
          <w:sz w:val="24"/>
          <w:szCs w:val="24"/>
        </w:rPr>
      </w:pPr>
      <w:r>
        <w:rPr>
          <w:noProof/>
        </w:rPr>
        <w:t>i.</w:t>
      </w:r>
      <w:r>
        <w:rPr>
          <w:rFonts w:asciiTheme="minorHAnsi" w:eastAsiaTheme="minorEastAsia" w:hAnsiTheme="minorHAnsi" w:cstheme="minorBidi"/>
          <w:noProof/>
          <w:sz w:val="24"/>
          <w:szCs w:val="24"/>
        </w:rPr>
        <w:tab/>
      </w:r>
      <w:r>
        <w:rPr>
          <w:noProof/>
        </w:rPr>
        <w:t>Implementation Arrangements</w:t>
      </w:r>
      <w:r>
        <w:rPr>
          <w:noProof/>
        </w:rPr>
        <w:tab/>
      </w:r>
      <w:r>
        <w:rPr>
          <w:noProof/>
        </w:rPr>
        <w:fldChar w:fldCharType="begin"/>
      </w:r>
      <w:r>
        <w:rPr>
          <w:noProof/>
        </w:rPr>
        <w:instrText xml:space="preserve"> PAGEREF _Toc501667354 \h </w:instrText>
      </w:r>
      <w:r>
        <w:rPr>
          <w:noProof/>
        </w:rPr>
      </w:r>
      <w:r>
        <w:rPr>
          <w:noProof/>
        </w:rPr>
        <w:fldChar w:fldCharType="separate"/>
      </w:r>
      <w:r>
        <w:rPr>
          <w:noProof/>
        </w:rPr>
        <w:t>17</w:t>
      </w:r>
      <w:r>
        <w:rPr>
          <w:noProof/>
        </w:rPr>
        <w:fldChar w:fldCharType="end"/>
      </w:r>
    </w:p>
    <w:p w14:paraId="0CEADA26" w14:textId="77777777" w:rsidR="001B0D15" w:rsidRDefault="001B0D15">
      <w:pPr>
        <w:pStyle w:val="31"/>
        <w:tabs>
          <w:tab w:val="left" w:pos="960"/>
          <w:tab w:val="right" w:leader="dot" w:pos="9350"/>
        </w:tabs>
        <w:rPr>
          <w:rFonts w:asciiTheme="minorHAnsi" w:eastAsiaTheme="minorEastAsia" w:hAnsiTheme="minorHAnsi" w:cstheme="minorBidi"/>
          <w:noProof/>
          <w:sz w:val="24"/>
          <w:szCs w:val="24"/>
        </w:rPr>
      </w:pPr>
      <w:r>
        <w:rPr>
          <w:noProof/>
        </w:rPr>
        <w:t>ii.</w:t>
      </w:r>
      <w:r>
        <w:rPr>
          <w:rFonts w:asciiTheme="minorHAnsi" w:eastAsiaTheme="minorEastAsia" w:hAnsiTheme="minorHAnsi" w:cstheme="minorBidi"/>
          <w:noProof/>
          <w:sz w:val="24"/>
          <w:szCs w:val="24"/>
        </w:rPr>
        <w:tab/>
      </w:r>
      <w:r>
        <w:rPr>
          <w:noProof/>
        </w:rPr>
        <w:t>Key Stakeholders</w:t>
      </w:r>
      <w:r>
        <w:rPr>
          <w:noProof/>
        </w:rPr>
        <w:tab/>
      </w:r>
      <w:r>
        <w:rPr>
          <w:noProof/>
        </w:rPr>
        <w:fldChar w:fldCharType="begin"/>
      </w:r>
      <w:r>
        <w:rPr>
          <w:noProof/>
        </w:rPr>
        <w:instrText xml:space="preserve"> PAGEREF _Toc501667355 \h </w:instrText>
      </w:r>
      <w:r>
        <w:rPr>
          <w:noProof/>
        </w:rPr>
      </w:r>
      <w:r>
        <w:rPr>
          <w:noProof/>
        </w:rPr>
        <w:fldChar w:fldCharType="separate"/>
      </w:r>
      <w:r>
        <w:rPr>
          <w:noProof/>
        </w:rPr>
        <w:t>19</w:t>
      </w:r>
      <w:r>
        <w:rPr>
          <w:noProof/>
        </w:rPr>
        <w:fldChar w:fldCharType="end"/>
      </w:r>
    </w:p>
    <w:p w14:paraId="28BFA66B"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t>E.</w:t>
      </w:r>
      <w:r>
        <w:rPr>
          <w:rFonts w:asciiTheme="minorHAnsi" w:eastAsiaTheme="minorEastAsia" w:hAnsiTheme="minorHAnsi" w:cstheme="minorBidi"/>
          <w:noProof/>
          <w:sz w:val="24"/>
          <w:szCs w:val="24"/>
        </w:rPr>
        <w:tab/>
      </w:r>
      <w:r>
        <w:rPr>
          <w:noProof/>
        </w:rPr>
        <w:t>Key Milestone Dates</w:t>
      </w:r>
      <w:r>
        <w:rPr>
          <w:noProof/>
        </w:rPr>
        <w:tab/>
      </w:r>
      <w:r>
        <w:rPr>
          <w:noProof/>
        </w:rPr>
        <w:fldChar w:fldCharType="begin"/>
      </w:r>
      <w:r>
        <w:rPr>
          <w:noProof/>
        </w:rPr>
        <w:instrText xml:space="preserve"> PAGEREF _Toc501667356 \h </w:instrText>
      </w:r>
      <w:r>
        <w:rPr>
          <w:noProof/>
        </w:rPr>
      </w:r>
      <w:r>
        <w:rPr>
          <w:noProof/>
        </w:rPr>
        <w:fldChar w:fldCharType="separate"/>
      </w:r>
      <w:r>
        <w:rPr>
          <w:noProof/>
        </w:rPr>
        <w:t>21</w:t>
      </w:r>
      <w:r>
        <w:rPr>
          <w:noProof/>
        </w:rPr>
        <w:fldChar w:fldCharType="end"/>
      </w:r>
    </w:p>
    <w:p w14:paraId="5B601CB4" w14:textId="77777777" w:rsidR="001B0D15" w:rsidRDefault="001B0D15">
      <w:pPr>
        <w:pStyle w:val="11"/>
        <w:tabs>
          <w:tab w:val="right" w:leader="dot" w:pos="9350"/>
        </w:tabs>
        <w:rPr>
          <w:rFonts w:asciiTheme="minorHAnsi" w:eastAsiaTheme="minorEastAsia" w:hAnsiTheme="minorHAnsi" w:cstheme="minorBidi"/>
          <w:noProof/>
          <w:sz w:val="24"/>
        </w:rPr>
      </w:pPr>
      <w:r>
        <w:rPr>
          <w:noProof/>
        </w:rPr>
        <w:t>IV. Relevance</w:t>
      </w:r>
      <w:r>
        <w:rPr>
          <w:noProof/>
        </w:rPr>
        <w:tab/>
      </w:r>
      <w:r>
        <w:rPr>
          <w:noProof/>
        </w:rPr>
        <w:fldChar w:fldCharType="begin"/>
      </w:r>
      <w:r>
        <w:rPr>
          <w:noProof/>
        </w:rPr>
        <w:instrText xml:space="preserve"> PAGEREF _Toc501667357 \h </w:instrText>
      </w:r>
      <w:r>
        <w:rPr>
          <w:noProof/>
        </w:rPr>
      </w:r>
      <w:r>
        <w:rPr>
          <w:noProof/>
        </w:rPr>
        <w:fldChar w:fldCharType="separate"/>
      </w:r>
      <w:r>
        <w:rPr>
          <w:noProof/>
        </w:rPr>
        <w:t>22</w:t>
      </w:r>
      <w:r>
        <w:rPr>
          <w:noProof/>
        </w:rPr>
        <w:fldChar w:fldCharType="end"/>
      </w:r>
    </w:p>
    <w:p w14:paraId="113A0A52"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t>A.</w:t>
      </w:r>
      <w:r>
        <w:rPr>
          <w:rFonts w:asciiTheme="minorHAnsi" w:eastAsiaTheme="minorEastAsia" w:hAnsiTheme="minorHAnsi" w:cstheme="minorBidi"/>
          <w:noProof/>
          <w:sz w:val="24"/>
          <w:szCs w:val="24"/>
        </w:rPr>
        <w:tab/>
      </w:r>
      <w:r>
        <w:rPr>
          <w:noProof/>
        </w:rPr>
        <w:t>Relevance of the Water and Flood Management Project Objective</w:t>
      </w:r>
      <w:r>
        <w:rPr>
          <w:noProof/>
        </w:rPr>
        <w:tab/>
      </w:r>
      <w:r>
        <w:rPr>
          <w:noProof/>
        </w:rPr>
        <w:fldChar w:fldCharType="begin"/>
      </w:r>
      <w:r>
        <w:rPr>
          <w:noProof/>
        </w:rPr>
        <w:instrText xml:space="preserve"> PAGEREF _Toc501667358 \h </w:instrText>
      </w:r>
      <w:r>
        <w:rPr>
          <w:noProof/>
        </w:rPr>
      </w:r>
      <w:r>
        <w:rPr>
          <w:noProof/>
        </w:rPr>
        <w:fldChar w:fldCharType="separate"/>
      </w:r>
      <w:r>
        <w:rPr>
          <w:noProof/>
        </w:rPr>
        <w:t>22</w:t>
      </w:r>
      <w:r>
        <w:rPr>
          <w:noProof/>
        </w:rPr>
        <w:fldChar w:fldCharType="end"/>
      </w:r>
    </w:p>
    <w:p w14:paraId="7AAAB8F6" w14:textId="77777777" w:rsidR="001B0D15" w:rsidRDefault="001B0D15">
      <w:pPr>
        <w:pStyle w:val="31"/>
        <w:tabs>
          <w:tab w:val="left" w:pos="960"/>
          <w:tab w:val="right" w:leader="dot" w:pos="9350"/>
        </w:tabs>
        <w:rPr>
          <w:rFonts w:asciiTheme="minorHAnsi" w:eastAsiaTheme="minorEastAsia" w:hAnsiTheme="minorHAnsi" w:cstheme="minorBidi"/>
          <w:noProof/>
          <w:sz w:val="24"/>
          <w:szCs w:val="24"/>
        </w:rPr>
      </w:pPr>
      <w:r>
        <w:rPr>
          <w:noProof/>
        </w:rPr>
        <w:t>i.</w:t>
      </w:r>
      <w:r>
        <w:rPr>
          <w:rFonts w:asciiTheme="minorHAnsi" w:eastAsiaTheme="minorEastAsia" w:hAnsiTheme="minorHAnsi" w:cstheme="minorBidi"/>
          <w:noProof/>
          <w:sz w:val="24"/>
          <w:szCs w:val="24"/>
        </w:rPr>
        <w:tab/>
      </w:r>
      <w:r>
        <w:rPr>
          <w:noProof/>
        </w:rPr>
        <w:t>Relevance to GEF and UNFCCC Strategic Climate Change Adaptation Objectives</w:t>
      </w:r>
      <w:r>
        <w:rPr>
          <w:noProof/>
        </w:rPr>
        <w:tab/>
      </w:r>
      <w:r>
        <w:rPr>
          <w:noProof/>
        </w:rPr>
        <w:fldChar w:fldCharType="begin"/>
      </w:r>
      <w:r>
        <w:rPr>
          <w:noProof/>
        </w:rPr>
        <w:instrText xml:space="preserve"> PAGEREF _Toc501667359 \h </w:instrText>
      </w:r>
      <w:r>
        <w:rPr>
          <w:noProof/>
        </w:rPr>
      </w:r>
      <w:r>
        <w:rPr>
          <w:noProof/>
        </w:rPr>
        <w:fldChar w:fldCharType="separate"/>
      </w:r>
      <w:r>
        <w:rPr>
          <w:noProof/>
        </w:rPr>
        <w:t>22</w:t>
      </w:r>
      <w:r>
        <w:rPr>
          <w:noProof/>
        </w:rPr>
        <w:fldChar w:fldCharType="end"/>
      </w:r>
    </w:p>
    <w:p w14:paraId="0286B905" w14:textId="77777777" w:rsidR="001B0D15" w:rsidRDefault="001B0D15">
      <w:pPr>
        <w:pStyle w:val="31"/>
        <w:tabs>
          <w:tab w:val="left" w:pos="960"/>
          <w:tab w:val="right" w:leader="dot" w:pos="9350"/>
        </w:tabs>
        <w:rPr>
          <w:rFonts w:asciiTheme="minorHAnsi" w:eastAsiaTheme="minorEastAsia" w:hAnsiTheme="minorHAnsi" w:cstheme="minorBidi"/>
          <w:noProof/>
          <w:sz w:val="24"/>
          <w:szCs w:val="24"/>
        </w:rPr>
      </w:pPr>
      <w:r>
        <w:rPr>
          <w:noProof/>
        </w:rPr>
        <w:t>ii.</w:t>
      </w:r>
      <w:r>
        <w:rPr>
          <w:rFonts w:asciiTheme="minorHAnsi" w:eastAsiaTheme="minorEastAsia" w:hAnsiTheme="minorHAnsi" w:cstheme="minorBidi"/>
          <w:noProof/>
          <w:sz w:val="24"/>
          <w:szCs w:val="24"/>
        </w:rPr>
        <w:tab/>
      </w:r>
      <w:r>
        <w:rPr>
          <w:noProof/>
        </w:rPr>
        <w:t>Relevance to National Strategies and Local Priorities</w:t>
      </w:r>
      <w:r>
        <w:rPr>
          <w:noProof/>
        </w:rPr>
        <w:tab/>
      </w:r>
      <w:r>
        <w:rPr>
          <w:noProof/>
        </w:rPr>
        <w:fldChar w:fldCharType="begin"/>
      </w:r>
      <w:r>
        <w:rPr>
          <w:noProof/>
        </w:rPr>
        <w:instrText xml:space="preserve"> PAGEREF _Toc501667360 \h </w:instrText>
      </w:r>
      <w:r>
        <w:rPr>
          <w:noProof/>
        </w:rPr>
      </w:r>
      <w:r>
        <w:rPr>
          <w:noProof/>
        </w:rPr>
        <w:fldChar w:fldCharType="separate"/>
      </w:r>
      <w:r>
        <w:rPr>
          <w:noProof/>
        </w:rPr>
        <w:t>23</w:t>
      </w:r>
      <w:r>
        <w:rPr>
          <w:noProof/>
        </w:rPr>
        <w:fldChar w:fldCharType="end"/>
      </w:r>
    </w:p>
    <w:p w14:paraId="0574ADD7" w14:textId="77777777" w:rsidR="001B0D15" w:rsidRDefault="001B0D15">
      <w:pPr>
        <w:pStyle w:val="31"/>
        <w:tabs>
          <w:tab w:val="left" w:pos="960"/>
          <w:tab w:val="right" w:leader="dot" w:pos="9350"/>
        </w:tabs>
        <w:rPr>
          <w:rFonts w:asciiTheme="minorHAnsi" w:eastAsiaTheme="minorEastAsia" w:hAnsiTheme="minorHAnsi" w:cstheme="minorBidi"/>
          <w:noProof/>
          <w:sz w:val="24"/>
          <w:szCs w:val="24"/>
        </w:rPr>
      </w:pPr>
      <w:r>
        <w:rPr>
          <w:noProof/>
        </w:rPr>
        <w:t>iii.</w:t>
      </w:r>
      <w:r>
        <w:rPr>
          <w:rFonts w:asciiTheme="minorHAnsi" w:eastAsiaTheme="minorEastAsia" w:hAnsiTheme="minorHAnsi" w:cstheme="minorBidi"/>
          <w:noProof/>
          <w:sz w:val="24"/>
          <w:szCs w:val="24"/>
        </w:rPr>
        <w:tab/>
      </w:r>
      <w:r>
        <w:rPr>
          <w:noProof/>
        </w:rPr>
        <w:t>Relevance of UNDP Country Strategies and Priorities for Azerbaijan</w:t>
      </w:r>
      <w:r>
        <w:rPr>
          <w:noProof/>
        </w:rPr>
        <w:tab/>
      </w:r>
      <w:r>
        <w:rPr>
          <w:noProof/>
        </w:rPr>
        <w:fldChar w:fldCharType="begin"/>
      </w:r>
      <w:r>
        <w:rPr>
          <w:noProof/>
        </w:rPr>
        <w:instrText xml:space="preserve"> PAGEREF _Toc501667361 \h </w:instrText>
      </w:r>
      <w:r>
        <w:rPr>
          <w:noProof/>
        </w:rPr>
      </w:r>
      <w:r>
        <w:rPr>
          <w:noProof/>
        </w:rPr>
        <w:fldChar w:fldCharType="separate"/>
      </w:r>
      <w:r>
        <w:rPr>
          <w:noProof/>
        </w:rPr>
        <w:t>24</w:t>
      </w:r>
      <w:r>
        <w:rPr>
          <w:noProof/>
        </w:rPr>
        <w:fldChar w:fldCharType="end"/>
      </w:r>
    </w:p>
    <w:p w14:paraId="683DCD59"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t>B.</w:t>
      </w:r>
      <w:r>
        <w:rPr>
          <w:rFonts w:asciiTheme="minorHAnsi" w:eastAsiaTheme="minorEastAsia" w:hAnsiTheme="minorHAnsi" w:cstheme="minorBidi"/>
          <w:noProof/>
          <w:sz w:val="24"/>
          <w:szCs w:val="24"/>
        </w:rPr>
        <w:tab/>
      </w:r>
      <w:r>
        <w:rPr>
          <w:noProof/>
        </w:rPr>
        <w:t>Relevance of the Project Approach: Project Strategy and Design</w:t>
      </w:r>
      <w:r>
        <w:rPr>
          <w:noProof/>
        </w:rPr>
        <w:tab/>
      </w:r>
      <w:r>
        <w:rPr>
          <w:noProof/>
        </w:rPr>
        <w:fldChar w:fldCharType="begin"/>
      </w:r>
      <w:r>
        <w:rPr>
          <w:noProof/>
        </w:rPr>
        <w:instrText xml:space="preserve"> PAGEREF _Toc501667362 \h </w:instrText>
      </w:r>
      <w:r>
        <w:rPr>
          <w:noProof/>
        </w:rPr>
      </w:r>
      <w:r>
        <w:rPr>
          <w:noProof/>
        </w:rPr>
        <w:fldChar w:fldCharType="separate"/>
      </w:r>
      <w:r>
        <w:rPr>
          <w:noProof/>
        </w:rPr>
        <w:t>25</w:t>
      </w:r>
      <w:r>
        <w:rPr>
          <w:noProof/>
        </w:rPr>
        <w:fldChar w:fldCharType="end"/>
      </w:r>
    </w:p>
    <w:p w14:paraId="25FBC1AA" w14:textId="77777777" w:rsidR="001B0D15" w:rsidRDefault="001B0D15">
      <w:pPr>
        <w:pStyle w:val="11"/>
        <w:tabs>
          <w:tab w:val="right" w:leader="dot" w:pos="9350"/>
        </w:tabs>
        <w:rPr>
          <w:rFonts w:asciiTheme="minorHAnsi" w:eastAsiaTheme="minorEastAsia" w:hAnsiTheme="minorHAnsi" w:cstheme="minorBidi"/>
          <w:noProof/>
          <w:sz w:val="24"/>
        </w:rPr>
      </w:pPr>
      <w:r>
        <w:rPr>
          <w:noProof/>
        </w:rPr>
        <w:t>V. Project Management and Cost-effectiveness (Efficiency)</w:t>
      </w:r>
      <w:r>
        <w:rPr>
          <w:noProof/>
        </w:rPr>
        <w:tab/>
      </w:r>
      <w:r>
        <w:rPr>
          <w:noProof/>
        </w:rPr>
        <w:fldChar w:fldCharType="begin"/>
      </w:r>
      <w:r>
        <w:rPr>
          <w:noProof/>
        </w:rPr>
        <w:instrText xml:space="preserve"> PAGEREF _Toc501667363 \h </w:instrText>
      </w:r>
      <w:r>
        <w:rPr>
          <w:noProof/>
        </w:rPr>
      </w:r>
      <w:r>
        <w:rPr>
          <w:noProof/>
        </w:rPr>
        <w:fldChar w:fldCharType="separate"/>
      </w:r>
      <w:r>
        <w:rPr>
          <w:noProof/>
        </w:rPr>
        <w:t>27</w:t>
      </w:r>
      <w:r>
        <w:rPr>
          <w:noProof/>
        </w:rPr>
        <w:fldChar w:fldCharType="end"/>
      </w:r>
    </w:p>
    <w:p w14:paraId="4641685B"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t>A.</w:t>
      </w:r>
      <w:r>
        <w:rPr>
          <w:rFonts w:asciiTheme="minorHAnsi" w:eastAsiaTheme="minorEastAsia" w:hAnsiTheme="minorHAnsi" w:cstheme="minorBidi"/>
          <w:noProof/>
          <w:sz w:val="24"/>
          <w:szCs w:val="24"/>
        </w:rPr>
        <w:tab/>
      </w:r>
      <w:r>
        <w:rPr>
          <w:noProof/>
        </w:rPr>
        <w:t>Implementation, Including UNDP Oversight</w:t>
      </w:r>
      <w:r>
        <w:rPr>
          <w:noProof/>
        </w:rPr>
        <w:tab/>
      </w:r>
      <w:r>
        <w:rPr>
          <w:noProof/>
        </w:rPr>
        <w:fldChar w:fldCharType="begin"/>
      </w:r>
      <w:r>
        <w:rPr>
          <w:noProof/>
        </w:rPr>
        <w:instrText xml:space="preserve"> PAGEREF _Toc501667364 \h </w:instrText>
      </w:r>
      <w:r>
        <w:rPr>
          <w:noProof/>
        </w:rPr>
      </w:r>
      <w:r>
        <w:rPr>
          <w:noProof/>
        </w:rPr>
        <w:fldChar w:fldCharType="separate"/>
      </w:r>
      <w:r>
        <w:rPr>
          <w:noProof/>
        </w:rPr>
        <w:t>27</w:t>
      </w:r>
      <w:r>
        <w:rPr>
          <w:noProof/>
        </w:rPr>
        <w:fldChar w:fldCharType="end"/>
      </w:r>
    </w:p>
    <w:p w14:paraId="564D3D7B"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t>B.</w:t>
      </w:r>
      <w:r>
        <w:rPr>
          <w:rFonts w:asciiTheme="minorHAnsi" w:eastAsiaTheme="minorEastAsia" w:hAnsiTheme="minorHAnsi" w:cstheme="minorBidi"/>
          <w:noProof/>
          <w:sz w:val="24"/>
          <w:szCs w:val="24"/>
        </w:rPr>
        <w:tab/>
      </w:r>
      <w:r>
        <w:rPr>
          <w:noProof/>
        </w:rPr>
        <w:t>Execution, Including Stakeholder Ownership</w:t>
      </w:r>
      <w:r>
        <w:rPr>
          <w:noProof/>
        </w:rPr>
        <w:tab/>
      </w:r>
      <w:r>
        <w:rPr>
          <w:noProof/>
        </w:rPr>
        <w:fldChar w:fldCharType="begin"/>
      </w:r>
      <w:r>
        <w:rPr>
          <w:noProof/>
        </w:rPr>
        <w:instrText xml:space="preserve"> PAGEREF _Toc501667365 \h </w:instrText>
      </w:r>
      <w:r>
        <w:rPr>
          <w:noProof/>
        </w:rPr>
      </w:r>
      <w:r>
        <w:rPr>
          <w:noProof/>
        </w:rPr>
        <w:fldChar w:fldCharType="separate"/>
      </w:r>
      <w:r>
        <w:rPr>
          <w:noProof/>
        </w:rPr>
        <w:t>28</w:t>
      </w:r>
      <w:r>
        <w:rPr>
          <w:noProof/>
        </w:rPr>
        <w:fldChar w:fldCharType="end"/>
      </w:r>
    </w:p>
    <w:p w14:paraId="6C3C6A07" w14:textId="77777777" w:rsidR="001B0D15" w:rsidRDefault="001B0D15">
      <w:pPr>
        <w:pStyle w:val="31"/>
        <w:tabs>
          <w:tab w:val="left" w:pos="960"/>
          <w:tab w:val="right" w:leader="dot" w:pos="9350"/>
        </w:tabs>
        <w:rPr>
          <w:rFonts w:asciiTheme="minorHAnsi" w:eastAsiaTheme="minorEastAsia" w:hAnsiTheme="minorHAnsi" w:cstheme="minorBidi"/>
          <w:noProof/>
          <w:sz w:val="24"/>
          <w:szCs w:val="24"/>
        </w:rPr>
      </w:pPr>
      <w:r>
        <w:rPr>
          <w:noProof/>
        </w:rPr>
        <w:t>i.</w:t>
      </w:r>
      <w:r>
        <w:rPr>
          <w:rFonts w:asciiTheme="minorHAnsi" w:eastAsiaTheme="minorEastAsia" w:hAnsiTheme="minorHAnsi" w:cstheme="minorBidi"/>
          <w:noProof/>
          <w:sz w:val="24"/>
          <w:szCs w:val="24"/>
        </w:rPr>
        <w:tab/>
      </w:r>
      <w:r>
        <w:rPr>
          <w:noProof/>
        </w:rPr>
        <w:t>Project Management</w:t>
      </w:r>
      <w:r>
        <w:rPr>
          <w:noProof/>
        </w:rPr>
        <w:tab/>
      </w:r>
      <w:r>
        <w:rPr>
          <w:noProof/>
        </w:rPr>
        <w:fldChar w:fldCharType="begin"/>
      </w:r>
      <w:r>
        <w:rPr>
          <w:noProof/>
        </w:rPr>
        <w:instrText xml:space="preserve"> PAGEREF _Toc501667366 \h </w:instrText>
      </w:r>
      <w:r>
        <w:rPr>
          <w:noProof/>
        </w:rPr>
      </w:r>
      <w:r>
        <w:rPr>
          <w:noProof/>
        </w:rPr>
        <w:fldChar w:fldCharType="separate"/>
      </w:r>
      <w:r>
        <w:rPr>
          <w:noProof/>
        </w:rPr>
        <w:t>28</w:t>
      </w:r>
      <w:r>
        <w:rPr>
          <w:noProof/>
        </w:rPr>
        <w:fldChar w:fldCharType="end"/>
      </w:r>
    </w:p>
    <w:p w14:paraId="64BC8048" w14:textId="77777777" w:rsidR="001B0D15" w:rsidRDefault="001B0D15">
      <w:pPr>
        <w:pStyle w:val="31"/>
        <w:tabs>
          <w:tab w:val="left" w:pos="960"/>
          <w:tab w:val="right" w:leader="dot" w:pos="9350"/>
        </w:tabs>
        <w:rPr>
          <w:rFonts w:asciiTheme="minorHAnsi" w:eastAsiaTheme="minorEastAsia" w:hAnsiTheme="minorHAnsi" w:cstheme="minorBidi"/>
          <w:noProof/>
          <w:sz w:val="24"/>
          <w:szCs w:val="24"/>
        </w:rPr>
      </w:pPr>
      <w:r>
        <w:rPr>
          <w:noProof/>
        </w:rPr>
        <w:t>ii.</w:t>
      </w:r>
      <w:r>
        <w:rPr>
          <w:rFonts w:asciiTheme="minorHAnsi" w:eastAsiaTheme="minorEastAsia" w:hAnsiTheme="minorHAnsi" w:cstheme="minorBidi"/>
          <w:noProof/>
          <w:sz w:val="24"/>
          <w:szCs w:val="24"/>
        </w:rPr>
        <w:tab/>
      </w:r>
      <w:r>
        <w:rPr>
          <w:noProof/>
        </w:rPr>
        <w:t>Stakeholder Ownership</w:t>
      </w:r>
      <w:r>
        <w:rPr>
          <w:noProof/>
        </w:rPr>
        <w:tab/>
      </w:r>
      <w:r>
        <w:rPr>
          <w:noProof/>
        </w:rPr>
        <w:fldChar w:fldCharType="begin"/>
      </w:r>
      <w:r>
        <w:rPr>
          <w:noProof/>
        </w:rPr>
        <w:instrText xml:space="preserve"> PAGEREF _Toc501667367 \h </w:instrText>
      </w:r>
      <w:r>
        <w:rPr>
          <w:noProof/>
        </w:rPr>
      </w:r>
      <w:r>
        <w:rPr>
          <w:noProof/>
        </w:rPr>
        <w:fldChar w:fldCharType="separate"/>
      </w:r>
      <w:r>
        <w:rPr>
          <w:noProof/>
        </w:rPr>
        <w:t>29</w:t>
      </w:r>
      <w:r>
        <w:rPr>
          <w:noProof/>
        </w:rPr>
        <w:fldChar w:fldCharType="end"/>
      </w:r>
    </w:p>
    <w:p w14:paraId="2E92402B"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t>C.</w:t>
      </w:r>
      <w:r>
        <w:rPr>
          <w:rFonts w:asciiTheme="minorHAnsi" w:eastAsiaTheme="minorEastAsia" w:hAnsiTheme="minorHAnsi" w:cstheme="minorBidi"/>
          <w:noProof/>
          <w:sz w:val="24"/>
          <w:szCs w:val="24"/>
        </w:rPr>
        <w:tab/>
      </w:r>
      <w:r>
        <w:rPr>
          <w:noProof/>
        </w:rPr>
        <w:t>Partnership Approach and Stakeholder Participation</w:t>
      </w:r>
      <w:r>
        <w:rPr>
          <w:noProof/>
        </w:rPr>
        <w:tab/>
      </w:r>
      <w:r>
        <w:rPr>
          <w:noProof/>
        </w:rPr>
        <w:fldChar w:fldCharType="begin"/>
      </w:r>
      <w:r>
        <w:rPr>
          <w:noProof/>
        </w:rPr>
        <w:instrText xml:space="preserve"> PAGEREF _Toc501667368 \h </w:instrText>
      </w:r>
      <w:r>
        <w:rPr>
          <w:noProof/>
        </w:rPr>
      </w:r>
      <w:r>
        <w:rPr>
          <w:noProof/>
        </w:rPr>
        <w:fldChar w:fldCharType="separate"/>
      </w:r>
      <w:r>
        <w:rPr>
          <w:noProof/>
        </w:rPr>
        <w:t>29</w:t>
      </w:r>
      <w:r>
        <w:rPr>
          <w:noProof/>
        </w:rPr>
        <w:fldChar w:fldCharType="end"/>
      </w:r>
    </w:p>
    <w:p w14:paraId="3BB48EAF"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t>D.</w:t>
      </w:r>
      <w:r>
        <w:rPr>
          <w:rFonts w:asciiTheme="minorHAnsi" w:eastAsiaTheme="minorEastAsia" w:hAnsiTheme="minorHAnsi" w:cstheme="minorBidi"/>
          <w:noProof/>
          <w:sz w:val="24"/>
          <w:szCs w:val="24"/>
        </w:rPr>
        <w:tab/>
      </w:r>
      <w:r>
        <w:rPr>
          <w:noProof/>
        </w:rPr>
        <w:t>Risk Assessment and Monitoring</w:t>
      </w:r>
      <w:r>
        <w:rPr>
          <w:noProof/>
        </w:rPr>
        <w:tab/>
      </w:r>
      <w:r>
        <w:rPr>
          <w:noProof/>
        </w:rPr>
        <w:fldChar w:fldCharType="begin"/>
      </w:r>
      <w:r>
        <w:rPr>
          <w:noProof/>
        </w:rPr>
        <w:instrText xml:space="preserve"> PAGEREF _Toc501667369 \h </w:instrText>
      </w:r>
      <w:r>
        <w:rPr>
          <w:noProof/>
        </w:rPr>
      </w:r>
      <w:r>
        <w:rPr>
          <w:noProof/>
        </w:rPr>
        <w:fldChar w:fldCharType="separate"/>
      </w:r>
      <w:r>
        <w:rPr>
          <w:noProof/>
        </w:rPr>
        <w:t>30</w:t>
      </w:r>
      <w:r>
        <w:rPr>
          <w:noProof/>
        </w:rPr>
        <w:fldChar w:fldCharType="end"/>
      </w:r>
    </w:p>
    <w:p w14:paraId="18D299FB"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t>E.</w:t>
      </w:r>
      <w:r>
        <w:rPr>
          <w:rFonts w:asciiTheme="minorHAnsi" w:eastAsiaTheme="minorEastAsia" w:hAnsiTheme="minorHAnsi" w:cstheme="minorBidi"/>
          <w:noProof/>
          <w:sz w:val="24"/>
          <w:szCs w:val="24"/>
        </w:rPr>
        <w:tab/>
      </w:r>
      <w:r>
        <w:rPr>
          <w:noProof/>
        </w:rPr>
        <w:t>Flexibility and Adaptive Management</w:t>
      </w:r>
      <w:r>
        <w:rPr>
          <w:noProof/>
        </w:rPr>
        <w:tab/>
      </w:r>
      <w:r>
        <w:rPr>
          <w:noProof/>
        </w:rPr>
        <w:fldChar w:fldCharType="begin"/>
      </w:r>
      <w:r>
        <w:rPr>
          <w:noProof/>
        </w:rPr>
        <w:instrText xml:space="preserve"> PAGEREF _Toc501667370 \h </w:instrText>
      </w:r>
      <w:r>
        <w:rPr>
          <w:noProof/>
        </w:rPr>
      </w:r>
      <w:r>
        <w:rPr>
          <w:noProof/>
        </w:rPr>
        <w:fldChar w:fldCharType="separate"/>
      </w:r>
      <w:r>
        <w:rPr>
          <w:noProof/>
        </w:rPr>
        <w:t>30</w:t>
      </w:r>
      <w:r>
        <w:rPr>
          <w:noProof/>
        </w:rPr>
        <w:fldChar w:fldCharType="end"/>
      </w:r>
    </w:p>
    <w:p w14:paraId="6269F3D2"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t>F.</w:t>
      </w:r>
      <w:r>
        <w:rPr>
          <w:rFonts w:asciiTheme="minorHAnsi" w:eastAsiaTheme="minorEastAsia" w:hAnsiTheme="minorHAnsi" w:cstheme="minorBidi"/>
          <w:noProof/>
          <w:sz w:val="24"/>
          <w:szCs w:val="24"/>
        </w:rPr>
        <w:tab/>
      </w:r>
      <w:r>
        <w:rPr>
          <w:noProof/>
        </w:rPr>
        <w:t>Financial Planning by Component and Delivery</w:t>
      </w:r>
      <w:r>
        <w:rPr>
          <w:noProof/>
        </w:rPr>
        <w:tab/>
      </w:r>
      <w:r>
        <w:rPr>
          <w:noProof/>
        </w:rPr>
        <w:fldChar w:fldCharType="begin"/>
      </w:r>
      <w:r>
        <w:rPr>
          <w:noProof/>
        </w:rPr>
        <w:instrText xml:space="preserve"> PAGEREF _Toc501667371 \h </w:instrText>
      </w:r>
      <w:r>
        <w:rPr>
          <w:noProof/>
        </w:rPr>
      </w:r>
      <w:r>
        <w:rPr>
          <w:noProof/>
        </w:rPr>
        <w:fldChar w:fldCharType="separate"/>
      </w:r>
      <w:r>
        <w:rPr>
          <w:noProof/>
        </w:rPr>
        <w:t>30</w:t>
      </w:r>
      <w:r>
        <w:rPr>
          <w:noProof/>
        </w:rPr>
        <w:fldChar w:fldCharType="end"/>
      </w:r>
    </w:p>
    <w:p w14:paraId="15BB9DA0"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t>G.</w:t>
      </w:r>
      <w:r>
        <w:rPr>
          <w:rFonts w:asciiTheme="minorHAnsi" w:eastAsiaTheme="minorEastAsia" w:hAnsiTheme="minorHAnsi" w:cstheme="minorBidi"/>
          <w:noProof/>
          <w:sz w:val="24"/>
          <w:szCs w:val="24"/>
        </w:rPr>
        <w:tab/>
      </w:r>
      <w:r>
        <w:rPr>
          <w:noProof/>
        </w:rPr>
        <w:t>Planned and Actual Co-financing</w:t>
      </w:r>
      <w:r>
        <w:rPr>
          <w:noProof/>
        </w:rPr>
        <w:tab/>
      </w:r>
      <w:r>
        <w:rPr>
          <w:noProof/>
        </w:rPr>
        <w:fldChar w:fldCharType="begin"/>
      </w:r>
      <w:r>
        <w:rPr>
          <w:noProof/>
        </w:rPr>
        <w:instrText xml:space="preserve"> PAGEREF _Toc501667372 \h </w:instrText>
      </w:r>
      <w:r>
        <w:rPr>
          <w:noProof/>
        </w:rPr>
      </w:r>
      <w:r>
        <w:rPr>
          <w:noProof/>
        </w:rPr>
        <w:fldChar w:fldCharType="separate"/>
      </w:r>
      <w:r>
        <w:rPr>
          <w:noProof/>
        </w:rPr>
        <w:t>34</w:t>
      </w:r>
      <w:r>
        <w:rPr>
          <w:noProof/>
        </w:rPr>
        <w:fldChar w:fldCharType="end"/>
      </w:r>
    </w:p>
    <w:p w14:paraId="599AD0E6"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t>H.</w:t>
      </w:r>
      <w:r>
        <w:rPr>
          <w:rFonts w:asciiTheme="minorHAnsi" w:eastAsiaTheme="minorEastAsia" w:hAnsiTheme="minorHAnsi" w:cstheme="minorBidi"/>
          <w:noProof/>
          <w:sz w:val="24"/>
          <w:szCs w:val="24"/>
        </w:rPr>
        <w:tab/>
      </w:r>
      <w:r>
        <w:rPr>
          <w:noProof/>
        </w:rPr>
        <w:t>Monitoring and Evaluation</w:t>
      </w:r>
      <w:r>
        <w:rPr>
          <w:noProof/>
        </w:rPr>
        <w:tab/>
      </w:r>
      <w:r>
        <w:rPr>
          <w:noProof/>
        </w:rPr>
        <w:fldChar w:fldCharType="begin"/>
      </w:r>
      <w:r>
        <w:rPr>
          <w:noProof/>
        </w:rPr>
        <w:instrText xml:space="preserve"> PAGEREF _Toc501667373 \h </w:instrText>
      </w:r>
      <w:r>
        <w:rPr>
          <w:noProof/>
        </w:rPr>
      </w:r>
      <w:r>
        <w:rPr>
          <w:noProof/>
        </w:rPr>
        <w:fldChar w:fldCharType="separate"/>
      </w:r>
      <w:r>
        <w:rPr>
          <w:noProof/>
        </w:rPr>
        <w:t>36</w:t>
      </w:r>
      <w:r>
        <w:rPr>
          <w:noProof/>
        </w:rPr>
        <w:fldChar w:fldCharType="end"/>
      </w:r>
    </w:p>
    <w:p w14:paraId="234CF63A" w14:textId="77777777" w:rsidR="001B0D15" w:rsidRDefault="001B0D15">
      <w:pPr>
        <w:pStyle w:val="31"/>
        <w:tabs>
          <w:tab w:val="left" w:pos="960"/>
          <w:tab w:val="right" w:leader="dot" w:pos="9350"/>
        </w:tabs>
        <w:rPr>
          <w:rFonts w:asciiTheme="minorHAnsi" w:eastAsiaTheme="minorEastAsia" w:hAnsiTheme="minorHAnsi" w:cstheme="minorBidi"/>
          <w:noProof/>
          <w:sz w:val="24"/>
          <w:szCs w:val="24"/>
        </w:rPr>
      </w:pPr>
      <w:r>
        <w:rPr>
          <w:noProof/>
        </w:rPr>
        <w:t>i.</w:t>
      </w:r>
      <w:r>
        <w:rPr>
          <w:rFonts w:asciiTheme="minorHAnsi" w:eastAsiaTheme="minorEastAsia" w:hAnsiTheme="minorHAnsi" w:cstheme="minorBidi"/>
          <w:noProof/>
          <w:sz w:val="24"/>
          <w:szCs w:val="24"/>
        </w:rPr>
        <w:tab/>
      </w:r>
      <w:r>
        <w:rPr>
          <w:noProof/>
        </w:rPr>
        <w:t>M&amp;E Design</w:t>
      </w:r>
      <w:r>
        <w:rPr>
          <w:noProof/>
        </w:rPr>
        <w:tab/>
      </w:r>
      <w:r>
        <w:rPr>
          <w:noProof/>
        </w:rPr>
        <w:fldChar w:fldCharType="begin"/>
      </w:r>
      <w:r>
        <w:rPr>
          <w:noProof/>
        </w:rPr>
        <w:instrText xml:space="preserve"> PAGEREF _Toc501667374 \h </w:instrText>
      </w:r>
      <w:r>
        <w:rPr>
          <w:noProof/>
        </w:rPr>
      </w:r>
      <w:r>
        <w:rPr>
          <w:noProof/>
        </w:rPr>
        <w:fldChar w:fldCharType="separate"/>
      </w:r>
      <w:r>
        <w:rPr>
          <w:noProof/>
        </w:rPr>
        <w:t>36</w:t>
      </w:r>
      <w:r>
        <w:rPr>
          <w:noProof/>
        </w:rPr>
        <w:fldChar w:fldCharType="end"/>
      </w:r>
    </w:p>
    <w:p w14:paraId="5A8ECD69" w14:textId="77777777" w:rsidR="001B0D15" w:rsidRDefault="001B0D15">
      <w:pPr>
        <w:pStyle w:val="31"/>
        <w:tabs>
          <w:tab w:val="left" w:pos="960"/>
          <w:tab w:val="right" w:leader="dot" w:pos="9350"/>
        </w:tabs>
        <w:rPr>
          <w:rFonts w:asciiTheme="minorHAnsi" w:eastAsiaTheme="minorEastAsia" w:hAnsiTheme="minorHAnsi" w:cstheme="minorBidi"/>
          <w:noProof/>
          <w:sz w:val="24"/>
          <w:szCs w:val="24"/>
        </w:rPr>
      </w:pPr>
      <w:r>
        <w:rPr>
          <w:noProof/>
        </w:rPr>
        <w:t>ii.</w:t>
      </w:r>
      <w:r>
        <w:rPr>
          <w:rFonts w:asciiTheme="minorHAnsi" w:eastAsiaTheme="minorEastAsia" w:hAnsiTheme="minorHAnsi" w:cstheme="minorBidi"/>
          <w:noProof/>
          <w:sz w:val="24"/>
          <w:szCs w:val="24"/>
        </w:rPr>
        <w:tab/>
      </w:r>
      <w:r>
        <w:rPr>
          <w:noProof/>
        </w:rPr>
        <w:t>M&amp;E Implementation</w:t>
      </w:r>
      <w:r>
        <w:rPr>
          <w:noProof/>
        </w:rPr>
        <w:tab/>
      </w:r>
      <w:r>
        <w:rPr>
          <w:noProof/>
        </w:rPr>
        <w:fldChar w:fldCharType="begin"/>
      </w:r>
      <w:r>
        <w:rPr>
          <w:noProof/>
        </w:rPr>
        <w:instrText xml:space="preserve"> PAGEREF _Toc501667375 \h </w:instrText>
      </w:r>
      <w:r>
        <w:rPr>
          <w:noProof/>
        </w:rPr>
      </w:r>
      <w:r>
        <w:rPr>
          <w:noProof/>
        </w:rPr>
        <w:fldChar w:fldCharType="separate"/>
      </w:r>
      <w:r>
        <w:rPr>
          <w:noProof/>
        </w:rPr>
        <w:t>37</w:t>
      </w:r>
      <w:r>
        <w:rPr>
          <w:noProof/>
        </w:rPr>
        <w:fldChar w:fldCharType="end"/>
      </w:r>
    </w:p>
    <w:p w14:paraId="336B13C8" w14:textId="77777777" w:rsidR="001B0D15" w:rsidRDefault="001B0D15">
      <w:pPr>
        <w:pStyle w:val="11"/>
        <w:tabs>
          <w:tab w:val="right" w:leader="dot" w:pos="9350"/>
        </w:tabs>
        <w:rPr>
          <w:rFonts w:asciiTheme="minorHAnsi" w:eastAsiaTheme="minorEastAsia" w:hAnsiTheme="minorHAnsi" w:cstheme="minorBidi"/>
          <w:noProof/>
          <w:sz w:val="24"/>
        </w:rPr>
      </w:pPr>
      <w:r>
        <w:rPr>
          <w:noProof/>
        </w:rPr>
        <w:t>VI. Effectiveness and Results: Progress Toward the Objective and Outcomes</w:t>
      </w:r>
      <w:r>
        <w:rPr>
          <w:noProof/>
        </w:rPr>
        <w:tab/>
      </w:r>
      <w:r>
        <w:rPr>
          <w:noProof/>
        </w:rPr>
        <w:fldChar w:fldCharType="begin"/>
      </w:r>
      <w:r>
        <w:rPr>
          <w:noProof/>
        </w:rPr>
        <w:instrText xml:space="preserve"> PAGEREF _Toc501667376 \h </w:instrText>
      </w:r>
      <w:r>
        <w:rPr>
          <w:noProof/>
        </w:rPr>
      </w:r>
      <w:r>
        <w:rPr>
          <w:noProof/>
        </w:rPr>
        <w:fldChar w:fldCharType="separate"/>
      </w:r>
      <w:r>
        <w:rPr>
          <w:noProof/>
        </w:rPr>
        <w:t>37</w:t>
      </w:r>
      <w:r>
        <w:rPr>
          <w:noProof/>
        </w:rPr>
        <w:fldChar w:fldCharType="end"/>
      </w:r>
    </w:p>
    <w:p w14:paraId="2DE2A2F1"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t>A.</w:t>
      </w:r>
      <w:r>
        <w:rPr>
          <w:rFonts w:asciiTheme="minorHAnsi" w:eastAsiaTheme="minorEastAsia" w:hAnsiTheme="minorHAnsi" w:cstheme="minorBidi"/>
          <w:noProof/>
          <w:sz w:val="24"/>
          <w:szCs w:val="24"/>
        </w:rPr>
        <w:tab/>
      </w:r>
      <w:r>
        <w:rPr>
          <w:noProof/>
        </w:rPr>
        <w:t>Outcome 1: Water and flood management framework is modified to respond to adaptation needs and improve climate risk management</w:t>
      </w:r>
      <w:r>
        <w:rPr>
          <w:noProof/>
        </w:rPr>
        <w:tab/>
      </w:r>
      <w:r>
        <w:rPr>
          <w:noProof/>
        </w:rPr>
        <w:fldChar w:fldCharType="begin"/>
      </w:r>
      <w:r>
        <w:rPr>
          <w:noProof/>
        </w:rPr>
        <w:instrText xml:space="preserve"> PAGEREF _Toc501667377 \h </w:instrText>
      </w:r>
      <w:r>
        <w:rPr>
          <w:noProof/>
        </w:rPr>
      </w:r>
      <w:r>
        <w:rPr>
          <w:noProof/>
        </w:rPr>
        <w:fldChar w:fldCharType="separate"/>
      </w:r>
      <w:r>
        <w:rPr>
          <w:noProof/>
        </w:rPr>
        <w:t>39</w:t>
      </w:r>
      <w:r>
        <w:rPr>
          <w:noProof/>
        </w:rPr>
        <w:fldChar w:fldCharType="end"/>
      </w:r>
    </w:p>
    <w:p w14:paraId="6A91D5BC"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t>B.</w:t>
      </w:r>
      <w:r>
        <w:rPr>
          <w:rFonts w:asciiTheme="minorHAnsi" w:eastAsiaTheme="minorEastAsia" w:hAnsiTheme="minorHAnsi" w:cstheme="minorBidi"/>
          <w:noProof/>
          <w:sz w:val="24"/>
          <w:szCs w:val="24"/>
        </w:rPr>
        <w:tab/>
      </w:r>
      <w:r>
        <w:rPr>
          <w:noProof/>
        </w:rPr>
        <w:t>Outcome 2: Key institutions have capacities, technical skills, tools and methods to apply advanced climate risk management practices for water stress and flood mitigation</w:t>
      </w:r>
      <w:r>
        <w:rPr>
          <w:noProof/>
        </w:rPr>
        <w:tab/>
      </w:r>
      <w:r>
        <w:rPr>
          <w:noProof/>
        </w:rPr>
        <w:fldChar w:fldCharType="begin"/>
      </w:r>
      <w:r>
        <w:rPr>
          <w:noProof/>
        </w:rPr>
        <w:instrText xml:space="preserve"> PAGEREF _Toc501667378 \h </w:instrText>
      </w:r>
      <w:r>
        <w:rPr>
          <w:noProof/>
        </w:rPr>
      </w:r>
      <w:r>
        <w:rPr>
          <w:noProof/>
        </w:rPr>
        <w:fldChar w:fldCharType="separate"/>
      </w:r>
      <w:r>
        <w:rPr>
          <w:noProof/>
        </w:rPr>
        <w:t>41</w:t>
      </w:r>
      <w:r>
        <w:rPr>
          <w:noProof/>
        </w:rPr>
        <w:fldChar w:fldCharType="end"/>
      </w:r>
    </w:p>
    <w:p w14:paraId="77C1737F"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t>C.</w:t>
      </w:r>
      <w:r>
        <w:rPr>
          <w:rFonts w:asciiTheme="minorHAnsi" w:eastAsiaTheme="minorEastAsia" w:hAnsiTheme="minorHAnsi" w:cstheme="minorBidi"/>
          <w:noProof/>
          <w:sz w:val="24"/>
          <w:szCs w:val="24"/>
        </w:rPr>
        <w:tab/>
      </w:r>
      <w:r>
        <w:rPr>
          <w:noProof/>
        </w:rPr>
        <w:t>Outcome 3: Community resilience to floods and water stress improved by introducing locally tailored climate risk management practices.</w:t>
      </w:r>
      <w:r>
        <w:rPr>
          <w:noProof/>
        </w:rPr>
        <w:tab/>
      </w:r>
      <w:r>
        <w:rPr>
          <w:noProof/>
        </w:rPr>
        <w:fldChar w:fldCharType="begin"/>
      </w:r>
      <w:r>
        <w:rPr>
          <w:noProof/>
        </w:rPr>
        <w:instrText xml:space="preserve"> PAGEREF _Toc501667379 \h </w:instrText>
      </w:r>
      <w:r>
        <w:rPr>
          <w:noProof/>
        </w:rPr>
      </w:r>
      <w:r>
        <w:rPr>
          <w:noProof/>
        </w:rPr>
        <w:fldChar w:fldCharType="separate"/>
      </w:r>
      <w:r>
        <w:rPr>
          <w:noProof/>
        </w:rPr>
        <w:t>48</w:t>
      </w:r>
      <w:r>
        <w:rPr>
          <w:noProof/>
        </w:rPr>
        <w:fldChar w:fldCharType="end"/>
      </w:r>
    </w:p>
    <w:p w14:paraId="5378C60C"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t>D.</w:t>
      </w:r>
      <w:r>
        <w:rPr>
          <w:rFonts w:asciiTheme="minorHAnsi" w:eastAsiaTheme="minorEastAsia" w:hAnsiTheme="minorHAnsi" w:cstheme="minorBidi"/>
          <w:noProof/>
          <w:sz w:val="24"/>
          <w:szCs w:val="24"/>
        </w:rPr>
        <w:tab/>
      </w:r>
      <w:r>
        <w:rPr>
          <w:noProof/>
        </w:rPr>
        <w:t>Impacts and Global Environmental Benefits</w:t>
      </w:r>
      <w:r>
        <w:rPr>
          <w:noProof/>
        </w:rPr>
        <w:tab/>
      </w:r>
      <w:r>
        <w:rPr>
          <w:noProof/>
        </w:rPr>
        <w:fldChar w:fldCharType="begin"/>
      </w:r>
      <w:r>
        <w:rPr>
          <w:noProof/>
        </w:rPr>
        <w:instrText xml:space="preserve"> PAGEREF _Toc501667380 \h </w:instrText>
      </w:r>
      <w:r>
        <w:rPr>
          <w:noProof/>
        </w:rPr>
      </w:r>
      <w:r>
        <w:rPr>
          <w:noProof/>
        </w:rPr>
        <w:fldChar w:fldCharType="separate"/>
      </w:r>
      <w:r>
        <w:rPr>
          <w:noProof/>
        </w:rPr>
        <w:t>50</w:t>
      </w:r>
      <w:r>
        <w:rPr>
          <w:noProof/>
        </w:rPr>
        <w:fldChar w:fldCharType="end"/>
      </w:r>
    </w:p>
    <w:p w14:paraId="5B529E63" w14:textId="77777777" w:rsidR="001B0D15" w:rsidRDefault="001B0D15">
      <w:pPr>
        <w:pStyle w:val="11"/>
        <w:tabs>
          <w:tab w:val="right" w:leader="dot" w:pos="9350"/>
        </w:tabs>
        <w:rPr>
          <w:rFonts w:asciiTheme="minorHAnsi" w:eastAsiaTheme="minorEastAsia" w:hAnsiTheme="minorHAnsi" w:cstheme="minorBidi"/>
          <w:noProof/>
          <w:sz w:val="24"/>
        </w:rPr>
      </w:pPr>
      <w:r>
        <w:rPr>
          <w:noProof/>
        </w:rPr>
        <w:t>VII. Key GEF Performance Parameters</w:t>
      </w:r>
      <w:r>
        <w:rPr>
          <w:noProof/>
        </w:rPr>
        <w:tab/>
      </w:r>
      <w:r>
        <w:rPr>
          <w:noProof/>
        </w:rPr>
        <w:fldChar w:fldCharType="begin"/>
      </w:r>
      <w:r>
        <w:rPr>
          <w:noProof/>
        </w:rPr>
        <w:instrText xml:space="preserve"> PAGEREF _Toc501667381 \h </w:instrText>
      </w:r>
      <w:r>
        <w:rPr>
          <w:noProof/>
        </w:rPr>
      </w:r>
      <w:r>
        <w:rPr>
          <w:noProof/>
        </w:rPr>
        <w:fldChar w:fldCharType="separate"/>
      </w:r>
      <w:r>
        <w:rPr>
          <w:noProof/>
        </w:rPr>
        <w:t>51</w:t>
      </w:r>
      <w:r>
        <w:rPr>
          <w:noProof/>
        </w:rPr>
        <w:fldChar w:fldCharType="end"/>
      </w:r>
    </w:p>
    <w:p w14:paraId="0B93289D"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t>A.</w:t>
      </w:r>
      <w:r>
        <w:rPr>
          <w:rFonts w:asciiTheme="minorHAnsi" w:eastAsiaTheme="minorEastAsia" w:hAnsiTheme="minorHAnsi" w:cstheme="minorBidi"/>
          <w:noProof/>
          <w:sz w:val="24"/>
          <w:szCs w:val="24"/>
        </w:rPr>
        <w:tab/>
      </w:r>
      <w:r>
        <w:rPr>
          <w:noProof/>
        </w:rPr>
        <w:t>Sustainability</w:t>
      </w:r>
      <w:r>
        <w:rPr>
          <w:noProof/>
        </w:rPr>
        <w:tab/>
      </w:r>
      <w:r>
        <w:rPr>
          <w:noProof/>
        </w:rPr>
        <w:fldChar w:fldCharType="begin"/>
      </w:r>
      <w:r>
        <w:rPr>
          <w:noProof/>
        </w:rPr>
        <w:instrText xml:space="preserve"> PAGEREF _Toc501667382 \h </w:instrText>
      </w:r>
      <w:r>
        <w:rPr>
          <w:noProof/>
        </w:rPr>
      </w:r>
      <w:r>
        <w:rPr>
          <w:noProof/>
        </w:rPr>
        <w:fldChar w:fldCharType="separate"/>
      </w:r>
      <w:r>
        <w:rPr>
          <w:noProof/>
        </w:rPr>
        <w:t>51</w:t>
      </w:r>
      <w:r>
        <w:rPr>
          <w:noProof/>
        </w:rPr>
        <w:fldChar w:fldCharType="end"/>
      </w:r>
    </w:p>
    <w:p w14:paraId="2789D10C" w14:textId="77777777" w:rsidR="001B0D15" w:rsidRDefault="001B0D15">
      <w:pPr>
        <w:pStyle w:val="31"/>
        <w:tabs>
          <w:tab w:val="left" w:pos="960"/>
          <w:tab w:val="right" w:leader="dot" w:pos="9350"/>
        </w:tabs>
        <w:rPr>
          <w:rFonts w:asciiTheme="minorHAnsi" w:eastAsiaTheme="minorEastAsia" w:hAnsiTheme="minorHAnsi" w:cstheme="minorBidi"/>
          <w:noProof/>
          <w:sz w:val="24"/>
          <w:szCs w:val="24"/>
        </w:rPr>
      </w:pPr>
      <w:r>
        <w:rPr>
          <w:noProof/>
        </w:rPr>
        <w:t>i.</w:t>
      </w:r>
      <w:r>
        <w:rPr>
          <w:rFonts w:asciiTheme="minorHAnsi" w:eastAsiaTheme="minorEastAsia" w:hAnsiTheme="minorHAnsi" w:cstheme="minorBidi"/>
          <w:noProof/>
          <w:sz w:val="24"/>
          <w:szCs w:val="24"/>
        </w:rPr>
        <w:tab/>
      </w:r>
      <w:r>
        <w:rPr>
          <w:noProof/>
        </w:rPr>
        <w:t>Financial Risks</w:t>
      </w:r>
      <w:r>
        <w:rPr>
          <w:noProof/>
        </w:rPr>
        <w:tab/>
      </w:r>
      <w:r>
        <w:rPr>
          <w:noProof/>
        </w:rPr>
        <w:fldChar w:fldCharType="begin"/>
      </w:r>
      <w:r>
        <w:rPr>
          <w:noProof/>
        </w:rPr>
        <w:instrText xml:space="preserve"> PAGEREF _Toc501667383 \h </w:instrText>
      </w:r>
      <w:r>
        <w:rPr>
          <w:noProof/>
        </w:rPr>
      </w:r>
      <w:r>
        <w:rPr>
          <w:noProof/>
        </w:rPr>
        <w:fldChar w:fldCharType="separate"/>
      </w:r>
      <w:r>
        <w:rPr>
          <w:noProof/>
        </w:rPr>
        <w:t>51</w:t>
      </w:r>
      <w:r>
        <w:rPr>
          <w:noProof/>
        </w:rPr>
        <w:fldChar w:fldCharType="end"/>
      </w:r>
    </w:p>
    <w:p w14:paraId="6D25942C" w14:textId="77777777" w:rsidR="001B0D15" w:rsidRDefault="001B0D15">
      <w:pPr>
        <w:pStyle w:val="31"/>
        <w:tabs>
          <w:tab w:val="left" w:pos="960"/>
          <w:tab w:val="right" w:leader="dot" w:pos="9350"/>
        </w:tabs>
        <w:rPr>
          <w:rFonts w:asciiTheme="minorHAnsi" w:eastAsiaTheme="minorEastAsia" w:hAnsiTheme="minorHAnsi" w:cstheme="minorBidi"/>
          <w:noProof/>
          <w:sz w:val="24"/>
          <w:szCs w:val="24"/>
        </w:rPr>
      </w:pPr>
      <w:r>
        <w:rPr>
          <w:noProof/>
        </w:rPr>
        <w:t>ii.</w:t>
      </w:r>
      <w:r>
        <w:rPr>
          <w:rFonts w:asciiTheme="minorHAnsi" w:eastAsiaTheme="minorEastAsia" w:hAnsiTheme="minorHAnsi" w:cstheme="minorBidi"/>
          <w:noProof/>
          <w:sz w:val="24"/>
          <w:szCs w:val="24"/>
        </w:rPr>
        <w:tab/>
      </w:r>
      <w:r>
        <w:rPr>
          <w:noProof/>
        </w:rPr>
        <w:t>Socio-political Risks</w:t>
      </w:r>
      <w:r>
        <w:rPr>
          <w:noProof/>
        </w:rPr>
        <w:tab/>
      </w:r>
      <w:r>
        <w:rPr>
          <w:noProof/>
        </w:rPr>
        <w:fldChar w:fldCharType="begin"/>
      </w:r>
      <w:r>
        <w:rPr>
          <w:noProof/>
        </w:rPr>
        <w:instrText xml:space="preserve"> PAGEREF _Toc501667384 \h </w:instrText>
      </w:r>
      <w:r>
        <w:rPr>
          <w:noProof/>
        </w:rPr>
      </w:r>
      <w:r>
        <w:rPr>
          <w:noProof/>
        </w:rPr>
        <w:fldChar w:fldCharType="separate"/>
      </w:r>
      <w:r>
        <w:rPr>
          <w:noProof/>
        </w:rPr>
        <w:t>51</w:t>
      </w:r>
      <w:r>
        <w:rPr>
          <w:noProof/>
        </w:rPr>
        <w:fldChar w:fldCharType="end"/>
      </w:r>
    </w:p>
    <w:p w14:paraId="55B23B84" w14:textId="77777777" w:rsidR="001B0D15" w:rsidRDefault="001B0D15">
      <w:pPr>
        <w:pStyle w:val="31"/>
        <w:tabs>
          <w:tab w:val="left" w:pos="960"/>
          <w:tab w:val="right" w:leader="dot" w:pos="9350"/>
        </w:tabs>
        <w:rPr>
          <w:rFonts w:asciiTheme="minorHAnsi" w:eastAsiaTheme="minorEastAsia" w:hAnsiTheme="minorHAnsi" w:cstheme="minorBidi"/>
          <w:noProof/>
          <w:sz w:val="24"/>
          <w:szCs w:val="24"/>
        </w:rPr>
      </w:pPr>
      <w:r>
        <w:rPr>
          <w:noProof/>
        </w:rPr>
        <w:t>iii.</w:t>
      </w:r>
      <w:r>
        <w:rPr>
          <w:rFonts w:asciiTheme="minorHAnsi" w:eastAsiaTheme="minorEastAsia" w:hAnsiTheme="minorHAnsi" w:cstheme="minorBidi"/>
          <w:noProof/>
          <w:sz w:val="24"/>
          <w:szCs w:val="24"/>
        </w:rPr>
        <w:tab/>
      </w:r>
      <w:r>
        <w:rPr>
          <w:noProof/>
        </w:rPr>
        <w:t>Institutional and Governance Risks</w:t>
      </w:r>
      <w:r>
        <w:rPr>
          <w:noProof/>
        </w:rPr>
        <w:tab/>
      </w:r>
      <w:r>
        <w:rPr>
          <w:noProof/>
        </w:rPr>
        <w:fldChar w:fldCharType="begin"/>
      </w:r>
      <w:r>
        <w:rPr>
          <w:noProof/>
        </w:rPr>
        <w:instrText xml:space="preserve"> PAGEREF _Toc501667385 \h </w:instrText>
      </w:r>
      <w:r>
        <w:rPr>
          <w:noProof/>
        </w:rPr>
      </w:r>
      <w:r>
        <w:rPr>
          <w:noProof/>
        </w:rPr>
        <w:fldChar w:fldCharType="separate"/>
      </w:r>
      <w:r>
        <w:rPr>
          <w:noProof/>
        </w:rPr>
        <w:t>52</w:t>
      </w:r>
      <w:r>
        <w:rPr>
          <w:noProof/>
        </w:rPr>
        <w:fldChar w:fldCharType="end"/>
      </w:r>
    </w:p>
    <w:p w14:paraId="31A22792" w14:textId="77777777" w:rsidR="001B0D15" w:rsidRDefault="001B0D15">
      <w:pPr>
        <w:pStyle w:val="31"/>
        <w:tabs>
          <w:tab w:val="left" w:pos="960"/>
          <w:tab w:val="right" w:leader="dot" w:pos="9350"/>
        </w:tabs>
        <w:rPr>
          <w:rFonts w:asciiTheme="minorHAnsi" w:eastAsiaTheme="minorEastAsia" w:hAnsiTheme="minorHAnsi" w:cstheme="minorBidi"/>
          <w:noProof/>
          <w:sz w:val="24"/>
          <w:szCs w:val="24"/>
        </w:rPr>
      </w:pPr>
      <w:r>
        <w:rPr>
          <w:noProof/>
        </w:rPr>
        <w:t>iv.</w:t>
      </w:r>
      <w:r>
        <w:rPr>
          <w:rFonts w:asciiTheme="minorHAnsi" w:eastAsiaTheme="minorEastAsia" w:hAnsiTheme="minorHAnsi" w:cstheme="minorBidi"/>
          <w:noProof/>
          <w:sz w:val="24"/>
          <w:szCs w:val="24"/>
        </w:rPr>
        <w:tab/>
      </w:r>
      <w:r>
        <w:rPr>
          <w:noProof/>
        </w:rPr>
        <w:t>Environmental Risks</w:t>
      </w:r>
      <w:r>
        <w:rPr>
          <w:noProof/>
        </w:rPr>
        <w:tab/>
      </w:r>
      <w:r>
        <w:rPr>
          <w:noProof/>
        </w:rPr>
        <w:fldChar w:fldCharType="begin"/>
      </w:r>
      <w:r>
        <w:rPr>
          <w:noProof/>
        </w:rPr>
        <w:instrText xml:space="preserve"> PAGEREF _Toc501667386 \h </w:instrText>
      </w:r>
      <w:r>
        <w:rPr>
          <w:noProof/>
        </w:rPr>
      </w:r>
      <w:r>
        <w:rPr>
          <w:noProof/>
        </w:rPr>
        <w:fldChar w:fldCharType="separate"/>
      </w:r>
      <w:r>
        <w:rPr>
          <w:noProof/>
        </w:rPr>
        <w:t>52</w:t>
      </w:r>
      <w:r>
        <w:rPr>
          <w:noProof/>
        </w:rPr>
        <w:fldChar w:fldCharType="end"/>
      </w:r>
    </w:p>
    <w:p w14:paraId="34D4E61B"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t>B.</w:t>
      </w:r>
      <w:r>
        <w:rPr>
          <w:rFonts w:asciiTheme="minorHAnsi" w:eastAsiaTheme="minorEastAsia" w:hAnsiTheme="minorHAnsi" w:cstheme="minorBidi"/>
          <w:noProof/>
          <w:sz w:val="24"/>
          <w:szCs w:val="24"/>
        </w:rPr>
        <w:tab/>
      </w:r>
      <w:r>
        <w:rPr>
          <w:noProof/>
        </w:rPr>
        <w:t>Catalytic Role: Replication and Up-scaling</w:t>
      </w:r>
      <w:r>
        <w:rPr>
          <w:noProof/>
        </w:rPr>
        <w:tab/>
      </w:r>
      <w:r>
        <w:rPr>
          <w:noProof/>
        </w:rPr>
        <w:fldChar w:fldCharType="begin"/>
      </w:r>
      <w:r>
        <w:rPr>
          <w:noProof/>
        </w:rPr>
        <w:instrText xml:space="preserve"> PAGEREF _Toc501667387 \h </w:instrText>
      </w:r>
      <w:r>
        <w:rPr>
          <w:noProof/>
        </w:rPr>
      </w:r>
      <w:r>
        <w:rPr>
          <w:noProof/>
        </w:rPr>
        <w:fldChar w:fldCharType="separate"/>
      </w:r>
      <w:r>
        <w:rPr>
          <w:noProof/>
        </w:rPr>
        <w:t>52</w:t>
      </w:r>
      <w:r>
        <w:rPr>
          <w:noProof/>
        </w:rPr>
        <w:fldChar w:fldCharType="end"/>
      </w:r>
    </w:p>
    <w:p w14:paraId="668C5A05"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t>C.</w:t>
      </w:r>
      <w:r>
        <w:rPr>
          <w:rFonts w:asciiTheme="minorHAnsi" w:eastAsiaTheme="minorEastAsia" w:hAnsiTheme="minorHAnsi" w:cstheme="minorBidi"/>
          <w:noProof/>
          <w:sz w:val="24"/>
          <w:szCs w:val="24"/>
        </w:rPr>
        <w:tab/>
      </w:r>
      <w:r>
        <w:rPr>
          <w:noProof/>
        </w:rPr>
        <w:t>Gender Equality and Mainstreaming</w:t>
      </w:r>
      <w:r>
        <w:rPr>
          <w:noProof/>
        </w:rPr>
        <w:tab/>
      </w:r>
      <w:r>
        <w:rPr>
          <w:noProof/>
        </w:rPr>
        <w:fldChar w:fldCharType="begin"/>
      </w:r>
      <w:r>
        <w:rPr>
          <w:noProof/>
        </w:rPr>
        <w:instrText xml:space="preserve"> PAGEREF _Toc501667388 \h </w:instrText>
      </w:r>
      <w:r>
        <w:rPr>
          <w:noProof/>
        </w:rPr>
      </w:r>
      <w:r>
        <w:rPr>
          <w:noProof/>
        </w:rPr>
        <w:fldChar w:fldCharType="separate"/>
      </w:r>
      <w:r>
        <w:rPr>
          <w:noProof/>
        </w:rPr>
        <w:t>52</w:t>
      </w:r>
      <w:r>
        <w:rPr>
          <w:noProof/>
        </w:rPr>
        <w:fldChar w:fldCharType="end"/>
      </w:r>
    </w:p>
    <w:p w14:paraId="31666535" w14:textId="77777777" w:rsidR="001B0D15" w:rsidRDefault="001B0D15">
      <w:pPr>
        <w:pStyle w:val="11"/>
        <w:tabs>
          <w:tab w:val="right" w:leader="dot" w:pos="9350"/>
        </w:tabs>
        <w:rPr>
          <w:rFonts w:asciiTheme="minorHAnsi" w:eastAsiaTheme="minorEastAsia" w:hAnsiTheme="minorHAnsi" w:cstheme="minorBidi"/>
          <w:noProof/>
          <w:sz w:val="24"/>
        </w:rPr>
      </w:pPr>
      <w:r>
        <w:rPr>
          <w:noProof/>
        </w:rPr>
        <w:t>VIII. Main Lessons Learned and Recommendations</w:t>
      </w:r>
      <w:r>
        <w:rPr>
          <w:noProof/>
        </w:rPr>
        <w:tab/>
      </w:r>
      <w:r>
        <w:rPr>
          <w:noProof/>
        </w:rPr>
        <w:fldChar w:fldCharType="begin"/>
      </w:r>
      <w:r>
        <w:rPr>
          <w:noProof/>
        </w:rPr>
        <w:instrText xml:space="preserve"> PAGEREF _Toc501667389 \h </w:instrText>
      </w:r>
      <w:r>
        <w:rPr>
          <w:noProof/>
        </w:rPr>
      </w:r>
      <w:r>
        <w:rPr>
          <w:noProof/>
        </w:rPr>
        <w:fldChar w:fldCharType="separate"/>
      </w:r>
      <w:r>
        <w:rPr>
          <w:noProof/>
        </w:rPr>
        <w:t>53</w:t>
      </w:r>
      <w:r>
        <w:rPr>
          <w:noProof/>
        </w:rPr>
        <w:fldChar w:fldCharType="end"/>
      </w:r>
    </w:p>
    <w:p w14:paraId="4045719A"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lastRenderedPageBreak/>
        <w:t>A.</w:t>
      </w:r>
      <w:r>
        <w:rPr>
          <w:rFonts w:asciiTheme="minorHAnsi" w:eastAsiaTheme="minorEastAsia" w:hAnsiTheme="minorHAnsi" w:cstheme="minorBidi"/>
          <w:noProof/>
          <w:sz w:val="24"/>
          <w:szCs w:val="24"/>
        </w:rPr>
        <w:tab/>
      </w:r>
      <w:r>
        <w:rPr>
          <w:noProof/>
        </w:rPr>
        <w:t>Lessons from the Experience of the Water and Flood Management Project</w:t>
      </w:r>
      <w:r>
        <w:rPr>
          <w:noProof/>
        </w:rPr>
        <w:tab/>
      </w:r>
      <w:r>
        <w:rPr>
          <w:noProof/>
        </w:rPr>
        <w:fldChar w:fldCharType="begin"/>
      </w:r>
      <w:r>
        <w:rPr>
          <w:noProof/>
        </w:rPr>
        <w:instrText xml:space="preserve"> PAGEREF _Toc501667390 \h </w:instrText>
      </w:r>
      <w:r>
        <w:rPr>
          <w:noProof/>
        </w:rPr>
      </w:r>
      <w:r>
        <w:rPr>
          <w:noProof/>
        </w:rPr>
        <w:fldChar w:fldCharType="separate"/>
      </w:r>
      <w:r>
        <w:rPr>
          <w:noProof/>
        </w:rPr>
        <w:t>53</w:t>
      </w:r>
      <w:r>
        <w:rPr>
          <w:noProof/>
        </w:rPr>
        <w:fldChar w:fldCharType="end"/>
      </w:r>
    </w:p>
    <w:p w14:paraId="4324087F"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t>B.</w:t>
      </w:r>
      <w:r>
        <w:rPr>
          <w:rFonts w:asciiTheme="minorHAnsi" w:eastAsiaTheme="minorEastAsia" w:hAnsiTheme="minorHAnsi" w:cstheme="minorBidi"/>
          <w:noProof/>
          <w:sz w:val="24"/>
          <w:szCs w:val="24"/>
        </w:rPr>
        <w:tab/>
      </w:r>
      <w:r>
        <w:rPr>
          <w:noProof/>
        </w:rPr>
        <w:t>Recommendations for Consolidating Results and Supporting Sustainability of the Water and Flood Management Project</w:t>
      </w:r>
      <w:r>
        <w:rPr>
          <w:noProof/>
        </w:rPr>
        <w:tab/>
      </w:r>
      <w:r>
        <w:rPr>
          <w:noProof/>
        </w:rPr>
        <w:fldChar w:fldCharType="begin"/>
      </w:r>
      <w:r>
        <w:rPr>
          <w:noProof/>
        </w:rPr>
        <w:instrText xml:space="preserve"> PAGEREF _Toc501667391 \h </w:instrText>
      </w:r>
      <w:r>
        <w:rPr>
          <w:noProof/>
        </w:rPr>
      </w:r>
      <w:r>
        <w:rPr>
          <w:noProof/>
        </w:rPr>
        <w:fldChar w:fldCharType="separate"/>
      </w:r>
      <w:r>
        <w:rPr>
          <w:noProof/>
        </w:rPr>
        <w:t>54</w:t>
      </w:r>
      <w:r>
        <w:rPr>
          <w:noProof/>
        </w:rPr>
        <w:fldChar w:fldCharType="end"/>
      </w:r>
    </w:p>
    <w:p w14:paraId="5866CB06" w14:textId="77777777" w:rsidR="001B0D15" w:rsidRDefault="001B0D15">
      <w:pPr>
        <w:pStyle w:val="11"/>
        <w:tabs>
          <w:tab w:val="right" w:leader="dot" w:pos="9350"/>
        </w:tabs>
        <w:rPr>
          <w:rFonts w:asciiTheme="minorHAnsi" w:eastAsiaTheme="minorEastAsia" w:hAnsiTheme="minorHAnsi" w:cstheme="minorBidi"/>
          <w:noProof/>
          <w:sz w:val="24"/>
        </w:rPr>
      </w:pPr>
      <w:r>
        <w:rPr>
          <w:noProof/>
        </w:rPr>
        <w:t>IX. Annexes</w:t>
      </w:r>
      <w:r>
        <w:rPr>
          <w:noProof/>
        </w:rPr>
        <w:tab/>
      </w:r>
      <w:r>
        <w:rPr>
          <w:noProof/>
        </w:rPr>
        <w:fldChar w:fldCharType="begin"/>
      </w:r>
      <w:r>
        <w:rPr>
          <w:noProof/>
        </w:rPr>
        <w:instrText xml:space="preserve"> PAGEREF _Toc501667392 \h </w:instrText>
      </w:r>
      <w:r>
        <w:rPr>
          <w:noProof/>
        </w:rPr>
      </w:r>
      <w:r>
        <w:rPr>
          <w:noProof/>
        </w:rPr>
        <w:fldChar w:fldCharType="separate"/>
      </w:r>
      <w:r>
        <w:rPr>
          <w:noProof/>
        </w:rPr>
        <w:t>56</w:t>
      </w:r>
      <w:r>
        <w:rPr>
          <w:noProof/>
        </w:rPr>
        <w:fldChar w:fldCharType="end"/>
      </w:r>
    </w:p>
    <w:p w14:paraId="7A878BAE"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t>A.</w:t>
      </w:r>
      <w:r>
        <w:rPr>
          <w:rFonts w:asciiTheme="minorHAnsi" w:eastAsiaTheme="minorEastAsia" w:hAnsiTheme="minorHAnsi" w:cstheme="minorBidi"/>
          <w:noProof/>
          <w:sz w:val="24"/>
          <w:szCs w:val="24"/>
        </w:rPr>
        <w:tab/>
      </w:r>
      <w:r>
        <w:rPr>
          <w:noProof/>
        </w:rPr>
        <w:t>Annex 1: Terminal Evaluation Terms of Reference</w:t>
      </w:r>
      <w:r>
        <w:rPr>
          <w:noProof/>
        </w:rPr>
        <w:tab/>
      </w:r>
      <w:r>
        <w:rPr>
          <w:noProof/>
        </w:rPr>
        <w:fldChar w:fldCharType="begin"/>
      </w:r>
      <w:r>
        <w:rPr>
          <w:noProof/>
        </w:rPr>
        <w:instrText xml:space="preserve"> PAGEREF _Toc501667393 \h </w:instrText>
      </w:r>
      <w:r>
        <w:rPr>
          <w:noProof/>
        </w:rPr>
      </w:r>
      <w:r>
        <w:rPr>
          <w:noProof/>
        </w:rPr>
        <w:fldChar w:fldCharType="separate"/>
      </w:r>
      <w:r>
        <w:rPr>
          <w:noProof/>
        </w:rPr>
        <w:t>57</w:t>
      </w:r>
      <w:r>
        <w:rPr>
          <w:noProof/>
        </w:rPr>
        <w:fldChar w:fldCharType="end"/>
      </w:r>
    </w:p>
    <w:p w14:paraId="3D067EA2"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t>B.</w:t>
      </w:r>
      <w:r>
        <w:rPr>
          <w:rFonts w:asciiTheme="minorHAnsi" w:eastAsiaTheme="minorEastAsia" w:hAnsiTheme="minorHAnsi" w:cstheme="minorBidi"/>
          <w:noProof/>
          <w:sz w:val="24"/>
          <w:szCs w:val="24"/>
        </w:rPr>
        <w:tab/>
      </w:r>
      <w:r>
        <w:rPr>
          <w:noProof/>
        </w:rPr>
        <w:t>Annex 2: GEF Operational Principles</w:t>
      </w:r>
      <w:r>
        <w:rPr>
          <w:noProof/>
        </w:rPr>
        <w:tab/>
      </w:r>
      <w:r>
        <w:rPr>
          <w:noProof/>
        </w:rPr>
        <w:fldChar w:fldCharType="begin"/>
      </w:r>
      <w:r>
        <w:rPr>
          <w:noProof/>
        </w:rPr>
        <w:instrText xml:space="preserve"> PAGEREF _Toc501667394 \h </w:instrText>
      </w:r>
      <w:r>
        <w:rPr>
          <w:noProof/>
        </w:rPr>
      </w:r>
      <w:r>
        <w:rPr>
          <w:noProof/>
        </w:rPr>
        <w:fldChar w:fldCharType="separate"/>
      </w:r>
      <w:r>
        <w:rPr>
          <w:noProof/>
        </w:rPr>
        <w:t>60</w:t>
      </w:r>
      <w:r>
        <w:rPr>
          <w:noProof/>
        </w:rPr>
        <w:fldChar w:fldCharType="end"/>
      </w:r>
    </w:p>
    <w:p w14:paraId="3D34E066"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t>C.</w:t>
      </w:r>
      <w:r>
        <w:rPr>
          <w:rFonts w:asciiTheme="minorHAnsi" w:eastAsiaTheme="minorEastAsia" w:hAnsiTheme="minorHAnsi" w:cstheme="minorBidi"/>
          <w:noProof/>
          <w:sz w:val="24"/>
          <w:szCs w:val="24"/>
        </w:rPr>
        <w:tab/>
      </w:r>
      <w:r>
        <w:rPr>
          <w:noProof/>
        </w:rPr>
        <w:t>Annex 3: Water and Flood Management Project Terminal Evaluation Matrix</w:t>
      </w:r>
      <w:r>
        <w:rPr>
          <w:noProof/>
        </w:rPr>
        <w:tab/>
      </w:r>
      <w:r>
        <w:rPr>
          <w:noProof/>
        </w:rPr>
        <w:fldChar w:fldCharType="begin"/>
      </w:r>
      <w:r>
        <w:rPr>
          <w:noProof/>
        </w:rPr>
        <w:instrText xml:space="preserve"> PAGEREF _Toc501667395 \h </w:instrText>
      </w:r>
      <w:r>
        <w:rPr>
          <w:noProof/>
        </w:rPr>
      </w:r>
      <w:r>
        <w:rPr>
          <w:noProof/>
        </w:rPr>
        <w:fldChar w:fldCharType="separate"/>
      </w:r>
      <w:r>
        <w:rPr>
          <w:noProof/>
        </w:rPr>
        <w:t>61</w:t>
      </w:r>
      <w:r>
        <w:rPr>
          <w:noProof/>
        </w:rPr>
        <w:fldChar w:fldCharType="end"/>
      </w:r>
    </w:p>
    <w:p w14:paraId="309170D6"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t>D.</w:t>
      </w:r>
      <w:r>
        <w:rPr>
          <w:rFonts w:asciiTheme="minorHAnsi" w:eastAsiaTheme="minorEastAsia" w:hAnsiTheme="minorHAnsi" w:cstheme="minorBidi"/>
          <w:noProof/>
          <w:sz w:val="24"/>
          <w:szCs w:val="24"/>
        </w:rPr>
        <w:tab/>
      </w:r>
      <w:r>
        <w:rPr>
          <w:noProof/>
        </w:rPr>
        <w:t>Annex 4: Terminal Evaluation Draft Interview Guide</w:t>
      </w:r>
      <w:r>
        <w:rPr>
          <w:noProof/>
        </w:rPr>
        <w:tab/>
      </w:r>
      <w:r>
        <w:rPr>
          <w:noProof/>
        </w:rPr>
        <w:fldChar w:fldCharType="begin"/>
      </w:r>
      <w:r>
        <w:rPr>
          <w:noProof/>
        </w:rPr>
        <w:instrText xml:space="preserve"> PAGEREF _Toc501667396 \h </w:instrText>
      </w:r>
      <w:r>
        <w:rPr>
          <w:noProof/>
        </w:rPr>
      </w:r>
      <w:r>
        <w:rPr>
          <w:noProof/>
        </w:rPr>
        <w:fldChar w:fldCharType="separate"/>
      </w:r>
      <w:r>
        <w:rPr>
          <w:noProof/>
        </w:rPr>
        <w:t>65</w:t>
      </w:r>
      <w:r>
        <w:rPr>
          <w:noProof/>
        </w:rPr>
        <w:fldChar w:fldCharType="end"/>
      </w:r>
    </w:p>
    <w:p w14:paraId="56A29C08"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t>E.</w:t>
      </w:r>
      <w:r>
        <w:rPr>
          <w:rFonts w:asciiTheme="minorHAnsi" w:eastAsiaTheme="minorEastAsia" w:hAnsiTheme="minorHAnsi" w:cstheme="minorBidi"/>
          <w:noProof/>
          <w:sz w:val="24"/>
          <w:szCs w:val="24"/>
        </w:rPr>
        <w:tab/>
      </w:r>
      <w:r>
        <w:rPr>
          <w:noProof/>
        </w:rPr>
        <w:t>Annex 5: Rating Scales</w:t>
      </w:r>
      <w:r>
        <w:rPr>
          <w:noProof/>
        </w:rPr>
        <w:tab/>
      </w:r>
      <w:r>
        <w:rPr>
          <w:noProof/>
        </w:rPr>
        <w:fldChar w:fldCharType="begin"/>
      </w:r>
      <w:r>
        <w:rPr>
          <w:noProof/>
        </w:rPr>
        <w:instrText xml:space="preserve"> PAGEREF _Toc501667397 \h </w:instrText>
      </w:r>
      <w:r>
        <w:rPr>
          <w:noProof/>
        </w:rPr>
      </w:r>
      <w:r>
        <w:rPr>
          <w:noProof/>
        </w:rPr>
        <w:fldChar w:fldCharType="separate"/>
      </w:r>
      <w:r>
        <w:rPr>
          <w:noProof/>
        </w:rPr>
        <w:t>70</w:t>
      </w:r>
      <w:r>
        <w:rPr>
          <w:noProof/>
        </w:rPr>
        <w:fldChar w:fldCharType="end"/>
      </w:r>
    </w:p>
    <w:p w14:paraId="3748B407"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t>F.</w:t>
      </w:r>
      <w:r>
        <w:rPr>
          <w:rFonts w:asciiTheme="minorHAnsi" w:eastAsiaTheme="minorEastAsia" w:hAnsiTheme="minorHAnsi" w:cstheme="minorBidi"/>
          <w:noProof/>
          <w:sz w:val="24"/>
          <w:szCs w:val="24"/>
        </w:rPr>
        <w:tab/>
      </w:r>
      <w:r>
        <w:rPr>
          <w:noProof/>
        </w:rPr>
        <w:t>Annex 6: Stakeholders Interviewed</w:t>
      </w:r>
      <w:r>
        <w:rPr>
          <w:noProof/>
        </w:rPr>
        <w:tab/>
      </w:r>
      <w:r>
        <w:rPr>
          <w:noProof/>
        </w:rPr>
        <w:fldChar w:fldCharType="begin"/>
      </w:r>
      <w:r>
        <w:rPr>
          <w:noProof/>
        </w:rPr>
        <w:instrText xml:space="preserve"> PAGEREF _Toc501667398 \h </w:instrText>
      </w:r>
      <w:r>
        <w:rPr>
          <w:noProof/>
        </w:rPr>
      </w:r>
      <w:r>
        <w:rPr>
          <w:noProof/>
        </w:rPr>
        <w:fldChar w:fldCharType="separate"/>
      </w:r>
      <w:r>
        <w:rPr>
          <w:noProof/>
        </w:rPr>
        <w:t>71</w:t>
      </w:r>
      <w:r>
        <w:rPr>
          <w:noProof/>
        </w:rPr>
        <w:fldChar w:fldCharType="end"/>
      </w:r>
    </w:p>
    <w:p w14:paraId="7B2F3134" w14:textId="77777777" w:rsidR="001B0D15" w:rsidRDefault="001B0D15">
      <w:pPr>
        <w:pStyle w:val="31"/>
        <w:tabs>
          <w:tab w:val="right" w:leader="dot" w:pos="9350"/>
        </w:tabs>
        <w:rPr>
          <w:rFonts w:asciiTheme="minorHAnsi" w:eastAsiaTheme="minorEastAsia" w:hAnsiTheme="minorHAnsi" w:cstheme="minorBidi"/>
          <w:noProof/>
          <w:sz w:val="24"/>
          <w:szCs w:val="24"/>
        </w:rPr>
      </w:pPr>
      <w:r w:rsidRPr="005139AD">
        <w:rPr>
          <w:rFonts w:asciiTheme="majorHAnsi" w:hAnsiTheme="majorHAnsi"/>
          <w:noProof/>
        </w:rPr>
        <w:t xml:space="preserve">Head of Monitoring Division, </w:t>
      </w:r>
      <w:r w:rsidRPr="005139AD">
        <w:rPr>
          <w:rFonts w:asciiTheme="majorHAnsi" w:hAnsiTheme="majorHAnsi"/>
          <w:noProof/>
          <w:lang w:val="en-GB"/>
        </w:rPr>
        <w:t>Project Lead Modeller</w:t>
      </w:r>
      <w:r>
        <w:rPr>
          <w:noProof/>
        </w:rPr>
        <w:tab/>
      </w:r>
      <w:r>
        <w:rPr>
          <w:noProof/>
        </w:rPr>
        <w:fldChar w:fldCharType="begin"/>
      </w:r>
      <w:r>
        <w:rPr>
          <w:noProof/>
        </w:rPr>
        <w:instrText xml:space="preserve"> PAGEREF _Toc501667399 \h </w:instrText>
      </w:r>
      <w:r>
        <w:rPr>
          <w:noProof/>
        </w:rPr>
      </w:r>
      <w:r>
        <w:rPr>
          <w:noProof/>
        </w:rPr>
        <w:fldChar w:fldCharType="separate"/>
      </w:r>
      <w:r>
        <w:rPr>
          <w:noProof/>
        </w:rPr>
        <w:t>71</w:t>
      </w:r>
      <w:r>
        <w:rPr>
          <w:noProof/>
        </w:rPr>
        <w:fldChar w:fldCharType="end"/>
      </w:r>
    </w:p>
    <w:p w14:paraId="5C7F8EBA"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t>G.</w:t>
      </w:r>
      <w:r>
        <w:rPr>
          <w:rFonts w:asciiTheme="minorHAnsi" w:eastAsiaTheme="minorEastAsia" w:hAnsiTheme="minorHAnsi" w:cstheme="minorBidi"/>
          <w:noProof/>
          <w:sz w:val="24"/>
          <w:szCs w:val="24"/>
        </w:rPr>
        <w:tab/>
      </w:r>
      <w:r>
        <w:rPr>
          <w:noProof/>
        </w:rPr>
        <w:t>Annex 7: Documents Reviewed</w:t>
      </w:r>
      <w:r>
        <w:rPr>
          <w:noProof/>
        </w:rPr>
        <w:tab/>
      </w:r>
      <w:r>
        <w:rPr>
          <w:noProof/>
        </w:rPr>
        <w:fldChar w:fldCharType="begin"/>
      </w:r>
      <w:r>
        <w:rPr>
          <w:noProof/>
        </w:rPr>
        <w:instrText xml:space="preserve"> PAGEREF _Toc501667400 \h </w:instrText>
      </w:r>
      <w:r>
        <w:rPr>
          <w:noProof/>
        </w:rPr>
      </w:r>
      <w:r>
        <w:rPr>
          <w:noProof/>
        </w:rPr>
        <w:fldChar w:fldCharType="separate"/>
      </w:r>
      <w:r>
        <w:rPr>
          <w:noProof/>
        </w:rPr>
        <w:t>72</w:t>
      </w:r>
      <w:r>
        <w:rPr>
          <w:noProof/>
        </w:rPr>
        <w:fldChar w:fldCharType="end"/>
      </w:r>
    </w:p>
    <w:p w14:paraId="249352B5"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t>H.</w:t>
      </w:r>
      <w:r>
        <w:rPr>
          <w:rFonts w:asciiTheme="minorHAnsi" w:eastAsiaTheme="minorEastAsia" w:hAnsiTheme="minorHAnsi" w:cstheme="minorBidi"/>
          <w:noProof/>
          <w:sz w:val="24"/>
          <w:szCs w:val="24"/>
        </w:rPr>
        <w:tab/>
      </w:r>
      <w:r>
        <w:rPr>
          <w:noProof/>
        </w:rPr>
        <w:t>Annex 8: Evaluation Field Mission Itinerary</w:t>
      </w:r>
      <w:r>
        <w:rPr>
          <w:noProof/>
        </w:rPr>
        <w:tab/>
      </w:r>
      <w:r>
        <w:rPr>
          <w:noProof/>
        </w:rPr>
        <w:fldChar w:fldCharType="begin"/>
      </w:r>
      <w:r>
        <w:rPr>
          <w:noProof/>
        </w:rPr>
        <w:instrText xml:space="preserve"> PAGEREF _Toc501667401 \h </w:instrText>
      </w:r>
      <w:r>
        <w:rPr>
          <w:noProof/>
        </w:rPr>
      </w:r>
      <w:r>
        <w:rPr>
          <w:noProof/>
        </w:rPr>
        <w:fldChar w:fldCharType="separate"/>
      </w:r>
      <w:r>
        <w:rPr>
          <w:noProof/>
        </w:rPr>
        <w:t>73</w:t>
      </w:r>
      <w:r>
        <w:rPr>
          <w:noProof/>
        </w:rPr>
        <w:fldChar w:fldCharType="end"/>
      </w:r>
    </w:p>
    <w:p w14:paraId="42D8BB20"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t>I.</w:t>
      </w:r>
      <w:r>
        <w:rPr>
          <w:rFonts w:asciiTheme="minorHAnsi" w:eastAsiaTheme="minorEastAsia" w:hAnsiTheme="minorHAnsi" w:cstheme="minorBidi"/>
          <w:noProof/>
          <w:sz w:val="24"/>
          <w:szCs w:val="24"/>
        </w:rPr>
        <w:tab/>
      </w:r>
      <w:r>
        <w:rPr>
          <w:noProof/>
        </w:rPr>
        <w:t>Annex 9: Water and Flood Management Project Financial Tables</w:t>
      </w:r>
      <w:r>
        <w:rPr>
          <w:noProof/>
        </w:rPr>
        <w:tab/>
      </w:r>
      <w:r>
        <w:rPr>
          <w:noProof/>
        </w:rPr>
        <w:fldChar w:fldCharType="begin"/>
      </w:r>
      <w:r>
        <w:rPr>
          <w:noProof/>
        </w:rPr>
        <w:instrText xml:space="preserve"> PAGEREF _Toc501667402 \h </w:instrText>
      </w:r>
      <w:r>
        <w:rPr>
          <w:noProof/>
        </w:rPr>
      </w:r>
      <w:r>
        <w:rPr>
          <w:noProof/>
        </w:rPr>
        <w:fldChar w:fldCharType="separate"/>
      </w:r>
      <w:r>
        <w:rPr>
          <w:noProof/>
        </w:rPr>
        <w:t>74</w:t>
      </w:r>
      <w:r>
        <w:rPr>
          <w:noProof/>
        </w:rPr>
        <w:fldChar w:fldCharType="end"/>
      </w:r>
    </w:p>
    <w:p w14:paraId="0F8F9E82"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t>J.</w:t>
      </w:r>
      <w:r>
        <w:rPr>
          <w:rFonts w:asciiTheme="minorHAnsi" w:eastAsiaTheme="minorEastAsia" w:hAnsiTheme="minorHAnsi" w:cstheme="minorBidi"/>
          <w:noProof/>
          <w:sz w:val="24"/>
          <w:szCs w:val="24"/>
        </w:rPr>
        <w:tab/>
      </w:r>
      <w:r>
        <w:rPr>
          <w:noProof/>
        </w:rPr>
        <w:t>Annex 10: Water and Flood Management Project Results Framework Assessed Level of Indicator Target Achievement</w:t>
      </w:r>
      <w:r>
        <w:rPr>
          <w:noProof/>
        </w:rPr>
        <w:tab/>
      </w:r>
      <w:r>
        <w:rPr>
          <w:noProof/>
        </w:rPr>
        <w:fldChar w:fldCharType="begin"/>
      </w:r>
      <w:r>
        <w:rPr>
          <w:noProof/>
        </w:rPr>
        <w:instrText xml:space="preserve"> PAGEREF _Toc501667403 \h </w:instrText>
      </w:r>
      <w:r>
        <w:rPr>
          <w:noProof/>
        </w:rPr>
      </w:r>
      <w:r>
        <w:rPr>
          <w:noProof/>
        </w:rPr>
        <w:fldChar w:fldCharType="separate"/>
      </w:r>
      <w:r>
        <w:rPr>
          <w:noProof/>
        </w:rPr>
        <w:t>76</w:t>
      </w:r>
      <w:r>
        <w:rPr>
          <w:noProof/>
        </w:rPr>
        <w:fldChar w:fldCharType="end"/>
      </w:r>
    </w:p>
    <w:p w14:paraId="13C09993" w14:textId="77777777" w:rsidR="001B0D15" w:rsidRDefault="001B0D15">
      <w:pPr>
        <w:pStyle w:val="21"/>
        <w:tabs>
          <w:tab w:val="left" w:pos="720"/>
          <w:tab w:val="right" w:leader="dot" w:pos="9350"/>
        </w:tabs>
        <w:rPr>
          <w:rFonts w:asciiTheme="minorHAnsi" w:eastAsiaTheme="minorEastAsia" w:hAnsiTheme="minorHAnsi" w:cstheme="minorBidi"/>
          <w:noProof/>
          <w:sz w:val="24"/>
          <w:szCs w:val="24"/>
        </w:rPr>
      </w:pPr>
      <w:r>
        <w:rPr>
          <w:noProof/>
        </w:rPr>
        <w:t>K.</w:t>
      </w:r>
      <w:r>
        <w:rPr>
          <w:rFonts w:asciiTheme="minorHAnsi" w:eastAsiaTheme="minorEastAsia" w:hAnsiTheme="minorHAnsi" w:cstheme="minorBidi"/>
          <w:noProof/>
          <w:sz w:val="24"/>
          <w:szCs w:val="24"/>
        </w:rPr>
        <w:tab/>
      </w:r>
      <w:r>
        <w:rPr>
          <w:noProof/>
        </w:rPr>
        <w:t>Annex 11: Water and Flood Management Project Mainstreaming of UNDP Programme Principles</w:t>
      </w:r>
      <w:r>
        <w:rPr>
          <w:noProof/>
        </w:rPr>
        <w:tab/>
      </w:r>
      <w:r>
        <w:rPr>
          <w:noProof/>
        </w:rPr>
        <w:fldChar w:fldCharType="begin"/>
      </w:r>
      <w:r>
        <w:rPr>
          <w:noProof/>
        </w:rPr>
        <w:instrText xml:space="preserve"> PAGEREF _Toc501667404 \h </w:instrText>
      </w:r>
      <w:r>
        <w:rPr>
          <w:noProof/>
        </w:rPr>
      </w:r>
      <w:r>
        <w:rPr>
          <w:noProof/>
        </w:rPr>
        <w:fldChar w:fldCharType="separate"/>
      </w:r>
      <w:r>
        <w:rPr>
          <w:noProof/>
        </w:rPr>
        <w:t>87</w:t>
      </w:r>
      <w:r>
        <w:rPr>
          <w:noProof/>
        </w:rPr>
        <w:fldChar w:fldCharType="end"/>
      </w:r>
    </w:p>
    <w:p w14:paraId="567B4BC8" w14:textId="77777777" w:rsidR="0083408F" w:rsidRPr="00311FD9" w:rsidRDefault="0083408F" w:rsidP="0083408F">
      <w:pPr>
        <w:rPr>
          <w:rFonts w:ascii="Calibri" w:hAnsi="Calibri"/>
        </w:rPr>
      </w:pPr>
      <w:r w:rsidRPr="00311FD9">
        <w:rPr>
          <w:rFonts w:ascii="Calibri" w:hAnsi="Calibri"/>
        </w:rPr>
        <w:fldChar w:fldCharType="end"/>
      </w:r>
    </w:p>
    <w:p w14:paraId="754E8B20" w14:textId="77777777" w:rsidR="000B2E72" w:rsidRPr="00311FD9" w:rsidRDefault="000B2E72" w:rsidP="0083408F">
      <w:pPr>
        <w:rPr>
          <w:rFonts w:ascii="Calibri" w:hAnsi="Calibri"/>
        </w:rPr>
        <w:sectPr w:rsidR="000B2E72" w:rsidRPr="00311FD9">
          <w:pgSz w:w="12240" w:h="15840"/>
          <w:pgMar w:top="1440" w:right="1440" w:bottom="864" w:left="1440" w:header="720" w:footer="720" w:gutter="0"/>
          <w:pgNumType w:fmt="upperRoman"/>
          <w:cols w:space="720"/>
        </w:sectPr>
      </w:pPr>
    </w:p>
    <w:p w14:paraId="523C0878" w14:textId="613C35C5" w:rsidR="000B2E72" w:rsidRPr="00311FD9" w:rsidRDefault="000B2E72" w:rsidP="0083408F">
      <w:pPr>
        <w:rPr>
          <w:rFonts w:ascii="Calibri" w:hAnsi="Calibri"/>
          <w:b/>
          <w:sz w:val="28"/>
          <w:szCs w:val="28"/>
        </w:rPr>
      </w:pPr>
      <w:r w:rsidRPr="00311FD9">
        <w:rPr>
          <w:rFonts w:ascii="Calibri" w:hAnsi="Calibri"/>
          <w:b/>
          <w:sz w:val="28"/>
          <w:szCs w:val="28"/>
        </w:rPr>
        <w:lastRenderedPageBreak/>
        <w:t>Acronyms</w:t>
      </w:r>
    </w:p>
    <w:p w14:paraId="641DBFD4" w14:textId="77777777" w:rsidR="000B2E72" w:rsidRPr="00311FD9" w:rsidRDefault="000B2E72" w:rsidP="0083408F">
      <w:pPr>
        <w:rPr>
          <w:rFonts w:ascii="Calibri" w:hAnsi="Calibri"/>
        </w:rPr>
      </w:pPr>
    </w:p>
    <w:p w14:paraId="010A8A5D" w14:textId="77777777" w:rsidR="008070DD" w:rsidRPr="00EF7C97" w:rsidRDefault="008070DD" w:rsidP="008070DD">
      <w:pPr>
        <w:tabs>
          <w:tab w:val="left" w:pos="1350"/>
        </w:tabs>
        <w:rPr>
          <w:rFonts w:ascii="Calibri" w:hAnsi="Calibri"/>
          <w:sz w:val="22"/>
        </w:rPr>
      </w:pPr>
      <w:r w:rsidRPr="00EF7C97">
        <w:rPr>
          <w:rFonts w:ascii="Calibri" w:hAnsi="Calibri"/>
          <w:sz w:val="22"/>
        </w:rPr>
        <w:t>APR</w:t>
      </w:r>
      <w:r w:rsidRPr="00EF7C97">
        <w:rPr>
          <w:rFonts w:ascii="Calibri" w:hAnsi="Calibri"/>
          <w:sz w:val="22"/>
        </w:rPr>
        <w:tab/>
        <w:t>Annual Project Report</w:t>
      </w:r>
    </w:p>
    <w:p w14:paraId="3E4636D9" w14:textId="77777777" w:rsidR="008070DD" w:rsidRPr="00EF7C97" w:rsidRDefault="008070DD" w:rsidP="008070DD">
      <w:pPr>
        <w:tabs>
          <w:tab w:val="left" w:pos="1350"/>
        </w:tabs>
        <w:rPr>
          <w:rFonts w:ascii="Calibri" w:hAnsi="Calibri"/>
          <w:sz w:val="22"/>
        </w:rPr>
      </w:pPr>
      <w:r w:rsidRPr="00EF7C97">
        <w:rPr>
          <w:rFonts w:ascii="Calibri" w:hAnsi="Calibri"/>
          <w:sz w:val="22"/>
        </w:rPr>
        <w:t xml:space="preserve">CBD </w:t>
      </w:r>
      <w:r w:rsidRPr="00EF7C97">
        <w:rPr>
          <w:rFonts w:ascii="Calibri" w:hAnsi="Calibri"/>
          <w:sz w:val="22"/>
        </w:rPr>
        <w:tab/>
        <w:t xml:space="preserve">Convention on Biological Diversity </w:t>
      </w:r>
    </w:p>
    <w:p w14:paraId="7EA29070" w14:textId="77777777" w:rsidR="008070DD" w:rsidRPr="00EF7C97" w:rsidRDefault="008070DD" w:rsidP="008070DD">
      <w:pPr>
        <w:tabs>
          <w:tab w:val="left" w:pos="1350"/>
        </w:tabs>
        <w:rPr>
          <w:rFonts w:ascii="Calibri" w:hAnsi="Calibri"/>
          <w:sz w:val="22"/>
        </w:rPr>
      </w:pPr>
      <w:r w:rsidRPr="00EF7C97">
        <w:rPr>
          <w:rFonts w:ascii="Calibri" w:hAnsi="Calibri"/>
          <w:sz w:val="22"/>
        </w:rPr>
        <w:t>GEF</w:t>
      </w:r>
      <w:r w:rsidRPr="00EF7C97">
        <w:rPr>
          <w:rFonts w:ascii="Calibri" w:hAnsi="Calibri"/>
          <w:sz w:val="22"/>
        </w:rPr>
        <w:tab/>
        <w:t xml:space="preserve">Global Environment Facility </w:t>
      </w:r>
    </w:p>
    <w:p w14:paraId="3D8C0B67" w14:textId="77777777" w:rsidR="008070DD" w:rsidRPr="00EF7C97" w:rsidRDefault="008070DD" w:rsidP="008070DD">
      <w:pPr>
        <w:tabs>
          <w:tab w:val="left" w:pos="1350"/>
        </w:tabs>
        <w:rPr>
          <w:rFonts w:ascii="Calibri" w:hAnsi="Calibri"/>
          <w:sz w:val="22"/>
        </w:rPr>
      </w:pPr>
      <w:r w:rsidRPr="00EF7C97">
        <w:rPr>
          <w:rFonts w:ascii="Calibri" w:hAnsi="Calibri"/>
          <w:sz w:val="22"/>
        </w:rPr>
        <w:t>Ha</w:t>
      </w:r>
      <w:r w:rsidRPr="00EF7C97">
        <w:rPr>
          <w:rFonts w:ascii="Calibri" w:hAnsi="Calibri"/>
          <w:sz w:val="22"/>
        </w:rPr>
        <w:tab/>
        <w:t>hectares</w:t>
      </w:r>
    </w:p>
    <w:p w14:paraId="4DE5DD72" w14:textId="77777777" w:rsidR="008070DD" w:rsidRPr="00EF7C97" w:rsidRDefault="008070DD" w:rsidP="008070DD">
      <w:pPr>
        <w:tabs>
          <w:tab w:val="left" w:pos="1350"/>
        </w:tabs>
        <w:rPr>
          <w:rFonts w:ascii="Calibri" w:hAnsi="Calibri"/>
          <w:sz w:val="22"/>
        </w:rPr>
      </w:pPr>
      <w:r w:rsidRPr="00EF7C97">
        <w:rPr>
          <w:rFonts w:ascii="Calibri" w:hAnsi="Calibri"/>
          <w:sz w:val="22"/>
        </w:rPr>
        <w:t>KM</w:t>
      </w:r>
      <w:r w:rsidRPr="00EF7C97">
        <w:rPr>
          <w:rFonts w:ascii="Calibri" w:hAnsi="Calibri"/>
          <w:sz w:val="22"/>
        </w:rPr>
        <w:tab/>
        <w:t>Kilometers</w:t>
      </w:r>
    </w:p>
    <w:p w14:paraId="066D3EA0" w14:textId="77777777" w:rsidR="008070DD" w:rsidRPr="00EF7C97" w:rsidRDefault="008070DD" w:rsidP="008070DD">
      <w:pPr>
        <w:tabs>
          <w:tab w:val="left" w:pos="1350"/>
        </w:tabs>
        <w:rPr>
          <w:rFonts w:ascii="Calibri" w:hAnsi="Calibri"/>
          <w:sz w:val="22"/>
        </w:rPr>
      </w:pPr>
      <w:r w:rsidRPr="00EF7C97">
        <w:rPr>
          <w:rFonts w:ascii="Calibri" w:hAnsi="Calibri"/>
          <w:sz w:val="22"/>
        </w:rPr>
        <w:t>M&amp;E</w:t>
      </w:r>
      <w:r w:rsidRPr="00EF7C97">
        <w:rPr>
          <w:rFonts w:ascii="Calibri" w:hAnsi="Calibri"/>
          <w:sz w:val="22"/>
        </w:rPr>
        <w:tab/>
        <w:t>Monitoring and Evaluation</w:t>
      </w:r>
    </w:p>
    <w:p w14:paraId="6DDB23B8" w14:textId="77777777" w:rsidR="008070DD" w:rsidRPr="00EF7C97" w:rsidRDefault="008070DD" w:rsidP="008070DD">
      <w:pPr>
        <w:tabs>
          <w:tab w:val="left" w:pos="1350"/>
        </w:tabs>
        <w:rPr>
          <w:rFonts w:ascii="Calibri" w:hAnsi="Calibri"/>
          <w:sz w:val="22"/>
        </w:rPr>
      </w:pPr>
      <w:r w:rsidRPr="00EF7C97">
        <w:rPr>
          <w:rFonts w:ascii="Calibri" w:hAnsi="Calibri"/>
          <w:sz w:val="22"/>
        </w:rPr>
        <w:t>NGO</w:t>
      </w:r>
      <w:r w:rsidRPr="00EF7C97">
        <w:rPr>
          <w:rFonts w:ascii="Calibri" w:hAnsi="Calibri"/>
          <w:sz w:val="22"/>
        </w:rPr>
        <w:tab/>
        <w:t>Non-governmental Organization</w:t>
      </w:r>
    </w:p>
    <w:p w14:paraId="276228B2" w14:textId="77777777" w:rsidR="008070DD" w:rsidRPr="00EF7C97" w:rsidRDefault="008070DD" w:rsidP="008070DD">
      <w:pPr>
        <w:tabs>
          <w:tab w:val="left" w:pos="1350"/>
        </w:tabs>
        <w:rPr>
          <w:rFonts w:ascii="Calibri" w:hAnsi="Calibri"/>
          <w:sz w:val="22"/>
        </w:rPr>
      </w:pPr>
      <w:r w:rsidRPr="00EF7C97">
        <w:rPr>
          <w:rFonts w:ascii="Calibri" w:hAnsi="Calibri"/>
          <w:sz w:val="22"/>
        </w:rPr>
        <w:t>PIMS</w:t>
      </w:r>
      <w:r w:rsidRPr="00EF7C97">
        <w:rPr>
          <w:rFonts w:ascii="Calibri" w:hAnsi="Calibri"/>
          <w:sz w:val="22"/>
        </w:rPr>
        <w:tab/>
        <w:t>Project Information Management System</w:t>
      </w:r>
    </w:p>
    <w:p w14:paraId="7BC007E8" w14:textId="77777777" w:rsidR="008070DD" w:rsidRPr="00EF7C97" w:rsidRDefault="008070DD" w:rsidP="008070DD">
      <w:pPr>
        <w:tabs>
          <w:tab w:val="left" w:pos="1350"/>
        </w:tabs>
        <w:rPr>
          <w:rFonts w:ascii="Calibri" w:hAnsi="Calibri"/>
          <w:sz w:val="22"/>
        </w:rPr>
      </w:pPr>
      <w:r w:rsidRPr="00EF7C97">
        <w:rPr>
          <w:rFonts w:ascii="Calibri" w:hAnsi="Calibri"/>
          <w:sz w:val="22"/>
        </w:rPr>
        <w:t>PIR</w:t>
      </w:r>
      <w:r w:rsidRPr="00EF7C97">
        <w:rPr>
          <w:rFonts w:ascii="Calibri" w:hAnsi="Calibri"/>
          <w:sz w:val="22"/>
        </w:rPr>
        <w:tab/>
        <w:t>Project Implementation Report</w:t>
      </w:r>
    </w:p>
    <w:p w14:paraId="72144191" w14:textId="77777777" w:rsidR="008070DD" w:rsidRPr="00EF7C97" w:rsidRDefault="008070DD" w:rsidP="008070DD">
      <w:pPr>
        <w:tabs>
          <w:tab w:val="left" w:pos="1350"/>
        </w:tabs>
        <w:rPr>
          <w:rFonts w:ascii="Calibri" w:hAnsi="Calibri"/>
          <w:sz w:val="22"/>
        </w:rPr>
      </w:pPr>
      <w:r w:rsidRPr="00EF7C97">
        <w:rPr>
          <w:rFonts w:ascii="Calibri" w:hAnsi="Calibri"/>
          <w:sz w:val="22"/>
        </w:rPr>
        <w:t>PSC</w:t>
      </w:r>
      <w:r w:rsidRPr="00EF7C97">
        <w:rPr>
          <w:rFonts w:ascii="Calibri" w:hAnsi="Calibri"/>
          <w:sz w:val="22"/>
        </w:rPr>
        <w:tab/>
        <w:t>Project Steering Committee</w:t>
      </w:r>
    </w:p>
    <w:p w14:paraId="76DBC3AB" w14:textId="77777777" w:rsidR="008070DD" w:rsidRPr="00EF7C97" w:rsidRDefault="008070DD" w:rsidP="008070DD">
      <w:pPr>
        <w:tabs>
          <w:tab w:val="left" w:pos="1350"/>
        </w:tabs>
        <w:rPr>
          <w:rFonts w:ascii="Calibri" w:hAnsi="Calibri"/>
          <w:sz w:val="22"/>
        </w:rPr>
      </w:pPr>
      <w:r w:rsidRPr="00EF7C97">
        <w:rPr>
          <w:rFonts w:ascii="Calibri" w:hAnsi="Calibri"/>
          <w:sz w:val="22"/>
        </w:rPr>
        <w:t>TOR</w:t>
      </w:r>
      <w:r w:rsidRPr="00EF7C97">
        <w:rPr>
          <w:rFonts w:ascii="Calibri" w:hAnsi="Calibri"/>
          <w:sz w:val="22"/>
        </w:rPr>
        <w:tab/>
        <w:t>Terms of Reference</w:t>
      </w:r>
    </w:p>
    <w:p w14:paraId="43617185" w14:textId="77777777" w:rsidR="008070DD" w:rsidRPr="00EF7C97" w:rsidRDefault="008070DD" w:rsidP="008070DD">
      <w:pPr>
        <w:tabs>
          <w:tab w:val="left" w:pos="1350"/>
        </w:tabs>
        <w:rPr>
          <w:rFonts w:ascii="Calibri" w:hAnsi="Calibri"/>
          <w:sz w:val="22"/>
        </w:rPr>
      </w:pPr>
      <w:r w:rsidRPr="00EF7C97">
        <w:rPr>
          <w:rFonts w:ascii="Calibri" w:hAnsi="Calibri"/>
          <w:sz w:val="22"/>
        </w:rPr>
        <w:t>UNDP</w:t>
      </w:r>
      <w:r w:rsidRPr="00EF7C97">
        <w:rPr>
          <w:rFonts w:ascii="Calibri" w:hAnsi="Calibri"/>
          <w:sz w:val="22"/>
        </w:rPr>
        <w:tab/>
        <w:t xml:space="preserve">United Nations Development Programme </w:t>
      </w:r>
    </w:p>
    <w:p w14:paraId="4BF337FB" w14:textId="0E7A7C89" w:rsidR="008070DD" w:rsidRPr="00EF7C97" w:rsidRDefault="008070DD" w:rsidP="008070DD">
      <w:pPr>
        <w:tabs>
          <w:tab w:val="left" w:pos="1350"/>
        </w:tabs>
        <w:rPr>
          <w:rFonts w:ascii="Calibri" w:hAnsi="Calibri"/>
          <w:sz w:val="22"/>
        </w:rPr>
      </w:pPr>
      <w:r w:rsidRPr="00EF7C97">
        <w:rPr>
          <w:rFonts w:ascii="Calibri" w:hAnsi="Calibri"/>
          <w:sz w:val="22"/>
        </w:rPr>
        <w:t>USD</w:t>
      </w:r>
      <w:r w:rsidRPr="00EF7C97">
        <w:rPr>
          <w:rFonts w:ascii="Calibri" w:hAnsi="Calibri"/>
          <w:sz w:val="22"/>
        </w:rPr>
        <w:tab/>
        <w:t>United States dollar</w:t>
      </w:r>
      <w:r w:rsidR="001B2CA6" w:rsidRPr="00EF7C97">
        <w:rPr>
          <w:rFonts w:ascii="Calibri" w:hAnsi="Calibri"/>
          <w:sz w:val="22"/>
        </w:rPr>
        <w:t>s</w:t>
      </w:r>
    </w:p>
    <w:p w14:paraId="2934EB7F" w14:textId="77777777" w:rsidR="000B2E72" w:rsidRDefault="000B2E72" w:rsidP="0083408F">
      <w:pPr>
        <w:rPr>
          <w:rFonts w:ascii="Calibri" w:hAnsi="Calibri"/>
        </w:rPr>
      </w:pPr>
    </w:p>
    <w:p w14:paraId="2FA77887" w14:textId="77777777" w:rsidR="000B2E72" w:rsidRPr="00311FD9" w:rsidRDefault="000B2E72" w:rsidP="0083408F">
      <w:pPr>
        <w:rPr>
          <w:rFonts w:ascii="Calibri" w:hAnsi="Calibri"/>
        </w:rPr>
      </w:pPr>
    </w:p>
    <w:p w14:paraId="531724FA" w14:textId="77777777" w:rsidR="0083408F" w:rsidRPr="00311FD9" w:rsidRDefault="0083408F" w:rsidP="0083408F">
      <w:pPr>
        <w:rPr>
          <w:rFonts w:ascii="Calibri" w:hAnsi="Calibri"/>
        </w:rPr>
        <w:sectPr w:rsidR="0083408F" w:rsidRPr="00311FD9">
          <w:pgSz w:w="12240" w:h="15840"/>
          <w:pgMar w:top="1440" w:right="1440" w:bottom="864" w:left="1440" w:header="720" w:footer="720" w:gutter="0"/>
          <w:pgNumType w:fmt="upperRoman"/>
          <w:cols w:space="720"/>
        </w:sectPr>
      </w:pPr>
    </w:p>
    <w:p w14:paraId="6E3B294C" w14:textId="6EAC315B" w:rsidR="000B2E72" w:rsidRPr="00311FD9" w:rsidRDefault="000B2E72" w:rsidP="0083408F">
      <w:pPr>
        <w:pStyle w:val="1"/>
        <w:ind w:left="360" w:hanging="360"/>
      </w:pPr>
      <w:bookmarkStart w:id="0" w:name="_Toc501667343"/>
      <w:r w:rsidRPr="00311FD9">
        <w:lastRenderedPageBreak/>
        <w:t>Executive Summary</w:t>
      </w:r>
      <w:bookmarkEnd w:id="0"/>
    </w:p>
    <w:p w14:paraId="32FAE56C" w14:textId="1A31021F" w:rsidR="00104CD5" w:rsidRPr="00311FD9" w:rsidRDefault="00104CD5" w:rsidP="00104CD5">
      <w:pPr>
        <w:pStyle w:val="TableHeading"/>
      </w:pPr>
      <w:r w:rsidRPr="00311FD9">
        <w:t xml:space="preserve">Table </w:t>
      </w:r>
      <w:fldSimple w:instr=" SEQ Table \* ARABIC ">
        <w:r w:rsidR="00134096">
          <w:rPr>
            <w:noProof/>
          </w:rPr>
          <w:t>1</w:t>
        </w:r>
      </w:fldSimple>
      <w:r w:rsidRPr="00311FD9">
        <w:t xml:space="preserve"> Project Summary Data</w:t>
      </w:r>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833"/>
        <w:gridCol w:w="639"/>
        <w:gridCol w:w="3184"/>
        <w:gridCol w:w="1575"/>
        <w:gridCol w:w="1501"/>
        <w:gridCol w:w="1455"/>
      </w:tblGrid>
      <w:tr w:rsidR="00117505" w:rsidRPr="00DB56EC" w14:paraId="174FD4CB" w14:textId="77777777" w:rsidTr="00914983">
        <w:trPr>
          <w:trHeight w:val="359"/>
        </w:trPr>
        <w:tc>
          <w:tcPr>
            <w:tcW w:w="453" w:type="pct"/>
            <w:shd w:val="clear" w:color="auto" w:fill="7F7F7F"/>
            <w:vAlign w:val="center"/>
          </w:tcPr>
          <w:p w14:paraId="7D8E0589" w14:textId="77777777" w:rsidR="00117505" w:rsidRPr="00DB56EC" w:rsidRDefault="00117505" w:rsidP="00914983">
            <w:pPr>
              <w:contextualSpacing/>
              <w:rPr>
                <w:rFonts w:asciiTheme="majorHAnsi" w:hAnsiTheme="majorHAnsi" w:cs="Calibri"/>
                <w:bCs/>
                <w:color w:val="FFFFFF"/>
                <w:sz w:val="18"/>
                <w:szCs w:val="18"/>
              </w:rPr>
            </w:pPr>
            <w:r w:rsidRPr="00DB56EC">
              <w:rPr>
                <w:rFonts w:asciiTheme="majorHAnsi" w:hAnsiTheme="majorHAnsi" w:cs="Calibri"/>
                <w:bCs/>
                <w:color w:val="FFFFFF"/>
                <w:sz w:val="18"/>
                <w:szCs w:val="18"/>
              </w:rPr>
              <w:t xml:space="preserve">Project Title: </w:t>
            </w:r>
          </w:p>
        </w:tc>
        <w:tc>
          <w:tcPr>
            <w:tcW w:w="4547" w:type="pct"/>
            <w:gridSpan w:val="5"/>
            <w:shd w:val="clear" w:color="auto" w:fill="FFFFFF"/>
            <w:vAlign w:val="center"/>
          </w:tcPr>
          <w:p w14:paraId="4C77499C" w14:textId="77777777" w:rsidR="00117505" w:rsidRPr="000C5313" w:rsidRDefault="00117505" w:rsidP="00914983">
            <w:pPr>
              <w:contextualSpacing/>
              <w:rPr>
                <w:rFonts w:asciiTheme="majorHAnsi" w:hAnsiTheme="majorHAnsi" w:cs="Calibri"/>
                <w:bCs/>
                <w:sz w:val="18"/>
                <w:szCs w:val="18"/>
              </w:rPr>
            </w:pPr>
            <w:r w:rsidRPr="000C5313">
              <w:rPr>
                <w:rFonts w:asciiTheme="majorHAnsi" w:hAnsiTheme="majorHAnsi" w:cs="Calibri"/>
                <w:bCs/>
                <w:i/>
                <w:sz w:val="18"/>
                <w:szCs w:val="18"/>
                <w:lang w:bidi="en-US"/>
              </w:rPr>
              <w:t>Integrating climate change risks into water and flood management by vulnerable mountainous communities in the Greater Caucasus region of Azerbaijan</w:t>
            </w:r>
          </w:p>
        </w:tc>
      </w:tr>
      <w:tr w:rsidR="00117505" w:rsidRPr="00DB56EC" w14:paraId="2F97A81C" w14:textId="77777777" w:rsidTr="00914983">
        <w:tblPrEx>
          <w:shd w:val="clear" w:color="auto" w:fill="auto"/>
        </w:tblPrEx>
        <w:trPr>
          <w:trHeight w:val="206"/>
        </w:trPr>
        <w:tc>
          <w:tcPr>
            <w:tcW w:w="801" w:type="pct"/>
            <w:gridSpan w:val="2"/>
          </w:tcPr>
          <w:p w14:paraId="6CA33188" w14:textId="77777777" w:rsidR="00117505" w:rsidRPr="00DB56EC" w:rsidRDefault="00117505" w:rsidP="00914983">
            <w:pPr>
              <w:jc w:val="right"/>
              <w:rPr>
                <w:rFonts w:asciiTheme="majorHAnsi" w:eastAsia="Arial Unicode MS" w:hAnsiTheme="majorHAnsi" w:cs="Arial"/>
                <w:color w:val="000000"/>
                <w:sz w:val="18"/>
                <w:szCs w:val="18"/>
              </w:rPr>
            </w:pPr>
            <w:r w:rsidRPr="00DB56EC">
              <w:rPr>
                <w:rFonts w:asciiTheme="majorHAnsi" w:hAnsiTheme="majorHAnsi" w:cs="Arial"/>
                <w:color w:val="000000"/>
                <w:sz w:val="18"/>
                <w:szCs w:val="18"/>
              </w:rPr>
              <w:t>GEF Project ID:</w:t>
            </w:r>
          </w:p>
        </w:tc>
        <w:tc>
          <w:tcPr>
            <w:tcW w:w="1733" w:type="pct"/>
            <w:vAlign w:val="center"/>
          </w:tcPr>
          <w:p w14:paraId="4BB01AAD" w14:textId="77777777" w:rsidR="00117505" w:rsidRPr="00DB56EC" w:rsidRDefault="00117505" w:rsidP="00914983">
            <w:pPr>
              <w:tabs>
                <w:tab w:val="right" w:pos="0"/>
              </w:tabs>
              <w:rPr>
                <w:rFonts w:asciiTheme="majorHAnsi" w:hAnsiTheme="majorHAnsi" w:cs="Arial"/>
                <w:sz w:val="18"/>
                <w:szCs w:val="18"/>
              </w:rPr>
            </w:pPr>
            <w:r>
              <w:rPr>
                <w:rFonts w:asciiTheme="majorHAnsi" w:hAnsiTheme="majorHAnsi" w:cs="Arial"/>
                <w:sz w:val="18"/>
                <w:szCs w:val="18"/>
              </w:rPr>
              <w:t>4261</w:t>
            </w:r>
          </w:p>
        </w:tc>
        <w:tc>
          <w:tcPr>
            <w:tcW w:w="857" w:type="pct"/>
          </w:tcPr>
          <w:p w14:paraId="3DFC4AD2" w14:textId="77777777" w:rsidR="00117505" w:rsidRPr="00DB56EC" w:rsidRDefault="00117505" w:rsidP="00914983">
            <w:pPr>
              <w:jc w:val="right"/>
              <w:rPr>
                <w:rFonts w:asciiTheme="majorHAnsi" w:eastAsia="Arial Unicode MS" w:hAnsiTheme="majorHAnsi"/>
                <w:sz w:val="18"/>
                <w:szCs w:val="18"/>
              </w:rPr>
            </w:pPr>
          </w:p>
        </w:tc>
        <w:tc>
          <w:tcPr>
            <w:tcW w:w="817" w:type="pct"/>
          </w:tcPr>
          <w:p w14:paraId="12CF2A51" w14:textId="77777777" w:rsidR="00117505" w:rsidRPr="00DB56EC" w:rsidRDefault="00117505" w:rsidP="00914983">
            <w:pPr>
              <w:jc w:val="center"/>
              <w:rPr>
                <w:rFonts w:asciiTheme="majorHAnsi" w:eastAsia="Arial Unicode MS" w:hAnsiTheme="majorHAnsi"/>
                <w:i/>
                <w:color w:val="000000"/>
                <w:sz w:val="18"/>
                <w:szCs w:val="18"/>
                <w:u w:val="single"/>
              </w:rPr>
            </w:pPr>
            <w:r w:rsidRPr="00DB56EC">
              <w:rPr>
                <w:rFonts w:asciiTheme="majorHAnsi" w:hAnsiTheme="majorHAnsi"/>
                <w:i/>
                <w:color w:val="000000"/>
                <w:sz w:val="18"/>
                <w:szCs w:val="18"/>
                <w:u w:val="single"/>
              </w:rPr>
              <w:t>at endorsement (Million US$)</w:t>
            </w:r>
          </w:p>
        </w:tc>
        <w:tc>
          <w:tcPr>
            <w:tcW w:w="792" w:type="pct"/>
          </w:tcPr>
          <w:p w14:paraId="3097189A" w14:textId="77777777" w:rsidR="00117505" w:rsidRPr="00DB56EC" w:rsidRDefault="00117505" w:rsidP="00914983">
            <w:pPr>
              <w:jc w:val="center"/>
              <w:rPr>
                <w:rFonts w:asciiTheme="majorHAnsi" w:eastAsia="Arial Unicode MS" w:hAnsiTheme="majorHAnsi"/>
                <w:i/>
                <w:color w:val="000000"/>
                <w:sz w:val="18"/>
                <w:szCs w:val="18"/>
                <w:u w:val="single"/>
              </w:rPr>
            </w:pPr>
            <w:r w:rsidRPr="00DB56EC">
              <w:rPr>
                <w:rFonts w:asciiTheme="majorHAnsi" w:hAnsiTheme="majorHAnsi"/>
                <w:i/>
                <w:color w:val="000000"/>
                <w:sz w:val="18"/>
                <w:szCs w:val="18"/>
                <w:u w:val="single"/>
              </w:rPr>
              <w:t>at completion (Million US$)</w:t>
            </w:r>
          </w:p>
        </w:tc>
      </w:tr>
      <w:tr w:rsidR="00117505" w:rsidRPr="00DB56EC" w14:paraId="3D45CDAA" w14:textId="77777777" w:rsidTr="00914983">
        <w:tblPrEx>
          <w:shd w:val="clear" w:color="auto" w:fill="auto"/>
        </w:tblPrEx>
        <w:trPr>
          <w:trHeight w:val="74"/>
        </w:trPr>
        <w:tc>
          <w:tcPr>
            <w:tcW w:w="801" w:type="pct"/>
            <w:gridSpan w:val="2"/>
          </w:tcPr>
          <w:p w14:paraId="6818FDAE" w14:textId="77777777" w:rsidR="00117505" w:rsidRPr="00DB56EC" w:rsidRDefault="00117505" w:rsidP="00914983">
            <w:pPr>
              <w:jc w:val="right"/>
              <w:rPr>
                <w:rFonts w:asciiTheme="majorHAnsi" w:eastAsia="Arial Unicode MS" w:hAnsiTheme="majorHAnsi" w:cs="Arial"/>
                <w:color w:val="000000"/>
                <w:sz w:val="18"/>
                <w:szCs w:val="18"/>
              </w:rPr>
            </w:pPr>
            <w:r w:rsidRPr="00DB56EC">
              <w:rPr>
                <w:rFonts w:asciiTheme="majorHAnsi" w:hAnsiTheme="majorHAnsi" w:cs="Arial"/>
                <w:color w:val="000000"/>
                <w:sz w:val="18"/>
                <w:szCs w:val="18"/>
              </w:rPr>
              <w:t>UNDP Project ID:</w:t>
            </w:r>
          </w:p>
        </w:tc>
        <w:tc>
          <w:tcPr>
            <w:tcW w:w="1733" w:type="pct"/>
            <w:vAlign w:val="center"/>
          </w:tcPr>
          <w:p w14:paraId="21C8EF4E" w14:textId="64F84D5F" w:rsidR="00117505" w:rsidRPr="001137C7" w:rsidRDefault="001137C7" w:rsidP="00914983">
            <w:pPr>
              <w:tabs>
                <w:tab w:val="right" w:pos="0"/>
              </w:tabs>
              <w:rPr>
                <w:rFonts w:asciiTheme="majorHAnsi" w:hAnsiTheme="majorHAnsi" w:cs="Arial"/>
                <w:bCs/>
                <w:color w:val="000000"/>
                <w:sz w:val="18"/>
                <w:szCs w:val="18"/>
                <w:lang w:val="ru-RU"/>
              </w:rPr>
            </w:pPr>
            <w:r>
              <w:rPr>
                <w:rFonts w:asciiTheme="majorHAnsi" w:hAnsiTheme="majorHAnsi" w:cs="Arial"/>
                <w:sz w:val="18"/>
                <w:szCs w:val="18"/>
                <w:lang w:val="ru-RU"/>
              </w:rPr>
              <w:t>3929</w:t>
            </w:r>
            <w:bookmarkStart w:id="1" w:name="_GoBack"/>
            <w:bookmarkEnd w:id="1"/>
          </w:p>
        </w:tc>
        <w:tc>
          <w:tcPr>
            <w:tcW w:w="857" w:type="pct"/>
          </w:tcPr>
          <w:p w14:paraId="349136D0" w14:textId="77777777" w:rsidR="00117505" w:rsidRPr="00DB56EC" w:rsidRDefault="00117505" w:rsidP="00914983">
            <w:pPr>
              <w:jc w:val="right"/>
              <w:rPr>
                <w:rFonts w:asciiTheme="majorHAnsi" w:eastAsia="Arial Unicode MS" w:hAnsiTheme="majorHAnsi"/>
                <w:color w:val="000000"/>
                <w:sz w:val="18"/>
                <w:szCs w:val="18"/>
              </w:rPr>
            </w:pPr>
            <w:r w:rsidRPr="00DB56EC">
              <w:rPr>
                <w:rFonts w:asciiTheme="majorHAnsi" w:hAnsiTheme="majorHAnsi"/>
                <w:color w:val="000000"/>
                <w:sz w:val="18"/>
                <w:szCs w:val="18"/>
              </w:rPr>
              <w:t xml:space="preserve">GEF financing: </w:t>
            </w:r>
          </w:p>
        </w:tc>
        <w:tc>
          <w:tcPr>
            <w:tcW w:w="817" w:type="pct"/>
            <w:vAlign w:val="center"/>
          </w:tcPr>
          <w:p w14:paraId="41F09B3C" w14:textId="77777777" w:rsidR="00117505" w:rsidRPr="00DB56EC" w:rsidRDefault="00117505" w:rsidP="00914983">
            <w:pPr>
              <w:jc w:val="center"/>
              <w:rPr>
                <w:rFonts w:asciiTheme="majorHAnsi" w:eastAsia="Arial Unicode MS" w:hAnsiTheme="majorHAnsi" w:cs="Arial"/>
                <w:sz w:val="18"/>
                <w:szCs w:val="18"/>
              </w:rPr>
            </w:pPr>
            <w:r>
              <w:rPr>
                <w:rFonts w:asciiTheme="majorHAnsi" w:eastAsia="Arial Unicode MS" w:hAnsiTheme="majorHAnsi" w:cs="Arial"/>
                <w:sz w:val="18"/>
                <w:szCs w:val="18"/>
              </w:rPr>
              <w:t>$2,700,000</w:t>
            </w:r>
          </w:p>
        </w:tc>
        <w:tc>
          <w:tcPr>
            <w:tcW w:w="792" w:type="pct"/>
            <w:vAlign w:val="center"/>
          </w:tcPr>
          <w:p w14:paraId="46802630" w14:textId="77777777" w:rsidR="00117505" w:rsidRPr="00DB56EC" w:rsidRDefault="00117505" w:rsidP="00914983">
            <w:pPr>
              <w:jc w:val="center"/>
              <w:rPr>
                <w:rFonts w:asciiTheme="majorHAnsi" w:eastAsia="Arial Unicode MS" w:hAnsiTheme="majorHAnsi" w:cs="Arial"/>
                <w:sz w:val="18"/>
                <w:szCs w:val="18"/>
              </w:rPr>
            </w:pPr>
            <w:r>
              <w:rPr>
                <w:rFonts w:asciiTheme="majorHAnsi" w:eastAsia="Arial Unicode MS" w:hAnsiTheme="majorHAnsi" w:cs="Arial"/>
                <w:sz w:val="18"/>
                <w:szCs w:val="18"/>
              </w:rPr>
              <w:t>$2,700,000</w:t>
            </w:r>
          </w:p>
        </w:tc>
      </w:tr>
      <w:tr w:rsidR="00117505" w:rsidRPr="00DB56EC" w14:paraId="5881983D" w14:textId="77777777" w:rsidTr="00914983">
        <w:tblPrEx>
          <w:shd w:val="clear" w:color="auto" w:fill="auto"/>
        </w:tblPrEx>
        <w:trPr>
          <w:trHeight w:val="74"/>
        </w:trPr>
        <w:tc>
          <w:tcPr>
            <w:tcW w:w="801" w:type="pct"/>
            <w:gridSpan w:val="2"/>
          </w:tcPr>
          <w:p w14:paraId="39EFBE83" w14:textId="77777777" w:rsidR="00117505" w:rsidRPr="00DB56EC" w:rsidRDefault="00117505" w:rsidP="00914983">
            <w:pPr>
              <w:jc w:val="right"/>
              <w:rPr>
                <w:rFonts w:asciiTheme="majorHAnsi" w:hAnsiTheme="majorHAnsi" w:cs="Arial"/>
                <w:color w:val="000000"/>
                <w:sz w:val="18"/>
                <w:szCs w:val="18"/>
              </w:rPr>
            </w:pPr>
            <w:r w:rsidRPr="00DB56EC">
              <w:rPr>
                <w:rFonts w:asciiTheme="majorHAnsi" w:hAnsiTheme="majorHAnsi" w:cs="Arial"/>
                <w:color w:val="000000"/>
                <w:sz w:val="18"/>
                <w:szCs w:val="18"/>
              </w:rPr>
              <w:t>Country:</w:t>
            </w:r>
          </w:p>
        </w:tc>
        <w:tc>
          <w:tcPr>
            <w:tcW w:w="1733" w:type="pct"/>
            <w:vAlign w:val="center"/>
          </w:tcPr>
          <w:p w14:paraId="3D6C7391" w14:textId="77777777" w:rsidR="00117505" w:rsidRPr="00DB56EC" w:rsidRDefault="00117505" w:rsidP="00914983">
            <w:pPr>
              <w:tabs>
                <w:tab w:val="right" w:pos="0"/>
              </w:tabs>
              <w:rPr>
                <w:rFonts w:asciiTheme="majorHAnsi" w:hAnsiTheme="majorHAnsi" w:cs="Arial"/>
                <w:sz w:val="18"/>
                <w:szCs w:val="18"/>
              </w:rPr>
            </w:pPr>
            <w:r>
              <w:rPr>
                <w:rFonts w:asciiTheme="majorHAnsi" w:hAnsiTheme="majorHAnsi" w:cs="Arial"/>
                <w:sz w:val="18"/>
                <w:szCs w:val="18"/>
              </w:rPr>
              <w:t>Azerbaijan</w:t>
            </w:r>
          </w:p>
        </w:tc>
        <w:tc>
          <w:tcPr>
            <w:tcW w:w="857" w:type="pct"/>
          </w:tcPr>
          <w:p w14:paraId="049A6290" w14:textId="77777777" w:rsidR="00117505" w:rsidRPr="00DB56EC" w:rsidRDefault="00117505" w:rsidP="00914983">
            <w:pPr>
              <w:jc w:val="right"/>
              <w:rPr>
                <w:rFonts w:asciiTheme="majorHAnsi" w:hAnsiTheme="majorHAnsi"/>
                <w:color w:val="000000"/>
                <w:sz w:val="18"/>
                <w:szCs w:val="18"/>
              </w:rPr>
            </w:pPr>
            <w:r w:rsidRPr="00DB56EC">
              <w:rPr>
                <w:rFonts w:asciiTheme="majorHAnsi" w:hAnsiTheme="majorHAnsi"/>
                <w:bCs/>
                <w:sz w:val="18"/>
                <w:szCs w:val="18"/>
              </w:rPr>
              <w:t>IA/EA own:</w:t>
            </w:r>
          </w:p>
        </w:tc>
        <w:tc>
          <w:tcPr>
            <w:tcW w:w="817" w:type="pct"/>
            <w:vAlign w:val="center"/>
          </w:tcPr>
          <w:p w14:paraId="31C3DC78" w14:textId="77777777" w:rsidR="00117505" w:rsidRPr="00DB56EC" w:rsidRDefault="00117505" w:rsidP="00914983">
            <w:pPr>
              <w:jc w:val="center"/>
              <w:rPr>
                <w:rFonts w:asciiTheme="majorHAnsi" w:eastAsia="Arial Unicode MS" w:hAnsiTheme="majorHAnsi" w:cs="Arial"/>
                <w:sz w:val="18"/>
                <w:szCs w:val="18"/>
              </w:rPr>
            </w:pPr>
            <w:r>
              <w:rPr>
                <w:rFonts w:asciiTheme="majorHAnsi" w:eastAsia="Arial Unicode MS" w:hAnsiTheme="majorHAnsi" w:cs="Arial"/>
                <w:sz w:val="18"/>
                <w:szCs w:val="18"/>
              </w:rPr>
              <w:t>$260,000</w:t>
            </w:r>
          </w:p>
        </w:tc>
        <w:tc>
          <w:tcPr>
            <w:tcW w:w="792" w:type="pct"/>
          </w:tcPr>
          <w:p w14:paraId="41EDBD3D" w14:textId="41204B24" w:rsidR="00117505" w:rsidRPr="00DB56EC" w:rsidRDefault="00B32574" w:rsidP="006D20E6">
            <w:pPr>
              <w:jc w:val="center"/>
              <w:rPr>
                <w:rFonts w:asciiTheme="majorHAnsi" w:eastAsia="Arial Unicode MS" w:hAnsiTheme="majorHAnsi" w:cs="Arial"/>
                <w:sz w:val="18"/>
                <w:szCs w:val="18"/>
                <w:highlight w:val="yellow"/>
              </w:rPr>
            </w:pPr>
            <w:r w:rsidRPr="00B32574">
              <w:rPr>
                <w:rFonts w:asciiTheme="majorHAnsi" w:eastAsia="Arial Unicode MS" w:hAnsiTheme="majorHAnsi" w:cs="Arial"/>
                <w:sz w:val="18"/>
                <w:szCs w:val="18"/>
              </w:rPr>
              <w:t>$260,000</w:t>
            </w:r>
          </w:p>
        </w:tc>
      </w:tr>
      <w:tr w:rsidR="00117505" w:rsidRPr="00DB56EC" w14:paraId="343A388F" w14:textId="77777777" w:rsidTr="00914983">
        <w:tblPrEx>
          <w:shd w:val="clear" w:color="auto" w:fill="auto"/>
        </w:tblPrEx>
        <w:trPr>
          <w:trHeight w:val="74"/>
        </w:trPr>
        <w:tc>
          <w:tcPr>
            <w:tcW w:w="801" w:type="pct"/>
            <w:gridSpan w:val="2"/>
          </w:tcPr>
          <w:p w14:paraId="7EBA3625" w14:textId="77777777" w:rsidR="00117505" w:rsidRPr="00DB56EC" w:rsidRDefault="00117505" w:rsidP="00914983">
            <w:pPr>
              <w:jc w:val="right"/>
              <w:rPr>
                <w:rFonts w:asciiTheme="majorHAnsi" w:hAnsiTheme="majorHAnsi" w:cs="Arial"/>
                <w:color w:val="000000"/>
                <w:sz w:val="18"/>
                <w:szCs w:val="18"/>
              </w:rPr>
            </w:pPr>
            <w:r w:rsidRPr="00DB56EC">
              <w:rPr>
                <w:rFonts w:asciiTheme="majorHAnsi" w:hAnsiTheme="majorHAnsi" w:cs="Arial"/>
                <w:color w:val="000000"/>
                <w:sz w:val="18"/>
                <w:szCs w:val="18"/>
              </w:rPr>
              <w:t>Region:</w:t>
            </w:r>
          </w:p>
        </w:tc>
        <w:tc>
          <w:tcPr>
            <w:tcW w:w="1733" w:type="pct"/>
            <w:vAlign w:val="center"/>
          </w:tcPr>
          <w:p w14:paraId="48BC2F6A" w14:textId="77777777" w:rsidR="00117505" w:rsidRPr="00DB56EC" w:rsidRDefault="00117505" w:rsidP="00914983">
            <w:pPr>
              <w:tabs>
                <w:tab w:val="right" w:pos="0"/>
              </w:tabs>
              <w:rPr>
                <w:rFonts w:asciiTheme="majorHAnsi" w:hAnsiTheme="majorHAnsi" w:cs="Arial"/>
                <w:sz w:val="18"/>
                <w:szCs w:val="18"/>
              </w:rPr>
            </w:pPr>
            <w:r w:rsidRPr="00DB56EC">
              <w:rPr>
                <w:rFonts w:asciiTheme="majorHAnsi" w:hAnsiTheme="majorHAnsi" w:cs="Arial"/>
                <w:sz w:val="18"/>
                <w:szCs w:val="18"/>
              </w:rPr>
              <w:t>Europe &amp; CIS</w:t>
            </w:r>
          </w:p>
        </w:tc>
        <w:tc>
          <w:tcPr>
            <w:tcW w:w="857" w:type="pct"/>
          </w:tcPr>
          <w:p w14:paraId="7673C6A7" w14:textId="77777777" w:rsidR="00117505" w:rsidRPr="00DB56EC" w:rsidRDefault="00117505" w:rsidP="00914983">
            <w:pPr>
              <w:jc w:val="right"/>
              <w:rPr>
                <w:rFonts w:asciiTheme="majorHAnsi" w:hAnsiTheme="majorHAnsi"/>
                <w:color w:val="000000"/>
                <w:sz w:val="18"/>
                <w:szCs w:val="18"/>
              </w:rPr>
            </w:pPr>
            <w:r w:rsidRPr="00DB56EC">
              <w:rPr>
                <w:rFonts w:asciiTheme="majorHAnsi" w:hAnsiTheme="majorHAnsi"/>
                <w:bCs/>
                <w:sz w:val="18"/>
                <w:szCs w:val="18"/>
              </w:rPr>
              <w:t>Government:</w:t>
            </w:r>
          </w:p>
        </w:tc>
        <w:tc>
          <w:tcPr>
            <w:tcW w:w="817" w:type="pct"/>
            <w:vAlign w:val="center"/>
          </w:tcPr>
          <w:p w14:paraId="5298EA01" w14:textId="77777777" w:rsidR="00117505" w:rsidRPr="00DB56EC" w:rsidRDefault="00117505" w:rsidP="00914983">
            <w:pPr>
              <w:jc w:val="center"/>
              <w:rPr>
                <w:rFonts w:asciiTheme="majorHAnsi" w:eastAsia="Arial Unicode MS" w:hAnsiTheme="majorHAnsi" w:cs="Arial"/>
                <w:sz w:val="18"/>
                <w:szCs w:val="18"/>
              </w:rPr>
            </w:pPr>
            <w:r>
              <w:rPr>
                <w:rFonts w:asciiTheme="majorHAnsi" w:eastAsia="Arial Unicode MS" w:hAnsiTheme="majorHAnsi" w:cs="Arial"/>
                <w:sz w:val="18"/>
                <w:szCs w:val="18"/>
              </w:rPr>
              <w:t>$7,000,000</w:t>
            </w:r>
          </w:p>
        </w:tc>
        <w:tc>
          <w:tcPr>
            <w:tcW w:w="792" w:type="pct"/>
          </w:tcPr>
          <w:p w14:paraId="4F561396" w14:textId="71E8F531" w:rsidR="00117505" w:rsidRPr="00522D90" w:rsidRDefault="006D20E6" w:rsidP="006D20E6">
            <w:pPr>
              <w:jc w:val="center"/>
              <w:rPr>
                <w:rFonts w:asciiTheme="majorHAnsi" w:hAnsiTheme="majorHAnsi" w:cs="Arial"/>
                <w:sz w:val="18"/>
                <w:szCs w:val="18"/>
              </w:rPr>
            </w:pPr>
            <w:r w:rsidRPr="00522D90">
              <w:rPr>
                <w:rFonts w:asciiTheme="majorHAnsi" w:eastAsia="Arial Unicode MS" w:hAnsiTheme="majorHAnsi" w:cs="Arial"/>
                <w:sz w:val="18"/>
                <w:szCs w:val="18"/>
              </w:rPr>
              <w:t>N/S</w:t>
            </w:r>
          </w:p>
        </w:tc>
      </w:tr>
      <w:tr w:rsidR="00117505" w:rsidRPr="00DB56EC" w14:paraId="5AE11DD5" w14:textId="77777777" w:rsidTr="00914983">
        <w:tblPrEx>
          <w:shd w:val="clear" w:color="auto" w:fill="auto"/>
        </w:tblPrEx>
        <w:trPr>
          <w:trHeight w:val="107"/>
        </w:trPr>
        <w:tc>
          <w:tcPr>
            <w:tcW w:w="801" w:type="pct"/>
            <w:gridSpan w:val="2"/>
          </w:tcPr>
          <w:p w14:paraId="3898A256" w14:textId="77777777" w:rsidR="00117505" w:rsidRPr="00DB56EC" w:rsidRDefault="00117505" w:rsidP="00914983">
            <w:pPr>
              <w:jc w:val="right"/>
              <w:rPr>
                <w:rFonts w:asciiTheme="majorHAnsi" w:hAnsiTheme="majorHAnsi" w:cs="Arial"/>
                <w:color w:val="000000"/>
                <w:sz w:val="18"/>
                <w:szCs w:val="18"/>
              </w:rPr>
            </w:pPr>
            <w:r w:rsidRPr="00DB56EC">
              <w:rPr>
                <w:rFonts w:asciiTheme="majorHAnsi" w:hAnsiTheme="majorHAnsi" w:cs="Arial"/>
                <w:color w:val="000000"/>
                <w:sz w:val="18"/>
                <w:szCs w:val="18"/>
              </w:rPr>
              <w:t>Focal Area:</w:t>
            </w:r>
          </w:p>
        </w:tc>
        <w:tc>
          <w:tcPr>
            <w:tcW w:w="1733" w:type="pct"/>
          </w:tcPr>
          <w:p w14:paraId="529895A8" w14:textId="77777777" w:rsidR="00117505" w:rsidRPr="00DB56EC" w:rsidRDefault="00117505" w:rsidP="00914983">
            <w:pPr>
              <w:tabs>
                <w:tab w:val="right" w:pos="0"/>
              </w:tabs>
              <w:rPr>
                <w:rFonts w:asciiTheme="majorHAnsi" w:hAnsiTheme="majorHAnsi" w:cs="Arial"/>
                <w:sz w:val="18"/>
                <w:szCs w:val="18"/>
              </w:rPr>
            </w:pPr>
            <w:r>
              <w:rPr>
                <w:rFonts w:asciiTheme="majorHAnsi" w:hAnsiTheme="majorHAnsi" w:cs="Arial"/>
                <w:sz w:val="18"/>
                <w:szCs w:val="18"/>
              </w:rPr>
              <w:t>Climate Change – Adaptation (SCCF)</w:t>
            </w:r>
          </w:p>
        </w:tc>
        <w:tc>
          <w:tcPr>
            <w:tcW w:w="857" w:type="pct"/>
          </w:tcPr>
          <w:p w14:paraId="42B234C2" w14:textId="77777777" w:rsidR="00117505" w:rsidRPr="00DB56EC" w:rsidRDefault="00117505" w:rsidP="00914983">
            <w:pPr>
              <w:jc w:val="right"/>
              <w:rPr>
                <w:rFonts w:asciiTheme="majorHAnsi" w:hAnsiTheme="majorHAnsi"/>
                <w:color w:val="000000"/>
                <w:sz w:val="18"/>
                <w:szCs w:val="18"/>
              </w:rPr>
            </w:pPr>
            <w:r w:rsidRPr="00DB56EC">
              <w:rPr>
                <w:rFonts w:asciiTheme="majorHAnsi" w:hAnsiTheme="majorHAnsi"/>
                <w:bCs/>
                <w:sz w:val="18"/>
                <w:szCs w:val="18"/>
              </w:rPr>
              <w:t>Other:</w:t>
            </w:r>
          </w:p>
        </w:tc>
        <w:tc>
          <w:tcPr>
            <w:tcW w:w="817" w:type="pct"/>
            <w:vAlign w:val="center"/>
          </w:tcPr>
          <w:p w14:paraId="499ED170" w14:textId="77777777" w:rsidR="00117505" w:rsidRPr="00DB56EC" w:rsidRDefault="00117505" w:rsidP="00914983">
            <w:pPr>
              <w:jc w:val="center"/>
              <w:rPr>
                <w:rFonts w:asciiTheme="majorHAnsi" w:hAnsiTheme="majorHAnsi" w:cs="Arial"/>
                <w:sz w:val="18"/>
                <w:szCs w:val="18"/>
              </w:rPr>
            </w:pPr>
          </w:p>
        </w:tc>
        <w:tc>
          <w:tcPr>
            <w:tcW w:w="792" w:type="pct"/>
          </w:tcPr>
          <w:p w14:paraId="6CD5A328" w14:textId="11134A79" w:rsidR="00117505" w:rsidRPr="00522D90" w:rsidRDefault="00117505" w:rsidP="006D20E6">
            <w:pPr>
              <w:jc w:val="center"/>
              <w:rPr>
                <w:rFonts w:asciiTheme="majorHAnsi" w:hAnsiTheme="majorHAnsi" w:cs="Arial"/>
                <w:sz w:val="18"/>
                <w:szCs w:val="18"/>
              </w:rPr>
            </w:pPr>
          </w:p>
        </w:tc>
      </w:tr>
      <w:tr w:rsidR="00117505" w:rsidRPr="00DB56EC" w14:paraId="634A9655" w14:textId="77777777" w:rsidTr="00914983">
        <w:tblPrEx>
          <w:shd w:val="clear" w:color="auto" w:fill="auto"/>
        </w:tblPrEx>
        <w:trPr>
          <w:trHeight w:val="63"/>
        </w:trPr>
        <w:tc>
          <w:tcPr>
            <w:tcW w:w="801" w:type="pct"/>
            <w:gridSpan w:val="2"/>
          </w:tcPr>
          <w:p w14:paraId="0942483A" w14:textId="77777777" w:rsidR="00117505" w:rsidRPr="00DB56EC" w:rsidRDefault="00117505" w:rsidP="00914983">
            <w:pPr>
              <w:jc w:val="right"/>
              <w:rPr>
                <w:rFonts w:asciiTheme="majorHAnsi" w:eastAsia="Arial Unicode MS" w:hAnsiTheme="majorHAnsi" w:cs="Arial"/>
                <w:color w:val="000000"/>
                <w:sz w:val="18"/>
                <w:szCs w:val="18"/>
              </w:rPr>
            </w:pPr>
            <w:r w:rsidRPr="00DB56EC">
              <w:rPr>
                <w:rFonts w:asciiTheme="majorHAnsi" w:hAnsiTheme="majorHAnsi" w:cs="Arial"/>
                <w:color w:val="000000"/>
                <w:sz w:val="18"/>
                <w:szCs w:val="18"/>
              </w:rPr>
              <w:t>FA Objectives, (OP/SP):</w:t>
            </w:r>
          </w:p>
        </w:tc>
        <w:tc>
          <w:tcPr>
            <w:tcW w:w="1733" w:type="pct"/>
          </w:tcPr>
          <w:p w14:paraId="4ED9965C" w14:textId="192A0658" w:rsidR="00117505" w:rsidRPr="00DB56EC" w:rsidRDefault="00BC4716" w:rsidP="00914983">
            <w:pPr>
              <w:tabs>
                <w:tab w:val="right" w:pos="-108"/>
              </w:tabs>
              <w:jc w:val="both"/>
              <w:rPr>
                <w:rFonts w:asciiTheme="majorHAnsi" w:hAnsiTheme="majorHAnsi" w:cs="Arial"/>
                <w:sz w:val="18"/>
                <w:szCs w:val="18"/>
              </w:rPr>
            </w:pPr>
            <w:r>
              <w:rPr>
                <w:rFonts w:asciiTheme="majorHAnsi" w:hAnsiTheme="majorHAnsi" w:cs="Arial"/>
                <w:sz w:val="18"/>
                <w:szCs w:val="18"/>
              </w:rPr>
              <w:t xml:space="preserve">GEF-5 CCA-1 and CCA-2 </w:t>
            </w:r>
          </w:p>
        </w:tc>
        <w:tc>
          <w:tcPr>
            <w:tcW w:w="857" w:type="pct"/>
            <w:vAlign w:val="center"/>
          </w:tcPr>
          <w:p w14:paraId="0C6A3798" w14:textId="77777777" w:rsidR="00117505" w:rsidRPr="00DB56EC" w:rsidRDefault="00117505" w:rsidP="00914983">
            <w:pPr>
              <w:jc w:val="right"/>
              <w:rPr>
                <w:rFonts w:asciiTheme="majorHAnsi" w:hAnsiTheme="majorHAnsi"/>
                <w:color w:val="000000"/>
                <w:sz w:val="18"/>
                <w:szCs w:val="18"/>
              </w:rPr>
            </w:pPr>
            <w:r w:rsidRPr="00DB56EC">
              <w:rPr>
                <w:rFonts w:asciiTheme="majorHAnsi" w:hAnsiTheme="majorHAnsi"/>
                <w:color w:val="000000"/>
                <w:sz w:val="18"/>
                <w:szCs w:val="18"/>
              </w:rPr>
              <w:t>Total co-financing:</w:t>
            </w:r>
          </w:p>
        </w:tc>
        <w:tc>
          <w:tcPr>
            <w:tcW w:w="817" w:type="pct"/>
          </w:tcPr>
          <w:p w14:paraId="61E37279" w14:textId="77777777" w:rsidR="00117505" w:rsidRPr="00DB56EC" w:rsidRDefault="00117505" w:rsidP="00914983">
            <w:pPr>
              <w:widowControl w:val="0"/>
              <w:autoSpaceDE w:val="0"/>
              <w:autoSpaceDN w:val="0"/>
              <w:adjustRightInd w:val="0"/>
              <w:jc w:val="center"/>
              <w:rPr>
                <w:rFonts w:asciiTheme="majorHAnsi" w:hAnsiTheme="majorHAnsi" w:cs="Arial"/>
                <w:sz w:val="18"/>
                <w:szCs w:val="18"/>
              </w:rPr>
            </w:pPr>
            <w:r>
              <w:rPr>
                <w:rFonts w:asciiTheme="majorHAnsi" w:hAnsiTheme="majorHAnsi" w:cs="Arial"/>
                <w:sz w:val="18"/>
                <w:szCs w:val="18"/>
              </w:rPr>
              <w:t>$7,260,000</w:t>
            </w:r>
          </w:p>
        </w:tc>
        <w:tc>
          <w:tcPr>
            <w:tcW w:w="792" w:type="pct"/>
          </w:tcPr>
          <w:p w14:paraId="6DAB64E5" w14:textId="6590652A" w:rsidR="00117505" w:rsidRPr="00522D90" w:rsidRDefault="006D20E6" w:rsidP="006D20E6">
            <w:pPr>
              <w:jc w:val="center"/>
              <w:rPr>
                <w:rFonts w:asciiTheme="majorHAnsi" w:hAnsiTheme="majorHAnsi" w:cs="Arial"/>
                <w:sz w:val="18"/>
                <w:szCs w:val="18"/>
              </w:rPr>
            </w:pPr>
            <w:r w:rsidRPr="00522D90">
              <w:rPr>
                <w:rFonts w:asciiTheme="majorHAnsi" w:hAnsiTheme="majorHAnsi" w:cs="Arial"/>
                <w:sz w:val="18"/>
                <w:szCs w:val="18"/>
              </w:rPr>
              <w:t>U/A</w:t>
            </w:r>
          </w:p>
        </w:tc>
      </w:tr>
      <w:tr w:rsidR="00117505" w:rsidRPr="00DB56EC" w14:paraId="5B79E5E0" w14:textId="77777777" w:rsidTr="00914983">
        <w:tblPrEx>
          <w:shd w:val="clear" w:color="auto" w:fill="auto"/>
        </w:tblPrEx>
        <w:trPr>
          <w:trHeight w:val="63"/>
        </w:trPr>
        <w:tc>
          <w:tcPr>
            <w:tcW w:w="801" w:type="pct"/>
            <w:gridSpan w:val="2"/>
          </w:tcPr>
          <w:p w14:paraId="3F761F82" w14:textId="77777777" w:rsidR="00117505" w:rsidRPr="00DB56EC" w:rsidRDefault="00117505" w:rsidP="00914983">
            <w:pPr>
              <w:jc w:val="right"/>
              <w:rPr>
                <w:rFonts w:asciiTheme="majorHAnsi" w:eastAsia="Arial Unicode MS" w:hAnsiTheme="majorHAnsi" w:cs="Arial"/>
                <w:color w:val="000000"/>
                <w:sz w:val="18"/>
                <w:szCs w:val="18"/>
              </w:rPr>
            </w:pPr>
            <w:r w:rsidRPr="00DB56EC">
              <w:rPr>
                <w:rFonts w:asciiTheme="majorHAnsi" w:hAnsiTheme="majorHAnsi" w:cs="Arial"/>
                <w:color w:val="000000"/>
                <w:sz w:val="18"/>
                <w:szCs w:val="18"/>
              </w:rPr>
              <w:t>Executing Entity:</w:t>
            </w:r>
          </w:p>
        </w:tc>
        <w:tc>
          <w:tcPr>
            <w:tcW w:w="1733" w:type="pct"/>
            <w:vAlign w:val="center"/>
          </w:tcPr>
          <w:p w14:paraId="31A395E5" w14:textId="77777777" w:rsidR="00117505" w:rsidRPr="00DB56EC" w:rsidRDefault="00117505" w:rsidP="00914983">
            <w:pPr>
              <w:tabs>
                <w:tab w:val="right" w:pos="0"/>
              </w:tabs>
              <w:rPr>
                <w:rFonts w:asciiTheme="majorHAnsi" w:hAnsiTheme="majorHAnsi" w:cs="Arial"/>
                <w:sz w:val="18"/>
                <w:szCs w:val="18"/>
              </w:rPr>
            </w:pPr>
            <w:r>
              <w:rPr>
                <w:rFonts w:asciiTheme="majorHAnsi" w:hAnsiTheme="majorHAnsi" w:cs="Arial"/>
                <w:sz w:val="18"/>
                <w:szCs w:val="18"/>
              </w:rPr>
              <w:t>Ministry of Emergency Situations (MoES)</w:t>
            </w:r>
          </w:p>
        </w:tc>
        <w:tc>
          <w:tcPr>
            <w:tcW w:w="857" w:type="pct"/>
            <w:vAlign w:val="center"/>
          </w:tcPr>
          <w:p w14:paraId="6BBA3999" w14:textId="77777777" w:rsidR="00117505" w:rsidRPr="00DB56EC" w:rsidRDefault="00117505" w:rsidP="00914983">
            <w:pPr>
              <w:jc w:val="center"/>
              <w:rPr>
                <w:rFonts w:asciiTheme="majorHAnsi" w:eastAsia="Arial Unicode MS" w:hAnsiTheme="majorHAnsi"/>
                <w:color w:val="000000"/>
                <w:sz w:val="18"/>
                <w:szCs w:val="18"/>
              </w:rPr>
            </w:pPr>
            <w:r w:rsidRPr="00DB56EC">
              <w:rPr>
                <w:rFonts w:asciiTheme="majorHAnsi" w:hAnsiTheme="majorHAnsi"/>
                <w:color w:val="000000"/>
                <w:sz w:val="18"/>
                <w:szCs w:val="18"/>
              </w:rPr>
              <w:t>Total Project Cost:</w:t>
            </w:r>
          </w:p>
        </w:tc>
        <w:tc>
          <w:tcPr>
            <w:tcW w:w="817" w:type="pct"/>
            <w:vAlign w:val="center"/>
          </w:tcPr>
          <w:p w14:paraId="62408064" w14:textId="77777777" w:rsidR="00117505" w:rsidRPr="003400F4" w:rsidRDefault="00117505" w:rsidP="00914983">
            <w:pPr>
              <w:jc w:val="center"/>
              <w:rPr>
                <w:rFonts w:asciiTheme="majorHAnsi" w:eastAsia="Arial Unicode MS" w:hAnsiTheme="majorHAnsi" w:cs="Arial"/>
                <w:sz w:val="18"/>
                <w:szCs w:val="18"/>
              </w:rPr>
            </w:pPr>
            <w:r w:rsidRPr="003400F4">
              <w:rPr>
                <w:rFonts w:asciiTheme="majorHAnsi" w:eastAsia="Arial Unicode MS" w:hAnsiTheme="majorHAnsi" w:cs="Arial"/>
                <w:sz w:val="18"/>
                <w:szCs w:val="18"/>
              </w:rPr>
              <w:t>$9,960,000</w:t>
            </w:r>
          </w:p>
        </w:tc>
        <w:tc>
          <w:tcPr>
            <w:tcW w:w="792" w:type="pct"/>
          </w:tcPr>
          <w:p w14:paraId="5F8A660D" w14:textId="54D92F3F" w:rsidR="00117505" w:rsidRPr="00522D90" w:rsidRDefault="006D20E6" w:rsidP="006D20E6">
            <w:pPr>
              <w:jc w:val="center"/>
              <w:rPr>
                <w:rFonts w:asciiTheme="majorHAnsi" w:eastAsia="Arial Unicode MS" w:hAnsiTheme="majorHAnsi" w:cs="Arial"/>
                <w:b/>
                <w:sz w:val="18"/>
                <w:szCs w:val="18"/>
              </w:rPr>
            </w:pPr>
            <w:r w:rsidRPr="00522D90">
              <w:rPr>
                <w:rFonts w:asciiTheme="majorHAnsi" w:hAnsiTheme="majorHAnsi" w:cs="Arial"/>
                <w:sz w:val="18"/>
                <w:szCs w:val="18"/>
              </w:rPr>
              <w:t>U/A</w:t>
            </w:r>
          </w:p>
        </w:tc>
      </w:tr>
      <w:tr w:rsidR="00117505" w:rsidRPr="00DB56EC" w14:paraId="5BDE8330" w14:textId="77777777" w:rsidTr="00914983">
        <w:tblPrEx>
          <w:shd w:val="clear" w:color="auto" w:fill="auto"/>
        </w:tblPrEx>
        <w:trPr>
          <w:trHeight w:val="161"/>
        </w:trPr>
        <w:tc>
          <w:tcPr>
            <w:tcW w:w="801" w:type="pct"/>
            <w:gridSpan w:val="2"/>
            <w:vMerge w:val="restart"/>
          </w:tcPr>
          <w:p w14:paraId="6E74A474" w14:textId="77777777" w:rsidR="00117505" w:rsidRPr="00DB56EC" w:rsidRDefault="00117505" w:rsidP="00914983">
            <w:pPr>
              <w:jc w:val="right"/>
              <w:rPr>
                <w:rFonts w:asciiTheme="majorHAnsi" w:eastAsia="Arial Unicode MS" w:hAnsiTheme="majorHAnsi" w:cs="Arial"/>
                <w:sz w:val="18"/>
                <w:szCs w:val="18"/>
              </w:rPr>
            </w:pPr>
            <w:r w:rsidRPr="00DB56EC">
              <w:rPr>
                <w:rFonts w:asciiTheme="majorHAnsi" w:hAnsiTheme="majorHAnsi" w:cs="Arial"/>
                <w:sz w:val="18"/>
                <w:szCs w:val="18"/>
              </w:rPr>
              <w:t>Other Partners involved:</w:t>
            </w:r>
          </w:p>
        </w:tc>
        <w:tc>
          <w:tcPr>
            <w:tcW w:w="1733" w:type="pct"/>
            <w:vMerge w:val="restart"/>
            <w:vAlign w:val="center"/>
          </w:tcPr>
          <w:p w14:paraId="0BD5ED6E" w14:textId="77777777" w:rsidR="00117505" w:rsidRPr="00DB56EC" w:rsidRDefault="00117505" w:rsidP="00914983">
            <w:pPr>
              <w:tabs>
                <w:tab w:val="right" w:pos="0"/>
              </w:tabs>
              <w:rPr>
                <w:rFonts w:asciiTheme="majorHAnsi" w:hAnsiTheme="majorHAnsi" w:cs="Arial"/>
                <w:color w:val="000000"/>
                <w:sz w:val="18"/>
                <w:szCs w:val="18"/>
              </w:rPr>
            </w:pPr>
          </w:p>
        </w:tc>
        <w:tc>
          <w:tcPr>
            <w:tcW w:w="1674" w:type="pct"/>
            <w:gridSpan w:val="2"/>
            <w:vAlign w:val="center"/>
          </w:tcPr>
          <w:p w14:paraId="29024F08" w14:textId="77777777" w:rsidR="00117505" w:rsidRPr="00DB56EC" w:rsidRDefault="00117505" w:rsidP="00914983">
            <w:pPr>
              <w:tabs>
                <w:tab w:val="right" w:pos="0"/>
              </w:tabs>
              <w:jc w:val="center"/>
              <w:rPr>
                <w:rFonts w:asciiTheme="majorHAnsi" w:hAnsiTheme="majorHAnsi"/>
                <w:sz w:val="18"/>
                <w:szCs w:val="18"/>
              </w:rPr>
            </w:pPr>
            <w:r w:rsidRPr="00DB56EC">
              <w:rPr>
                <w:rFonts w:asciiTheme="majorHAnsi" w:hAnsiTheme="majorHAnsi"/>
                <w:color w:val="000000"/>
                <w:sz w:val="18"/>
                <w:szCs w:val="18"/>
              </w:rPr>
              <w:t>ProDoc Signature (date project began):</w:t>
            </w:r>
          </w:p>
        </w:tc>
        <w:tc>
          <w:tcPr>
            <w:tcW w:w="792" w:type="pct"/>
            <w:vAlign w:val="center"/>
          </w:tcPr>
          <w:p w14:paraId="589EB6FA" w14:textId="77777777" w:rsidR="00117505" w:rsidRPr="00DB56EC" w:rsidRDefault="00117505" w:rsidP="00914983">
            <w:pPr>
              <w:tabs>
                <w:tab w:val="right" w:pos="0"/>
              </w:tabs>
              <w:jc w:val="center"/>
              <w:rPr>
                <w:rFonts w:asciiTheme="majorHAnsi" w:hAnsiTheme="majorHAnsi"/>
                <w:color w:val="000000"/>
                <w:sz w:val="18"/>
                <w:szCs w:val="18"/>
              </w:rPr>
            </w:pPr>
            <w:r w:rsidRPr="00522D90">
              <w:rPr>
                <w:rFonts w:asciiTheme="majorHAnsi" w:hAnsiTheme="majorHAnsi"/>
                <w:color w:val="000000"/>
                <w:sz w:val="18"/>
                <w:szCs w:val="18"/>
              </w:rPr>
              <w:t>March 9, 2012</w:t>
            </w:r>
          </w:p>
        </w:tc>
      </w:tr>
      <w:tr w:rsidR="00117505" w:rsidRPr="00DB56EC" w14:paraId="6450981F" w14:textId="77777777" w:rsidTr="00914983">
        <w:tblPrEx>
          <w:shd w:val="clear" w:color="auto" w:fill="auto"/>
        </w:tblPrEx>
        <w:trPr>
          <w:trHeight w:val="74"/>
        </w:trPr>
        <w:tc>
          <w:tcPr>
            <w:tcW w:w="801" w:type="pct"/>
            <w:gridSpan w:val="2"/>
            <w:vMerge/>
            <w:vAlign w:val="center"/>
          </w:tcPr>
          <w:p w14:paraId="025BB7A3" w14:textId="77777777" w:rsidR="00117505" w:rsidRPr="00DB56EC" w:rsidRDefault="00117505" w:rsidP="00914983">
            <w:pPr>
              <w:rPr>
                <w:rFonts w:asciiTheme="majorHAnsi" w:eastAsia="Arial Unicode MS" w:hAnsiTheme="majorHAnsi"/>
                <w:sz w:val="18"/>
                <w:szCs w:val="18"/>
              </w:rPr>
            </w:pPr>
          </w:p>
        </w:tc>
        <w:tc>
          <w:tcPr>
            <w:tcW w:w="1733" w:type="pct"/>
            <w:vMerge/>
          </w:tcPr>
          <w:p w14:paraId="13A08A9C" w14:textId="77777777" w:rsidR="00117505" w:rsidRPr="00DB56EC" w:rsidRDefault="00117505" w:rsidP="00914983">
            <w:pPr>
              <w:tabs>
                <w:tab w:val="right" w:pos="0"/>
              </w:tabs>
              <w:jc w:val="center"/>
              <w:rPr>
                <w:rFonts w:asciiTheme="majorHAnsi" w:hAnsiTheme="majorHAnsi"/>
                <w:sz w:val="18"/>
                <w:szCs w:val="18"/>
              </w:rPr>
            </w:pPr>
          </w:p>
        </w:tc>
        <w:tc>
          <w:tcPr>
            <w:tcW w:w="1674" w:type="pct"/>
            <w:gridSpan w:val="2"/>
            <w:vAlign w:val="center"/>
          </w:tcPr>
          <w:p w14:paraId="10F24477" w14:textId="77777777" w:rsidR="00117505" w:rsidRPr="00DB56EC" w:rsidRDefault="00117505" w:rsidP="00914983">
            <w:pPr>
              <w:rPr>
                <w:rFonts w:asciiTheme="majorHAnsi" w:hAnsiTheme="majorHAnsi"/>
                <w:color w:val="000000"/>
                <w:sz w:val="18"/>
                <w:szCs w:val="18"/>
              </w:rPr>
            </w:pPr>
            <w:r w:rsidRPr="00DB56EC">
              <w:rPr>
                <w:rFonts w:asciiTheme="majorHAnsi" w:hAnsiTheme="majorHAnsi"/>
                <w:color w:val="000000"/>
                <w:sz w:val="18"/>
                <w:szCs w:val="18"/>
              </w:rPr>
              <w:t>Operational Closing Date:</w:t>
            </w:r>
          </w:p>
        </w:tc>
        <w:tc>
          <w:tcPr>
            <w:tcW w:w="792" w:type="pct"/>
            <w:vAlign w:val="center"/>
          </w:tcPr>
          <w:p w14:paraId="39393FC7" w14:textId="77777777" w:rsidR="00117505" w:rsidRPr="00DB56EC" w:rsidRDefault="00117505" w:rsidP="00914983">
            <w:pPr>
              <w:tabs>
                <w:tab w:val="right" w:pos="0"/>
              </w:tabs>
              <w:jc w:val="center"/>
              <w:rPr>
                <w:rFonts w:asciiTheme="majorHAnsi" w:hAnsiTheme="majorHAnsi"/>
                <w:color w:val="000000"/>
                <w:sz w:val="18"/>
                <w:szCs w:val="18"/>
              </w:rPr>
            </w:pPr>
            <w:r>
              <w:rPr>
                <w:rFonts w:asciiTheme="majorHAnsi" w:hAnsiTheme="majorHAnsi"/>
                <w:color w:val="000000"/>
                <w:sz w:val="18"/>
                <w:szCs w:val="18"/>
              </w:rPr>
              <w:t>July 31, 2017</w:t>
            </w:r>
          </w:p>
        </w:tc>
      </w:tr>
    </w:tbl>
    <w:p w14:paraId="798EEE1A" w14:textId="77777777" w:rsidR="00710BEB" w:rsidRPr="00311FD9" w:rsidRDefault="00710BEB" w:rsidP="000B2E72">
      <w:pPr>
        <w:pStyle w:val="a"/>
        <w:numPr>
          <w:ilvl w:val="0"/>
          <w:numId w:val="0"/>
        </w:numPr>
        <w:rPr>
          <w:bCs/>
        </w:rPr>
      </w:pPr>
    </w:p>
    <w:p w14:paraId="55DC3615" w14:textId="77777777" w:rsidR="009F6A9F" w:rsidRPr="00311FD9" w:rsidRDefault="009F6A9F" w:rsidP="009F6A9F">
      <w:pPr>
        <w:pStyle w:val="a"/>
        <w:numPr>
          <w:ilvl w:val="0"/>
          <w:numId w:val="0"/>
        </w:numPr>
        <w:rPr>
          <w:b/>
          <w:bCs/>
        </w:rPr>
      </w:pPr>
      <w:r w:rsidRPr="00311FD9">
        <w:rPr>
          <w:b/>
          <w:bCs/>
        </w:rPr>
        <w:t>PROJECT DESCRIPTION AND OVERVIEW</w:t>
      </w:r>
    </w:p>
    <w:p w14:paraId="459AD420" w14:textId="17EF445A" w:rsidR="00117505" w:rsidRPr="00DB56EC" w:rsidRDefault="00117505" w:rsidP="00117505">
      <w:pPr>
        <w:pStyle w:val="a"/>
        <w:rPr>
          <w:rFonts w:asciiTheme="majorHAnsi" w:hAnsiTheme="majorHAnsi"/>
        </w:rPr>
      </w:pPr>
      <w:r w:rsidRPr="00DB56EC">
        <w:rPr>
          <w:rFonts w:asciiTheme="majorHAnsi" w:hAnsiTheme="majorHAnsi"/>
        </w:rPr>
        <w:t xml:space="preserve">The </w:t>
      </w:r>
      <w:r>
        <w:rPr>
          <w:rFonts w:asciiTheme="majorHAnsi" w:hAnsiTheme="majorHAnsi"/>
        </w:rPr>
        <w:t>Azerbaijan</w:t>
      </w:r>
      <w:r w:rsidRPr="00DB56EC">
        <w:rPr>
          <w:rFonts w:asciiTheme="majorHAnsi" w:hAnsiTheme="majorHAnsi"/>
        </w:rPr>
        <w:t xml:space="preserve"> </w:t>
      </w:r>
      <w:r>
        <w:rPr>
          <w:rFonts w:asciiTheme="majorHAnsi" w:hAnsiTheme="majorHAnsi"/>
        </w:rPr>
        <w:t xml:space="preserve">Water and Flood Management </w:t>
      </w:r>
      <w:r w:rsidR="00A01FF8">
        <w:rPr>
          <w:rFonts w:asciiTheme="majorHAnsi" w:hAnsiTheme="majorHAnsi"/>
        </w:rPr>
        <w:t xml:space="preserve">(WFM) </w:t>
      </w:r>
      <w:r>
        <w:rPr>
          <w:rFonts w:asciiTheme="majorHAnsi" w:hAnsiTheme="majorHAnsi"/>
        </w:rPr>
        <w:t>project is a GEF-funded full</w:t>
      </w:r>
      <w:r w:rsidRPr="00DB56EC">
        <w:rPr>
          <w:rFonts w:asciiTheme="majorHAnsi" w:hAnsiTheme="majorHAnsi"/>
        </w:rPr>
        <w:t xml:space="preserve">-sized project </w:t>
      </w:r>
      <w:r>
        <w:rPr>
          <w:rFonts w:asciiTheme="majorHAnsi" w:hAnsiTheme="majorHAnsi"/>
        </w:rPr>
        <w:t>that aims to reduce vulnerability of the mountain communities of the Greater Caucuses region to climate change induced water stress and flood hazards through improved water and flood management</w:t>
      </w:r>
      <w:r w:rsidRPr="00DB56EC">
        <w:rPr>
          <w:rFonts w:asciiTheme="majorHAnsi" w:hAnsiTheme="majorHAnsi"/>
        </w:rPr>
        <w:t xml:space="preserve">. The project officially commenced in </w:t>
      </w:r>
      <w:r>
        <w:rPr>
          <w:rFonts w:asciiTheme="majorHAnsi" w:hAnsiTheme="majorHAnsi"/>
        </w:rPr>
        <w:t>March 2012</w:t>
      </w:r>
      <w:r w:rsidRPr="00DB56EC">
        <w:rPr>
          <w:rFonts w:asciiTheme="majorHAnsi" w:hAnsiTheme="majorHAnsi"/>
        </w:rPr>
        <w:t xml:space="preserve">, implementation began in </w:t>
      </w:r>
      <w:r>
        <w:rPr>
          <w:rFonts w:asciiTheme="majorHAnsi" w:hAnsiTheme="majorHAnsi"/>
        </w:rPr>
        <w:t>August</w:t>
      </w:r>
      <w:r w:rsidRPr="00DB56EC">
        <w:rPr>
          <w:rFonts w:asciiTheme="majorHAnsi" w:hAnsiTheme="majorHAnsi"/>
        </w:rPr>
        <w:t xml:space="preserve"> 2</w:t>
      </w:r>
      <w:r>
        <w:rPr>
          <w:rFonts w:asciiTheme="majorHAnsi" w:hAnsiTheme="majorHAnsi"/>
        </w:rPr>
        <w:t>012</w:t>
      </w:r>
      <w:r w:rsidRPr="00DB56EC">
        <w:rPr>
          <w:rFonts w:asciiTheme="majorHAnsi" w:hAnsiTheme="majorHAnsi"/>
        </w:rPr>
        <w:t xml:space="preserve"> with the inception workshop, and </w:t>
      </w:r>
      <w:r>
        <w:rPr>
          <w:rFonts w:asciiTheme="majorHAnsi" w:hAnsiTheme="majorHAnsi"/>
        </w:rPr>
        <w:t xml:space="preserve">the project </w:t>
      </w:r>
      <w:r w:rsidRPr="00DB56EC">
        <w:rPr>
          <w:rFonts w:asciiTheme="majorHAnsi" w:hAnsiTheme="majorHAnsi"/>
        </w:rPr>
        <w:t xml:space="preserve">is planned for completion in </w:t>
      </w:r>
      <w:r>
        <w:rPr>
          <w:rFonts w:asciiTheme="majorHAnsi" w:hAnsiTheme="majorHAnsi"/>
        </w:rPr>
        <w:t>July</w:t>
      </w:r>
      <w:r w:rsidRPr="00DB56EC">
        <w:rPr>
          <w:rFonts w:asciiTheme="majorHAnsi" w:hAnsiTheme="majorHAnsi"/>
        </w:rPr>
        <w:t xml:space="preserve"> 2017. The project is </w:t>
      </w:r>
      <w:r>
        <w:rPr>
          <w:rFonts w:asciiTheme="majorHAnsi" w:hAnsiTheme="majorHAnsi"/>
        </w:rPr>
        <w:t>in the climate change focal area of the Global Environment Facility, and is funded from the Special Climate Change Fund</w:t>
      </w:r>
      <w:r w:rsidR="00A01FF8">
        <w:rPr>
          <w:rFonts w:asciiTheme="majorHAnsi" w:hAnsiTheme="majorHAnsi"/>
        </w:rPr>
        <w:t xml:space="preserve"> (SCCF)</w:t>
      </w:r>
      <w:r w:rsidRPr="00DB56EC">
        <w:rPr>
          <w:rFonts w:asciiTheme="majorHAnsi" w:hAnsiTheme="majorHAnsi"/>
        </w:rPr>
        <w:t>. T</w:t>
      </w:r>
      <w:r>
        <w:rPr>
          <w:rFonts w:asciiTheme="majorHAnsi" w:hAnsiTheme="majorHAnsi"/>
        </w:rPr>
        <w:t>he project has GEF funding of $2.70</w:t>
      </w:r>
      <w:r w:rsidRPr="00DB56EC">
        <w:rPr>
          <w:rFonts w:asciiTheme="majorHAnsi" w:hAnsiTheme="majorHAnsi"/>
        </w:rPr>
        <w:t xml:space="preserve"> million USD, a</w:t>
      </w:r>
      <w:r>
        <w:rPr>
          <w:rFonts w:asciiTheme="majorHAnsi" w:hAnsiTheme="majorHAnsi"/>
        </w:rPr>
        <w:t>nd planned co-financing of $7.26</w:t>
      </w:r>
      <w:r w:rsidRPr="00DB56EC">
        <w:rPr>
          <w:rFonts w:asciiTheme="majorHAnsi" w:hAnsiTheme="majorHAnsi"/>
        </w:rPr>
        <w:t xml:space="preserve"> million USD, for a total project cost of $</w:t>
      </w:r>
      <w:r>
        <w:rPr>
          <w:rFonts w:asciiTheme="majorHAnsi" w:hAnsiTheme="majorHAnsi"/>
        </w:rPr>
        <w:t>9.96</w:t>
      </w:r>
      <w:r w:rsidRPr="00DB56EC">
        <w:rPr>
          <w:rFonts w:asciiTheme="majorHAnsi" w:hAnsiTheme="majorHAnsi"/>
        </w:rPr>
        <w:t xml:space="preserve"> million. </w:t>
      </w:r>
      <w:r w:rsidRPr="00DB56EC">
        <w:rPr>
          <w:rFonts w:asciiTheme="majorHAnsi" w:hAnsiTheme="majorHAnsi"/>
          <w:lang w:bidi="en-US"/>
        </w:rPr>
        <w:t>The project is executed under</w:t>
      </w:r>
      <w:r>
        <w:rPr>
          <w:rFonts w:asciiTheme="majorHAnsi" w:hAnsiTheme="majorHAnsi"/>
          <w:lang w:bidi="en-US"/>
        </w:rPr>
        <w:t xml:space="preserve"> UNDP’s Direct Implementation (N</w:t>
      </w:r>
      <w:r w:rsidRPr="00DB56EC">
        <w:rPr>
          <w:rFonts w:asciiTheme="majorHAnsi" w:hAnsiTheme="majorHAnsi"/>
          <w:lang w:bidi="en-US"/>
        </w:rPr>
        <w:t xml:space="preserve">IM) modality, with the </w:t>
      </w:r>
      <w:r>
        <w:rPr>
          <w:rFonts w:asciiTheme="majorHAnsi" w:hAnsiTheme="majorHAnsi"/>
          <w:lang w:bidi="en-US"/>
        </w:rPr>
        <w:t xml:space="preserve">Ministry of Emergency Situations (MoES) </w:t>
      </w:r>
      <w:r w:rsidRPr="00DB56EC">
        <w:rPr>
          <w:rFonts w:asciiTheme="majorHAnsi" w:hAnsiTheme="majorHAnsi"/>
          <w:lang w:bidi="en-US"/>
        </w:rPr>
        <w:t>as the main executing partner. UNDP is the implementing agency supporting execution and implementation, and is responsible for oversight of delivery of agreed outputs as per agreed project work plans, financial management, and for ensuring cost-effectiveness. At policy and strategic level the Project Board (PB) guides the project.</w:t>
      </w:r>
    </w:p>
    <w:p w14:paraId="5FC89AED" w14:textId="77777777" w:rsidR="00117505" w:rsidRPr="00DB56EC" w:rsidRDefault="00117505" w:rsidP="00117505">
      <w:pPr>
        <w:numPr>
          <w:ilvl w:val="0"/>
          <w:numId w:val="1"/>
        </w:numPr>
        <w:spacing w:after="200"/>
        <w:contextualSpacing/>
        <w:rPr>
          <w:rFonts w:asciiTheme="majorHAnsi" w:hAnsiTheme="majorHAnsi"/>
        </w:rPr>
      </w:pPr>
      <w:r w:rsidRPr="00DB56EC">
        <w:rPr>
          <w:rFonts w:asciiTheme="majorHAnsi" w:hAnsiTheme="majorHAnsi"/>
        </w:rPr>
        <w:t xml:space="preserve">As stated in the Project Document, the </w:t>
      </w:r>
      <w:r>
        <w:rPr>
          <w:rFonts w:asciiTheme="majorHAnsi" w:hAnsiTheme="majorHAnsi"/>
        </w:rPr>
        <w:t>project objective</w:t>
      </w:r>
      <w:r w:rsidRPr="00DB56EC">
        <w:rPr>
          <w:rFonts w:asciiTheme="majorHAnsi" w:hAnsiTheme="majorHAnsi"/>
        </w:rPr>
        <w:t xml:space="preserve"> is</w:t>
      </w:r>
      <w:r w:rsidRPr="00DB56EC">
        <w:rPr>
          <w:rFonts w:asciiTheme="majorHAnsi" w:hAnsiTheme="majorHAnsi"/>
          <w:lang w:bidi="en-US"/>
        </w:rPr>
        <w:t xml:space="preserve"> </w:t>
      </w:r>
      <w:r w:rsidRPr="00DB56EC">
        <w:rPr>
          <w:rFonts w:asciiTheme="majorHAnsi" w:hAnsiTheme="majorHAnsi"/>
          <w:i/>
          <w:lang w:bidi="en-US"/>
        </w:rPr>
        <w:t>“</w:t>
      </w:r>
      <w:r w:rsidRPr="00DB56EC">
        <w:rPr>
          <w:rFonts w:asciiTheme="majorHAnsi" w:hAnsiTheme="majorHAnsi"/>
          <w:i/>
          <w:lang w:val="en-GB"/>
        </w:rPr>
        <w:t xml:space="preserve">To </w:t>
      </w:r>
      <w:r>
        <w:rPr>
          <w:rFonts w:asciiTheme="majorHAnsi" w:hAnsiTheme="majorHAnsi"/>
          <w:i/>
          <w:lang w:val="en-GB"/>
        </w:rPr>
        <w:t>reduce the vulnerability of the communities of the Greater Caucuses region of Azerbaijan to water stress and hazards by improved water and flood management</w:t>
      </w:r>
      <w:r w:rsidRPr="00DB56EC">
        <w:rPr>
          <w:rFonts w:asciiTheme="majorHAnsi" w:hAnsiTheme="majorHAnsi"/>
          <w:i/>
          <w:lang w:bidi="en-US"/>
        </w:rPr>
        <w:t>.”</w:t>
      </w:r>
      <w:r w:rsidRPr="00DB56EC">
        <w:rPr>
          <w:rFonts w:asciiTheme="majorHAnsi" w:hAnsiTheme="majorHAnsi"/>
          <w:lang w:bidi="en-US"/>
        </w:rPr>
        <w:t xml:space="preserve"> The project is structured in </w:t>
      </w:r>
      <w:r>
        <w:rPr>
          <w:rFonts w:asciiTheme="majorHAnsi" w:hAnsiTheme="majorHAnsi"/>
          <w:lang w:bidi="en-US"/>
        </w:rPr>
        <w:t>three</w:t>
      </w:r>
      <w:r w:rsidRPr="00DB56EC">
        <w:rPr>
          <w:rFonts w:asciiTheme="majorHAnsi" w:hAnsiTheme="majorHAnsi"/>
          <w:lang w:bidi="en-US"/>
        </w:rPr>
        <w:t xml:space="preserve"> outcomes, </w:t>
      </w:r>
      <w:r w:rsidRPr="00DB56EC">
        <w:rPr>
          <w:rFonts w:asciiTheme="majorHAnsi" w:hAnsiTheme="majorHAnsi"/>
        </w:rPr>
        <w:t xml:space="preserve">consisting of </w:t>
      </w:r>
      <w:r>
        <w:rPr>
          <w:rFonts w:asciiTheme="majorHAnsi" w:hAnsiTheme="majorHAnsi"/>
        </w:rPr>
        <w:t>14</w:t>
      </w:r>
      <w:r w:rsidRPr="00DB56EC">
        <w:rPr>
          <w:rFonts w:asciiTheme="majorHAnsi" w:hAnsiTheme="majorHAnsi"/>
        </w:rPr>
        <w:t xml:space="preserve"> outputs:</w:t>
      </w:r>
    </w:p>
    <w:p w14:paraId="2DEC64FE" w14:textId="3B09827E" w:rsidR="00117505" w:rsidRPr="00D0446E" w:rsidRDefault="00117505" w:rsidP="00940332">
      <w:pPr>
        <w:numPr>
          <w:ilvl w:val="0"/>
          <w:numId w:val="21"/>
        </w:numPr>
        <w:spacing w:after="200"/>
        <w:contextualSpacing/>
        <w:rPr>
          <w:rFonts w:asciiTheme="majorHAnsi" w:hAnsiTheme="majorHAnsi"/>
          <w:b/>
        </w:rPr>
      </w:pPr>
      <w:r w:rsidRPr="00DB56EC">
        <w:rPr>
          <w:rFonts w:asciiTheme="majorHAnsi" w:hAnsiTheme="majorHAnsi"/>
          <w:b/>
        </w:rPr>
        <w:t xml:space="preserve">Outcome 1: </w:t>
      </w:r>
      <w:r w:rsidRPr="002B6A75">
        <w:rPr>
          <w:rFonts w:asciiTheme="majorHAnsi" w:hAnsiTheme="majorHAnsi"/>
          <w:bCs/>
        </w:rPr>
        <w:t>Water and flood management framework is modified to respond to adaptation needs and improve climate risk management</w:t>
      </w:r>
    </w:p>
    <w:p w14:paraId="6EF78852" w14:textId="77777777" w:rsidR="00117505" w:rsidRPr="00DB56EC" w:rsidRDefault="00117505" w:rsidP="00940332">
      <w:pPr>
        <w:numPr>
          <w:ilvl w:val="0"/>
          <w:numId w:val="21"/>
        </w:numPr>
        <w:spacing w:after="200"/>
        <w:contextualSpacing/>
        <w:rPr>
          <w:rFonts w:asciiTheme="majorHAnsi" w:hAnsiTheme="majorHAnsi"/>
          <w:b/>
        </w:rPr>
      </w:pPr>
      <w:r w:rsidRPr="00DB56EC">
        <w:rPr>
          <w:rFonts w:asciiTheme="majorHAnsi" w:hAnsiTheme="majorHAnsi"/>
          <w:b/>
        </w:rPr>
        <w:t xml:space="preserve">Outcome 2: </w:t>
      </w:r>
      <w:r w:rsidRPr="002B6A75">
        <w:rPr>
          <w:rFonts w:asciiTheme="majorHAnsi" w:hAnsiTheme="majorHAnsi"/>
          <w:lang w:val="en-GB"/>
        </w:rPr>
        <w:t>Key institutions have capacities, technical skills, tools and methods to apply advanced climate risk management practices for water stress and flood mitigation</w:t>
      </w:r>
    </w:p>
    <w:p w14:paraId="540CF619" w14:textId="77777777" w:rsidR="00117505" w:rsidRPr="003670AC" w:rsidRDefault="00117505" w:rsidP="00940332">
      <w:pPr>
        <w:numPr>
          <w:ilvl w:val="0"/>
          <w:numId w:val="21"/>
        </w:numPr>
        <w:spacing w:after="200"/>
        <w:contextualSpacing/>
        <w:rPr>
          <w:rFonts w:asciiTheme="majorHAnsi" w:hAnsiTheme="majorHAnsi"/>
          <w:b/>
        </w:rPr>
      </w:pPr>
      <w:r>
        <w:rPr>
          <w:rFonts w:asciiTheme="majorHAnsi" w:hAnsiTheme="majorHAnsi"/>
          <w:b/>
        </w:rPr>
        <w:t xml:space="preserve">Outcome 3: </w:t>
      </w:r>
      <w:r w:rsidRPr="002B6A75">
        <w:rPr>
          <w:rFonts w:asciiTheme="majorHAnsi" w:hAnsiTheme="majorHAnsi"/>
          <w:bCs/>
        </w:rPr>
        <w:t>Community resilience to floods and water stress improved by introducing locally tailored climate risk management practices.</w:t>
      </w:r>
      <w:r w:rsidRPr="003670AC">
        <w:rPr>
          <w:rFonts w:asciiTheme="majorHAnsi" w:hAnsiTheme="majorHAnsi"/>
          <w:b/>
          <w:bCs/>
        </w:rPr>
        <w:t xml:space="preserve"> </w:t>
      </w:r>
    </w:p>
    <w:p w14:paraId="1B2C8C05" w14:textId="305BF241" w:rsidR="00061EA4" w:rsidRPr="00061EA4" w:rsidRDefault="00117505" w:rsidP="00117505">
      <w:pPr>
        <w:pStyle w:val="a"/>
        <w:rPr>
          <w:rFonts w:asciiTheme="majorHAnsi" w:hAnsiTheme="majorHAnsi"/>
        </w:rPr>
      </w:pPr>
      <w:r w:rsidRPr="00DB56EC">
        <w:rPr>
          <w:rFonts w:asciiTheme="majorHAnsi" w:hAnsiTheme="majorHAnsi"/>
        </w:rPr>
        <w:t>The project strategic results framework, with expected indicators and targets, is included in the project document. The project results framework represents the primary foundational element for assessing project results (progress toward the expected outcomes and objective) and effectiveness.</w:t>
      </w:r>
    </w:p>
    <w:p w14:paraId="79209AB2" w14:textId="7DF5600F" w:rsidR="009F6A9F" w:rsidRDefault="009F6A9F" w:rsidP="009F6A9F">
      <w:pPr>
        <w:pStyle w:val="a"/>
        <w:numPr>
          <w:ilvl w:val="0"/>
          <w:numId w:val="0"/>
        </w:numPr>
        <w:rPr>
          <w:rFonts w:eastAsia="Cambria"/>
        </w:rPr>
      </w:pPr>
      <w:r w:rsidRPr="00311FD9">
        <w:lastRenderedPageBreak/>
        <w:t xml:space="preserve">According to GEF and UNDP evaluation policies, </w:t>
      </w:r>
      <w:r w:rsidR="007C1ACF">
        <w:t>terminal</w:t>
      </w:r>
      <w:r w:rsidRPr="00311FD9">
        <w:t xml:space="preserve"> evaluations are requi</w:t>
      </w:r>
      <w:r w:rsidR="007C1ACF">
        <w:t xml:space="preserve">red practice for GEF funded </w:t>
      </w:r>
      <w:r w:rsidR="00A3645A">
        <w:t>full</w:t>
      </w:r>
      <w:r w:rsidR="007C1ACF">
        <w:t>-size</w:t>
      </w:r>
      <w:r w:rsidR="00A3645A">
        <w:t>d projects (F</w:t>
      </w:r>
      <w:r w:rsidRPr="00311FD9">
        <w:t xml:space="preserve">SPs), and the </w:t>
      </w:r>
      <w:r w:rsidR="007C1ACF">
        <w:t>terminal</w:t>
      </w:r>
      <w:r w:rsidRPr="00311FD9">
        <w:t xml:space="preserve"> evaluation was a planned activity of the monitoring and evaluation (M&amp;E) plan of the </w:t>
      </w:r>
      <w:r w:rsidR="00A3645A">
        <w:t>WFM</w:t>
      </w:r>
      <w:r w:rsidRPr="00311FD9">
        <w:t xml:space="preserve"> project. As per the evaluation Terms of Reference (TORs) t</w:t>
      </w:r>
      <w:r w:rsidRPr="00F950DD">
        <w:rPr>
          <w:rFonts w:eastAsia="Cambria"/>
        </w:rPr>
        <w:t xml:space="preserve">he </w:t>
      </w:r>
      <w:r w:rsidR="007C1ACF" w:rsidRPr="00F950DD">
        <w:rPr>
          <w:rFonts w:eastAsia="Cambria"/>
        </w:rPr>
        <w:t>terminal</w:t>
      </w:r>
      <w:r w:rsidRPr="00F950DD">
        <w:rPr>
          <w:rFonts w:eastAsia="Cambria"/>
        </w:rPr>
        <w:t xml:space="preserve"> evaluation reviews the actual performance and progress toward results of the project against the planned project activities and outputs, based on the standard evaluation criteria: relevance, efficiency, effectiveness, results and sustainability. The evaluation assesses progress toward project results based on the expected objective and outcomes, as well as any unanticipated results. The evaluation identifies relevant lessons for other similar projects in the future, and provides recommendations as necessary and appropriate. The evaluation methodology was based on a participatory mixed-methods approach, which included </w:t>
      </w:r>
      <w:r w:rsidR="00A3645A">
        <w:rPr>
          <w:rFonts w:eastAsia="Cambria"/>
        </w:rPr>
        <w:t>three</w:t>
      </w:r>
      <w:r w:rsidRPr="00F950DD">
        <w:rPr>
          <w:rFonts w:eastAsia="Cambria"/>
        </w:rPr>
        <w:t xml:space="preserve"> main elements: a) a desk review of project documentation and other relevant documents;</w:t>
      </w:r>
      <w:r w:rsidR="00F950DD" w:rsidRPr="00F950DD">
        <w:rPr>
          <w:rFonts w:eastAsia="Cambria"/>
        </w:rPr>
        <w:t xml:space="preserve"> </w:t>
      </w:r>
      <w:r w:rsidRPr="00F950DD">
        <w:rPr>
          <w:rFonts w:eastAsia="Cambria"/>
        </w:rPr>
        <w:t xml:space="preserve">b) interviews with </w:t>
      </w:r>
      <w:r w:rsidR="00A3645A">
        <w:rPr>
          <w:rFonts w:eastAsia="Cambria"/>
        </w:rPr>
        <w:t>stakeholders at local, regional and national levels; and c) field verification through visits to project sites</w:t>
      </w:r>
      <w:r w:rsidRPr="00F950DD">
        <w:rPr>
          <w:rFonts w:eastAsia="Cambria"/>
        </w:rPr>
        <w:t>. The evaluation is based on evaluative evidence from the project deve</w:t>
      </w:r>
      <w:r w:rsidR="007C1ACF" w:rsidRPr="00F950DD">
        <w:rPr>
          <w:rFonts w:eastAsia="Cambria"/>
        </w:rPr>
        <w:t xml:space="preserve">lopment phase through </w:t>
      </w:r>
      <w:r w:rsidR="00A3645A">
        <w:rPr>
          <w:rFonts w:eastAsia="Cambria"/>
        </w:rPr>
        <w:t>July 14</w:t>
      </w:r>
      <w:r w:rsidR="00F950DD" w:rsidRPr="00F950DD">
        <w:rPr>
          <w:rFonts w:eastAsia="Cambria"/>
        </w:rPr>
        <w:t>,</w:t>
      </w:r>
      <w:r w:rsidR="007C1ACF" w:rsidRPr="00F950DD">
        <w:rPr>
          <w:rFonts w:eastAsia="Cambria"/>
        </w:rPr>
        <w:t xml:space="preserve"> 2017</w:t>
      </w:r>
      <w:r w:rsidRPr="00F950DD">
        <w:rPr>
          <w:rFonts w:eastAsia="Cambria"/>
        </w:rPr>
        <w:t xml:space="preserve">, when the </w:t>
      </w:r>
      <w:r w:rsidR="007C1ACF" w:rsidRPr="00F950DD">
        <w:rPr>
          <w:rFonts w:eastAsia="Cambria"/>
        </w:rPr>
        <w:t>terminal</w:t>
      </w:r>
      <w:r w:rsidRPr="00F950DD">
        <w:rPr>
          <w:rFonts w:eastAsia="Cambria"/>
        </w:rPr>
        <w:t xml:space="preserve"> evaluation data collection phase was completed. The des</w:t>
      </w:r>
      <w:r w:rsidR="007C1ACF" w:rsidRPr="00F950DD">
        <w:rPr>
          <w:rFonts w:eastAsia="Cambria"/>
        </w:rPr>
        <w:t xml:space="preserve">k review was begun in </w:t>
      </w:r>
      <w:r w:rsidR="00A3645A">
        <w:rPr>
          <w:rFonts w:eastAsia="Cambria"/>
        </w:rPr>
        <w:t>June</w:t>
      </w:r>
      <w:r w:rsidR="007C1ACF" w:rsidRPr="00F950DD">
        <w:rPr>
          <w:rFonts w:eastAsia="Cambria"/>
        </w:rPr>
        <w:t xml:space="preserve"> 2017</w:t>
      </w:r>
      <w:r w:rsidRPr="00F950DD">
        <w:rPr>
          <w:rFonts w:eastAsia="Cambria"/>
        </w:rPr>
        <w:t xml:space="preserve">, and </w:t>
      </w:r>
      <w:r w:rsidR="00A3645A">
        <w:rPr>
          <w:rFonts w:eastAsia="Cambria"/>
        </w:rPr>
        <w:t>the evaluation field mission was conducted from July 10</w:t>
      </w:r>
      <w:r w:rsidR="00A3645A" w:rsidRPr="00A3645A">
        <w:rPr>
          <w:rFonts w:eastAsia="Cambria"/>
          <w:vertAlign w:val="superscript"/>
        </w:rPr>
        <w:t>th</w:t>
      </w:r>
      <w:r w:rsidR="00A3645A">
        <w:rPr>
          <w:rFonts w:eastAsia="Cambria"/>
        </w:rPr>
        <w:t>-14</w:t>
      </w:r>
      <w:r w:rsidR="00A3645A" w:rsidRPr="00A3645A">
        <w:rPr>
          <w:rFonts w:eastAsia="Cambria"/>
          <w:vertAlign w:val="superscript"/>
        </w:rPr>
        <w:t>th</w:t>
      </w:r>
      <w:r w:rsidR="00A3645A">
        <w:rPr>
          <w:rFonts w:eastAsia="Cambria"/>
        </w:rPr>
        <w:t>, 2017.</w:t>
      </w:r>
      <w:r w:rsidRPr="00F950DD">
        <w:rPr>
          <w:rFonts w:eastAsia="Cambria"/>
        </w:rPr>
        <w:t xml:space="preserve"> </w:t>
      </w:r>
    </w:p>
    <w:p w14:paraId="264F902E" w14:textId="77777777" w:rsidR="00F950DD" w:rsidRPr="00F950DD" w:rsidRDefault="00F950DD" w:rsidP="009F6A9F">
      <w:pPr>
        <w:pStyle w:val="a"/>
        <w:numPr>
          <w:ilvl w:val="0"/>
          <w:numId w:val="0"/>
        </w:numPr>
        <w:rPr>
          <w:bCs/>
        </w:rPr>
      </w:pPr>
    </w:p>
    <w:p w14:paraId="72DBA17C" w14:textId="77777777" w:rsidR="009F6A9F" w:rsidRPr="00311FD9" w:rsidRDefault="009F6A9F" w:rsidP="009F6A9F">
      <w:pPr>
        <w:pStyle w:val="a"/>
        <w:numPr>
          <w:ilvl w:val="0"/>
          <w:numId w:val="0"/>
        </w:numPr>
        <w:rPr>
          <w:b/>
        </w:rPr>
      </w:pPr>
      <w:r w:rsidRPr="00311FD9">
        <w:rPr>
          <w:b/>
        </w:rPr>
        <w:t>FINDINGS AND CONCLUSIONS ON THE MAIN EVALUATION CRITERIA</w:t>
      </w:r>
    </w:p>
    <w:p w14:paraId="2398B461" w14:textId="130C4963" w:rsidR="003C1636" w:rsidRPr="003C1636" w:rsidRDefault="003C1636" w:rsidP="003C1636">
      <w:pPr>
        <w:pStyle w:val="a"/>
      </w:pPr>
      <w:r w:rsidRPr="003C1636">
        <w:t xml:space="preserve">The Water and Flood Management Project is considered </w:t>
      </w:r>
      <w:r w:rsidRPr="003C1636">
        <w:rPr>
          <w:b/>
          <w:i/>
        </w:rPr>
        <w:t>relevant</w:t>
      </w:r>
      <w:r w:rsidR="00945765">
        <w:t xml:space="preserve"> (or </w:t>
      </w:r>
      <w:r w:rsidRPr="003C1636">
        <w:rPr>
          <w:b/>
        </w:rPr>
        <w:t>moderately satisfactory</w:t>
      </w:r>
      <w:r w:rsidRPr="003C1636">
        <w:t xml:space="preserve"> in terms of the relevance criteria). The project is in-line with the GEF’s strategic priorities for SCCF, which are also the UNFCCC strategic objectives for the SCCF. The project also support’s Azerbaijan’s national priorities for climate change adaptation, although the scope of the project needed to be adjusted during implementation to be more fully aligned with </w:t>
      </w:r>
      <w:r w:rsidR="003F72F8">
        <w:t xml:space="preserve">shifting </w:t>
      </w:r>
      <w:r w:rsidRPr="003C1636">
        <w:t xml:space="preserve">national priorities. The project also supports the local priorities of the targeted stakeholders. </w:t>
      </w:r>
    </w:p>
    <w:p w14:paraId="6ECF17F1" w14:textId="344CA55C" w:rsidR="009F6A9F" w:rsidRPr="003C1636" w:rsidRDefault="003C1636" w:rsidP="003C1636">
      <w:pPr>
        <w:pStyle w:val="a"/>
      </w:pPr>
      <w:r w:rsidRPr="003C1636">
        <w:t>The relevance of the project design and strategy was not fully satisfactory at project entry, which necessitated multiple adjustments during implementation. This was due to multiple factors that included changing contextual factors beyond the control of the project, but also great over-ambitiousness in the project document, inadequate and incorrect assumptions, and significant factual errors.</w:t>
      </w:r>
    </w:p>
    <w:p w14:paraId="158733CA" w14:textId="3703C58D" w:rsidR="00E936CE" w:rsidRPr="008B5CE3" w:rsidRDefault="008B5CE3" w:rsidP="000019DA">
      <w:pPr>
        <w:pStyle w:val="a"/>
      </w:pPr>
      <w:r w:rsidRPr="008B5CE3">
        <w:t xml:space="preserve">Overall, project </w:t>
      </w:r>
      <w:r w:rsidRPr="008B5CE3">
        <w:rPr>
          <w:b/>
        </w:rPr>
        <w:t>efficiency</w:t>
      </w:r>
      <w:r w:rsidRPr="008B5CE3">
        <w:t xml:space="preserve"> is rated </w:t>
      </w:r>
      <w:r w:rsidRPr="008B5CE3">
        <w:rPr>
          <w:b/>
        </w:rPr>
        <w:t>moderately</w:t>
      </w:r>
      <w:r w:rsidRPr="008B5CE3">
        <w:t xml:space="preserve"> </w:t>
      </w:r>
      <w:r w:rsidRPr="008B5CE3">
        <w:rPr>
          <w:b/>
        </w:rPr>
        <w:t>satisfactory</w:t>
      </w:r>
      <w:r w:rsidRPr="008B5CE3">
        <w:t>. Highlights of the project’s cost-effectiveness include a professional, dedicated and conscientious project team</w:t>
      </w:r>
      <w:r w:rsidR="00A50F2F">
        <w:t xml:space="preserve"> (day-to-day management of the project was fully satisfactory)</w:t>
      </w:r>
      <w:r w:rsidRPr="008B5CE3">
        <w:t>, and the fact that project management expenditures were roughly in line with the planned budget (and within GEF requirements). Adaptive management was also strong in the second half of the project, although the project would have benefited greatly if more adaptive measures had been implemented earlier. There were also a number of factors that reduced cost-effectiveness. These include the shortcomings in the project document</w:t>
      </w:r>
      <w:r w:rsidR="00B32691">
        <w:t>,</w:t>
      </w:r>
      <w:r w:rsidRPr="008B5CE3">
        <w:t xml:space="preserve"> turnover in the UNDP-GEF RTA position, and insufficient realization of planned co-financing.</w:t>
      </w:r>
    </w:p>
    <w:p w14:paraId="0885C340" w14:textId="50E48194" w:rsidR="00EB0441" w:rsidRPr="00A56EB2" w:rsidRDefault="009F6A9F" w:rsidP="00EB0441">
      <w:pPr>
        <w:pStyle w:val="a"/>
      </w:pPr>
      <w:r w:rsidRPr="00492B12">
        <w:t xml:space="preserve">The </w:t>
      </w:r>
      <w:r w:rsidR="006C72F1" w:rsidRPr="00492B12">
        <w:t>WFM</w:t>
      </w:r>
      <w:r w:rsidRPr="00492B12">
        <w:t xml:space="preserve"> project </w:t>
      </w:r>
      <w:r w:rsidR="00575189" w:rsidRPr="00492B12">
        <w:t xml:space="preserve">has </w:t>
      </w:r>
      <w:r w:rsidR="00492B12" w:rsidRPr="00492B12">
        <w:t>partially</w:t>
      </w:r>
      <w:r w:rsidR="003D5F9D" w:rsidRPr="00492B12">
        <w:t xml:space="preserve"> achieved</w:t>
      </w:r>
      <w:r w:rsidR="00575189" w:rsidRPr="00492B12">
        <w:t xml:space="preserve"> the project objective and the </w:t>
      </w:r>
      <w:r w:rsidR="00F950DD" w:rsidRPr="00492B12">
        <w:t>three</w:t>
      </w:r>
      <w:r w:rsidR="00575189" w:rsidRPr="00492B12">
        <w:t xml:space="preserve"> planned outcomes. The project </w:t>
      </w:r>
      <w:r w:rsidR="00864B58" w:rsidRPr="00492B12">
        <w:rPr>
          <w:b/>
        </w:rPr>
        <w:t>effectiveness</w:t>
      </w:r>
      <w:r w:rsidR="00864B58" w:rsidRPr="00492B12">
        <w:t xml:space="preserve"> is rated </w:t>
      </w:r>
      <w:r w:rsidR="001C03D6" w:rsidRPr="00492B12">
        <w:rPr>
          <w:b/>
          <w:i/>
        </w:rPr>
        <w:t>moderately s</w:t>
      </w:r>
      <w:r w:rsidR="00864B58" w:rsidRPr="00492B12">
        <w:rPr>
          <w:b/>
          <w:i/>
        </w:rPr>
        <w:t>atisfactory</w:t>
      </w:r>
      <w:r w:rsidR="00864B58" w:rsidRPr="00492B12">
        <w:rPr>
          <w:b/>
        </w:rPr>
        <w:t xml:space="preserve"> </w:t>
      </w:r>
      <w:r w:rsidR="00864B58" w:rsidRPr="00492B12">
        <w:t>while project</w:t>
      </w:r>
      <w:r w:rsidR="00864B58" w:rsidRPr="00492B12">
        <w:rPr>
          <w:b/>
        </w:rPr>
        <w:t xml:space="preserve"> </w:t>
      </w:r>
      <w:r w:rsidR="00575189" w:rsidRPr="00492B12">
        <w:rPr>
          <w:b/>
        </w:rPr>
        <w:t>results / achievement of overall outcomes</w:t>
      </w:r>
      <w:r w:rsidR="00575189" w:rsidRPr="00492B12">
        <w:t xml:space="preserve"> is </w:t>
      </w:r>
      <w:r w:rsidR="00F6107D" w:rsidRPr="00492B12">
        <w:t xml:space="preserve">also </w:t>
      </w:r>
      <w:r w:rsidR="00575189" w:rsidRPr="00492B12">
        <w:t xml:space="preserve">rated </w:t>
      </w:r>
      <w:r w:rsidR="001C03D6" w:rsidRPr="00492B12">
        <w:rPr>
          <w:b/>
          <w:i/>
        </w:rPr>
        <w:t>moderately s</w:t>
      </w:r>
      <w:r w:rsidR="00575189" w:rsidRPr="00492B12">
        <w:rPr>
          <w:b/>
          <w:i/>
        </w:rPr>
        <w:t>atisfactory</w:t>
      </w:r>
      <w:r w:rsidR="00575189" w:rsidRPr="00492B12">
        <w:t>.</w:t>
      </w:r>
      <w:r w:rsidR="00864B58" w:rsidRPr="00492B12">
        <w:t xml:space="preserve"> </w:t>
      </w:r>
      <w:r w:rsidR="00EB0441" w:rsidRPr="00492B12">
        <w:t xml:space="preserve">The project </w:t>
      </w:r>
      <w:r w:rsidR="00EB0441" w:rsidRPr="00492B12">
        <w:rPr>
          <w:b/>
        </w:rPr>
        <w:t>effectiveness</w:t>
      </w:r>
      <w:r w:rsidR="00EB0441" w:rsidRPr="00492B12">
        <w:t xml:space="preserve"> is rated </w:t>
      </w:r>
      <w:r w:rsidR="00EB0441" w:rsidRPr="00492B12">
        <w:rPr>
          <w:b/>
          <w:i/>
        </w:rPr>
        <w:t>moderately satisfactory</w:t>
      </w:r>
      <w:r w:rsidR="00EB0441" w:rsidRPr="00492B12">
        <w:rPr>
          <w:b/>
        </w:rPr>
        <w:t xml:space="preserve"> </w:t>
      </w:r>
      <w:r w:rsidR="00EB0441" w:rsidRPr="00492B12">
        <w:t>while project</w:t>
      </w:r>
      <w:r w:rsidR="00EB0441" w:rsidRPr="00492B12">
        <w:rPr>
          <w:b/>
        </w:rPr>
        <w:t xml:space="preserve"> results / achievement of overall</w:t>
      </w:r>
      <w:r w:rsidR="00EB0441" w:rsidRPr="00A56EB2">
        <w:rPr>
          <w:b/>
        </w:rPr>
        <w:t xml:space="preserve"> outcomes</w:t>
      </w:r>
      <w:r w:rsidR="00EB0441" w:rsidRPr="00A56EB2">
        <w:t xml:space="preserve"> is rated </w:t>
      </w:r>
      <w:r w:rsidR="00EB0441" w:rsidRPr="00A56EB2">
        <w:rPr>
          <w:b/>
          <w:i/>
        </w:rPr>
        <w:t>moderately satisfactory</w:t>
      </w:r>
      <w:r w:rsidR="00EB0441" w:rsidRPr="00A56EB2">
        <w:t xml:space="preserve">. The project met (or is likely to meet), or exceeded, 2 </w:t>
      </w:r>
      <w:r w:rsidR="00EB0441" w:rsidRPr="00A56EB2">
        <w:lastRenderedPageBreak/>
        <w:t xml:space="preserve">of 14 results indicator targets. Targets for 7 of 14 results indicators are partially achieved or not yet achieved. Two results targets have not been achieved, and three results targets cannot be assessed. Key results achieved include: </w:t>
      </w:r>
    </w:p>
    <w:p w14:paraId="0EA0233A" w14:textId="77777777" w:rsidR="00EB0441" w:rsidRPr="00DA205B" w:rsidRDefault="00EB0441" w:rsidP="00EB0441">
      <w:pPr>
        <w:pStyle w:val="a"/>
        <w:numPr>
          <w:ilvl w:val="0"/>
          <w:numId w:val="16"/>
        </w:numPr>
      </w:pPr>
      <w:r w:rsidRPr="00DA205B">
        <w:t>Installation of hydromet and hydro monitoring stations, covering 19,000 sq km, with potential climate change adaptation benefits for 800,000 people (exceeding original targets for both figures)</w:t>
      </w:r>
    </w:p>
    <w:p w14:paraId="30742BA8" w14:textId="77777777" w:rsidR="00EB0441" w:rsidRPr="00DA205B" w:rsidRDefault="00EB0441" w:rsidP="00EB0441">
      <w:pPr>
        <w:pStyle w:val="a"/>
        <w:numPr>
          <w:ilvl w:val="0"/>
          <w:numId w:val="16"/>
        </w:numPr>
      </w:pPr>
      <w:r w:rsidRPr="00DA205B">
        <w:t>Establishment of early warning system in Turyanchay river basin, with demonstrated real situation efficacy in June 2017</w:t>
      </w:r>
    </w:p>
    <w:p w14:paraId="73BB9FB9" w14:textId="77777777" w:rsidR="00EB0441" w:rsidRPr="00DA205B" w:rsidRDefault="00EB0441" w:rsidP="00EB0441">
      <w:pPr>
        <w:pStyle w:val="a"/>
        <w:numPr>
          <w:ilvl w:val="0"/>
          <w:numId w:val="16"/>
        </w:numPr>
      </w:pPr>
      <w:r w:rsidRPr="00DA205B">
        <w:t>Introduction of modern tools and technologies for water management and modeling, and increased national capacity to apply these tools and technologies</w:t>
      </w:r>
    </w:p>
    <w:p w14:paraId="7FEB7849" w14:textId="77777777" w:rsidR="00EB0441" w:rsidRPr="00DA205B" w:rsidRDefault="00EB0441" w:rsidP="00EB0441">
      <w:pPr>
        <w:pStyle w:val="a"/>
        <w:numPr>
          <w:ilvl w:val="0"/>
          <w:numId w:val="16"/>
        </w:numPr>
      </w:pPr>
      <w:r w:rsidRPr="00DA205B">
        <w:t>Amendment to the law on water economy of municipalities, adopted for the national level, with well-developed proposals for additional amendments and revisions to other legislation submitted to government</w:t>
      </w:r>
    </w:p>
    <w:p w14:paraId="64B33A9D" w14:textId="746CAF16" w:rsidR="009F6A9F" w:rsidRPr="00272BC7" w:rsidRDefault="003D150A" w:rsidP="00EB0441">
      <w:pPr>
        <w:pStyle w:val="a"/>
      </w:pPr>
      <w:r w:rsidRPr="00272BC7">
        <w:t xml:space="preserve">The risks to sustainability of the project results are limited, and overall </w:t>
      </w:r>
      <w:r w:rsidRPr="00272BC7">
        <w:rPr>
          <w:b/>
        </w:rPr>
        <w:t>sustainability</w:t>
      </w:r>
      <w:r w:rsidRPr="00272BC7">
        <w:t xml:space="preserve"> is considered </w:t>
      </w:r>
      <w:r w:rsidR="00F950DD" w:rsidRPr="00272BC7">
        <w:rPr>
          <w:b/>
        </w:rPr>
        <w:t>moderately</w:t>
      </w:r>
      <w:r w:rsidR="00F950DD" w:rsidRPr="00272BC7">
        <w:t xml:space="preserve"> </w:t>
      </w:r>
      <w:r w:rsidRPr="00272BC7">
        <w:rPr>
          <w:b/>
        </w:rPr>
        <w:t>likely</w:t>
      </w:r>
      <w:r w:rsidRPr="00272BC7">
        <w:t xml:space="preserve">. </w:t>
      </w:r>
    </w:p>
    <w:p w14:paraId="37B85E10" w14:textId="249BD070" w:rsidR="009F3DC7" w:rsidRPr="00513C46" w:rsidRDefault="009F3DC7" w:rsidP="003D150A">
      <w:pPr>
        <w:pStyle w:val="a"/>
      </w:pPr>
      <w:r w:rsidRPr="00513C46">
        <w:t xml:space="preserve">Gender </w:t>
      </w:r>
      <w:r w:rsidR="005D0C0A" w:rsidRPr="00513C46">
        <w:t xml:space="preserve">equality and </w:t>
      </w:r>
      <w:r w:rsidRPr="00513C46">
        <w:t xml:space="preserve">mainstreaming has been </w:t>
      </w:r>
      <w:r w:rsidR="005D0C0A" w:rsidRPr="00513C46">
        <w:t>well-addressed under the project, although some aspects of this</w:t>
      </w:r>
      <w:r w:rsidR="00513C46" w:rsidRPr="00513C46">
        <w:t xml:space="preserve"> have not been well documented, and the project results framework indicators are not fully gender disaggregated.</w:t>
      </w:r>
    </w:p>
    <w:p w14:paraId="4ADC933E" w14:textId="129292DA" w:rsidR="009F6A9F" w:rsidRPr="00311FD9" w:rsidRDefault="006C72F1" w:rsidP="009F6A9F">
      <w:pPr>
        <w:pStyle w:val="a"/>
        <w:numPr>
          <w:ilvl w:val="0"/>
          <w:numId w:val="0"/>
        </w:numPr>
        <w:rPr>
          <w:b/>
          <w:bCs/>
        </w:rPr>
      </w:pPr>
      <w:r>
        <w:rPr>
          <w:b/>
          <w:bCs/>
        </w:rPr>
        <w:t xml:space="preserve">LESSONS AND </w:t>
      </w:r>
      <w:r w:rsidR="009F6A9F" w:rsidRPr="00311FD9">
        <w:rPr>
          <w:b/>
          <w:bCs/>
        </w:rPr>
        <w:t>RECOMMENDATIONS</w:t>
      </w:r>
    </w:p>
    <w:p w14:paraId="7B19A641" w14:textId="4FDDA7A8" w:rsidR="0064464F" w:rsidRDefault="0064464F" w:rsidP="009F6A9F">
      <w:pPr>
        <w:pStyle w:val="a"/>
      </w:pPr>
      <w:r>
        <w:t xml:space="preserve">Key lessons from the WFM project are summarized below; these lessons are further elaborated in the “Lessons” section of the main report, and are supported with evidence from throughout the report. </w:t>
      </w:r>
    </w:p>
    <w:p w14:paraId="33F92396" w14:textId="46C10F55" w:rsidR="0064464F" w:rsidRPr="00311FD9" w:rsidRDefault="0064464F" w:rsidP="0064464F">
      <w:pPr>
        <w:pStyle w:val="a"/>
      </w:pPr>
      <w:r w:rsidRPr="00311FD9">
        <w:rPr>
          <w:b/>
          <w:i/>
          <w:u w:val="single"/>
        </w:rPr>
        <w:t>Lesson:</w:t>
      </w:r>
      <w:r w:rsidRPr="00311FD9">
        <w:t xml:space="preserve"> </w:t>
      </w:r>
      <w:r>
        <w:t xml:space="preserve">If significant changes in the project’s development context occur during the project development phase, it is critically important that those changes are reflected in the Prodoc; or, at least appropriate revisions should be made during the project inception phase. </w:t>
      </w:r>
    </w:p>
    <w:p w14:paraId="77D6FCA4" w14:textId="3EF48C8F" w:rsidR="0064464F" w:rsidRPr="00DD0E5A" w:rsidRDefault="0064464F" w:rsidP="0064464F">
      <w:pPr>
        <w:pStyle w:val="a"/>
        <w:rPr>
          <w:lang w:val="en-GB"/>
        </w:rPr>
      </w:pPr>
      <w:r w:rsidRPr="00311FD9">
        <w:rPr>
          <w:b/>
          <w:i/>
          <w:u w:val="single"/>
        </w:rPr>
        <w:t>Lesson:</w:t>
      </w:r>
      <w:r w:rsidRPr="00311FD9">
        <w:t xml:space="preserve"> </w:t>
      </w:r>
      <w:r>
        <w:rPr>
          <w:lang w:val="en-GB"/>
        </w:rPr>
        <w:t xml:space="preserve">In designing a project it is likely to be more effective to focus on one sector, unless there are clear, logical, functional linkages to other sectors – particularly when financial resources are limited. The WFM project attempted to address climate change related disaster risk reduction, as well as water management related to irrigation and residential water supply. Both can be affected by climate change, and both may involve some of the same institutional partners, but there are limited synergies to be gained by trying to address these issues simultaneously. </w:t>
      </w:r>
    </w:p>
    <w:p w14:paraId="0DA726E7" w14:textId="16E08900" w:rsidR="0064464F" w:rsidRPr="00311FD9" w:rsidRDefault="0064464F" w:rsidP="0064464F">
      <w:pPr>
        <w:pStyle w:val="a"/>
      </w:pPr>
      <w:r w:rsidRPr="00311FD9">
        <w:rPr>
          <w:b/>
          <w:i/>
          <w:u w:val="single"/>
        </w:rPr>
        <w:t>Lesson:</w:t>
      </w:r>
      <w:r w:rsidRPr="00311FD9">
        <w:t xml:space="preserve"> </w:t>
      </w:r>
      <w:r>
        <w:t>P</w:t>
      </w:r>
      <w:r w:rsidRPr="00C372B6">
        <w:t>roject strategies should be designed to minimize dependence on external co-financing, except in cases where cash co-financing is directly contributed to the project by partners, and will be managed by the project.</w:t>
      </w:r>
      <w:r>
        <w:t xml:space="preserve"> </w:t>
      </w:r>
    </w:p>
    <w:p w14:paraId="220C0035" w14:textId="72B7F936" w:rsidR="0064464F" w:rsidRDefault="0064464F" w:rsidP="0064464F">
      <w:pPr>
        <w:pStyle w:val="a"/>
        <w:rPr>
          <w:lang w:val="en-GB"/>
        </w:rPr>
      </w:pPr>
      <w:r w:rsidRPr="00311FD9">
        <w:rPr>
          <w:b/>
          <w:i/>
          <w:u w:val="single"/>
        </w:rPr>
        <w:t>Lesson:</w:t>
      </w:r>
      <w:r w:rsidRPr="00311FD9">
        <w:t xml:space="preserve"> </w:t>
      </w:r>
      <w:r>
        <w:t xml:space="preserve">The development phase of climate change adaptation projects should carefully consider how long-term and short-term strategies are balanced in terms of generating concrete benefits. </w:t>
      </w:r>
      <w:r>
        <w:rPr>
          <w:lang w:val="en-GB"/>
        </w:rPr>
        <w:t xml:space="preserve">In some cases, climate change adaptation efforts may achieve more rapid and more concrete results for a larger number of people by investing directly in on-the-ground technical systems to improve resilience. </w:t>
      </w:r>
    </w:p>
    <w:p w14:paraId="6195290F" w14:textId="3255069B" w:rsidR="00DB5B3B" w:rsidRPr="0064464F" w:rsidRDefault="00DB5B3B" w:rsidP="0064464F">
      <w:pPr>
        <w:pStyle w:val="a"/>
        <w:rPr>
          <w:lang w:val="en-GB"/>
        </w:rPr>
      </w:pPr>
      <w:r w:rsidRPr="00DB5B3B">
        <w:rPr>
          <w:b/>
          <w:i/>
          <w:u w:val="single"/>
        </w:rPr>
        <w:t>Lesson:</w:t>
      </w:r>
      <w:r w:rsidRPr="00DB5B3B">
        <w:t xml:space="preserve"> </w:t>
      </w:r>
      <w:r w:rsidRPr="00DB5B3B">
        <w:rPr>
          <w:lang w:val="en-GB"/>
        </w:rPr>
        <w:t xml:space="preserve">For projects with activities that depend heavily on the extent, quality, and availability of data, a data assessment should be conducted during the project development </w:t>
      </w:r>
      <w:r w:rsidRPr="00DB5B3B">
        <w:rPr>
          <w:lang w:val="en-GB"/>
        </w:rPr>
        <w:lastRenderedPageBreak/>
        <w:t>phase. The results from such an assessment could then be used to design the project in a way that is responsive to the realistic situation in relation to the data. Project designs should specify and include clear agreements about what data exists, how it will be accessed, and by whom.</w:t>
      </w:r>
    </w:p>
    <w:p w14:paraId="0B09952E" w14:textId="4525D5F5" w:rsidR="009F6A9F" w:rsidRPr="00311FD9" w:rsidRDefault="009F6A9F" w:rsidP="009F6A9F">
      <w:pPr>
        <w:pStyle w:val="a"/>
      </w:pPr>
      <w:r w:rsidRPr="00311FD9">
        <w:t xml:space="preserve">The recommendations of the </w:t>
      </w:r>
      <w:r w:rsidR="004F796B">
        <w:t>terminal evaluation</w:t>
      </w:r>
      <w:r w:rsidRPr="00311FD9">
        <w:t xml:space="preserve"> are listed below, with the primary target audience for each recommendation following in brackets.</w:t>
      </w:r>
    </w:p>
    <w:p w14:paraId="5AF93C90" w14:textId="77777777" w:rsidR="00C53A06" w:rsidRPr="00C53A06" w:rsidRDefault="00C53A06" w:rsidP="00C53A06">
      <w:pPr>
        <w:pStyle w:val="a"/>
        <w:rPr>
          <w:lang w:val="en-GB"/>
        </w:rPr>
      </w:pPr>
      <w:r w:rsidRPr="00861828">
        <w:rPr>
          <w:b/>
          <w:i/>
          <w:u w:val="single"/>
        </w:rPr>
        <w:t>Key Recommendation 1:</w:t>
      </w:r>
      <w:r w:rsidRPr="00861828">
        <w:rPr>
          <w:lang w:val="en-GB"/>
        </w:rPr>
        <w:t xml:space="preserve"> </w:t>
      </w:r>
      <w:r w:rsidRPr="00861828">
        <w:t xml:space="preserve">UNDP, other donors, and the government should continue to invest in a state-of-the-art hydro-meteorological monitoring system in Azerbaijan, in order to increase the coverage and reliability of hydrological and meteorological data collection in the </w:t>
      </w:r>
      <w:r w:rsidRPr="00C53A06">
        <w:t>country to support adaptation to climate risks in the future. [UNDP and other stakeholders and funders]</w:t>
      </w:r>
    </w:p>
    <w:p w14:paraId="26953522" w14:textId="77777777" w:rsidR="00C53A06" w:rsidRPr="00C53A06" w:rsidRDefault="00C53A06" w:rsidP="00C53A06">
      <w:pPr>
        <w:pStyle w:val="a"/>
        <w:rPr>
          <w:lang w:val="en-GB"/>
        </w:rPr>
      </w:pPr>
      <w:r w:rsidRPr="00C53A06">
        <w:rPr>
          <w:b/>
          <w:i/>
          <w:u w:val="single"/>
        </w:rPr>
        <w:t>Key Recommendation 2:</w:t>
      </w:r>
      <w:r w:rsidRPr="00C53A06">
        <w:t xml:space="preserve"> The technical expert reports produced by the project should be disseminated to relevant stakeholder institutions, and they should continue to be available online, with the support of MoES. [UNDP and MoES]</w:t>
      </w:r>
    </w:p>
    <w:p w14:paraId="45242481" w14:textId="77777777" w:rsidR="00C53A06" w:rsidRPr="00C53A06" w:rsidRDefault="00C53A06" w:rsidP="00C53A06">
      <w:pPr>
        <w:pStyle w:val="a"/>
        <w:rPr>
          <w:lang w:val="en-GB"/>
        </w:rPr>
      </w:pPr>
      <w:r w:rsidRPr="00C53A06">
        <w:rPr>
          <w:b/>
          <w:i/>
          <w:u w:val="single"/>
        </w:rPr>
        <w:t>Key Recommendation 3:</w:t>
      </w:r>
      <w:r w:rsidRPr="00C53A06">
        <w:rPr>
          <w:lang w:val="en-GB"/>
        </w:rPr>
        <w:t xml:space="preserve"> Technical reports should be distilled into a few shorter pamphlets or brochures that can be more widely distributed, but which draw more attention to the reports and the issue overall. [UNDP and MoES]</w:t>
      </w:r>
    </w:p>
    <w:p w14:paraId="169949D3" w14:textId="77777777" w:rsidR="00C53A06" w:rsidRPr="00C53A06" w:rsidRDefault="00C53A06" w:rsidP="00C53A06">
      <w:pPr>
        <w:pStyle w:val="a"/>
        <w:rPr>
          <w:lang w:val="en-GB"/>
        </w:rPr>
      </w:pPr>
      <w:r w:rsidRPr="00C53A06">
        <w:rPr>
          <w:b/>
          <w:i/>
          <w:u w:val="single"/>
        </w:rPr>
        <w:t>Key Recommendation 4:</w:t>
      </w:r>
      <w:r w:rsidRPr="00C53A06">
        <w:t xml:space="preserve"> </w:t>
      </w:r>
      <w:r w:rsidRPr="00C53A06">
        <w:rPr>
          <w:lang w:val="en-GB"/>
        </w:rPr>
        <w:t>UNDP and Government of Azerbaijan should develop and pilot community-based flood risk insurance. Considering that there is little that can be done to actually stop the floods/mud flows, then an important part of the equation is helping communities respond to and recover from these disasters. This can partially be done by providing flood and risk insurance to high risk communities. [UNDP and MoES]</w:t>
      </w:r>
    </w:p>
    <w:p w14:paraId="11B1D8C8" w14:textId="77777777" w:rsidR="00C53A06" w:rsidRPr="00861828" w:rsidRDefault="00C53A06" w:rsidP="00C53A06">
      <w:pPr>
        <w:pStyle w:val="a"/>
        <w:rPr>
          <w:lang w:val="en-GB"/>
        </w:rPr>
      </w:pPr>
      <w:r w:rsidRPr="00C53A06">
        <w:rPr>
          <w:b/>
          <w:i/>
          <w:u w:val="single"/>
        </w:rPr>
        <w:t>Key Recommendation 5:</w:t>
      </w:r>
      <w:r w:rsidRPr="00C53A06">
        <w:t xml:space="preserve"> Projects should have a project-specific audit at least once</w:t>
      </w:r>
      <w:r w:rsidRPr="00861828">
        <w:t xml:space="preserve"> during their life, preferably more than once. Although project-specific audits may not be required by UNDP procedures, they are typically helpful and result in recommendations to improve the financial and operational management of projects. [UNDP]</w:t>
      </w:r>
    </w:p>
    <w:p w14:paraId="1154B53D" w14:textId="0263B5CB" w:rsidR="00990064" w:rsidRPr="00C53A06" w:rsidRDefault="00C53A06" w:rsidP="00C53A06">
      <w:pPr>
        <w:pStyle w:val="a"/>
        <w:rPr>
          <w:lang w:val="en-GB"/>
        </w:rPr>
      </w:pPr>
      <w:r>
        <w:rPr>
          <w:b/>
          <w:i/>
          <w:u w:val="single"/>
        </w:rPr>
        <w:t>Key Recommendation 6</w:t>
      </w:r>
      <w:r w:rsidRPr="00861828">
        <w:rPr>
          <w:b/>
          <w:i/>
          <w:u w:val="single"/>
        </w:rPr>
        <w:t>:</w:t>
      </w:r>
      <w:r w:rsidRPr="00861828">
        <w:t xml:space="preserve"> The Government of Azerbaijan should conduct an assessment of the potential negative impact of riverbed quarrying in key climate disaster risk areas. [MoES]</w:t>
      </w:r>
    </w:p>
    <w:p w14:paraId="3475F273" w14:textId="18E1FAD3" w:rsidR="009F6A9F" w:rsidRPr="00311FD9" w:rsidRDefault="00A3645A" w:rsidP="009F6A9F">
      <w:pPr>
        <w:pStyle w:val="a"/>
        <w:keepNext/>
        <w:numPr>
          <w:ilvl w:val="0"/>
          <w:numId w:val="0"/>
        </w:numPr>
        <w:rPr>
          <w:b/>
          <w:bCs/>
        </w:rPr>
      </w:pPr>
      <w:r>
        <w:rPr>
          <w:b/>
          <w:bCs/>
        </w:rPr>
        <w:t>WATER AND FLOOD MANAGEMENT</w:t>
      </w:r>
      <w:r w:rsidR="009F6A9F" w:rsidRPr="00311FD9">
        <w:rPr>
          <w:b/>
          <w:bCs/>
        </w:rPr>
        <w:t xml:space="preserve"> PROJECT </w:t>
      </w:r>
      <w:r>
        <w:rPr>
          <w:b/>
          <w:bCs/>
        </w:rPr>
        <w:t>TE</w:t>
      </w:r>
      <w:r w:rsidR="009F6A9F" w:rsidRPr="00311FD9">
        <w:rPr>
          <w:b/>
          <w:bCs/>
        </w:rPr>
        <w:t xml:space="preserve"> SUMMARY RATINGS TABLE</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4"/>
        <w:gridCol w:w="791"/>
        <w:gridCol w:w="3953"/>
        <w:gridCol w:w="789"/>
      </w:tblGrid>
      <w:tr w:rsidR="009F6A9F" w:rsidRPr="00311FD9" w14:paraId="3B8CA391" w14:textId="77777777" w:rsidTr="009F6A9F">
        <w:trPr>
          <w:trHeight w:val="206"/>
        </w:trPr>
        <w:tc>
          <w:tcPr>
            <w:tcW w:w="5000" w:type="pct"/>
            <w:gridSpan w:val="4"/>
            <w:vAlign w:val="center"/>
          </w:tcPr>
          <w:p w14:paraId="2BE2EC36" w14:textId="77777777" w:rsidR="009F6A9F" w:rsidRPr="00311FD9" w:rsidRDefault="009F6A9F" w:rsidP="009F6A9F">
            <w:pPr>
              <w:keepNext/>
              <w:keepLines/>
              <w:tabs>
                <w:tab w:val="right" w:pos="0"/>
              </w:tabs>
              <w:spacing w:before="100" w:beforeAutospacing="1" w:after="100" w:afterAutospacing="1"/>
              <w:rPr>
                <w:rFonts w:asciiTheme="majorHAnsi" w:hAnsiTheme="majorHAnsi"/>
                <w:b/>
                <w:color w:val="000000"/>
                <w:sz w:val="20"/>
                <w:szCs w:val="20"/>
              </w:rPr>
            </w:pPr>
            <w:r w:rsidRPr="00311FD9">
              <w:rPr>
                <w:rFonts w:asciiTheme="majorHAnsi" w:hAnsiTheme="majorHAnsi"/>
                <w:b/>
                <w:color w:val="000000"/>
                <w:sz w:val="20"/>
                <w:szCs w:val="20"/>
              </w:rPr>
              <w:t>Evaluation Ratings:</w:t>
            </w:r>
          </w:p>
        </w:tc>
      </w:tr>
      <w:tr w:rsidR="009F6A9F" w:rsidRPr="00A3645A" w14:paraId="13C5F6AD" w14:textId="77777777" w:rsidTr="009F6A9F">
        <w:trPr>
          <w:trHeight w:val="107"/>
        </w:trPr>
        <w:tc>
          <w:tcPr>
            <w:tcW w:w="1972" w:type="pct"/>
            <w:shd w:val="clear" w:color="auto" w:fill="7F7F7F"/>
          </w:tcPr>
          <w:p w14:paraId="1D6BC440" w14:textId="77777777" w:rsidR="009F6A9F" w:rsidRPr="00A3645A" w:rsidRDefault="009F6A9F" w:rsidP="009F6A9F">
            <w:pPr>
              <w:keepNext/>
              <w:keepLines/>
              <w:spacing w:before="100" w:beforeAutospacing="1" w:after="100" w:afterAutospacing="1"/>
              <w:rPr>
                <w:rFonts w:asciiTheme="majorHAnsi" w:hAnsiTheme="majorHAnsi"/>
                <w:b/>
                <w:bCs/>
                <w:color w:val="FFFFFF" w:themeColor="background1"/>
                <w:sz w:val="20"/>
                <w:szCs w:val="20"/>
              </w:rPr>
            </w:pPr>
            <w:r w:rsidRPr="00A3645A">
              <w:rPr>
                <w:rFonts w:asciiTheme="majorHAnsi" w:hAnsiTheme="majorHAnsi"/>
                <w:b/>
                <w:color w:val="FFFFFF" w:themeColor="background1"/>
                <w:sz w:val="20"/>
                <w:szCs w:val="20"/>
              </w:rPr>
              <w:t>1. Monitoring and Evaluation</w:t>
            </w:r>
          </w:p>
        </w:tc>
        <w:tc>
          <w:tcPr>
            <w:tcW w:w="433" w:type="pct"/>
            <w:shd w:val="clear" w:color="auto" w:fill="7F7F7F"/>
          </w:tcPr>
          <w:p w14:paraId="4A54852B" w14:textId="77777777" w:rsidR="009F6A9F" w:rsidRPr="00A3645A" w:rsidRDefault="009F6A9F" w:rsidP="009F6A9F">
            <w:pPr>
              <w:keepNext/>
              <w:keepLines/>
              <w:spacing w:before="100" w:beforeAutospacing="1" w:after="100" w:afterAutospacing="1"/>
              <w:jc w:val="center"/>
              <w:rPr>
                <w:rFonts w:asciiTheme="majorHAnsi" w:hAnsiTheme="majorHAnsi"/>
                <w:b/>
                <w:bCs/>
                <w:color w:val="FFFFFF" w:themeColor="background1"/>
                <w:sz w:val="20"/>
                <w:szCs w:val="20"/>
              </w:rPr>
            </w:pPr>
            <w:r w:rsidRPr="00A3645A">
              <w:rPr>
                <w:rFonts w:asciiTheme="majorHAnsi" w:hAnsiTheme="majorHAnsi"/>
                <w:b/>
                <w:color w:val="FFFFFF" w:themeColor="background1"/>
                <w:sz w:val="20"/>
                <w:szCs w:val="20"/>
              </w:rPr>
              <w:t>Rating</w:t>
            </w:r>
          </w:p>
        </w:tc>
        <w:tc>
          <w:tcPr>
            <w:tcW w:w="2163" w:type="pct"/>
            <w:shd w:val="clear" w:color="auto" w:fill="7F7F7F"/>
          </w:tcPr>
          <w:p w14:paraId="2785AC1F" w14:textId="77777777" w:rsidR="009F6A9F" w:rsidRPr="00A3645A" w:rsidRDefault="009F6A9F" w:rsidP="009F6A9F">
            <w:pPr>
              <w:keepNext/>
              <w:keepLines/>
              <w:spacing w:before="100" w:beforeAutospacing="1" w:after="100" w:afterAutospacing="1"/>
              <w:rPr>
                <w:rFonts w:asciiTheme="majorHAnsi" w:hAnsiTheme="majorHAnsi"/>
                <w:b/>
                <w:i/>
                <w:color w:val="FFFFFF" w:themeColor="background1"/>
                <w:sz w:val="20"/>
                <w:szCs w:val="20"/>
              </w:rPr>
            </w:pPr>
            <w:r w:rsidRPr="00A3645A">
              <w:rPr>
                <w:rFonts w:asciiTheme="majorHAnsi" w:hAnsiTheme="majorHAnsi"/>
                <w:b/>
                <w:color w:val="FFFFFF" w:themeColor="background1"/>
                <w:sz w:val="20"/>
                <w:szCs w:val="20"/>
              </w:rPr>
              <w:t>2. Implementation &amp; Execution</w:t>
            </w:r>
          </w:p>
        </w:tc>
        <w:tc>
          <w:tcPr>
            <w:tcW w:w="432" w:type="pct"/>
            <w:shd w:val="clear" w:color="auto" w:fill="7F7F7F"/>
          </w:tcPr>
          <w:p w14:paraId="4E28F182" w14:textId="77777777" w:rsidR="009F6A9F" w:rsidRPr="00A3645A" w:rsidRDefault="009F6A9F" w:rsidP="009F6A9F">
            <w:pPr>
              <w:keepNext/>
              <w:keepLines/>
              <w:spacing w:before="100" w:beforeAutospacing="1" w:after="100" w:afterAutospacing="1"/>
              <w:jc w:val="center"/>
              <w:rPr>
                <w:rFonts w:asciiTheme="majorHAnsi" w:hAnsiTheme="majorHAnsi"/>
                <w:b/>
                <w:color w:val="FFFFFF" w:themeColor="background1"/>
                <w:sz w:val="20"/>
                <w:szCs w:val="20"/>
              </w:rPr>
            </w:pPr>
            <w:r w:rsidRPr="00A3645A">
              <w:rPr>
                <w:rFonts w:asciiTheme="majorHAnsi" w:hAnsiTheme="majorHAnsi"/>
                <w:b/>
                <w:color w:val="FFFFFF" w:themeColor="background1"/>
                <w:sz w:val="20"/>
                <w:szCs w:val="20"/>
              </w:rPr>
              <w:t>Rating</w:t>
            </w:r>
          </w:p>
        </w:tc>
      </w:tr>
      <w:tr w:rsidR="009F6A9F" w:rsidRPr="00A3645A" w14:paraId="3BFA9A2A"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2C94F449" w14:textId="77777777" w:rsidR="009F6A9F" w:rsidRPr="00A3645A" w:rsidRDefault="009F6A9F" w:rsidP="009F6A9F">
            <w:pPr>
              <w:keepNext/>
              <w:keepLines/>
              <w:spacing w:before="100" w:beforeAutospacing="1" w:after="100" w:afterAutospacing="1"/>
              <w:rPr>
                <w:rFonts w:asciiTheme="majorHAnsi" w:hAnsiTheme="majorHAnsi"/>
                <w:sz w:val="20"/>
                <w:szCs w:val="20"/>
              </w:rPr>
            </w:pPr>
            <w:r w:rsidRPr="00A3645A">
              <w:rPr>
                <w:rFonts w:asciiTheme="majorHAnsi" w:hAnsiTheme="majorHAnsi"/>
                <w:sz w:val="20"/>
                <w:szCs w:val="20"/>
              </w:rPr>
              <w:t>M&amp;E Design at Entry</w:t>
            </w:r>
          </w:p>
        </w:tc>
        <w:tc>
          <w:tcPr>
            <w:tcW w:w="433" w:type="pct"/>
            <w:tcBorders>
              <w:bottom w:val="single" w:sz="4" w:space="0" w:color="auto"/>
            </w:tcBorders>
          </w:tcPr>
          <w:p w14:paraId="696C5927" w14:textId="49E6401A" w:rsidR="009F6A9F" w:rsidRPr="00A3645A" w:rsidRDefault="002B6A75"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M</w:t>
            </w:r>
            <w:r w:rsidR="002E7BF9">
              <w:rPr>
                <w:rFonts w:asciiTheme="majorHAnsi" w:hAnsiTheme="majorHAnsi"/>
                <w:sz w:val="20"/>
                <w:szCs w:val="20"/>
              </w:rPr>
              <w:t>S</w:t>
            </w:r>
          </w:p>
        </w:tc>
        <w:tc>
          <w:tcPr>
            <w:tcW w:w="2163" w:type="pct"/>
            <w:tcBorders>
              <w:bottom w:val="single" w:sz="4" w:space="0" w:color="auto"/>
            </w:tcBorders>
          </w:tcPr>
          <w:p w14:paraId="7CA515B1" w14:textId="77777777" w:rsidR="009F6A9F" w:rsidRPr="00A3645A" w:rsidRDefault="009F6A9F" w:rsidP="009F6A9F">
            <w:pPr>
              <w:keepNext/>
              <w:keepLines/>
              <w:spacing w:before="100" w:beforeAutospacing="1" w:after="100" w:afterAutospacing="1"/>
              <w:rPr>
                <w:rFonts w:asciiTheme="majorHAnsi" w:hAnsiTheme="majorHAnsi"/>
                <w:sz w:val="20"/>
                <w:szCs w:val="20"/>
              </w:rPr>
            </w:pPr>
            <w:r w:rsidRPr="00A3645A">
              <w:rPr>
                <w:rFonts w:asciiTheme="majorHAnsi" w:hAnsiTheme="majorHAnsi"/>
                <w:sz w:val="20"/>
                <w:szCs w:val="20"/>
              </w:rPr>
              <w:t>Quality of UNDP Implementation</w:t>
            </w:r>
          </w:p>
        </w:tc>
        <w:tc>
          <w:tcPr>
            <w:tcW w:w="432" w:type="pct"/>
            <w:tcBorders>
              <w:bottom w:val="single" w:sz="4" w:space="0" w:color="auto"/>
            </w:tcBorders>
          </w:tcPr>
          <w:p w14:paraId="643E100C" w14:textId="357FE5B5" w:rsidR="009F6A9F" w:rsidRPr="00A3645A" w:rsidRDefault="002B6A75"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M</w:t>
            </w:r>
            <w:r w:rsidR="00BB4197">
              <w:rPr>
                <w:rFonts w:asciiTheme="majorHAnsi" w:hAnsiTheme="majorHAnsi"/>
                <w:sz w:val="20"/>
                <w:szCs w:val="20"/>
              </w:rPr>
              <w:t>S</w:t>
            </w:r>
          </w:p>
        </w:tc>
      </w:tr>
      <w:tr w:rsidR="009F6A9F" w:rsidRPr="00A3645A" w14:paraId="5C70494F"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17F91620" w14:textId="77777777" w:rsidR="009F6A9F" w:rsidRPr="00A3645A" w:rsidRDefault="009F6A9F" w:rsidP="009F6A9F">
            <w:pPr>
              <w:keepNext/>
              <w:keepLines/>
              <w:spacing w:before="100" w:beforeAutospacing="1" w:after="100" w:afterAutospacing="1"/>
              <w:rPr>
                <w:rFonts w:asciiTheme="majorHAnsi" w:hAnsiTheme="majorHAnsi"/>
                <w:sz w:val="20"/>
                <w:szCs w:val="20"/>
              </w:rPr>
            </w:pPr>
            <w:r w:rsidRPr="00A3645A">
              <w:rPr>
                <w:rFonts w:asciiTheme="majorHAnsi" w:hAnsiTheme="majorHAnsi"/>
                <w:sz w:val="20"/>
                <w:szCs w:val="20"/>
              </w:rPr>
              <w:t>M&amp;E Plan Implementation</w:t>
            </w:r>
          </w:p>
        </w:tc>
        <w:tc>
          <w:tcPr>
            <w:tcW w:w="433" w:type="pct"/>
            <w:tcBorders>
              <w:bottom w:val="single" w:sz="4" w:space="0" w:color="auto"/>
            </w:tcBorders>
          </w:tcPr>
          <w:p w14:paraId="49D28D6F" w14:textId="3232E6CD" w:rsidR="009F6A9F" w:rsidRPr="00A3645A" w:rsidRDefault="002E7BF9"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MS</w:t>
            </w:r>
          </w:p>
        </w:tc>
        <w:tc>
          <w:tcPr>
            <w:tcW w:w="2163" w:type="pct"/>
            <w:tcBorders>
              <w:bottom w:val="single" w:sz="4" w:space="0" w:color="auto"/>
            </w:tcBorders>
          </w:tcPr>
          <w:p w14:paraId="2D88C3ED" w14:textId="77777777" w:rsidR="009F6A9F" w:rsidRPr="00A3645A" w:rsidRDefault="009F6A9F" w:rsidP="009F6A9F">
            <w:pPr>
              <w:keepNext/>
              <w:keepLines/>
              <w:spacing w:before="100" w:beforeAutospacing="1" w:after="100" w:afterAutospacing="1"/>
              <w:rPr>
                <w:rFonts w:asciiTheme="majorHAnsi" w:hAnsiTheme="majorHAnsi"/>
                <w:sz w:val="20"/>
                <w:szCs w:val="20"/>
              </w:rPr>
            </w:pPr>
            <w:r w:rsidRPr="00A3645A">
              <w:rPr>
                <w:rFonts w:asciiTheme="majorHAnsi" w:hAnsiTheme="majorHAnsi"/>
                <w:sz w:val="20"/>
                <w:szCs w:val="20"/>
              </w:rPr>
              <w:t>Quality of Execution - Executing Agency</w:t>
            </w:r>
          </w:p>
        </w:tc>
        <w:tc>
          <w:tcPr>
            <w:tcW w:w="432" w:type="pct"/>
            <w:tcBorders>
              <w:bottom w:val="single" w:sz="4" w:space="0" w:color="auto"/>
            </w:tcBorders>
          </w:tcPr>
          <w:p w14:paraId="72D12473" w14:textId="080F6306" w:rsidR="009F6A9F" w:rsidRPr="00A3645A" w:rsidRDefault="002B6A75"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MS</w:t>
            </w:r>
          </w:p>
        </w:tc>
      </w:tr>
      <w:tr w:rsidR="009F6A9F" w:rsidRPr="00A3645A" w14:paraId="6560C070"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5AB94D84" w14:textId="77777777" w:rsidR="009F6A9F" w:rsidRPr="00A3645A" w:rsidRDefault="009F6A9F" w:rsidP="009F6A9F">
            <w:pPr>
              <w:keepNext/>
              <w:keepLines/>
              <w:spacing w:before="100" w:beforeAutospacing="1" w:after="100" w:afterAutospacing="1"/>
              <w:rPr>
                <w:rFonts w:asciiTheme="majorHAnsi" w:hAnsiTheme="majorHAnsi"/>
                <w:sz w:val="20"/>
                <w:szCs w:val="20"/>
              </w:rPr>
            </w:pPr>
            <w:r w:rsidRPr="00A3645A">
              <w:rPr>
                <w:rFonts w:asciiTheme="majorHAnsi" w:hAnsiTheme="majorHAnsi"/>
                <w:sz w:val="20"/>
                <w:szCs w:val="20"/>
              </w:rPr>
              <w:t>Overall Quality of M&amp;E</w:t>
            </w:r>
          </w:p>
        </w:tc>
        <w:tc>
          <w:tcPr>
            <w:tcW w:w="433" w:type="pct"/>
            <w:tcBorders>
              <w:bottom w:val="single" w:sz="4" w:space="0" w:color="auto"/>
            </w:tcBorders>
          </w:tcPr>
          <w:p w14:paraId="11DF976C" w14:textId="3333D9F3" w:rsidR="009F6A9F" w:rsidRPr="00A3645A" w:rsidRDefault="002B6A75"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MS</w:t>
            </w:r>
          </w:p>
        </w:tc>
        <w:tc>
          <w:tcPr>
            <w:tcW w:w="2163" w:type="pct"/>
            <w:tcBorders>
              <w:bottom w:val="single" w:sz="4" w:space="0" w:color="auto"/>
            </w:tcBorders>
          </w:tcPr>
          <w:p w14:paraId="49C0D53D" w14:textId="77777777" w:rsidR="009F6A9F" w:rsidRPr="00A3645A" w:rsidRDefault="009F6A9F" w:rsidP="009F6A9F">
            <w:pPr>
              <w:keepNext/>
              <w:keepLines/>
              <w:spacing w:before="100" w:beforeAutospacing="1" w:after="100" w:afterAutospacing="1"/>
              <w:rPr>
                <w:rFonts w:asciiTheme="majorHAnsi" w:hAnsiTheme="majorHAnsi"/>
                <w:sz w:val="20"/>
                <w:szCs w:val="20"/>
              </w:rPr>
            </w:pPr>
            <w:r w:rsidRPr="00A3645A">
              <w:rPr>
                <w:rFonts w:asciiTheme="majorHAnsi" w:hAnsiTheme="majorHAnsi"/>
                <w:sz w:val="20"/>
                <w:szCs w:val="20"/>
              </w:rPr>
              <w:t>Overall Quality of Implementation / Execution</w:t>
            </w:r>
          </w:p>
        </w:tc>
        <w:tc>
          <w:tcPr>
            <w:tcW w:w="432" w:type="pct"/>
            <w:tcBorders>
              <w:bottom w:val="single" w:sz="4" w:space="0" w:color="auto"/>
            </w:tcBorders>
          </w:tcPr>
          <w:p w14:paraId="05C1582F" w14:textId="673CFDEA" w:rsidR="009F6A9F" w:rsidRPr="00A3645A" w:rsidRDefault="002B6A75"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MS</w:t>
            </w:r>
          </w:p>
        </w:tc>
      </w:tr>
      <w:tr w:rsidR="009F6A9F" w:rsidRPr="00A3645A" w14:paraId="73850130" w14:textId="77777777" w:rsidTr="009F6A9F">
        <w:tc>
          <w:tcPr>
            <w:tcW w:w="1972" w:type="pct"/>
            <w:shd w:val="clear" w:color="auto" w:fill="7F7F7F"/>
          </w:tcPr>
          <w:p w14:paraId="4BC37FD3" w14:textId="77777777" w:rsidR="009F6A9F" w:rsidRPr="00A3645A" w:rsidRDefault="009F6A9F" w:rsidP="009F6A9F">
            <w:pPr>
              <w:keepNext/>
              <w:keepLines/>
              <w:spacing w:before="100" w:beforeAutospacing="1" w:after="100" w:afterAutospacing="1"/>
              <w:contextualSpacing/>
              <w:rPr>
                <w:rFonts w:asciiTheme="majorHAnsi" w:hAnsiTheme="majorHAnsi" w:cs="Calibri"/>
                <w:b/>
                <w:bCs/>
                <w:color w:val="FFFFFF" w:themeColor="background1"/>
                <w:sz w:val="20"/>
                <w:szCs w:val="20"/>
              </w:rPr>
            </w:pPr>
            <w:r w:rsidRPr="00A3645A">
              <w:rPr>
                <w:rFonts w:asciiTheme="majorHAnsi" w:hAnsiTheme="majorHAnsi" w:cs="Calibri"/>
                <w:b/>
                <w:bCs/>
                <w:color w:val="FFFFFF" w:themeColor="background1"/>
                <w:sz w:val="20"/>
                <w:szCs w:val="20"/>
              </w:rPr>
              <w:t xml:space="preserve">3. Assessment of Outcomes </w:t>
            </w:r>
          </w:p>
        </w:tc>
        <w:tc>
          <w:tcPr>
            <w:tcW w:w="433" w:type="pct"/>
            <w:shd w:val="clear" w:color="auto" w:fill="7F7F7F"/>
          </w:tcPr>
          <w:p w14:paraId="260B9426" w14:textId="77777777" w:rsidR="009F6A9F" w:rsidRPr="00A3645A" w:rsidRDefault="009F6A9F" w:rsidP="009F6A9F">
            <w:pPr>
              <w:keepNext/>
              <w:keepLines/>
              <w:spacing w:before="100" w:beforeAutospacing="1" w:after="100" w:afterAutospacing="1"/>
              <w:contextualSpacing/>
              <w:jc w:val="center"/>
              <w:rPr>
                <w:rFonts w:asciiTheme="majorHAnsi" w:hAnsiTheme="majorHAnsi" w:cs="Calibri"/>
                <w:b/>
                <w:bCs/>
                <w:color w:val="FFFFFF" w:themeColor="background1"/>
                <w:sz w:val="20"/>
                <w:szCs w:val="20"/>
              </w:rPr>
            </w:pPr>
            <w:r w:rsidRPr="00A3645A">
              <w:rPr>
                <w:rFonts w:asciiTheme="majorHAnsi" w:hAnsiTheme="majorHAnsi"/>
                <w:b/>
                <w:color w:val="FFFFFF" w:themeColor="background1"/>
                <w:sz w:val="20"/>
                <w:szCs w:val="20"/>
              </w:rPr>
              <w:t>Rating</w:t>
            </w:r>
          </w:p>
        </w:tc>
        <w:tc>
          <w:tcPr>
            <w:tcW w:w="2163" w:type="pct"/>
            <w:shd w:val="clear" w:color="auto" w:fill="7F7F7F"/>
          </w:tcPr>
          <w:p w14:paraId="253F4F1F" w14:textId="77777777" w:rsidR="009F6A9F" w:rsidRPr="00A3645A" w:rsidRDefault="009F6A9F" w:rsidP="009F6A9F">
            <w:pPr>
              <w:keepNext/>
              <w:keepLines/>
              <w:spacing w:before="100" w:beforeAutospacing="1" w:after="100" w:afterAutospacing="1"/>
              <w:contextualSpacing/>
              <w:rPr>
                <w:rFonts w:asciiTheme="majorHAnsi" w:hAnsiTheme="majorHAnsi" w:cs="Calibri"/>
                <w:b/>
                <w:bCs/>
                <w:color w:val="FFFFFF" w:themeColor="background1"/>
                <w:sz w:val="20"/>
                <w:szCs w:val="20"/>
              </w:rPr>
            </w:pPr>
            <w:r w:rsidRPr="00A3645A">
              <w:rPr>
                <w:rFonts w:asciiTheme="majorHAnsi" w:hAnsiTheme="majorHAnsi" w:cs="Calibri"/>
                <w:b/>
                <w:bCs/>
                <w:color w:val="FFFFFF" w:themeColor="background1"/>
                <w:sz w:val="20"/>
                <w:szCs w:val="20"/>
              </w:rPr>
              <w:t>4. Sustainability</w:t>
            </w:r>
          </w:p>
        </w:tc>
        <w:tc>
          <w:tcPr>
            <w:tcW w:w="432" w:type="pct"/>
            <w:shd w:val="clear" w:color="auto" w:fill="7F7F7F"/>
          </w:tcPr>
          <w:p w14:paraId="08CB1F86" w14:textId="77777777" w:rsidR="009F6A9F" w:rsidRPr="00A3645A" w:rsidRDefault="009F6A9F" w:rsidP="009F6A9F">
            <w:pPr>
              <w:keepNext/>
              <w:keepLines/>
              <w:spacing w:before="100" w:beforeAutospacing="1" w:after="100" w:afterAutospacing="1"/>
              <w:contextualSpacing/>
              <w:jc w:val="center"/>
              <w:rPr>
                <w:rFonts w:asciiTheme="majorHAnsi" w:hAnsiTheme="majorHAnsi" w:cs="Calibri"/>
                <w:b/>
                <w:bCs/>
                <w:color w:val="FFFFFF" w:themeColor="background1"/>
                <w:sz w:val="20"/>
                <w:szCs w:val="20"/>
              </w:rPr>
            </w:pPr>
            <w:r w:rsidRPr="00A3645A">
              <w:rPr>
                <w:rFonts w:asciiTheme="majorHAnsi" w:hAnsiTheme="majorHAnsi"/>
                <w:b/>
                <w:color w:val="FFFFFF" w:themeColor="background1"/>
                <w:sz w:val="20"/>
                <w:szCs w:val="20"/>
              </w:rPr>
              <w:t>Rating</w:t>
            </w:r>
          </w:p>
        </w:tc>
      </w:tr>
      <w:tr w:rsidR="009F6A9F" w:rsidRPr="00A3645A" w14:paraId="271436AF"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508B8067" w14:textId="77777777" w:rsidR="009F6A9F" w:rsidRPr="00A3645A" w:rsidRDefault="009F6A9F" w:rsidP="009F6A9F">
            <w:pPr>
              <w:keepNext/>
              <w:keepLines/>
              <w:spacing w:before="100" w:beforeAutospacing="1" w:after="100" w:afterAutospacing="1"/>
              <w:rPr>
                <w:rFonts w:asciiTheme="majorHAnsi" w:hAnsiTheme="majorHAnsi"/>
                <w:sz w:val="20"/>
                <w:szCs w:val="20"/>
              </w:rPr>
            </w:pPr>
            <w:r w:rsidRPr="00A3645A">
              <w:rPr>
                <w:rFonts w:asciiTheme="majorHAnsi" w:hAnsiTheme="majorHAnsi"/>
                <w:sz w:val="20"/>
                <w:szCs w:val="20"/>
              </w:rPr>
              <w:t xml:space="preserve">Relevance </w:t>
            </w:r>
          </w:p>
        </w:tc>
        <w:tc>
          <w:tcPr>
            <w:tcW w:w="433" w:type="pct"/>
          </w:tcPr>
          <w:p w14:paraId="12C9D3E6" w14:textId="0D452A88" w:rsidR="009F6A9F" w:rsidRPr="00A3645A" w:rsidRDefault="002B6A75"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R / MS</w:t>
            </w:r>
          </w:p>
        </w:tc>
        <w:tc>
          <w:tcPr>
            <w:tcW w:w="2163" w:type="pct"/>
          </w:tcPr>
          <w:p w14:paraId="63D2E848" w14:textId="77777777" w:rsidR="009F6A9F" w:rsidRPr="00A3645A" w:rsidRDefault="009F6A9F" w:rsidP="009F6A9F">
            <w:pPr>
              <w:keepNext/>
              <w:keepLines/>
              <w:spacing w:before="100" w:beforeAutospacing="1" w:after="100" w:afterAutospacing="1"/>
              <w:rPr>
                <w:rFonts w:asciiTheme="majorHAnsi" w:hAnsiTheme="majorHAnsi"/>
                <w:sz w:val="20"/>
                <w:szCs w:val="20"/>
              </w:rPr>
            </w:pPr>
            <w:r w:rsidRPr="00A3645A">
              <w:rPr>
                <w:rFonts w:asciiTheme="majorHAnsi" w:hAnsiTheme="majorHAnsi"/>
                <w:sz w:val="20"/>
                <w:szCs w:val="20"/>
              </w:rPr>
              <w:t>Financial Resources</w:t>
            </w:r>
          </w:p>
        </w:tc>
        <w:tc>
          <w:tcPr>
            <w:tcW w:w="432" w:type="pct"/>
          </w:tcPr>
          <w:p w14:paraId="2D26082B" w14:textId="5156862A" w:rsidR="009F6A9F" w:rsidRPr="00A3645A" w:rsidRDefault="002B6A75"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ML</w:t>
            </w:r>
          </w:p>
        </w:tc>
      </w:tr>
      <w:tr w:rsidR="009F6A9F" w:rsidRPr="00A3645A" w14:paraId="7A3B7E38"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4D82A1FA" w14:textId="77777777" w:rsidR="009F6A9F" w:rsidRPr="00A3645A" w:rsidRDefault="009F6A9F" w:rsidP="009F6A9F">
            <w:pPr>
              <w:keepNext/>
              <w:keepLines/>
              <w:spacing w:before="100" w:beforeAutospacing="1" w:after="100" w:afterAutospacing="1"/>
              <w:rPr>
                <w:rFonts w:asciiTheme="majorHAnsi" w:hAnsiTheme="majorHAnsi"/>
                <w:sz w:val="20"/>
                <w:szCs w:val="20"/>
              </w:rPr>
            </w:pPr>
            <w:r w:rsidRPr="00A3645A">
              <w:rPr>
                <w:rFonts w:asciiTheme="majorHAnsi" w:hAnsiTheme="majorHAnsi"/>
                <w:sz w:val="20"/>
                <w:szCs w:val="20"/>
              </w:rPr>
              <w:t>Effectiveness</w:t>
            </w:r>
          </w:p>
        </w:tc>
        <w:tc>
          <w:tcPr>
            <w:tcW w:w="433" w:type="pct"/>
          </w:tcPr>
          <w:p w14:paraId="278CDBD3" w14:textId="317D5B87" w:rsidR="009F6A9F" w:rsidRPr="00A3645A" w:rsidRDefault="002B6A75"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MS</w:t>
            </w:r>
          </w:p>
        </w:tc>
        <w:tc>
          <w:tcPr>
            <w:tcW w:w="2163" w:type="pct"/>
          </w:tcPr>
          <w:p w14:paraId="61D9E59F" w14:textId="77777777" w:rsidR="009F6A9F" w:rsidRPr="00A3645A" w:rsidRDefault="009F6A9F" w:rsidP="009F6A9F">
            <w:pPr>
              <w:keepNext/>
              <w:keepLines/>
              <w:spacing w:before="100" w:beforeAutospacing="1" w:after="100" w:afterAutospacing="1"/>
              <w:rPr>
                <w:rFonts w:asciiTheme="majorHAnsi" w:hAnsiTheme="majorHAnsi"/>
                <w:sz w:val="20"/>
                <w:szCs w:val="20"/>
              </w:rPr>
            </w:pPr>
            <w:r w:rsidRPr="00A3645A">
              <w:rPr>
                <w:rFonts w:asciiTheme="majorHAnsi" w:hAnsiTheme="majorHAnsi"/>
                <w:sz w:val="20"/>
                <w:szCs w:val="20"/>
              </w:rPr>
              <w:t>Socio-political</w:t>
            </w:r>
          </w:p>
        </w:tc>
        <w:tc>
          <w:tcPr>
            <w:tcW w:w="432" w:type="pct"/>
          </w:tcPr>
          <w:p w14:paraId="7F4AF8E6" w14:textId="7F65E0CE" w:rsidR="009F6A9F" w:rsidRPr="00A3645A" w:rsidRDefault="002B6A75"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L</w:t>
            </w:r>
          </w:p>
        </w:tc>
      </w:tr>
      <w:tr w:rsidR="009F6A9F" w:rsidRPr="00A3645A" w14:paraId="18628313"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5766357C" w14:textId="77777777" w:rsidR="009F6A9F" w:rsidRPr="00A3645A" w:rsidRDefault="009F6A9F" w:rsidP="009F6A9F">
            <w:pPr>
              <w:keepNext/>
              <w:keepLines/>
              <w:spacing w:before="100" w:beforeAutospacing="1" w:after="100" w:afterAutospacing="1"/>
              <w:rPr>
                <w:rFonts w:asciiTheme="majorHAnsi" w:hAnsiTheme="majorHAnsi"/>
                <w:sz w:val="20"/>
                <w:szCs w:val="20"/>
              </w:rPr>
            </w:pPr>
            <w:r w:rsidRPr="00A3645A">
              <w:rPr>
                <w:rFonts w:asciiTheme="majorHAnsi" w:hAnsiTheme="majorHAnsi"/>
                <w:sz w:val="20"/>
                <w:szCs w:val="20"/>
              </w:rPr>
              <w:t xml:space="preserve">Efficiency </w:t>
            </w:r>
          </w:p>
        </w:tc>
        <w:tc>
          <w:tcPr>
            <w:tcW w:w="433" w:type="pct"/>
          </w:tcPr>
          <w:p w14:paraId="071EBBBA" w14:textId="312D25C2" w:rsidR="009F6A9F" w:rsidRPr="00A3645A" w:rsidRDefault="002B6A75"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MS</w:t>
            </w:r>
          </w:p>
        </w:tc>
        <w:tc>
          <w:tcPr>
            <w:tcW w:w="2163" w:type="pct"/>
          </w:tcPr>
          <w:p w14:paraId="411494B4" w14:textId="77777777" w:rsidR="009F6A9F" w:rsidRPr="00A3645A" w:rsidRDefault="009F6A9F" w:rsidP="009F6A9F">
            <w:pPr>
              <w:keepNext/>
              <w:keepLines/>
              <w:spacing w:before="100" w:beforeAutospacing="1" w:after="100" w:afterAutospacing="1"/>
              <w:rPr>
                <w:rFonts w:asciiTheme="majorHAnsi" w:hAnsiTheme="majorHAnsi"/>
                <w:sz w:val="20"/>
                <w:szCs w:val="20"/>
              </w:rPr>
            </w:pPr>
            <w:r w:rsidRPr="00A3645A">
              <w:rPr>
                <w:rFonts w:asciiTheme="majorHAnsi" w:hAnsiTheme="majorHAnsi"/>
                <w:sz w:val="20"/>
                <w:szCs w:val="20"/>
              </w:rPr>
              <w:t>Institutional Framework and Governance</w:t>
            </w:r>
          </w:p>
        </w:tc>
        <w:tc>
          <w:tcPr>
            <w:tcW w:w="432" w:type="pct"/>
          </w:tcPr>
          <w:p w14:paraId="4D9997D4" w14:textId="026E4017" w:rsidR="009F6A9F" w:rsidRPr="00A3645A" w:rsidRDefault="002B6A75"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ML</w:t>
            </w:r>
          </w:p>
        </w:tc>
      </w:tr>
      <w:tr w:rsidR="009F6A9F" w:rsidRPr="00A3645A" w14:paraId="78FFBE3D"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164B2854" w14:textId="77777777" w:rsidR="009F6A9F" w:rsidRPr="00A3645A" w:rsidRDefault="009F6A9F" w:rsidP="009F6A9F">
            <w:pPr>
              <w:keepNext/>
              <w:keepLines/>
              <w:spacing w:before="100" w:beforeAutospacing="1" w:after="100" w:afterAutospacing="1"/>
              <w:rPr>
                <w:rFonts w:asciiTheme="majorHAnsi" w:hAnsiTheme="majorHAnsi"/>
                <w:sz w:val="20"/>
                <w:szCs w:val="20"/>
              </w:rPr>
            </w:pPr>
            <w:r w:rsidRPr="00A3645A">
              <w:rPr>
                <w:rFonts w:asciiTheme="majorHAnsi" w:hAnsiTheme="majorHAnsi"/>
                <w:sz w:val="20"/>
                <w:szCs w:val="20"/>
              </w:rPr>
              <w:t>Overall Project Outcome Rating</w:t>
            </w:r>
          </w:p>
        </w:tc>
        <w:tc>
          <w:tcPr>
            <w:tcW w:w="433" w:type="pct"/>
            <w:tcBorders>
              <w:bottom w:val="single" w:sz="4" w:space="0" w:color="000000"/>
            </w:tcBorders>
          </w:tcPr>
          <w:p w14:paraId="5C56C960" w14:textId="2C0E438B" w:rsidR="009F6A9F" w:rsidRPr="00A3645A" w:rsidRDefault="002B6A75"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MS</w:t>
            </w:r>
          </w:p>
        </w:tc>
        <w:tc>
          <w:tcPr>
            <w:tcW w:w="2163" w:type="pct"/>
          </w:tcPr>
          <w:p w14:paraId="08783DD2" w14:textId="77777777" w:rsidR="009F6A9F" w:rsidRPr="00A3645A" w:rsidRDefault="009F6A9F" w:rsidP="009F6A9F">
            <w:pPr>
              <w:keepNext/>
              <w:keepLines/>
              <w:spacing w:before="100" w:beforeAutospacing="1" w:after="100" w:afterAutospacing="1"/>
              <w:rPr>
                <w:rFonts w:asciiTheme="majorHAnsi" w:hAnsiTheme="majorHAnsi"/>
                <w:sz w:val="20"/>
                <w:szCs w:val="20"/>
              </w:rPr>
            </w:pPr>
            <w:r w:rsidRPr="00A3645A">
              <w:rPr>
                <w:rFonts w:asciiTheme="majorHAnsi" w:hAnsiTheme="majorHAnsi"/>
                <w:sz w:val="20"/>
                <w:szCs w:val="20"/>
              </w:rPr>
              <w:t>Environmental</w:t>
            </w:r>
          </w:p>
        </w:tc>
        <w:tc>
          <w:tcPr>
            <w:tcW w:w="432" w:type="pct"/>
          </w:tcPr>
          <w:p w14:paraId="07E861E2" w14:textId="5A9D7291" w:rsidR="009F6A9F" w:rsidRPr="00A3645A" w:rsidRDefault="002B6A75"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L</w:t>
            </w:r>
          </w:p>
        </w:tc>
      </w:tr>
      <w:tr w:rsidR="009F6A9F" w:rsidRPr="00A3645A" w14:paraId="1365EA7F"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shd w:val="clear" w:color="auto" w:fill="808080"/>
          </w:tcPr>
          <w:p w14:paraId="063231A2" w14:textId="77777777" w:rsidR="009F6A9F" w:rsidRPr="00A3645A" w:rsidRDefault="009F6A9F" w:rsidP="009F6A9F">
            <w:pPr>
              <w:keepNext/>
              <w:keepLines/>
              <w:spacing w:before="100" w:beforeAutospacing="1" w:after="100" w:afterAutospacing="1"/>
              <w:contextualSpacing/>
              <w:rPr>
                <w:rFonts w:asciiTheme="majorHAnsi" w:hAnsiTheme="majorHAnsi"/>
                <w:color w:val="FFFFFF" w:themeColor="background1"/>
                <w:sz w:val="20"/>
                <w:szCs w:val="20"/>
              </w:rPr>
            </w:pPr>
            <w:r w:rsidRPr="00A3645A">
              <w:rPr>
                <w:rFonts w:asciiTheme="majorHAnsi" w:hAnsiTheme="majorHAnsi" w:cs="Calibri"/>
                <w:b/>
                <w:bCs/>
                <w:color w:val="FFFFFF" w:themeColor="background1"/>
                <w:sz w:val="20"/>
                <w:szCs w:val="20"/>
              </w:rPr>
              <w:t>5. Impact</w:t>
            </w:r>
          </w:p>
        </w:tc>
        <w:tc>
          <w:tcPr>
            <w:tcW w:w="433" w:type="pct"/>
            <w:shd w:val="clear" w:color="auto" w:fill="808080"/>
          </w:tcPr>
          <w:p w14:paraId="4EA6D6E9" w14:textId="77777777" w:rsidR="009F6A9F" w:rsidRPr="00A3645A" w:rsidRDefault="009F6A9F" w:rsidP="009F6A9F">
            <w:pPr>
              <w:keepNext/>
              <w:keepLines/>
              <w:spacing w:before="100" w:beforeAutospacing="1" w:after="100" w:afterAutospacing="1"/>
              <w:rPr>
                <w:rFonts w:asciiTheme="majorHAnsi" w:hAnsiTheme="majorHAnsi"/>
                <w:b/>
                <w:color w:val="FFFFFF" w:themeColor="background1"/>
                <w:sz w:val="20"/>
                <w:szCs w:val="20"/>
              </w:rPr>
            </w:pPr>
            <w:r w:rsidRPr="00A3645A">
              <w:rPr>
                <w:rFonts w:asciiTheme="majorHAnsi" w:hAnsiTheme="majorHAnsi"/>
                <w:b/>
                <w:color w:val="FFFFFF" w:themeColor="background1"/>
                <w:sz w:val="20"/>
                <w:szCs w:val="20"/>
              </w:rPr>
              <w:t>Rating</w:t>
            </w:r>
          </w:p>
        </w:tc>
        <w:tc>
          <w:tcPr>
            <w:tcW w:w="2163" w:type="pct"/>
          </w:tcPr>
          <w:p w14:paraId="718F9849" w14:textId="77777777" w:rsidR="009F6A9F" w:rsidRPr="00A3645A" w:rsidRDefault="009F6A9F" w:rsidP="009F6A9F">
            <w:pPr>
              <w:keepNext/>
              <w:keepLines/>
              <w:spacing w:before="100" w:beforeAutospacing="1" w:after="100" w:afterAutospacing="1"/>
              <w:rPr>
                <w:rFonts w:asciiTheme="majorHAnsi" w:hAnsiTheme="majorHAnsi"/>
                <w:sz w:val="20"/>
                <w:szCs w:val="20"/>
              </w:rPr>
            </w:pPr>
            <w:r w:rsidRPr="00A3645A">
              <w:rPr>
                <w:rFonts w:asciiTheme="majorHAnsi" w:hAnsiTheme="majorHAnsi"/>
                <w:sz w:val="20"/>
                <w:szCs w:val="20"/>
              </w:rPr>
              <w:t>Overall Likelihood of Sustainability</w:t>
            </w:r>
          </w:p>
        </w:tc>
        <w:tc>
          <w:tcPr>
            <w:tcW w:w="432" w:type="pct"/>
          </w:tcPr>
          <w:p w14:paraId="2CD21B16" w14:textId="65411811" w:rsidR="009F6A9F" w:rsidRPr="00A3645A" w:rsidRDefault="002B6A75"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ML</w:t>
            </w:r>
          </w:p>
        </w:tc>
      </w:tr>
      <w:tr w:rsidR="009F6A9F" w:rsidRPr="00311FD9" w14:paraId="2931F91C"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47E1B2E6"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Environmental Status Improvement</w:t>
            </w:r>
          </w:p>
        </w:tc>
        <w:tc>
          <w:tcPr>
            <w:tcW w:w="433" w:type="pct"/>
          </w:tcPr>
          <w:p w14:paraId="3898F434" w14:textId="6218ADE4" w:rsidR="009F6A9F" w:rsidRPr="00311FD9" w:rsidRDefault="002B6A75"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N/A</w:t>
            </w:r>
          </w:p>
        </w:tc>
        <w:tc>
          <w:tcPr>
            <w:tcW w:w="2163" w:type="pct"/>
          </w:tcPr>
          <w:p w14:paraId="5EDD2FC7" w14:textId="77777777" w:rsidR="009F6A9F" w:rsidRPr="00311FD9" w:rsidRDefault="009F6A9F" w:rsidP="009F6A9F">
            <w:pPr>
              <w:keepNext/>
              <w:keepLines/>
              <w:spacing w:before="100" w:beforeAutospacing="1" w:after="100" w:afterAutospacing="1"/>
              <w:rPr>
                <w:rFonts w:asciiTheme="majorHAnsi" w:hAnsiTheme="majorHAnsi"/>
                <w:sz w:val="20"/>
                <w:szCs w:val="20"/>
              </w:rPr>
            </w:pPr>
          </w:p>
        </w:tc>
        <w:tc>
          <w:tcPr>
            <w:tcW w:w="432" w:type="pct"/>
          </w:tcPr>
          <w:p w14:paraId="667ECAAB" w14:textId="77777777" w:rsidR="009F6A9F" w:rsidRPr="00311FD9" w:rsidRDefault="009F6A9F" w:rsidP="009F6A9F">
            <w:pPr>
              <w:keepNext/>
              <w:keepLines/>
              <w:spacing w:before="100" w:beforeAutospacing="1" w:after="100" w:afterAutospacing="1"/>
              <w:rPr>
                <w:rFonts w:asciiTheme="majorHAnsi" w:hAnsiTheme="majorHAnsi"/>
                <w:sz w:val="20"/>
                <w:szCs w:val="20"/>
              </w:rPr>
            </w:pPr>
          </w:p>
        </w:tc>
      </w:tr>
      <w:tr w:rsidR="009F6A9F" w:rsidRPr="00311FD9" w14:paraId="75349E14"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7D2E6BBA"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Environmental Stress Reduction</w:t>
            </w:r>
          </w:p>
        </w:tc>
        <w:tc>
          <w:tcPr>
            <w:tcW w:w="433" w:type="pct"/>
          </w:tcPr>
          <w:p w14:paraId="78E7C67D" w14:textId="0DD15416" w:rsidR="009F6A9F" w:rsidRPr="00311FD9" w:rsidRDefault="002B6A75"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N/A</w:t>
            </w:r>
          </w:p>
        </w:tc>
        <w:tc>
          <w:tcPr>
            <w:tcW w:w="2163" w:type="pct"/>
          </w:tcPr>
          <w:p w14:paraId="6EB6966E" w14:textId="77777777" w:rsidR="009F6A9F" w:rsidRPr="00311FD9" w:rsidRDefault="009F6A9F" w:rsidP="009F6A9F">
            <w:pPr>
              <w:keepNext/>
              <w:keepLines/>
              <w:spacing w:before="100" w:beforeAutospacing="1" w:after="100" w:afterAutospacing="1"/>
              <w:rPr>
                <w:rFonts w:asciiTheme="majorHAnsi" w:hAnsiTheme="majorHAnsi"/>
                <w:sz w:val="20"/>
                <w:szCs w:val="20"/>
              </w:rPr>
            </w:pPr>
          </w:p>
        </w:tc>
        <w:tc>
          <w:tcPr>
            <w:tcW w:w="432" w:type="pct"/>
          </w:tcPr>
          <w:p w14:paraId="6DB5DEE3" w14:textId="77777777" w:rsidR="009F6A9F" w:rsidRPr="00311FD9" w:rsidRDefault="009F6A9F" w:rsidP="009F6A9F">
            <w:pPr>
              <w:keepNext/>
              <w:keepLines/>
              <w:spacing w:before="100" w:beforeAutospacing="1" w:after="100" w:afterAutospacing="1"/>
              <w:rPr>
                <w:rFonts w:asciiTheme="majorHAnsi" w:hAnsiTheme="majorHAnsi"/>
                <w:sz w:val="20"/>
                <w:szCs w:val="20"/>
              </w:rPr>
            </w:pPr>
          </w:p>
        </w:tc>
      </w:tr>
      <w:tr w:rsidR="009F6A9F" w:rsidRPr="00311FD9" w14:paraId="6CC5327E"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7EA14997"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Progress Toward Stress/Status Change</w:t>
            </w:r>
          </w:p>
        </w:tc>
        <w:tc>
          <w:tcPr>
            <w:tcW w:w="433" w:type="pct"/>
          </w:tcPr>
          <w:p w14:paraId="0C912E74" w14:textId="67D3ED2D" w:rsidR="009F6A9F" w:rsidRPr="00311FD9" w:rsidRDefault="002B6A75"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M</w:t>
            </w:r>
          </w:p>
        </w:tc>
        <w:tc>
          <w:tcPr>
            <w:tcW w:w="2163" w:type="pct"/>
          </w:tcPr>
          <w:p w14:paraId="38AFD0B6"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b/>
                <w:sz w:val="20"/>
                <w:szCs w:val="20"/>
              </w:rPr>
              <w:t>Overall Project Results</w:t>
            </w:r>
          </w:p>
        </w:tc>
        <w:tc>
          <w:tcPr>
            <w:tcW w:w="432" w:type="pct"/>
          </w:tcPr>
          <w:p w14:paraId="4BE6B547" w14:textId="483EC006" w:rsidR="009F6A9F" w:rsidRPr="00311FD9" w:rsidRDefault="002B6A75"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MS</w:t>
            </w:r>
          </w:p>
        </w:tc>
      </w:tr>
    </w:tbl>
    <w:p w14:paraId="180350B6" w14:textId="77777777" w:rsidR="000B2E72" w:rsidRPr="00311FD9" w:rsidRDefault="000B2E72" w:rsidP="000B2E72">
      <w:pPr>
        <w:pStyle w:val="a"/>
        <w:numPr>
          <w:ilvl w:val="0"/>
          <w:numId w:val="0"/>
        </w:numPr>
        <w:rPr>
          <w:bCs/>
        </w:rPr>
      </w:pPr>
    </w:p>
    <w:p w14:paraId="573D7705" w14:textId="6C0BE4D6" w:rsidR="00777D56" w:rsidRPr="005923FB" w:rsidRDefault="00777D56" w:rsidP="000B2E72">
      <w:pPr>
        <w:pStyle w:val="a"/>
        <w:numPr>
          <w:ilvl w:val="0"/>
          <w:numId w:val="0"/>
        </w:numPr>
        <w:rPr>
          <w:b/>
          <w:bCs/>
          <w:sz w:val="20"/>
        </w:rPr>
      </w:pPr>
      <w:r w:rsidRPr="005923FB">
        <w:rPr>
          <w:b/>
          <w:bCs/>
          <w:sz w:val="20"/>
        </w:rPr>
        <w:lastRenderedPageBreak/>
        <w:t>Standard UNDP-GEF Ratings Scale</w:t>
      </w:r>
    </w:p>
    <w:tbl>
      <w:tblPr>
        <w:tblStyle w:val="af0"/>
        <w:tblW w:w="0" w:type="auto"/>
        <w:tblInd w:w="108" w:type="dxa"/>
        <w:tblLook w:val="04A0" w:firstRow="1" w:lastRow="0" w:firstColumn="1" w:lastColumn="0" w:noHBand="0" w:noVBand="1"/>
      </w:tblPr>
      <w:tblGrid>
        <w:gridCol w:w="1613"/>
        <w:gridCol w:w="7629"/>
      </w:tblGrid>
      <w:tr w:rsidR="00777D56" w:rsidRPr="005923FB" w14:paraId="483A4B11" w14:textId="77777777" w:rsidTr="00777D56">
        <w:tc>
          <w:tcPr>
            <w:tcW w:w="1620" w:type="dxa"/>
          </w:tcPr>
          <w:p w14:paraId="4EC863D5" w14:textId="77777777" w:rsidR="00777D56" w:rsidRPr="005923FB" w:rsidRDefault="00777D56" w:rsidP="00105677">
            <w:pPr>
              <w:contextualSpacing/>
              <w:rPr>
                <w:rFonts w:asciiTheme="majorHAnsi" w:hAnsiTheme="majorHAnsi"/>
                <w:b/>
                <w:sz w:val="18"/>
                <w:szCs w:val="20"/>
              </w:rPr>
            </w:pPr>
            <w:r w:rsidRPr="005923FB">
              <w:rPr>
                <w:rFonts w:asciiTheme="majorHAnsi" w:hAnsiTheme="majorHAnsi"/>
                <w:b/>
                <w:sz w:val="18"/>
                <w:szCs w:val="20"/>
              </w:rPr>
              <w:t>Rating Criteria</w:t>
            </w:r>
          </w:p>
        </w:tc>
        <w:tc>
          <w:tcPr>
            <w:tcW w:w="7740" w:type="dxa"/>
          </w:tcPr>
          <w:p w14:paraId="78AAB6F8" w14:textId="77777777" w:rsidR="00777D56" w:rsidRPr="005923FB" w:rsidRDefault="00777D56" w:rsidP="00105677">
            <w:pPr>
              <w:contextualSpacing/>
              <w:rPr>
                <w:rFonts w:asciiTheme="majorHAnsi" w:hAnsiTheme="majorHAnsi"/>
                <w:b/>
                <w:sz w:val="18"/>
                <w:szCs w:val="20"/>
              </w:rPr>
            </w:pPr>
            <w:r w:rsidRPr="005923FB">
              <w:rPr>
                <w:rFonts w:asciiTheme="majorHAnsi" w:hAnsiTheme="majorHAnsi"/>
                <w:b/>
                <w:sz w:val="18"/>
                <w:szCs w:val="20"/>
              </w:rPr>
              <w:t>Rating Scale</w:t>
            </w:r>
          </w:p>
        </w:tc>
      </w:tr>
      <w:tr w:rsidR="00777D56" w:rsidRPr="005923FB" w14:paraId="4FC4C937" w14:textId="77777777" w:rsidTr="00777D56">
        <w:tc>
          <w:tcPr>
            <w:tcW w:w="1620" w:type="dxa"/>
          </w:tcPr>
          <w:p w14:paraId="7F5EB87E" w14:textId="77777777" w:rsidR="00777D56" w:rsidRPr="005923FB" w:rsidRDefault="00777D56" w:rsidP="00105677">
            <w:pPr>
              <w:contextualSpacing/>
              <w:rPr>
                <w:rFonts w:asciiTheme="majorHAnsi" w:hAnsiTheme="majorHAnsi"/>
                <w:sz w:val="18"/>
                <w:szCs w:val="20"/>
              </w:rPr>
            </w:pPr>
            <w:r w:rsidRPr="005923FB">
              <w:rPr>
                <w:rFonts w:asciiTheme="majorHAnsi" w:hAnsiTheme="majorHAnsi"/>
                <w:sz w:val="18"/>
                <w:szCs w:val="20"/>
              </w:rPr>
              <w:t>Relevance</w:t>
            </w:r>
          </w:p>
        </w:tc>
        <w:tc>
          <w:tcPr>
            <w:tcW w:w="7740" w:type="dxa"/>
          </w:tcPr>
          <w:p w14:paraId="6FD8BA7F" w14:textId="77777777" w:rsidR="00777D56" w:rsidRPr="005923FB" w:rsidRDefault="00777D56" w:rsidP="00F32AD8">
            <w:pPr>
              <w:pStyle w:val="af4"/>
              <w:numPr>
                <w:ilvl w:val="0"/>
                <w:numId w:val="11"/>
              </w:numPr>
              <w:spacing w:after="0" w:line="240" w:lineRule="auto"/>
              <w:contextualSpacing/>
              <w:rPr>
                <w:rFonts w:asciiTheme="majorHAnsi" w:hAnsiTheme="majorHAnsi"/>
                <w:b/>
                <w:sz w:val="18"/>
                <w:szCs w:val="20"/>
                <w:lang w:val="en-US"/>
              </w:rPr>
            </w:pPr>
            <w:r w:rsidRPr="005923FB">
              <w:rPr>
                <w:rFonts w:asciiTheme="majorHAnsi" w:hAnsiTheme="majorHAnsi"/>
                <w:b/>
                <w:sz w:val="18"/>
                <w:szCs w:val="20"/>
                <w:lang w:val="en-US"/>
              </w:rPr>
              <w:t>Relevant (R)</w:t>
            </w:r>
          </w:p>
          <w:p w14:paraId="68779CBC" w14:textId="77777777" w:rsidR="00777D56" w:rsidRPr="005923FB" w:rsidRDefault="00777D56" w:rsidP="00F32AD8">
            <w:pPr>
              <w:pStyle w:val="af4"/>
              <w:numPr>
                <w:ilvl w:val="0"/>
                <w:numId w:val="11"/>
              </w:numPr>
              <w:spacing w:after="0" w:line="240" w:lineRule="auto"/>
              <w:contextualSpacing/>
              <w:rPr>
                <w:rFonts w:asciiTheme="majorHAnsi" w:hAnsiTheme="majorHAnsi"/>
                <w:sz w:val="18"/>
                <w:szCs w:val="20"/>
                <w:lang w:val="en-US"/>
              </w:rPr>
            </w:pPr>
            <w:r w:rsidRPr="005923FB">
              <w:rPr>
                <w:rFonts w:asciiTheme="majorHAnsi" w:hAnsiTheme="majorHAnsi"/>
                <w:b/>
                <w:sz w:val="18"/>
                <w:szCs w:val="20"/>
                <w:lang w:val="en-US"/>
              </w:rPr>
              <w:t>Not-relevant (NR)</w:t>
            </w:r>
          </w:p>
        </w:tc>
      </w:tr>
      <w:tr w:rsidR="00777D56" w:rsidRPr="005923FB" w14:paraId="7B8E8842" w14:textId="77777777" w:rsidTr="00777D56">
        <w:tc>
          <w:tcPr>
            <w:tcW w:w="1620" w:type="dxa"/>
          </w:tcPr>
          <w:p w14:paraId="4B68128E" w14:textId="77777777" w:rsidR="00777D56" w:rsidRPr="005923FB" w:rsidRDefault="00777D56" w:rsidP="00105677">
            <w:pPr>
              <w:contextualSpacing/>
              <w:rPr>
                <w:rFonts w:asciiTheme="majorHAnsi" w:hAnsiTheme="majorHAnsi"/>
                <w:sz w:val="18"/>
                <w:szCs w:val="20"/>
              </w:rPr>
            </w:pPr>
            <w:r w:rsidRPr="005923FB">
              <w:rPr>
                <w:rFonts w:asciiTheme="majorHAnsi" w:hAnsiTheme="majorHAnsi"/>
                <w:sz w:val="18"/>
                <w:szCs w:val="20"/>
              </w:rPr>
              <w:t>Effectiveness, Efficiency, Results, GEF principles, other lower-level ratings criteria, etc.</w:t>
            </w:r>
          </w:p>
        </w:tc>
        <w:tc>
          <w:tcPr>
            <w:tcW w:w="7740" w:type="dxa"/>
          </w:tcPr>
          <w:p w14:paraId="729CA7AD" w14:textId="77777777" w:rsidR="00777D56" w:rsidRPr="005923FB" w:rsidRDefault="00777D56" w:rsidP="00F32AD8">
            <w:pPr>
              <w:pStyle w:val="af4"/>
              <w:numPr>
                <w:ilvl w:val="0"/>
                <w:numId w:val="10"/>
              </w:numPr>
              <w:spacing w:after="0" w:line="240" w:lineRule="auto"/>
              <w:contextualSpacing/>
              <w:jc w:val="both"/>
              <w:rPr>
                <w:rFonts w:asciiTheme="majorHAnsi" w:hAnsiTheme="majorHAnsi"/>
                <w:sz w:val="18"/>
                <w:szCs w:val="20"/>
                <w:lang w:val="en-US"/>
              </w:rPr>
            </w:pPr>
            <w:r w:rsidRPr="005923FB">
              <w:rPr>
                <w:rFonts w:asciiTheme="majorHAnsi" w:hAnsiTheme="majorHAnsi"/>
                <w:b/>
                <w:sz w:val="18"/>
                <w:szCs w:val="20"/>
                <w:lang w:val="en-US"/>
              </w:rPr>
              <w:t>Highly satisfactory (HS):</w:t>
            </w:r>
            <w:r w:rsidRPr="005923FB">
              <w:rPr>
                <w:rFonts w:asciiTheme="majorHAnsi" w:hAnsiTheme="majorHAnsi"/>
                <w:sz w:val="18"/>
                <w:szCs w:val="20"/>
                <w:lang w:val="en-US"/>
              </w:rPr>
              <w:t xml:space="preserve"> There were no shortcomings in the achievement of objectives in terms of effectiveness or efficiency</w:t>
            </w:r>
          </w:p>
          <w:p w14:paraId="7ED98CBB" w14:textId="77777777" w:rsidR="00777D56" w:rsidRPr="005923FB" w:rsidRDefault="00777D56" w:rsidP="00F32AD8">
            <w:pPr>
              <w:pStyle w:val="af4"/>
              <w:numPr>
                <w:ilvl w:val="0"/>
                <w:numId w:val="10"/>
              </w:numPr>
              <w:spacing w:after="0" w:line="240" w:lineRule="auto"/>
              <w:contextualSpacing/>
              <w:jc w:val="both"/>
              <w:rPr>
                <w:rFonts w:asciiTheme="majorHAnsi" w:hAnsiTheme="majorHAnsi"/>
                <w:sz w:val="18"/>
                <w:szCs w:val="20"/>
                <w:lang w:val="en-US"/>
              </w:rPr>
            </w:pPr>
            <w:r w:rsidRPr="005923FB">
              <w:rPr>
                <w:rFonts w:asciiTheme="majorHAnsi" w:hAnsiTheme="majorHAnsi"/>
                <w:sz w:val="18"/>
                <w:szCs w:val="20"/>
                <w:lang w:val="en-US"/>
              </w:rPr>
              <w:t xml:space="preserve"> </w:t>
            </w:r>
            <w:r w:rsidRPr="005923FB">
              <w:rPr>
                <w:rFonts w:asciiTheme="majorHAnsi" w:hAnsiTheme="majorHAnsi"/>
                <w:b/>
                <w:sz w:val="18"/>
                <w:szCs w:val="20"/>
                <w:lang w:val="en-US"/>
              </w:rPr>
              <w:t>Satisfactory (S):</w:t>
            </w:r>
            <w:r w:rsidRPr="005923FB">
              <w:rPr>
                <w:rFonts w:asciiTheme="majorHAnsi" w:hAnsiTheme="majorHAnsi"/>
                <w:sz w:val="18"/>
                <w:szCs w:val="20"/>
                <w:lang w:val="en-US"/>
              </w:rPr>
              <w:t xml:space="preserve"> There were minor shortcomings in the achievement of objectives in terms of effectiveness or efficiency</w:t>
            </w:r>
          </w:p>
          <w:p w14:paraId="7AF8EFEB" w14:textId="77777777" w:rsidR="00777D56" w:rsidRPr="005923FB" w:rsidRDefault="00777D56" w:rsidP="00F32AD8">
            <w:pPr>
              <w:pStyle w:val="af4"/>
              <w:numPr>
                <w:ilvl w:val="0"/>
                <w:numId w:val="10"/>
              </w:numPr>
              <w:spacing w:after="0" w:line="240" w:lineRule="auto"/>
              <w:contextualSpacing/>
              <w:jc w:val="both"/>
              <w:rPr>
                <w:rFonts w:asciiTheme="majorHAnsi" w:hAnsiTheme="majorHAnsi"/>
                <w:sz w:val="18"/>
                <w:szCs w:val="20"/>
                <w:lang w:val="en-US"/>
              </w:rPr>
            </w:pPr>
            <w:r w:rsidRPr="005923FB">
              <w:rPr>
                <w:rFonts w:asciiTheme="majorHAnsi" w:hAnsiTheme="majorHAnsi"/>
                <w:sz w:val="18"/>
                <w:szCs w:val="20"/>
                <w:lang w:val="en-US"/>
              </w:rPr>
              <w:t xml:space="preserve"> </w:t>
            </w:r>
            <w:r w:rsidRPr="005923FB">
              <w:rPr>
                <w:rFonts w:asciiTheme="majorHAnsi" w:hAnsiTheme="majorHAnsi"/>
                <w:b/>
                <w:sz w:val="18"/>
                <w:szCs w:val="20"/>
                <w:lang w:val="en-US"/>
              </w:rPr>
              <w:t>Moderately satisfactory (MS):</w:t>
            </w:r>
            <w:r w:rsidRPr="005923FB">
              <w:rPr>
                <w:rFonts w:asciiTheme="majorHAnsi" w:hAnsiTheme="majorHAnsi"/>
                <w:sz w:val="18"/>
                <w:szCs w:val="20"/>
                <w:lang w:val="en-US"/>
              </w:rPr>
              <w:t xml:space="preserve"> There were moderate shortcomings in the achievement of objectives in terms of effectiveness or efficiency</w:t>
            </w:r>
          </w:p>
          <w:p w14:paraId="3B1912AB" w14:textId="77777777" w:rsidR="00777D56" w:rsidRPr="005923FB" w:rsidRDefault="00777D56" w:rsidP="00F32AD8">
            <w:pPr>
              <w:pStyle w:val="af4"/>
              <w:numPr>
                <w:ilvl w:val="0"/>
                <w:numId w:val="10"/>
              </w:numPr>
              <w:spacing w:after="0" w:line="240" w:lineRule="auto"/>
              <w:contextualSpacing/>
              <w:jc w:val="both"/>
              <w:rPr>
                <w:rFonts w:asciiTheme="majorHAnsi" w:hAnsiTheme="majorHAnsi"/>
                <w:sz w:val="18"/>
                <w:szCs w:val="20"/>
                <w:lang w:val="en-US"/>
              </w:rPr>
            </w:pPr>
            <w:r w:rsidRPr="005923FB">
              <w:rPr>
                <w:rFonts w:asciiTheme="majorHAnsi" w:hAnsiTheme="majorHAnsi"/>
                <w:sz w:val="18"/>
                <w:szCs w:val="20"/>
                <w:lang w:val="en-US"/>
              </w:rPr>
              <w:t xml:space="preserve"> </w:t>
            </w:r>
            <w:r w:rsidRPr="005923FB">
              <w:rPr>
                <w:rFonts w:asciiTheme="majorHAnsi" w:hAnsiTheme="majorHAnsi"/>
                <w:b/>
                <w:sz w:val="18"/>
                <w:szCs w:val="20"/>
                <w:lang w:val="en-US"/>
              </w:rPr>
              <w:t>Moderately unsatisfactory (MU):</w:t>
            </w:r>
            <w:r w:rsidRPr="005923FB">
              <w:rPr>
                <w:rFonts w:asciiTheme="majorHAnsi" w:hAnsiTheme="majorHAnsi"/>
                <w:sz w:val="18"/>
                <w:szCs w:val="20"/>
                <w:lang w:val="en-US"/>
              </w:rPr>
              <w:t xml:space="preserve"> There were significant shortcomings in the achievement of objectives in terms of effectiveness or efficiency</w:t>
            </w:r>
          </w:p>
          <w:p w14:paraId="4BEDED2E" w14:textId="77777777" w:rsidR="00777D56" w:rsidRPr="005923FB" w:rsidRDefault="00777D56" w:rsidP="00F32AD8">
            <w:pPr>
              <w:pStyle w:val="af4"/>
              <w:numPr>
                <w:ilvl w:val="0"/>
                <w:numId w:val="10"/>
              </w:numPr>
              <w:spacing w:after="0" w:line="240" w:lineRule="auto"/>
              <w:contextualSpacing/>
              <w:jc w:val="both"/>
              <w:rPr>
                <w:rFonts w:asciiTheme="majorHAnsi" w:hAnsiTheme="majorHAnsi"/>
                <w:sz w:val="18"/>
                <w:szCs w:val="20"/>
                <w:lang w:val="en-US"/>
              </w:rPr>
            </w:pPr>
            <w:r w:rsidRPr="005923FB">
              <w:rPr>
                <w:rFonts w:asciiTheme="majorHAnsi" w:hAnsiTheme="majorHAnsi"/>
                <w:sz w:val="18"/>
                <w:szCs w:val="20"/>
                <w:lang w:val="en-US"/>
              </w:rPr>
              <w:t xml:space="preserve"> </w:t>
            </w:r>
            <w:r w:rsidRPr="005923FB">
              <w:rPr>
                <w:rFonts w:asciiTheme="majorHAnsi" w:hAnsiTheme="majorHAnsi"/>
                <w:b/>
                <w:sz w:val="18"/>
                <w:szCs w:val="20"/>
                <w:lang w:val="en-US"/>
              </w:rPr>
              <w:t>Unsatisfactory (U):</w:t>
            </w:r>
            <w:r w:rsidRPr="005923FB">
              <w:rPr>
                <w:rFonts w:asciiTheme="majorHAnsi" w:hAnsiTheme="majorHAnsi"/>
                <w:sz w:val="18"/>
                <w:szCs w:val="20"/>
                <w:lang w:val="en-US"/>
              </w:rPr>
              <w:t xml:space="preserve"> There were major shortcomings in the achievement of objectives in terms of effectiveness or efficiency</w:t>
            </w:r>
          </w:p>
          <w:p w14:paraId="01B0ED5C" w14:textId="77777777" w:rsidR="00777D56" w:rsidRPr="005923FB" w:rsidRDefault="00777D56" w:rsidP="00F32AD8">
            <w:pPr>
              <w:pStyle w:val="af4"/>
              <w:numPr>
                <w:ilvl w:val="0"/>
                <w:numId w:val="10"/>
              </w:numPr>
              <w:spacing w:after="0" w:line="240" w:lineRule="auto"/>
              <w:contextualSpacing/>
              <w:jc w:val="both"/>
              <w:rPr>
                <w:rFonts w:asciiTheme="majorHAnsi" w:hAnsiTheme="majorHAnsi"/>
                <w:sz w:val="18"/>
                <w:szCs w:val="20"/>
                <w:lang w:val="en-US"/>
              </w:rPr>
            </w:pPr>
            <w:r w:rsidRPr="005923FB">
              <w:rPr>
                <w:rFonts w:asciiTheme="majorHAnsi" w:hAnsiTheme="majorHAnsi"/>
                <w:sz w:val="18"/>
                <w:szCs w:val="20"/>
                <w:lang w:val="en-US"/>
              </w:rPr>
              <w:t xml:space="preserve"> </w:t>
            </w:r>
            <w:r w:rsidRPr="005923FB">
              <w:rPr>
                <w:rFonts w:asciiTheme="majorHAnsi" w:hAnsiTheme="majorHAnsi"/>
                <w:b/>
                <w:sz w:val="18"/>
                <w:szCs w:val="20"/>
                <w:lang w:val="en-US"/>
              </w:rPr>
              <w:t>Highly unsatisfactory (HU):</w:t>
            </w:r>
            <w:r w:rsidRPr="005923FB">
              <w:rPr>
                <w:rFonts w:asciiTheme="majorHAnsi" w:hAnsiTheme="majorHAnsi"/>
                <w:sz w:val="18"/>
                <w:szCs w:val="20"/>
                <w:lang w:val="en-US"/>
              </w:rPr>
              <w:t xml:space="preserve"> There were severe shortcomings in the achievement of objectives in terms of effectiveness or efficiency</w:t>
            </w:r>
          </w:p>
        </w:tc>
      </w:tr>
      <w:tr w:rsidR="00777D56" w:rsidRPr="005923FB" w14:paraId="37CB0D3F" w14:textId="77777777" w:rsidTr="00777D56">
        <w:tc>
          <w:tcPr>
            <w:tcW w:w="1620" w:type="dxa"/>
          </w:tcPr>
          <w:p w14:paraId="260E41C5" w14:textId="77777777" w:rsidR="00777D56" w:rsidRPr="005923FB" w:rsidRDefault="00777D56" w:rsidP="00105677">
            <w:pPr>
              <w:contextualSpacing/>
              <w:rPr>
                <w:rFonts w:asciiTheme="majorHAnsi" w:hAnsiTheme="majorHAnsi"/>
                <w:sz w:val="18"/>
                <w:szCs w:val="20"/>
              </w:rPr>
            </w:pPr>
            <w:r w:rsidRPr="005923FB">
              <w:rPr>
                <w:rFonts w:asciiTheme="majorHAnsi" w:hAnsiTheme="majorHAnsi"/>
                <w:sz w:val="18"/>
                <w:szCs w:val="20"/>
              </w:rPr>
              <w:t>Sustainability</w:t>
            </w:r>
          </w:p>
        </w:tc>
        <w:tc>
          <w:tcPr>
            <w:tcW w:w="7740" w:type="dxa"/>
          </w:tcPr>
          <w:p w14:paraId="0BFDDB71" w14:textId="77777777" w:rsidR="00777D56" w:rsidRPr="005923FB" w:rsidRDefault="00777D56" w:rsidP="00F32AD8">
            <w:pPr>
              <w:pStyle w:val="af4"/>
              <w:numPr>
                <w:ilvl w:val="0"/>
                <w:numId w:val="10"/>
              </w:numPr>
              <w:spacing w:after="0" w:line="240" w:lineRule="auto"/>
              <w:contextualSpacing/>
              <w:jc w:val="both"/>
              <w:rPr>
                <w:rFonts w:asciiTheme="majorHAnsi" w:hAnsiTheme="majorHAnsi"/>
                <w:sz w:val="18"/>
                <w:szCs w:val="20"/>
                <w:lang w:val="en-US"/>
              </w:rPr>
            </w:pPr>
            <w:r w:rsidRPr="005923FB">
              <w:rPr>
                <w:rFonts w:asciiTheme="majorHAnsi" w:hAnsiTheme="majorHAnsi"/>
                <w:sz w:val="18"/>
                <w:szCs w:val="20"/>
                <w:lang w:val="en-US"/>
              </w:rPr>
              <w:t xml:space="preserve"> </w:t>
            </w:r>
            <w:r w:rsidRPr="005923FB">
              <w:rPr>
                <w:rFonts w:asciiTheme="majorHAnsi" w:hAnsiTheme="majorHAnsi"/>
                <w:b/>
                <w:sz w:val="18"/>
                <w:szCs w:val="20"/>
                <w:lang w:val="en-US"/>
              </w:rPr>
              <w:t>Likely (L):</w:t>
            </w:r>
            <w:r w:rsidRPr="005923FB">
              <w:rPr>
                <w:rFonts w:asciiTheme="majorHAnsi" w:hAnsiTheme="majorHAnsi"/>
                <w:sz w:val="18"/>
                <w:szCs w:val="20"/>
                <w:lang w:val="en-US"/>
              </w:rPr>
              <w:t xml:space="preserve"> Negligible risks to sustainability, with key outcomes expected to continue into the foreseeable future</w:t>
            </w:r>
          </w:p>
          <w:p w14:paraId="24D82C5C" w14:textId="77777777" w:rsidR="00777D56" w:rsidRPr="005923FB" w:rsidRDefault="00777D56" w:rsidP="00F32AD8">
            <w:pPr>
              <w:pStyle w:val="af4"/>
              <w:numPr>
                <w:ilvl w:val="0"/>
                <w:numId w:val="10"/>
              </w:numPr>
              <w:spacing w:after="0" w:line="240" w:lineRule="auto"/>
              <w:contextualSpacing/>
              <w:jc w:val="both"/>
              <w:rPr>
                <w:rFonts w:asciiTheme="majorHAnsi" w:hAnsiTheme="majorHAnsi"/>
                <w:sz w:val="18"/>
                <w:szCs w:val="20"/>
                <w:lang w:val="en-US"/>
              </w:rPr>
            </w:pPr>
            <w:r w:rsidRPr="005923FB">
              <w:rPr>
                <w:rFonts w:asciiTheme="majorHAnsi" w:hAnsiTheme="majorHAnsi"/>
                <w:sz w:val="18"/>
                <w:szCs w:val="20"/>
                <w:lang w:val="en-US"/>
              </w:rPr>
              <w:t xml:space="preserve"> </w:t>
            </w:r>
            <w:r w:rsidRPr="005923FB">
              <w:rPr>
                <w:rFonts w:asciiTheme="majorHAnsi" w:hAnsiTheme="majorHAnsi"/>
                <w:b/>
                <w:sz w:val="18"/>
                <w:szCs w:val="20"/>
                <w:lang w:val="en-US"/>
              </w:rPr>
              <w:t>Moderately Likely (ML):</w:t>
            </w:r>
            <w:r w:rsidRPr="005923FB">
              <w:rPr>
                <w:rFonts w:asciiTheme="majorHAnsi" w:hAnsiTheme="majorHAnsi"/>
                <w:sz w:val="18"/>
                <w:szCs w:val="20"/>
                <w:lang w:val="en-US"/>
              </w:rPr>
              <w:t xml:space="preserve"> Moderate risks, but expectations that at least some outcomes will be sustained</w:t>
            </w:r>
          </w:p>
          <w:p w14:paraId="142A82A4" w14:textId="77777777" w:rsidR="00777D56" w:rsidRPr="005923FB" w:rsidRDefault="00777D56" w:rsidP="00F32AD8">
            <w:pPr>
              <w:pStyle w:val="af4"/>
              <w:numPr>
                <w:ilvl w:val="0"/>
                <w:numId w:val="10"/>
              </w:numPr>
              <w:spacing w:after="0" w:line="240" w:lineRule="auto"/>
              <w:contextualSpacing/>
              <w:jc w:val="both"/>
              <w:rPr>
                <w:rFonts w:asciiTheme="majorHAnsi" w:hAnsiTheme="majorHAnsi"/>
                <w:sz w:val="18"/>
                <w:szCs w:val="20"/>
                <w:lang w:val="en-US"/>
              </w:rPr>
            </w:pPr>
            <w:r w:rsidRPr="005923FB">
              <w:rPr>
                <w:rFonts w:asciiTheme="majorHAnsi" w:hAnsiTheme="majorHAnsi"/>
                <w:sz w:val="18"/>
                <w:szCs w:val="20"/>
                <w:lang w:val="en-US"/>
              </w:rPr>
              <w:t xml:space="preserve"> </w:t>
            </w:r>
            <w:r w:rsidRPr="005923FB">
              <w:rPr>
                <w:rFonts w:asciiTheme="majorHAnsi" w:hAnsiTheme="majorHAnsi"/>
                <w:b/>
                <w:sz w:val="18"/>
                <w:szCs w:val="20"/>
                <w:lang w:val="en-US"/>
              </w:rPr>
              <w:t>Moderately Unlikely (MU):</w:t>
            </w:r>
            <w:r w:rsidRPr="005923FB">
              <w:rPr>
                <w:rFonts w:asciiTheme="majorHAnsi" w:hAnsiTheme="majorHAnsi"/>
                <w:sz w:val="18"/>
                <w:szCs w:val="20"/>
                <w:lang w:val="en-US"/>
              </w:rPr>
              <w:t xml:space="preserve"> Substantial risk that key outcomes will not carry on after project closure, although some outputs and activities should carry on</w:t>
            </w:r>
          </w:p>
          <w:p w14:paraId="3DE2906A" w14:textId="77777777" w:rsidR="00777D56" w:rsidRPr="005923FB" w:rsidRDefault="00777D56" w:rsidP="00F32AD8">
            <w:pPr>
              <w:pStyle w:val="af4"/>
              <w:numPr>
                <w:ilvl w:val="0"/>
                <w:numId w:val="10"/>
              </w:numPr>
              <w:spacing w:after="0" w:line="240" w:lineRule="auto"/>
              <w:contextualSpacing/>
              <w:jc w:val="both"/>
              <w:rPr>
                <w:rFonts w:asciiTheme="majorHAnsi" w:hAnsiTheme="majorHAnsi"/>
                <w:sz w:val="18"/>
                <w:szCs w:val="20"/>
                <w:lang w:val="en-US"/>
              </w:rPr>
            </w:pPr>
            <w:r w:rsidRPr="005923FB">
              <w:rPr>
                <w:rFonts w:asciiTheme="majorHAnsi" w:hAnsiTheme="majorHAnsi"/>
                <w:sz w:val="18"/>
                <w:szCs w:val="20"/>
                <w:lang w:val="en-US"/>
              </w:rPr>
              <w:t xml:space="preserve"> </w:t>
            </w:r>
            <w:r w:rsidRPr="005923FB">
              <w:rPr>
                <w:rFonts w:asciiTheme="majorHAnsi" w:hAnsiTheme="majorHAnsi"/>
                <w:b/>
                <w:sz w:val="18"/>
                <w:szCs w:val="20"/>
                <w:lang w:val="en-US"/>
              </w:rPr>
              <w:t>Unlikely (U):</w:t>
            </w:r>
            <w:r w:rsidRPr="005923FB">
              <w:rPr>
                <w:rFonts w:asciiTheme="majorHAnsi" w:hAnsiTheme="majorHAnsi"/>
                <w:sz w:val="18"/>
                <w:szCs w:val="20"/>
                <w:lang w:val="en-US"/>
              </w:rPr>
              <w:t xml:space="preserve"> Severe risk that project outcomes as well as key outputs will not be sustained</w:t>
            </w:r>
          </w:p>
        </w:tc>
      </w:tr>
      <w:tr w:rsidR="00777D56" w:rsidRPr="005923FB" w14:paraId="03B0E248" w14:textId="77777777" w:rsidTr="00777D56">
        <w:tc>
          <w:tcPr>
            <w:tcW w:w="1620" w:type="dxa"/>
          </w:tcPr>
          <w:p w14:paraId="03C80275" w14:textId="77777777" w:rsidR="00777D56" w:rsidRPr="005923FB" w:rsidRDefault="00777D56" w:rsidP="00105677">
            <w:pPr>
              <w:contextualSpacing/>
              <w:rPr>
                <w:rFonts w:asciiTheme="majorHAnsi" w:hAnsiTheme="majorHAnsi"/>
                <w:sz w:val="18"/>
                <w:szCs w:val="20"/>
              </w:rPr>
            </w:pPr>
            <w:r w:rsidRPr="005923FB">
              <w:rPr>
                <w:rFonts w:asciiTheme="majorHAnsi" w:hAnsiTheme="majorHAnsi"/>
                <w:sz w:val="18"/>
                <w:szCs w:val="20"/>
              </w:rPr>
              <w:t>Impact</w:t>
            </w:r>
          </w:p>
        </w:tc>
        <w:tc>
          <w:tcPr>
            <w:tcW w:w="7740" w:type="dxa"/>
          </w:tcPr>
          <w:p w14:paraId="2B12EA71" w14:textId="77777777" w:rsidR="00777D56" w:rsidRPr="005923FB" w:rsidRDefault="00777D56" w:rsidP="00F32AD8">
            <w:pPr>
              <w:pStyle w:val="af4"/>
              <w:numPr>
                <w:ilvl w:val="0"/>
                <w:numId w:val="10"/>
              </w:numPr>
              <w:spacing w:after="0" w:line="240" w:lineRule="auto"/>
              <w:contextualSpacing/>
              <w:rPr>
                <w:rFonts w:asciiTheme="majorHAnsi" w:hAnsiTheme="majorHAnsi"/>
                <w:sz w:val="18"/>
                <w:szCs w:val="20"/>
                <w:lang w:val="en-US"/>
              </w:rPr>
            </w:pPr>
            <w:r w:rsidRPr="005923FB">
              <w:rPr>
                <w:rFonts w:asciiTheme="majorHAnsi" w:hAnsiTheme="majorHAnsi"/>
                <w:b/>
                <w:sz w:val="18"/>
                <w:szCs w:val="20"/>
                <w:lang w:val="en-US"/>
              </w:rPr>
              <w:t xml:space="preserve">Significant (S): </w:t>
            </w:r>
            <w:r w:rsidRPr="005923FB">
              <w:rPr>
                <w:rFonts w:asciiTheme="majorHAnsi" w:hAnsiTheme="majorHAnsi"/>
                <w:sz w:val="18"/>
                <w:szCs w:val="20"/>
                <w:lang w:val="en-US"/>
              </w:rPr>
              <w:t>The project contributed to impact level results (changes in ecosystem status, etc.) at the scale of global benefits (e.g. ecosystem wide, significant species populations, etc.)</w:t>
            </w:r>
          </w:p>
          <w:p w14:paraId="0FB8C3C6" w14:textId="77777777" w:rsidR="00777D56" w:rsidRPr="005923FB" w:rsidRDefault="00777D56" w:rsidP="00F32AD8">
            <w:pPr>
              <w:pStyle w:val="af4"/>
              <w:numPr>
                <w:ilvl w:val="0"/>
                <w:numId w:val="10"/>
              </w:numPr>
              <w:spacing w:after="0" w:line="240" w:lineRule="auto"/>
              <w:contextualSpacing/>
              <w:rPr>
                <w:rFonts w:asciiTheme="majorHAnsi" w:hAnsiTheme="majorHAnsi"/>
                <w:sz w:val="18"/>
                <w:szCs w:val="20"/>
                <w:lang w:val="en-US"/>
              </w:rPr>
            </w:pPr>
            <w:r w:rsidRPr="005923FB">
              <w:rPr>
                <w:rFonts w:asciiTheme="majorHAnsi" w:hAnsiTheme="majorHAnsi"/>
                <w:b/>
                <w:sz w:val="18"/>
                <w:szCs w:val="20"/>
                <w:lang w:val="en-US"/>
              </w:rPr>
              <w:t xml:space="preserve">Minimal (M): </w:t>
            </w:r>
            <w:r w:rsidRPr="005923FB">
              <w:rPr>
                <w:rFonts w:asciiTheme="majorHAnsi" w:hAnsiTheme="majorHAnsi"/>
                <w:sz w:val="18"/>
                <w:szCs w:val="20"/>
                <w:lang w:val="en-US"/>
              </w:rPr>
              <w:t>The project contributed to impact level results at the site-level or other sub-global benefit scale</w:t>
            </w:r>
          </w:p>
          <w:p w14:paraId="3E3B4AC9" w14:textId="77777777" w:rsidR="00777D56" w:rsidRPr="005923FB" w:rsidRDefault="00777D56" w:rsidP="00F32AD8">
            <w:pPr>
              <w:pStyle w:val="af4"/>
              <w:numPr>
                <w:ilvl w:val="0"/>
                <w:numId w:val="10"/>
              </w:numPr>
              <w:spacing w:after="0" w:line="240" w:lineRule="auto"/>
              <w:contextualSpacing/>
              <w:rPr>
                <w:rFonts w:asciiTheme="majorHAnsi" w:hAnsiTheme="majorHAnsi"/>
                <w:sz w:val="18"/>
                <w:szCs w:val="20"/>
                <w:lang w:val="en-US"/>
              </w:rPr>
            </w:pPr>
            <w:r w:rsidRPr="005923FB">
              <w:rPr>
                <w:rFonts w:asciiTheme="majorHAnsi" w:hAnsiTheme="majorHAnsi"/>
                <w:b/>
                <w:sz w:val="18"/>
                <w:szCs w:val="20"/>
                <w:lang w:val="en-US"/>
              </w:rPr>
              <w:t xml:space="preserve">Negligible (N): </w:t>
            </w:r>
            <w:r w:rsidRPr="005923FB">
              <w:rPr>
                <w:rFonts w:asciiTheme="majorHAnsi" w:hAnsiTheme="majorHAnsi"/>
                <w:sz w:val="18"/>
                <w:szCs w:val="20"/>
                <w:lang w:val="en-US"/>
              </w:rPr>
              <w:t>Impact level results have not (yet) been catalyzed as a result of project efforts</w:t>
            </w:r>
          </w:p>
        </w:tc>
      </w:tr>
      <w:tr w:rsidR="00777D56" w:rsidRPr="005923FB" w14:paraId="45E4026A" w14:textId="77777777" w:rsidTr="00777D56">
        <w:tc>
          <w:tcPr>
            <w:tcW w:w="1620" w:type="dxa"/>
          </w:tcPr>
          <w:p w14:paraId="33E58ECB" w14:textId="77777777" w:rsidR="00777D56" w:rsidRPr="005923FB" w:rsidRDefault="00777D56" w:rsidP="00105677">
            <w:pPr>
              <w:jc w:val="both"/>
              <w:rPr>
                <w:rFonts w:asciiTheme="majorHAnsi" w:hAnsiTheme="majorHAnsi"/>
                <w:sz w:val="18"/>
                <w:szCs w:val="20"/>
              </w:rPr>
            </w:pPr>
            <w:r w:rsidRPr="005923FB">
              <w:rPr>
                <w:rFonts w:asciiTheme="majorHAnsi" w:hAnsiTheme="majorHAnsi"/>
                <w:sz w:val="18"/>
                <w:szCs w:val="20"/>
              </w:rPr>
              <w:t>Other</w:t>
            </w:r>
          </w:p>
        </w:tc>
        <w:tc>
          <w:tcPr>
            <w:tcW w:w="7740" w:type="dxa"/>
          </w:tcPr>
          <w:p w14:paraId="08A3C2CA" w14:textId="77777777" w:rsidR="00777D56" w:rsidRPr="005923FB" w:rsidRDefault="00777D56" w:rsidP="00F32AD8">
            <w:pPr>
              <w:pStyle w:val="af4"/>
              <w:numPr>
                <w:ilvl w:val="0"/>
                <w:numId w:val="10"/>
              </w:numPr>
              <w:spacing w:after="0" w:line="240" w:lineRule="auto"/>
              <w:contextualSpacing/>
              <w:jc w:val="both"/>
              <w:rPr>
                <w:rFonts w:asciiTheme="majorHAnsi" w:hAnsiTheme="majorHAnsi"/>
                <w:b/>
                <w:sz w:val="18"/>
                <w:szCs w:val="20"/>
                <w:lang w:val="en-US"/>
              </w:rPr>
            </w:pPr>
            <w:r w:rsidRPr="005923FB">
              <w:rPr>
                <w:rFonts w:asciiTheme="majorHAnsi" w:hAnsiTheme="majorHAnsi"/>
                <w:b/>
                <w:sz w:val="18"/>
                <w:szCs w:val="20"/>
                <w:lang w:val="en-US"/>
              </w:rPr>
              <w:t>Not applicable (N/A)</w:t>
            </w:r>
          </w:p>
          <w:p w14:paraId="0D7465F9" w14:textId="77777777" w:rsidR="00777D56" w:rsidRPr="005923FB" w:rsidRDefault="00777D56" w:rsidP="00F32AD8">
            <w:pPr>
              <w:pStyle w:val="af4"/>
              <w:numPr>
                <w:ilvl w:val="0"/>
                <w:numId w:val="10"/>
              </w:numPr>
              <w:spacing w:after="0" w:line="240" w:lineRule="auto"/>
              <w:contextualSpacing/>
              <w:jc w:val="both"/>
              <w:rPr>
                <w:rFonts w:asciiTheme="majorHAnsi" w:hAnsiTheme="majorHAnsi"/>
                <w:b/>
                <w:sz w:val="18"/>
                <w:szCs w:val="20"/>
                <w:lang w:val="en-US"/>
              </w:rPr>
            </w:pPr>
            <w:r w:rsidRPr="005923FB">
              <w:rPr>
                <w:rFonts w:asciiTheme="majorHAnsi" w:hAnsiTheme="majorHAnsi"/>
                <w:b/>
                <w:sz w:val="18"/>
                <w:szCs w:val="20"/>
                <w:lang w:val="en-US"/>
              </w:rPr>
              <w:t>Unable to assess (U/A)</w:t>
            </w:r>
          </w:p>
          <w:p w14:paraId="4578C9D6" w14:textId="77777777" w:rsidR="00777D56" w:rsidRPr="005923FB" w:rsidRDefault="00777D56" w:rsidP="00F32AD8">
            <w:pPr>
              <w:pStyle w:val="af4"/>
              <w:numPr>
                <w:ilvl w:val="0"/>
                <w:numId w:val="10"/>
              </w:numPr>
              <w:spacing w:after="0" w:line="240" w:lineRule="auto"/>
              <w:contextualSpacing/>
              <w:jc w:val="both"/>
              <w:rPr>
                <w:rFonts w:asciiTheme="majorHAnsi" w:hAnsiTheme="majorHAnsi"/>
                <w:sz w:val="18"/>
                <w:szCs w:val="20"/>
                <w:lang w:val="en-US"/>
              </w:rPr>
            </w:pPr>
            <w:r w:rsidRPr="005923FB">
              <w:rPr>
                <w:rFonts w:asciiTheme="majorHAnsi" w:hAnsiTheme="majorHAnsi"/>
                <w:b/>
                <w:sz w:val="18"/>
                <w:szCs w:val="20"/>
                <w:lang w:val="en-US"/>
              </w:rPr>
              <w:t>Not specified (N/S)</w:t>
            </w:r>
          </w:p>
        </w:tc>
      </w:tr>
    </w:tbl>
    <w:p w14:paraId="3F395DB4" w14:textId="77777777" w:rsidR="005C36E0" w:rsidRPr="00311FD9" w:rsidRDefault="005C36E0" w:rsidP="00332AD0">
      <w:pPr>
        <w:pStyle w:val="a"/>
        <w:numPr>
          <w:ilvl w:val="0"/>
          <w:numId w:val="0"/>
        </w:numPr>
        <w:rPr>
          <w:bCs/>
        </w:rPr>
      </w:pPr>
    </w:p>
    <w:p w14:paraId="31B64856" w14:textId="77777777" w:rsidR="000B2E72" w:rsidRPr="00311FD9" w:rsidRDefault="000B2E72" w:rsidP="00332AD0">
      <w:pPr>
        <w:pStyle w:val="a"/>
        <w:numPr>
          <w:ilvl w:val="0"/>
          <w:numId w:val="0"/>
        </w:numPr>
        <w:rPr>
          <w:bCs/>
        </w:rPr>
        <w:sectPr w:rsidR="000B2E72" w:rsidRPr="00311FD9" w:rsidSect="0083408F">
          <w:pgSz w:w="12240" w:h="15840"/>
          <w:pgMar w:top="1440" w:right="1440" w:bottom="1440" w:left="1440" w:header="720" w:footer="720" w:gutter="0"/>
          <w:cols w:space="720"/>
          <w:docGrid w:linePitch="360"/>
        </w:sectPr>
      </w:pPr>
    </w:p>
    <w:p w14:paraId="0FDFD2D3" w14:textId="262930B7" w:rsidR="00332AD0" w:rsidRPr="00311FD9" w:rsidRDefault="006B20C7" w:rsidP="00332AD0">
      <w:pPr>
        <w:pStyle w:val="1"/>
        <w:ind w:left="360" w:hanging="360"/>
      </w:pPr>
      <w:bookmarkStart w:id="2" w:name="_Toc501667344"/>
      <w:r>
        <w:lastRenderedPageBreak/>
        <w:t>Water and Flood Management</w:t>
      </w:r>
      <w:r w:rsidR="00E22846" w:rsidRPr="00311FD9">
        <w:t xml:space="preserve"> Project</w:t>
      </w:r>
      <w:r w:rsidR="00584701" w:rsidRPr="00311FD9">
        <w:t xml:space="preserve"> </w:t>
      </w:r>
      <w:r w:rsidR="0094470B">
        <w:t>Terminal</w:t>
      </w:r>
      <w:r w:rsidR="00332AD0" w:rsidRPr="00311FD9">
        <w:t xml:space="preserve"> Evaluation Approach</w:t>
      </w:r>
      <w:bookmarkEnd w:id="2"/>
    </w:p>
    <w:p w14:paraId="2FE53B9D" w14:textId="72E55EEB" w:rsidR="00133ACF" w:rsidRPr="00311FD9" w:rsidRDefault="00133ACF" w:rsidP="00133ACF">
      <w:pPr>
        <w:pStyle w:val="a"/>
        <w:rPr>
          <w:bCs/>
        </w:rPr>
      </w:pPr>
      <w:r w:rsidRPr="00311FD9">
        <w:rPr>
          <w:bCs/>
        </w:rPr>
        <w:t xml:space="preserve">The </w:t>
      </w:r>
      <w:r w:rsidR="0094470B">
        <w:rPr>
          <w:bCs/>
        </w:rPr>
        <w:t>terminal</w:t>
      </w:r>
      <w:r w:rsidR="00E45C6E" w:rsidRPr="00311FD9">
        <w:rPr>
          <w:bCs/>
        </w:rPr>
        <w:t xml:space="preserve"> evaluation is initiated by </w:t>
      </w:r>
      <w:r w:rsidRPr="00311FD9">
        <w:rPr>
          <w:bCs/>
        </w:rPr>
        <w:t xml:space="preserve">UNDP, which is the GEF Agency for the project, in line with the monitoring and evaluation plan of the project. The evaluation </w:t>
      </w:r>
      <w:r w:rsidR="00C1319B" w:rsidRPr="00311FD9">
        <w:rPr>
          <w:bCs/>
        </w:rPr>
        <w:t>was</w:t>
      </w:r>
      <w:r w:rsidRPr="00311FD9">
        <w:rPr>
          <w:bCs/>
        </w:rPr>
        <w:t xml:space="preserve"> carried out as a collaborative and participatory exercise, and </w:t>
      </w:r>
      <w:r w:rsidR="00C1319B" w:rsidRPr="00311FD9">
        <w:rPr>
          <w:bCs/>
        </w:rPr>
        <w:t>identifies</w:t>
      </w:r>
      <w:r w:rsidRPr="00311FD9">
        <w:rPr>
          <w:bCs/>
        </w:rPr>
        <w:t xml:space="preserve"> key lessons and any relevant recommendations necessary to </w:t>
      </w:r>
      <w:r w:rsidR="00C1319B" w:rsidRPr="00311FD9">
        <w:rPr>
          <w:bCs/>
        </w:rPr>
        <w:t>ensure the achievement and sustainability of</w:t>
      </w:r>
      <w:r w:rsidRPr="00311FD9">
        <w:rPr>
          <w:bCs/>
        </w:rPr>
        <w:t xml:space="preserve"> project results. </w:t>
      </w:r>
    </w:p>
    <w:p w14:paraId="082CD01A" w14:textId="00B1B53C" w:rsidR="00133ACF" w:rsidRPr="00311FD9" w:rsidRDefault="0094470B" w:rsidP="00133ACF">
      <w:pPr>
        <w:pStyle w:val="2"/>
        <w:ind w:left="1548"/>
      </w:pPr>
      <w:bookmarkStart w:id="3" w:name="_Toc257197305"/>
      <w:bookmarkStart w:id="4" w:name="_Toc501667345"/>
      <w:r>
        <w:t>Terminal</w:t>
      </w:r>
      <w:r w:rsidR="00D82F38" w:rsidRPr="00311FD9">
        <w:t xml:space="preserve"> Evaluation Purpose, </w:t>
      </w:r>
      <w:r w:rsidR="00133ACF" w:rsidRPr="00311FD9">
        <w:t>Objectives</w:t>
      </w:r>
      <w:bookmarkEnd w:id="3"/>
      <w:r w:rsidR="00D82F38" w:rsidRPr="00311FD9">
        <w:t xml:space="preserve"> and Scope</w:t>
      </w:r>
      <w:bookmarkEnd w:id="4"/>
    </w:p>
    <w:p w14:paraId="26C7F56E" w14:textId="77777777" w:rsidR="00C679B0" w:rsidRPr="00DB56EC" w:rsidRDefault="00C679B0" w:rsidP="00C679B0">
      <w:pPr>
        <w:pStyle w:val="a"/>
        <w:rPr>
          <w:rFonts w:asciiTheme="majorHAnsi" w:hAnsiTheme="majorHAnsi"/>
          <w:bCs/>
        </w:rPr>
      </w:pPr>
      <w:r w:rsidRPr="00DB56EC">
        <w:rPr>
          <w:rFonts w:asciiTheme="majorHAnsi" w:hAnsiTheme="majorHAnsi"/>
        </w:rPr>
        <w:t xml:space="preserve">The </w:t>
      </w:r>
      <w:r w:rsidRPr="00DB56EC">
        <w:rPr>
          <w:rFonts w:asciiTheme="majorHAnsi" w:hAnsiTheme="majorHAnsi"/>
          <w:b/>
        </w:rPr>
        <w:t>purpose</w:t>
      </w:r>
      <w:r w:rsidRPr="00DB56EC">
        <w:rPr>
          <w:rFonts w:asciiTheme="majorHAnsi" w:hAnsiTheme="majorHAnsi"/>
        </w:rPr>
        <w:t xml:space="preserve"> of the evaluation is to provide an independent external view of the progress of the project at its approximate completion, and to provide feedback and recommendations to UNDP and project stakeholders that can help strengthen the project and ensure its success following completion.</w:t>
      </w:r>
    </w:p>
    <w:p w14:paraId="601F4185" w14:textId="77777777" w:rsidR="00C679B0" w:rsidRPr="00DB56EC" w:rsidRDefault="00C679B0" w:rsidP="00C679B0">
      <w:pPr>
        <w:pStyle w:val="a"/>
        <w:rPr>
          <w:rFonts w:asciiTheme="majorHAnsi" w:hAnsiTheme="majorHAnsi"/>
        </w:rPr>
      </w:pPr>
      <w:r w:rsidRPr="00DB56EC">
        <w:rPr>
          <w:rFonts w:asciiTheme="majorHAnsi" w:hAnsiTheme="majorHAnsi"/>
        </w:rPr>
        <w:t xml:space="preserve">The </w:t>
      </w:r>
      <w:r w:rsidRPr="00DB56EC">
        <w:rPr>
          <w:rFonts w:asciiTheme="majorHAnsi" w:hAnsiTheme="majorHAnsi"/>
          <w:b/>
        </w:rPr>
        <w:t>objective</w:t>
      </w:r>
      <w:r w:rsidRPr="00DB56EC">
        <w:rPr>
          <w:rFonts w:asciiTheme="majorHAnsi" w:hAnsiTheme="majorHAnsi"/>
        </w:rPr>
        <w:t xml:space="preserve"> of the terminal evaluation is to: </w:t>
      </w:r>
    </w:p>
    <w:p w14:paraId="2A216CE0" w14:textId="77777777" w:rsidR="00C679B0" w:rsidRPr="00C679B0" w:rsidRDefault="00C679B0" w:rsidP="0027034F">
      <w:pPr>
        <w:pStyle w:val="af4"/>
        <w:numPr>
          <w:ilvl w:val="0"/>
          <w:numId w:val="7"/>
        </w:numPr>
        <w:spacing w:line="240" w:lineRule="auto"/>
        <w:contextualSpacing/>
        <w:rPr>
          <w:rFonts w:asciiTheme="majorHAnsi" w:hAnsiTheme="majorHAnsi"/>
          <w:bCs/>
          <w:sz w:val="24"/>
        </w:rPr>
      </w:pPr>
      <w:r w:rsidRPr="00C679B0">
        <w:rPr>
          <w:rFonts w:asciiTheme="majorHAnsi" w:hAnsiTheme="majorHAnsi"/>
          <w:bCs/>
          <w:sz w:val="24"/>
        </w:rPr>
        <w:t>Identify potential project design issues;</w:t>
      </w:r>
    </w:p>
    <w:p w14:paraId="5F5A93E2" w14:textId="77777777" w:rsidR="00C679B0" w:rsidRPr="00C679B0" w:rsidRDefault="00C679B0" w:rsidP="0027034F">
      <w:pPr>
        <w:pStyle w:val="af4"/>
        <w:numPr>
          <w:ilvl w:val="0"/>
          <w:numId w:val="7"/>
        </w:numPr>
        <w:spacing w:line="240" w:lineRule="auto"/>
        <w:contextualSpacing/>
        <w:rPr>
          <w:rFonts w:asciiTheme="majorHAnsi" w:hAnsiTheme="majorHAnsi"/>
          <w:sz w:val="24"/>
        </w:rPr>
      </w:pPr>
      <w:r w:rsidRPr="00C679B0">
        <w:rPr>
          <w:rFonts w:asciiTheme="majorHAnsi" w:hAnsiTheme="majorHAnsi"/>
          <w:sz w:val="24"/>
        </w:rPr>
        <w:t>Assess progress toward achievement of expected project results;</w:t>
      </w:r>
    </w:p>
    <w:p w14:paraId="30E81C05" w14:textId="77777777" w:rsidR="00C679B0" w:rsidRPr="00C679B0" w:rsidRDefault="00C679B0" w:rsidP="0027034F">
      <w:pPr>
        <w:pStyle w:val="af4"/>
        <w:numPr>
          <w:ilvl w:val="0"/>
          <w:numId w:val="7"/>
        </w:numPr>
        <w:spacing w:line="240" w:lineRule="auto"/>
        <w:contextualSpacing/>
        <w:rPr>
          <w:rFonts w:asciiTheme="majorHAnsi" w:hAnsiTheme="majorHAnsi"/>
          <w:sz w:val="24"/>
        </w:rPr>
      </w:pPr>
      <w:r w:rsidRPr="00C679B0">
        <w:rPr>
          <w:rFonts w:asciiTheme="majorHAnsi" w:hAnsiTheme="majorHAnsi"/>
          <w:bCs/>
          <w:sz w:val="24"/>
        </w:rPr>
        <w:t>Identify and document lessons</w:t>
      </w:r>
      <w:r w:rsidRPr="00C679B0">
        <w:rPr>
          <w:rFonts w:asciiTheme="majorHAnsi" w:hAnsiTheme="majorHAnsi"/>
          <w:sz w:val="24"/>
        </w:rPr>
        <w:t xml:space="preserve"> that can both improve the sustainability of benefits from this project and aid in the overall enhancement of similar UNDP and GEF programming in the future; and </w:t>
      </w:r>
    </w:p>
    <w:p w14:paraId="5387BA44" w14:textId="77777777" w:rsidR="00C679B0" w:rsidRPr="00C679B0" w:rsidRDefault="00C679B0" w:rsidP="0027034F">
      <w:pPr>
        <w:pStyle w:val="af4"/>
        <w:numPr>
          <w:ilvl w:val="0"/>
          <w:numId w:val="7"/>
        </w:numPr>
        <w:spacing w:line="240" w:lineRule="auto"/>
        <w:contextualSpacing/>
        <w:rPr>
          <w:rFonts w:asciiTheme="majorHAnsi" w:hAnsiTheme="majorHAnsi"/>
          <w:bCs/>
          <w:sz w:val="24"/>
        </w:rPr>
      </w:pPr>
      <w:r w:rsidRPr="00C679B0">
        <w:rPr>
          <w:rFonts w:asciiTheme="majorHAnsi" w:hAnsiTheme="majorHAnsi"/>
          <w:bCs/>
          <w:sz w:val="24"/>
        </w:rPr>
        <w:t>Make recommendations regarding specific actions that should be taken to enhance the results of the project.</w:t>
      </w:r>
    </w:p>
    <w:p w14:paraId="1901A35D" w14:textId="77777777" w:rsidR="00C679B0" w:rsidRPr="00DB56EC" w:rsidRDefault="00C679B0" w:rsidP="00C679B0">
      <w:pPr>
        <w:pStyle w:val="a"/>
        <w:rPr>
          <w:rFonts w:asciiTheme="majorHAnsi" w:hAnsiTheme="majorHAnsi"/>
          <w:bCs/>
        </w:rPr>
      </w:pPr>
      <w:r w:rsidRPr="00DB56EC">
        <w:rPr>
          <w:rFonts w:asciiTheme="majorHAnsi" w:hAnsiTheme="majorHAnsi"/>
          <w:bCs/>
        </w:rPr>
        <w:t xml:space="preserve">The </w:t>
      </w:r>
      <w:r w:rsidRPr="00DB56EC">
        <w:rPr>
          <w:rFonts w:asciiTheme="majorHAnsi" w:hAnsiTheme="majorHAnsi"/>
          <w:b/>
          <w:bCs/>
        </w:rPr>
        <w:t>scope</w:t>
      </w:r>
      <w:r w:rsidRPr="00DB56EC">
        <w:rPr>
          <w:rFonts w:asciiTheme="majorHAnsi" w:hAnsiTheme="majorHAnsi"/>
          <w:bCs/>
        </w:rPr>
        <w:t xml:space="preserve"> of the evaluation is </w:t>
      </w:r>
      <w:r>
        <w:rPr>
          <w:rFonts w:asciiTheme="majorHAnsi" w:hAnsiTheme="majorHAnsi"/>
          <w:bCs/>
        </w:rPr>
        <w:t>briefly indicated</w:t>
      </w:r>
      <w:r w:rsidRPr="00DB56EC">
        <w:rPr>
          <w:rFonts w:asciiTheme="majorHAnsi" w:hAnsiTheme="majorHAnsi"/>
          <w:bCs/>
        </w:rPr>
        <w:t xml:space="preserve"> in the Terms of Reference for the evaluation, and covers the following aspects, integrating the GEF’s Operational Principles, as appropriate:</w:t>
      </w:r>
    </w:p>
    <w:p w14:paraId="6EE4E666" w14:textId="77777777" w:rsidR="00C679B0" w:rsidRPr="00C679B0" w:rsidRDefault="00C679B0" w:rsidP="0027034F">
      <w:pPr>
        <w:pStyle w:val="af4"/>
        <w:numPr>
          <w:ilvl w:val="0"/>
          <w:numId w:val="8"/>
        </w:numPr>
        <w:spacing w:line="240" w:lineRule="auto"/>
        <w:contextualSpacing/>
        <w:rPr>
          <w:rFonts w:asciiTheme="majorHAnsi" w:hAnsiTheme="majorHAnsi"/>
          <w:bCs/>
          <w:sz w:val="24"/>
        </w:rPr>
      </w:pPr>
      <w:r w:rsidRPr="00C679B0">
        <w:rPr>
          <w:rFonts w:asciiTheme="majorHAnsi" w:hAnsiTheme="majorHAnsi"/>
          <w:bCs/>
          <w:sz w:val="24"/>
        </w:rPr>
        <w:t>Project design, development (including decision-making and gender mainstreaming), risk assessment / management, and preparation</w:t>
      </w:r>
    </w:p>
    <w:p w14:paraId="5E67B90F" w14:textId="77777777" w:rsidR="00C679B0" w:rsidRPr="00C679B0" w:rsidRDefault="00C679B0" w:rsidP="0027034F">
      <w:pPr>
        <w:pStyle w:val="af4"/>
        <w:numPr>
          <w:ilvl w:val="0"/>
          <w:numId w:val="8"/>
        </w:numPr>
        <w:spacing w:line="240" w:lineRule="auto"/>
        <w:contextualSpacing/>
        <w:rPr>
          <w:rFonts w:asciiTheme="majorHAnsi" w:hAnsiTheme="majorHAnsi"/>
          <w:bCs/>
          <w:sz w:val="24"/>
        </w:rPr>
      </w:pPr>
      <w:r w:rsidRPr="00C679B0">
        <w:rPr>
          <w:rFonts w:asciiTheme="majorHAnsi" w:hAnsiTheme="majorHAnsi"/>
          <w:bCs/>
          <w:sz w:val="24"/>
        </w:rPr>
        <w:t>Country ownership and drivenness</w:t>
      </w:r>
    </w:p>
    <w:p w14:paraId="4C3364C4" w14:textId="77777777" w:rsidR="00C679B0" w:rsidRPr="00C679B0" w:rsidRDefault="00C679B0" w:rsidP="0027034F">
      <w:pPr>
        <w:pStyle w:val="af4"/>
        <w:numPr>
          <w:ilvl w:val="0"/>
          <w:numId w:val="8"/>
        </w:numPr>
        <w:spacing w:line="240" w:lineRule="auto"/>
        <w:contextualSpacing/>
        <w:rPr>
          <w:rFonts w:asciiTheme="majorHAnsi" w:hAnsiTheme="majorHAnsi"/>
          <w:bCs/>
          <w:sz w:val="24"/>
        </w:rPr>
      </w:pPr>
      <w:r w:rsidRPr="00C679B0">
        <w:rPr>
          <w:rFonts w:asciiTheme="majorHAnsi" w:hAnsiTheme="majorHAnsi"/>
          <w:bCs/>
          <w:sz w:val="24"/>
        </w:rPr>
        <w:t>Project timing and milestones</w:t>
      </w:r>
    </w:p>
    <w:p w14:paraId="6AAD97C1" w14:textId="77777777" w:rsidR="00C679B0" w:rsidRPr="00C679B0" w:rsidRDefault="00C679B0" w:rsidP="0027034F">
      <w:pPr>
        <w:pStyle w:val="af4"/>
        <w:numPr>
          <w:ilvl w:val="0"/>
          <w:numId w:val="8"/>
        </w:numPr>
        <w:spacing w:line="240" w:lineRule="auto"/>
        <w:contextualSpacing/>
        <w:rPr>
          <w:rFonts w:asciiTheme="majorHAnsi" w:hAnsiTheme="majorHAnsi"/>
          <w:bCs/>
          <w:sz w:val="24"/>
        </w:rPr>
      </w:pPr>
      <w:r w:rsidRPr="00C679B0">
        <w:rPr>
          <w:rFonts w:asciiTheme="majorHAnsi" w:hAnsiTheme="majorHAnsi"/>
          <w:bCs/>
          <w:sz w:val="24"/>
        </w:rPr>
        <w:t>Implementation and execution arrangements, including GEF Agency oversight</w:t>
      </w:r>
    </w:p>
    <w:p w14:paraId="20A3BE2D" w14:textId="77777777" w:rsidR="00C679B0" w:rsidRPr="00C679B0" w:rsidRDefault="00C679B0" w:rsidP="0027034F">
      <w:pPr>
        <w:pStyle w:val="af4"/>
        <w:numPr>
          <w:ilvl w:val="0"/>
          <w:numId w:val="8"/>
        </w:numPr>
        <w:spacing w:line="240" w:lineRule="auto"/>
        <w:contextualSpacing/>
        <w:rPr>
          <w:rFonts w:asciiTheme="majorHAnsi" w:hAnsiTheme="majorHAnsi"/>
          <w:sz w:val="24"/>
        </w:rPr>
      </w:pPr>
      <w:r w:rsidRPr="00C679B0">
        <w:rPr>
          <w:rFonts w:asciiTheme="majorHAnsi" w:hAnsiTheme="majorHAnsi"/>
          <w:sz w:val="24"/>
        </w:rPr>
        <w:t>Stakeholder participation and public awareness</w:t>
      </w:r>
    </w:p>
    <w:p w14:paraId="44C38FE0" w14:textId="77777777" w:rsidR="00C679B0" w:rsidRPr="00C679B0" w:rsidRDefault="00C679B0" w:rsidP="0027034F">
      <w:pPr>
        <w:pStyle w:val="af4"/>
        <w:numPr>
          <w:ilvl w:val="0"/>
          <w:numId w:val="8"/>
        </w:numPr>
        <w:spacing w:line="240" w:lineRule="auto"/>
        <w:contextualSpacing/>
        <w:rPr>
          <w:rFonts w:asciiTheme="majorHAnsi" w:hAnsiTheme="majorHAnsi"/>
          <w:sz w:val="24"/>
        </w:rPr>
      </w:pPr>
      <w:r w:rsidRPr="00C679B0">
        <w:rPr>
          <w:rFonts w:asciiTheme="majorHAnsi" w:hAnsiTheme="majorHAnsi"/>
          <w:sz w:val="24"/>
        </w:rPr>
        <w:t>Communications</w:t>
      </w:r>
    </w:p>
    <w:p w14:paraId="1D7361D0" w14:textId="77777777" w:rsidR="00C679B0" w:rsidRPr="00C679B0" w:rsidRDefault="00C679B0" w:rsidP="0027034F">
      <w:pPr>
        <w:pStyle w:val="af4"/>
        <w:numPr>
          <w:ilvl w:val="0"/>
          <w:numId w:val="8"/>
        </w:numPr>
        <w:spacing w:line="240" w:lineRule="auto"/>
        <w:contextualSpacing/>
        <w:rPr>
          <w:rFonts w:asciiTheme="majorHAnsi" w:hAnsiTheme="majorHAnsi"/>
          <w:sz w:val="24"/>
        </w:rPr>
      </w:pPr>
      <w:r w:rsidRPr="00C679B0">
        <w:rPr>
          <w:rFonts w:asciiTheme="majorHAnsi" w:hAnsiTheme="majorHAnsi"/>
          <w:sz w:val="24"/>
        </w:rPr>
        <w:t>Partnership approach</w:t>
      </w:r>
    </w:p>
    <w:p w14:paraId="6E7C2F71" w14:textId="77777777" w:rsidR="00C679B0" w:rsidRPr="00C679B0" w:rsidRDefault="00C679B0" w:rsidP="0027034F">
      <w:pPr>
        <w:pStyle w:val="af4"/>
        <w:numPr>
          <w:ilvl w:val="0"/>
          <w:numId w:val="8"/>
        </w:numPr>
        <w:spacing w:line="240" w:lineRule="auto"/>
        <w:contextualSpacing/>
        <w:rPr>
          <w:rFonts w:asciiTheme="majorHAnsi" w:hAnsiTheme="majorHAnsi"/>
          <w:bCs/>
          <w:sz w:val="24"/>
        </w:rPr>
      </w:pPr>
      <w:r w:rsidRPr="00C679B0">
        <w:rPr>
          <w:rFonts w:asciiTheme="majorHAnsi" w:hAnsiTheme="majorHAnsi"/>
          <w:bCs/>
          <w:sz w:val="24"/>
        </w:rPr>
        <w:t>Work planning, financial management/planning, co-financing</w:t>
      </w:r>
    </w:p>
    <w:p w14:paraId="2D34FBD0" w14:textId="77777777" w:rsidR="00C679B0" w:rsidRPr="00C679B0" w:rsidRDefault="00C679B0" w:rsidP="0027034F">
      <w:pPr>
        <w:pStyle w:val="af4"/>
        <w:numPr>
          <w:ilvl w:val="0"/>
          <w:numId w:val="8"/>
        </w:numPr>
        <w:spacing w:line="240" w:lineRule="auto"/>
        <w:contextualSpacing/>
        <w:rPr>
          <w:rFonts w:asciiTheme="majorHAnsi" w:hAnsiTheme="majorHAnsi"/>
          <w:bCs/>
          <w:sz w:val="24"/>
        </w:rPr>
      </w:pPr>
      <w:r w:rsidRPr="00C679B0">
        <w:rPr>
          <w:rFonts w:asciiTheme="majorHAnsi" w:hAnsiTheme="majorHAnsi"/>
          <w:bCs/>
          <w:sz w:val="24"/>
        </w:rPr>
        <w:t>Flexibility and adaptive management</w:t>
      </w:r>
    </w:p>
    <w:p w14:paraId="64AD147B" w14:textId="77777777" w:rsidR="00C679B0" w:rsidRPr="00C679B0" w:rsidRDefault="00C679B0" w:rsidP="0027034F">
      <w:pPr>
        <w:pStyle w:val="af4"/>
        <w:numPr>
          <w:ilvl w:val="0"/>
          <w:numId w:val="8"/>
        </w:numPr>
        <w:spacing w:line="240" w:lineRule="auto"/>
        <w:contextualSpacing/>
        <w:rPr>
          <w:rFonts w:asciiTheme="majorHAnsi" w:hAnsiTheme="majorHAnsi"/>
          <w:sz w:val="24"/>
        </w:rPr>
      </w:pPr>
      <w:r w:rsidRPr="00C679B0">
        <w:rPr>
          <w:rFonts w:asciiTheme="majorHAnsi" w:hAnsiTheme="majorHAnsi"/>
          <w:sz w:val="24"/>
        </w:rPr>
        <w:t>Progress toward results outcomes and impacts</w:t>
      </w:r>
    </w:p>
    <w:p w14:paraId="5EF79C2E" w14:textId="77777777" w:rsidR="00C679B0" w:rsidRPr="00C679B0" w:rsidRDefault="00C679B0" w:rsidP="0027034F">
      <w:pPr>
        <w:pStyle w:val="af4"/>
        <w:numPr>
          <w:ilvl w:val="0"/>
          <w:numId w:val="8"/>
        </w:numPr>
        <w:spacing w:line="240" w:lineRule="auto"/>
        <w:contextualSpacing/>
        <w:rPr>
          <w:rFonts w:asciiTheme="majorHAnsi" w:hAnsiTheme="majorHAnsi"/>
          <w:sz w:val="24"/>
        </w:rPr>
      </w:pPr>
      <w:r w:rsidRPr="00C679B0">
        <w:rPr>
          <w:rFonts w:asciiTheme="majorHAnsi" w:hAnsiTheme="majorHAnsi"/>
          <w:sz w:val="24"/>
        </w:rPr>
        <w:t>Gender integration and mainstreaming in implementation</w:t>
      </w:r>
    </w:p>
    <w:p w14:paraId="5C2F8752" w14:textId="77777777" w:rsidR="00C679B0" w:rsidRPr="00C679B0" w:rsidRDefault="00C679B0" w:rsidP="0027034F">
      <w:pPr>
        <w:pStyle w:val="af4"/>
        <w:numPr>
          <w:ilvl w:val="0"/>
          <w:numId w:val="8"/>
        </w:numPr>
        <w:spacing w:line="240" w:lineRule="auto"/>
        <w:contextualSpacing/>
        <w:rPr>
          <w:rFonts w:asciiTheme="majorHAnsi" w:hAnsiTheme="majorHAnsi"/>
          <w:sz w:val="24"/>
        </w:rPr>
      </w:pPr>
      <w:r w:rsidRPr="00C679B0">
        <w:rPr>
          <w:rFonts w:asciiTheme="majorHAnsi" w:hAnsiTheme="majorHAnsi"/>
          <w:sz w:val="24"/>
        </w:rPr>
        <w:t>Sustainability</w:t>
      </w:r>
    </w:p>
    <w:p w14:paraId="2667433C" w14:textId="77777777" w:rsidR="00C679B0" w:rsidRPr="00C679B0" w:rsidRDefault="00C679B0" w:rsidP="0027034F">
      <w:pPr>
        <w:pStyle w:val="af4"/>
        <w:numPr>
          <w:ilvl w:val="0"/>
          <w:numId w:val="8"/>
        </w:numPr>
        <w:spacing w:line="240" w:lineRule="auto"/>
        <w:contextualSpacing/>
        <w:rPr>
          <w:rFonts w:asciiTheme="majorHAnsi" w:hAnsiTheme="majorHAnsi"/>
          <w:sz w:val="24"/>
        </w:rPr>
      </w:pPr>
      <w:r w:rsidRPr="00C679B0">
        <w:rPr>
          <w:rFonts w:asciiTheme="majorHAnsi" w:hAnsiTheme="majorHAnsi"/>
          <w:sz w:val="24"/>
        </w:rPr>
        <w:t>Catalytic role: Replication and up-scaling</w:t>
      </w:r>
    </w:p>
    <w:p w14:paraId="628B2498" w14:textId="77777777" w:rsidR="00C679B0" w:rsidRPr="00C679B0" w:rsidRDefault="00C679B0" w:rsidP="0027034F">
      <w:pPr>
        <w:pStyle w:val="af4"/>
        <w:numPr>
          <w:ilvl w:val="0"/>
          <w:numId w:val="8"/>
        </w:numPr>
        <w:spacing w:line="240" w:lineRule="auto"/>
        <w:contextualSpacing/>
        <w:rPr>
          <w:rFonts w:asciiTheme="majorHAnsi" w:hAnsiTheme="majorHAnsi"/>
          <w:sz w:val="24"/>
        </w:rPr>
      </w:pPr>
      <w:r w:rsidRPr="00C679B0">
        <w:rPr>
          <w:rFonts w:asciiTheme="majorHAnsi" w:hAnsiTheme="majorHAnsi"/>
          <w:sz w:val="24"/>
        </w:rPr>
        <w:t>Monitoring and evaluation (project and results levels) compliance with UNDP and GEF minimum standards, including SMART criteria for indicators</w:t>
      </w:r>
    </w:p>
    <w:p w14:paraId="0F07C638" w14:textId="77777777" w:rsidR="00C679B0" w:rsidRPr="00C679B0" w:rsidRDefault="00C679B0" w:rsidP="0027034F">
      <w:pPr>
        <w:pStyle w:val="af4"/>
        <w:numPr>
          <w:ilvl w:val="0"/>
          <w:numId w:val="8"/>
        </w:numPr>
        <w:spacing w:line="240" w:lineRule="auto"/>
        <w:contextualSpacing/>
        <w:rPr>
          <w:rFonts w:asciiTheme="majorHAnsi" w:hAnsiTheme="majorHAnsi"/>
          <w:sz w:val="24"/>
        </w:rPr>
      </w:pPr>
      <w:r w:rsidRPr="00C679B0">
        <w:rPr>
          <w:rFonts w:asciiTheme="majorHAnsi" w:hAnsiTheme="majorHAnsi"/>
          <w:sz w:val="24"/>
        </w:rPr>
        <w:t>Lessons learned</w:t>
      </w:r>
    </w:p>
    <w:p w14:paraId="384C1482" w14:textId="77777777" w:rsidR="00C679B0" w:rsidRPr="00C679B0" w:rsidRDefault="00C679B0" w:rsidP="0027034F">
      <w:pPr>
        <w:pStyle w:val="af4"/>
        <w:numPr>
          <w:ilvl w:val="0"/>
          <w:numId w:val="8"/>
        </w:numPr>
        <w:spacing w:line="240" w:lineRule="auto"/>
        <w:contextualSpacing/>
        <w:rPr>
          <w:rFonts w:asciiTheme="majorHAnsi" w:hAnsiTheme="majorHAnsi"/>
          <w:sz w:val="24"/>
        </w:rPr>
      </w:pPr>
      <w:r w:rsidRPr="00C679B0">
        <w:rPr>
          <w:rFonts w:asciiTheme="majorHAnsi" w:hAnsiTheme="majorHAnsi"/>
          <w:sz w:val="24"/>
        </w:rPr>
        <w:t>Impact and Global Environmental Benefits</w:t>
      </w:r>
    </w:p>
    <w:p w14:paraId="59BB819D" w14:textId="77777777" w:rsidR="00C679B0" w:rsidRPr="00DB56EC" w:rsidRDefault="00C679B0" w:rsidP="00C679B0">
      <w:pPr>
        <w:pStyle w:val="a"/>
        <w:rPr>
          <w:rFonts w:asciiTheme="majorHAnsi" w:hAnsiTheme="majorHAnsi"/>
          <w:bCs/>
        </w:rPr>
      </w:pPr>
      <w:r w:rsidRPr="00DB56EC">
        <w:rPr>
          <w:rFonts w:asciiTheme="majorHAnsi" w:hAnsiTheme="majorHAnsi"/>
          <w:bCs/>
        </w:rPr>
        <w:lastRenderedPageBreak/>
        <w:t xml:space="preserve">In addition, the UNDP requires that all evaluations assess the </w:t>
      </w:r>
      <w:r w:rsidRPr="00DB56EC">
        <w:rPr>
          <w:rFonts w:asciiTheme="majorHAnsi" w:hAnsiTheme="majorHAnsi"/>
          <w:b/>
          <w:bCs/>
        </w:rPr>
        <w:t>mainstreaming of UNDP programming principles</w:t>
      </w:r>
      <w:r w:rsidRPr="00DB56EC">
        <w:rPr>
          <w:rFonts w:asciiTheme="majorHAnsi" w:hAnsiTheme="majorHAnsi"/>
          <w:bCs/>
        </w:rPr>
        <w:t xml:space="preserve">, which include: </w:t>
      </w:r>
    </w:p>
    <w:p w14:paraId="09683B55" w14:textId="77777777" w:rsidR="00C679B0" w:rsidRPr="00C679B0" w:rsidRDefault="00C679B0" w:rsidP="0027034F">
      <w:pPr>
        <w:pStyle w:val="af4"/>
        <w:numPr>
          <w:ilvl w:val="0"/>
          <w:numId w:val="8"/>
        </w:numPr>
        <w:spacing w:line="240" w:lineRule="auto"/>
        <w:contextualSpacing/>
        <w:rPr>
          <w:rFonts w:asciiTheme="majorHAnsi" w:hAnsiTheme="majorHAnsi"/>
          <w:sz w:val="24"/>
        </w:rPr>
      </w:pPr>
      <w:r w:rsidRPr="00C679B0">
        <w:rPr>
          <w:rFonts w:asciiTheme="majorHAnsi" w:hAnsiTheme="majorHAnsi"/>
          <w:sz w:val="24"/>
        </w:rPr>
        <w:t>UN Development Assistance Framework (UNDAF)/Country Program Action Plan (CPAP) / Country Programme Document (CPD) Linkages (as relevant)</w:t>
      </w:r>
    </w:p>
    <w:p w14:paraId="7EB8D071" w14:textId="77777777" w:rsidR="00C679B0" w:rsidRPr="00C679B0" w:rsidRDefault="00C679B0" w:rsidP="0027034F">
      <w:pPr>
        <w:pStyle w:val="af4"/>
        <w:numPr>
          <w:ilvl w:val="0"/>
          <w:numId w:val="8"/>
        </w:numPr>
        <w:spacing w:line="240" w:lineRule="auto"/>
        <w:contextualSpacing/>
        <w:rPr>
          <w:rFonts w:asciiTheme="majorHAnsi" w:hAnsiTheme="majorHAnsi"/>
          <w:sz w:val="24"/>
        </w:rPr>
      </w:pPr>
      <w:r w:rsidRPr="00C679B0">
        <w:rPr>
          <w:rFonts w:asciiTheme="majorHAnsi" w:hAnsiTheme="majorHAnsi"/>
          <w:sz w:val="24"/>
        </w:rPr>
        <w:t>Poverty-Environment Nexus / Sustainable Livelihoods</w:t>
      </w:r>
    </w:p>
    <w:p w14:paraId="13217178" w14:textId="77777777" w:rsidR="00C679B0" w:rsidRPr="00C679B0" w:rsidRDefault="00C679B0" w:rsidP="0027034F">
      <w:pPr>
        <w:pStyle w:val="af4"/>
        <w:numPr>
          <w:ilvl w:val="0"/>
          <w:numId w:val="8"/>
        </w:numPr>
        <w:spacing w:line="240" w:lineRule="auto"/>
        <w:contextualSpacing/>
        <w:rPr>
          <w:rFonts w:asciiTheme="majorHAnsi" w:hAnsiTheme="majorHAnsi"/>
          <w:sz w:val="24"/>
        </w:rPr>
      </w:pPr>
      <w:r w:rsidRPr="00C679B0">
        <w:rPr>
          <w:rFonts w:asciiTheme="majorHAnsi" w:hAnsiTheme="majorHAnsi"/>
          <w:sz w:val="24"/>
        </w:rPr>
        <w:t>Disaster Risk Reduction / Climate Change Mitigation / Climate Change Adaptation</w:t>
      </w:r>
    </w:p>
    <w:p w14:paraId="050ACA29" w14:textId="77777777" w:rsidR="00C679B0" w:rsidRPr="00C679B0" w:rsidRDefault="00C679B0" w:rsidP="0027034F">
      <w:pPr>
        <w:pStyle w:val="af4"/>
        <w:numPr>
          <w:ilvl w:val="0"/>
          <w:numId w:val="8"/>
        </w:numPr>
        <w:spacing w:line="240" w:lineRule="auto"/>
        <w:contextualSpacing/>
        <w:rPr>
          <w:rFonts w:asciiTheme="majorHAnsi" w:hAnsiTheme="majorHAnsi"/>
          <w:sz w:val="24"/>
        </w:rPr>
      </w:pPr>
      <w:r w:rsidRPr="00C679B0">
        <w:rPr>
          <w:rFonts w:asciiTheme="majorHAnsi" w:hAnsiTheme="majorHAnsi"/>
          <w:sz w:val="24"/>
        </w:rPr>
        <w:t>Crisis Prevention and Recovery</w:t>
      </w:r>
    </w:p>
    <w:p w14:paraId="09FA37E7" w14:textId="77777777" w:rsidR="00C679B0" w:rsidRPr="00C679B0" w:rsidRDefault="00C679B0" w:rsidP="0027034F">
      <w:pPr>
        <w:pStyle w:val="af4"/>
        <w:numPr>
          <w:ilvl w:val="0"/>
          <w:numId w:val="8"/>
        </w:numPr>
        <w:spacing w:line="240" w:lineRule="auto"/>
        <w:contextualSpacing/>
        <w:rPr>
          <w:rFonts w:asciiTheme="majorHAnsi" w:hAnsiTheme="majorHAnsi"/>
          <w:sz w:val="24"/>
        </w:rPr>
      </w:pPr>
      <w:r w:rsidRPr="00C679B0">
        <w:rPr>
          <w:rFonts w:asciiTheme="majorHAnsi" w:hAnsiTheme="majorHAnsi"/>
          <w:sz w:val="24"/>
        </w:rPr>
        <w:t>Gender Equality / Mainstreaming</w:t>
      </w:r>
    </w:p>
    <w:p w14:paraId="5F3F4473" w14:textId="77777777" w:rsidR="00C679B0" w:rsidRPr="00C679B0" w:rsidRDefault="00C679B0" w:rsidP="0027034F">
      <w:pPr>
        <w:pStyle w:val="af4"/>
        <w:numPr>
          <w:ilvl w:val="0"/>
          <w:numId w:val="8"/>
        </w:numPr>
        <w:spacing w:line="240" w:lineRule="auto"/>
        <w:contextualSpacing/>
        <w:rPr>
          <w:rFonts w:asciiTheme="majorHAnsi" w:hAnsiTheme="majorHAnsi"/>
          <w:sz w:val="24"/>
        </w:rPr>
      </w:pPr>
      <w:r w:rsidRPr="00C679B0">
        <w:rPr>
          <w:rFonts w:asciiTheme="majorHAnsi" w:hAnsiTheme="majorHAnsi"/>
          <w:sz w:val="24"/>
        </w:rPr>
        <w:t>Capacity Development</w:t>
      </w:r>
    </w:p>
    <w:p w14:paraId="1931DE13" w14:textId="77777777" w:rsidR="00C679B0" w:rsidRPr="00C679B0" w:rsidRDefault="00C679B0" w:rsidP="0027034F">
      <w:pPr>
        <w:pStyle w:val="af4"/>
        <w:numPr>
          <w:ilvl w:val="0"/>
          <w:numId w:val="8"/>
        </w:numPr>
        <w:spacing w:line="240" w:lineRule="auto"/>
        <w:contextualSpacing/>
        <w:rPr>
          <w:rFonts w:asciiTheme="majorHAnsi" w:hAnsiTheme="majorHAnsi"/>
          <w:sz w:val="24"/>
        </w:rPr>
      </w:pPr>
      <w:r w:rsidRPr="00C679B0">
        <w:rPr>
          <w:rFonts w:asciiTheme="majorHAnsi" w:hAnsiTheme="majorHAnsi"/>
          <w:sz w:val="24"/>
        </w:rPr>
        <w:t>Rights-based Approach</w:t>
      </w:r>
    </w:p>
    <w:p w14:paraId="55324E7E" w14:textId="7BBE6C14" w:rsidR="00133ACF" w:rsidRPr="00311FD9" w:rsidRDefault="00133ACF" w:rsidP="00133ACF">
      <w:pPr>
        <w:pStyle w:val="a"/>
        <w:rPr>
          <w:bCs/>
        </w:rPr>
      </w:pPr>
      <w:r w:rsidRPr="00311FD9">
        <w:rPr>
          <w:bCs/>
        </w:rPr>
        <w:t xml:space="preserve">Evaluative evidence </w:t>
      </w:r>
      <w:r w:rsidR="00C679B0">
        <w:rPr>
          <w:bCs/>
        </w:rPr>
        <w:t>was</w:t>
      </w:r>
      <w:r w:rsidRPr="00311FD9">
        <w:rPr>
          <w:bCs/>
        </w:rPr>
        <w:t xml:space="preserve"> assessed against the main UNDP and GEF evaluation criteria</w:t>
      </w:r>
      <w:r w:rsidR="00575033" w:rsidRPr="00311FD9">
        <w:rPr>
          <w:bCs/>
        </w:rPr>
        <w:t xml:space="preserve">, as identified and defined in </w:t>
      </w:r>
      <w:r w:rsidR="00575033" w:rsidRPr="00311FD9">
        <w:rPr>
          <w:bCs/>
        </w:rPr>
        <w:fldChar w:fldCharType="begin"/>
      </w:r>
      <w:r w:rsidR="00575033" w:rsidRPr="00311FD9">
        <w:rPr>
          <w:bCs/>
        </w:rPr>
        <w:instrText xml:space="preserve"> REF _Ref263416249 \h </w:instrText>
      </w:r>
      <w:r w:rsidR="00575033" w:rsidRPr="00311FD9">
        <w:rPr>
          <w:bCs/>
        </w:rPr>
      </w:r>
      <w:r w:rsidR="00575033" w:rsidRPr="00311FD9">
        <w:rPr>
          <w:bCs/>
        </w:rPr>
        <w:fldChar w:fldCharType="separate"/>
      </w:r>
      <w:r w:rsidR="00134096" w:rsidRPr="00311FD9">
        <w:t xml:space="preserve">Table </w:t>
      </w:r>
      <w:r w:rsidR="00134096">
        <w:rPr>
          <w:noProof/>
        </w:rPr>
        <w:t>2</w:t>
      </w:r>
      <w:r w:rsidR="00575033" w:rsidRPr="00311FD9">
        <w:rPr>
          <w:bCs/>
        </w:rPr>
        <w:fldChar w:fldCharType="end"/>
      </w:r>
      <w:r w:rsidR="00575033" w:rsidRPr="00311FD9">
        <w:rPr>
          <w:bCs/>
        </w:rPr>
        <w:t xml:space="preserve"> below</w:t>
      </w:r>
      <w:r w:rsidRPr="00311FD9">
        <w:rPr>
          <w:bCs/>
        </w:rPr>
        <w:t>:</w:t>
      </w:r>
    </w:p>
    <w:p w14:paraId="73D662C8" w14:textId="6E3C074F" w:rsidR="00575033" w:rsidRPr="00311FD9" w:rsidRDefault="00575033" w:rsidP="00575033">
      <w:pPr>
        <w:pStyle w:val="af1"/>
      </w:pPr>
      <w:bookmarkStart w:id="5" w:name="_Ref263416249"/>
      <w:r w:rsidRPr="00311FD9">
        <w:t xml:space="preserve">Table </w:t>
      </w:r>
      <w:fldSimple w:instr=" SEQ Table \* ARABIC ">
        <w:r w:rsidR="00134096">
          <w:rPr>
            <w:noProof/>
          </w:rPr>
          <w:t>2</w:t>
        </w:r>
      </w:fldSimple>
      <w:bookmarkEnd w:id="5"/>
      <w:r w:rsidRPr="00311FD9">
        <w:t>. GEF and UNDP Main Evaluation Criteria for GEF Projects</w:t>
      </w:r>
    </w:p>
    <w:tbl>
      <w:tblPr>
        <w:tblStyle w:val="af0"/>
        <w:tblW w:w="0" w:type="auto"/>
        <w:tblLook w:val="04A0" w:firstRow="1" w:lastRow="0" w:firstColumn="1" w:lastColumn="0" w:noHBand="0" w:noVBand="1"/>
      </w:tblPr>
      <w:tblGrid>
        <w:gridCol w:w="9350"/>
      </w:tblGrid>
      <w:tr w:rsidR="00133ACF" w:rsidRPr="00311FD9" w14:paraId="67B02C9E" w14:textId="77777777" w:rsidTr="00133ACF">
        <w:trPr>
          <w:trHeight w:val="125"/>
        </w:trPr>
        <w:tc>
          <w:tcPr>
            <w:tcW w:w="9576" w:type="dxa"/>
            <w:shd w:val="clear" w:color="auto" w:fill="D9D9D9"/>
          </w:tcPr>
          <w:p w14:paraId="05FA2027" w14:textId="77777777" w:rsidR="00133ACF" w:rsidRPr="00311FD9" w:rsidRDefault="00133ACF" w:rsidP="00133ACF">
            <w:pPr>
              <w:pStyle w:val="a"/>
              <w:numPr>
                <w:ilvl w:val="0"/>
                <w:numId w:val="0"/>
              </w:numPr>
              <w:spacing w:after="0"/>
              <w:rPr>
                <w:rFonts w:asciiTheme="majorHAnsi" w:hAnsiTheme="majorHAnsi"/>
                <w:b/>
                <w:szCs w:val="20"/>
              </w:rPr>
            </w:pPr>
            <w:r w:rsidRPr="00311FD9">
              <w:rPr>
                <w:rFonts w:asciiTheme="majorHAnsi" w:hAnsiTheme="majorHAnsi"/>
                <w:b/>
                <w:szCs w:val="20"/>
              </w:rPr>
              <w:t>Relevance</w:t>
            </w:r>
          </w:p>
        </w:tc>
      </w:tr>
      <w:tr w:rsidR="00133ACF" w:rsidRPr="00311FD9" w14:paraId="3E0802F2" w14:textId="77777777" w:rsidTr="00133ACF">
        <w:tc>
          <w:tcPr>
            <w:tcW w:w="9576" w:type="dxa"/>
            <w:tcBorders>
              <w:bottom w:val="single" w:sz="4" w:space="0" w:color="000000"/>
            </w:tcBorders>
          </w:tcPr>
          <w:p w14:paraId="6CAC88EE" w14:textId="77777777" w:rsidR="00133ACF" w:rsidRPr="00311FD9" w:rsidRDefault="00133ACF" w:rsidP="0027034F">
            <w:pPr>
              <w:pStyle w:val="a"/>
              <w:numPr>
                <w:ilvl w:val="0"/>
                <w:numId w:val="6"/>
              </w:numPr>
              <w:spacing w:after="0"/>
              <w:rPr>
                <w:rFonts w:asciiTheme="majorHAnsi" w:hAnsiTheme="majorHAnsi"/>
                <w:szCs w:val="20"/>
              </w:rPr>
            </w:pPr>
            <w:r w:rsidRPr="00311FD9">
              <w:rPr>
                <w:rFonts w:asciiTheme="majorHAnsi" w:hAnsiTheme="majorHAnsi"/>
                <w:szCs w:val="20"/>
              </w:rPr>
              <w:t>The extent to which the activity is suited to local and national development priorities and organizational policies, including changes over time.</w:t>
            </w:r>
          </w:p>
          <w:p w14:paraId="320E0301" w14:textId="77777777" w:rsidR="00133ACF" w:rsidRPr="00311FD9" w:rsidRDefault="00133ACF" w:rsidP="0027034F">
            <w:pPr>
              <w:pStyle w:val="a"/>
              <w:numPr>
                <w:ilvl w:val="0"/>
                <w:numId w:val="6"/>
              </w:numPr>
              <w:spacing w:after="0"/>
              <w:rPr>
                <w:rFonts w:asciiTheme="majorHAnsi" w:hAnsiTheme="majorHAnsi"/>
                <w:szCs w:val="20"/>
              </w:rPr>
            </w:pPr>
            <w:r w:rsidRPr="00311FD9">
              <w:rPr>
                <w:rFonts w:asciiTheme="majorHAnsi" w:hAnsiTheme="majorHAnsi"/>
                <w:szCs w:val="20"/>
              </w:rPr>
              <w:t xml:space="preserve">The extent to which the project is in line with the GEF Operational Programs or strategic priorities under which the project was funded. </w:t>
            </w:r>
          </w:p>
          <w:p w14:paraId="5E96109B" w14:textId="77777777" w:rsidR="00133ACF" w:rsidRPr="00311FD9" w:rsidRDefault="00133ACF" w:rsidP="0027034F">
            <w:pPr>
              <w:pStyle w:val="a"/>
              <w:numPr>
                <w:ilvl w:val="0"/>
                <w:numId w:val="6"/>
              </w:numPr>
              <w:spacing w:after="0"/>
              <w:rPr>
                <w:rFonts w:asciiTheme="majorHAnsi" w:hAnsiTheme="majorHAnsi"/>
                <w:szCs w:val="20"/>
              </w:rPr>
            </w:pPr>
            <w:r w:rsidRPr="00311FD9">
              <w:rPr>
                <w:rFonts w:asciiTheme="majorHAnsi" w:hAnsiTheme="majorHAnsi"/>
                <w:szCs w:val="20"/>
              </w:rPr>
              <w:t>Note: Retrospectively, the question of relevance often becomes a question as to whether the objectives of an intervention or its design are still appropriate given changed circumstances.</w:t>
            </w:r>
          </w:p>
        </w:tc>
      </w:tr>
      <w:tr w:rsidR="00133ACF" w:rsidRPr="00311FD9" w14:paraId="5EDCBDC5" w14:textId="77777777" w:rsidTr="00133ACF">
        <w:tc>
          <w:tcPr>
            <w:tcW w:w="9576" w:type="dxa"/>
            <w:shd w:val="clear" w:color="auto" w:fill="D9D9D9"/>
          </w:tcPr>
          <w:p w14:paraId="5465C253" w14:textId="77777777" w:rsidR="00133ACF" w:rsidRPr="00311FD9" w:rsidRDefault="00133ACF" w:rsidP="00133ACF">
            <w:pPr>
              <w:pStyle w:val="a"/>
              <w:numPr>
                <w:ilvl w:val="0"/>
                <w:numId w:val="0"/>
              </w:numPr>
              <w:spacing w:after="0"/>
              <w:rPr>
                <w:rFonts w:asciiTheme="majorHAnsi" w:hAnsiTheme="majorHAnsi"/>
                <w:b/>
                <w:szCs w:val="20"/>
              </w:rPr>
            </w:pPr>
            <w:r w:rsidRPr="00311FD9">
              <w:rPr>
                <w:rFonts w:asciiTheme="majorHAnsi" w:hAnsiTheme="majorHAnsi"/>
                <w:b/>
                <w:szCs w:val="20"/>
              </w:rPr>
              <w:t>Effectiveness</w:t>
            </w:r>
          </w:p>
        </w:tc>
      </w:tr>
      <w:tr w:rsidR="00133ACF" w:rsidRPr="00311FD9" w14:paraId="3D8AA061" w14:textId="77777777" w:rsidTr="00133ACF">
        <w:tc>
          <w:tcPr>
            <w:tcW w:w="9576" w:type="dxa"/>
            <w:tcBorders>
              <w:bottom w:val="single" w:sz="4" w:space="0" w:color="000000"/>
            </w:tcBorders>
          </w:tcPr>
          <w:p w14:paraId="556923AE" w14:textId="77777777" w:rsidR="00133ACF" w:rsidRPr="00311FD9" w:rsidRDefault="00133ACF" w:rsidP="0027034F">
            <w:pPr>
              <w:pStyle w:val="a"/>
              <w:numPr>
                <w:ilvl w:val="0"/>
                <w:numId w:val="6"/>
              </w:numPr>
              <w:spacing w:after="0"/>
              <w:rPr>
                <w:rFonts w:asciiTheme="majorHAnsi" w:hAnsiTheme="majorHAnsi"/>
                <w:szCs w:val="20"/>
              </w:rPr>
            </w:pPr>
            <w:r w:rsidRPr="00311FD9">
              <w:rPr>
                <w:rFonts w:asciiTheme="majorHAnsi" w:hAnsiTheme="majorHAnsi"/>
                <w:szCs w:val="20"/>
              </w:rPr>
              <w:t xml:space="preserve">The extent to which an objective has been achieved or how likely it will be achieved. </w:t>
            </w:r>
          </w:p>
        </w:tc>
      </w:tr>
      <w:tr w:rsidR="00133ACF" w:rsidRPr="00311FD9" w14:paraId="0E05AF71" w14:textId="77777777" w:rsidTr="00133ACF">
        <w:tc>
          <w:tcPr>
            <w:tcW w:w="9576" w:type="dxa"/>
            <w:shd w:val="clear" w:color="auto" w:fill="D9D9D9"/>
          </w:tcPr>
          <w:p w14:paraId="0A377EBC" w14:textId="77777777" w:rsidR="00133ACF" w:rsidRPr="00311FD9" w:rsidRDefault="00133ACF" w:rsidP="00133ACF">
            <w:pPr>
              <w:pStyle w:val="a"/>
              <w:keepNext/>
              <w:numPr>
                <w:ilvl w:val="0"/>
                <w:numId w:val="0"/>
              </w:numPr>
              <w:spacing w:after="0"/>
              <w:rPr>
                <w:rFonts w:asciiTheme="majorHAnsi" w:hAnsiTheme="majorHAnsi"/>
                <w:b/>
                <w:szCs w:val="20"/>
              </w:rPr>
            </w:pPr>
            <w:r w:rsidRPr="00311FD9">
              <w:rPr>
                <w:rFonts w:asciiTheme="majorHAnsi" w:hAnsiTheme="majorHAnsi"/>
                <w:b/>
                <w:szCs w:val="20"/>
              </w:rPr>
              <w:t>Efficiency</w:t>
            </w:r>
          </w:p>
        </w:tc>
      </w:tr>
      <w:tr w:rsidR="00133ACF" w:rsidRPr="00311FD9" w14:paraId="21DC3F3C" w14:textId="77777777" w:rsidTr="00133ACF">
        <w:tc>
          <w:tcPr>
            <w:tcW w:w="9576" w:type="dxa"/>
            <w:tcBorders>
              <w:bottom w:val="single" w:sz="4" w:space="0" w:color="000000"/>
            </w:tcBorders>
          </w:tcPr>
          <w:p w14:paraId="0B283DEC" w14:textId="77777777" w:rsidR="00133ACF" w:rsidRPr="00311FD9" w:rsidRDefault="00133ACF" w:rsidP="0027034F">
            <w:pPr>
              <w:pStyle w:val="a"/>
              <w:numPr>
                <w:ilvl w:val="0"/>
                <w:numId w:val="6"/>
              </w:numPr>
              <w:spacing w:after="0"/>
              <w:rPr>
                <w:rFonts w:asciiTheme="majorHAnsi" w:hAnsiTheme="majorHAnsi"/>
                <w:szCs w:val="20"/>
              </w:rPr>
            </w:pPr>
            <w:r w:rsidRPr="00311FD9">
              <w:rPr>
                <w:rFonts w:asciiTheme="majorHAnsi" w:hAnsiTheme="majorHAnsi"/>
                <w:szCs w:val="20"/>
              </w:rPr>
              <w:t xml:space="preserve">The extent to which results have been delivered with the least costly resources possible; also called cost-effectiveness or efficacy. </w:t>
            </w:r>
          </w:p>
        </w:tc>
      </w:tr>
      <w:tr w:rsidR="00133ACF" w:rsidRPr="00311FD9" w14:paraId="5B6FD5F2" w14:textId="77777777" w:rsidTr="00133ACF">
        <w:tc>
          <w:tcPr>
            <w:tcW w:w="9576" w:type="dxa"/>
            <w:shd w:val="clear" w:color="auto" w:fill="D9D9D9"/>
          </w:tcPr>
          <w:p w14:paraId="197292A0" w14:textId="77777777" w:rsidR="00133ACF" w:rsidRPr="00311FD9" w:rsidRDefault="00133ACF" w:rsidP="00133ACF">
            <w:pPr>
              <w:pStyle w:val="a"/>
              <w:numPr>
                <w:ilvl w:val="0"/>
                <w:numId w:val="0"/>
              </w:numPr>
              <w:spacing w:after="0"/>
              <w:rPr>
                <w:rFonts w:asciiTheme="majorHAnsi" w:hAnsiTheme="majorHAnsi"/>
                <w:b/>
                <w:szCs w:val="20"/>
              </w:rPr>
            </w:pPr>
            <w:r w:rsidRPr="00311FD9">
              <w:rPr>
                <w:rFonts w:asciiTheme="majorHAnsi" w:hAnsiTheme="majorHAnsi"/>
                <w:b/>
                <w:szCs w:val="20"/>
              </w:rPr>
              <w:t>Results</w:t>
            </w:r>
          </w:p>
        </w:tc>
      </w:tr>
      <w:tr w:rsidR="00133ACF" w:rsidRPr="00311FD9" w14:paraId="2A7503E1" w14:textId="77777777" w:rsidTr="00133ACF">
        <w:tc>
          <w:tcPr>
            <w:tcW w:w="9576" w:type="dxa"/>
            <w:tcBorders>
              <w:bottom w:val="single" w:sz="4" w:space="0" w:color="000000"/>
            </w:tcBorders>
          </w:tcPr>
          <w:p w14:paraId="6C6F8C3D" w14:textId="77777777" w:rsidR="00133ACF" w:rsidRPr="00311FD9" w:rsidRDefault="00133ACF" w:rsidP="0027034F">
            <w:pPr>
              <w:pStyle w:val="a"/>
              <w:numPr>
                <w:ilvl w:val="0"/>
                <w:numId w:val="6"/>
              </w:numPr>
              <w:spacing w:after="0"/>
              <w:rPr>
                <w:rFonts w:asciiTheme="majorHAnsi" w:hAnsiTheme="majorHAnsi"/>
                <w:szCs w:val="20"/>
              </w:rPr>
            </w:pPr>
            <w:r w:rsidRPr="00311FD9">
              <w:rPr>
                <w:rFonts w:asciiTheme="majorHAnsi" w:hAnsiTheme="majorHAnsi"/>
                <w:szCs w:val="20"/>
              </w:rPr>
              <w:t>The positive and negative, foreseen and unforeseen changes to and effects produced by a development intervention.</w:t>
            </w:r>
          </w:p>
          <w:p w14:paraId="0E63EC83" w14:textId="77777777" w:rsidR="00133ACF" w:rsidRPr="00311FD9" w:rsidRDefault="00133ACF" w:rsidP="0027034F">
            <w:pPr>
              <w:pStyle w:val="a"/>
              <w:numPr>
                <w:ilvl w:val="0"/>
                <w:numId w:val="6"/>
              </w:numPr>
              <w:spacing w:after="0"/>
              <w:rPr>
                <w:rFonts w:asciiTheme="majorHAnsi" w:hAnsiTheme="majorHAnsi"/>
                <w:szCs w:val="20"/>
              </w:rPr>
            </w:pPr>
            <w:r w:rsidRPr="00311FD9">
              <w:rPr>
                <w:rFonts w:asciiTheme="majorHAnsi" w:hAnsiTheme="majorHAnsi"/>
                <w:szCs w:val="20"/>
              </w:rPr>
              <w:t xml:space="preserve">In GEF terms, results include direct project outputs, short to medium-term outcomes, and longer-term impact including global environmental benefits, replication effects and other local effects. </w:t>
            </w:r>
          </w:p>
        </w:tc>
      </w:tr>
      <w:tr w:rsidR="00133ACF" w:rsidRPr="00311FD9" w14:paraId="599EB377" w14:textId="77777777" w:rsidTr="00133ACF">
        <w:tc>
          <w:tcPr>
            <w:tcW w:w="9576" w:type="dxa"/>
            <w:shd w:val="clear" w:color="auto" w:fill="D9D9D9"/>
          </w:tcPr>
          <w:p w14:paraId="6622A19B" w14:textId="77777777" w:rsidR="00133ACF" w:rsidRPr="00311FD9" w:rsidRDefault="00133ACF" w:rsidP="00133ACF">
            <w:pPr>
              <w:pStyle w:val="a"/>
              <w:numPr>
                <w:ilvl w:val="0"/>
                <w:numId w:val="0"/>
              </w:numPr>
              <w:spacing w:after="0"/>
              <w:rPr>
                <w:rFonts w:asciiTheme="majorHAnsi" w:hAnsiTheme="majorHAnsi"/>
                <w:b/>
                <w:szCs w:val="20"/>
              </w:rPr>
            </w:pPr>
            <w:r w:rsidRPr="00311FD9">
              <w:rPr>
                <w:rFonts w:asciiTheme="majorHAnsi" w:hAnsiTheme="majorHAnsi"/>
                <w:b/>
                <w:szCs w:val="20"/>
              </w:rPr>
              <w:t>Sustainability</w:t>
            </w:r>
          </w:p>
        </w:tc>
      </w:tr>
      <w:tr w:rsidR="00133ACF" w:rsidRPr="00311FD9" w14:paraId="48853E36" w14:textId="77777777" w:rsidTr="00133ACF">
        <w:tc>
          <w:tcPr>
            <w:tcW w:w="9576" w:type="dxa"/>
          </w:tcPr>
          <w:p w14:paraId="3857B53F" w14:textId="77777777" w:rsidR="00133ACF" w:rsidRPr="00311FD9" w:rsidRDefault="00133ACF" w:rsidP="0027034F">
            <w:pPr>
              <w:pStyle w:val="a"/>
              <w:numPr>
                <w:ilvl w:val="0"/>
                <w:numId w:val="6"/>
              </w:numPr>
              <w:spacing w:after="0"/>
              <w:rPr>
                <w:rFonts w:asciiTheme="majorHAnsi" w:hAnsiTheme="majorHAnsi"/>
                <w:szCs w:val="20"/>
              </w:rPr>
            </w:pPr>
            <w:r w:rsidRPr="00311FD9">
              <w:rPr>
                <w:rFonts w:asciiTheme="majorHAnsi" w:hAnsiTheme="majorHAnsi"/>
                <w:szCs w:val="20"/>
              </w:rPr>
              <w:t>The likely ability of an intervention to continue to deliver benefits for an extended period of time after completion: financial risks, socio-political risks, institutional framework and governance risks, environmental risks</w:t>
            </w:r>
          </w:p>
          <w:p w14:paraId="17D103A3" w14:textId="77777777" w:rsidR="00133ACF" w:rsidRPr="00311FD9" w:rsidRDefault="00133ACF" w:rsidP="0027034F">
            <w:pPr>
              <w:pStyle w:val="a"/>
              <w:numPr>
                <w:ilvl w:val="0"/>
                <w:numId w:val="6"/>
              </w:numPr>
              <w:spacing w:after="0"/>
              <w:rPr>
                <w:rFonts w:asciiTheme="majorHAnsi" w:hAnsiTheme="majorHAnsi"/>
                <w:szCs w:val="20"/>
              </w:rPr>
            </w:pPr>
            <w:r w:rsidRPr="00311FD9">
              <w:rPr>
                <w:rFonts w:asciiTheme="majorHAnsi" w:hAnsiTheme="majorHAnsi"/>
                <w:szCs w:val="20"/>
              </w:rPr>
              <w:t>Projects need to be environmentally, as well as financially and socially sustainable.</w:t>
            </w:r>
          </w:p>
        </w:tc>
      </w:tr>
    </w:tbl>
    <w:p w14:paraId="3AB067B9" w14:textId="77777777" w:rsidR="00133ACF" w:rsidRPr="00311FD9" w:rsidRDefault="00133ACF" w:rsidP="00133ACF">
      <w:pPr>
        <w:contextualSpacing/>
        <w:rPr>
          <w:rFonts w:asciiTheme="majorHAnsi" w:hAnsiTheme="majorHAnsi"/>
        </w:rPr>
      </w:pPr>
    </w:p>
    <w:p w14:paraId="1C87F056" w14:textId="77777777" w:rsidR="00133ACF" w:rsidRPr="00311FD9" w:rsidRDefault="00133ACF" w:rsidP="00133ACF">
      <w:pPr>
        <w:pStyle w:val="2"/>
        <w:ind w:left="1548"/>
      </w:pPr>
      <w:bookmarkStart w:id="6" w:name="_Toc253317240"/>
      <w:bookmarkStart w:id="7" w:name="_Toc257197307"/>
      <w:bookmarkStart w:id="8" w:name="_Toc501667346"/>
      <w:r w:rsidRPr="00311FD9">
        <w:lastRenderedPageBreak/>
        <w:t>Principles for Design and Execution of the Evaluation</w:t>
      </w:r>
      <w:bookmarkEnd w:id="6"/>
      <w:bookmarkEnd w:id="7"/>
      <w:bookmarkEnd w:id="8"/>
    </w:p>
    <w:p w14:paraId="0BFB41B7" w14:textId="7FA2A3A9" w:rsidR="00133ACF" w:rsidRPr="00311FD9" w:rsidRDefault="00133ACF" w:rsidP="00D82F38">
      <w:pPr>
        <w:pStyle w:val="a"/>
        <w:rPr>
          <w:bCs/>
        </w:rPr>
      </w:pPr>
      <w:r w:rsidRPr="00311FD9">
        <w:rPr>
          <w:bCs/>
        </w:rPr>
        <w:t xml:space="preserve">The </w:t>
      </w:r>
      <w:r w:rsidR="00D82F38" w:rsidRPr="00311FD9">
        <w:rPr>
          <w:bCs/>
        </w:rPr>
        <w:t xml:space="preserve">evaluation was conducted in accordance with the </w:t>
      </w:r>
      <w:r w:rsidRPr="00311FD9">
        <w:rPr>
          <w:bCs/>
        </w:rPr>
        <w:t>GEF M&amp;E Policy</w:t>
      </w:r>
      <w:r w:rsidR="00D82F38" w:rsidRPr="00311FD9">
        <w:rPr>
          <w:bCs/>
        </w:rPr>
        <w:t>,</w:t>
      </w:r>
      <w:r w:rsidRPr="00311FD9">
        <w:rPr>
          <w:bCs/>
          <w:vertAlign w:val="superscript"/>
        </w:rPr>
        <w:footnoteReference w:id="1"/>
      </w:r>
      <w:r w:rsidRPr="00311FD9">
        <w:rPr>
          <w:bCs/>
        </w:rPr>
        <w:t xml:space="preserve"> </w:t>
      </w:r>
      <w:r w:rsidR="00D82F38" w:rsidRPr="00311FD9">
        <w:rPr>
          <w:bCs/>
        </w:rPr>
        <w:t xml:space="preserve">which </w:t>
      </w:r>
      <w:r w:rsidRPr="00311FD9">
        <w:rPr>
          <w:bCs/>
        </w:rPr>
        <w:t xml:space="preserve">includes </w:t>
      </w:r>
      <w:r w:rsidR="00D82F38" w:rsidRPr="00311FD9">
        <w:rPr>
          <w:bCs/>
        </w:rPr>
        <w:t>the following principles for evaluation</w:t>
      </w:r>
      <w:r w:rsidRPr="00311FD9">
        <w:rPr>
          <w:bCs/>
        </w:rPr>
        <w:t>:</w:t>
      </w:r>
      <w:r w:rsidR="00D82F38" w:rsidRPr="00311FD9">
        <w:rPr>
          <w:bCs/>
        </w:rPr>
        <w:t xml:space="preserve"> Credibility, Utility, Impartiality, Transparency, Disclosure, and Participation. </w:t>
      </w:r>
      <w:r w:rsidRPr="00311FD9">
        <w:rPr>
          <w:bCs/>
        </w:rPr>
        <w:t xml:space="preserve">The evaluation </w:t>
      </w:r>
      <w:r w:rsidR="00C531B4" w:rsidRPr="00311FD9">
        <w:rPr>
          <w:bCs/>
        </w:rPr>
        <w:t>was also</w:t>
      </w:r>
      <w:r w:rsidRPr="00311FD9">
        <w:rPr>
          <w:bCs/>
        </w:rPr>
        <w:t xml:space="preserve"> conducted in line with United Nations Evaluation Group norms and standards.</w:t>
      </w:r>
      <w:r w:rsidRPr="00311FD9">
        <w:rPr>
          <w:bCs/>
          <w:vertAlign w:val="superscript"/>
        </w:rPr>
        <w:footnoteReference w:id="2"/>
      </w:r>
      <w:r w:rsidRPr="00311FD9">
        <w:rPr>
          <w:bCs/>
        </w:rPr>
        <w:t xml:space="preserve"> </w:t>
      </w:r>
    </w:p>
    <w:p w14:paraId="51600EAB" w14:textId="77777777" w:rsidR="00133ACF" w:rsidRPr="00311FD9" w:rsidRDefault="00133ACF" w:rsidP="00133ACF">
      <w:pPr>
        <w:pStyle w:val="2"/>
        <w:ind w:left="1548"/>
      </w:pPr>
      <w:bookmarkStart w:id="9" w:name="_Toc253317241"/>
      <w:bookmarkStart w:id="10" w:name="_Toc257197308"/>
      <w:bookmarkStart w:id="11" w:name="_Ref359845277"/>
      <w:bookmarkStart w:id="12" w:name="_Toc501667347"/>
      <w:r w:rsidRPr="00311FD9">
        <w:t>Evaluation Approach and Data Collection Methods</w:t>
      </w:r>
      <w:bookmarkEnd w:id="9"/>
      <w:bookmarkEnd w:id="10"/>
      <w:bookmarkEnd w:id="11"/>
      <w:bookmarkEnd w:id="12"/>
    </w:p>
    <w:p w14:paraId="53D8CB84" w14:textId="277316A1" w:rsidR="00C540FD" w:rsidRPr="00DB56EC" w:rsidRDefault="00C540FD" w:rsidP="00C540FD">
      <w:pPr>
        <w:pStyle w:val="a"/>
        <w:rPr>
          <w:rFonts w:asciiTheme="majorHAnsi" w:hAnsiTheme="majorHAnsi"/>
          <w:bCs/>
        </w:rPr>
      </w:pPr>
      <w:r w:rsidRPr="00DB56EC">
        <w:rPr>
          <w:rFonts w:asciiTheme="majorHAnsi" w:hAnsiTheme="majorHAnsi"/>
          <w:bCs/>
        </w:rPr>
        <w:t xml:space="preserve">The evaluation commenced </w:t>
      </w:r>
      <w:r>
        <w:rPr>
          <w:rFonts w:asciiTheme="majorHAnsi" w:hAnsiTheme="majorHAnsi"/>
          <w:bCs/>
        </w:rPr>
        <w:t>June</w:t>
      </w:r>
      <w:r w:rsidRPr="00DB56EC">
        <w:rPr>
          <w:rFonts w:asciiTheme="majorHAnsi" w:hAnsiTheme="majorHAnsi"/>
          <w:bCs/>
        </w:rPr>
        <w:t xml:space="preserve"> </w:t>
      </w:r>
      <w:r>
        <w:rPr>
          <w:rFonts w:asciiTheme="majorHAnsi" w:hAnsiTheme="majorHAnsi"/>
          <w:bCs/>
        </w:rPr>
        <w:t>30</w:t>
      </w:r>
      <w:r w:rsidRPr="00DB56EC">
        <w:rPr>
          <w:rFonts w:asciiTheme="majorHAnsi" w:hAnsiTheme="majorHAnsi"/>
          <w:bCs/>
          <w:vertAlign w:val="superscript"/>
        </w:rPr>
        <w:t>th</w:t>
      </w:r>
      <w:r w:rsidRPr="00DB56EC">
        <w:rPr>
          <w:rFonts w:asciiTheme="majorHAnsi" w:hAnsiTheme="majorHAnsi"/>
          <w:bCs/>
        </w:rPr>
        <w:t xml:space="preserve">, 2017 with the signing of the evaluation contract, and the evaluation field mission </w:t>
      </w:r>
      <w:r>
        <w:rPr>
          <w:rFonts w:asciiTheme="majorHAnsi" w:hAnsiTheme="majorHAnsi"/>
          <w:bCs/>
        </w:rPr>
        <w:t>was</w:t>
      </w:r>
      <w:r w:rsidRPr="00DB56EC">
        <w:rPr>
          <w:rFonts w:asciiTheme="majorHAnsi" w:hAnsiTheme="majorHAnsi"/>
          <w:bCs/>
        </w:rPr>
        <w:t xml:space="preserve"> carried out from </w:t>
      </w:r>
      <w:r>
        <w:rPr>
          <w:rFonts w:asciiTheme="majorHAnsi" w:hAnsiTheme="majorHAnsi"/>
          <w:bCs/>
        </w:rPr>
        <w:t>July 10</w:t>
      </w:r>
      <w:r w:rsidRPr="00C73A33">
        <w:rPr>
          <w:rFonts w:asciiTheme="majorHAnsi" w:hAnsiTheme="majorHAnsi"/>
          <w:bCs/>
          <w:vertAlign w:val="superscript"/>
        </w:rPr>
        <w:t>th</w:t>
      </w:r>
      <w:r>
        <w:rPr>
          <w:rFonts w:asciiTheme="majorHAnsi" w:hAnsiTheme="majorHAnsi"/>
          <w:bCs/>
        </w:rPr>
        <w:t xml:space="preserve"> </w:t>
      </w:r>
      <w:r w:rsidRPr="00DB56EC">
        <w:rPr>
          <w:rFonts w:asciiTheme="majorHAnsi" w:hAnsiTheme="majorHAnsi"/>
          <w:bCs/>
        </w:rPr>
        <w:t>– 1</w:t>
      </w:r>
      <w:r>
        <w:rPr>
          <w:rFonts w:asciiTheme="majorHAnsi" w:hAnsiTheme="majorHAnsi"/>
          <w:bCs/>
        </w:rPr>
        <w:t>4</w:t>
      </w:r>
      <w:r w:rsidRPr="00DB56EC">
        <w:rPr>
          <w:rFonts w:asciiTheme="majorHAnsi" w:hAnsiTheme="majorHAnsi"/>
          <w:bCs/>
          <w:vertAlign w:val="superscript"/>
        </w:rPr>
        <w:t>th</w:t>
      </w:r>
      <w:r w:rsidRPr="00DB56EC">
        <w:rPr>
          <w:rFonts w:asciiTheme="majorHAnsi" w:hAnsiTheme="majorHAnsi"/>
          <w:bCs/>
        </w:rPr>
        <w:t xml:space="preserve">, 2017. </w:t>
      </w:r>
    </w:p>
    <w:p w14:paraId="3F045DDF" w14:textId="4F4FBF69" w:rsidR="00C540FD" w:rsidRPr="00DB56EC" w:rsidRDefault="00C540FD" w:rsidP="00C540FD">
      <w:pPr>
        <w:pStyle w:val="a"/>
        <w:rPr>
          <w:rFonts w:asciiTheme="majorHAnsi" w:hAnsiTheme="majorHAnsi"/>
          <w:bCs/>
        </w:rPr>
      </w:pPr>
      <w:r w:rsidRPr="00DB56EC">
        <w:rPr>
          <w:rFonts w:asciiTheme="majorHAnsi" w:hAnsiTheme="majorHAnsi"/>
          <w:bCs/>
        </w:rPr>
        <w:t xml:space="preserve">The evaluation </w:t>
      </w:r>
      <w:r>
        <w:rPr>
          <w:rFonts w:asciiTheme="majorHAnsi" w:hAnsiTheme="majorHAnsi"/>
          <w:bCs/>
        </w:rPr>
        <w:t>has been</w:t>
      </w:r>
      <w:r w:rsidRPr="00DB56EC">
        <w:rPr>
          <w:rFonts w:asciiTheme="majorHAnsi" w:hAnsiTheme="majorHAnsi"/>
          <w:bCs/>
        </w:rPr>
        <w:t xml:space="preserve"> carried out in accordance with the guidance outlined in the UNDP Handbook on Planning, Monitoring and Evaluating for Development Results,</w:t>
      </w:r>
      <w:r w:rsidRPr="00DB56EC">
        <w:rPr>
          <w:rFonts w:asciiTheme="majorHAnsi" w:hAnsiTheme="majorHAnsi"/>
          <w:bCs/>
          <w:vertAlign w:val="superscript"/>
        </w:rPr>
        <w:footnoteReference w:id="3"/>
      </w:r>
      <w:r w:rsidRPr="00DB56EC">
        <w:rPr>
          <w:rFonts w:asciiTheme="majorHAnsi" w:hAnsiTheme="majorHAnsi"/>
          <w:bCs/>
        </w:rPr>
        <w:t xml:space="preserve"> and in accordance with the evaluation guidance as outlined in the GEF M&amp;E Policy.</w:t>
      </w:r>
    </w:p>
    <w:p w14:paraId="25920277" w14:textId="5B4C9675" w:rsidR="00C540FD" w:rsidRPr="00DB56EC" w:rsidRDefault="00C540FD" w:rsidP="00C540FD">
      <w:pPr>
        <w:pStyle w:val="a"/>
        <w:rPr>
          <w:rFonts w:asciiTheme="majorHAnsi" w:hAnsiTheme="majorHAnsi"/>
          <w:bCs/>
        </w:rPr>
      </w:pPr>
      <w:r w:rsidRPr="00DB56EC">
        <w:rPr>
          <w:rFonts w:asciiTheme="majorHAnsi" w:hAnsiTheme="majorHAnsi"/>
          <w:bCs/>
        </w:rPr>
        <w:t xml:space="preserve">The collection of evaluative evidence </w:t>
      </w:r>
      <w:r>
        <w:rPr>
          <w:rFonts w:asciiTheme="majorHAnsi" w:hAnsiTheme="majorHAnsi"/>
          <w:bCs/>
        </w:rPr>
        <w:t>was</w:t>
      </w:r>
      <w:r w:rsidRPr="00DB56EC">
        <w:rPr>
          <w:rFonts w:asciiTheme="majorHAnsi" w:hAnsiTheme="majorHAnsi"/>
          <w:bCs/>
        </w:rPr>
        <w:t xml:space="preserve"> based on three primary data collection methodologies: </w:t>
      </w:r>
    </w:p>
    <w:p w14:paraId="6D754986" w14:textId="77777777" w:rsidR="00C540FD" w:rsidRPr="00C540FD" w:rsidRDefault="00C540FD" w:rsidP="00C540FD">
      <w:pPr>
        <w:pStyle w:val="af4"/>
        <w:numPr>
          <w:ilvl w:val="0"/>
          <w:numId w:val="5"/>
        </w:numPr>
        <w:spacing w:after="0" w:line="240" w:lineRule="auto"/>
        <w:contextualSpacing/>
        <w:jc w:val="both"/>
        <w:rPr>
          <w:rFonts w:asciiTheme="majorHAnsi" w:hAnsiTheme="majorHAnsi"/>
          <w:sz w:val="24"/>
        </w:rPr>
      </w:pPr>
      <w:r w:rsidRPr="00AF63EF">
        <w:rPr>
          <w:rFonts w:asciiTheme="majorHAnsi" w:hAnsiTheme="majorHAnsi"/>
          <w:sz w:val="24"/>
        </w:rPr>
        <w:t>Desk review of relevant documentation (list of documents reviewed included as Annex 7 to this</w:t>
      </w:r>
      <w:r w:rsidRPr="00C540FD">
        <w:rPr>
          <w:rFonts w:asciiTheme="majorHAnsi" w:hAnsiTheme="majorHAnsi"/>
          <w:sz w:val="24"/>
        </w:rPr>
        <w:t xml:space="preserve"> report). </w:t>
      </w:r>
    </w:p>
    <w:p w14:paraId="47927FA8" w14:textId="21BF73C2" w:rsidR="00C540FD" w:rsidRPr="00AF63EF" w:rsidRDefault="00C540FD" w:rsidP="00C540FD">
      <w:pPr>
        <w:pStyle w:val="af4"/>
        <w:numPr>
          <w:ilvl w:val="0"/>
          <w:numId w:val="5"/>
        </w:numPr>
        <w:spacing w:after="0" w:line="240" w:lineRule="auto"/>
        <w:contextualSpacing/>
        <w:jc w:val="both"/>
        <w:rPr>
          <w:rFonts w:asciiTheme="majorHAnsi" w:hAnsiTheme="majorHAnsi"/>
          <w:sz w:val="24"/>
        </w:rPr>
      </w:pPr>
      <w:r w:rsidRPr="00AF63EF">
        <w:rPr>
          <w:rFonts w:asciiTheme="majorHAnsi" w:hAnsiTheme="majorHAnsi"/>
          <w:sz w:val="24"/>
        </w:rPr>
        <w:t>Semi-structured interviews with relevant stakeholders at local, regional, and national (list of persons interviewed included as Annex</w:t>
      </w:r>
      <w:r w:rsidR="00AF63EF" w:rsidRPr="00AF63EF">
        <w:rPr>
          <w:rFonts w:asciiTheme="majorHAnsi" w:hAnsiTheme="majorHAnsi"/>
          <w:sz w:val="24"/>
        </w:rPr>
        <w:t xml:space="preserve"> 6</w:t>
      </w:r>
      <w:r w:rsidRPr="00AF63EF">
        <w:rPr>
          <w:rFonts w:asciiTheme="majorHAnsi" w:hAnsiTheme="majorHAnsi"/>
          <w:sz w:val="24"/>
        </w:rPr>
        <w:t xml:space="preserve"> to this report)</w:t>
      </w:r>
    </w:p>
    <w:p w14:paraId="5A38321C" w14:textId="531BC40F" w:rsidR="00C540FD" w:rsidRPr="00C540FD" w:rsidRDefault="00C540FD" w:rsidP="00C540FD">
      <w:pPr>
        <w:pStyle w:val="af4"/>
        <w:numPr>
          <w:ilvl w:val="0"/>
          <w:numId w:val="5"/>
        </w:numPr>
        <w:spacing w:after="0" w:line="240" w:lineRule="auto"/>
        <w:contextualSpacing/>
        <w:jc w:val="both"/>
        <w:rPr>
          <w:rFonts w:asciiTheme="majorHAnsi" w:hAnsiTheme="majorHAnsi"/>
          <w:sz w:val="24"/>
        </w:rPr>
      </w:pPr>
      <w:r w:rsidRPr="00AF63EF">
        <w:rPr>
          <w:rFonts w:asciiTheme="majorHAnsi" w:hAnsiTheme="majorHAnsi"/>
          <w:sz w:val="24"/>
        </w:rPr>
        <w:t xml:space="preserve">Field visit to projects sites (evaluation field mission schedule included as </w:t>
      </w:r>
      <w:r w:rsidR="00AF63EF" w:rsidRPr="00AF63EF">
        <w:rPr>
          <w:rFonts w:asciiTheme="majorHAnsi" w:hAnsiTheme="majorHAnsi"/>
          <w:sz w:val="24"/>
        </w:rPr>
        <w:t>Annex 8</w:t>
      </w:r>
      <w:r>
        <w:rPr>
          <w:rFonts w:asciiTheme="majorHAnsi" w:hAnsiTheme="majorHAnsi"/>
          <w:sz w:val="24"/>
        </w:rPr>
        <w:t xml:space="preserve"> to this report)</w:t>
      </w:r>
    </w:p>
    <w:p w14:paraId="38E75375" w14:textId="66F3AAFB" w:rsidR="00C540FD" w:rsidRPr="00DB56EC" w:rsidRDefault="00C540FD" w:rsidP="00C540FD">
      <w:pPr>
        <w:pStyle w:val="a"/>
        <w:rPr>
          <w:rFonts w:asciiTheme="majorHAnsi" w:hAnsiTheme="majorHAnsi"/>
          <w:bCs/>
        </w:rPr>
      </w:pPr>
      <w:r w:rsidRPr="00DB56EC">
        <w:rPr>
          <w:rFonts w:asciiTheme="majorHAnsi" w:hAnsiTheme="majorHAnsi"/>
          <w:bCs/>
        </w:rPr>
        <w:t>As such, the term</w:t>
      </w:r>
      <w:r>
        <w:rPr>
          <w:rFonts w:asciiTheme="majorHAnsi" w:hAnsiTheme="majorHAnsi"/>
          <w:bCs/>
        </w:rPr>
        <w:t>inal evaluation process involved</w:t>
      </w:r>
      <w:r w:rsidRPr="00DB56EC">
        <w:rPr>
          <w:rFonts w:asciiTheme="majorHAnsi" w:hAnsiTheme="majorHAnsi"/>
          <w:bCs/>
        </w:rPr>
        <w:t xml:space="preserve"> four main steps, which overlap</w:t>
      </w:r>
      <w:r>
        <w:rPr>
          <w:rFonts w:asciiTheme="majorHAnsi" w:hAnsiTheme="majorHAnsi"/>
          <w:bCs/>
        </w:rPr>
        <w:t>ped</w:t>
      </w:r>
      <w:r w:rsidRPr="00DB56EC">
        <w:rPr>
          <w:rFonts w:asciiTheme="majorHAnsi" w:hAnsiTheme="majorHAnsi"/>
          <w:bCs/>
        </w:rPr>
        <w:t xml:space="preserve"> temporally: </w:t>
      </w:r>
    </w:p>
    <w:p w14:paraId="1D798FF0" w14:textId="77777777" w:rsidR="00C540FD" w:rsidRPr="00C540FD" w:rsidRDefault="00C540FD" w:rsidP="00C540FD">
      <w:pPr>
        <w:pStyle w:val="af4"/>
        <w:numPr>
          <w:ilvl w:val="0"/>
          <w:numId w:val="9"/>
        </w:numPr>
        <w:spacing w:after="0" w:line="240" w:lineRule="auto"/>
        <w:contextualSpacing/>
        <w:jc w:val="both"/>
        <w:rPr>
          <w:rFonts w:asciiTheme="majorHAnsi" w:hAnsiTheme="majorHAnsi"/>
          <w:sz w:val="24"/>
        </w:rPr>
      </w:pPr>
      <w:r w:rsidRPr="00C540FD">
        <w:rPr>
          <w:rFonts w:asciiTheme="majorHAnsi" w:hAnsiTheme="majorHAnsi"/>
          <w:sz w:val="24"/>
        </w:rPr>
        <w:t>Desk review of project documentation, and logistical preparation and coordination with the project team for the field visit</w:t>
      </w:r>
    </w:p>
    <w:p w14:paraId="5B93BB42" w14:textId="77777777" w:rsidR="00C540FD" w:rsidRPr="00C540FD" w:rsidRDefault="00C540FD" w:rsidP="00C540FD">
      <w:pPr>
        <w:pStyle w:val="af4"/>
        <w:numPr>
          <w:ilvl w:val="0"/>
          <w:numId w:val="9"/>
        </w:numPr>
        <w:spacing w:after="0" w:line="240" w:lineRule="auto"/>
        <w:contextualSpacing/>
        <w:jc w:val="both"/>
        <w:rPr>
          <w:rFonts w:asciiTheme="majorHAnsi" w:hAnsiTheme="majorHAnsi"/>
          <w:sz w:val="24"/>
        </w:rPr>
      </w:pPr>
      <w:r w:rsidRPr="00C540FD">
        <w:rPr>
          <w:rFonts w:asciiTheme="majorHAnsi" w:hAnsiTheme="majorHAnsi"/>
          <w:sz w:val="24"/>
        </w:rPr>
        <w:t>In-country field visit, including to Turyanchay river basin (project target region), and qualitative interviews with key stakeholders at the national and local levels</w:t>
      </w:r>
    </w:p>
    <w:p w14:paraId="4D83C158" w14:textId="77777777" w:rsidR="00C540FD" w:rsidRPr="00C540FD" w:rsidRDefault="00C540FD" w:rsidP="00C540FD">
      <w:pPr>
        <w:pStyle w:val="af4"/>
        <w:numPr>
          <w:ilvl w:val="0"/>
          <w:numId w:val="9"/>
        </w:numPr>
        <w:spacing w:after="0" w:line="240" w:lineRule="auto"/>
        <w:contextualSpacing/>
        <w:jc w:val="both"/>
        <w:rPr>
          <w:rFonts w:asciiTheme="majorHAnsi" w:hAnsiTheme="majorHAnsi"/>
          <w:sz w:val="24"/>
        </w:rPr>
      </w:pPr>
      <w:r w:rsidRPr="00C540FD">
        <w:rPr>
          <w:rFonts w:asciiTheme="majorHAnsi" w:hAnsiTheme="majorHAnsi"/>
          <w:sz w:val="24"/>
        </w:rPr>
        <w:t>Analysis of data, follow-up to address any data gaps, and drafting of the evaluation report, then circulation to evaluation participants for additional feedback and input</w:t>
      </w:r>
    </w:p>
    <w:p w14:paraId="529D3C29" w14:textId="77777777" w:rsidR="00C540FD" w:rsidRPr="00C540FD" w:rsidRDefault="00C540FD" w:rsidP="00C540FD">
      <w:pPr>
        <w:pStyle w:val="af4"/>
        <w:numPr>
          <w:ilvl w:val="0"/>
          <w:numId w:val="9"/>
        </w:numPr>
        <w:spacing w:after="0" w:line="240" w:lineRule="auto"/>
        <w:contextualSpacing/>
        <w:jc w:val="both"/>
        <w:rPr>
          <w:rFonts w:asciiTheme="majorHAnsi" w:hAnsiTheme="majorHAnsi"/>
          <w:sz w:val="24"/>
        </w:rPr>
      </w:pPr>
      <w:r w:rsidRPr="00C540FD">
        <w:rPr>
          <w:rFonts w:asciiTheme="majorHAnsi" w:hAnsiTheme="majorHAnsi"/>
          <w:sz w:val="24"/>
        </w:rPr>
        <w:t>Finalization of the evaluation report and follow-up with the project team and stakeholders</w:t>
      </w:r>
    </w:p>
    <w:p w14:paraId="7519E003" w14:textId="2E01570C" w:rsidR="00C540FD" w:rsidRPr="00DB56EC" w:rsidRDefault="00C540FD" w:rsidP="00C540FD">
      <w:pPr>
        <w:pStyle w:val="a"/>
        <w:rPr>
          <w:rFonts w:asciiTheme="majorHAnsi" w:hAnsiTheme="majorHAnsi"/>
          <w:bCs/>
        </w:rPr>
      </w:pPr>
      <w:r w:rsidRPr="00DB56EC">
        <w:rPr>
          <w:rFonts w:asciiTheme="majorHAnsi" w:hAnsiTheme="majorHAnsi"/>
          <w:bCs/>
        </w:rPr>
        <w:t xml:space="preserve">Individuals targeted for interviews </w:t>
      </w:r>
      <w:r>
        <w:rPr>
          <w:rFonts w:asciiTheme="majorHAnsi" w:hAnsiTheme="majorHAnsi"/>
          <w:bCs/>
        </w:rPr>
        <w:t>were</w:t>
      </w:r>
      <w:r w:rsidRPr="00DB56EC">
        <w:rPr>
          <w:rFonts w:asciiTheme="majorHAnsi" w:hAnsiTheme="majorHAnsi"/>
          <w:bCs/>
        </w:rPr>
        <w:t xml:space="preserve"> intended to represent the main project stakeholders, partners and beneficiaries, and those most knowledgeable about various aspects of the project. The evaluation also </w:t>
      </w:r>
      <w:r>
        <w:rPr>
          <w:rFonts w:asciiTheme="majorHAnsi" w:hAnsiTheme="majorHAnsi"/>
          <w:bCs/>
        </w:rPr>
        <w:t>sought</w:t>
      </w:r>
      <w:r w:rsidRPr="00DB56EC">
        <w:rPr>
          <w:rFonts w:asciiTheme="majorHAnsi" w:hAnsiTheme="majorHAnsi"/>
          <w:bCs/>
        </w:rPr>
        <w:t xml:space="preserve"> to include a representative sample covering all different types of stakeholders, including national and local government, civil society, local communities, and the private sector. </w:t>
      </w:r>
    </w:p>
    <w:p w14:paraId="0C4C57FB" w14:textId="28A09E9D" w:rsidR="00FE19F2" w:rsidRPr="00311FD9" w:rsidRDefault="00C540FD" w:rsidP="00C540FD">
      <w:pPr>
        <w:pStyle w:val="a"/>
        <w:rPr>
          <w:bCs/>
        </w:rPr>
      </w:pPr>
      <w:r w:rsidRPr="00DB56EC">
        <w:rPr>
          <w:rFonts w:asciiTheme="majorHAnsi" w:hAnsiTheme="majorHAnsi"/>
        </w:rPr>
        <w:t xml:space="preserve">Ratings </w:t>
      </w:r>
      <w:r>
        <w:rPr>
          <w:rFonts w:asciiTheme="majorHAnsi" w:hAnsiTheme="majorHAnsi"/>
        </w:rPr>
        <w:t>are</w:t>
      </w:r>
      <w:r w:rsidRPr="00DB56EC">
        <w:rPr>
          <w:rFonts w:asciiTheme="majorHAnsi" w:hAnsiTheme="majorHAnsi"/>
        </w:rPr>
        <w:t xml:space="preserve"> provided on the required elements of the project</w:t>
      </w:r>
      <w:r>
        <w:rPr>
          <w:rFonts w:asciiTheme="majorHAnsi" w:hAnsiTheme="majorHAnsi"/>
        </w:rPr>
        <w:t>.</w:t>
      </w:r>
    </w:p>
    <w:p w14:paraId="54AF20F0" w14:textId="084F9C76" w:rsidR="00DA281D" w:rsidRPr="00DA1599" w:rsidRDefault="00DA281D" w:rsidP="00750EDE">
      <w:pPr>
        <w:pStyle w:val="2"/>
      </w:pPr>
      <w:bookmarkStart w:id="13" w:name="_Toc501667348"/>
      <w:r w:rsidRPr="00DA1599">
        <w:lastRenderedPageBreak/>
        <w:t>Limitations to the Evaluation</w:t>
      </w:r>
      <w:bookmarkEnd w:id="13"/>
    </w:p>
    <w:p w14:paraId="7596C57D" w14:textId="4E30A07B" w:rsidR="00AD558B" w:rsidRPr="00DA1599" w:rsidRDefault="00C1319B" w:rsidP="00DA1599">
      <w:pPr>
        <w:pStyle w:val="a"/>
      </w:pPr>
      <w:r w:rsidRPr="00DA1599">
        <w:rPr>
          <w:rFonts w:eastAsia="Cambria"/>
        </w:rPr>
        <w:t xml:space="preserve">All evaluations face limitations in terms of the time and resources available to adequately collect and analyze evaluative evidence. For the </w:t>
      </w:r>
      <w:r w:rsidR="00914983" w:rsidRPr="00DA1599">
        <w:rPr>
          <w:rFonts w:eastAsia="Cambria"/>
        </w:rPr>
        <w:t>WFM</w:t>
      </w:r>
      <w:r w:rsidR="00D82F38" w:rsidRPr="00DA1599">
        <w:rPr>
          <w:rFonts w:eastAsia="Cambria"/>
        </w:rPr>
        <w:t xml:space="preserve"> project</w:t>
      </w:r>
      <w:r w:rsidRPr="00DA1599">
        <w:rPr>
          <w:rFonts w:eastAsia="Cambria"/>
        </w:rPr>
        <w:t xml:space="preserve"> </w:t>
      </w:r>
      <w:r w:rsidR="003617FA" w:rsidRPr="00DA1599">
        <w:rPr>
          <w:rFonts w:eastAsia="Cambria"/>
        </w:rPr>
        <w:t>terminal</w:t>
      </w:r>
      <w:r w:rsidR="00AD1E2F" w:rsidRPr="00DA1599">
        <w:rPr>
          <w:rFonts w:eastAsia="Cambria"/>
        </w:rPr>
        <w:t xml:space="preserve"> evaluation</w:t>
      </w:r>
      <w:r w:rsidR="00D82F38" w:rsidRPr="00DA1599">
        <w:rPr>
          <w:rFonts w:eastAsia="Cambria"/>
        </w:rPr>
        <w:t>,</w:t>
      </w:r>
      <w:r w:rsidR="00E96700" w:rsidRPr="00DA1599">
        <w:rPr>
          <w:rFonts w:eastAsia="Cambria"/>
        </w:rPr>
        <w:t xml:space="preserve"> the main limitation was </w:t>
      </w:r>
      <w:r w:rsidR="00DA1599" w:rsidRPr="00DA1599">
        <w:rPr>
          <w:rFonts w:eastAsia="Cambria"/>
        </w:rPr>
        <w:t xml:space="preserve">the available time to assess all aspects of the project. During the evaluation mission the evaluator was not able to visit all of the project field sites, or meet with all potential stakeholders. However, the key project field sites were visited, and the key stakeholders met. For many projects, having project documents available only in the local language can be an issue. However, because the WFM project utilized a large number of international experts, both for production of primary outputs and for support for national experts, a majority of the project documentation was available in English. </w:t>
      </w:r>
      <w:r w:rsidR="00D44649">
        <w:rPr>
          <w:rFonts w:eastAsia="Cambria"/>
        </w:rPr>
        <w:t xml:space="preserve">However, a number of documents and information requested for the evaluation were not available for a variety of reasons, including a transition in the UNDP online project management system. </w:t>
      </w:r>
      <w:r w:rsidR="00AD558B" w:rsidRPr="00DA1599">
        <w:rPr>
          <w:rFonts w:eastAsia="Cambria"/>
        </w:rPr>
        <w:t>Altogether the evaluation challenges were manageable, and the evaluation is believed to represent a fair and accurate assessment of the project.</w:t>
      </w:r>
    </w:p>
    <w:p w14:paraId="2BE3D56F" w14:textId="77777777" w:rsidR="00AD558B" w:rsidRPr="00311FD9" w:rsidRDefault="00AD558B" w:rsidP="00AD558B">
      <w:pPr>
        <w:pStyle w:val="a"/>
        <w:numPr>
          <w:ilvl w:val="0"/>
          <w:numId w:val="0"/>
        </w:numPr>
      </w:pPr>
    </w:p>
    <w:p w14:paraId="6F7AC131" w14:textId="77770FF3" w:rsidR="00F5522E" w:rsidRPr="00311FD9" w:rsidRDefault="00E22045" w:rsidP="00E22045">
      <w:pPr>
        <w:pStyle w:val="1"/>
        <w:ind w:left="360" w:hanging="360"/>
      </w:pPr>
      <w:bookmarkStart w:id="14" w:name="_Toc501667349"/>
      <w:r w:rsidRPr="00311FD9">
        <w:t>Project Overview</w:t>
      </w:r>
      <w:bookmarkEnd w:id="14"/>
    </w:p>
    <w:p w14:paraId="79C7A9FC" w14:textId="0738B8BE" w:rsidR="00E22045" w:rsidRPr="004A20EE" w:rsidRDefault="00DA2F55" w:rsidP="00750EDE">
      <w:pPr>
        <w:pStyle w:val="2"/>
      </w:pPr>
      <w:bookmarkStart w:id="15" w:name="_Toc501667350"/>
      <w:r w:rsidRPr="004A20EE">
        <w:t>Water and Flood Management</w:t>
      </w:r>
      <w:r w:rsidR="00D32DC7" w:rsidRPr="004A20EE">
        <w:t xml:space="preserve"> Project</w:t>
      </w:r>
      <w:r w:rsidR="00E22045" w:rsidRPr="004A20EE">
        <w:t xml:space="preserve"> Development Context</w:t>
      </w:r>
      <w:bookmarkEnd w:id="15"/>
    </w:p>
    <w:p w14:paraId="5903F970" w14:textId="2A83E934" w:rsidR="00FF0A26" w:rsidRPr="00311FD9" w:rsidRDefault="00FF0A26" w:rsidP="00FF0A26">
      <w:pPr>
        <w:pStyle w:val="a"/>
      </w:pPr>
      <w:r w:rsidRPr="00311FD9">
        <w:t>This section contains a brief description of</w:t>
      </w:r>
      <w:r w:rsidR="00AD558B">
        <w:t xml:space="preserve"> the project development context. </w:t>
      </w:r>
      <w:r w:rsidRPr="00311FD9">
        <w:t xml:space="preserve">It draws mainly from the </w:t>
      </w:r>
      <w:r w:rsidR="005F4E07" w:rsidRPr="00311FD9">
        <w:t>p</w:t>
      </w:r>
      <w:r w:rsidRPr="00311FD9">
        <w:t>roject document, which contains more extensive and detailed information.</w:t>
      </w:r>
    </w:p>
    <w:p w14:paraId="179FEAB1" w14:textId="009C7372" w:rsidR="00241BE5" w:rsidRDefault="00241BE5" w:rsidP="00241BE5">
      <w:pPr>
        <w:pStyle w:val="a"/>
      </w:pPr>
      <w:r>
        <w:t>Azerbaijan as a whole is considered to be a water stressed country, with current surface water resources estimated at less than 10 BCM generated within the country (though there are also resources from transboundary rivers). Azerbaijan’s recently completed Second National Communication (SNC) to the United Nations Framework Convention on Climate Change (UNFCCC) forecasts that climate change effects will reduce overall water resources by 23% during the 2021 to 2050 period, compounding the current water deficits. Currently, water use is lower than it had been 20 years ago because of the economic downturn following independence. The continuing recovery of the rural agricultural sector will drive water demands. Highly effective water resources management will be necessary to minimize water stress in these rural communities.</w:t>
      </w:r>
    </w:p>
    <w:p w14:paraId="756F8C90" w14:textId="3A895CA3" w:rsidR="00241BE5" w:rsidRDefault="00241BE5" w:rsidP="00241BE5">
      <w:pPr>
        <w:pStyle w:val="a"/>
      </w:pPr>
      <w:r>
        <w:t>Azerbaijan also experiences significant and damaging flooding. Floods in 2003 caused over $US 50 million in losses and damaged over 7,150 private and public buildings. A 100-year flood event would inundate 15,000 km</w:t>
      </w:r>
      <w:r w:rsidRPr="00720F44">
        <w:rPr>
          <w:vertAlign w:val="superscript"/>
        </w:rPr>
        <w:t>2</w:t>
      </w:r>
      <w:r>
        <w:t xml:space="preserve">, affect 300,000 people, and result in damages on the order of $400 million, according to a recent ADB study on flooding. The frequency of flood events is increasing due to climate change effects. </w:t>
      </w:r>
      <w:r>
        <w:fldChar w:fldCharType="begin"/>
      </w:r>
      <w:r>
        <w:instrText xml:space="preserve"> REF _Ref362707773 \h </w:instrText>
      </w:r>
      <w:r>
        <w:fldChar w:fldCharType="separate"/>
      </w:r>
      <w:r w:rsidR="00134096">
        <w:t xml:space="preserve">Figure </w:t>
      </w:r>
      <w:r w:rsidR="00134096">
        <w:rPr>
          <w:noProof/>
        </w:rPr>
        <w:t>1</w:t>
      </w:r>
      <w:r>
        <w:fldChar w:fldCharType="end"/>
      </w:r>
      <w:r>
        <w:t xml:space="preserve"> below (based on data from the Azerbaijan SNC) shows a clear trend in increased flooding over the last several decades.</w:t>
      </w:r>
    </w:p>
    <w:p w14:paraId="78534445" w14:textId="495D2541" w:rsidR="00241BE5" w:rsidRDefault="00241BE5" w:rsidP="00241BE5">
      <w:pPr>
        <w:pStyle w:val="af1"/>
        <w:keepNext/>
        <w:jc w:val="both"/>
      </w:pPr>
      <w:bookmarkStart w:id="16" w:name="_Ref362707773"/>
      <w:r>
        <w:lastRenderedPageBreak/>
        <w:t xml:space="preserve">Figure </w:t>
      </w:r>
      <w:fldSimple w:instr=" SEQ Figure \* ARABIC ">
        <w:r w:rsidR="00CD50A4">
          <w:rPr>
            <w:noProof/>
          </w:rPr>
          <w:t>1</w:t>
        </w:r>
      </w:fldSimple>
      <w:bookmarkEnd w:id="16"/>
      <w:r>
        <w:t xml:space="preserve"> Floods Observed in Azerbaijan</w:t>
      </w:r>
    </w:p>
    <w:p w14:paraId="34419B0F" w14:textId="142732C2" w:rsidR="00241BE5" w:rsidRDefault="00241BE5" w:rsidP="00241BE5">
      <w:pPr>
        <w:pStyle w:val="a"/>
        <w:numPr>
          <w:ilvl w:val="0"/>
          <w:numId w:val="0"/>
        </w:numPr>
      </w:pPr>
      <w:r>
        <w:rPr>
          <w:noProof/>
          <w:lang w:val="ru-RU" w:eastAsia="ru-RU"/>
        </w:rPr>
        <w:drawing>
          <wp:inline distT="0" distB="0" distL="0" distR="0" wp14:anchorId="55EA4FAA" wp14:editId="5EFF107B">
            <wp:extent cx="6039353" cy="3314700"/>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9353" cy="3314700"/>
                    </a:xfrm>
                    <a:prstGeom prst="rect">
                      <a:avLst/>
                    </a:prstGeom>
                    <a:noFill/>
                    <a:ln>
                      <a:noFill/>
                    </a:ln>
                  </pic:spPr>
                </pic:pic>
              </a:graphicData>
            </a:graphic>
          </wp:inline>
        </w:drawing>
      </w:r>
    </w:p>
    <w:p w14:paraId="53E66F25" w14:textId="77777777" w:rsidR="00241BE5" w:rsidRDefault="00241BE5" w:rsidP="00241BE5">
      <w:pPr>
        <w:pStyle w:val="a"/>
        <w:numPr>
          <w:ilvl w:val="0"/>
          <w:numId w:val="0"/>
        </w:numPr>
      </w:pPr>
    </w:p>
    <w:p w14:paraId="42B3AB30" w14:textId="5CA2D8AA" w:rsidR="00241BE5" w:rsidRDefault="00241BE5" w:rsidP="00241BE5">
      <w:pPr>
        <w:pStyle w:val="a"/>
      </w:pPr>
      <w:r>
        <w:t xml:space="preserve">The region of the country initially targeted by the project is the Greater Caucuses foothills, as shown in </w:t>
      </w:r>
      <w:r>
        <w:fldChar w:fldCharType="begin"/>
      </w:r>
      <w:r>
        <w:instrText xml:space="preserve"> REF _Ref362708004 \h </w:instrText>
      </w:r>
      <w:r>
        <w:fldChar w:fldCharType="separate"/>
      </w:r>
      <w:r w:rsidR="00134096">
        <w:t xml:space="preserve">Figure </w:t>
      </w:r>
      <w:r w:rsidR="00134096">
        <w:rPr>
          <w:noProof/>
        </w:rPr>
        <w:t>2</w:t>
      </w:r>
      <w:r>
        <w:fldChar w:fldCharType="end"/>
      </w:r>
      <w:r>
        <w:t xml:space="preserve">. </w:t>
      </w:r>
      <w:r w:rsidR="0001364B" w:rsidRPr="0001364B">
        <w:t>The proposed project region of the Greater Caucasus of Azerbaijan has been identified as particularly vulnerable to both water stress and flooding. Floods and flood damages occur frequently across the region, with more than 150 damaging floods in the region in last 50 years. The floods of 1999 were the largest and most damaging of the last 100 years. Though the only two major floods that year, they were both severe and damaging on a large scale. Hardest hit were the Demiraparanchay and Turyanchay rivers (one of the three proposed pilot sub-basins), which caused flooding of over 70 settlements, seriously damaging the local economy and killing livestock. Several major floods also occurred between 2002 and 2010 with significant damage in the Greater Caucasus area affecting 82 communities with a total population of 246,000, damaging some 138,000 ha of cultivated area, and destroying public infrastructure. It is estimated that average annual flood damages in the Greater Caucasus Region amounts to $US 18-25 million for infrastructure alone.</w:t>
      </w:r>
    </w:p>
    <w:p w14:paraId="0377DBD4" w14:textId="04C46772" w:rsidR="0001364B" w:rsidRDefault="0001364B" w:rsidP="0001364B">
      <w:pPr>
        <w:pStyle w:val="a"/>
      </w:pPr>
      <w:r>
        <w:t>The project initially targeted three river sub-basins: t</w:t>
      </w:r>
      <w:r w:rsidRPr="0001364B">
        <w:t>he Talachay, Kishc</w:t>
      </w:r>
      <w:r>
        <w:t xml:space="preserve">hay, and the Turyanchay rivers. During the course of implementation this focus was </w:t>
      </w:r>
      <w:r w:rsidR="005129D3">
        <w:t xml:space="preserve">initially </w:t>
      </w:r>
      <w:r>
        <w:t xml:space="preserve">narrowed to primarily implement activities in the Turyanchay river, the largest of the three sub-basins, with the idea that the experience from this sub-basin would then be replicated in the other two. </w:t>
      </w:r>
    </w:p>
    <w:p w14:paraId="7DC142A6" w14:textId="67220FEF" w:rsidR="005129D3" w:rsidRDefault="0001364B" w:rsidP="005129D3">
      <w:pPr>
        <w:pStyle w:val="a"/>
      </w:pPr>
      <w:r>
        <w:t xml:space="preserve">However, by the end of the project the project’s geographic scope had expanded to include the </w:t>
      </w:r>
      <w:r w:rsidR="001D0564">
        <w:t>Kura</w:t>
      </w:r>
      <w:r>
        <w:t xml:space="preserve"> river basin, including the Mingecevir reservoir, the largest in the country. The Mingecevir reservoir is also shown in Figure 2, as the large body of water. The </w:t>
      </w:r>
      <w:r w:rsidR="001D0564">
        <w:t>Kura</w:t>
      </w:r>
      <w:r>
        <w:t xml:space="preserve"> river drains a large area of the Caucuses (see </w:t>
      </w:r>
      <w:r>
        <w:fldChar w:fldCharType="begin"/>
      </w:r>
      <w:r>
        <w:instrText xml:space="preserve"> REF _Ref362708399 \h </w:instrText>
      </w:r>
      <w:r>
        <w:fldChar w:fldCharType="separate"/>
      </w:r>
      <w:r w:rsidR="00134096">
        <w:t xml:space="preserve">Figure </w:t>
      </w:r>
      <w:r w:rsidR="00134096">
        <w:rPr>
          <w:noProof/>
        </w:rPr>
        <w:t>3</w:t>
      </w:r>
      <w:r>
        <w:fldChar w:fldCharType="end"/>
      </w:r>
      <w:r>
        <w:t>), into Azerbaijan; it is a transboundary river that has multiple names, depending on which country it is flowing through, incl</w:t>
      </w:r>
      <w:r w:rsidR="001D0564">
        <w:t>uding the M’tkvari (in Georgia).</w:t>
      </w:r>
    </w:p>
    <w:p w14:paraId="2AFAF888" w14:textId="0FC7A737" w:rsidR="00241BE5" w:rsidRDefault="00241BE5" w:rsidP="00241BE5">
      <w:pPr>
        <w:pStyle w:val="af1"/>
        <w:keepNext/>
        <w:jc w:val="both"/>
      </w:pPr>
      <w:bookmarkStart w:id="17" w:name="_Ref362708004"/>
      <w:r>
        <w:lastRenderedPageBreak/>
        <w:t xml:space="preserve">Figure </w:t>
      </w:r>
      <w:fldSimple w:instr=" SEQ Figure \* ARABIC ">
        <w:r w:rsidR="00CD50A4">
          <w:rPr>
            <w:noProof/>
          </w:rPr>
          <w:t>2</w:t>
        </w:r>
      </w:fldSimple>
      <w:bookmarkEnd w:id="17"/>
      <w:r>
        <w:t xml:space="preserve"> Original Project Target Region: Communities of the Greater Caucuses Foothills</w:t>
      </w:r>
    </w:p>
    <w:p w14:paraId="02AE0A5A" w14:textId="512B2D25" w:rsidR="00241BE5" w:rsidRDefault="00241BE5" w:rsidP="00241BE5">
      <w:pPr>
        <w:pStyle w:val="a"/>
        <w:numPr>
          <w:ilvl w:val="0"/>
          <w:numId w:val="0"/>
        </w:numPr>
      </w:pPr>
      <w:r>
        <w:rPr>
          <w:noProof/>
          <w:lang w:val="ru-RU" w:eastAsia="ru-RU"/>
        </w:rPr>
        <w:drawing>
          <wp:inline distT="0" distB="0" distL="0" distR="0" wp14:anchorId="7DBFD93D" wp14:editId="253CA300">
            <wp:extent cx="5372100" cy="3795481"/>
            <wp:effectExtent l="0" t="0" r="0" b="0"/>
            <wp:docPr id="10" name="Picture 10" descr="Macintosh HD:Users:wchinook:Documents:Brann Evaluation:Current Work:UNDP AZE - DRR TE:AZE DRR TE - Documents:Project Website:thi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chinook:Documents:Brann Evaluation:Current Work:UNDP AZE - DRR TE:AZE DRR TE - Documents:Project Website:thir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3560" cy="3796512"/>
                    </a:xfrm>
                    <a:prstGeom prst="rect">
                      <a:avLst/>
                    </a:prstGeom>
                    <a:noFill/>
                    <a:ln>
                      <a:noFill/>
                    </a:ln>
                  </pic:spPr>
                </pic:pic>
              </a:graphicData>
            </a:graphic>
          </wp:inline>
        </w:drawing>
      </w:r>
    </w:p>
    <w:p w14:paraId="2F614E70" w14:textId="7F4B7EB4" w:rsidR="00241BE5" w:rsidRDefault="00241BE5" w:rsidP="00241BE5">
      <w:pPr>
        <w:pStyle w:val="af1"/>
        <w:keepNext/>
        <w:jc w:val="both"/>
      </w:pPr>
      <w:bookmarkStart w:id="18" w:name="_Ref362708399"/>
      <w:r>
        <w:t xml:space="preserve">Figure </w:t>
      </w:r>
      <w:fldSimple w:instr=" SEQ Figure \* ARABIC ">
        <w:r w:rsidR="00CD50A4">
          <w:rPr>
            <w:noProof/>
          </w:rPr>
          <w:t>3</w:t>
        </w:r>
      </w:fldSimple>
      <w:bookmarkEnd w:id="18"/>
      <w:r>
        <w:t xml:space="preserve"> </w:t>
      </w:r>
      <w:r w:rsidR="001D0564">
        <w:t>Kura</w:t>
      </w:r>
      <w:r>
        <w:t xml:space="preserve"> River Basin</w:t>
      </w:r>
    </w:p>
    <w:p w14:paraId="76CF07F1" w14:textId="6EFDB396" w:rsidR="00241BE5" w:rsidRDefault="00241BE5" w:rsidP="00241BE5">
      <w:pPr>
        <w:pStyle w:val="a"/>
        <w:numPr>
          <w:ilvl w:val="0"/>
          <w:numId w:val="0"/>
        </w:numPr>
      </w:pPr>
      <w:r>
        <w:rPr>
          <w:noProof/>
          <w:lang w:val="ru-RU" w:eastAsia="ru-RU"/>
        </w:rPr>
        <w:drawing>
          <wp:inline distT="0" distB="0" distL="0" distR="0" wp14:anchorId="1E6E983A" wp14:editId="76A2F3FE">
            <wp:extent cx="5328978" cy="3348567"/>
            <wp:effectExtent l="25400" t="25400" r="30480" b="29845"/>
            <wp:docPr id="11" name="Picture 11" descr="Macintosh HD:Users:wchinook:Documents:Brann Evaluation:Current Work:UNDP AZE - DRR TE:AZE DRR TE - Documents:Maps:Kurabasin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chinook:Documents:Brann Evaluation:Current Work:UNDP AZE - DRR TE:AZE DRR TE - Documents:Maps:Kurabasinmap.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12995"/>
                    <a:stretch/>
                  </pic:blipFill>
                  <pic:spPr bwMode="auto">
                    <a:xfrm>
                      <a:off x="0" y="0"/>
                      <a:ext cx="5329764" cy="3349061"/>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F78A59A" w14:textId="77777777" w:rsidR="00241BE5" w:rsidRPr="00311FD9" w:rsidRDefault="00241BE5" w:rsidP="00241BE5">
      <w:pPr>
        <w:pStyle w:val="a"/>
        <w:numPr>
          <w:ilvl w:val="0"/>
          <w:numId w:val="0"/>
        </w:numPr>
      </w:pPr>
    </w:p>
    <w:p w14:paraId="6BA7A255" w14:textId="1F0E0525" w:rsidR="00E22045" w:rsidRPr="005129D3" w:rsidRDefault="00E22045" w:rsidP="00750EDE">
      <w:pPr>
        <w:pStyle w:val="2"/>
      </w:pPr>
      <w:bookmarkStart w:id="19" w:name="_Ref264013020"/>
      <w:bookmarkStart w:id="20" w:name="_Toc501667351"/>
      <w:r w:rsidRPr="005129D3">
        <w:lastRenderedPageBreak/>
        <w:t xml:space="preserve">Problems the </w:t>
      </w:r>
      <w:r w:rsidR="00DA2F55" w:rsidRPr="005129D3">
        <w:t>Water and Flood Management</w:t>
      </w:r>
      <w:r w:rsidR="00053325" w:rsidRPr="005129D3">
        <w:t xml:space="preserve"> </w:t>
      </w:r>
      <w:r w:rsidRPr="005129D3">
        <w:t>Project Seeks to Address</w:t>
      </w:r>
      <w:bookmarkEnd w:id="19"/>
      <w:bookmarkEnd w:id="20"/>
    </w:p>
    <w:p w14:paraId="566201C8" w14:textId="4EA42619" w:rsidR="0001046A" w:rsidRDefault="00FF0A26" w:rsidP="0001046A">
      <w:pPr>
        <w:pStyle w:val="a"/>
      </w:pPr>
      <w:r w:rsidRPr="00311FD9">
        <w:t xml:space="preserve">The project </w:t>
      </w:r>
      <w:r w:rsidR="00AB0ADF">
        <w:t xml:space="preserve">document identifies the following </w:t>
      </w:r>
      <w:r w:rsidR="0001046A">
        <w:t xml:space="preserve">barriers to </w:t>
      </w:r>
      <w:r w:rsidR="005129D3">
        <w:t>effectively mitigating and responding to climate-inducted flood and water management issues:</w:t>
      </w:r>
      <w:r w:rsidR="0001046A">
        <w:t xml:space="preserve"> </w:t>
      </w:r>
      <w:bookmarkStart w:id="21" w:name="_Ref263432457"/>
    </w:p>
    <w:p w14:paraId="17137C61" w14:textId="248E442E" w:rsidR="0001046A" w:rsidRPr="005129D3" w:rsidRDefault="0001046A" w:rsidP="00F32AD8">
      <w:pPr>
        <w:pStyle w:val="a"/>
        <w:numPr>
          <w:ilvl w:val="0"/>
          <w:numId w:val="13"/>
        </w:numPr>
        <w:rPr>
          <w:i/>
        </w:rPr>
      </w:pPr>
      <w:r w:rsidRPr="0001046A">
        <w:rPr>
          <w:i/>
          <w:u w:val="single"/>
        </w:rPr>
        <w:t>Barrier 1:</w:t>
      </w:r>
      <w:r w:rsidRPr="0001046A">
        <w:rPr>
          <w:i/>
        </w:rPr>
        <w:t xml:space="preserve"> </w:t>
      </w:r>
      <w:r w:rsidR="005129D3" w:rsidRPr="005129D3">
        <w:rPr>
          <w:bCs/>
          <w:i/>
        </w:rPr>
        <w:t>Water legislation and policy do not reflect the growing challenges of managing risk</w:t>
      </w:r>
      <w:r w:rsidR="005129D3">
        <w:rPr>
          <w:bCs/>
          <w:i/>
        </w:rPr>
        <w:t xml:space="preserve"> associated with climate change</w:t>
      </w:r>
      <w:r w:rsidRPr="005129D3">
        <w:rPr>
          <w:i/>
        </w:rPr>
        <w:t>.</w:t>
      </w:r>
    </w:p>
    <w:p w14:paraId="046D73B8" w14:textId="4FAE78D1" w:rsidR="0001046A" w:rsidRPr="0001046A" w:rsidRDefault="0001046A" w:rsidP="00F32AD8">
      <w:pPr>
        <w:pStyle w:val="a"/>
        <w:numPr>
          <w:ilvl w:val="0"/>
          <w:numId w:val="13"/>
        </w:numPr>
        <w:rPr>
          <w:i/>
        </w:rPr>
      </w:pPr>
      <w:r w:rsidRPr="0001046A">
        <w:rPr>
          <w:i/>
          <w:u w:val="single"/>
        </w:rPr>
        <w:t>Barrier 2:</w:t>
      </w:r>
      <w:r w:rsidRPr="0001046A">
        <w:rPr>
          <w:i/>
        </w:rPr>
        <w:t xml:space="preserve"> </w:t>
      </w:r>
      <w:r w:rsidR="005129D3" w:rsidRPr="005129D3">
        <w:rPr>
          <w:i/>
        </w:rPr>
        <w:t>Institutional capacity is insufficient to meet the challenges of climate risk management.</w:t>
      </w:r>
    </w:p>
    <w:p w14:paraId="41AF4B21" w14:textId="0C64740A" w:rsidR="0001046A" w:rsidRPr="0001046A" w:rsidRDefault="0001046A" w:rsidP="00F32AD8">
      <w:pPr>
        <w:pStyle w:val="a"/>
        <w:numPr>
          <w:ilvl w:val="0"/>
          <w:numId w:val="13"/>
        </w:numPr>
        <w:rPr>
          <w:i/>
        </w:rPr>
      </w:pPr>
      <w:r w:rsidRPr="0001046A">
        <w:rPr>
          <w:i/>
          <w:u w:val="single"/>
        </w:rPr>
        <w:t>Barrier 3:</w:t>
      </w:r>
      <w:r w:rsidRPr="0001046A">
        <w:rPr>
          <w:i/>
        </w:rPr>
        <w:t xml:space="preserve"> </w:t>
      </w:r>
      <w:r w:rsidR="005129D3" w:rsidRPr="005129D3">
        <w:rPr>
          <w:i/>
        </w:rPr>
        <w:t>Communities are unable to participate in assessing and making decisions related to adapting themselves to climate change risks.</w:t>
      </w:r>
    </w:p>
    <w:p w14:paraId="30674BC8" w14:textId="1E300B1B" w:rsidR="00145596" w:rsidRPr="00720F44" w:rsidRDefault="00DA2F55" w:rsidP="00365E06">
      <w:pPr>
        <w:pStyle w:val="2"/>
      </w:pPr>
      <w:bookmarkStart w:id="22" w:name="_Toc501667352"/>
      <w:r w:rsidRPr="00720F44">
        <w:t>Water and Flood Management</w:t>
      </w:r>
      <w:r w:rsidR="00053325" w:rsidRPr="00720F44">
        <w:t xml:space="preserve"> </w:t>
      </w:r>
      <w:r w:rsidR="00E22045" w:rsidRPr="00720F44">
        <w:t>Project Description and Strategy</w:t>
      </w:r>
      <w:bookmarkEnd w:id="21"/>
      <w:bookmarkEnd w:id="22"/>
    </w:p>
    <w:p w14:paraId="73E0E059" w14:textId="68247A12" w:rsidR="0078611A" w:rsidRPr="00311FD9" w:rsidRDefault="0078611A" w:rsidP="0078611A">
      <w:pPr>
        <w:pStyle w:val="a"/>
      </w:pPr>
      <w:r w:rsidRPr="00DB56EC">
        <w:rPr>
          <w:rFonts w:asciiTheme="majorHAnsi" w:hAnsiTheme="majorHAnsi"/>
        </w:rPr>
        <w:t>T</w:t>
      </w:r>
      <w:r>
        <w:rPr>
          <w:rFonts w:asciiTheme="majorHAnsi" w:hAnsiTheme="majorHAnsi"/>
        </w:rPr>
        <w:t>he WFM project has GEF funding of $2.70</w:t>
      </w:r>
      <w:r w:rsidRPr="00DB56EC">
        <w:rPr>
          <w:rFonts w:asciiTheme="majorHAnsi" w:hAnsiTheme="majorHAnsi"/>
        </w:rPr>
        <w:t xml:space="preserve"> million USD</w:t>
      </w:r>
      <w:r>
        <w:rPr>
          <w:rFonts w:asciiTheme="majorHAnsi" w:hAnsiTheme="majorHAnsi"/>
        </w:rPr>
        <w:t>, allocated from the Special Climate Change Fund (SCCF) within the climate change focal area.</w:t>
      </w:r>
      <w:r>
        <w:rPr>
          <w:rStyle w:val="ac"/>
          <w:rFonts w:asciiTheme="majorHAnsi" w:hAnsiTheme="majorHAnsi"/>
        </w:rPr>
        <w:footnoteReference w:id="4"/>
      </w:r>
      <w:r>
        <w:rPr>
          <w:rFonts w:asciiTheme="majorHAnsi" w:hAnsiTheme="majorHAnsi"/>
        </w:rPr>
        <w:t xml:space="preserve"> The project has planned co-financing of $7.26</w:t>
      </w:r>
      <w:r w:rsidRPr="00DB56EC">
        <w:rPr>
          <w:rFonts w:asciiTheme="majorHAnsi" w:hAnsiTheme="majorHAnsi"/>
        </w:rPr>
        <w:t xml:space="preserve"> million USD</w:t>
      </w:r>
      <w:r>
        <w:rPr>
          <w:rFonts w:asciiTheme="majorHAnsi" w:hAnsiTheme="majorHAnsi"/>
        </w:rPr>
        <w:t xml:space="preserve"> (of which $0.26 million is cash UNDP TRAC funding)</w:t>
      </w:r>
      <w:r w:rsidRPr="00DB56EC">
        <w:rPr>
          <w:rFonts w:asciiTheme="majorHAnsi" w:hAnsiTheme="majorHAnsi"/>
        </w:rPr>
        <w:t>, for a total project cost of $</w:t>
      </w:r>
      <w:r>
        <w:rPr>
          <w:rFonts w:asciiTheme="majorHAnsi" w:hAnsiTheme="majorHAnsi"/>
        </w:rPr>
        <w:t>9.96</w:t>
      </w:r>
      <w:r w:rsidRPr="00DB56EC">
        <w:rPr>
          <w:rFonts w:asciiTheme="majorHAnsi" w:hAnsiTheme="majorHAnsi"/>
        </w:rPr>
        <w:t xml:space="preserve"> million. </w:t>
      </w:r>
      <w:r w:rsidRPr="00DB56EC">
        <w:rPr>
          <w:rFonts w:asciiTheme="majorHAnsi" w:hAnsiTheme="majorHAnsi"/>
          <w:lang w:bidi="en-US"/>
        </w:rPr>
        <w:t>The project is executed under</w:t>
      </w:r>
      <w:r>
        <w:rPr>
          <w:rFonts w:asciiTheme="majorHAnsi" w:hAnsiTheme="majorHAnsi"/>
          <w:lang w:bidi="en-US"/>
        </w:rPr>
        <w:t xml:space="preserve"> UNDP’s National Implementation (N</w:t>
      </w:r>
      <w:r w:rsidRPr="00DB56EC">
        <w:rPr>
          <w:rFonts w:asciiTheme="majorHAnsi" w:hAnsiTheme="majorHAnsi"/>
          <w:lang w:bidi="en-US"/>
        </w:rPr>
        <w:t xml:space="preserve">IM) modality, with the </w:t>
      </w:r>
      <w:r>
        <w:rPr>
          <w:rFonts w:asciiTheme="majorHAnsi" w:hAnsiTheme="majorHAnsi"/>
          <w:lang w:bidi="en-US"/>
        </w:rPr>
        <w:t xml:space="preserve">Ministry of Emergency Situations (MoES) </w:t>
      </w:r>
      <w:r w:rsidRPr="00DB56EC">
        <w:rPr>
          <w:rFonts w:asciiTheme="majorHAnsi" w:hAnsiTheme="majorHAnsi"/>
          <w:lang w:bidi="en-US"/>
        </w:rPr>
        <w:t>as the main executing partner. UNDP is the implementing agency supporting execution and implementation, and is responsible for oversight of delivery of agreed outputs as per agreed project work plans, financial management, and for ensuring cost-effectiveness.</w:t>
      </w:r>
    </w:p>
    <w:p w14:paraId="7A0C69BC" w14:textId="49DFFA9D" w:rsidR="00720F44" w:rsidRPr="00DB56EC" w:rsidRDefault="00720F44" w:rsidP="00720F44">
      <w:pPr>
        <w:numPr>
          <w:ilvl w:val="0"/>
          <w:numId w:val="1"/>
        </w:numPr>
        <w:spacing w:after="200"/>
        <w:contextualSpacing/>
        <w:rPr>
          <w:rFonts w:asciiTheme="majorHAnsi" w:hAnsiTheme="majorHAnsi"/>
        </w:rPr>
      </w:pPr>
      <w:r w:rsidRPr="00DB56EC">
        <w:rPr>
          <w:rFonts w:asciiTheme="majorHAnsi" w:hAnsiTheme="majorHAnsi"/>
        </w:rPr>
        <w:t xml:space="preserve">As stated in the Project Document, the </w:t>
      </w:r>
      <w:r>
        <w:rPr>
          <w:rFonts w:asciiTheme="majorHAnsi" w:hAnsiTheme="majorHAnsi"/>
        </w:rPr>
        <w:t>project objective</w:t>
      </w:r>
      <w:r w:rsidRPr="00DB56EC">
        <w:rPr>
          <w:rFonts w:asciiTheme="majorHAnsi" w:hAnsiTheme="majorHAnsi"/>
        </w:rPr>
        <w:t xml:space="preserve"> is</w:t>
      </w:r>
      <w:r w:rsidRPr="00DB56EC">
        <w:rPr>
          <w:rFonts w:asciiTheme="majorHAnsi" w:hAnsiTheme="majorHAnsi"/>
          <w:lang w:bidi="en-US"/>
        </w:rPr>
        <w:t xml:space="preserve"> </w:t>
      </w:r>
      <w:r w:rsidRPr="00DB56EC">
        <w:rPr>
          <w:rFonts w:asciiTheme="majorHAnsi" w:hAnsiTheme="majorHAnsi"/>
          <w:i/>
          <w:lang w:bidi="en-US"/>
        </w:rPr>
        <w:t>“</w:t>
      </w:r>
      <w:r w:rsidRPr="00DB56EC">
        <w:rPr>
          <w:rFonts w:asciiTheme="majorHAnsi" w:hAnsiTheme="majorHAnsi"/>
          <w:i/>
          <w:lang w:val="en-GB"/>
        </w:rPr>
        <w:t xml:space="preserve">To </w:t>
      </w:r>
      <w:r>
        <w:rPr>
          <w:rFonts w:asciiTheme="majorHAnsi" w:hAnsiTheme="majorHAnsi"/>
          <w:i/>
          <w:lang w:val="en-GB"/>
        </w:rPr>
        <w:t>reduce the vulnerability of the communities of the Greater Caucuses region of Azerbaijan to water stress and hazards by improved water and flood management</w:t>
      </w:r>
      <w:r w:rsidRPr="00DB56EC">
        <w:rPr>
          <w:rFonts w:asciiTheme="majorHAnsi" w:hAnsiTheme="majorHAnsi"/>
          <w:i/>
          <w:lang w:bidi="en-US"/>
        </w:rPr>
        <w:t>.”</w:t>
      </w:r>
      <w:r w:rsidRPr="00DB56EC">
        <w:rPr>
          <w:rFonts w:asciiTheme="majorHAnsi" w:hAnsiTheme="majorHAnsi"/>
          <w:lang w:bidi="en-US"/>
        </w:rPr>
        <w:t xml:space="preserve"> The project is structured in </w:t>
      </w:r>
      <w:r>
        <w:rPr>
          <w:rFonts w:asciiTheme="majorHAnsi" w:hAnsiTheme="majorHAnsi"/>
          <w:lang w:bidi="en-US"/>
        </w:rPr>
        <w:t>three</w:t>
      </w:r>
      <w:r w:rsidRPr="00DB56EC">
        <w:rPr>
          <w:rFonts w:asciiTheme="majorHAnsi" w:hAnsiTheme="majorHAnsi"/>
          <w:lang w:bidi="en-US"/>
        </w:rPr>
        <w:t xml:space="preserve"> outcomes</w:t>
      </w:r>
      <w:r>
        <w:rPr>
          <w:rFonts w:asciiTheme="majorHAnsi" w:hAnsiTheme="majorHAnsi"/>
          <w:lang w:bidi="en-US"/>
        </w:rPr>
        <w:t xml:space="preserve"> (responding to the three barriers identified above)</w:t>
      </w:r>
      <w:r w:rsidRPr="00DB56EC">
        <w:rPr>
          <w:rFonts w:asciiTheme="majorHAnsi" w:hAnsiTheme="majorHAnsi"/>
          <w:lang w:bidi="en-US"/>
        </w:rPr>
        <w:t xml:space="preserve">, </w:t>
      </w:r>
      <w:r w:rsidRPr="00DB56EC">
        <w:rPr>
          <w:rFonts w:asciiTheme="majorHAnsi" w:hAnsiTheme="majorHAnsi"/>
        </w:rPr>
        <w:t xml:space="preserve">consisting of </w:t>
      </w:r>
      <w:r>
        <w:rPr>
          <w:rFonts w:asciiTheme="majorHAnsi" w:hAnsiTheme="majorHAnsi"/>
        </w:rPr>
        <w:t>14</w:t>
      </w:r>
      <w:r w:rsidRPr="00DB56EC">
        <w:rPr>
          <w:rFonts w:asciiTheme="majorHAnsi" w:hAnsiTheme="majorHAnsi"/>
        </w:rPr>
        <w:t xml:space="preserve"> outputs:</w:t>
      </w:r>
    </w:p>
    <w:p w14:paraId="49414ECD" w14:textId="07D32DDD" w:rsidR="00720F44" w:rsidRPr="00D0446E" w:rsidRDefault="00720F44" w:rsidP="00940332">
      <w:pPr>
        <w:numPr>
          <w:ilvl w:val="0"/>
          <w:numId w:val="21"/>
        </w:numPr>
        <w:spacing w:after="200"/>
        <w:contextualSpacing/>
        <w:rPr>
          <w:rFonts w:asciiTheme="majorHAnsi" w:hAnsiTheme="majorHAnsi"/>
          <w:b/>
        </w:rPr>
      </w:pPr>
      <w:r w:rsidRPr="00DB56EC">
        <w:rPr>
          <w:rFonts w:asciiTheme="majorHAnsi" w:hAnsiTheme="majorHAnsi"/>
          <w:b/>
        </w:rPr>
        <w:t xml:space="preserve">Outcome 1: </w:t>
      </w:r>
      <w:r w:rsidRPr="00D0446E">
        <w:rPr>
          <w:rFonts w:asciiTheme="majorHAnsi" w:hAnsiTheme="majorHAnsi"/>
          <w:b/>
          <w:bCs/>
        </w:rPr>
        <w:t>Water and flood management framework is modified to respond to adaptation needs and i</w:t>
      </w:r>
      <w:r>
        <w:rPr>
          <w:rFonts w:asciiTheme="majorHAnsi" w:hAnsiTheme="majorHAnsi"/>
          <w:b/>
          <w:bCs/>
        </w:rPr>
        <w:t>mprove climate risk management</w:t>
      </w:r>
    </w:p>
    <w:p w14:paraId="6978F1E6" w14:textId="77777777" w:rsidR="00720F44" w:rsidRPr="00D0446E" w:rsidRDefault="00720F44" w:rsidP="00940332">
      <w:pPr>
        <w:numPr>
          <w:ilvl w:val="0"/>
          <w:numId w:val="22"/>
        </w:numPr>
        <w:spacing w:after="200"/>
        <w:contextualSpacing/>
        <w:rPr>
          <w:rFonts w:asciiTheme="majorHAnsi" w:hAnsiTheme="majorHAnsi"/>
        </w:rPr>
      </w:pPr>
      <w:r w:rsidRPr="00DB56EC">
        <w:rPr>
          <w:rFonts w:asciiTheme="majorHAnsi" w:hAnsiTheme="majorHAnsi"/>
        </w:rPr>
        <w:t xml:space="preserve">Output 1.1. </w:t>
      </w:r>
      <w:r w:rsidRPr="00D0446E">
        <w:rPr>
          <w:rFonts w:asciiTheme="majorHAnsi" w:hAnsiTheme="majorHAnsi"/>
        </w:rPr>
        <w:t xml:space="preserve">A package of five Normative Legal Acts (regulations) developed on climate resilient water management at the sub-basin level. </w:t>
      </w:r>
    </w:p>
    <w:p w14:paraId="5FE5062E" w14:textId="77777777" w:rsidR="00720F44" w:rsidRPr="00D0446E" w:rsidRDefault="00720F44" w:rsidP="00940332">
      <w:pPr>
        <w:numPr>
          <w:ilvl w:val="0"/>
          <w:numId w:val="22"/>
        </w:numPr>
        <w:spacing w:after="200"/>
        <w:contextualSpacing/>
        <w:rPr>
          <w:rFonts w:asciiTheme="majorHAnsi" w:hAnsiTheme="majorHAnsi"/>
        </w:rPr>
      </w:pPr>
      <w:r w:rsidRPr="00DB56EC">
        <w:rPr>
          <w:rFonts w:asciiTheme="majorHAnsi" w:hAnsiTheme="majorHAnsi"/>
        </w:rPr>
        <w:t>Output 1.2.</w:t>
      </w:r>
      <w:r w:rsidRPr="00DB56EC">
        <w:rPr>
          <w:rFonts w:asciiTheme="majorHAnsi" w:hAnsiTheme="majorHAnsi"/>
          <w:b/>
        </w:rPr>
        <w:t xml:space="preserve"> </w:t>
      </w:r>
      <w:r w:rsidRPr="00D0446E">
        <w:rPr>
          <w:rFonts w:asciiTheme="majorHAnsi" w:hAnsiTheme="majorHAnsi"/>
        </w:rPr>
        <w:t xml:space="preserve">The Water Code, Land Code and other related legislation revised to account for climate change risks. </w:t>
      </w:r>
    </w:p>
    <w:p w14:paraId="702AF5B0" w14:textId="77777777" w:rsidR="00720F44" w:rsidRPr="00D0446E" w:rsidRDefault="00720F44" w:rsidP="00940332">
      <w:pPr>
        <w:numPr>
          <w:ilvl w:val="0"/>
          <w:numId w:val="22"/>
        </w:numPr>
        <w:spacing w:after="200"/>
        <w:contextualSpacing/>
        <w:rPr>
          <w:rFonts w:asciiTheme="majorHAnsi" w:hAnsiTheme="majorHAnsi"/>
        </w:rPr>
      </w:pPr>
      <w:r w:rsidRPr="00DB56EC">
        <w:rPr>
          <w:rFonts w:asciiTheme="majorHAnsi" w:hAnsiTheme="majorHAnsi"/>
        </w:rPr>
        <w:t xml:space="preserve">Output 1.3. </w:t>
      </w:r>
      <w:r w:rsidRPr="00D0446E">
        <w:rPr>
          <w:rFonts w:asciiTheme="majorHAnsi" w:hAnsiTheme="majorHAnsi"/>
        </w:rPr>
        <w:t xml:space="preserve">Conjunctive Water Management (CWM) model and guidelines for surface and groundwater use under climate change conditions. </w:t>
      </w:r>
    </w:p>
    <w:p w14:paraId="3B205F1E" w14:textId="77777777" w:rsidR="00720F44" w:rsidRPr="00DB56EC" w:rsidRDefault="00720F44" w:rsidP="00940332">
      <w:pPr>
        <w:numPr>
          <w:ilvl w:val="0"/>
          <w:numId w:val="21"/>
        </w:numPr>
        <w:spacing w:after="200"/>
        <w:contextualSpacing/>
        <w:rPr>
          <w:rFonts w:asciiTheme="majorHAnsi" w:hAnsiTheme="majorHAnsi"/>
          <w:b/>
        </w:rPr>
      </w:pPr>
      <w:r w:rsidRPr="00DB56EC">
        <w:rPr>
          <w:rFonts w:asciiTheme="majorHAnsi" w:hAnsiTheme="majorHAnsi"/>
          <w:b/>
        </w:rPr>
        <w:t xml:space="preserve">Outcome 2: </w:t>
      </w:r>
      <w:r>
        <w:rPr>
          <w:rFonts w:asciiTheme="majorHAnsi" w:hAnsiTheme="majorHAnsi"/>
          <w:b/>
          <w:lang w:val="en-GB"/>
        </w:rPr>
        <w:t>Key institutions have capacities, technical skills, tools and methods to apply advanced climate risk management practices for water stress and flood mitigation</w:t>
      </w:r>
    </w:p>
    <w:p w14:paraId="63EDD73D" w14:textId="77777777" w:rsidR="00720F44" w:rsidRPr="00D0446E" w:rsidRDefault="00720F44" w:rsidP="00940332">
      <w:pPr>
        <w:numPr>
          <w:ilvl w:val="0"/>
          <w:numId w:val="22"/>
        </w:numPr>
        <w:spacing w:after="200"/>
        <w:contextualSpacing/>
        <w:rPr>
          <w:rFonts w:asciiTheme="majorHAnsi" w:hAnsiTheme="majorHAnsi"/>
        </w:rPr>
      </w:pPr>
      <w:r w:rsidRPr="00DB56EC">
        <w:rPr>
          <w:rFonts w:asciiTheme="majorHAnsi" w:hAnsiTheme="majorHAnsi"/>
        </w:rPr>
        <w:t xml:space="preserve">Output 2.1. </w:t>
      </w:r>
      <w:r w:rsidRPr="00D0446E">
        <w:rPr>
          <w:rFonts w:asciiTheme="majorHAnsi" w:hAnsiTheme="majorHAnsi"/>
        </w:rPr>
        <w:t xml:space="preserve">Targeted training program in adaptive water and flood management, scenario planning and risk assessment for MoES and other stakeholders. </w:t>
      </w:r>
    </w:p>
    <w:p w14:paraId="36673B18" w14:textId="77777777" w:rsidR="00720F44" w:rsidRPr="00D0446E" w:rsidRDefault="00720F44" w:rsidP="00940332">
      <w:pPr>
        <w:numPr>
          <w:ilvl w:val="0"/>
          <w:numId w:val="22"/>
        </w:numPr>
        <w:spacing w:after="200"/>
        <w:contextualSpacing/>
        <w:rPr>
          <w:rFonts w:asciiTheme="majorHAnsi" w:hAnsiTheme="majorHAnsi"/>
        </w:rPr>
      </w:pPr>
      <w:r w:rsidRPr="00DB56EC">
        <w:rPr>
          <w:rFonts w:asciiTheme="majorHAnsi" w:hAnsiTheme="majorHAnsi"/>
        </w:rPr>
        <w:t xml:space="preserve">Output 2.2. </w:t>
      </w:r>
      <w:r w:rsidRPr="00D0446E">
        <w:rPr>
          <w:rFonts w:asciiTheme="majorHAnsi" w:hAnsiTheme="majorHAnsi"/>
        </w:rPr>
        <w:t xml:space="preserve">Soil and water assessment tool (SWAT) introduced for watershed level climate risk assessment and planning. </w:t>
      </w:r>
    </w:p>
    <w:p w14:paraId="3152CBD4" w14:textId="77777777" w:rsidR="00720F44" w:rsidRPr="00D0446E" w:rsidRDefault="00720F44" w:rsidP="00940332">
      <w:pPr>
        <w:numPr>
          <w:ilvl w:val="0"/>
          <w:numId w:val="22"/>
        </w:numPr>
        <w:spacing w:after="200"/>
        <w:contextualSpacing/>
        <w:rPr>
          <w:rFonts w:asciiTheme="majorHAnsi" w:hAnsiTheme="majorHAnsi"/>
        </w:rPr>
      </w:pPr>
      <w:r w:rsidRPr="00DB56EC">
        <w:rPr>
          <w:rFonts w:asciiTheme="majorHAnsi" w:hAnsiTheme="majorHAnsi"/>
        </w:rPr>
        <w:lastRenderedPageBreak/>
        <w:t xml:space="preserve">Output 2.3. </w:t>
      </w:r>
      <w:r w:rsidRPr="00D0446E">
        <w:rPr>
          <w:rFonts w:asciiTheme="majorHAnsi" w:hAnsiTheme="majorHAnsi"/>
        </w:rPr>
        <w:t xml:space="preserve">Model flood risk hazard maps and participatory mapping processes improve flood management as part of the land use planning and management. </w:t>
      </w:r>
    </w:p>
    <w:p w14:paraId="50626220" w14:textId="77777777" w:rsidR="00720F44" w:rsidRPr="00D0446E" w:rsidRDefault="00720F44" w:rsidP="00940332">
      <w:pPr>
        <w:numPr>
          <w:ilvl w:val="0"/>
          <w:numId w:val="22"/>
        </w:numPr>
        <w:spacing w:after="200"/>
        <w:contextualSpacing/>
        <w:rPr>
          <w:rFonts w:asciiTheme="majorHAnsi" w:hAnsiTheme="majorHAnsi"/>
        </w:rPr>
      </w:pPr>
      <w:r w:rsidRPr="00DB56EC">
        <w:rPr>
          <w:rFonts w:asciiTheme="majorHAnsi" w:hAnsiTheme="majorHAnsi"/>
        </w:rPr>
        <w:t xml:space="preserve">Output 2.4. </w:t>
      </w:r>
      <w:r w:rsidRPr="00D0446E">
        <w:rPr>
          <w:rFonts w:asciiTheme="majorHAnsi" w:hAnsiTheme="majorHAnsi"/>
        </w:rPr>
        <w:t>Hydro</w:t>
      </w:r>
      <w:r>
        <w:rPr>
          <w:rFonts w:asciiTheme="majorHAnsi" w:hAnsiTheme="majorHAnsi"/>
        </w:rPr>
        <w:t>-</w:t>
      </w:r>
      <w:r w:rsidRPr="00D0446E">
        <w:rPr>
          <w:rFonts w:asciiTheme="majorHAnsi" w:hAnsiTheme="majorHAnsi"/>
        </w:rPr>
        <w:t>meteorological observation capacity strengthened by extending the coverage by automated hydro</w:t>
      </w:r>
      <w:r>
        <w:rPr>
          <w:rFonts w:asciiTheme="majorHAnsi" w:hAnsiTheme="majorHAnsi"/>
        </w:rPr>
        <w:t>-</w:t>
      </w:r>
      <w:r w:rsidRPr="00D0446E">
        <w:rPr>
          <w:rFonts w:asciiTheme="majorHAnsi" w:hAnsiTheme="majorHAnsi"/>
        </w:rPr>
        <w:t xml:space="preserve">met stations in the highly hazard prone areas. </w:t>
      </w:r>
    </w:p>
    <w:p w14:paraId="695B44DB" w14:textId="77777777" w:rsidR="00720F44" w:rsidRPr="00D0446E" w:rsidRDefault="00720F44" w:rsidP="00940332">
      <w:pPr>
        <w:numPr>
          <w:ilvl w:val="0"/>
          <w:numId w:val="22"/>
        </w:numPr>
        <w:spacing w:after="200"/>
        <w:contextualSpacing/>
        <w:rPr>
          <w:rFonts w:asciiTheme="majorHAnsi" w:hAnsiTheme="majorHAnsi"/>
        </w:rPr>
      </w:pPr>
      <w:r w:rsidRPr="00DB56EC">
        <w:rPr>
          <w:rFonts w:asciiTheme="majorHAnsi" w:hAnsiTheme="majorHAnsi"/>
        </w:rPr>
        <w:t xml:space="preserve">Output 2.5. </w:t>
      </w:r>
      <w:r w:rsidRPr="00D0446E">
        <w:rPr>
          <w:rFonts w:asciiTheme="majorHAnsi" w:hAnsiTheme="majorHAnsi"/>
        </w:rPr>
        <w:t xml:space="preserve">Community-based early warning systems to disseminate water stress and flood risk information to the local communities. </w:t>
      </w:r>
    </w:p>
    <w:p w14:paraId="6D6D8097" w14:textId="77777777" w:rsidR="00720F44" w:rsidRDefault="00720F44" w:rsidP="00940332">
      <w:pPr>
        <w:numPr>
          <w:ilvl w:val="0"/>
          <w:numId w:val="22"/>
        </w:numPr>
        <w:spacing w:after="200"/>
        <w:contextualSpacing/>
        <w:rPr>
          <w:rFonts w:asciiTheme="majorHAnsi" w:hAnsiTheme="majorHAnsi"/>
        </w:rPr>
      </w:pPr>
      <w:r w:rsidRPr="00DB56EC">
        <w:rPr>
          <w:rFonts w:asciiTheme="majorHAnsi" w:hAnsiTheme="majorHAnsi"/>
        </w:rPr>
        <w:t xml:space="preserve">Output 2.6. </w:t>
      </w:r>
      <w:r w:rsidRPr="00D0446E">
        <w:rPr>
          <w:rFonts w:asciiTheme="majorHAnsi" w:hAnsiTheme="majorHAnsi"/>
        </w:rPr>
        <w:t xml:space="preserve">Capacity of WUA farming communities increased to adapt to climate change by improving soils and managing land and water. </w:t>
      </w:r>
    </w:p>
    <w:p w14:paraId="1CEB0470" w14:textId="77777777" w:rsidR="00720F44" w:rsidRPr="003670AC" w:rsidRDefault="00720F44" w:rsidP="00940332">
      <w:pPr>
        <w:numPr>
          <w:ilvl w:val="0"/>
          <w:numId w:val="21"/>
        </w:numPr>
        <w:spacing w:after="200"/>
        <w:contextualSpacing/>
        <w:rPr>
          <w:rFonts w:asciiTheme="majorHAnsi" w:hAnsiTheme="majorHAnsi"/>
          <w:b/>
        </w:rPr>
      </w:pPr>
      <w:r>
        <w:rPr>
          <w:rFonts w:asciiTheme="majorHAnsi" w:hAnsiTheme="majorHAnsi"/>
          <w:b/>
        </w:rPr>
        <w:t xml:space="preserve">Outcome 3: </w:t>
      </w:r>
      <w:r w:rsidRPr="003670AC">
        <w:rPr>
          <w:rFonts w:asciiTheme="majorHAnsi" w:hAnsiTheme="majorHAnsi"/>
          <w:b/>
          <w:bCs/>
        </w:rPr>
        <w:t xml:space="preserve">Community resilience to floods and water stress improved by introducing locally tailored climate risk management practices. </w:t>
      </w:r>
    </w:p>
    <w:p w14:paraId="7F15FF98" w14:textId="77777777" w:rsidR="00720F44" w:rsidRPr="003670AC" w:rsidRDefault="00720F44" w:rsidP="00940332">
      <w:pPr>
        <w:numPr>
          <w:ilvl w:val="0"/>
          <w:numId w:val="22"/>
        </w:numPr>
        <w:spacing w:after="200"/>
        <w:contextualSpacing/>
        <w:rPr>
          <w:rFonts w:asciiTheme="majorHAnsi" w:hAnsiTheme="majorHAnsi"/>
        </w:rPr>
      </w:pPr>
      <w:r>
        <w:rPr>
          <w:rFonts w:asciiTheme="majorHAnsi" w:hAnsiTheme="majorHAnsi"/>
        </w:rPr>
        <w:t xml:space="preserve">Output 3.1 </w:t>
      </w:r>
      <w:r w:rsidRPr="003670AC">
        <w:rPr>
          <w:rFonts w:asciiTheme="majorHAnsi" w:hAnsiTheme="majorHAnsi"/>
        </w:rPr>
        <w:t xml:space="preserve">Water User Associations strengthened to improve forecasting and response planning mechanisms, and watershed planning and management skills to cope with CC-induced water stress and floods. </w:t>
      </w:r>
    </w:p>
    <w:p w14:paraId="09FB724B" w14:textId="77777777" w:rsidR="00720F44" w:rsidRPr="00EA0506" w:rsidRDefault="00720F44" w:rsidP="00940332">
      <w:pPr>
        <w:numPr>
          <w:ilvl w:val="0"/>
          <w:numId w:val="22"/>
        </w:numPr>
        <w:spacing w:after="200"/>
        <w:contextualSpacing/>
        <w:rPr>
          <w:rFonts w:asciiTheme="majorHAnsi" w:hAnsiTheme="majorHAnsi"/>
        </w:rPr>
      </w:pPr>
      <w:r>
        <w:rPr>
          <w:rFonts w:asciiTheme="majorHAnsi" w:hAnsiTheme="majorHAnsi"/>
        </w:rPr>
        <w:t xml:space="preserve">Output 3.2 </w:t>
      </w:r>
      <w:r w:rsidRPr="00EA0506">
        <w:rPr>
          <w:rFonts w:asciiTheme="majorHAnsi" w:hAnsiTheme="majorHAnsi"/>
        </w:rPr>
        <w:t xml:space="preserve">Local multi-stakeholder committees established to test and introduce participatory and consensus-based land use planning that integrates climate risks. </w:t>
      </w:r>
    </w:p>
    <w:p w14:paraId="0E5C5555" w14:textId="77777777" w:rsidR="00720F44" w:rsidRPr="00EA0506" w:rsidRDefault="00720F44" w:rsidP="00940332">
      <w:pPr>
        <w:numPr>
          <w:ilvl w:val="0"/>
          <w:numId w:val="22"/>
        </w:numPr>
        <w:spacing w:after="200"/>
        <w:contextualSpacing/>
        <w:rPr>
          <w:rFonts w:asciiTheme="majorHAnsi" w:hAnsiTheme="majorHAnsi"/>
        </w:rPr>
      </w:pPr>
      <w:r>
        <w:rPr>
          <w:rFonts w:asciiTheme="majorHAnsi" w:hAnsiTheme="majorHAnsi"/>
        </w:rPr>
        <w:t xml:space="preserve">Output 3.3 </w:t>
      </w:r>
      <w:r w:rsidRPr="00EA0506">
        <w:rPr>
          <w:rFonts w:asciiTheme="majorHAnsi" w:hAnsiTheme="majorHAnsi"/>
        </w:rPr>
        <w:t xml:space="preserve">Pilot climate-risk oriented watershed management plans initiated in each pilot catchment to implement sustainable water and flood management measures and fully account for climate change risks from floods and associated mudflows. </w:t>
      </w:r>
    </w:p>
    <w:p w14:paraId="07424632" w14:textId="77777777" w:rsidR="00720F44" w:rsidRPr="006F56AF" w:rsidRDefault="00720F44" w:rsidP="00940332">
      <w:pPr>
        <w:numPr>
          <w:ilvl w:val="0"/>
          <w:numId w:val="22"/>
        </w:numPr>
        <w:spacing w:after="200"/>
        <w:contextualSpacing/>
        <w:rPr>
          <w:rFonts w:asciiTheme="majorHAnsi" w:hAnsiTheme="majorHAnsi"/>
        </w:rPr>
      </w:pPr>
      <w:r>
        <w:rPr>
          <w:rFonts w:asciiTheme="majorHAnsi" w:hAnsiTheme="majorHAnsi"/>
        </w:rPr>
        <w:t xml:space="preserve">Output 3.4 </w:t>
      </w:r>
      <w:r w:rsidRPr="006F56AF">
        <w:rPr>
          <w:rFonts w:asciiTheme="majorHAnsi" w:hAnsiTheme="majorHAnsi"/>
        </w:rPr>
        <w:t xml:space="preserve">Pilot CR-WMP processes replicated across Greater Caucasus region. </w:t>
      </w:r>
    </w:p>
    <w:p w14:paraId="77C18D45" w14:textId="148B9501" w:rsidR="009E59D8" w:rsidRPr="009E59D8" w:rsidRDefault="00720F44" w:rsidP="00F32AD8">
      <w:pPr>
        <w:numPr>
          <w:ilvl w:val="0"/>
          <w:numId w:val="14"/>
        </w:numPr>
        <w:spacing w:after="200"/>
        <w:contextualSpacing/>
        <w:rPr>
          <w:rFonts w:asciiTheme="majorHAnsi" w:hAnsiTheme="majorHAnsi"/>
        </w:rPr>
      </w:pPr>
      <w:r>
        <w:rPr>
          <w:rFonts w:asciiTheme="majorHAnsi" w:hAnsiTheme="majorHAnsi"/>
        </w:rPr>
        <w:t xml:space="preserve">Output 3.5 </w:t>
      </w:r>
      <w:r w:rsidRPr="006F56AF">
        <w:rPr>
          <w:rFonts w:asciiTheme="majorHAnsi" w:hAnsiTheme="majorHAnsi"/>
        </w:rPr>
        <w:t>Locally tailored public information campaign implemented to make flood-prone communities aware of flood risks and effective risk management.</w:t>
      </w:r>
    </w:p>
    <w:p w14:paraId="049BEE6A" w14:textId="3F872D72" w:rsidR="00A10806" w:rsidRPr="00311FD9" w:rsidRDefault="009E59D8" w:rsidP="009E59D8">
      <w:pPr>
        <w:pStyle w:val="a"/>
      </w:pPr>
      <w:r w:rsidRPr="00543A04">
        <w:rPr>
          <w:rFonts w:asciiTheme="majorHAnsi" w:hAnsiTheme="majorHAnsi"/>
        </w:rPr>
        <w:t>The project strategic results framework, with expected indicators and targets, is included in</w:t>
      </w:r>
      <w:r w:rsidR="00720F44">
        <w:rPr>
          <w:rFonts w:asciiTheme="majorHAnsi" w:hAnsiTheme="majorHAnsi"/>
        </w:rPr>
        <w:t xml:space="preserve"> the project document (p. 25</w:t>
      </w:r>
      <w:r>
        <w:rPr>
          <w:rFonts w:asciiTheme="majorHAnsi" w:hAnsiTheme="majorHAnsi"/>
        </w:rPr>
        <w:t xml:space="preserve"> of the project document</w:t>
      </w:r>
      <w:r w:rsidRPr="00543A04">
        <w:rPr>
          <w:rFonts w:asciiTheme="majorHAnsi" w:hAnsiTheme="majorHAnsi"/>
        </w:rPr>
        <w:t xml:space="preserve">). </w:t>
      </w:r>
      <w:r w:rsidR="00465642" w:rsidRPr="00311FD9">
        <w:t xml:space="preserve">The </w:t>
      </w:r>
      <w:r w:rsidR="008D56A0">
        <w:t>specific</w:t>
      </w:r>
      <w:r w:rsidR="00465642" w:rsidRPr="00311FD9">
        <w:t xml:space="preserve"> results expected from the project are highlighted in the project results framework, </w:t>
      </w:r>
      <w:r w:rsidR="00465642" w:rsidRPr="005D206A">
        <w:t xml:space="preserve">included as Annex </w:t>
      </w:r>
      <w:r w:rsidR="0054560E">
        <w:t>10</w:t>
      </w:r>
      <w:r w:rsidR="00465642" w:rsidRPr="00311FD9">
        <w:t xml:space="preserve"> to this evaluation report (with </w:t>
      </w:r>
      <w:r w:rsidR="00E62CB1">
        <w:t>an assessment of achievement of planned results targets</w:t>
      </w:r>
      <w:r w:rsidR="00720F44">
        <w:t xml:space="preserve">; see further discussion in later Section </w:t>
      </w:r>
      <w:r w:rsidR="00720F44">
        <w:fldChar w:fldCharType="begin"/>
      </w:r>
      <w:r w:rsidR="00720F44">
        <w:instrText xml:space="preserve"> REF _Ref263625452 \w \h </w:instrText>
      </w:r>
      <w:r w:rsidR="00720F44">
        <w:fldChar w:fldCharType="separate"/>
      </w:r>
      <w:r w:rsidR="00134096">
        <w:t>VI</w:t>
      </w:r>
      <w:r w:rsidR="00720F44">
        <w:fldChar w:fldCharType="end"/>
      </w:r>
      <w:r w:rsidR="00720F44">
        <w:t xml:space="preserve"> on Results and Effectiveness</w:t>
      </w:r>
      <w:r w:rsidR="00465642" w:rsidRPr="00311FD9">
        <w:t xml:space="preserve">). </w:t>
      </w:r>
    </w:p>
    <w:p w14:paraId="2B9091FA" w14:textId="77777777" w:rsidR="00D2777C" w:rsidRPr="00311FD9" w:rsidRDefault="00D2777C" w:rsidP="003803E4">
      <w:pPr>
        <w:pStyle w:val="a"/>
        <w:numPr>
          <w:ilvl w:val="0"/>
          <w:numId w:val="0"/>
        </w:numPr>
      </w:pPr>
    </w:p>
    <w:p w14:paraId="7625439A" w14:textId="11660DB1" w:rsidR="00E22045" w:rsidRPr="00D44649" w:rsidRDefault="00E22045" w:rsidP="00750EDE">
      <w:pPr>
        <w:pStyle w:val="2"/>
      </w:pPr>
      <w:bookmarkStart w:id="23" w:name="_Ref263624778"/>
      <w:bookmarkStart w:id="24" w:name="_Toc501667353"/>
      <w:r w:rsidRPr="00D44649">
        <w:t>Implementation Approach</w:t>
      </w:r>
      <w:r w:rsidR="009A177B" w:rsidRPr="00D44649">
        <w:t xml:space="preserve"> and Key Stakeholders</w:t>
      </w:r>
      <w:bookmarkEnd w:id="23"/>
      <w:bookmarkEnd w:id="24"/>
    </w:p>
    <w:p w14:paraId="2ACA382C" w14:textId="7DCD7725" w:rsidR="00812A1E" w:rsidRPr="00D23F26" w:rsidRDefault="009A177B" w:rsidP="007A6468">
      <w:pPr>
        <w:pStyle w:val="3"/>
        <w:ind w:left="630"/>
      </w:pPr>
      <w:bookmarkStart w:id="25" w:name="_Ref263431121"/>
      <w:bookmarkStart w:id="26" w:name="_Toc501667354"/>
      <w:r w:rsidRPr="00D23F26">
        <w:t>Implementation Arrangements</w:t>
      </w:r>
      <w:bookmarkEnd w:id="25"/>
      <w:bookmarkEnd w:id="26"/>
    </w:p>
    <w:p w14:paraId="147C3DEF" w14:textId="7790C0CC" w:rsidR="004A20EE" w:rsidRPr="004A20EE" w:rsidRDefault="004A20EE" w:rsidP="00EB2587">
      <w:pPr>
        <w:pStyle w:val="a"/>
      </w:pPr>
      <w:r>
        <w:t>Day to day</w:t>
      </w:r>
      <w:r w:rsidRPr="004A20EE">
        <w:t xml:space="preserve"> project </w:t>
      </w:r>
      <w:r>
        <w:t xml:space="preserve">management </w:t>
      </w:r>
      <w:r w:rsidRPr="004A20EE">
        <w:t xml:space="preserve">was managed by a project manager, with support from a project assistant, </w:t>
      </w:r>
      <w:r>
        <w:t xml:space="preserve">with the project team </w:t>
      </w:r>
      <w:r w:rsidRPr="004A20EE">
        <w:t xml:space="preserve">based in an office building of the MoES. However, direct oversight of the project management and implementation was carried out by </w:t>
      </w:r>
      <w:r w:rsidR="008946D6">
        <w:t xml:space="preserve">the </w:t>
      </w:r>
      <w:r w:rsidRPr="004A20EE">
        <w:t>UNDP</w:t>
      </w:r>
      <w:r w:rsidR="008946D6">
        <w:t xml:space="preserve"> Country Office</w:t>
      </w:r>
      <w:r w:rsidRPr="004A20EE">
        <w:t xml:space="preserve">, as the project manager was contracted by UNDP (on behalf of the government). The project then contracted a suite of national and international experts to carry out project activities and generate the respective output deliverables in the form of an extensive set of technical reports. </w:t>
      </w:r>
    </w:p>
    <w:p w14:paraId="18518F2F" w14:textId="6D63A771" w:rsidR="00EB2587" w:rsidRPr="00EB2587" w:rsidRDefault="00973E51" w:rsidP="00EB2587">
      <w:pPr>
        <w:pStyle w:val="a"/>
      </w:pPr>
      <w:r w:rsidRPr="00EB2587">
        <w:t xml:space="preserve">A </w:t>
      </w:r>
      <w:r w:rsidR="007031F0">
        <w:t xml:space="preserve">Project </w:t>
      </w:r>
      <w:r w:rsidR="00720F44">
        <w:t>Board (PB</w:t>
      </w:r>
      <w:r w:rsidR="007031F0">
        <w:t>)</w:t>
      </w:r>
      <w:r w:rsidRPr="00EB2587">
        <w:t xml:space="preserve"> was </w:t>
      </w:r>
      <w:r w:rsidR="00720F44">
        <w:t>instituted</w:t>
      </w:r>
      <w:r w:rsidRPr="00EB2587">
        <w:t xml:space="preserve"> as the executive decision making body for the project. </w:t>
      </w:r>
      <w:r w:rsidR="00720F44" w:rsidRPr="00720F44">
        <w:t xml:space="preserve">The project document defines the constitution of the Project Board as such: Deputy head of MoES, the Director of the MoES/SAWR, the UNDP Deputy Resident Representative (DRR), and the Representative of UNDP’s Energy and Environment Unit Azerbaijan. </w:t>
      </w:r>
      <w:r w:rsidR="00EB2587" w:rsidRPr="00EB2587">
        <w:t xml:space="preserve">The </w:t>
      </w:r>
      <w:r w:rsidR="00720F44">
        <w:t>Project Board</w:t>
      </w:r>
      <w:r w:rsidR="00EB2587" w:rsidRPr="00EB2587">
        <w:t xml:space="preserve"> was to serve the standard Project Board oversight role for UNDP-GEF projects</w:t>
      </w:r>
      <w:r w:rsidR="007031F0">
        <w:t>, as per the Prodoc</w:t>
      </w:r>
      <w:r w:rsidR="00EB2587" w:rsidRPr="00EB2587">
        <w:t xml:space="preserve">: </w:t>
      </w:r>
    </w:p>
    <w:p w14:paraId="3680133A" w14:textId="231B97DC" w:rsidR="00720F44" w:rsidRPr="00720F44" w:rsidRDefault="00EB2587" w:rsidP="00720F44">
      <w:pPr>
        <w:pStyle w:val="a"/>
        <w:numPr>
          <w:ilvl w:val="0"/>
          <w:numId w:val="0"/>
        </w:numPr>
        <w:ind w:left="720" w:right="720"/>
        <w:rPr>
          <w:i/>
          <w:sz w:val="22"/>
        </w:rPr>
      </w:pPr>
      <w:r w:rsidRPr="00720F44">
        <w:rPr>
          <w:i/>
          <w:sz w:val="22"/>
        </w:rPr>
        <w:lastRenderedPageBreak/>
        <w:t>“</w:t>
      </w:r>
      <w:r w:rsidR="00720F44" w:rsidRPr="00720F44">
        <w:rPr>
          <w:i/>
          <w:sz w:val="22"/>
        </w:rPr>
        <w:t>The Project Board will be the executive decision making body for the project, providing guidance to the Project Manager and approving project revisions, annual workplans and budgets. It will be responsible for reviewing project progress reports, the risk log, issue log and the monitoring and communication plan. The Project Board (PB) is responsible for making management decisions for a project in particular when guidance is required by the Project Manager. The Project Board plays a critical role in project monitoring and evaluations by quality assuring these processes and products, and using evaluations for performance improvement, accountability and learning. It ensures that required resources are committed and arbitrates on any conflicts within the project or negotiates a solutio</w:t>
      </w:r>
      <w:r w:rsidR="00720F44">
        <w:rPr>
          <w:i/>
          <w:sz w:val="22"/>
        </w:rPr>
        <w:t xml:space="preserve">n to any problems with external </w:t>
      </w:r>
      <w:r w:rsidR="00720F44" w:rsidRPr="00720F44">
        <w:rPr>
          <w:i/>
          <w:sz w:val="22"/>
        </w:rPr>
        <w:t>bodies. In addition, it approves the appointment and responsibilities of the Project Manager and any delegation of its Project Assurance responsibilities. Based on the approved Annual Work Plan, the Project Board can also consider and approve the quarterly plans (if applicable) and also approve any essential deviations from the original plans.</w:t>
      </w:r>
      <w:r w:rsidRPr="00720F44">
        <w:rPr>
          <w:i/>
          <w:sz w:val="22"/>
        </w:rPr>
        <w:t>”</w:t>
      </w:r>
    </w:p>
    <w:p w14:paraId="43CB8473" w14:textId="1C661883" w:rsidR="00720F44" w:rsidRDefault="00720F44" w:rsidP="00720F44">
      <w:pPr>
        <w:pStyle w:val="a"/>
      </w:pPr>
      <w:r>
        <w:t xml:space="preserve">The project implementation and oversight structure did not include a project “steering committee” with wider stakeholder representation. </w:t>
      </w:r>
    </w:p>
    <w:p w14:paraId="1F6C9B34" w14:textId="671FE8BE" w:rsidR="00D44649" w:rsidRPr="00720F44" w:rsidRDefault="00D44649" w:rsidP="00720F44">
      <w:pPr>
        <w:pStyle w:val="a"/>
      </w:pPr>
      <w:r>
        <w:t xml:space="preserve">The Project Board met approximately annually (with multiple meetings in 2013) but apparently without a meeting in 2016 (no record of the meeting was provided for the evaluation). </w:t>
      </w:r>
    </w:p>
    <w:p w14:paraId="1FC2C38D" w14:textId="2F2EF5C3" w:rsidR="004F6D29" w:rsidRPr="00311FD9" w:rsidRDefault="004F6D29" w:rsidP="004F6D29">
      <w:pPr>
        <w:pStyle w:val="af1"/>
        <w:keepNext/>
        <w:jc w:val="both"/>
      </w:pPr>
      <w:bookmarkStart w:id="27" w:name="_Ref263517748"/>
      <w:r w:rsidRPr="00720F44">
        <w:t xml:space="preserve">Figure </w:t>
      </w:r>
      <w:fldSimple w:instr=" SEQ Figure \* ARABIC ">
        <w:r w:rsidR="00CD50A4">
          <w:rPr>
            <w:noProof/>
          </w:rPr>
          <w:t>4</w:t>
        </w:r>
      </w:fldSimple>
      <w:bookmarkEnd w:id="27"/>
      <w:r w:rsidRPr="00720F44">
        <w:t xml:space="preserve"> </w:t>
      </w:r>
      <w:r w:rsidR="00BC1AC3" w:rsidRPr="00720F44">
        <w:t>Project</w:t>
      </w:r>
      <w:r w:rsidRPr="00720F44">
        <w:t xml:space="preserve"> Implementation Structure</w:t>
      </w:r>
      <w:r w:rsidRPr="00720F44">
        <w:rPr>
          <w:rStyle w:val="ac"/>
        </w:rPr>
        <w:footnoteReference w:id="5"/>
      </w:r>
    </w:p>
    <w:p w14:paraId="2E662CB5" w14:textId="0590F02E" w:rsidR="004B2DC2" w:rsidRDefault="00720F44" w:rsidP="004F6D29">
      <w:pPr>
        <w:pStyle w:val="a"/>
        <w:numPr>
          <w:ilvl w:val="0"/>
          <w:numId w:val="0"/>
        </w:numPr>
      </w:pPr>
      <w:r>
        <w:rPr>
          <w:noProof/>
          <w:lang w:val="ru-RU" w:eastAsia="ru-RU"/>
        </w:rPr>
        <w:drawing>
          <wp:inline distT="0" distB="0" distL="0" distR="0" wp14:anchorId="152979F9" wp14:editId="7C8B42DC">
            <wp:extent cx="5219700" cy="3492500"/>
            <wp:effectExtent l="0" t="0" r="12700" b="1270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9700" cy="3492500"/>
                    </a:xfrm>
                    <a:prstGeom prst="rect">
                      <a:avLst/>
                    </a:prstGeom>
                    <a:noFill/>
                    <a:ln>
                      <a:noFill/>
                    </a:ln>
                  </pic:spPr>
                </pic:pic>
              </a:graphicData>
            </a:graphic>
          </wp:inline>
        </w:drawing>
      </w:r>
    </w:p>
    <w:p w14:paraId="13C71576" w14:textId="77777777" w:rsidR="00720F44" w:rsidRDefault="00720F44" w:rsidP="00720F44">
      <w:pPr>
        <w:pStyle w:val="a"/>
        <w:numPr>
          <w:ilvl w:val="0"/>
          <w:numId w:val="0"/>
        </w:numPr>
        <w:rPr>
          <w:lang w:val="en-GB"/>
        </w:rPr>
      </w:pPr>
    </w:p>
    <w:p w14:paraId="27760B0E" w14:textId="40C5F08C" w:rsidR="00435449" w:rsidRPr="00435449" w:rsidRDefault="00435449" w:rsidP="00435449">
      <w:pPr>
        <w:pStyle w:val="a"/>
      </w:pPr>
      <w:r w:rsidRPr="00435449">
        <w:t xml:space="preserve">The project implementation start-up </w:t>
      </w:r>
      <w:r>
        <w:t xml:space="preserve">approximately </w:t>
      </w:r>
      <w:r w:rsidRPr="00435449">
        <w:t>followed the timeline</w:t>
      </w:r>
      <w:r>
        <w:t xml:space="preserve"> indicated below</w:t>
      </w:r>
      <w:r w:rsidRPr="00435449">
        <w:t xml:space="preserve">: </w:t>
      </w:r>
    </w:p>
    <w:p w14:paraId="0216F335" w14:textId="1FE66F07" w:rsidR="00435449" w:rsidRPr="00435449" w:rsidRDefault="00435449" w:rsidP="00940332">
      <w:pPr>
        <w:pStyle w:val="a"/>
        <w:numPr>
          <w:ilvl w:val="0"/>
          <w:numId w:val="61"/>
        </w:numPr>
        <w:rPr>
          <w:lang w:val="en-GB"/>
        </w:rPr>
      </w:pPr>
      <w:r w:rsidRPr="00435449">
        <w:rPr>
          <w:lang w:val="en-GB"/>
        </w:rPr>
        <w:lastRenderedPageBreak/>
        <w:t>March 2012</w:t>
      </w:r>
      <w:r w:rsidRPr="00435449">
        <w:rPr>
          <w:lang w:val="en-GB"/>
        </w:rPr>
        <w:tab/>
      </w:r>
      <w:r>
        <w:rPr>
          <w:lang w:val="en-GB"/>
        </w:rPr>
        <w:tab/>
      </w:r>
      <w:r w:rsidRPr="00435449">
        <w:rPr>
          <w:lang w:val="en-GB"/>
        </w:rPr>
        <w:t>Project agreement signed between UNDP and the Government</w:t>
      </w:r>
    </w:p>
    <w:p w14:paraId="457CDCE5" w14:textId="663E2E24" w:rsidR="00435449" w:rsidRPr="00435449" w:rsidRDefault="00435449" w:rsidP="00940332">
      <w:pPr>
        <w:pStyle w:val="a"/>
        <w:numPr>
          <w:ilvl w:val="0"/>
          <w:numId w:val="61"/>
        </w:numPr>
        <w:rPr>
          <w:lang w:val="en-GB"/>
        </w:rPr>
      </w:pPr>
      <w:r>
        <w:rPr>
          <w:lang w:val="en-GB"/>
        </w:rPr>
        <w:t>July 2012</w:t>
      </w:r>
      <w:r>
        <w:rPr>
          <w:lang w:val="en-GB"/>
        </w:rPr>
        <w:tab/>
      </w:r>
      <w:r>
        <w:rPr>
          <w:lang w:val="en-GB"/>
        </w:rPr>
        <w:tab/>
      </w:r>
      <w:r w:rsidRPr="00435449">
        <w:rPr>
          <w:lang w:val="en-GB"/>
        </w:rPr>
        <w:t>Project Implementation Unit established</w:t>
      </w:r>
    </w:p>
    <w:p w14:paraId="62331036" w14:textId="7A7D09AB" w:rsidR="00435449" w:rsidRPr="00435449" w:rsidRDefault="00435449" w:rsidP="00940332">
      <w:pPr>
        <w:pStyle w:val="a"/>
        <w:numPr>
          <w:ilvl w:val="0"/>
          <w:numId w:val="61"/>
        </w:numPr>
        <w:rPr>
          <w:lang w:val="en-GB"/>
        </w:rPr>
      </w:pPr>
      <w:r>
        <w:rPr>
          <w:lang w:val="en-GB"/>
        </w:rPr>
        <w:t>August 2012</w:t>
      </w:r>
      <w:r>
        <w:rPr>
          <w:lang w:val="en-GB"/>
        </w:rPr>
        <w:tab/>
      </w:r>
      <w:r>
        <w:rPr>
          <w:lang w:val="en-GB"/>
        </w:rPr>
        <w:tab/>
      </w:r>
      <w:r w:rsidRPr="00435449">
        <w:rPr>
          <w:lang w:val="en-GB"/>
        </w:rPr>
        <w:t>Project inception workshop and Steering Committee meeting</w:t>
      </w:r>
    </w:p>
    <w:p w14:paraId="5C01E259" w14:textId="77777777" w:rsidR="00435449" w:rsidRPr="00435449" w:rsidRDefault="00435449" w:rsidP="00940332">
      <w:pPr>
        <w:pStyle w:val="a"/>
        <w:numPr>
          <w:ilvl w:val="0"/>
          <w:numId w:val="61"/>
        </w:numPr>
        <w:rPr>
          <w:lang w:val="en-GB"/>
        </w:rPr>
      </w:pPr>
      <w:r w:rsidRPr="00435449">
        <w:rPr>
          <w:lang w:val="en-GB"/>
        </w:rPr>
        <w:t>September 2012</w:t>
      </w:r>
      <w:r w:rsidRPr="00435449">
        <w:rPr>
          <w:lang w:val="en-GB"/>
        </w:rPr>
        <w:tab/>
        <w:t>Project coordinator/administrator appointed</w:t>
      </w:r>
    </w:p>
    <w:p w14:paraId="4F555E67" w14:textId="77777777" w:rsidR="00435449" w:rsidRPr="00435449" w:rsidRDefault="00435449" w:rsidP="00940332">
      <w:pPr>
        <w:pStyle w:val="a"/>
        <w:numPr>
          <w:ilvl w:val="0"/>
          <w:numId w:val="61"/>
        </w:numPr>
        <w:rPr>
          <w:lang w:val="en-GB"/>
        </w:rPr>
      </w:pPr>
      <w:r w:rsidRPr="00435449">
        <w:rPr>
          <w:lang w:val="en-GB"/>
        </w:rPr>
        <w:t>November 2012</w:t>
      </w:r>
      <w:r w:rsidRPr="00435449">
        <w:rPr>
          <w:lang w:val="en-GB"/>
        </w:rPr>
        <w:tab/>
        <w:t>Stakeholders meeting and site visit</w:t>
      </w:r>
    </w:p>
    <w:p w14:paraId="191368BE" w14:textId="3C221463" w:rsidR="00435449" w:rsidRPr="00435449" w:rsidRDefault="00435449" w:rsidP="00940332">
      <w:pPr>
        <w:pStyle w:val="a"/>
        <w:numPr>
          <w:ilvl w:val="0"/>
          <w:numId w:val="61"/>
        </w:numPr>
        <w:rPr>
          <w:lang w:val="en-GB"/>
        </w:rPr>
      </w:pPr>
      <w:r>
        <w:rPr>
          <w:lang w:val="en-GB"/>
        </w:rPr>
        <w:t>December 2012</w:t>
      </w:r>
      <w:r>
        <w:rPr>
          <w:lang w:val="en-GB"/>
        </w:rPr>
        <w:tab/>
      </w:r>
      <w:r w:rsidRPr="00435449">
        <w:rPr>
          <w:lang w:val="en-GB"/>
        </w:rPr>
        <w:t>Field Trip report and Initial Study Report</w:t>
      </w:r>
    </w:p>
    <w:p w14:paraId="18A5F3E7" w14:textId="77777777" w:rsidR="00435449" w:rsidRPr="00435449" w:rsidRDefault="00435449" w:rsidP="00940332">
      <w:pPr>
        <w:pStyle w:val="a"/>
        <w:numPr>
          <w:ilvl w:val="0"/>
          <w:numId w:val="61"/>
        </w:numPr>
        <w:rPr>
          <w:lang w:val="en-GB"/>
        </w:rPr>
      </w:pPr>
      <w:r w:rsidRPr="00435449">
        <w:rPr>
          <w:lang w:val="en-GB"/>
        </w:rPr>
        <w:t>January 2013</w:t>
      </w:r>
      <w:r w:rsidRPr="00435449">
        <w:rPr>
          <w:lang w:val="en-GB"/>
        </w:rPr>
        <w:tab/>
      </w:r>
      <w:r w:rsidRPr="00435449">
        <w:rPr>
          <w:lang w:val="en-GB"/>
        </w:rPr>
        <w:tab/>
        <w:t>Recruitment of CTA</w:t>
      </w:r>
    </w:p>
    <w:p w14:paraId="318AA535" w14:textId="77777777" w:rsidR="00435449" w:rsidRPr="00435449" w:rsidRDefault="00435449" w:rsidP="00940332">
      <w:pPr>
        <w:pStyle w:val="a"/>
        <w:numPr>
          <w:ilvl w:val="0"/>
          <w:numId w:val="61"/>
        </w:numPr>
        <w:rPr>
          <w:lang w:val="en-GB"/>
        </w:rPr>
      </w:pPr>
      <w:r w:rsidRPr="00435449">
        <w:rPr>
          <w:lang w:val="en-GB"/>
        </w:rPr>
        <w:t>April 2013</w:t>
      </w:r>
      <w:r w:rsidRPr="00435449">
        <w:rPr>
          <w:lang w:val="en-GB"/>
        </w:rPr>
        <w:tab/>
      </w:r>
      <w:r w:rsidRPr="00435449">
        <w:rPr>
          <w:lang w:val="en-GB"/>
        </w:rPr>
        <w:tab/>
        <w:t>CTA appointed</w:t>
      </w:r>
    </w:p>
    <w:p w14:paraId="2EF0B640" w14:textId="77777777" w:rsidR="00435449" w:rsidRPr="00435449" w:rsidRDefault="00435449" w:rsidP="00940332">
      <w:pPr>
        <w:pStyle w:val="a"/>
        <w:numPr>
          <w:ilvl w:val="0"/>
          <w:numId w:val="61"/>
        </w:numPr>
        <w:rPr>
          <w:lang w:val="en-GB"/>
        </w:rPr>
      </w:pPr>
      <w:r w:rsidRPr="00435449">
        <w:rPr>
          <w:lang w:val="en-GB"/>
        </w:rPr>
        <w:t>June 2013</w:t>
      </w:r>
      <w:r w:rsidRPr="00435449">
        <w:rPr>
          <w:lang w:val="en-GB"/>
        </w:rPr>
        <w:tab/>
      </w:r>
      <w:r w:rsidRPr="00435449">
        <w:rPr>
          <w:lang w:val="en-GB"/>
        </w:rPr>
        <w:tab/>
        <w:t>Steering Committee meeting</w:t>
      </w:r>
    </w:p>
    <w:p w14:paraId="638C807A" w14:textId="77777777" w:rsidR="00435449" w:rsidRPr="00435449" w:rsidRDefault="00435449" w:rsidP="00940332">
      <w:pPr>
        <w:pStyle w:val="a"/>
        <w:numPr>
          <w:ilvl w:val="0"/>
          <w:numId w:val="61"/>
        </w:numPr>
        <w:rPr>
          <w:lang w:val="en-GB"/>
        </w:rPr>
      </w:pPr>
      <w:r w:rsidRPr="00435449">
        <w:rPr>
          <w:lang w:val="en-GB"/>
        </w:rPr>
        <w:t>August 2013</w:t>
      </w:r>
      <w:r w:rsidRPr="00435449">
        <w:rPr>
          <w:lang w:val="en-GB"/>
        </w:rPr>
        <w:tab/>
      </w:r>
      <w:r w:rsidRPr="00435449">
        <w:rPr>
          <w:lang w:val="en-GB"/>
        </w:rPr>
        <w:tab/>
        <w:t>National consultants appointed</w:t>
      </w:r>
    </w:p>
    <w:p w14:paraId="2029B040" w14:textId="77777777" w:rsidR="00435449" w:rsidRPr="00435449" w:rsidRDefault="00435449" w:rsidP="00940332">
      <w:pPr>
        <w:pStyle w:val="a"/>
        <w:numPr>
          <w:ilvl w:val="0"/>
          <w:numId w:val="61"/>
        </w:numPr>
        <w:rPr>
          <w:lang w:val="en-GB"/>
        </w:rPr>
      </w:pPr>
      <w:r w:rsidRPr="00435449">
        <w:rPr>
          <w:lang w:val="en-GB"/>
        </w:rPr>
        <w:t>October 2013</w:t>
      </w:r>
      <w:r w:rsidRPr="00435449">
        <w:rPr>
          <w:lang w:val="en-GB"/>
        </w:rPr>
        <w:tab/>
      </w:r>
      <w:r w:rsidRPr="00435449">
        <w:rPr>
          <w:lang w:val="en-GB"/>
        </w:rPr>
        <w:tab/>
        <w:t>International consultants appointed</w:t>
      </w:r>
    </w:p>
    <w:p w14:paraId="7A5B3840" w14:textId="77777777" w:rsidR="00435449" w:rsidRPr="00435449" w:rsidRDefault="00435449" w:rsidP="00940332">
      <w:pPr>
        <w:pStyle w:val="a"/>
        <w:numPr>
          <w:ilvl w:val="0"/>
          <w:numId w:val="61"/>
        </w:numPr>
        <w:rPr>
          <w:lang w:val="en-GB"/>
        </w:rPr>
      </w:pPr>
      <w:r w:rsidRPr="00435449">
        <w:rPr>
          <w:lang w:val="en-GB"/>
        </w:rPr>
        <w:t>November 2013</w:t>
      </w:r>
      <w:r w:rsidRPr="00435449">
        <w:rPr>
          <w:lang w:val="en-GB"/>
        </w:rPr>
        <w:tab/>
        <w:t>Stakeholders meeting and community meetings</w:t>
      </w:r>
    </w:p>
    <w:p w14:paraId="7692EDCD" w14:textId="4335A5B6" w:rsidR="00435449" w:rsidRPr="003B1C12" w:rsidRDefault="00435449" w:rsidP="00940332">
      <w:pPr>
        <w:pStyle w:val="a"/>
        <w:numPr>
          <w:ilvl w:val="0"/>
          <w:numId w:val="61"/>
        </w:numPr>
        <w:rPr>
          <w:lang w:val="en-GB"/>
        </w:rPr>
      </w:pPr>
      <w:r>
        <w:rPr>
          <w:lang w:val="en-GB"/>
        </w:rPr>
        <w:t>December 2013</w:t>
      </w:r>
      <w:r>
        <w:rPr>
          <w:lang w:val="en-GB"/>
        </w:rPr>
        <w:tab/>
      </w:r>
      <w:r w:rsidR="003B1C12">
        <w:rPr>
          <w:lang w:val="en-GB"/>
        </w:rPr>
        <w:t xml:space="preserve">CTA technical report, </w:t>
      </w:r>
      <w:r w:rsidRPr="00435449">
        <w:rPr>
          <w:lang w:val="en-GB"/>
        </w:rPr>
        <w:t>project activity plan and Inception Report</w:t>
      </w:r>
    </w:p>
    <w:p w14:paraId="1327ED76" w14:textId="4E60B7E2" w:rsidR="009A177B" w:rsidRPr="00704DBD" w:rsidRDefault="009A177B" w:rsidP="007A6468">
      <w:pPr>
        <w:pStyle w:val="3"/>
        <w:ind w:left="630"/>
      </w:pPr>
      <w:bookmarkStart w:id="28" w:name="_Toc501667355"/>
      <w:r w:rsidRPr="00704DBD">
        <w:t>Key Stakeholders</w:t>
      </w:r>
      <w:bookmarkEnd w:id="28"/>
    </w:p>
    <w:p w14:paraId="38CA304A" w14:textId="38BA948E" w:rsidR="00F564DD" w:rsidRDefault="00AA2A45" w:rsidP="00091985">
      <w:pPr>
        <w:pStyle w:val="a"/>
      </w:pPr>
      <w:r>
        <w:t>The stakeholders for this project</w:t>
      </w:r>
      <w:r w:rsidR="00720F44">
        <w:t xml:space="preserve"> include the major government bodies and institutions related to water management, disaster management and disaster risk reduction, and climate change</w:t>
      </w:r>
      <w:r>
        <w:t>. The Prodoc</w:t>
      </w:r>
      <w:r w:rsidR="00467C8B">
        <w:t xml:space="preserve"> (in </w:t>
      </w:r>
      <w:r w:rsidR="00720F44">
        <w:t>project document annex 4, pp.67-8</w:t>
      </w:r>
      <w:r w:rsidR="00467C8B">
        <w:t>)</w:t>
      </w:r>
      <w:r>
        <w:t xml:space="preserve"> </w:t>
      </w:r>
      <w:r w:rsidR="00720F44">
        <w:t>includes a table summarizing the main stakeholders, and the</w:t>
      </w:r>
      <w:r w:rsidR="006F1147">
        <w:t xml:space="preserve">ir relationship to the project, reproduced below (see </w:t>
      </w:r>
      <w:r w:rsidR="006F1147">
        <w:fldChar w:fldCharType="begin"/>
      </w:r>
      <w:r w:rsidR="006F1147">
        <w:instrText xml:space="preserve"> REF _Ref362727234 \h </w:instrText>
      </w:r>
      <w:r w:rsidR="006F1147">
        <w:fldChar w:fldCharType="separate"/>
      </w:r>
      <w:r w:rsidR="00134096">
        <w:t xml:space="preserve">Table </w:t>
      </w:r>
      <w:r w:rsidR="00134096">
        <w:rPr>
          <w:noProof/>
        </w:rPr>
        <w:t>3</w:t>
      </w:r>
      <w:r w:rsidR="006F1147">
        <w:fldChar w:fldCharType="end"/>
      </w:r>
      <w:r w:rsidR="006F1147">
        <w:t>).</w:t>
      </w:r>
    </w:p>
    <w:p w14:paraId="0D509881" w14:textId="48021E66" w:rsidR="006F1147" w:rsidRDefault="006F1147" w:rsidP="006F1147">
      <w:pPr>
        <w:pStyle w:val="af1"/>
        <w:keepNext/>
      </w:pPr>
      <w:bookmarkStart w:id="29" w:name="_Ref362727234"/>
      <w:r>
        <w:t xml:space="preserve">Table </w:t>
      </w:r>
      <w:fldSimple w:instr=" SEQ Table \* ARABIC ">
        <w:r w:rsidR="00134096">
          <w:rPr>
            <w:noProof/>
          </w:rPr>
          <w:t>3</w:t>
        </w:r>
      </w:fldSimple>
      <w:bookmarkEnd w:id="29"/>
      <w:r>
        <w:t xml:space="preserve"> Key Stakeholders for the WFM Project and Their Relationship to the Project</w:t>
      </w:r>
    </w:p>
    <w:tbl>
      <w:tblPr>
        <w:tblW w:w="9558" w:type="dxa"/>
        <w:tblBorders>
          <w:top w:val="nil"/>
          <w:left w:val="nil"/>
          <w:right w:val="nil"/>
        </w:tblBorders>
        <w:tblLayout w:type="fixed"/>
        <w:tblLook w:val="0000" w:firstRow="0" w:lastRow="0" w:firstColumn="0" w:lastColumn="0" w:noHBand="0" w:noVBand="0"/>
      </w:tblPr>
      <w:tblGrid>
        <w:gridCol w:w="2718"/>
        <w:gridCol w:w="6840"/>
      </w:tblGrid>
      <w:tr w:rsidR="00720F44" w:rsidRPr="00720F44" w14:paraId="37F1E347" w14:textId="77777777" w:rsidTr="00720F44">
        <w:tc>
          <w:tcPr>
            <w:tcW w:w="2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0" w:type="nil"/>
              <w:left w:w="20" w:type="nil"/>
              <w:bottom w:w="20" w:type="nil"/>
              <w:right w:w="20" w:type="nil"/>
            </w:tcMar>
            <w:vAlign w:val="center"/>
          </w:tcPr>
          <w:p w14:paraId="010899E3"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cs="Times"/>
                <w:b/>
                <w:bCs/>
                <w:sz w:val="20"/>
                <w:szCs w:val="20"/>
              </w:rPr>
              <w:t xml:space="preserve">Primary Relevant Institutions </w:t>
            </w:r>
          </w:p>
        </w:tc>
        <w:tc>
          <w:tcPr>
            <w:tcW w:w="6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0" w:type="nil"/>
              <w:left w:w="20" w:type="nil"/>
              <w:bottom w:w="20" w:type="nil"/>
              <w:right w:w="20" w:type="nil"/>
            </w:tcMar>
            <w:vAlign w:val="center"/>
          </w:tcPr>
          <w:p w14:paraId="42043F01"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cs="Times"/>
                <w:noProof/>
                <w:sz w:val="20"/>
                <w:szCs w:val="20"/>
                <w:lang w:val="ru-RU" w:eastAsia="ru-RU"/>
              </w:rPr>
              <w:drawing>
                <wp:inline distT="0" distB="0" distL="0" distR="0" wp14:anchorId="49F71F17" wp14:editId="287099E9">
                  <wp:extent cx="8255" cy="82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720F44">
              <w:rPr>
                <w:rFonts w:asciiTheme="majorHAnsi" w:hAnsiTheme="majorHAnsi" w:cs="Times"/>
                <w:b/>
                <w:bCs/>
                <w:sz w:val="20"/>
                <w:szCs w:val="20"/>
              </w:rPr>
              <w:t xml:space="preserve">Envisioned roles and responsibilities in the project. </w:t>
            </w:r>
          </w:p>
        </w:tc>
      </w:tr>
      <w:tr w:rsidR="00720F44" w:rsidRPr="00720F44" w14:paraId="06A4E518" w14:textId="77777777" w:rsidTr="00720F44">
        <w:tblPrEx>
          <w:tblBorders>
            <w:top w:val="none" w:sz="0" w:space="0" w:color="auto"/>
          </w:tblBorders>
        </w:tblPrEx>
        <w:tc>
          <w:tcPr>
            <w:tcW w:w="271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5A8FEE5"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cs="Times"/>
                <w:b/>
                <w:bCs/>
                <w:sz w:val="20"/>
                <w:szCs w:val="20"/>
              </w:rPr>
              <w:t>National level</w:t>
            </w:r>
          </w:p>
        </w:tc>
        <w:tc>
          <w:tcPr>
            <w:tcW w:w="68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F478ACE"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p>
        </w:tc>
      </w:tr>
      <w:tr w:rsidR="00720F44" w:rsidRPr="00720F44" w14:paraId="5E5B613A" w14:textId="77777777" w:rsidTr="00720F44">
        <w:tblPrEx>
          <w:tblBorders>
            <w:top w:val="none" w:sz="0" w:space="0" w:color="auto"/>
          </w:tblBorders>
        </w:tblPrEx>
        <w:tc>
          <w:tcPr>
            <w:tcW w:w="271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EF57E8A"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cs="Times"/>
                <w:b/>
                <w:bCs/>
                <w:sz w:val="20"/>
                <w:szCs w:val="20"/>
              </w:rPr>
              <w:t xml:space="preserve">Ministry of Emergency Situations (MoES) </w:t>
            </w:r>
          </w:p>
        </w:tc>
        <w:tc>
          <w:tcPr>
            <w:tcW w:w="68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B047682"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sz w:val="20"/>
                <w:szCs w:val="20"/>
              </w:rPr>
              <w:t xml:space="preserve">Project Director will come from MoES Will be member of Project Board Key participants in Outputs 1.1 -1.3, Outputs 2.1 – 2.6, and Outputs 3.2 – 3.5. Regional office in Gabala will play an important role in replication (Output 3.4) </w:t>
            </w:r>
          </w:p>
          <w:p w14:paraId="65433529"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sz w:val="20"/>
                <w:szCs w:val="20"/>
              </w:rPr>
              <w:t xml:space="preserve">Staff at rayon level will be key participants in project inspired local stakeholder committees (LSC) to be formed. </w:t>
            </w:r>
          </w:p>
        </w:tc>
      </w:tr>
      <w:tr w:rsidR="00720F44" w:rsidRPr="00720F44" w14:paraId="4A765C74" w14:textId="77777777" w:rsidTr="00720F44">
        <w:tblPrEx>
          <w:tblBorders>
            <w:top w:val="none" w:sz="0" w:space="0" w:color="auto"/>
          </w:tblBorders>
        </w:tblPrEx>
        <w:tc>
          <w:tcPr>
            <w:tcW w:w="271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2ADC728"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cs="Times"/>
                <w:i/>
                <w:iCs/>
                <w:sz w:val="20"/>
                <w:szCs w:val="20"/>
              </w:rPr>
              <w:t xml:space="preserve">State Agency for Water Reserves (SAWR) </w:t>
            </w:r>
          </w:p>
        </w:tc>
        <w:tc>
          <w:tcPr>
            <w:tcW w:w="68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FBE489D"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sz w:val="20"/>
                <w:szCs w:val="20"/>
              </w:rPr>
              <w:t xml:space="preserve">Agency still being created. Preliminary list of possible roles and responsibilities: </w:t>
            </w:r>
          </w:p>
          <w:p w14:paraId="11F464E9"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sz w:val="20"/>
                <w:szCs w:val="20"/>
              </w:rPr>
              <w:t xml:space="preserve">- Management of mountain rivers </w:t>
            </w:r>
          </w:p>
          <w:p w14:paraId="67D0091F"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sz w:val="20"/>
                <w:szCs w:val="20"/>
              </w:rPr>
              <w:t xml:space="preserve">- Protection of territories and people from floods </w:t>
            </w:r>
          </w:p>
          <w:p w14:paraId="29D39FF5" w14:textId="77777777" w:rsidR="0078611A" w:rsidRDefault="00720F44" w:rsidP="00A01FF8">
            <w:pPr>
              <w:widowControl w:val="0"/>
              <w:autoSpaceDE w:val="0"/>
              <w:autoSpaceDN w:val="0"/>
              <w:adjustRightInd w:val="0"/>
              <w:contextualSpacing/>
              <w:rPr>
                <w:rFonts w:asciiTheme="majorHAnsi" w:hAnsiTheme="majorHAnsi"/>
                <w:sz w:val="20"/>
                <w:szCs w:val="20"/>
              </w:rPr>
            </w:pPr>
            <w:r w:rsidRPr="00720F44">
              <w:rPr>
                <w:rFonts w:asciiTheme="majorHAnsi" w:hAnsiTheme="majorHAnsi"/>
                <w:sz w:val="20"/>
                <w:szCs w:val="20"/>
              </w:rPr>
              <w:t>- Informing them about approaching flood-related disasters (in collaboration with Hydromet and others)</w:t>
            </w:r>
          </w:p>
          <w:p w14:paraId="5C6C86A5" w14:textId="36AC4CE0"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sz w:val="20"/>
                <w:szCs w:val="20"/>
              </w:rPr>
              <w:t xml:space="preserve">Construction of protective structures Responsible for safety of canals, water collectors </w:t>
            </w:r>
          </w:p>
        </w:tc>
      </w:tr>
      <w:tr w:rsidR="00720F44" w:rsidRPr="00720F44" w14:paraId="5BD84CB1" w14:textId="77777777" w:rsidTr="00720F44">
        <w:tblPrEx>
          <w:tblBorders>
            <w:top w:val="none" w:sz="0" w:space="0" w:color="auto"/>
          </w:tblBorders>
        </w:tblPrEx>
        <w:tc>
          <w:tcPr>
            <w:tcW w:w="271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9C5B94A"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cs="Times"/>
                <w:i/>
                <w:iCs/>
                <w:sz w:val="20"/>
                <w:szCs w:val="20"/>
              </w:rPr>
              <w:t xml:space="preserve">Greater Caucasus Northwest Regional Center - MoES </w:t>
            </w:r>
          </w:p>
        </w:tc>
        <w:tc>
          <w:tcPr>
            <w:tcW w:w="68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1621BFA"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sz w:val="20"/>
                <w:szCs w:val="20"/>
              </w:rPr>
              <w:t xml:space="preserve">Located in Gabala, this will be a key counterpart of project’s work in the GC region for MoES. All MoES work in the Greater Caucasus goes through this center. </w:t>
            </w:r>
          </w:p>
        </w:tc>
      </w:tr>
      <w:tr w:rsidR="00720F44" w:rsidRPr="00720F44" w14:paraId="41BCC370" w14:textId="77777777" w:rsidTr="00720F44">
        <w:tblPrEx>
          <w:tblBorders>
            <w:top w:val="none" w:sz="0" w:space="0" w:color="auto"/>
          </w:tblBorders>
        </w:tblPrEx>
        <w:tc>
          <w:tcPr>
            <w:tcW w:w="271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402FA58"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cs="Times"/>
                <w:b/>
                <w:bCs/>
                <w:sz w:val="20"/>
                <w:szCs w:val="20"/>
              </w:rPr>
              <w:t xml:space="preserve">Ministry of Ecology and Natural Resources (MoENR) </w:t>
            </w:r>
          </w:p>
        </w:tc>
        <w:tc>
          <w:tcPr>
            <w:tcW w:w="68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14AC5DA"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sz w:val="20"/>
                <w:szCs w:val="20"/>
              </w:rPr>
              <w:t xml:space="preserve">Will be member of Project Board Key participants in Outputs 1.1 -1.3, Outputs 2.1 – 2.6, and Outputs 3.2 – 3.5. Regional centers #9 and 11 will play an important role in replication (Output 3.4) </w:t>
            </w:r>
          </w:p>
          <w:p w14:paraId="3C952BC4"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sz w:val="20"/>
                <w:szCs w:val="20"/>
              </w:rPr>
              <w:t xml:space="preserve">Staff at rayon level will be key participants in project inspired local stakeholder committees (LSC) to be formed. </w:t>
            </w:r>
          </w:p>
        </w:tc>
      </w:tr>
      <w:tr w:rsidR="00720F44" w:rsidRPr="00720F44" w14:paraId="31BCE40E" w14:textId="77777777" w:rsidTr="00720F44">
        <w:tblPrEx>
          <w:tblBorders>
            <w:top w:val="none" w:sz="0" w:space="0" w:color="auto"/>
          </w:tblBorders>
        </w:tblPrEx>
        <w:tc>
          <w:tcPr>
            <w:tcW w:w="271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1A2733D"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cs="Times"/>
                <w:i/>
                <w:iCs/>
                <w:sz w:val="20"/>
                <w:szCs w:val="20"/>
              </w:rPr>
              <w:t xml:space="preserve">Department of Ecology and Environmental Protection </w:t>
            </w:r>
            <w:r w:rsidRPr="00720F44">
              <w:rPr>
                <w:rFonts w:asciiTheme="majorHAnsi" w:hAnsiTheme="majorHAnsi" w:cs="Times"/>
                <w:i/>
                <w:iCs/>
                <w:sz w:val="20"/>
                <w:szCs w:val="20"/>
              </w:rPr>
              <w:lastRenderedPageBreak/>
              <w:t xml:space="preserve">Policy </w:t>
            </w:r>
          </w:p>
        </w:tc>
        <w:tc>
          <w:tcPr>
            <w:tcW w:w="68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02B8C94"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sz w:val="20"/>
                <w:szCs w:val="20"/>
              </w:rPr>
              <w:lastRenderedPageBreak/>
              <w:t xml:space="preserve">Key actors under Outcome 1, with all outputs related to law and policy. </w:t>
            </w:r>
          </w:p>
        </w:tc>
      </w:tr>
      <w:tr w:rsidR="00720F44" w:rsidRPr="00720F44" w14:paraId="245E787B" w14:textId="77777777" w:rsidTr="00720F44">
        <w:tblPrEx>
          <w:tblBorders>
            <w:top w:val="none" w:sz="0" w:space="0" w:color="auto"/>
          </w:tblBorders>
        </w:tblPrEx>
        <w:tc>
          <w:tcPr>
            <w:tcW w:w="271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62FF821" w14:textId="7FE585C6"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cs="Times"/>
                <w:i/>
                <w:iCs/>
                <w:sz w:val="20"/>
                <w:szCs w:val="20"/>
              </w:rPr>
              <w:lastRenderedPageBreak/>
              <w:t>Regional Office on Hydrometeorology (MoENR</w:t>
            </w:r>
            <w:r w:rsidRPr="00720F44">
              <w:rPr>
                <w:rFonts w:asciiTheme="majorHAnsi" w:hAnsiTheme="majorHAnsi"/>
                <w:sz w:val="20"/>
                <w:szCs w:val="20"/>
              </w:rPr>
              <w:t xml:space="preserve">) </w:t>
            </w:r>
          </w:p>
        </w:tc>
        <w:tc>
          <w:tcPr>
            <w:tcW w:w="68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94EF01E" w14:textId="7D3AA041"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sz w:val="20"/>
                <w:szCs w:val="20"/>
              </w:rPr>
              <w:t>The key actor under Output 2.5 and important participant under Output 2.6</w:t>
            </w:r>
            <w:r w:rsidR="0078611A">
              <w:rPr>
                <w:rFonts w:asciiTheme="majorHAnsi" w:hAnsiTheme="majorHAnsi"/>
                <w:sz w:val="20"/>
                <w:szCs w:val="20"/>
              </w:rPr>
              <w:t xml:space="preserve">. </w:t>
            </w:r>
            <w:r w:rsidRPr="00720F44">
              <w:rPr>
                <w:rFonts w:asciiTheme="majorHAnsi" w:hAnsiTheme="majorHAnsi"/>
                <w:sz w:val="20"/>
                <w:szCs w:val="20"/>
              </w:rPr>
              <w:t xml:space="preserve">In addition to the regional center in Sheki, there is a Hydromet representative in each rayon who will be an important member of the LSC at the rayon level. Separate Center in Sheki will play important role in replication. </w:t>
            </w:r>
          </w:p>
        </w:tc>
      </w:tr>
      <w:tr w:rsidR="00720F44" w:rsidRPr="00720F44" w14:paraId="2AF0934B" w14:textId="77777777" w:rsidTr="00720F44">
        <w:tblPrEx>
          <w:tblBorders>
            <w:top w:val="none" w:sz="0" w:space="0" w:color="auto"/>
          </w:tblBorders>
        </w:tblPrEx>
        <w:tc>
          <w:tcPr>
            <w:tcW w:w="271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740C865"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cs="Times"/>
                <w:i/>
                <w:iCs/>
                <w:sz w:val="20"/>
                <w:szCs w:val="20"/>
              </w:rPr>
              <w:t xml:space="preserve">Regional Office on Environment and Natural Resources. </w:t>
            </w:r>
          </w:p>
        </w:tc>
        <w:tc>
          <w:tcPr>
            <w:tcW w:w="68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B54AFFE"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sz w:val="20"/>
                <w:szCs w:val="20"/>
              </w:rPr>
              <w:t xml:space="preserve">Key offices to facilitate replication of improved vulnerability reduction practices across the GC region (Output 3.4) </w:t>
            </w:r>
          </w:p>
        </w:tc>
      </w:tr>
      <w:tr w:rsidR="00720F44" w:rsidRPr="00720F44" w14:paraId="48087B13" w14:textId="77777777" w:rsidTr="00720F44">
        <w:tblPrEx>
          <w:tblBorders>
            <w:top w:val="none" w:sz="0" w:space="0" w:color="auto"/>
          </w:tblBorders>
        </w:tblPrEx>
        <w:tc>
          <w:tcPr>
            <w:tcW w:w="271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A4F6D00"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sz w:val="20"/>
                <w:szCs w:val="20"/>
              </w:rPr>
              <w:t xml:space="preserve">Department of Geological Research and Engineering </w:t>
            </w:r>
          </w:p>
        </w:tc>
        <w:tc>
          <w:tcPr>
            <w:tcW w:w="68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4158128"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sz w:val="20"/>
                <w:szCs w:val="20"/>
              </w:rPr>
              <w:t xml:space="preserve">Provides approval for usage of ground waters (“clears” applications). Important actor under Outputs 1.3 and 2.3. </w:t>
            </w:r>
          </w:p>
        </w:tc>
      </w:tr>
      <w:tr w:rsidR="00720F44" w:rsidRPr="00720F44" w14:paraId="2957D63A" w14:textId="77777777" w:rsidTr="00720F44">
        <w:tblPrEx>
          <w:tblBorders>
            <w:top w:val="none" w:sz="0" w:space="0" w:color="auto"/>
          </w:tblBorders>
        </w:tblPrEx>
        <w:tc>
          <w:tcPr>
            <w:tcW w:w="271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86673CE"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cs="Times"/>
                <w:b/>
                <w:bCs/>
                <w:sz w:val="20"/>
                <w:szCs w:val="20"/>
              </w:rPr>
              <w:t xml:space="preserve">Amelioration and Water Facility Joint Stock Company (AJSC) </w:t>
            </w:r>
          </w:p>
        </w:tc>
        <w:tc>
          <w:tcPr>
            <w:tcW w:w="68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D754887"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sz w:val="20"/>
                <w:szCs w:val="20"/>
              </w:rPr>
              <w:t xml:space="preserve">Will be member of Project Board Key participants in Outputs 1.1 -1.3, Outputs 2.1 – 2.6, and Outputs 3.2 – 3.5. </w:t>
            </w:r>
          </w:p>
          <w:p w14:paraId="51684CD1" w14:textId="1C24CD80" w:rsidR="00720F44" w:rsidRPr="00720F44" w:rsidRDefault="00720F44" w:rsidP="0078611A">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sz w:val="20"/>
                <w:szCs w:val="20"/>
              </w:rPr>
              <w:t>Regional offices in Sheki and Gabala will play an important r</w:t>
            </w:r>
            <w:r w:rsidR="0078611A">
              <w:rPr>
                <w:rFonts w:asciiTheme="majorHAnsi" w:hAnsiTheme="majorHAnsi"/>
                <w:sz w:val="20"/>
                <w:szCs w:val="20"/>
              </w:rPr>
              <w:t xml:space="preserve">ole in replication (Output 3.4). </w:t>
            </w:r>
            <w:r w:rsidRPr="00720F44">
              <w:rPr>
                <w:rFonts w:asciiTheme="majorHAnsi" w:hAnsiTheme="majorHAnsi"/>
                <w:sz w:val="20"/>
                <w:szCs w:val="20"/>
              </w:rPr>
              <w:t xml:space="preserve">Staff at rayon level will be key participants in project inspired local multi- stakeholder committees (LSC) to be formed. Drills groundwater wells for amelioration. </w:t>
            </w:r>
          </w:p>
        </w:tc>
      </w:tr>
      <w:tr w:rsidR="00720F44" w:rsidRPr="00720F44" w14:paraId="0C09B991" w14:textId="77777777" w:rsidTr="00720F44">
        <w:tblPrEx>
          <w:tblBorders>
            <w:top w:val="none" w:sz="0" w:space="0" w:color="auto"/>
          </w:tblBorders>
        </w:tblPrEx>
        <w:tc>
          <w:tcPr>
            <w:tcW w:w="271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9C242EB"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cs="Times"/>
                <w:b/>
                <w:bCs/>
                <w:sz w:val="20"/>
                <w:szCs w:val="20"/>
              </w:rPr>
              <w:t xml:space="preserve">Parliamentary Commission on Energy and the Environment. </w:t>
            </w:r>
          </w:p>
        </w:tc>
        <w:tc>
          <w:tcPr>
            <w:tcW w:w="68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C8DEEAA"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sz w:val="20"/>
                <w:szCs w:val="20"/>
              </w:rPr>
              <w:t xml:space="preserve">Will play a central role in all outputs under Outcome 1 as the key consultative body and venue for many round table expert working group discussions. </w:t>
            </w:r>
          </w:p>
        </w:tc>
      </w:tr>
      <w:tr w:rsidR="00720F44" w:rsidRPr="00720F44" w14:paraId="4B2DA845" w14:textId="77777777" w:rsidTr="00720F44">
        <w:tc>
          <w:tcPr>
            <w:tcW w:w="271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C209FED"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cs="Times"/>
                <w:b/>
                <w:bCs/>
                <w:sz w:val="20"/>
                <w:szCs w:val="20"/>
              </w:rPr>
              <w:t xml:space="preserve">AzerSu Joint Stock Company </w:t>
            </w:r>
          </w:p>
        </w:tc>
        <w:tc>
          <w:tcPr>
            <w:tcW w:w="68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AA44667"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sz w:val="20"/>
                <w:szCs w:val="20"/>
              </w:rPr>
              <w:t xml:space="preserve">Will be member of Project Board </w:t>
            </w:r>
          </w:p>
        </w:tc>
      </w:tr>
      <w:tr w:rsidR="00720F44" w:rsidRPr="00720F44" w14:paraId="4A3ACFD1" w14:textId="77777777" w:rsidTr="00720F44">
        <w:tc>
          <w:tcPr>
            <w:tcW w:w="271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19D4A84"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p>
        </w:tc>
        <w:tc>
          <w:tcPr>
            <w:tcW w:w="68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A406F8F"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sz w:val="20"/>
                <w:szCs w:val="20"/>
              </w:rPr>
              <w:t xml:space="preserve">Key participants in Outputs 2.1 – 2.6, and Outputs 3.2 – 3.5. </w:t>
            </w:r>
          </w:p>
          <w:p w14:paraId="70FA37C7" w14:textId="45C9E49A" w:rsidR="00720F44" w:rsidRPr="00720F44" w:rsidRDefault="00720F44" w:rsidP="0078611A">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sz w:val="20"/>
                <w:szCs w:val="20"/>
              </w:rPr>
              <w:t xml:space="preserve">Staff at rayon level will be key participants in project inspired local stakeholder committees (LSC) to be formed. Drills groundwater wells for drinking water purposes. </w:t>
            </w:r>
          </w:p>
        </w:tc>
      </w:tr>
      <w:tr w:rsidR="00720F44" w:rsidRPr="00720F44" w14:paraId="0E76E13B" w14:textId="77777777" w:rsidTr="00720F44">
        <w:tblPrEx>
          <w:tblBorders>
            <w:top w:val="none" w:sz="0" w:space="0" w:color="auto"/>
          </w:tblBorders>
        </w:tblPrEx>
        <w:tc>
          <w:tcPr>
            <w:tcW w:w="271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D436EF3"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cs="Times"/>
                <w:b/>
                <w:bCs/>
                <w:sz w:val="20"/>
                <w:szCs w:val="20"/>
              </w:rPr>
              <w:t xml:space="preserve">The State Land and Cartography Committee </w:t>
            </w:r>
          </w:p>
        </w:tc>
        <w:tc>
          <w:tcPr>
            <w:tcW w:w="68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0560126" w14:textId="0B6A415E" w:rsidR="00720F44" w:rsidRPr="00720F44" w:rsidRDefault="00720F44" w:rsidP="00737479">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cs="Times"/>
                <w:noProof/>
                <w:sz w:val="20"/>
                <w:szCs w:val="20"/>
                <w:lang w:val="ru-RU" w:eastAsia="ru-RU"/>
              </w:rPr>
              <w:drawing>
                <wp:inline distT="0" distB="0" distL="0" distR="0" wp14:anchorId="4615E493" wp14:editId="50EEB949">
                  <wp:extent cx="8255" cy="82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720F44">
              <w:rPr>
                <w:rFonts w:asciiTheme="majorHAnsi" w:hAnsiTheme="majorHAnsi"/>
                <w:sz w:val="20"/>
                <w:szCs w:val="20"/>
              </w:rPr>
              <w:t xml:space="preserve">Will be a key player in the LSCs and their work on CR-WMP development (Outcome 3.3) as they are responsible for land mapping and other related tasks. </w:t>
            </w:r>
          </w:p>
        </w:tc>
      </w:tr>
      <w:tr w:rsidR="00720F44" w:rsidRPr="00720F44" w14:paraId="39BCAAC1" w14:textId="77777777" w:rsidTr="00720F44">
        <w:tblPrEx>
          <w:tblBorders>
            <w:top w:val="none" w:sz="0" w:space="0" w:color="auto"/>
          </w:tblBorders>
        </w:tblPrEx>
        <w:tc>
          <w:tcPr>
            <w:tcW w:w="271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1AB406C"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cs="Times"/>
                <w:b/>
                <w:bCs/>
                <w:sz w:val="20"/>
                <w:szCs w:val="20"/>
              </w:rPr>
              <w:t xml:space="preserve">Ministry of Agriculture </w:t>
            </w:r>
          </w:p>
        </w:tc>
        <w:tc>
          <w:tcPr>
            <w:tcW w:w="68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1D31440"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sz w:val="20"/>
                <w:szCs w:val="20"/>
              </w:rPr>
              <w:t xml:space="preserve">Staff at rayon level will be key participants in project inspired local stakeholder committees (LSC) to be formed. </w:t>
            </w:r>
          </w:p>
        </w:tc>
      </w:tr>
      <w:tr w:rsidR="00720F44" w:rsidRPr="00720F44" w14:paraId="31997D81" w14:textId="77777777" w:rsidTr="00720F44">
        <w:tblPrEx>
          <w:tblBorders>
            <w:top w:val="none" w:sz="0" w:space="0" w:color="auto"/>
          </w:tblBorders>
        </w:tblPrEx>
        <w:tc>
          <w:tcPr>
            <w:tcW w:w="271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5EF6DE1"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sz w:val="20"/>
                <w:szCs w:val="20"/>
              </w:rPr>
              <w:t xml:space="preserve">Regional office of National Academy of Science (Sheki) </w:t>
            </w:r>
          </w:p>
        </w:tc>
        <w:tc>
          <w:tcPr>
            <w:tcW w:w="68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D571A52"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cs="Times"/>
                <w:noProof/>
                <w:sz w:val="20"/>
                <w:szCs w:val="20"/>
                <w:lang w:val="ru-RU" w:eastAsia="ru-RU"/>
              </w:rPr>
              <w:drawing>
                <wp:inline distT="0" distB="0" distL="0" distR="0" wp14:anchorId="71471636" wp14:editId="4F2BF6A6">
                  <wp:extent cx="8255" cy="82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720F44">
              <w:rPr>
                <w:rFonts w:asciiTheme="majorHAnsi" w:hAnsiTheme="majorHAnsi"/>
                <w:sz w:val="20"/>
                <w:szCs w:val="20"/>
              </w:rPr>
              <w:t xml:space="preserve">Members will play an important role in expert working groups which are formed to produce key outputs. </w:t>
            </w:r>
          </w:p>
        </w:tc>
      </w:tr>
      <w:tr w:rsidR="00720F44" w:rsidRPr="00720F44" w14:paraId="04C90E75" w14:textId="77777777" w:rsidTr="00720F44">
        <w:tblPrEx>
          <w:tblBorders>
            <w:top w:val="none" w:sz="0" w:space="0" w:color="auto"/>
          </w:tblBorders>
        </w:tblPrEx>
        <w:tc>
          <w:tcPr>
            <w:tcW w:w="271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8707CCD"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cs="Times"/>
                <w:b/>
                <w:bCs/>
                <w:sz w:val="20"/>
                <w:szCs w:val="20"/>
              </w:rPr>
              <w:t xml:space="preserve">NGOs </w:t>
            </w:r>
          </w:p>
        </w:tc>
        <w:tc>
          <w:tcPr>
            <w:tcW w:w="68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E70B47E"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p>
        </w:tc>
      </w:tr>
      <w:tr w:rsidR="00720F44" w:rsidRPr="00720F44" w14:paraId="05F0C33D" w14:textId="77777777" w:rsidTr="00720F44">
        <w:tblPrEx>
          <w:tblBorders>
            <w:top w:val="none" w:sz="0" w:space="0" w:color="auto"/>
          </w:tblBorders>
        </w:tblPrEx>
        <w:tc>
          <w:tcPr>
            <w:tcW w:w="271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03C5953"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sz w:val="20"/>
                <w:szCs w:val="20"/>
              </w:rPr>
              <w:t xml:space="preserve">Alazani River Basin Council (Ganikh River) </w:t>
            </w:r>
          </w:p>
        </w:tc>
        <w:tc>
          <w:tcPr>
            <w:tcW w:w="68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63B8F2F"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sz w:val="20"/>
                <w:szCs w:val="20"/>
              </w:rPr>
              <w:t xml:space="preserve">This was established under an EU-TACIS project for a transboundary water management body. As such it is concerned with more macro-scale issues, but will be a stakeholder as activities in the project region will impact the larger Alazani (Ganikh) River basin. </w:t>
            </w:r>
          </w:p>
        </w:tc>
      </w:tr>
      <w:tr w:rsidR="00720F44" w:rsidRPr="00720F44" w14:paraId="7C27CB34" w14:textId="77777777" w:rsidTr="00720F44">
        <w:tblPrEx>
          <w:tblBorders>
            <w:top w:val="none" w:sz="0" w:space="0" w:color="auto"/>
          </w:tblBorders>
        </w:tblPrEx>
        <w:tc>
          <w:tcPr>
            <w:tcW w:w="271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07EA161"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sz w:val="20"/>
                <w:szCs w:val="20"/>
              </w:rPr>
              <w:t xml:space="preserve">Association on International Hydrological Program </w:t>
            </w:r>
          </w:p>
        </w:tc>
        <w:tc>
          <w:tcPr>
            <w:tcW w:w="68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501ABC8"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sz w:val="20"/>
                <w:szCs w:val="20"/>
              </w:rPr>
              <w:t xml:space="preserve">This is a programme established between Armenia, Georgia and Azerbaijan to share hydrological information across borders to counter flooding. It is part of a planned large scale warning system. While on a much larger scale, there may be shared lessons important to both initiatives. </w:t>
            </w:r>
          </w:p>
        </w:tc>
      </w:tr>
      <w:tr w:rsidR="00720F44" w:rsidRPr="00720F44" w14:paraId="0135E17E" w14:textId="77777777" w:rsidTr="00720F44">
        <w:tblPrEx>
          <w:tblBorders>
            <w:top w:val="none" w:sz="0" w:space="0" w:color="auto"/>
          </w:tblBorders>
        </w:tblPrEx>
        <w:tc>
          <w:tcPr>
            <w:tcW w:w="271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DAB9466"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sz w:val="20"/>
                <w:szCs w:val="20"/>
              </w:rPr>
              <w:t xml:space="preserve">Local NGOs </w:t>
            </w:r>
          </w:p>
        </w:tc>
        <w:tc>
          <w:tcPr>
            <w:tcW w:w="68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A68CAB8"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sz w:val="20"/>
                <w:szCs w:val="20"/>
              </w:rPr>
              <w:t xml:space="preserve">Will play an important role in LSCs under Outcome 3.3 and in public awareness raising under Outcome 3.5. </w:t>
            </w:r>
          </w:p>
        </w:tc>
      </w:tr>
      <w:tr w:rsidR="00720F44" w:rsidRPr="00720F44" w14:paraId="2FC2AB6A" w14:textId="77777777" w:rsidTr="00720F44">
        <w:tblPrEx>
          <w:tblBorders>
            <w:top w:val="none" w:sz="0" w:space="0" w:color="auto"/>
          </w:tblBorders>
        </w:tblPrEx>
        <w:tc>
          <w:tcPr>
            <w:tcW w:w="271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B1860CA"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cs="Times"/>
                <w:b/>
                <w:bCs/>
                <w:sz w:val="20"/>
                <w:szCs w:val="20"/>
              </w:rPr>
              <w:t xml:space="preserve">Local level/regional level </w:t>
            </w:r>
          </w:p>
        </w:tc>
        <w:tc>
          <w:tcPr>
            <w:tcW w:w="68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145D9D6"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p>
        </w:tc>
      </w:tr>
      <w:tr w:rsidR="00720F44" w:rsidRPr="00720F44" w14:paraId="75AB1A2C" w14:textId="77777777" w:rsidTr="00720F44">
        <w:tblPrEx>
          <w:tblBorders>
            <w:top w:val="none" w:sz="0" w:space="0" w:color="auto"/>
          </w:tblBorders>
        </w:tblPrEx>
        <w:tc>
          <w:tcPr>
            <w:tcW w:w="271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A36DA5F"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sz w:val="20"/>
                <w:szCs w:val="20"/>
              </w:rPr>
              <w:t xml:space="preserve">Rayon Executive Authority </w:t>
            </w:r>
          </w:p>
        </w:tc>
        <w:tc>
          <w:tcPr>
            <w:tcW w:w="68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56458B0" w14:textId="149C287C"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sz w:val="20"/>
                <w:szCs w:val="20"/>
              </w:rPr>
              <w:t>Key stakeholder under Outcomes 2 and 3, particularly the demonstrating and adoption of new tools an</w:t>
            </w:r>
            <w:r w:rsidR="0078611A">
              <w:rPr>
                <w:rFonts w:asciiTheme="majorHAnsi" w:hAnsiTheme="majorHAnsi"/>
                <w:sz w:val="20"/>
                <w:szCs w:val="20"/>
              </w:rPr>
              <w:t xml:space="preserve">d planning approaches. </w:t>
            </w:r>
            <w:r w:rsidRPr="00720F44">
              <w:rPr>
                <w:rFonts w:asciiTheme="majorHAnsi" w:hAnsiTheme="majorHAnsi"/>
                <w:sz w:val="20"/>
                <w:szCs w:val="20"/>
              </w:rPr>
              <w:t xml:space="preserve">Primary host/chair of each respective LSC; Deputy Executive of Rayon chairs the Commission of Emergency Services. </w:t>
            </w:r>
          </w:p>
        </w:tc>
      </w:tr>
      <w:tr w:rsidR="00720F44" w:rsidRPr="00720F44" w14:paraId="1CDC6BF9" w14:textId="77777777" w:rsidTr="00720F44">
        <w:tblPrEx>
          <w:tblBorders>
            <w:top w:val="none" w:sz="0" w:space="0" w:color="auto"/>
          </w:tblBorders>
        </w:tblPrEx>
        <w:tc>
          <w:tcPr>
            <w:tcW w:w="271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017F9B4"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cs="Times"/>
                <w:i/>
                <w:iCs/>
                <w:sz w:val="20"/>
                <w:szCs w:val="20"/>
              </w:rPr>
              <w:t xml:space="preserve">Commission on Emergency Situations (CoES) </w:t>
            </w:r>
          </w:p>
        </w:tc>
        <w:tc>
          <w:tcPr>
            <w:tcW w:w="68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D89DC7D" w14:textId="3D7B8773" w:rsidR="00720F44" w:rsidRPr="00720F44" w:rsidRDefault="00720F44" w:rsidP="0078611A">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sz w:val="20"/>
                <w:szCs w:val="20"/>
              </w:rPr>
              <w:t xml:space="preserve">Rayon level entity that is chaired by the Deputy Rayon Executive. Comprised of members representing the major ministries and agencies working in each respective rayon, the CoES is called together for emergency response or in cases of preparation for emergency response. One of the key entities through which this project will work at the rayon level. </w:t>
            </w:r>
          </w:p>
        </w:tc>
      </w:tr>
      <w:tr w:rsidR="00720F44" w:rsidRPr="00720F44" w14:paraId="0A8CC845" w14:textId="77777777" w:rsidTr="00720F44">
        <w:tblPrEx>
          <w:tblBorders>
            <w:top w:val="none" w:sz="0" w:space="0" w:color="auto"/>
          </w:tblBorders>
        </w:tblPrEx>
        <w:tc>
          <w:tcPr>
            <w:tcW w:w="271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F26EAA6"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sz w:val="20"/>
                <w:szCs w:val="20"/>
              </w:rPr>
              <w:t xml:space="preserve">Municipalities </w:t>
            </w:r>
          </w:p>
        </w:tc>
        <w:tc>
          <w:tcPr>
            <w:tcW w:w="68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304CF2D"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sz w:val="20"/>
                <w:szCs w:val="20"/>
              </w:rPr>
              <w:t xml:space="preserve">Key stakeholder under Outcome 3. </w:t>
            </w:r>
          </w:p>
        </w:tc>
      </w:tr>
      <w:tr w:rsidR="00720F44" w:rsidRPr="00720F44" w14:paraId="5E85B17E" w14:textId="77777777" w:rsidTr="00720F44">
        <w:tc>
          <w:tcPr>
            <w:tcW w:w="271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5EBA727" w14:textId="77777777" w:rsidR="00720F44" w:rsidRPr="00720F44" w:rsidRDefault="00720F44" w:rsidP="00A01FF8">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sz w:val="20"/>
                <w:szCs w:val="20"/>
              </w:rPr>
              <w:t xml:space="preserve">Water User Associations </w:t>
            </w:r>
          </w:p>
        </w:tc>
        <w:tc>
          <w:tcPr>
            <w:tcW w:w="68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19A7BA1" w14:textId="47082EA1" w:rsidR="00720F44" w:rsidRPr="00720F44" w:rsidRDefault="00720F44" w:rsidP="0078611A">
            <w:pPr>
              <w:widowControl w:val="0"/>
              <w:autoSpaceDE w:val="0"/>
              <w:autoSpaceDN w:val="0"/>
              <w:adjustRightInd w:val="0"/>
              <w:contextualSpacing/>
              <w:rPr>
                <w:rFonts w:asciiTheme="majorHAnsi" w:hAnsiTheme="majorHAnsi" w:cs="Times"/>
                <w:sz w:val="20"/>
                <w:szCs w:val="20"/>
              </w:rPr>
            </w:pPr>
            <w:r w:rsidRPr="00720F44">
              <w:rPr>
                <w:rFonts w:asciiTheme="majorHAnsi" w:hAnsiTheme="majorHAnsi"/>
                <w:sz w:val="20"/>
                <w:szCs w:val="20"/>
              </w:rPr>
              <w:t xml:space="preserve">Key local –level stakeholder institution with which the project will interact on a </w:t>
            </w:r>
            <w:r w:rsidRPr="00720F44">
              <w:rPr>
                <w:rFonts w:asciiTheme="majorHAnsi" w:hAnsiTheme="majorHAnsi"/>
                <w:sz w:val="20"/>
                <w:szCs w:val="20"/>
              </w:rPr>
              <w:lastRenderedPageBreak/>
              <w:t xml:space="preserve">number of levels. Will play key roles in the demonstrating and piloting of new tools, zoning and planning approaches. Will be an important target for training and capacity building under Output 2.1. </w:t>
            </w:r>
          </w:p>
        </w:tc>
      </w:tr>
    </w:tbl>
    <w:p w14:paraId="35C5D1A6" w14:textId="77777777" w:rsidR="00720F44" w:rsidRDefault="00720F44" w:rsidP="00720F44">
      <w:pPr>
        <w:pStyle w:val="a"/>
        <w:numPr>
          <w:ilvl w:val="0"/>
          <w:numId w:val="0"/>
        </w:numPr>
      </w:pPr>
    </w:p>
    <w:p w14:paraId="3109DEE0" w14:textId="3C359AA9" w:rsidR="00E22045" w:rsidRPr="00B256A7" w:rsidRDefault="00E22045" w:rsidP="00750EDE">
      <w:pPr>
        <w:pStyle w:val="2"/>
      </w:pPr>
      <w:bookmarkStart w:id="30" w:name="_Toc501667356"/>
      <w:r w:rsidRPr="00B256A7">
        <w:t>Key Milestone Dates</w:t>
      </w:r>
      <w:bookmarkEnd w:id="30"/>
    </w:p>
    <w:p w14:paraId="387B8B3A" w14:textId="3158670C" w:rsidR="00545D3D" w:rsidRPr="00B256A7" w:rsidRDefault="006409E0" w:rsidP="00B256A7">
      <w:pPr>
        <w:pStyle w:val="a"/>
      </w:pPr>
      <w:r w:rsidRPr="00B256A7">
        <w:fldChar w:fldCharType="begin"/>
      </w:r>
      <w:r w:rsidRPr="00B256A7">
        <w:instrText xml:space="preserve"> REF _Ref263598758 \h </w:instrText>
      </w:r>
      <w:r w:rsidRPr="00B256A7">
        <w:fldChar w:fldCharType="separate"/>
      </w:r>
      <w:r w:rsidR="00134096" w:rsidRPr="00B256A7">
        <w:t xml:space="preserve">Table </w:t>
      </w:r>
      <w:r w:rsidR="00134096" w:rsidRPr="00B256A7">
        <w:rPr>
          <w:noProof/>
        </w:rPr>
        <w:t>4</w:t>
      </w:r>
      <w:r w:rsidRPr="00B256A7">
        <w:fldChar w:fldCharType="end"/>
      </w:r>
      <w:r w:rsidRPr="00B256A7">
        <w:t xml:space="preserve"> below indicates the key project milestone dates.</w:t>
      </w:r>
      <w:r w:rsidR="006937EF" w:rsidRPr="00B256A7">
        <w:t xml:space="preserve"> </w:t>
      </w:r>
      <w:r w:rsidR="00B256A7" w:rsidRPr="00B256A7">
        <w:t>The project was planned for a 60</w:t>
      </w:r>
      <w:r w:rsidR="002E08FF" w:rsidRPr="00B256A7">
        <w:t>-month implementation period.</w:t>
      </w:r>
      <w:r w:rsidR="00B256A7" w:rsidRPr="00B256A7">
        <w:t xml:space="preserve"> At the PIF stage, the project start was foreseen for September 2011, with project completion in October 2016. However, based on the Prodoc signature date of March 2012 (marking the official start of the project) the expected completion date would have been March 2017. The project received a </w:t>
      </w:r>
      <w:r w:rsidR="003674DF">
        <w:t>five-</w:t>
      </w:r>
      <w:r w:rsidR="00B256A7">
        <w:t xml:space="preserve">month </w:t>
      </w:r>
      <w:r w:rsidR="00B256A7" w:rsidRPr="00B256A7">
        <w:t xml:space="preserve">no-cost extension, and the actual completion date is August 2017. </w:t>
      </w:r>
      <w:r w:rsidR="000D7897" w:rsidRPr="00B256A7">
        <w:t xml:space="preserve">The project will then be financially closed at the end of UNDP’s fiscal year, December 31, 2017. </w:t>
      </w:r>
      <w:bookmarkStart w:id="31" w:name="_Ref263598758"/>
      <w:r w:rsidR="00435449">
        <w:t xml:space="preserve">The actual implementation period, from inception workshop to operational completion is approximately 5 years (61 months). The total lifespan of the project (not counting the undetermined amount of time spent developing the concept up to PIF submission) is 94 months, or almost 8 years. </w:t>
      </w:r>
    </w:p>
    <w:p w14:paraId="29539A3B" w14:textId="25B75794" w:rsidR="003F1E21" w:rsidRPr="0051085C" w:rsidRDefault="003F1E21" w:rsidP="003F1E21">
      <w:pPr>
        <w:pStyle w:val="af1"/>
        <w:keepNext/>
      </w:pPr>
      <w:r w:rsidRPr="00B256A7">
        <w:t xml:space="preserve">Table </w:t>
      </w:r>
      <w:fldSimple w:instr=" SEQ Table \* ARABIC ">
        <w:r w:rsidR="00134096" w:rsidRPr="00B256A7">
          <w:rPr>
            <w:noProof/>
          </w:rPr>
          <w:t>4</w:t>
        </w:r>
      </w:fldSimple>
      <w:bookmarkEnd w:id="31"/>
      <w:r w:rsidRPr="00B256A7">
        <w:t xml:space="preserve"> </w:t>
      </w:r>
      <w:r w:rsidR="00BC1AC3" w:rsidRPr="00B256A7">
        <w:t>Water and Flood Management</w:t>
      </w:r>
      <w:r w:rsidR="00984F9E" w:rsidRPr="00B256A7">
        <w:t xml:space="preserve"> Project</w:t>
      </w:r>
      <w:r w:rsidRPr="00B256A7">
        <w:t xml:space="preserve"> Key Milestone Dates</w:t>
      </w:r>
      <w:r w:rsidR="003D3D2C" w:rsidRPr="00B256A7">
        <w:rPr>
          <w:rStyle w:val="ac"/>
        </w:rPr>
        <w:footnoteReference w:id="6"/>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08"/>
        <w:gridCol w:w="1980"/>
        <w:gridCol w:w="2250"/>
        <w:gridCol w:w="1530"/>
      </w:tblGrid>
      <w:tr w:rsidR="00095378" w:rsidRPr="002221D4" w14:paraId="44C495C9" w14:textId="77777777" w:rsidTr="00C0030C">
        <w:tc>
          <w:tcPr>
            <w:tcW w:w="3708" w:type="dxa"/>
            <w:shd w:val="clear" w:color="auto" w:fill="BFBFBF"/>
          </w:tcPr>
          <w:p w14:paraId="364DE9E8" w14:textId="77777777" w:rsidR="00CF6BD3" w:rsidRPr="00866A12" w:rsidRDefault="00CF6BD3" w:rsidP="00CF6BD3">
            <w:pPr>
              <w:keepNext/>
              <w:rPr>
                <w:rFonts w:ascii="Calibri" w:hAnsi="Calibri"/>
                <w:b/>
                <w:sz w:val="21"/>
                <w:szCs w:val="21"/>
              </w:rPr>
            </w:pPr>
            <w:r w:rsidRPr="00866A12">
              <w:rPr>
                <w:rFonts w:ascii="Calibri" w:hAnsi="Calibri"/>
                <w:b/>
                <w:sz w:val="21"/>
                <w:szCs w:val="21"/>
              </w:rPr>
              <w:t>Milestone</w:t>
            </w:r>
          </w:p>
        </w:tc>
        <w:tc>
          <w:tcPr>
            <w:tcW w:w="1980" w:type="dxa"/>
            <w:shd w:val="clear" w:color="auto" w:fill="BFBFBF"/>
          </w:tcPr>
          <w:p w14:paraId="66133256" w14:textId="25175256" w:rsidR="00CF6BD3" w:rsidRPr="00866A12" w:rsidRDefault="007F14D8" w:rsidP="00CF6BD3">
            <w:pPr>
              <w:keepNext/>
              <w:jc w:val="center"/>
              <w:rPr>
                <w:rFonts w:ascii="Calibri" w:hAnsi="Calibri"/>
                <w:b/>
                <w:sz w:val="21"/>
                <w:szCs w:val="21"/>
              </w:rPr>
            </w:pPr>
            <w:r w:rsidRPr="00866A12">
              <w:rPr>
                <w:rFonts w:ascii="Calibri" w:hAnsi="Calibri"/>
                <w:b/>
                <w:sz w:val="21"/>
                <w:szCs w:val="21"/>
              </w:rPr>
              <w:t>Expected D</w:t>
            </w:r>
            <w:r w:rsidR="00CF6BD3" w:rsidRPr="00866A12">
              <w:rPr>
                <w:rFonts w:ascii="Calibri" w:hAnsi="Calibri"/>
                <w:b/>
                <w:sz w:val="21"/>
                <w:szCs w:val="21"/>
              </w:rPr>
              <w:t>ate [A]</w:t>
            </w:r>
          </w:p>
        </w:tc>
        <w:tc>
          <w:tcPr>
            <w:tcW w:w="2250" w:type="dxa"/>
            <w:shd w:val="clear" w:color="auto" w:fill="BFBFBF"/>
          </w:tcPr>
          <w:p w14:paraId="097EEAE8" w14:textId="499ECA52" w:rsidR="00CF6BD3" w:rsidRPr="00866A12" w:rsidRDefault="007F14D8" w:rsidP="00CF6BD3">
            <w:pPr>
              <w:keepNext/>
              <w:jc w:val="center"/>
              <w:rPr>
                <w:rFonts w:ascii="Calibri" w:hAnsi="Calibri"/>
                <w:b/>
                <w:sz w:val="21"/>
                <w:szCs w:val="21"/>
              </w:rPr>
            </w:pPr>
            <w:r w:rsidRPr="00866A12">
              <w:rPr>
                <w:rFonts w:ascii="Calibri" w:hAnsi="Calibri"/>
                <w:b/>
                <w:sz w:val="21"/>
                <w:szCs w:val="21"/>
              </w:rPr>
              <w:t>Actual D</w:t>
            </w:r>
            <w:r w:rsidR="00CF6BD3" w:rsidRPr="00866A12">
              <w:rPr>
                <w:rFonts w:ascii="Calibri" w:hAnsi="Calibri"/>
                <w:b/>
                <w:sz w:val="21"/>
                <w:szCs w:val="21"/>
              </w:rPr>
              <w:t>ate [B]</w:t>
            </w:r>
          </w:p>
        </w:tc>
        <w:tc>
          <w:tcPr>
            <w:tcW w:w="1530" w:type="dxa"/>
            <w:shd w:val="clear" w:color="auto" w:fill="BFBFBF"/>
          </w:tcPr>
          <w:p w14:paraId="65067BB4" w14:textId="6B41DA70" w:rsidR="00CF6BD3" w:rsidRPr="00866A12" w:rsidRDefault="007F14D8" w:rsidP="00CF6BD3">
            <w:pPr>
              <w:keepNext/>
              <w:jc w:val="center"/>
              <w:rPr>
                <w:rFonts w:ascii="Calibri" w:hAnsi="Calibri"/>
                <w:b/>
                <w:sz w:val="21"/>
                <w:szCs w:val="21"/>
              </w:rPr>
            </w:pPr>
            <w:r w:rsidRPr="00866A12">
              <w:rPr>
                <w:rFonts w:ascii="Calibri" w:hAnsi="Calibri"/>
                <w:b/>
                <w:sz w:val="21"/>
                <w:szCs w:val="21"/>
              </w:rPr>
              <w:t>Months (T</w:t>
            </w:r>
            <w:r w:rsidR="00CF6BD3" w:rsidRPr="00866A12">
              <w:rPr>
                <w:rFonts w:ascii="Calibri" w:hAnsi="Calibri"/>
                <w:b/>
                <w:sz w:val="21"/>
                <w:szCs w:val="21"/>
              </w:rPr>
              <w:t>otal)</w:t>
            </w:r>
          </w:p>
        </w:tc>
      </w:tr>
      <w:tr w:rsidR="00866A12" w:rsidRPr="002221D4" w14:paraId="41E53EFD" w14:textId="77777777" w:rsidTr="00C0030C">
        <w:tc>
          <w:tcPr>
            <w:tcW w:w="3708" w:type="dxa"/>
          </w:tcPr>
          <w:p w14:paraId="00021029" w14:textId="6C4B037C" w:rsidR="00866A12" w:rsidRPr="00866A12" w:rsidRDefault="00866A12" w:rsidP="008946D6">
            <w:pPr>
              <w:rPr>
                <w:rFonts w:ascii="Calibri" w:hAnsi="Calibri"/>
                <w:sz w:val="21"/>
                <w:szCs w:val="21"/>
              </w:rPr>
            </w:pPr>
            <w:r>
              <w:rPr>
                <w:rFonts w:ascii="Calibri" w:hAnsi="Calibri"/>
                <w:sz w:val="21"/>
                <w:szCs w:val="21"/>
              </w:rPr>
              <w:t xml:space="preserve">1. </w:t>
            </w:r>
            <w:r w:rsidR="008946D6">
              <w:rPr>
                <w:rFonts w:ascii="Calibri" w:hAnsi="Calibri"/>
                <w:sz w:val="21"/>
                <w:szCs w:val="21"/>
              </w:rPr>
              <w:t>PIF Submission</w:t>
            </w:r>
            <w:r>
              <w:rPr>
                <w:rFonts w:ascii="Calibri" w:hAnsi="Calibri"/>
                <w:sz w:val="21"/>
                <w:szCs w:val="21"/>
              </w:rPr>
              <w:t xml:space="preserve"> </w:t>
            </w:r>
          </w:p>
        </w:tc>
        <w:tc>
          <w:tcPr>
            <w:tcW w:w="1980" w:type="dxa"/>
            <w:shd w:val="clear" w:color="auto" w:fill="auto"/>
          </w:tcPr>
          <w:p w14:paraId="6A329436" w14:textId="402B40A2" w:rsidR="00866A12" w:rsidRPr="00880BAD" w:rsidRDefault="00866A12" w:rsidP="00CF6BD3">
            <w:pPr>
              <w:jc w:val="center"/>
              <w:rPr>
                <w:rFonts w:ascii="Calibri" w:hAnsi="Calibri"/>
                <w:sz w:val="21"/>
                <w:szCs w:val="21"/>
              </w:rPr>
            </w:pPr>
            <w:r w:rsidRPr="00880BAD">
              <w:rPr>
                <w:rFonts w:ascii="Calibri" w:hAnsi="Calibri"/>
                <w:sz w:val="21"/>
                <w:szCs w:val="21"/>
              </w:rPr>
              <w:t>N/A</w:t>
            </w:r>
          </w:p>
        </w:tc>
        <w:tc>
          <w:tcPr>
            <w:tcW w:w="2250" w:type="dxa"/>
          </w:tcPr>
          <w:p w14:paraId="316CD8FA" w14:textId="48995E24" w:rsidR="00866A12" w:rsidRPr="00880BAD" w:rsidRDefault="008946D6" w:rsidP="00CF6BD3">
            <w:pPr>
              <w:jc w:val="center"/>
              <w:rPr>
                <w:rFonts w:ascii="Calibri" w:hAnsi="Calibri"/>
                <w:sz w:val="21"/>
                <w:szCs w:val="21"/>
              </w:rPr>
            </w:pPr>
            <w:r w:rsidRPr="00880BAD">
              <w:rPr>
                <w:rFonts w:ascii="Calibri" w:hAnsi="Calibri"/>
                <w:sz w:val="21"/>
                <w:szCs w:val="21"/>
              </w:rPr>
              <w:t>April 28, 2010</w:t>
            </w:r>
          </w:p>
        </w:tc>
        <w:tc>
          <w:tcPr>
            <w:tcW w:w="1530" w:type="dxa"/>
            <w:tcBorders>
              <w:bottom w:val="single" w:sz="4" w:space="0" w:color="000000"/>
            </w:tcBorders>
            <w:shd w:val="clear" w:color="auto" w:fill="D9D9D9"/>
          </w:tcPr>
          <w:p w14:paraId="37CCABBD" w14:textId="77777777" w:rsidR="00866A12" w:rsidRPr="00880BAD" w:rsidRDefault="00866A12" w:rsidP="00CF6BD3">
            <w:pPr>
              <w:jc w:val="center"/>
              <w:rPr>
                <w:rFonts w:ascii="Calibri" w:hAnsi="Calibri"/>
                <w:sz w:val="21"/>
                <w:szCs w:val="21"/>
              </w:rPr>
            </w:pPr>
          </w:p>
        </w:tc>
      </w:tr>
      <w:tr w:rsidR="00095378" w:rsidRPr="002221D4" w14:paraId="26481035" w14:textId="77777777" w:rsidTr="00C0030C">
        <w:tc>
          <w:tcPr>
            <w:tcW w:w="3708" w:type="dxa"/>
          </w:tcPr>
          <w:p w14:paraId="44B3215A" w14:textId="412C0A88" w:rsidR="003F1E21" w:rsidRPr="00866A12" w:rsidRDefault="00866A12" w:rsidP="008946D6">
            <w:pPr>
              <w:rPr>
                <w:rFonts w:ascii="Calibri" w:hAnsi="Calibri"/>
                <w:sz w:val="21"/>
                <w:szCs w:val="21"/>
              </w:rPr>
            </w:pPr>
            <w:r>
              <w:rPr>
                <w:rFonts w:ascii="Calibri" w:hAnsi="Calibri"/>
                <w:sz w:val="21"/>
                <w:szCs w:val="21"/>
              </w:rPr>
              <w:t>2</w:t>
            </w:r>
            <w:r w:rsidR="003F1E21" w:rsidRPr="00866A12">
              <w:rPr>
                <w:rFonts w:ascii="Calibri" w:hAnsi="Calibri"/>
                <w:sz w:val="21"/>
                <w:szCs w:val="21"/>
              </w:rPr>
              <w:t xml:space="preserve">. </w:t>
            </w:r>
            <w:r w:rsidR="008946D6">
              <w:rPr>
                <w:rFonts w:ascii="Calibri" w:hAnsi="Calibri"/>
                <w:sz w:val="21"/>
                <w:szCs w:val="21"/>
              </w:rPr>
              <w:t>PIF and PPG Approval Date</w:t>
            </w:r>
          </w:p>
        </w:tc>
        <w:tc>
          <w:tcPr>
            <w:tcW w:w="1980" w:type="dxa"/>
            <w:shd w:val="clear" w:color="auto" w:fill="auto"/>
          </w:tcPr>
          <w:p w14:paraId="271351AA" w14:textId="70FFCC3B" w:rsidR="003F1E21" w:rsidRPr="00880BAD" w:rsidRDefault="00545D3D" w:rsidP="00CF6BD3">
            <w:pPr>
              <w:jc w:val="center"/>
              <w:rPr>
                <w:rFonts w:ascii="Calibri" w:hAnsi="Calibri"/>
                <w:sz w:val="21"/>
                <w:szCs w:val="21"/>
              </w:rPr>
            </w:pPr>
            <w:r w:rsidRPr="00880BAD">
              <w:rPr>
                <w:rFonts w:ascii="Calibri" w:hAnsi="Calibri"/>
                <w:sz w:val="21"/>
                <w:szCs w:val="21"/>
              </w:rPr>
              <w:t>May 12, 2010</w:t>
            </w:r>
          </w:p>
        </w:tc>
        <w:tc>
          <w:tcPr>
            <w:tcW w:w="2250" w:type="dxa"/>
          </w:tcPr>
          <w:p w14:paraId="2B30A3AD" w14:textId="4B927580" w:rsidR="003F1E21" w:rsidRPr="00880BAD" w:rsidRDefault="008946D6" w:rsidP="00CF6BD3">
            <w:pPr>
              <w:jc w:val="center"/>
              <w:rPr>
                <w:rFonts w:ascii="Calibri" w:hAnsi="Calibri"/>
                <w:sz w:val="21"/>
                <w:szCs w:val="21"/>
              </w:rPr>
            </w:pPr>
            <w:r w:rsidRPr="00880BAD">
              <w:rPr>
                <w:rFonts w:ascii="Calibri" w:hAnsi="Calibri"/>
                <w:sz w:val="21"/>
                <w:szCs w:val="21"/>
              </w:rPr>
              <w:t>May 13, 2010</w:t>
            </w:r>
          </w:p>
        </w:tc>
        <w:tc>
          <w:tcPr>
            <w:tcW w:w="1530" w:type="dxa"/>
            <w:tcBorders>
              <w:bottom w:val="single" w:sz="4" w:space="0" w:color="000000"/>
            </w:tcBorders>
            <w:shd w:val="clear" w:color="auto" w:fill="auto"/>
          </w:tcPr>
          <w:p w14:paraId="0403F12D" w14:textId="126D3FDF" w:rsidR="003F1E21" w:rsidRPr="00880BAD" w:rsidRDefault="00F9288E" w:rsidP="00CF6BD3">
            <w:pPr>
              <w:jc w:val="center"/>
              <w:rPr>
                <w:rFonts w:ascii="Calibri" w:hAnsi="Calibri"/>
                <w:sz w:val="21"/>
                <w:szCs w:val="21"/>
              </w:rPr>
            </w:pPr>
            <w:r w:rsidRPr="00880BAD">
              <w:rPr>
                <w:rFonts w:ascii="Calibri" w:hAnsi="Calibri"/>
                <w:sz w:val="21"/>
                <w:szCs w:val="21"/>
              </w:rPr>
              <w:t>0.5</w:t>
            </w:r>
            <w:r w:rsidR="0046587D" w:rsidRPr="00880BAD">
              <w:rPr>
                <w:rFonts w:ascii="Calibri" w:hAnsi="Calibri"/>
                <w:sz w:val="21"/>
                <w:szCs w:val="21"/>
              </w:rPr>
              <w:t xml:space="preserve"> (0</w:t>
            </w:r>
            <w:r w:rsidRPr="00880BAD">
              <w:rPr>
                <w:rFonts w:ascii="Calibri" w:hAnsi="Calibri"/>
                <w:sz w:val="21"/>
                <w:szCs w:val="21"/>
              </w:rPr>
              <w:t>.5</w:t>
            </w:r>
            <w:r w:rsidR="0046587D" w:rsidRPr="00880BAD">
              <w:rPr>
                <w:rFonts w:ascii="Calibri" w:hAnsi="Calibri"/>
                <w:sz w:val="21"/>
                <w:szCs w:val="21"/>
              </w:rPr>
              <w:t>)</w:t>
            </w:r>
          </w:p>
        </w:tc>
      </w:tr>
      <w:tr w:rsidR="00310502" w:rsidRPr="002221D4" w14:paraId="1AF39173" w14:textId="77777777" w:rsidTr="00C0030C">
        <w:tc>
          <w:tcPr>
            <w:tcW w:w="3708" w:type="dxa"/>
          </w:tcPr>
          <w:p w14:paraId="2637944F" w14:textId="745BBE63" w:rsidR="00310502" w:rsidRPr="00101237" w:rsidRDefault="00310502" w:rsidP="006F2475">
            <w:pPr>
              <w:rPr>
                <w:rFonts w:ascii="Calibri" w:hAnsi="Calibri"/>
                <w:sz w:val="21"/>
                <w:szCs w:val="21"/>
              </w:rPr>
            </w:pPr>
            <w:r>
              <w:rPr>
                <w:rFonts w:ascii="Calibri" w:hAnsi="Calibri"/>
                <w:sz w:val="21"/>
                <w:szCs w:val="21"/>
              </w:rPr>
              <w:t>3. Planned PPG Start</w:t>
            </w:r>
          </w:p>
        </w:tc>
        <w:tc>
          <w:tcPr>
            <w:tcW w:w="1980" w:type="dxa"/>
            <w:shd w:val="clear" w:color="auto" w:fill="auto"/>
          </w:tcPr>
          <w:p w14:paraId="3D416866" w14:textId="1C6844D3" w:rsidR="00310502" w:rsidRPr="00880BAD" w:rsidRDefault="008E6CB0" w:rsidP="00CF6BD3">
            <w:pPr>
              <w:jc w:val="center"/>
              <w:rPr>
                <w:rFonts w:ascii="Calibri" w:hAnsi="Calibri"/>
                <w:sz w:val="21"/>
                <w:szCs w:val="21"/>
              </w:rPr>
            </w:pPr>
            <w:r w:rsidRPr="00880BAD">
              <w:rPr>
                <w:rFonts w:ascii="Calibri" w:hAnsi="Calibri"/>
                <w:sz w:val="21"/>
                <w:szCs w:val="21"/>
              </w:rPr>
              <w:t>July 2010</w:t>
            </w:r>
          </w:p>
        </w:tc>
        <w:tc>
          <w:tcPr>
            <w:tcW w:w="2250" w:type="dxa"/>
          </w:tcPr>
          <w:p w14:paraId="114EF8C2" w14:textId="57DD48F3" w:rsidR="00310502" w:rsidRPr="00880BAD" w:rsidRDefault="00545D3D" w:rsidP="00CF6BD3">
            <w:pPr>
              <w:jc w:val="center"/>
              <w:rPr>
                <w:rFonts w:ascii="Calibri" w:hAnsi="Calibri"/>
                <w:sz w:val="21"/>
                <w:szCs w:val="21"/>
              </w:rPr>
            </w:pPr>
            <w:r w:rsidRPr="00880BAD">
              <w:rPr>
                <w:rFonts w:ascii="Calibri" w:hAnsi="Calibri"/>
                <w:sz w:val="21"/>
                <w:szCs w:val="21"/>
              </w:rPr>
              <w:t>N/S</w:t>
            </w:r>
          </w:p>
        </w:tc>
        <w:tc>
          <w:tcPr>
            <w:tcW w:w="1530" w:type="dxa"/>
            <w:shd w:val="clear" w:color="auto" w:fill="auto"/>
          </w:tcPr>
          <w:p w14:paraId="1DA9ECF1" w14:textId="043814F9" w:rsidR="00310502" w:rsidRPr="00880BAD" w:rsidRDefault="00F9288E" w:rsidP="00CF6BD3">
            <w:pPr>
              <w:jc w:val="center"/>
              <w:rPr>
                <w:rFonts w:ascii="Calibri" w:hAnsi="Calibri"/>
                <w:sz w:val="21"/>
                <w:szCs w:val="21"/>
              </w:rPr>
            </w:pPr>
            <w:r w:rsidRPr="00880BAD">
              <w:rPr>
                <w:rFonts w:ascii="Calibri" w:hAnsi="Calibri"/>
                <w:sz w:val="21"/>
                <w:szCs w:val="21"/>
              </w:rPr>
              <w:t>2 (2.5)</w:t>
            </w:r>
          </w:p>
        </w:tc>
      </w:tr>
      <w:tr w:rsidR="00310502" w:rsidRPr="002221D4" w14:paraId="63DAFFC0" w14:textId="77777777" w:rsidTr="00C0030C">
        <w:tc>
          <w:tcPr>
            <w:tcW w:w="3708" w:type="dxa"/>
          </w:tcPr>
          <w:p w14:paraId="4826C9F7" w14:textId="1FA1A18B" w:rsidR="00310502" w:rsidRDefault="00310502" w:rsidP="006F2475">
            <w:pPr>
              <w:rPr>
                <w:rFonts w:ascii="Calibri" w:hAnsi="Calibri"/>
                <w:sz w:val="21"/>
                <w:szCs w:val="21"/>
              </w:rPr>
            </w:pPr>
            <w:r>
              <w:rPr>
                <w:rFonts w:ascii="Calibri" w:hAnsi="Calibri"/>
                <w:sz w:val="21"/>
                <w:szCs w:val="21"/>
              </w:rPr>
              <w:t>4</w:t>
            </w:r>
            <w:r w:rsidRPr="00101237">
              <w:rPr>
                <w:rFonts w:ascii="Calibri" w:hAnsi="Calibri"/>
                <w:sz w:val="21"/>
                <w:szCs w:val="21"/>
              </w:rPr>
              <w:t xml:space="preserve">. </w:t>
            </w:r>
            <w:r>
              <w:rPr>
                <w:rFonts w:ascii="Calibri" w:hAnsi="Calibri"/>
                <w:sz w:val="21"/>
                <w:szCs w:val="21"/>
              </w:rPr>
              <w:t>GEF Council Approval</w:t>
            </w:r>
            <w:r w:rsidR="00D514BB">
              <w:rPr>
                <w:rFonts w:ascii="Calibri" w:hAnsi="Calibri"/>
                <w:sz w:val="21"/>
                <w:szCs w:val="21"/>
              </w:rPr>
              <w:t xml:space="preserve"> (Work program inclusion)</w:t>
            </w:r>
          </w:p>
        </w:tc>
        <w:tc>
          <w:tcPr>
            <w:tcW w:w="1980" w:type="dxa"/>
            <w:shd w:val="clear" w:color="auto" w:fill="auto"/>
          </w:tcPr>
          <w:p w14:paraId="131EE545" w14:textId="7C09D0F1" w:rsidR="00310502" w:rsidRPr="00880BAD" w:rsidRDefault="00D514BB" w:rsidP="00CF6BD3">
            <w:pPr>
              <w:jc w:val="center"/>
              <w:rPr>
                <w:rFonts w:ascii="Calibri" w:hAnsi="Calibri"/>
                <w:sz w:val="21"/>
                <w:szCs w:val="21"/>
              </w:rPr>
            </w:pPr>
            <w:r w:rsidRPr="00880BAD">
              <w:rPr>
                <w:rFonts w:ascii="Calibri" w:hAnsi="Calibri"/>
                <w:sz w:val="21"/>
                <w:szCs w:val="21"/>
              </w:rPr>
              <w:t>June 2010</w:t>
            </w:r>
          </w:p>
        </w:tc>
        <w:tc>
          <w:tcPr>
            <w:tcW w:w="2250" w:type="dxa"/>
          </w:tcPr>
          <w:p w14:paraId="234E480F" w14:textId="06A6D5D4" w:rsidR="00310502" w:rsidRPr="00880BAD" w:rsidRDefault="00310502" w:rsidP="00CF6BD3">
            <w:pPr>
              <w:jc w:val="center"/>
              <w:rPr>
                <w:rFonts w:ascii="Calibri" w:hAnsi="Calibri"/>
                <w:sz w:val="21"/>
                <w:szCs w:val="21"/>
              </w:rPr>
            </w:pPr>
            <w:r w:rsidRPr="00880BAD">
              <w:rPr>
                <w:rFonts w:ascii="Calibri" w:hAnsi="Calibri"/>
                <w:sz w:val="21"/>
                <w:szCs w:val="21"/>
              </w:rPr>
              <w:t>November 1, 2010</w:t>
            </w:r>
          </w:p>
        </w:tc>
        <w:tc>
          <w:tcPr>
            <w:tcW w:w="1530" w:type="dxa"/>
            <w:shd w:val="clear" w:color="auto" w:fill="auto"/>
          </w:tcPr>
          <w:p w14:paraId="0D2F1F93" w14:textId="1BF75FD7" w:rsidR="00310502" w:rsidRPr="00880BAD" w:rsidRDefault="00880BAD" w:rsidP="00CF6BD3">
            <w:pPr>
              <w:jc w:val="center"/>
              <w:rPr>
                <w:rFonts w:ascii="Calibri" w:hAnsi="Calibri"/>
                <w:sz w:val="21"/>
                <w:szCs w:val="21"/>
              </w:rPr>
            </w:pPr>
            <w:r w:rsidRPr="00880BAD">
              <w:rPr>
                <w:rFonts w:ascii="Calibri" w:hAnsi="Calibri"/>
                <w:sz w:val="21"/>
                <w:szCs w:val="21"/>
              </w:rPr>
              <w:t>4 (6.5)</w:t>
            </w:r>
          </w:p>
        </w:tc>
      </w:tr>
      <w:tr w:rsidR="00310502" w:rsidRPr="002221D4" w14:paraId="7A1CF874" w14:textId="77777777" w:rsidTr="00C0030C">
        <w:tc>
          <w:tcPr>
            <w:tcW w:w="3708" w:type="dxa"/>
          </w:tcPr>
          <w:p w14:paraId="66A286DB" w14:textId="4BC70CD4" w:rsidR="00310502" w:rsidRDefault="00310502" w:rsidP="008E6CB0">
            <w:pPr>
              <w:rPr>
                <w:rFonts w:ascii="Calibri" w:hAnsi="Calibri"/>
                <w:sz w:val="21"/>
                <w:szCs w:val="21"/>
              </w:rPr>
            </w:pPr>
            <w:r>
              <w:rPr>
                <w:rFonts w:ascii="Calibri" w:hAnsi="Calibri"/>
                <w:sz w:val="21"/>
                <w:szCs w:val="21"/>
              </w:rPr>
              <w:t>5. PPG Completion</w:t>
            </w:r>
          </w:p>
        </w:tc>
        <w:tc>
          <w:tcPr>
            <w:tcW w:w="1980" w:type="dxa"/>
            <w:shd w:val="clear" w:color="auto" w:fill="auto"/>
          </w:tcPr>
          <w:p w14:paraId="041C762D" w14:textId="5695CC2F" w:rsidR="00310502" w:rsidRPr="00880BAD" w:rsidRDefault="008E6CB0" w:rsidP="00CF6BD3">
            <w:pPr>
              <w:jc w:val="center"/>
              <w:rPr>
                <w:rFonts w:ascii="Calibri" w:hAnsi="Calibri"/>
                <w:sz w:val="21"/>
                <w:szCs w:val="21"/>
              </w:rPr>
            </w:pPr>
            <w:r w:rsidRPr="00880BAD">
              <w:rPr>
                <w:rFonts w:ascii="Calibri" w:hAnsi="Calibri"/>
                <w:sz w:val="21"/>
                <w:szCs w:val="21"/>
              </w:rPr>
              <w:t>July 2011</w:t>
            </w:r>
          </w:p>
        </w:tc>
        <w:tc>
          <w:tcPr>
            <w:tcW w:w="2250" w:type="dxa"/>
          </w:tcPr>
          <w:p w14:paraId="52EE3E11" w14:textId="2E43EE1E" w:rsidR="00310502" w:rsidRPr="00880BAD" w:rsidRDefault="008E6CB0" w:rsidP="00CF6BD3">
            <w:pPr>
              <w:jc w:val="center"/>
              <w:rPr>
                <w:rFonts w:ascii="Calibri" w:hAnsi="Calibri"/>
                <w:sz w:val="21"/>
                <w:szCs w:val="21"/>
              </w:rPr>
            </w:pPr>
            <w:r w:rsidRPr="00880BAD">
              <w:rPr>
                <w:rFonts w:ascii="Calibri" w:hAnsi="Calibri"/>
                <w:sz w:val="21"/>
                <w:szCs w:val="21"/>
              </w:rPr>
              <w:t>September 2011</w:t>
            </w:r>
          </w:p>
        </w:tc>
        <w:tc>
          <w:tcPr>
            <w:tcW w:w="1530" w:type="dxa"/>
            <w:shd w:val="clear" w:color="auto" w:fill="auto"/>
          </w:tcPr>
          <w:p w14:paraId="18CFE1FA" w14:textId="7C246C8E" w:rsidR="00310502" w:rsidRPr="00880BAD" w:rsidRDefault="00880BAD" w:rsidP="00CF6BD3">
            <w:pPr>
              <w:jc w:val="center"/>
              <w:rPr>
                <w:rFonts w:ascii="Calibri" w:hAnsi="Calibri"/>
                <w:sz w:val="21"/>
                <w:szCs w:val="21"/>
              </w:rPr>
            </w:pPr>
            <w:r w:rsidRPr="00880BAD">
              <w:rPr>
                <w:rFonts w:ascii="Calibri" w:hAnsi="Calibri"/>
                <w:sz w:val="21"/>
                <w:szCs w:val="21"/>
              </w:rPr>
              <w:t>10 (16.5)</w:t>
            </w:r>
          </w:p>
        </w:tc>
      </w:tr>
      <w:tr w:rsidR="00025D99" w:rsidRPr="002221D4" w14:paraId="05A615F0" w14:textId="77777777" w:rsidTr="00C0030C">
        <w:tc>
          <w:tcPr>
            <w:tcW w:w="3708" w:type="dxa"/>
          </w:tcPr>
          <w:p w14:paraId="0D0D4522" w14:textId="7290451D" w:rsidR="00025D99" w:rsidRPr="00866A12" w:rsidRDefault="00310502" w:rsidP="006F2475">
            <w:pPr>
              <w:rPr>
                <w:rFonts w:ascii="Calibri" w:hAnsi="Calibri"/>
                <w:sz w:val="21"/>
                <w:szCs w:val="21"/>
              </w:rPr>
            </w:pPr>
            <w:r>
              <w:rPr>
                <w:rFonts w:ascii="Calibri" w:hAnsi="Calibri"/>
                <w:sz w:val="21"/>
                <w:szCs w:val="21"/>
              </w:rPr>
              <w:t>6</w:t>
            </w:r>
            <w:r w:rsidR="00025D99" w:rsidRPr="00866A12">
              <w:rPr>
                <w:rFonts w:ascii="Calibri" w:hAnsi="Calibri"/>
                <w:sz w:val="21"/>
                <w:szCs w:val="21"/>
              </w:rPr>
              <w:t xml:space="preserve">. </w:t>
            </w:r>
            <w:r w:rsidR="006F2475">
              <w:rPr>
                <w:rFonts w:ascii="Calibri" w:hAnsi="Calibri"/>
                <w:sz w:val="21"/>
                <w:szCs w:val="21"/>
              </w:rPr>
              <w:t>Revised Prodoc submission</w:t>
            </w:r>
          </w:p>
        </w:tc>
        <w:tc>
          <w:tcPr>
            <w:tcW w:w="1980" w:type="dxa"/>
            <w:shd w:val="clear" w:color="auto" w:fill="auto"/>
          </w:tcPr>
          <w:p w14:paraId="5121F255" w14:textId="77739511" w:rsidR="00025D99" w:rsidRPr="00880BAD" w:rsidRDefault="006025C3" w:rsidP="00CF6BD3">
            <w:pPr>
              <w:jc w:val="center"/>
              <w:rPr>
                <w:rFonts w:ascii="Calibri" w:hAnsi="Calibri"/>
                <w:sz w:val="21"/>
                <w:szCs w:val="21"/>
              </w:rPr>
            </w:pPr>
            <w:r w:rsidRPr="00880BAD">
              <w:rPr>
                <w:rFonts w:ascii="Calibri" w:hAnsi="Calibri"/>
                <w:sz w:val="21"/>
                <w:szCs w:val="21"/>
              </w:rPr>
              <w:t>N/S</w:t>
            </w:r>
          </w:p>
        </w:tc>
        <w:tc>
          <w:tcPr>
            <w:tcW w:w="2250" w:type="dxa"/>
          </w:tcPr>
          <w:p w14:paraId="1E5A7D93" w14:textId="6F61C443" w:rsidR="00025D99" w:rsidRPr="00880BAD" w:rsidRDefault="00310502" w:rsidP="00CF6BD3">
            <w:pPr>
              <w:jc w:val="center"/>
              <w:rPr>
                <w:rFonts w:ascii="Calibri" w:hAnsi="Calibri"/>
                <w:sz w:val="21"/>
                <w:szCs w:val="21"/>
              </w:rPr>
            </w:pPr>
            <w:r w:rsidRPr="00880BAD">
              <w:rPr>
                <w:rFonts w:ascii="Calibri" w:hAnsi="Calibri"/>
                <w:sz w:val="21"/>
                <w:szCs w:val="21"/>
              </w:rPr>
              <w:t>September 6, 2011</w:t>
            </w:r>
          </w:p>
        </w:tc>
        <w:tc>
          <w:tcPr>
            <w:tcW w:w="1530" w:type="dxa"/>
            <w:shd w:val="clear" w:color="auto" w:fill="auto"/>
          </w:tcPr>
          <w:p w14:paraId="109029F3" w14:textId="1C657F4C" w:rsidR="00025D99" w:rsidRPr="00880BAD" w:rsidRDefault="00880BAD" w:rsidP="00CF6BD3">
            <w:pPr>
              <w:jc w:val="center"/>
              <w:rPr>
                <w:rFonts w:ascii="Calibri" w:hAnsi="Calibri"/>
                <w:sz w:val="21"/>
                <w:szCs w:val="21"/>
              </w:rPr>
            </w:pPr>
            <w:r w:rsidRPr="00880BAD">
              <w:rPr>
                <w:rFonts w:ascii="Calibri" w:hAnsi="Calibri"/>
                <w:sz w:val="21"/>
                <w:szCs w:val="21"/>
              </w:rPr>
              <w:t>0 (16.5)</w:t>
            </w:r>
          </w:p>
        </w:tc>
      </w:tr>
      <w:tr w:rsidR="00310502" w:rsidRPr="002221D4" w14:paraId="65D0DEF3" w14:textId="77777777" w:rsidTr="00C0030C">
        <w:tc>
          <w:tcPr>
            <w:tcW w:w="3708" w:type="dxa"/>
          </w:tcPr>
          <w:p w14:paraId="724AEC50" w14:textId="0B56AA87" w:rsidR="00310502" w:rsidRPr="00101237" w:rsidRDefault="00310502" w:rsidP="00310502">
            <w:pPr>
              <w:rPr>
                <w:rFonts w:ascii="Calibri" w:hAnsi="Calibri"/>
                <w:sz w:val="21"/>
                <w:szCs w:val="21"/>
              </w:rPr>
            </w:pPr>
            <w:r>
              <w:rPr>
                <w:rFonts w:ascii="Calibri" w:hAnsi="Calibri"/>
                <w:sz w:val="21"/>
                <w:szCs w:val="21"/>
              </w:rPr>
              <w:t>7. GEF CEO Endorsement</w:t>
            </w:r>
          </w:p>
        </w:tc>
        <w:tc>
          <w:tcPr>
            <w:tcW w:w="1980" w:type="dxa"/>
            <w:shd w:val="clear" w:color="auto" w:fill="auto"/>
          </w:tcPr>
          <w:p w14:paraId="3F58B778" w14:textId="7F12CB36" w:rsidR="00310502" w:rsidRPr="00880BAD" w:rsidRDefault="008E6CB0" w:rsidP="00CF6BD3">
            <w:pPr>
              <w:jc w:val="center"/>
              <w:rPr>
                <w:rFonts w:ascii="Calibri" w:hAnsi="Calibri"/>
                <w:sz w:val="21"/>
                <w:szCs w:val="21"/>
              </w:rPr>
            </w:pPr>
            <w:r w:rsidRPr="00880BAD">
              <w:rPr>
                <w:rFonts w:ascii="Calibri" w:hAnsi="Calibri"/>
                <w:sz w:val="21"/>
                <w:szCs w:val="21"/>
              </w:rPr>
              <w:t>July 2011</w:t>
            </w:r>
          </w:p>
        </w:tc>
        <w:tc>
          <w:tcPr>
            <w:tcW w:w="2250" w:type="dxa"/>
          </w:tcPr>
          <w:p w14:paraId="49833A8E" w14:textId="6C4D9136" w:rsidR="00310502" w:rsidRPr="00880BAD" w:rsidRDefault="00310502" w:rsidP="00CF6BD3">
            <w:pPr>
              <w:jc w:val="center"/>
              <w:rPr>
                <w:rFonts w:ascii="Calibri" w:hAnsi="Calibri"/>
                <w:sz w:val="21"/>
                <w:szCs w:val="21"/>
              </w:rPr>
            </w:pPr>
            <w:r w:rsidRPr="00880BAD">
              <w:rPr>
                <w:rFonts w:ascii="Calibri" w:hAnsi="Calibri"/>
                <w:sz w:val="21"/>
                <w:szCs w:val="21"/>
              </w:rPr>
              <w:t>September 21, 2011</w:t>
            </w:r>
          </w:p>
        </w:tc>
        <w:tc>
          <w:tcPr>
            <w:tcW w:w="1530" w:type="dxa"/>
            <w:shd w:val="clear" w:color="auto" w:fill="auto"/>
          </w:tcPr>
          <w:p w14:paraId="4A6A29C2" w14:textId="7CD135E3" w:rsidR="00310502" w:rsidRPr="00880BAD" w:rsidRDefault="00880BAD" w:rsidP="00CF6BD3">
            <w:pPr>
              <w:jc w:val="center"/>
              <w:rPr>
                <w:rFonts w:ascii="Calibri" w:hAnsi="Calibri"/>
                <w:sz w:val="21"/>
                <w:szCs w:val="21"/>
              </w:rPr>
            </w:pPr>
            <w:r w:rsidRPr="00880BAD">
              <w:rPr>
                <w:rFonts w:ascii="Calibri" w:hAnsi="Calibri"/>
                <w:sz w:val="21"/>
                <w:szCs w:val="21"/>
              </w:rPr>
              <w:t>0.5 (17)</w:t>
            </w:r>
          </w:p>
        </w:tc>
      </w:tr>
      <w:tr w:rsidR="008946D6" w:rsidRPr="002221D4" w14:paraId="09B9A83E" w14:textId="77777777" w:rsidTr="00C0030C">
        <w:tc>
          <w:tcPr>
            <w:tcW w:w="3708" w:type="dxa"/>
          </w:tcPr>
          <w:p w14:paraId="284CA59C" w14:textId="16D8B551" w:rsidR="008946D6" w:rsidRDefault="00310502" w:rsidP="00310502">
            <w:pPr>
              <w:rPr>
                <w:rFonts w:ascii="Calibri" w:hAnsi="Calibri"/>
                <w:sz w:val="21"/>
                <w:szCs w:val="21"/>
              </w:rPr>
            </w:pPr>
            <w:r>
              <w:rPr>
                <w:rFonts w:ascii="Calibri" w:hAnsi="Calibri"/>
                <w:sz w:val="21"/>
                <w:szCs w:val="21"/>
              </w:rPr>
              <w:t xml:space="preserve">8. Implementation Start (UNDP-Government Prodoc signature) </w:t>
            </w:r>
          </w:p>
        </w:tc>
        <w:tc>
          <w:tcPr>
            <w:tcW w:w="1980" w:type="dxa"/>
            <w:shd w:val="clear" w:color="auto" w:fill="auto"/>
          </w:tcPr>
          <w:p w14:paraId="1F7A17F5" w14:textId="0B942D95" w:rsidR="008946D6" w:rsidRPr="00880BAD" w:rsidRDefault="00D514BB" w:rsidP="00812290">
            <w:pPr>
              <w:jc w:val="center"/>
              <w:rPr>
                <w:rFonts w:ascii="Calibri" w:hAnsi="Calibri"/>
                <w:sz w:val="21"/>
                <w:szCs w:val="21"/>
              </w:rPr>
            </w:pPr>
            <w:r w:rsidRPr="00880BAD">
              <w:rPr>
                <w:rFonts w:ascii="Calibri" w:hAnsi="Calibri"/>
                <w:sz w:val="21"/>
                <w:szCs w:val="21"/>
              </w:rPr>
              <w:t>September 2011</w:t>
            </w:r>
          </w:p>
        </w:tc>
        <w:tc>
          <w:tcPr>
            <w:tcW w:w="2250" w:type="dxa"/>
          </w:tcPr>
          <w:p w14:paraId="29F5D404" w14:textId="1890D368" w:rsidR="008946D6" w:rsidRPr="00880BAD" w:rsidRDefault="00310502" w:rsidP="00812290">
            <w:pPr>
              <w:jc w:val="center"/>
              <w:rPr>
                <w:rFonts w:ascii="Calibri" w:hAnsi="Calibri"/>
                <w:sz w:val="21"/>
                <w:szCs w:val="21"/>
              </w:rPr>
            </w:pPr>
            <w:r w:rsidRPr="00880BAD">
              <w:rPr>
                <w:rFonts w:ascii="Calibri" w:hAnsi="Calibri"/>
                <w:sz w:val="21"/>
                <w:szCs w:val="21"/>
              </w:rPr>
              <w:t>March 9, 2012</w:t>
            </w:r>
          </w:p>
        </w:tc>
        <w:tc>
          <w:tcPr>
            <w:tcW w:w="1530" w:type="dxa"/>
            <w:shd w:val="clear" w:color="auto" w:fill="auto"/>
          </w:tcPr>
          <w:p w14:paraId="56D37844" w14:textId="010D36E9" w:rsidR="008946D6" w:rsidRPr="00880BAD" w:rsidRDefault="00880BAD" w:rsidP="00812290">
            <w:pPr>
              <w:jc w:val="center"/>
              <w:rPr>
                <w:rFonts w:ascii="Calibri" w:hAnsi="Calibri"/>
                <w:sz w:val="21"/>
                <w:szCs w:val="21"/>
              </w:rPr>
            </w:pPr>
            <w:r w:rsidRPr="00880BAD">
              <w:rPr>
                <w:rFonts w:ascii="Calibri" w:hAnsi="Calibri"/>
                <w:sz w:val="21"/>
                <w:szCs w:val="21"/>
              </w:rPr>
              <w:t>5.5 (22.5)</w:t>
            </w:r>
          </w:p>
        </w:tc>
      </w:tr>
      <w:tr w:rsidR="006025C3" w:rsidRPr="002221D4" w14:paraId="17225F48" w14:textId="77777777" w:rsidTr="00C0030C">
        <w:tc>
          <w:tcPr>
            <w:tcW w:w="3708" w:type="dxa"/>
          </w:tcPr>
          <w:p w14:paraId="7949C0FF" w14:textId="1E1ECF4E" w:rsidR="006025C3" w:rsidRPr="00EB5B3C" w:rsidRDefault="00310502" w:rsidP="006F2475">
            <w:pPr>
              <w:rPr>
                <w:rFonts w:ascii="Calibri" w:hAnsi="Calibri"/>
                <w:sz w:val="21"/>
                <w:szCs w:val="21"/>
              </w:rPr>
            </w:pPr>
            <w:r>
              <w:rPr>
                <w:rFonts w:ascii="Calibri" w:hAnsi="Calibri"/>
                <w:sz w:val="21"/>
                <w:szCs w:val="21"/>
              </w:rPr>
              <w:t>9</w:t>
            </w:r>
            <w:r w:rsidR="006025C3">
              <w:rPr>
                <w:rFonts w:ascii="Calibri" w:hAnsi="Calibri"/>
                <w:sz w:val="21"/>
                <w:szCs w:val="21"/>
              </w:rPr>
              <w:t>. Inception Workshop</w:t>
            </w:r>
          </w:p>
        </w:tc>
        <w:tc>
          <w:tcPr>
            <w:tcW w:w="1980" w:type="dxa"/>
            <w:tcBorders>
              <w:bottom w:val="single" w:sz="4" w:space="0" w:color="000000"/>
            </w:tcBorders>
            <w:shd w:val="clear" w:color="auto" w:fill="auto"/>
          </w:tcPr>
          <w:p w14:paraId="1D7DFEDC" w14:textId="16BF0BDE" w:rsidR="006025C3" w:rsidRPr="00880BAD" w:rsidRDefault="00D514BB" w:rsidP="00CF6BD3">
            <w:pPr>
              <w:jc w:val="center"/>
              <w:rPr>
                <w:rFonts w:ascii="Calibri" w:hAnsi="Calibri"/>
                <w:sz w:val="21"/>
                <w:szCs w:val="21"/>
              </w:rPr>
            </w:pPr>
            <w:r w:rsidRPr="00880BAD">
              <w:rPr>
                <w:rFonts w:ascii="Calibri" w:hAnsi="Calibri"/>
                <w:sz w:val="21"/>
                <w:szCs w:val="21"/>
              </w:rPr>
              <w:t>June 2012</w:t>
            </w:r>
          </w:p>
        </w:tc>
        <w:tc>
          <w:tcPr>
            <w:tcW w:w="2250" w:type="dxa"/>
          </w:tcPr>
          <w:p w14:paraId="05A6FA18" w14:textId="72AF0106" w:rsidR="006025C3" w:rsidRPr="00880BAD" w:rsidRDefault="00310502" w:rsidP="00CF6BD3">
            <w:pPr>
              <w:jc w:val="center"/>
              <w:rPr>
                <w:rFonts w:ascii="Calibri" w:hAnsi="Calibri"/>
                <w:sz w:val="21"/>
                <w:szCs w:val="21"/>
              </w:rPr>
            </w:pPr>
            <w:r w:rsidRPr="00880BAD">
              <w:rPr>
                <w:rFonts w:ascii="Calibri" w:hAnsi="Calibri"/>
                <w:sz w:val="21"/>
                <w:szCs w:val="21"/>
              </w:rPr>
              <w:t>August 1, 2012</w:t>
            </w:r>
          </w:p>
        </w:tc>
        <w:tc>
          <w:tcPr>
            <w:tcW w:w="1530" w:type="dxa"/>
            <w:shd w:val="clear" w:color="auto" w:fill="auto"/>
          </w:tcPr>
          <w:p w14:paraId="71D518B9" w14:textId="73003C6B" w:rsidR="006025C3" w:rsidRPr="00880BAD" w:rsidRDefault="00880BAD" w:rsidP="00CF6BD3">
            <w:pPr>
              <w:jc w:val="center"/>
              <w:rPr>
                <w:rFonts w:ascii="Calibri" w:hAnsi="Calibri"/>
                <w:sz w:val="21"/>
                <w:szCs w:val="21"/>
              </w:rPr>
            </w:pPr>
            <w:r w:rsidRPr="00880BAD">
              <w:rPr>
                <w:rFonts w:ascii="Calibri" w:hAnsi="Calibri"/>
                <w:sz w:val="21"/>
                <w:szCs w:val="21"/>
              </w:rPr>
              <w:t>5 (27.5)</w:t>
            </w:r>
          </w:p>
        </w:tc>
      </w:tr>
      <w:tr w:rsidR="00025D99" w:rsidRPr="00311FD9" w14:paraId="572C9640" w14:textId="77777777" w:rsidTr="00C0030C">
        <w:tc>
          <w:tcPr>
            <w:tcW w:w="3708" w:type="dxa"/>
          </w:tcPr>
          <w:p w14:paraId="0E1ACEE9" w14:textId="2BAF25F9" w:rsidR="00025D99" w:rsidRPr="00311FD9" w:rsidRDefault="006025C3" w:rsidP="00CF6BD3">
            <w:pPr>
              <w:rPr>
                <w:rFonts w:ascii="Calibri" w:hAnsi="Calibri"/>
                <w:sz w:val="21"/>
                <w:szCs w:val="21"/>
              </w:rPr>
            </w:pPr>
            <w:r>
              <w:rPr>
                <w:rFonts w:ascii="Calibri" w:hAnsi="Calibri"/>
                <w:sz w:val="21"/>
                <w:szCs w:val="21"/>
              </w:rPr>
              <w:t>10</w:t>
            </w:r>
            <w:r w:rsidR="00025D99" w:rsidRPr="00311FD9">
              <w:rPr>
                <w:rFonts w:ascii="Calibri" w:hAnsi="Calibri"/>
                <w:sz w:val="21"/>
                <w:szCs w:val="21"/>
              </w:rPr>
              <w:t>. Mid-term Evaluation</w:t>
            </w:r>
          </w:p>
        </w:tc>
        <w:tc>
          <w:tcPr>
            <w:tcW w:w="1980" w:type="dxa"/>
          </w:tcPr>
          <w:p w14:paraId="35808B0D" w14:textId="384CF96E" w:rsidR="00025D99" w:rsidRPr="00880BAD" w:rsidRDefault="00D514BB" w:rsidP="00CF6BD3">
            <w:pPr>
              <w:jc w:val="center"/>
              <w:rPr>
                <w:rFonts w:ascii="Calibri" w:hAnsi="Calibri"/>
                <w:sz w:val="21"/>
                <w:szCs w:val="21"/>
              </w:rPr>
            </w:pPr>
            <w:r w:rsidRPr="00880BAD">
              <w:rPr>
                <w:rFonts w:ascii="Calibri" w:hAnsi="Calibri"/>
                <w:sz w:val="21"/>
                <w:szCs w:val="21"/>
              </w:rPr>
              <w:t>April 2014</w:t>
            </w:r>
          </w:p>
        </w:tc>
        <w:tc>
          <w:tcPr>
            <w:tcW w:w="2250" w:type="dxa"/>
          </w:tcPr>
          <w:p w14:paraId="1F63335D" w14:textId="3CEAD5F3" w:rsidR="00025D99" w:rsidRPr="00880BAD" w:rsidRDefault="00AB0866" w:rsidP="00CF6BD3">
            <w:pPr>
              <w:jc w:val="center"/>
              <w:rPr>
                <w:rFonts w:ascii="Calibri" w:hAnsi="Calibri"/>
                <w:sz w:val="21"/>
                <w:szCs w:val="21"/>
              </w:rPr>
            </w:pPr>
            <w:r w:rsidRPr="00880BAD">
              <w:rPr>
                <w:rFonts w:ascii="Calibri" w:hAnsi="Calibri"/>
                <w:sz w:val="21"/>
                <w:szCs w:val="21"/>
              </w:rPr>
              <w:t>March 2015</w:t>
            </w:r>
          </w:p>
        </w:tc>
        <w:tc>
          <w:tcPr>
            <w:tcW w:w="1530" w:type="dxa"/>
            <w:shd w:val="clear" w:color="auto" w:fill="auto"/>
          </w:tcPr>
          <w:p w14:paraId="3BB62EC2" w14:textId="6B1AC26A" w:rsidR="00025D99" w:rsidRPr="00880BAD" w:rsidRDefault="00880BAD" w:rsidP="00CF6BD3">
            <w:pPr>
              <w:jc w:val="center"/>
              <w:rPr>
                <w:rFonts w:ascii="Calibri" w:hAnsi="Calibri"/>
                <w:sz w:val="21"/>
                <w:szCs w:val="21"/>
              </w:rPr>
            </w:pPr>
            <w:r>
              <w:rPr>
                <w:rFonts w:ascii="Calibri" w:hAnsi="Calibri"/>
                <w:sz w:val="21"/>
                <w:szCs w:val="21"/>
              </w:rPr>
              <w:t>32.5 (60)</w:t>
            </w:r>
          </w:p>
        </w:tc>
      </w:tr>
      <w:tr w:rsidR="00EC3791" w:rsidRPr="00311FD9" w14:paraId="57384969" w14:textId="77777777" w:rsidTr="00C0030C">
        <w:tc>
          <w:tcPr>
            <w:tcW w:w="3708" w:type="dxa"/>
          </w:tcPr>
          <w:p w14:paraId="4EBEB2D9" w14:textId="22D01664" w:rsidR="00EC3791" w:rsidRPr="00311FD9" w:rsidRDefault="006025C3" w:rsidP="004133B2">
            <w:pPr>
              <w:rPr>
                <w:rFonts w:ascii="Calibri" w:hAnsi="Calibri"/>
                <w:sz w:val="21"/>
                <w:szCs w:val="21"/>
              </w:rPr>
            </w:pPr>
            <w:r>
              <w:rPr>
                <w:rFonts w:ascii="Calibri" w:hAnsi="Calibri"/>
                <w:sz w:val="21"/>
                <w:szCs w:val="21"/>
              </w:rPr>
              <w:t>11</w:t>
            </w:r>
            <w:r w:rsidR="00EC3791" w:rsidRPr="00311FD9">
              <w:rPr>
                <w:rFonts w:ascii="Calibri" w:hAnsi="Calibri"/>
                <w:sz w:val="21"/>
                <w:szCs w:val="21"/>
              </w:rPr>
              <w:t>. Terminal Evaluation</w:t>
            </w:r>
          </w:p>
        </w:tc>
        <w:tc>
          <w:tcPr>
            <w:tcW w:w="1980" w:type="dxa"/>
          </w:tcPr>
          <w:p w14:paraId="04E00F7E" w14:textId="52D876FE" w:rsidR="00EC3791" w:rsidRPr="00880BAD" w:rsidRDefault="00D514BB" w:rsidP="004133B2">
            <w:pPr>
              <w:jc w:val="center"/>
              <w:rPr>
                <w:rFonts w:ascii="Calibri" w:hAnsi="Calibri"/>
                <w:sz w:val="21"/>
                <w:szCs w:val="21"/>
              </w:rPr>
            </w:pPr>
            <w:r w:rsidRPr="00880BAD">
              <w:rPr>
                <w:rFonts w:ascii="Calibri" w:hAnsi="Calibri"/>
                <w:sz w:val="21"/>
                <w:szCs w:val="21"/>
              </w:rPr>
              <w:t>May</w:t>
            </w:r>
            <w:r w:rsidR="00812290" w:rsidRPr="00880BAD">
              <w:rPr>
                <w:rFonts w:ascii="Calibri" w:hAnsi="Calibri"/>
                <w:sz w:val="21"/>
                <w:szCs w:val="21"/>
              </w:rPr>
              <w:t xml:space="preserve"> 2017</w:t>
            </w:r>
          </w:p>
        </w:tc>
        <w:tc>
          <w:tcPr>
            <w:tcW w:w="2250" w:type="dxa"/>
          </w:tcPr>
          <w:p w14:paraId="22BF1464" w14:textId="7872AF1D" w:rsidR="00EC3791" w:rsidRPr="00880BAD" w:rsidRDefault="00D514BB" w:rsidP="004133B2">
            <w:pPr>
              <w:jc w:val="center"/>
              <w:rPr>
                <w:rFonts w:ascii="Calibri" w:hAnsi="Calibri"/>
                <w:sz w:val="21"/>
                <w:szCs w:val="21"/>
              </w:rPr>
            </w:pPr>
            <w:r w:rsidRPr="00880BAD">
              <w:rPr>
                <w:rFonts w:ascii="Calibri" w:hAnsi="Calibri"/>
                <w:sz w:val="21"/>
                <w:szCs w:val="21"/>
              </w:rPr>
              <w:t>July</w:t>
            </w:r>
            <w:r w:rsidR="00812290" w:rsidRPr="00880BAD">
              <w:rPr>
                <w:rFonts w:ascii="Calibri" w:hAnsi="Calibri"/>
                <w:sz w:val="21"/>
                <w:szCs w:val="21"/>
              </w:rPr>
              <w:t xml:space="preserve"> 2017</w:t>
            </w:r>
          </w:p>
        </w:tc>
        <w:tc>
          <w:tcPr>
            <w:tcW w:w="1530" w:type="dxa"/>
            <w:shd w:val="clear" w:color="auto" w:fill="auto"/>
          </w:tcPr>
          <w:p w14:paraId="177DFBF9" w14:textId="7CA15750" w:rsidR="00EC3791" w:rsidRPr="00880BAD" w:rsidRDefault="00880BAD" w:rsidP="004133B2">
            <w:pPr>
              <w:jc w:val="center"/>
              <w:rPr>
                <w:rFonts w:ascii="Calibri" w:hAnsi="Calibri"/>
                <w:sz w:val="21"/>
                <w:szCs w:val="21"/>
              </w:rPr>
            </w:pPr>
            <w:r>
              <w:rPr>
                <w:rFonts w:ascii="Calibri" w:hAnsi="Calibri"/>
                <w:sz w:val="21"/>
                <w:szCs w:val="21"/>
              </w:rPr>
              <w:t>28 (88)</w:t>
            </w:r>
          </w:p>
        </w:tc>
      </w:tr>
      <w:tr w:rsidR="00025D99" w:rsidRPr="00311FD9" w14:paraId="349FA20F" w14:textId="77777777" w:rsidTr="00C0030C">
        <w:tc>
          <w:tcPr>
            <w:tcW w:w="3708" w:type="dxa"/>
          </w:tcPr>
          <w:p w14:paraId="648D03EB" w14:textId="70018770" w:rsidR="00025D99" w:rsidRPr="00311FD9" w:rsidRDefault="006025C3" w:rsidP="00CF6BD3">
            <w:pPr>
              <w:rPr>
                <w:rFonts w:ascii="Calibri" w:hAnsi="Calibri"/>
                <w:sz w:val="21"/>
                <w:szCs w:val="21"/>
              </w:rPr>
            </w:pPr>
            <w:r>
              <w:rPr>
                <w:rFonts w:ascii="Calibri" w:hAnsi="Calibri"/>
                <w:sz w:val="21"/>
                <w:szCs w:val="21"/>
              </w:rPr>
              <w:t>12</w:t>
            </w:r>
            <w:r w:rsidR="00025D99" w:rsidRPr="00311FD9">
              <w:rPr>
                <w:rFonts w:ascii="Calibri" w:hAnsi="Calibri"/>
                <w:sz w:val="21"/>
                <w:szCs w:val="21"/>
              </w:rPr>
              <w:t>. Project Operational Completion</w:t>
            </w:r>
          </w:p>
        </w:tc>
        <w:tc>
          <w:tcPr>
            <w:tcW w:w="1980" w:type="dxa"/>
          </w:tcPr>
          <w:p w14:paraId="10DC3314" w14:textId="7B3185B3" w:rsidR="00025D99" w:rsidRPr="00880BAD" w:rsidRDefault="00AB0866" w:rsidP="00CF6BD3">
            <w:pPr>
              <w:jc w:val="center"/>
              <w:rPr>
                <w:rFonts w:ascii="Calibri" w:hAnsi="Calibri"/>
                <w:sz w:val="21"/>
                <w:szCs w:val="21"/>
              </w:rPr>
            </w:pPr>
            <w:r w:rsidRPr="00880BAD">
              <w:rPr>
                <w:rFonts w:ascii="Calibri" w:hAnsi="Calibri"/>
                <w:sz w:val="21"/>
                <w:szCs w:val="21"/>
              </w:rPr>
              <w:t>October 2016</w:t>
            </w:r>
          </w:p>
        </w:tc>
        <w:tc>
          <w:tcPr>
            <w:tcW w:w="2250" w:type="dxa"/>
          </w:tcPr>
          <w:p w14:paraId="6AA03E89" w14:textId="0068ED5E" w:rsidR="00025D99" w:rsidRPr="00880BAD" w:rsidRDefault="00D514BB" w:rsidP="00CF6BD3">
            <w:pPr>
              <w:jc w:val="center"/>
              <w:rPr>
                <w:rFonts w:ascii="Calibri" w:hAnsi="Calibri"/>
                <w:sz w:val="21"/>
                <w:szCs w:val="21"/>
              </w:rPr>
            </w:pPr>
            <w:r w:rsidRPr="00880BAD">
              <w:rPr>
                <w:rFonts w:ascii="Calibri" w:hAnsi="Calibri"/>
                <w:sz w:val="21"/>
                <w:szCs w:val="21"/>
              </w:rPr>
              <w:t>August 31</w:t>
            </w:r>
            <w:r w:rsidR="00812290" w:rsidRPr="00880BAD">
              <w:rPr>
                <w:rFonts w:ascii="Calibri" w:hAnsi="Calibri"/>
                <w:sz w:val="21"/>
                <w:szCs w:val="21"/>
              </w:rPr>
              <w:t>, 2017</w:t>
            </w:r>
          </w:p>
        </w:tc>
        <w:tc>
          <w:tcPr>
            <w:tcW w:w="1530" w:type="dxa"/>
            <w:tcBorders>
              <w:bottom w:val="single" w:sz="4" w:space="0" w:color="000000"/>
            </w:tcBorders>
            <w:shd w:val="clear" w:color="auto" w:fill="auto"/>
          </w:tcPr>
          <w:p w14:paraId="208BF76C" w14:textId="549F8D2D" w:rsidR="00025D99" w:rsidRPr="00880BAD" w:rsidRDefault="00880BAD" w:rsidP="00CF6BD3">
            <w:pPr>
              <w:jc w:val="center"/>
              <w:rPr>
                <w:rFonts w:ascii="Calibri" w:hAnsi="Calibri"/>
                <w:sz w:val="21"/>
                <w:szCs w:val="21"/>
              </w:rPr>
            </w:pPr>
            <w:r>
              <w:rPr>
                <w:rFonts w:ascii="Calibri" w:hAnsi="Calibri"/>
                <w:sz w:val="21"/>
                <w:szCs w:val="21"/>
              </w:rPr>
              <w:t>2 (90)</w:t>
            </w:r>
          </w:p>
        </w:tc>
      </w:tr>
      <w:tr w:rsidR="00025D99" w:rsidRPr="00311FD9" w14:paraId="66344B01" w14:textId="77777777" w:rsidTr="00C0030C">
        <w:tc>
          <w:tcPr>
            <w:tcW w:w="3708" w:type="dxa"/>
          </w:tcPr>
          <w:p w14:paraId="5D1B2841" w14:textId="275B93F2" w:rsidR="00025D99" w:rsidRPr="00311FD9" w:rsidRDefault="006025C3" w:rsidP="00CF6BD3">
            <w:pPr>
              <w:rPr>
                <w:rFonts w:ascii="Calibri" w:hAnsi="Calibri"/>
                <w:sz w:val="21"/>
                <w:szCs w:val="21"/>
              </w:rPr>
            </w:pPr>
            <w:r>
              <w:rPr>
                <w:rFonts w:ascii="Calibri" w:hAnsi="Calibri"/>
                <w:sz w:val="21"/>
                <w:szCs w:val="21"/>
              </w:rPr>
              <w:t>13</w:t>
            </w:r>
            <w:r w:rsidR="00025D99" w:rsidRPr="00311FD9">
              <w:rPr>
                <w:rFonts w:ascii="Calibri" w:hAnsi="Calibri"/>
                <w:sz w:val="21"/>
                <w:szCs w:val="21"/>
              </w:rPr>
              <w:t>. Project Financial Closing</w:t>
            </w:r>
          </w:p>
        </w:tc>
        <w:tc>
          <w:tcPr>
            <w:tcW w:w="1980" w:type="dxa"/>
          </w:tcPr>
          <w:p w14:paraId="75E42C1D" w14:textId="6678D72D" w:rsidR="00025D99" w:rsidRPr="00880BAD" w:rsidRDefault="00812290" w:rsidP="00CF6BD3">
            <w:pPr>
              <w:jc w:val="center"/>
              <w:rPr>
                <w:rFonts w:ascii="Calibri" w:hAnsi="Calibri"/>
                <w:sz w:val="21"/>
                <w:szCs w:val="21"/>
              </w:rPr>
            </w:pPr>
            <w:r w:rsidRPr="00880BAD">
              <w:rPr>
                <w:rFonts w:ascii="Calibri" w:hAnsi="Calibri"/>
                <w:sz w:val="21"/>
                <w:szCs w:val="21"/>
              </w:rPr>
              <w:t>December 31, 201</w:t>
            </w:r>
            <w:r w:rsidR="00AB0866" w:rsidRPr="00880BAD">
              <w:rPr>
                <w:rFonts w:ascii="Calibri" w:hAnsi="Calibri"/>
                <w:sz w:val="21"/>
                <w:szCs w:val="21"/>
              </w:rPr>
              <w:t>6</w:t>
            </w:r>
          </w:p>
        </w:tc>
        <w:tc>
          <w:tcPr>
            <w:tcW w:w="2250" w:type="dxa"/>
          </w:tcPr>
          <w:p w14:paraId="4D7D40F5" w14:textId="7D216B9A" w:rsidR="00025D99" w:rsidRPr="00880BAD" w:rsidRDefault="00812290" w:rsidP="00CF6BD3">
            <w:pPr>
              <w:jc w:val="center"/>
              <w:rPr>
                <w:rFonts w:ascii="Calibri" w:hAnsi="Calibri"/>
                <w:sz w:val="21"/>
                <w:szCs w:val="21"/>
              </w:rPr>
            </w:pPr>
            <w:r w:rsidRPr="00880BAD">
              <w:rPr>
                <w:rFonts w:ascii="Calibri" w:hAnsi="Calibri"/>
                <w:sz w:val="21"/>
                <w:szCs w:val="21"/>
              </w:rPr>
              <w:t>December 31, 2017</w:t>
            </w:r>
          </w:p>
        </w:tc>
        <w:tc>
          <w:tcPr>
            <w:tcW w:w="1530" w:type="dxa"/>
            <w:tcBorders>
              <w:bottom w:val="single" w:sz="4" w:space="0" w:color="000000"/>
            </w:tcBorders>
            <w:shd w:val="clear" w:color="auto" w:fill="auto"/>
          </w:tcPr>
          <w:p w14:paraId="5931CA8C" w14:textId="07F7CD98" w:rsidR="00025D99" w:rsidRPr="00880BAD" w:rsidRDefault="00880BAD" w:rsidP="00CF6BD3">
            <w:pPr>
              <w:jc w:val="center"/>
              <w:rPr>
                <w:rFonts w:ascii="Calibri" w:hAnsi="Calibri"/>
                <w:sz w:val="21"/>
                <w:szCs w:val="21"/>
              </w:rPr>
            </w:pPr>
            <w:r>
              <w:rPr>
                <w:rFonts w:ascii="Calibri" w:hAnsi="Calibri"/>
                <w:sz w:val="21"/>
                <w:szCs w:val="21"/>
              </w:rPr>
              <w:t>4 (94)</w:t>
            </w:r>
          </w:p>
        </w:tc>
      </w:tr>
    </w:tbl>
    <w:p w14:paraId="1ECF0D5A" w14:textId="77777777" w:rsidR="00812A1E" w:rsidRPr="00311FD9" w:rsidRDefault="00812A1E">
      <w:pPr>
        <w:rPr>
          <w:rFonts w:ascii="Calibri" w:hAnsi="Calibri"/>
          <w:b/>
          <w:i/>
          <w:sz w:val="32"/>
          <w:szCs w:val="32"/>
        </w:rPr>
      </w:pPr>
      <w:r w:rsidRPr="00311FD9">
        <w:rPr>
          <w:b/>
          <w:i/>
          <w:sz w:val="32"/>
          <w:szCs w:val="32"/>
        </w:rPr>
        <w:br w:type="page"/>
      </w:r>
    </w:p>
    <w:p w14:paraId="6AB0FF28" w14:textId="13E3A21E" w:rsidR="00E22045" w:rsidRPr="00311FD9" w:rsidRDefault="00812A1E" w:rsidP="00812A1E">
      <w:pPr>
        <w:pStyle w:val="a"/>
        <w:numPr>
          <w:ilvl w:val="0"/>
          <w:numId w:val="0"/>
        </w:numPr>
        <w:jc w:val="left"/>
        <w:rPr>
          <w:b/>
          <w:i/>
          <w:sz w:val="32"/>
          <w:szCs w:val="32"/>
        </w:rPr>
      </w:pPr>
      <w:r w:rsidRPr="00311FD9">
        <w:rPr>
          <w:b/>
          <w:i/>
          <w:sz w:val="32"/>
          <w:szCs w:val="32"/>
        </w:rPr>
        <w:lastRenderedPageBreak/>
        <w:t>EVALUATION FINDINGS AND CONCLUSIONS</w:t>
      </w:r>
    </w:p>
    <w:p w14:paraId="4825EAF6" w14:textId="77777777" w:rsidR="00732206" w:rsidRPr="00311FD9" w:rsidRDefault="00732206" w:rsidP="00732206">
      <w:pPr>
        <w:pStyle w:val="1"/>
        <w:ind w:left="360" w:hanging="360"/>
      </w:pPr>
      <w:bookmarkStart w:id="32" w:name="_Toc501667357"/>
      <w:r w:rsidRPr="00311FD9">
        <w:t>Relevance</w:t>
      </w:r>
      <w:bookmarkEnd w:id="32"/>
    </w:p>
    <w:p w14:paraId="71B3BA07" w14:textId="083BC6D5" w:rsidR="00732206" w:rsidRPr="00EB12EA" w:rsidRDefault="005A33E2" w:rsidP="00750EDE">
      <w:pPr>
        <w:pStyle w:val="2"/>
      </w:pPr>
      <w:bookmarkStart w:id="33" w:name="_Toc501667358"/>
      <w:r w:rsidRPr="00EB12EA">
        <w:t xml:space="preserve">Relevance of the </w:t>
      </w:r>
      <w:r w:rsidR="00BC1AC3" w:rsidRPr="00EB12EA">
        <w:t>Water and Flood Management</w:t>
      </w:r>
      <w:r w:rsidR="002221D4" w:rsidRPr="00EB12EA">
        <w:t xml:space="preserve"> </w:t>
      </w:r>
      <w:r w:rsidRPr="00EB12EA">
        <w:t>Project Objective</w:t>
      </w:r>
      <w:bookmarkEnd w:id="33"/>
    </w:p>
    <w:p w14:paraId="33A484FF" w14:textId="301A3A7E" w:rsidR="00131453" w:rsidRDefault="00131453" w:rsidP="00131453">
      <w:pPr>
        <w:pStyle w:val="a"/>
      </w:pPr>
      <w:r w:rsidRPr="00734340">
        <w:t xml:space="preserve">The </w:t>
      </w:r>
      <w:r w:rsidR="00BC1AC3" w:rsidRPr="00734340">
        <w:t>Water and Flood Management</w:t>
      </w:r>
      <w:r w:rsidR="00984F9E" w:rsidRPr="00734340">
        <w:t xml:space="preserve"> Project</w:t>
      </w:r>
      <w:r w:rsidRPr="00734340">
        <w:t xml:space="preserve"> is considered </w:t>
      </w:r>
      <w:r w:rsidRPr="00734340">
        <w:rPr>
          <w:b/>
          <w:i/>
        </w:rPr>
        <w:t>relevant</w:t>
      </w:r>
      <w:r w:rsidRPr="00734340">
        <w:t xml:space="preserve"> (or “</w:t>
      </w:r>
      <w:r w:rsidR="00BC1AC3" w:rsidRPr="00734340">
        <w:t xml:space="preserve">moderately </w:t>
      </w:r>
      <w:r w:rsidRPr="00734340">
        <w:t>satisfactory” in ter</w:t>
      </w:r>
      <w:r w:rsidR="008F73D9" w:rsidRPr="00734340">
        <w:t xml:space="preserve">ms of the relevance criteria). </w:t>
      </w:r>
      <w:r w:rsidR="00D44C13" w:rsidRPr="00734340">
        <w:t xml:space="preserve">The project is in-line with the </w:t>
      </w:r>
      <w:r w:rsidR="008F73D9" w:rsidRPr="00734340">
        <w:t>GEF’s</w:t>
      </w:r>
      <w:r w:rsidR="00D44C13" w:rsidRPr="00734340">
        <w:t xml:space="preserve"> strategic priorities for </w:t>
      </w:r>
      <w:r w:rsidR="008F73D9" w:rsidRPr="00734340">
        <w:t>SCCF</w:t>
      </w:r>
      <w:r w:rsidR="00267E60" w:rsidRPr="00734340">
        <w:t>, which are also the UNFCCC strategic objectives for the SCCF</w:t>
      </w:r>
      <w:r w:rsidR="00D44C13" w:rsidRPr="00734340">
        <w:t xml:space="preserve">. </w:t>
      </w:r>
      <w:r w:rsidR="00734340" w:rsidRPr="00734340">
        <w:t>The project also support’s Azerbaijan’s national priorities for climate change adaptation</w:t>
      </w:r>
      <w:r w:rsidR="00734340">
        <w:t>, although the scope of the project needed to be adjusted during implementation to be more fully aligned with national priorities. The project also supports</w:t>
      </w:r>
      <w:r w:rsidR="00734340" w:rsidRPr="00734340">
        <w:t xml:space="preserve"> the local priorities of the targeted stakeholders. </w:t>
      </w:r>
    </w:p>
    <w:p w14:paraId="32D5042E" w14:textId="458394B9" w:rsidR="00CC6880" w:rsidRPr="00734340" w:rsidRDefault="00CC6880" w:rsidP="00131453">
      <w:pPr>
        <w:pStyle w:val="a"/>
      </w:pPr>
      <w:r>
        <w:t>The relevance of the project design and strategy was not fully satisfactory at project entry</w:t>
      </w:r>
      <w:r w:rsidR="003C1636">
        <w:t xml:space="preserve"> (as further described below)</w:t>
      </w:r>
      <w:r>
        <w:t xml:space="preserve">, which necessitated multiple adjustments during implementation. This was due to multiple factors </w:t>
      </w:r>
      <w:r w:rsidR="00E226FF">
        <w:t>that</w:t>
      </w:r>
      <w:r>
        <w:t xml:space="preserve"> included changing contextual factors</w:t>
      </w:r>
      <w:r w:rsidR="00E226FF">
        <w:t xml:space="preserve"> beyond the control of the project</w:t>
      </w:r>
      <w:r>
        <w:t xml:space="preserve">, but also great over-ambitiousness in the project document, inadequate and incorrect assumptions, and significant factual errors. </w:t>
      </w:r>
    </w:p>
    <w:p w14:paraId="1619161C" w14:textId="7EE537B7" w:rsidR="004C6C06" w:rsidRPr="008F73D9" w:rsidRDefault="004C6C06" w:rsidP="00C82480">
      <w:pPr>
        <w:pStyle w:val="3"/>
        <w:ind w:left="630"/>
      </w:pPr>
      <w:bookmarkStart w:id="34" w:name="_Toc501667359"/>
      <w:r w:rsidRPr="008F73D9">
        <w:t xml:space="preserve">Relevance to </w:t>
      </w:r>
      <w:r w:rsidR="00045EE0" w:rsidRPr="008F73D9">
        <w:t>GEF</w:t>
      </w:r>
      <w:r w:rsidRPr="008F73D9">
        <w:t xml:space="preserve"> </w:t>
      </w:r>
      <w:r w:rsidR="00267E60">
        <w:t xml:space="preserve">and UNFCCC </w:t>
      </w:r>
      <w:r w:rsidRPr="008F73D9">
        <w:t xml:space="preserve">Strategic </w:t>
      </w:r>
      <w:r w:rsidR="00267E60">
        <w:t xml:space="preserve">Climate Change Adaptation </w:t>
      </w:r>
      <w:r w:rsidRPr="008F73D9">
        <w:t>Objectives</w:t>
      </w:r>
      <w:bookmarkEnd w:id="34"/>
    </w:p>
    <w:p w14:paraId="7E5FE18F" w14:textId="65857F20" w:rsidR="00F83387" w:rsidRDefault="007A385E" w:rsidP="001628E3">
      <w:pPr>
        <w:pStyle w:val="a"/>
      </w:pPr>
      <w:r w:rsidRPr="00311FD9">
        <w:t>The GEF has limited financial resources so it has identified a set of strategic priorities and objectives designed to support the GEF's catalytic role and leverage resources for maximum impact. Thus, GEF supported projects should be, amongst all, relevant to the GEF's strategic priorities and objectives</w:t>
      </w:r>
      <w:r w:rsidR="008F73D9">
        <w:t xml:space="preserve"> for the SCCF</w:t>
      </w:r>
      <w:r w:rsidRPr="00311FD9">
        <w:t>. The project was approved and is being implemented under the</w:t>
      </w:r>
      <w:r w:rsidR="008F73D9">
        <w:t xml:space="preserve"> SCCF Results Based Management Framework, within the GEF-5 replenishment</w:t>
      </w:r>
      <w:r w:rsidRPr="00311FD9">
        <w:t>.</w:t>
      </w:r>
      <w:r w:rsidRPr="00311FD9">
        <w:rPr>
          <w:vertAlign w:val="superscript"/>
        </w:rPr>
        <w:footnoteReference w:id="7"/>
      </w:r>
      <w:r w:rsidRPr="00311FD9">
        <w:t xml:space="preserve"> Under the GEF-5 </w:t>
      </w:r>
      <w:r w:rsidR="004944A3">
        <w:t>SCCF</w:t>
      </w:r>
      <w:r w:rsidRPr="00311FD9">
        <w:t xml:space="preserve"> st</w:t>
      </w:r>
      <w:r w:rsidR="00151547" w:rsidRPr="00311FD9">
        <w:t xml:space="preserve">rategic objectives, the project’s objective is directly in line with and supportive of </w:t>
      </w:r>
      <w:r w:rsidR="004944A3">
        <w:t xml:space="preserve">Objective </w:t>
      </w:r>
      <w:r w:rsidR="00876606">
        <w:t>CCA-</w:t>
      </w:r>
      <w:r w:rsidR="004944A3">
        <w:t>1 relating to reduced vulnerability, and Objective CCA-2 relating to increased adaptive capacity</w:t>
      </w:r>
      <w:r w:rsidR="00FF6205">
        <w:t xml:space="preserve"> (see </w:t>
      </w:r>
      <w:r w:rsidR="00FF6205">
        <w:fldChar w:fldCharType="begin"/>
      </w:r>
      <w:r w:rsidR="00FF6205">
        <w:instrText xml:space="preserve"> REF _Ref357691313 \h </w:instrText>
      </w:r>
      <w:r w:rsidR="00FF6205">
        <w:fldChar w:fldCharType="separate"/>
      </w:r>
      <w:r w:rsidR="00FF6205">
        <w:t xml:space="preserve">Table </w:t>
      </w:r>
      <w:r w:rsidR="00FF6205">
        <w:rPr>
          <w:noProof/>
        </w:rPr>
        <w:t>5</w:t>
      </w:r>
      <w:r w:rsidR="00FF6205">
        <w:fldChar w:fldCharType="end"/>
      </w:r>
      <w:r w:rsidR="00FF6205">
        <w:t xml:space="preserve"> below)</w:t>
      </w:r>
      <w:r w:rsidR="004944A3">
        <w:t xml:space="preserve">. </w:t>
      </w:r>
      <w:r w:rsidR="00715A14">
        <w:t xml:space="preserve">The project </w:t>
      </w:r>
      <w:r w:rsidR="004944A3">
        <w:t>contributes to</w:t>
      </w:r>
      <w:r w:rsidR="00715A14">
        <w:t xml:space="preserve"> the </w:t>
      </w:r>
      <w:r w:rsidR="004944A3">
        <w:t xml:space="preserve">outcome and output </w:t>
      </w:r>
      <w:r w:rsidR="00C8326E">
        <w:t>indicators</w:t>
      </w:r>
      <w:r w:rsidR="00715A14">
        <w:t xml:space="preserve">, </w:t>
      </w:r>
      <w:r w:rsidR="006F1806">
        <w:t>with some project</w:t>
      </w:r>
      <w:r w:rsidR="00715A14">
        <w:t xml:space="preserve"> Strategic Results Framework indicators that directly feed into the respective indicators and targets for the relevant GEF-5 </w:t>
      </w:r>
      <w:r w:rsidR="004944A3">
        <w:t>SCCF</w:t>
      </w:r>
      <w:r w:rsidR="002020B9">
        <w:t xml:space="preserve"> strategic objectives</w:t>
      </w:r>
      <w:r w:rsidR="006F1806">
        <w:t>, as</w:t>
      </w:r>
      <w:r w:rsidR="002020B9">
        <w:t xml:space="preserve"> captured </w:t>
      </w:r>
      <w:r w:rsidR="006F1806">
        <w:t>in</w:t>
      </w:r>
      <w:r w:rsidR="002020B9">
        <w:t xml:space="preserve"> the AMAT tool. </w:t>
      </w:r>
    </w:p>
    <w:p w14:paraId="5F5A460F" w14:textId="7CE84A4E" w:rsidR="001628E3" w:rsidRDefault="001628E3" w:rsidP="001628E3">
      <w:pPr>
        <w:pStyle w:val="af1"/>
        <w:keepNext/>
      </w:pPr>
      <w:bookmarkStart w:id="35" w:name="_Ref357691313"/>
      <w:r>
        <w:t xml:space="preserve">Table </w:t>
      </w:r>
      <w:fldSimple w:instr=" SEQ Table \* ARABIC ">
        <w:r w:rsidR="00134096">
          <w:rPr>
            <w:noProof/>
          </w:rPr>
          <w:t>5</w:t>
        </w:r>
      </w:fldSimple>
      <w:bookmarkEnd w:id="35"/>
      <w:r>
        <w:t xml:space="preserve"> GEF-5 </w:t>
      </w:r>
      <w:r w:rsidR="004944A3">
        <w:t>SCCF</w:t>
      </w:r>
      <w:r w:rsidR="00715A14">
        <w:t xml:space="preserve"> </w:t>
      </w:r>
      <w:r>
        <w:t xml:space="preserve">Strategic Objectives Supported by the </w:t>
      </w:r>
      <w:r w:rsidR="004944A3">
        <w:t>WRM</w:t>
      </w:r>
      <w:r>
        <w:t xml:space="preserve"> Project</w:t>
      </w:r>
    </w:p>
    <w:tbl>
      <w:tblPr>
        <w:tblStyle w:val="af0"/>
        <w:tblW w:w="9558" w:type="dxa"/>
        <w:tblLook w:val="04A0" w:firstRow="1" w:lastRow="0" w:firstColumn="1" w:lastColumn="0" w:noHBand="0" w:noVBand="1"/>
      </w:tblPr>
      <w:tblGrid>
        <w:gridCol w:w="1818"/>
        <w:gridCol w:w="3420"/>
        <w:gridCol w:w="4320"/>
      </w:tblGrid>
      <w:tr w:rsidR="00E462F4" w:rsidRPr="00B41F8D" w14:paraId="37DA775E" w14:textId="16AD38E5" w:rsidTr="00E462F4">
        <w:trPr>
          <w:trHeight w:val="1286"/>
        </w:trPr>
        <w:tc>
          <w:tcPr>
            <w:tcW w:w="1818" w:type="dxa"/>
            <w:vMerge w:val="restart"/>
          </w:tcPr>
          <w:p w14:paraId="15FBE49E" w14:textId="461FCFED" w:rsidR="004944A3" w:rsidRPr="00B41F8D" w:rsidRDefault="004944A3" w:rsidP="004944A3">
            <w:pPr>
              <w:pStyle w:val="a"/>
              <w:numPr>
                <w:ilvl w:val="0"/>
                <w:numId w:val="0"/>
              </w:numPr>
              <w:rPr>
                <w:sz w:val="22"/>
              </w:rPr>
            </w:pPr>
            <w:r w:rsidRPr="00021051">
              <w:rPr>
                <w:b/>
                <w:sz w:val="22"/>
              </w:rPr>
              <w:t>LDCF/SCCF Objective CCA-1: Reducing Vulnerability:</w:t>
            </w:r>
            <w:r>
              <w:rPr>
                <w:sz w:val="22"/>
              </w:rPr>
              <w:t xml:space="preserve"> Reduce vulnerability to the adverse impacts of climate change, including variability, at </w:t>
            </w:r>
            <w:r>
              <w:rPr>
                <w:sz w:val="22"/>
              </w:rPr>
              <w:lastRenderedPageBreak/>
              <w:t>local, national, regional and global level</w:t>
            </w:r>
          </w:p>
        </w:tc>
        <w:tc>
          <w:tcPr>
            <w:tcW w:w="3420" w:type="dxa"/>
          </w:tcPr>
          <w:p w14:paraId="7B7E4DD2" w14:textId="2CA92256" w:rsidR="004944A3" w:rsidRPr="004944A3" w:rsidRDefault="004944A3" w:rsidP="004944A3">
            <w:pPr>
              <w:pStyle w:val="a"/>
              <w:numPr>
                <w:ilvl w:val="0"/>
                <w:numId w:val="0"/>
              </w:numPr>
              <w:rPr>
                <w:sz w:val="22"/>
              </w:rPr>
            </w:pPr>
            <w:r w:rsidRPr="001C1823">
              <w:rPr>
                <w:b/>
                <w:sz w:val="22"/>
              </w:rPr>
              <w:lastRenderedPageBreak/>
              <w:t>Outcome 1.2:</w:t>
            </w:r>
            <w:r w:rsidRPr="004944A3">
              <w:rPr>
                <w:sz w:val="22"/>
              </w:rPr>
              <w:t xml:space="preserve"> Reduce vulnerability to climate change in development sectors</w:t>
            </w:r>
          </w:p>
        </w:tc>
        <w:tc>
          <w:tcPr>
            <w:tcW w:w="4320" w:type="dxa"/>
          </w:tcPr>
          <w:p w14:paraId="4F41278E" w14:textId="4C5D6BF0" w:rsidR="004944A3" w:rsidRPr="001C1823" w:rsidRDefault="004944A3" w:rsidP="004944A3">
            <w:pPr>
              <w:pStyle w:val="a"/>
              <w:numPr>
                <w:ilvl w:val="0"/>
                <w:numId w:val="0"/>
              </w:numPr>
              <w:rPr>
                <w:sz w:val="22"/>
              </w:rPr>
            </w:pPr>
            <w:r w:rsidRPr="001C1823">
              <w:rPr>
                <w:b/>
                <w:sz w:val="22"/>
              </w:rPr>
              <w:t>Output 1.2.1:</w:t>
            </w:r>
            <w:r w:rsidRPr="001C1823">
              <w:rPr>
                <w:sz w:val="22"/>
              </w:rPr>
              <w:t xml:space="preserve"> Vulnerable physical, natural and social assets strengthened in response to climate change impacts, including variability</w:t>
            </w:r>
          </w:p>
        </w:tc>
      </w:tr>
      <w:tr w:rsidR="00E462F4" w:rsidRPr="00B41F8D" w14:paraId="58B83883" w14:textId="77777777" w:rsidTr="00E462F4">
        <w:trPr>
          <w:trHeight w:val="1286"/>
        </w:trPr>
        <w:tc>
          <w:tcPr>
            <w:tcW w:w="1818" w:type="dxa"/>
            <w:vMerge/>
          </w:tcPr>
          <w:p w14:paraId="5F53E300" w14:textId="77777777" w:rsidR="004944A3" w:rsidRDefault="004944A3" w:rsidP="004944A3">
            <w:pPr>
              <w:pStyle w:val="a"/>
              <w:numPr>
                <w:ilvl w:val="0"/>
                <w:numId w:val="0"/>
              </w:numPr>
              <w:rPr>
                <w:sz w:val="22"/>
              </w:rPr>
            </w:pPr>
          </w:p>
        </w:tc>
        <w:tc>
          <w:tcPr>
            <w:tcW w:w="3420" w:type="dxa"/>
          </w:tcPr>
          <w:p w14:paraId="1CE73771" w14:textId="020AA15A" w:rsidR="004944A3" w:rsidRPr="004944A3" w:rsidRDefault="004944A3" w:rsidP="004944A3">
            <w:pPr>
              <w:pStyle w:val="a"/>
              <w:numPr>
                <w:ilvl w:val="0"/>
                <w:numId w:val="0"/>
              </w:numPr>
              <w:rPr>
                <w:sz w:val="22"/>
              </w:rPr>
            </w:pPr>
            <w:r w:rsidRPr="001C1823">
              <w:rPr>
                <w:b/>
                <w:sz w:val="22"/>
              </w:rPr>
              <w:t>Indicator 1.2.2:</w:t>
            </w:r>
            <w:r w:rsidRPr="004944A3">
              <w:rPr>
                <w:sz w:val="22"/>
              </w:rPr>
              <w:t xml:space="preserve"> Economic losses through effective climate resilient infrastructure  ($US)</w:t>
            </w:r>
          </w:p>
          <w:p w14:paraId="5CB7ED5F" w14:textId="7DC4CD73" w:rsidR="004944A3" w:rsidRPr="004944A3" w:rsidRDefault="004944A3" w:rsidP="004944A3">
            <w:pPr>
              <w:pStyle w:val="a"/>
              <w:numPr>
                <w:ilvl w:val="0"/>
                <w:numId w:val="0"/>
              </w:numPr>
              <w:rPr>
                <w:sz w:val="22"/>
              </w:rPr>
            </w:pPr>
            <w:r w:rsidRPr="001C1823">
              <w:rPr>
                <w:b/>
                <w:sz w:val="22"/>
              </w:rPr>
              <w:t>Indicator 1.2.3:</w:t>
            </w:r>
            <w:r w:rsidRPr="004944A3">
              <w:rPr>
                <w:sz w:val="22"/>
              </w:rPr>
              <w:t xml:space="preserve"> Economic losses through management (establishment, maintenance, etc.)  </w:t>
            </w:r>
            <w:r w:rsidRPr="004944A3">
              <w:rPr>
                <w:sz w:val="22"/>
              </w:rPr>
              <w:lastRenderedPageBreak/>
              <w:t>of climate resilient natural assets ($US)</w:t>
            </w:r>
          </w:p>
          <w:p w14:paraId="303857CF" w14:textId="4746AF6D" w:rsidR="004944A3" w:rsidRPr="004944A3" w:rsidRDefault="004944A3" w:rsidP="004944A3">
            <w:pPr>
              <w:pStyle w:val="a"/>
              <w:numPr>
                <w:ilvl w:val="0"/>
                <w:numId w:val="0"/>
              </w:numPr>
              <w:rPr>
                <w:sz w:val="22"/>
              </w:rPr>
            </w:pPr>
            <w:r w:rsidRPr="001C1823">
              <w:rPr>
                <w:b/>
                <w:sz w:val="22"/>
              </w:rPr>
              <w:t>Indicator 1.2.9:</w:t>
            </w:r>
            <w:r w:rsidRPr="004944A3">
              <w:rPr>
                <w:sz w:val="22"/>
              </w:rPr>
              <w:t xml:space="preserve"> Lives saved through an integrated disaster response to extreme climate events (No. of lives)</w:t>
            </w:r>
          </w:p>
        </w:tc>
        <w:tc>
          <w:tcPr>
            <w:tcW w:w="4320" w:type="dxa"/>
          </w:tcPr>
          <w:p w14:paraId="29857673" w14:textId="36A0757C" w:rsidR="002020B9" w:rsidRPr="001C1823" w:rsidRDefault="002020B9" w:rsidP="002020B9">
            <w:pPr>
              <w:pStyle w:val="a"/>
              <w:numPr>
                <w:ilvl w:val="0"/>
                <w:numId w:val="0"/>
              </w:numPr>
              <w:rPr>
                <w:sz w:val="22"/>
              </w:rPr>
            </w:pPr>
            <w:r w:rsidRPr="001C1823">
              <w:rPr>
                <w:b/>
                <w:sz w:val="22"/>
              </w:rPr>
              <w:lastRenderedPageBreak/>
              <w:t>Indicator 1.2.1.2</w:t>
            </w:r>
            <w:r w:rsidR="001C1823" w:rsidRPr="001C1823">
              <w:rPr>
                <w:b/>
                <w:sz w:val="22"/>
              </w:rPr>
              <w:t>:</w:t>
            </w:r>
            <w:r w:rsidRPr="001C1823">
              <w:rPr>
                <w:sz w:val="22"/>
              </w:rPr>
              <w:t xml:space="preserve"> Type and No. resilient infrastructure measures introduced to prevent economic losses</w:t>
            </w:r>
          </w:p>
          <w:p w14:paraId="136BFBDF" w14:textId="44C7D9C8" w:rsidR="002020B9" w:rsidRPr="001C1823" w:rsidRDefault="002020B9" w:rsidP="002020B9">
            <w:pPr>
              <w:pStyle w:val="a"/>
              <w:numPr>
                <w:ilvl w:val="0"/>
                <w:numId w:val="0"/>
              </w:numPr>
              <w:rPr>
                <w:sz w:val="22"/>
              </w:rPr>
            </w:pPr>
            <w:r w:rsidRPr="001C1823">
              <w:rPr>
                <w:b/>
                <w:sz w:val="22"/>
              </w:rPr>
              <w:lastRenderedPageBreak/>
              <w:t>Indicator 1.2.1.3</w:t>
            </w:r>
            <w:r w:rsidR="001C1823" w:rsidRPr="001C1823">
              <w:rPr>
                <w:b/>
                <w:sz w:val="22"/>
              </w:rPr>
              <w:t>:</w:t>
            </w:r>
            <w:r w:rsidRPr="001C1823">
              <w:rPr>
                <w:sz w:val="22"/>
              </w:rPr>
              <w:t xml:space="preserve"> Type and No. of climate resilient natural asset management measures created to withstand prevent economic losses</w:t>
            </w:r>
          </w:p>
          <w:p w14:paraId="1B12E632" w14:textId="41FAAF4A" w:rsidR="002020B9" w:rsidRPr="001C1823" w:rsidRDefault="002020B9" w:rsidP="002020B9">
            <w:pPr>
              <w:pStyle w:val="a"/>
              <w:numPr>
                <w:ilvl w:val="0"/>
                <w:numId w:val="0"/>
              </w:numPr>
              <w:rPr>
                <w:sz w:val="22"/>
              </w:rPr>
            </w:pPr>
            <w:r w:rsidRPr="001C1823">
              <w:rPr>
                <w:b/>
                <w:sz w:val="22"/>
              </w:rPr>
              <w:t>Indicator 1.2.1.6</w:t>
            </w:r>
            <w:r w:rsidR="001C1823" w:rsidRPr="001C1823">
              <w:rPr>
                <w:b/>
                <w:sz w:val="22"/>
              </w:rPr>
              <w:t>:</w:t>
            </w:r>
            <w:r w:rsidRPr="001C1823">
              <w:rPr>
                <w:sz w:val="22"/>
              </w:rPr>
              <w:t xml:space="preserve"> Type and No.  of water management practices introduced to increase access to irrigation water (Type and No.)</w:t>
            </w:r>
          </w:p>
          <w:p w14:paraId="7C8D6DBF" w14:textId="4923775C" w:rsidR="004944A3" w:rsidRPr="001C1823" w:rsidRDefault="002020B9" w:rsidP="004944A3">
            <w:pPr>
              <w:pStyle w:val="a"/>
              <w:numPr>
                <w:ilvl w:val="0"/>
                <w:numId w:val="0"/>
              </w:numPr>
              <w:rPr>
                <w:sz w:val="22"/>
              </w:rPr>
            </w:pPr>
            <w:r w:rsidRPr="001C1823">
              <w:rPr>
                <w:b/>
                <w:sz w:val="22"/>
              </w:rPr>
              <w:t>Indicator 1.2.1.9</w:t>
            </w:r>
            <w:r w:rsidR="001C1823" w:rsidRPr="001C1823">
              <w:rPr>
                <w:b/>
                <w:sz w:val="22"/>
              </w:rPr>
              <w:t>:</w:t>
            </w:r>
            <w:r w:rsidRPr="001C1823">
              <w:rPr>
                <w:sz w:val="22"/>
              </w:rPr>
              <w:t xml:space="preserve"> Type and No.  of integrated disaster response measures to extreme climate events introduced to increase number of lives saved  (Type and No.)</w:t>
            </w:r>
          </w:p>
        </w:tc>
      </w:tr>
      <w:tr w:rsidR="00E462F4" w:rsidRPr="00B41F8D" w14:paraId="7A4AC72A" w14:textId="77777777" w:rsidTr="00E462F4">
        <w:trPr>
          <w:trHeight w:val="1087"/>
        </w:trPr>
        <w:tc>
          <w:tcPr>
            <w:tcW w:w="1818" w:type="dxa"/>
            <w:vMerge w:val="restart"/>
          </w:tcPr>
          <w:p w14:paraId="1346CC7E" w14:textId="0F62EC45" w:rsidR="001C1823" w:rsidRDefault="001C1823" w:rsidP="004944A3">
            <w:pPr>
              <w:pStyle w:val="a"/>
              <w:numPr>
                <w:ilvl w:val="0"/>
                <w:numId w:val="0"/>
              </w:numPr>
              <w:rPr>
                <w:sz w:val="22"/>
              </w:rPr>
            </w:pPr>
            <w:r w:rsidRPr="00021051">
              <w:rPr>
                <w:b/>
                <w:sz w:val="22"/>
              </w:rPr>
              <w:lastRenderedPageBreak/>
              <w:t xml:space="preserve">LDCF/SCCF </w:t>
            </w:r>
            <w:r>
              <w:rPr>
                <w:b/>
                <w:sz w:val="22"/>
              </w:rPr>
              <w:t xml:space="preserve">Objective </w:t>
            </w:r>
            <w:r w:rsidRPr="00021051">
              <w:rPr>
                <w:b/>
                <w:sz w:val="22"/>
              </w:rPr>
              <w:t>CCA-2: Increasing Adaptive Capacity:</w:t>
            </w:r>
            <w:r w:rsidRPr="00021051">
              <w:rPr>
                <w:sz w:val="22"/>
              </w:rPr>
              <w:t xml:space="preserve"> Increase adaptive capacity to respond to the impacts of climate change, including variability, at local, national, regional and global level </w:t>
            </w:r>
          </w:p>
        </w:tc>
        <w:tc>
          <w:tcPr>
            <w:tcW w:w="3420" w:type="dxa"/>
            <w:vMerge w:val="restart"/>
          </w:tcPr>
          <w:p w14:paraId="1E1FCA94" w14:textId="102D5848" w:rsidR="001C1823" w:rsidRPr="00021051" w:rsidRDefault="001C1823" w:rsidP="004944A3">
            <w:pPr>
              <w:pStyle w:val="a"/>
              <w:numPr>
                <w:ilvl w:val="0"/>
                <w:numId w:val="0"/>
              </w:numPr>
              <w:rPr>
                <w:sz w:val="22"/>
              </w:rPr>
            </w:pPr>
            <w:r w:rsidRPr="001C1823">
              <w:rPr>
                <w:b/>
                <w:sz w:val="22"/>
              </w:rPr>
              <w:t>Outcome 2.1:</w:t>
            </w:r>
            <w:r w:rsidRPr="00021051">
              <w:rPr>
                <w:sz w:val="22"/>
              </w:rPr>
              <w:t xml:space="preserve"> Increased knowledge and understanding of climate variability and change-induced threats at country level and in targeted vulnerable areas</w:t>
            </w:r>
          </w:p>
        </w:tc>
        <w:tc>
          <w:tcPr>
            <w:tcW w:w="4320" w:type="dxa"/>
          </w:tcPr>
          <w:p w14:paraId="44AB4A36" w14:textId="0858EC9D" w:rsidR="001C1823" w:rsidRPr="001C1823" w:rsidRDefault="001C1823" w:rsidP="001C1823">
            <w:pPr>
              <w:pStyle w:val="a"/>
              <w:numPr>
                <w:ilvl w:val="0"/>
                <w:numId w:val="0"/>
              </w:numPr>
              <w:rPr>
                <w:sz w:val="22"/>
              </w:rPr>
            </w:pPr>
            <w:r w:rsidRPr="001C1823">
              <w:rPr>
                <w:b/>
                <w:sz w:val="22"/>
              </w:rPr>
              <w:t>Output 2.1.1:</w:t>
            </w:r>
            <w:r w:rsidRPr="001C1823">
              <w:rPr>
                <w:sz w:val="22"/>
              </w:rPr>
              <w:t xml:space="preserve"> Risk and vulnerability assessments conducted and updated</w:t>
            </w:r>
          </w:p>
        </w:tc>
      </w:tr>
      <w:tr w:rsidR="00E462F4" w:rsidRPr="00B41F8D" w14:paraId="7333BF8E" w14:textId="77777777" w:rsidTr="00E462F4">
        <w:trPr>
          <w:trHeight w:val="935"/>
        </w:trPr>
        <w:tc>
          <w:tcPr>
            <w:tcW w:w="1818" w:type="dxa"/>
            <w:vMerge/>
          </w:tcPr>
          <w:p w14:paraId="260628AB" w14:textId="77777777" w:rsidR="001C1823" w:rsidRPr="00021051" w:rsidRDefault="001C1823" w:rsidP="004944A3">
            <w:pPr>
              <w:pStyle w:val="a"/>
              <w:numPr>
                <w:ilvl w:val="0"/>
                <w:numId w:val="0"/>
              </w:numPr>
              <w:rPr>
                <w:b/>
                <w:sz w:val="22"/>
              </w:rPr>
            </w:pPr>
          </w:p>
        </w:tc>
        <w:tc>
          <w:tcPr>
            <w:tcW w:w="3420" w:type="dxa"/>
            <w:vMerge/>
          </w:tcPr>
          <w:p w14:paraId="5552EE67" w14:textId="77777777" w:rsidR="001C1823" w:rsidRPr="00021051" w:rsidRDefault="001C1823" w:rsidP="004944A3">
            <w:pPr>
              <w:pStyle w:val="a"/>
              <w:numPr>
                <w:ilvl w:val="0"/>
                <w:numId w:val="0"/>
              </w:numPr>
              <w:rPr>
                <w:sz w:val="22"/>
              </w:rPr>
            </w:pPr>
          </w:p>
        </w:tc>
        <w:tc>
          <w:tcPr>
            <w:tcW w:w="4320" w:type="dxa"/>
          </w:tcPr>
          <w:p w14:paraId="5EF8881D" w14:textId="1EDFB382" w:rsidR="001C1823" w:rsidRPr="001C1823" w:rsidRDefault="001C1823" w:rsidP="001C1823">
            <w:pPr>
              <w:pStyle w:val="a"/>
              <w:numPr>
                <w:ilvl w:val="0"/>
                <w:numId w:val="0"/>
              </w:numPr>
              <w:rPr>
                <w:sz w:val="22"/>
              </w:rPr>
            </w:pPr>
            <w:r w:rsidRPr="001C1823">
              <w:rPr>
                <w:b/>
                <w:sz w:val="22"/>
              </w:rPr>
              <w:t>Indicator 2.1.1.1:</w:t>
            </w:r>
            <w:r w:rsidRPr="001C1823">
              <w:rPr>
                <w:sz w:val="22"/>
              </w:rPr>
              <w:t xml:space="preserve"> Updated risk and vul</w:t>
            </w:r>
            <w:r>
              <w:rPr>
                <w:sz w:val="22"/>
              </w:rPr>
              <w:t>nerability assessments (Yes/No)</w:t>
            </w:r>
          </w:p>
          <w:p w14:paraId="6990CDCA" w14:textId="3C70A359" w:rsidR="001C1823" w:rsidRPr="001C1823" w:rsidRDefault="001C1823" w:rsidP="001C1823">
            <w:pPr>
              <w:pStyle w:val="a"/>
              <w:numPr>
                <w:ilvl w:val="0"/>
                <w:numId w:val="0"/>
              </w:numPr>
              <w:rPr>
                <w:sz w:val="22"/>
              </w:rPr>
            </w:pPr>
            <w:r w:rsidRPr="001C1823">
              <w:rPr>
                <w:b/>
                <w:sz w:val="22"/>
              </w:rPr>
              <w:t>Indicator 2.1.1.2:</w:t>
            </w:r>
            <w:r w:rsidRPr="001C1823">
              <w:rPr>
                <w:sz w:val="22"/>
              </w:rPr>
              <w:t xml:space="preserve"> Risk and vulnerability assessment conducted (Yes/No)</w:t>
            </w:r>
          </w:p>
        </w:tc>
      </w:tr>
      <w:tr w:rsidR="00E462F4" w:rsidRPr="00B41F8D" w14:paraId="00652259" w14:textId="77777777" w:rsidTr="00E462F4">
        <w:trPr>
          <w:trHeight w:val="667"/>
        </w:trPr>
        <w:tc>
          <w:tcPr>
            <w:tcW w:w="1818" w:type="dxa"/>
            <w:vMerge/>
          </w:tcPr>
          <w:p w14:paraId="0B4FFAB0" w14:textId="77777777" w:rsidR="001C1823" w:rsidRPr="00021051" w:rsidRDefault="001C1823" w:rsidP="00021051">
            <w:pPr>
              <w:pStyle w:val="a"/>
              <w:numPr>
                <w:ilvl w:val="0"/>
                <w:numId w:val="0"/>
              </w:numPr>
              <w:rPr>
                <w:b/>
                <w:sz w:val="22"/>
              </w:rPr>
            </w:pPr>
          </w:p>
        </w:tc>
        <w:tc>
          <w:tcPr>
            <w:tcW w:w="3420" w:type="dxa"/>
            <w:vMerge w:val="restart"/>
          </w:tcPr>
          <w:p w14:paraId="0DD90461" w14:textId="035557FA" w:rsidR="001C1823" w:rsidRPr="00021051" w:rsidRDefault="001C1823" w:rsidP="00021051">
            <w:pPr>
              <w:pStyle w:val="a"/>
              <w:numPr>
                <w:ilvl w:val="0"/>
                <w:numId w:val="0"/>
              </w:numPr>
              <w:rPr>
                <w:sz w:val="22"/>
              </w:rPr>
            </w:pPr>
            <w:r w:rsidRPr="001C1823">
              <w:rPr>
                <w:b/>
                <w:sz w:val="22"/>
              </w:rPr>
              <w:t>Indicator 2.1.1:</w:t>
            </w:r>
            <w:r>
              <w:rPr>
                <w:sz w:val="22"/>
              </w:rPr>
              <w:t xml:space="preserve"> Relevant threat information </w:t>
            </w:r>
            <w:r w:rsidRPr="00021051">
              <w:rPr>
                <w:sz w:val="22"/>
              </w:rPr>
              <w:t>disseminated to stakeholders on a timely basis (Yes/No)</w:t>
            </w:r>
          </w:p>
          <w:p w14:paraId="1650D83B" w14:textId="5CE66FFC" w:rsidR="001C1823" w:rsidRPr="00021051" w:rsidRDefault="001C1823" w:rsidP="004944A3">
            <w:pPr>
              <w:pStyle w:val="a"/>
              <w:numPr>
                <w:ilvl w:val="0"/>
                <w:numId w:val="0"/>
              </w:numPr>
              <w:rPr>
                <w:sz w:val="22"/>
              </w:rPr>
            </w:pPr>
            <w:r w:rsidRPr="001C1823">
              <w:rPr>
                <w:b/>
                <w:sz w:val="22"/>
              </w:rPr>
              <w:t>Indicator 2.1.2:</w:t>
            </w:r>
            <w:r w:rsidRPr="00021051">
              <w:rPr>
                <w:sz w:val="22"/>
              </w:rPr>
              <w:t xml:space="preserve"> Vulnerability and risk perception index, disaggregated by gender (Score)</w:t>
            </w:r>
          </w:p>
        </w:tc>
        <w:tc>
          <w:tcPr>
            <w:tcW w:w="4320" w:type="dxa"/>
          </w:tcPr>
          <w:p w14:paraId="3683FBF1" w14:textId="197B00F0" w:rsidR="001C1823" w:rsidRPr="001C1823" w:rsidRDefault="001C1823" w:rsidP="001C1823">
            <w:pPr>
              <w:pStyle w:val="a"/>
              <w:numPr>
                <w:ilvl w:val="0"/>
                <w:numId w:val="0"/>
              </w:numPr>
              <w:rPr>
                <w:sz w:val="22"/>
              </w:rPr>
            </w:pPr>
            <w:r w:rsidRPr="001C1823">
              <w:rPr>
                <w:b/>
                <w:sz w:val="22"/>
              </w:rPr>
              <w:t>Output 2.1.2:</w:t>
            </w:r>
            <w:r w:rsidRPr="001C1823">
              <w:rPr>
                <w:sz w:val="22"/>
              </w:rPr>
              <w:t xml:space="preserve"> Systems in place to disse</w:t>
            </w:r>
            <w:r>
              <w:rPr>
                <w:sz w:val="22"/>
              </w:rPr>
              <w:t xml:space="preserve">minate timely risk information </w:t>
            </w:r>
          </w:p>
        </w:tc>
      </w:tr>
      <w:tr w:rsidR="00E462F4" w:rsidRPr="00B41F8D" w14:paraId="6159E461" w14:textId="77777777" w:rsidTr="00E462F4">
        <w:trPr>
          <w:trHeight w:val="666"/>
        </w:trPr>
        <w:tc>
          <w:tcPr>
            <w:tcW w:w="1818" w:type="dxa"/>
            <w:vMerge/>
          </w:tcPr>
          <w:p w14:paraId="633C0F8E" w14:textId="77777777" w:rsidR="001C1823" w:rsidRPr="00021051" w:rsidRDefault="001C1823" w:rsidP="00021051">
            <w:pPr>
              <w:pStyle w:val="a"/>
              <w:numPr>
                <w:ilvl w:val="0"/>
                <w:numId w:val="0"/>
              </w:numPr>
              <w:rPr>
                <w:b/>
                <w:sz w:val="22"/>
              </w:rPr>
            </w:pPr>
          </w:p>
        </w:tc>
        <w:tc>
          <w:tcPr>
            <w:tcW w:w="3420" w:type="dxa"/>
            <w:vMerge/>
          </w:tcPr>
          <w:p w14:paraId="122D9AA6" w14:textId="77777777" w:rsidR="001C1823" w:rsidRPr="00021051" w:rsidRDefault="001C1823" w:rsidP="00021051">
            <w:pPr>
              <w:pStyle w:val="a"/>
              <w:numPr>
                <w:ilvl w:val="0"/>
                <w:numId w:val="0"/>
              </w:numPr>
              <w:rPr>
                <w:sz w:val="22"/>
                <w:u w:val="single"/>
              </w:rPr>
            </w:pPr>
          </w:p>
        </w:tc>
        <w:tc>
          <w:tcPr>
            <w:tcW w:w="4320" w:type="dxa"/>
          </w:tcPr>
          <w:p w14:paraId="7A928088" w14:textId="6973C5E0" w:rsidR="001C1823" w:rsidRPr="001C1823" w:rsidRDefault="001C1823" w:rsidP="001C1823">
            <w:pPr>
              <w:pStyle w:val="a"/>
              <w:numPr>
                <w:ilvl w:val="0"/>
                <w:numId w:val="0"/>
              </w:numPr>
              <w:rPr>
                <w:sz w:val="22"/>
                <w:u w:val="single"/>
              </w:rPr>
            </w:pPr>
            <w:r w:rsidRPr="001C1823">
              <w:rPr>
                <w:b/>
                <w:sz w:val="22"/>
              </w:rPr>
              <w:t>Indicator 2.1.2.1:</w:t>
            </w:r>
            <w:r w:rsidRPr="001C1823">
              <w:rPr>
                <w:sz w:val="22"/>
              </w:rPr>
              <w:t xml:space="preserve"> Type and no. of monitoring systems in place (Type and No.)</w:t>
            </w:r>
          </w:p>
        </w:tc>
      </w:tr>
    </w:tbl>
    <w:p w14:paraId="1E13E98B" w14:textId="77777777" w:rsidR="00F83387" w:rsidRDefault="00F83387" w:rsidP="00F83387">
      <w:pPr>
        <w:pStyle w:val="a"/>
        <w:numPr>
          <w:ilvl w:val="0"/>
          <w:numId w:val="0"/>
        </w:numPr>
      </w:pPr>
    </w:p>
    <w:p w14:paraId="21BC77D7" w14:textId="7C7467C2" w:rsidR="00267E60" w:rsidRPr="00311FD9" w:rsidRDefault="00267E60" w:rsidP="00267E60">
      <w:pPr>
        <w:pStyle w:val="a"/>
      </w:pPr>
      <w:r>
        <w:t>The GEF is a financial mechanism for the UNFCCC, and has been delegated by the UNFCCC COP to oversee the administration of the SCCF. As per the UNFCCC “</w:t>
      </w:r>
      <w:r w:rsidRPr="00267E60">
        <w:t>The Global Environment Facility (GEF), as an operating entity of the Financial Mechanism, has been entrusted to operate the SCCF. In 2004, the GEF Council approved a programming document which provides the operational basis for funding activities under the SCCF</w:t>
      </w:r>
      <w:r w:rsidR="00574CA9">
        <w:t>.”</w:t>
      </w:r>
      <w:r w:rsidR="00574CA9">
        <w:rPr>
          <w:rStyle w:val="ac"/>
        </w:rPr>
        <w:footnoteReference w:id="8"/>
      </w:r>
      <w:r w:rsidR="00574CA9">
        <w:t xml:space="preserve"> Given this, the project is clearly supportive of UNFCCC climate change strategic priorities as well, as indicated above. </w:t>
      </w:r>
      <w:r w:rsidR="005679CF">
        <w:t>The project is also supportive of the UNFCCC Cancun Adaptation Framework (CAF).</w:t>
      </w:r>
      <w:r w:rsidR="005679CF">
        <w:rPr>
          <w:rStyle w:val="ac"/>
        </w:rPr>
        <w:footnoteReference w:id="9"/>
      </w:r>
    </w:p>
    <w:p w14:paraId="3F089402" w14:textId="58184FCC" w:rsidR="004C6C06" w:rsidRPr="00094467" w:rsidRDefault="004C6C06" w:rsidP="007A385E">
      <w:pPr>
        <w:pStyle w:val="3"/>
        <w:ind w:left="630"/>
      </w:pPr>
      <w:bookmarkStart w:id="36" w:name="_Toc501667360"/>
      <w:r w:rsidRPr="00094467">
        <w:t xml:space="preserve">Relevance to </w:t>
      </w:r>
      <w:r w:rsidR="007C58CC" w:rsidRPr="00094467">
        <w:t xml:space="preserve">National Strategies and </w:t>
      </w:r>
      <w:r w:rsidR="00B17A60" w:rsidRPr="00094467">
        <w:t xml:space="preserve">Local </w:t>
      </w:r>
      <w:r w:rsidR="007C58CC" w:rsidRPr="00094467">
        <w:t>Priorities</w:t>
      </w:r>
      <w:bookmarkEnd w:id="36"/>
    </w:p>
    <w:p w14:paraId="47201D02" w14:textId="5D82D6DD" w:rsidR="005D35B6" w:rsidRPr="00D60139" w:rsidRDefault="007C58CC" w:rsidP="00D60139">
      <w:pPr>
        <w:pStyle w:val="a"/>
      </w:pPr>
      <w:r>
        <w:t xml:space="preserve">In Azerbaijan’s second National Communication to the UNFCCC the </w:t>
      </w:r>
      <w:r w:rsidR="00D60139">
        <w:t>below</w:t>
      </w:r>
      <w:r>
        <w:t xml:space="preserve"> adaptation measures are proposed in relation to water management</w:t>
      </w:r>
      <w:r w:rsidR="00DE4E8A">
        <w:rPr>
          <w:rStyle w:val="ac"/>
        </w:rPr>
        <w:footnoteReference w:id="10"/>
      </w:r>
      <w:r w:rsidR="00D60139">
        <w:t xml:space="preserve">, with those that are supported by the WFM project identified in </w:t>
      </w:r>
      <w:r w:rsidR="00D60139" w:rsidRPr="00D60139">
        <w:rPr>
          <w:b/>
        </w:rPr>
        <w:t>bold</w:t>
      </w:r>
      <w:r>
        <w:t xml:space="preserve">: </w:t>
      </w:r>
    </w:p>
    <w:p w14:paraId="71010218" w14:textId="7513CBB6" w:rsidR="00D60139" w:rsidRPr="00D60139" w:rsidRDefault="00D60139" w:rsidP="00D60139">
      <w:pPr>
        <w:pStyle w:val="a"/>
        <w:numPr>
          <w:ilvl w:val="0"/>
          <w:numId w:val="0"/>
        </w:numPr>
        <w:ind w:left="720"/>
      </w:pPr>
      <w:r w:rsidRPr="00D60139">
        <w:lastRenderedPageBreak/>
        <w:t xml:space="preserve">• </w:t>
      </w:r>
      <w:r w:rsidR="00B17A60" w:rsidRPr="00D60139">
        <w:t>Reducing</w:t>
      </w:r>
      <w:r w:rsidRPr="00D60139">
        <w:t xml:space="preserve"> water leakages in water management facilities;</w:t>
      </w:r>
    </w:p>
    <w:p w14:paraId="4EBA535F" w14:textId="7254036D" w:rsidR="00D60139" w:rsidRPr="00D60139" w:rsidRDefault="00D60139" w:rsidP="00D60139">
      <w:pPr>
        <w:pStyle w:val="a"/>
        <w:numPr>
          <w:ilvl w:val="0"/>
          <w:numId w:val="0"/>
        </w:numPr>
        <w:ind w:left="720"/>
        <w:rPr>
          <w:b/>
        </w:rPr>
      </w:pPr>
      <w:r w:rsidRPr="00D60139">
        <w:rPr>
          <w:b/>
        </w:rPr>
        <w:t xml:space="preserve">• </w:t>
      </w:r>
      <w:r w:rsidR="00B17A60" w:rsidRPr="00D60139">
        <w:rPr>
          <w:b/>
        </w:rPr>
        <w:t>Introduction</w:t>
      </w:r>
      <w:r w:rsidRPr="00D60139">
        <w:rPr>
          <w:b/>
        </w:rPr>
        <w:t xml:space="preserve"> of additional sources of water;</w:t>
      </w:r>
    </w:p>
    <w:p w14:paraId="5D1D38B4" w14:textId="55097887" w:rsidR="00D60139" w:rsidRPr="00D60139" w:rsidRDefault="00D60139" w:rsidP="00D60139">
      <w:pPr>
        <w:pStyle w:val="a"/>
        <w:numPr>
          <w:ilvl w:val="0"/>
          <w:numId w:val="0"/>
        </w:numPr>
        <w:ind w:left="720"/>
        <w:rPr>
          <w:b/>
        </w:rPr>
      </w:pPr>
      <w:r w:rsidRPr="00D60139">
        <w:rPr>
          <w:b/>
        </w:rPr>
        <w:t xml:space="preserve">• </w:t>
      </w:r>
      <w:r w:rsidR="00B17A60" w:rsidRPr="00D60139">
        <w:rPr>
          <w:b/>
        </w:rPr>
        <w:t>Use</w:t>
      </w:r>
      <w:r w:rsidRPr="00D60139">
        <w:rPr>
          <w:b/>
        </w:rPr>
        <w:t xml:space="preserve"> of hydrologic cycle water, including groundwater;</w:t>
      </w:r>
    </w:p>
    <w:p w14:paraId="45153F63" w14:textId="2C0F2ACC" w:rsidR="00D60139" w:rsidRPr="00D60139" w:rsidRDefault="00D60139" w:rsidP="00D60139">
      <w:pPr>
        <w:pStyle w:val="a"/>
        <w:numPr>
          <w:ilvl w:val="0"/>
          <w:numId w:val="0"/>
        </w:numPr>
        <w:ind w:left="720"/>
        <w:rPr>
          <w:b/>
        </w:rPr>
      </w:pPr>
      <w:r w:rsidRPr="00D60139">
        <w:rPr>
          <w:b/>
        </w:rPr>
        <w:t xml:space="preserve">• </w:t>
      </w:r>
      <w:r w:rsidR="00B17A60" w:rsidRPr="00D60139">
        <w:rPr>
          <w:b/>
        </w:rPr>
        <w:t>Regulation</w:t>
      </w:r>
      <w:r w:rsidRPr="00D60139">
        <w:rPr>
          <w:b/>
        </w:rPr>
        <w:t xml:space="preserve"> of flows;</w:t>
      </w:r>
    </w:p>
    <w:p w14:paraId="5B2D8551" w14:textId="09700FB9" w:rsidR="00D60139" w:rsidRPr="00D60139" w:rsidRDefault="00D60139" w:rsidP="00D60139">
      <w:pPr>
        <w:pStyle w:val="a"/>
        <w:numPr>
          <w:ilvl w:val="0"/>
          <w:numId w:val="0"/>
        </w:numPr>
        <w:ind w:left="720"/>
        <w:rPr>
          <w:b/>
        </w:rPr>
      </w:pPr>
      <w:r w:rsidRPr="00D60139">
        <w:rPr>
          <w:b/>
        </w:rPr>
        <w:t xml:space="preserve">• </w:t>
      </w:r>
      <w:r w:rsidR="00B17A60" w:rsidRPr="00D60139">
        <w:rPr>
          <w:b/>
        </w:rPr>
        <w:t>Taking</w:t>
      </w:r>
      <w:r w:rsidRPr="00D60139">
        <w:rPr>
          <w:b/>
        </w:rPr>
        <w:t xml:space="preserve"> protective engineering measures in stream beds of lakes and rivers against floods;</w:t>
      </w:r>
    </w:p>
    <w:p w14:paraId="7C6051C8" w14:textId="4F379F5F" w:rsidR="00D60139" w:rsidRPr="00D60139" w:rsidRDefault="00D60139" w:rsidP="00D60139">
      <w:pPr>
        <w:pStyle w:val="a"/>
        <w:numPr>
          <w:ilvl w:val="0"/>
          <w:numId w:val="0"/>
        </w:numPr>
        <w:ind w:left="720"/>
      </w:pPr>
      <w:r w:rsidRPr="00D60139">
        <w:t xml:space="preserve">• </w:t>
      </w:r>
      <w:r w:rsidR="00B17A60" w:rsidRPr="00D60139">
        <w:t>Building</w:t>
      </w:r>
      <w:r w:rsidRPr="00D60139">
        <w:t xml:space="preserve"> small HESs on mountain rivers and construction of new water impoundments;</w:t>
      </w:r>
    </w:p>
    <w:p w14:paraId="162E724D" w14:textId="60EA5956" w:rsidR="00D60139" w:rsidRPr="00D60139" w:rsidRDefault="00D60139" w:rsidP="00D60139">
      <w:pPr>
        <w:pStyle w:val="a"/>
        <w:numPr>
          <w:ilvl w:val="0"/>
          <w:numId w:val="0"/>
        </w:numPr>
        <w:ind w:left="720"/>
      </w:pPr>
      <w:r w:rsidRPr="00D60139">
        <w:t xml:space="preserve">• </w:t>
      </w:r>
      <w:r w:rsidR="00B17A60" w:rsidRPr="00D60139">
        <w:t>Building</w:t>
      </w:r>
      <w:r w:rsidRPr="00D60139">
        <w:t xml:space="preserve"> small HESs on existing irrigation channels;</w:t>
      </w:r>
    </w:p>
    <w:p w14:paraId="514FEA20" w14:textId="3B236219" w:rsidR="007C58CC" w:rsidRDefault="00B17A60" w:rsidP="00D60139">
      <w:pPr>
        <w:pStyle w:val="a"/>
        <w:numPr>
          <w:ilvl w:val="0"/>
          <w:numId w:val="0"/>
        </w:numPr>
        <w:ind w:left="720"/>
        <w:rPr>
          <w:b/>
        </w:rPr>
      </w:pPr>
      <w:r>
        <w:rPr>
          <w:b/>
        </w:rPr>
        <w:t>• C</w:t>
      </w:r>
      <w:r w:rsidR="00D60139" w:rsidRPr="00D60139">
        <w:rPr>
          <w:b/>
        </w:rPr>
        <w:t>lean-up of river channels, etc.</w:t>
      </w:r>
    </w:p>
    <w:p w14:paraId="3FC981AC" w14:textId="371C7A15" w:rsidR="00D60139" w:rsidRPr="00B17A60" w:rsidRDefault="007D4FB0" w:rsidP="00B17A60">
      <w:pPr>
        <w:pStyle w:val="a"/>
      </w:pPr>
      <w:r>
        <w:t xml:space="preserve">In addition, it is clear that the project is supporting local priorities related to water resource management and disaster risk reduction from climate change-related vulnerability. Specifically, the local communities in the lower watersheds of the </w:t>
      </w:r>
      <w:r w:rsidR="00DE4E8A">
        <w:t xml:space="preserve">Turyanchay and Kura rivers have clearly expressed interest and willingness to reduce their vulnerability to </w:t>
      </w:r>
      <w:r w:rsidR="00E54301">
        <w:t xml:space="preserve">floods with increased frequency and severity related to climate change. This was further validated and emphasized during project implementation by the strong engagement of local stakeholders in project activities (trainings, workshops, etc.). </w:t>
      </w:r>
    </w:p>
    <w:p w14:paraId="32276AB0" w14:textId="62C53714" w:rsidR="00B324AC" w:rsidRPr="00DF3CB3" w:rsidRDefault="00B324AC" w:rsidP="00963E0D">
      <w:pPr>
        <w:pStyle w:val="3"/>
        <w:ind w:left="630"/>
      </w:pPr>
      <w:bookmarkStart w:id="37" w:name="_Toc501667361"/>
      <w:r w:rsidRPr="00DF3CB3">
        <w:t>Relevance of UNDP Country Strategies and Priorities for Azerbaijan</w:t>
      </w:r>
      <w:bookmarkEnd w:id="37"/>
    </w:p>
    <w:p w14:paraId="58E12C50" w14:textId="7D7FF6BE" w:rsidR="00B324AC" w:rsidRPr="00B324AC" w:rsidRDefault="00B324AC" w:rsidP="00B324AC">
      <w:pPr>
        <w:pStyle w:val="a"/>
      </w:pPr>
      <w:r w:rsidRPr="00B324AC">
        <w:t xml:space="preserve">The project document directly identifies on the cover page the UNDP strategic priorities for Azerbaijan that are supported by the project. These are: </w:t>
      </w:r>
    </w:p>
    <w:p w14:paraId="27FEB37A" w14:textId="22763FE9" w:rsidR="00963E0D" w:rsidRPr="00963E0D" w:rsidRDefault="00963E0D" w:rsidP="00940332">
      <w:pPr>
        <w:pStyle w:val="a"/>
        <w:numPr>
          <w:ilvl w:val="0"/>
          <w:numId w:val="21"/>
        </w:numPr>
      </w:pPr>
      <w:r w:rsidRPr="00963E0D">
        <w:rPr>
          <w:b/>
        </w:rPr>
        <w:t>UNDAF Outcome(s):</w:t>
      </w:r>
      <w:r>
        <w:t xml:space="preserve"> </w:t>
      </w:r>
      <w:r w:rsidRPr="00963E0D">
        <w:t>Outcome 1. By 2015, non-oil development policies result in better economic status, decent work opportunities and a healthier environment in all regions and across all social groups</w:t>
      </w:r>
    </w:p>
    <w:p w14:paraId="046D919A" w14:textId="77777777" w:rsidR="00B324AC" w:rsidRPr="00B324AC" w:rsidRDefault="00B324AC" w:rsidP="00940332">
      <w:pPr>
        <w:pStyle w:val="a"/>
        <w:numPr>
          <w:ilvl w:val="0"/>
          <w:numId w:val="21"/>
        </w:numPr>
      </w:pPr>
      <w:r w:rsidRPr="005C3E38">
        <w:rPr>
          <w:b/>
        </w:rPr>
        <w:t xml:space="preserve">UNDP Strategic Plan Environment and Sustainable Development </w:t>
      </w:r>
      <w:r w:rsidRPr="005C3E38">
        <w:rPr>
          <w:b/>
          <w:u w:val="single"/>
        </w:rPr>
        <w:t>Primary</w:t>
      </w:r>
      <w:r w:rsidRPr="005C3E38">
        <w:rPr>
          <w:b/>
        </w:rPr>
        <w:t xml:space="preserve"> Outcome:</w:t>
      </w:r>
      <w:r w:rsidRPr="00B324AC">
        <w:t xml:space="preserve"> Goal 4: Managing Energy and the environment for sustainable development. Outcome 3: Strengthened capacity of developing countries to mainstream climate change adaptation policies into national development plans</w:t>
      </w:r>
    </w:p>
    <w:p w14:paraId="7A7777F0" w14:textId="77777777" w:rsidR="00B324AC" w:rsidRPr="00B324AC" w:rsidRDefault="00B324AC" w:rsidP="00940332">
      <w:pPr>
        <w:pStyle w:val="a"/>
        <w:numPr>
          <w:ilvl w:val="0"/>
          <w:numId w:val="21"/>
        </w:numPr>
      </w:pPr>
      <w:r w:rsidRPr="005C3E38">
        <w:rPr>
          <w:b/>
        </w:rPr>
        <w:t xml:space="preserve">UNDP Strategic Plan </w:t>
      </w:r>
      <w:r w:rsidRPr="005C3E38">
        <w:rPr>
          <w:b/>
          <w:u w:val="single"/>
        </w:rPr>
        <w:t>Secondary</w:t>
      </w:r>
      <w:r w:rsidRPr="005C3E38">
        <w:rPr>
          <w:b/>
        </w:rPr>
        <w:t xml:space="preserve"> Outcome:</w:t>
      </w:r>
      <w:r w:rsidRPr="00B324AC">
        <w:t xml:space="preserve"> Outcome 4: Strengthened capacity of local institutions to manage the environment and expand environment and energy services, especially to the poor</w:t>
      </w:r>
    </w:p>
    <w:p w14:paraId="54413ED4" w14:textId="77777777" w:rsidR="00B324AC" w:rsidRPr="00B324AC" w:rsidRDefault="00B324AC" w:rsidP="00940332">
      <w:pPr>
        <w:pStyle w:val="a"/>
        <w:numPr>
          <w:ilvl w:val="0"/>
          <w:numId w:val="21"/>
        </w:numPr>
      </w:pPr>
      <w:r w:rsidRPr="005C3E38">
        <w:rPr>
          <w:b/>
        </w:rPr>
        <w:t>Expected CP Outcome(s)</w:t>
      </w:r>
      <w:r w:rsidRPr="00B324AC">
        <w:t>: Outcome 1.3. Relevant national strategies, policies, and capacities strengthened to address environment degradation, promote the green economy, and reduce vulnerability to climate change</w:t>
      </w:r>
    </w:p>
    <w:p w14:paraId="6FEF44FB" w14:textId="77777777" w:rsidR="005C3E38" w:rsidRDefault="00B324AC" w:rsidP="00940332">
      <w:pPr>
        <w:pStyle w:val="a"/>
        <w:numPr>
          <w:ilvl w:val="0"/>
          <w:numId w:val="21"/>
        </w:numPr>
      </w:pPr>
      <w:r w:rsidRPr="005C3E38">
        <w:rPr>
          <w:b/>
        </w:rPr>
        <w:t>Expected CPAP Outputs</w:t>
      </w:r>
      <w:r w:rsidR="005C3E38" w:rsidRPr="005C3E38">
        <w:rPr>
          <w:b/>
        </w:rPr>
        <w:t>:</w:t>
      </w:r>
      <w:r w:rsidR="005C3E38">
        <w:t xml:space="preserve"> </w:t>
      </w:r>
    </w:p>
    <w:p w14:paraId="2D807B1D" w14:textId="49364C84" w:rsidR="00B324AC" w:rsidRPr="00B324AC" w:rsidRDefault="00B324AC" w:rsidP="00940332">
      <w:pPr>
        <w:pStyle w:val="a"/>
        <w:numPr>
          <w:ilvl w:val="1"/>
          <w:numId w:val="21"/>
        </w:numPr>
        <w:ind w:left="630" w:hanging="270"/>
      </w:pPr>
      <w:r w:rsidRPr="00B324AC">
        <w:t>Output 1.3.3. Priority ecosystems/economic sectors vulnerable to climate change identified, strategies for improving their resilience developed</w:t>
      </w:r>
    </w:p>
    <w:p w14:paraId="3129C8D7" w14:textId="34FFC31B" w:rsidR="00B324AC" w:rsidRPr="00B324AC" w:rsidRDefault="00B324AC" w:rsidP="00940332">
      <w:pPr>
        <w:pStyle w:val="a"/>
        <w:numPr>
          <w:ilvl w:val="1"/>
          <w:numId w:val="21"/>
        </w:numPr>
        <w:ind w:left="630" w:hanging="270"/>
      </w:pPr>
      <w:r w:rsidRPr="00B324AC">
        <w:t>Output 1.3.6. Improved water resource management and strengthened transboundary cooperation on this issue in the Kura-Araz River Basin</w:t>
      </w:r>
    </w:p>
    <w:p w14:paraId="7B9C3197" w14:textId="7B32E328" w:rsidR="00B324AC" w:rsidRPr="00DF3CB3" w:rsidRDefault="00DF3CB3" w:rsidP="00DF3CB3">
      <w:pPr>
        <w:pStyle w:val="a"/>
      </w:pPr>
      <w:r>
        <w:t xml:space="preserve">The terminal evaluation has validated and verified that the actual project implementation has in fact contributed to the achievement of these strategic priorities. </w:t>
      </w:r>
    </w:p>
    <w:p w14:paraId="50B42966" w14:textId="77777777" w:rsidR="00DF3CB3" w:rsidRPr="00D60139" w:rsidRDefault="00DF3CB3" w:rsidP="00D60139">
      <w:pPr>
        <w:pStyle w:val="a"/>
        <w:numPr>
          <w:ilvl w:val="0"/>
          <w:numId w:val="0"/>
        </w:numPr>
        <w:ind w:left="720"/>
        <w:rPr>
          <w:b/>
        </w:rPr>
      </w:pPr>
    </w:p>
    <w:p w14:paraId="79527603" w14:textId="1C0BCEDC" w:rsidR="005A33E2" w:rsidRPr="004E6F6D" w:rsidRDefault="005A33E2" w:rsidP="00750EDE">
      <w:pPr>
        <w:pStyle w:val="2"/>
      </w:pPr>
      <w:bookmarkStart w:id="38" w:name="_Ref264220687"/>
      <w:bookmarkStart w:id="39" w:name="_Toc501667362"/>
      <w:r w:rsidRPr="004E6F6D">
        <w:t>Relevance of the Project Approach: Project Strategy and Design</w:t>
      </w:r>
      <w:bookmarkEnd w:id="38"/>
      <w:bookmarkEnd w:id="39"/>
    </w:p>
    <w:p w14:paraId="6FF9476E" w14:textId="36042F63" w:rsidR="00543A75" w:rsidRPr="00543A75" w:rsidRDefault="00543A75" w:rsidP="00543A75">
      <w:pPr>
        <w:pStyle w:val="a"/>
      </w:pPr>
      <w:r w:rsidRPr="00543A75">
        <w:rPr>
          <w:i/>
          <w:u w:val="single"/>
        </w:rPr>
        <w:t>Project Design Quality at Entry:</w:t>
      </w:r>
      <w:r>
        <w:t xml:space="preserve"> On the whole the project document had a number of issues that made the project design ultimately unworkable, therefore requiring significant adjustments to the project outputs and activities. Some of these major issues are highlighted below. However, on the whole the project design was highly overambitious, made multiple incorrect assumptions</w:t>
      </w:r>
      <w:r w:rsidR="001B3B45">
        <w:t xml:space="preserve"> (e.g. data quality and availability)</w:t>
      </w:r>
      <w:r>
        <w:t xml:space="preserve">, did not include sufficient stakeholder consultation, and had critical factual errors. </w:t>
      </w:r>
      <w:r w:rsidR="00E2000E">
        <w:t>This implies that</w:t>
      </w:r>
      <w:r>
        <w:t xml:space="preserve"> the project design process and the project document were not subjected to an adequate quality assurance process. </w:t>
      </w:r>
    </w:p>
    <w:p w14:paraId="3E153F59" w14:textId="3D6BC55E" w:rsidR="009042ED" w:rsidRPr="009042ED" w:rsidRDefault="00543A75" w:rsidP="00543A75">
      <w:pPr>
        <w:pStyle w:val="a"/>
      </w:pPr>
      <w:r>
        <w:rPr>
          <w:i/>
          <w:u w:val="single"/>
        </w:rPr>
        <w:t>Strategic Focus</w:t>
      </w:r>
      <w:r w:rsidR="00424F46" w:rsidRPr="00424F46">
        <w:rPr>
          <w:i/>
          <w:u w:val="single"/>
        </w:rPr>
        <w:t xml:space="preserve">: </w:t>
      </w:r>
      <w:r w:rsidR="009042ED">
        <w:t xml:space="preserve">The project strategy included a dual-focus related to water. On the one hand the project sought to address disaster risk reduction aspects related to potential catastrophic flooding in the communities in the foothills of the southern caucuses mountains. At the same time, the project also attempted to address the management of water in terms of irrigation and groundwater. The rationale for this strategic dual focus is not fully clear, other than the fact that both issues can relate to climate change adaptation, and many of the relevant institutional partners can have mandates related to both issues. However, otherwise there is not significant functional overlap between disaster risk reduction and water management for agriculture and household water supply. </w:t>
      </w:r>
      <w:r w:rsidR="009E5A63">
        <w:t xml:space="preserve">The dual focus of the project strategy (and the lack of conceptual clarity defining the strategic linkage between these two issues) resulted in the project being less effective on both fronts than it would have been had it been able to focus strictly on one issue or the other; this is an important lesson from this project. It could have been possible to address both issues effectively with much more time and financial resources, but the project did not have this luxury. </w:t>
      </w:r>
    </w:p>
    <w:p w14:paraId="759BC363" w14:textId="67C512F1" w:rsidR="00CA6706" w:rsidRDefault="00CA6706" w:rsidP="00A27802">
      <w:pPr>
        <w:pStyle w:val="a"/>
      </w:pPr>
      <w:r w:rsidRPr="00CA6706">
        <w:rPr>
          <w:i/>
          <w:u w:val="single"/>
        </w:rPr>
        <w:t>Institutional Framework:</w:t>
      </w:r>
      <w:r>
        <w:t xml:space="preserve"> One issue faced by the project was that the institutional context changed during the project </w:t>
      </w:r>
      <w:r w:rsidR="005A4393">
        <w:t>development</w:t>
      </w:r>
      <w:r>
        <w:t xml:space="preserve"> process. Initially the expected project partner was the Ministry of Ecology and Natural Resources (as indicated in the PIF</w:t>
      </w:r>
      <w:r w:rsidR="00A27802">
        <w:t>, in April 2010</w:t>
      </w:r>
      <w:r>
        <w:t>), which includes the Hydrometeorology</w:t>
      </w:r>
      <w:r w:rsidR="00A27802">
        <w:t xml:space="preserve"> Department; this ministry had responsibility for flood forecasting. However, on May 4</w:t>
      </w:r>
      <w:r w:rsidR="00A27802" w:rsidRPr="00A27802">
        <w:rPr>
          <w:vertAlign w:val="superscript"/>
        </w:rPr>
        <w:t>th</w:t>
      </w:r>
      <w:r w:rsidR="00EB1863">
        <w:t>, 2010 (only six</w:t>
      </w:r>
      <w:r w:rsidR="00A27802">
        <w:t xml:space="preserve"> days after the submission of the PIF), heavy rains caused flooding along the Kura river throughout central Azerbaijan, downstream from the Mingecevir Reservoir. As described by one source, “On 4 May 2010 heavy rains caused flooding in 40 districts surrounding the Kur (Kura), Azerbaijan's main river. Three people lost their lives and the total number of affected people in seven regions is around 70,000. Only in Sabirabad district and its 11 villages more than 24,000 people have been affected. Some 20,000 houses have been flooded, 300 of them ruined, and more than 2,000 houses are under threat to be destroyed. Around 50,000 hectares of cultivated land and pasture are under water.”</w:t>
      </w:r>
      <w:r w:rsidR="00A27802">
        <w:rPr>
          <w:rStyle w:val="ac"/>
        </w:rPr>
        <w:footnoteReference w:id="11"/>
      </w:r>
    </w:p>
    <w:p w14:paraId="1DB56059" w14:textId="52039D78" w:rsidR="00A27802" w:rsidRDefault="00A27802" w:rsidP="00A27802">
      <w:pPr>
        <w:pStyle w:val="a"/>
      </w:pPr>
      <w:r>
        <w:t xml:space="preserve">Unfortunately this disaster was partly due to poor capacity in flood forecasting, </w:t>
      </w:r>
      <w:r w:rsidR="00EB1863">
        <w:t>leading to poor advance-management of</w:t>
      </w:r>
      <w:r>
        <w:t xml:space="preserve"> the Mingecevir Reservoir water level</w:t>
      </w:r>
      <w:r w:rsidR="00EB1863">
        <w:t>. T</w:t>
      </w:r>
      <w:r>
        <w:t xml:space="preserve">herefore the heavy rains caused the reservoir level to rise such that emergency spillways had to be fully utilized in order to avoid catastrophic damage to the dam, thereby resulting in the downstream flooding. </w:t>
      </w:r>
    </w:p>
    <w:p w14:paraId="3FBBDBAC" w14:textId="6DC9F78E" w:rsidR="00A27802" w:rsidRPr="00CA6706" w:rsidRDefault="00A27802" w:rsidP="00A27802">
      <w:pPr>
        <w:pStyle w:val="a"/>
      </w:pPr>
      <w:r>
        <w:lastRenderedPageBreak/>
        <w:t xml:space="preserve">This disaster had two implications for the project. First was that the government apparently decided to </w:t>
      </w:r>
      <w:r w:rsidR="00FE78C5">
        <w:t>restructure the institutional framework related to water management</w:t>
      </w:r>
      <w:r w:rsidR="00EB1863">
        <w:t xml:space="preserve"> in order to improve flood forecasting capacity</w:t>
      </w:r>
      <w:r w:rsidR="00FE78C5">
        <w:t>, and therefore in the spring of 2011 created the State Agency for Water Reserves</w:t>
      </w:r>
      <w:r w:rsidR="008050B4">
        <w:t xml:space="preserve"> (SAWR)</w:t>
      </w:r>
      <w:r w:rsidR="00FE78C5">
        <w:t xml:space="preserve">, under the Ministry of Emergency Situations (MoES). </w:t>
      </w:r>
      <w:r w:rsidR="008050B4">
        <w:t xml:space="preserve">Mid-way through the project development period the SAWR became the project’s new implementing partner, and the MoES the new ministry responsible for the project. </w:t>
      </w:r>
      <w:r w:rsidR="00FE78C5">
        <w:t xml:space="preserve">An increased government commitment to </w:t>
      </w:r>
      <w:r w:rsidR="00EB1863">
        <w:t>water management</w:t>
      </w:r>
      <w:r w:rsidR="00FE78C5">
        <w:t xml:space="preserve"> issues and to increased capacity related to </w:t>
      </w:r>
      <w:r w:rsidR="00EB1863">
        <w:t>flood-related disaster risk reduction</w:t>
      </w:r>
      <w:r w:rsidR="00FE78C5">
        <w:t xml:space="preserve"> </w:t>
      </w:r>
      <w:r w:rsidR="00EB1863">
        <w:t>was</w:t>
      </w:r>
      <w:r w:rsidR="00FE78C5">
        <w:t xml:space="preserve"> nominally a positive </w:t>
      </w:r>
      <w:r w:rsidR="00EB1863">
        <w:t>turn of events</w:t>
      </w:r>
      <w:r w:rsidR="00FE78C5">
        <w:t xml:space="preserve"> for the project, but the timing – in the midst of project development – was problematic. Further, the project’s new institutional partner, the SAWR, had extremely limited capacity since it had just been established</w:t>
      </w:r>
      <w:r w:rsidR="00EB1863">
        <w:t xml:space="preserve"> mid-way through the project development period</w:t>
      </w:r>
      <w:r w:rsidR="00FE78C5">
        <w:t xml:space="preserve">. </w:t>
      </w:r>
      <w:r w:rsidR="008050B4">
        <w:t>A final negative repercussion for the project was that the Ministry of Ecology and Natural Resources</w:t>
      </w:r>
      <w:r w:rsidR="00B4739F">
        <w:t xml:space="preserve"> may have perceived the situation as the project being “taken away” from them, and did not fully engage as a key partner during project implementation. </w:t>
      </w:r>
    </w:p>
    <w:p w14:paraId="4F47E71F" w14:textId="782AFE11" w:rsidR="006350DC" w:rsidRDefault="00543A75" w:rsidP="00543A75">
      <w:pPr>
        <w:pStyle w:val="a"/>
      </w:pPr>
      <w:r>
        <w:rPr>
          <w:i/>
          <w:u w:val="single"/>
        </w:rPr>
        <w:t>Geographic</w:t>
      </w:r>
      <w:r w:rsidR="00424F46" w:rsidRPr="00424F46">
        <w:rPr>
          <w:i/>
          <w:u w:val="single"/>
        </w:rPr>
        <w:t xml:space="preserve"> Focus:</w:t>
      </w:r>
      <w:r w:rsidR="00424F46">
        <w:t xml:space="preserve"> </w:t>
      </w:r>
      <w:r w:rsidR="00FE78C5">
        <w:t>The second major implication of the May 2010 Kura river floods was that the government’s priority for reducing flood risks shifted from the communities of the southern Caucuses to the central part of the country within the Kura watershed. Consequently the project had trouble securing full government support for project activities</w:t>
      </w:r>
      <w:r w:rsidR="00EB1863">
        <w:t xml:space="preserve"> focused on the southern caucuses foothills</w:t>
      </w:r>
      <w:r w:rsidR="00FE78C5">
        <w:t xml:space="preserve">, up to the point </w:t>
      </w:r>
      <w:r w:rsidR="008050B4">
        <w:t>in 2015 (</w:t>
      </w:r>
      <w:r w:rsidR="00FE78C5">
        <w:t>after the mid-term review</w:t>
      </w:r>
      <w:r w:rsidR="008050B4">
        <w:t>)</w:t>
      </w:r>
      <w:r w:rsidR="00FE78C5">
        <w:t xml:space="preserve"> that the project expanded its geographic scope to include the Kura basin. </w:t>
      </w:r>
      <w:r w:rsidR="008050B4">
        <w:t>As one project stakeholder described, “</w:t>
      </w:r>
      <w:r w:rsidR="008050B4" w:rsidRPr="008050B4">
        <w:t xml:space="preserve">When </w:t>
      </w:r>
      <w:r w:rsidR="008050B4">
        <w:t xml:space="preserve">the project </w:t>
      </w:r>
      <w:r w:rsidR="008050B4" w:rsidRPr="008050B4">
        <w:t xml:space="preserve">started to work with </w:t>
      </w:r>
      <w:r w:rsidR="00C1223D">
        <w:t>[MoES]</w:t>
      </w:r>
      <w:r w:rsidR="008050B4" w:rsidRPr="008050B4">
        <w:t>, they requested some changes from the mountain areas to the Kura basin, provid</w:t>
      </w:r>
      <w:r w:rsidR="00C1223D">
        <w:t xml:space="preserve">ing their own justifications. But [the project] </w:t>
      </w:r>
      <w:r w:rsidR="008050B4" w:rsidRPr="008050B4">
        <w:t xml:space="preserve">had some problems with the </w:t>
      </w:r>
      <w:r w:rsidR="00C1223D">
        <w:t>UNDP-</w:t>
      </w:r>
      <w:r w:rsidR="008050B4" w:rsidRPr="008050B4">
        <w:t xml:space="preserve">GEF </w:t>
      </w:r>
      <w:r w:rsidR="00C1223D">
        <w:t>RTA</w:t>
      </w:r>
      <w:r w:rsidR="008050B4" w:rsidRPr="008050B4">
        <w:t xml:space="preserve"> who</w:t>
      </w:r>
      <w:r w:rsidR="00C1223D">
        <w:t xml:space="preserve"> said </w:t>
      </w:r>
      <w:r w:rsidR="00BE3A6B">
        <w:t>[the project]</w:t>
      </w:r>
      <w:r w:rsidR="00C1223D">
        <w:t xml:space="preserve"> can’t change the area. S</w:t>
      </w:r>
      <w:r w:rsidR="008050B4" w:rsidRPr="008050B4">
        <w:t xml:space="preserve">o </w:t>
      </w:r>
      <w:r w:rsidR="00C1223D">
        <w:t>[the project] was</w:t>
      </w:r>
      <w:r w:rsidR="008050B4" w:rsidRPr="008050B4">
        <w:t xml:space="preserve"> working for a time on work that was not that interesting to the ministry.</w:t>
      </w:r>
      <w:r w:rsidR="00C1223D">
        <w:t>”</w:t>
      </w:r>
      <w:r w:rsidR="00C01D89">
        <w:t xml:space="preserve"> </w:t>
      </w:r>
    </w:p>
    <w:p w14:paraId="39C0AC48" w14:textId="76D39CCB" w:rsidR="000B1523" w:rsidRDefault="00C01D89" w:rsidP="00543A75">
      <w:pPr>
        <w:pStyle w:val="a"/>
      </w:pPr>
      <w:r>
        <w:t xml:space="preserve">This issue was likely a significant factor in </w:t>
      </w:r>
      <w:r w:rsidR="006350DC">
        <w:t xml:space="preserve">hampering the project in two important ways. First, the project did not have the full buy-in, and political and institutional support of its key government partner, the MoES. Second, the project design was heavily dependent on a significant amount of government co-financing – the government co-financing was planned as $7,000,000 USD. Many of the expected project results were directly dependent on the government cash co-financing, which was, for example, to be invested in meteorological monitoring hardware (see additional discussion in later Section </w:t>
      </w:r>
      <w:r w:rsidR="006350DC">
        <w:fldChar w:fldCharType="begin"/>
      </w:r>
      <w:r w:rsidR="006350DC">
        <w:instrText xml:space="preserve"> REF _Ref327705681 \w \h </w:instrText>
      </w:r>
      <w:r w:rsidR="006350DC">
        <w:fldChar w:fldCharType="separate"/>
      </w:r>
      <w:r w:rsidR="006350DC">
        <w:t>V.G</w:t>
      </w:r>
      <w:r w:rsidR="006350DC">
        <w:fldChar w:fldCharType="end"/>
      </w:r>
      <w:r w:rsidR="006350DC">
        <w:t xml:space="preserve"> on co-financing).</w:t>
      </w:r>
    </w:p>
    <w:p w14:paraId="6048F0CE" w14:textId="44C92AA7" w:rsidR="00385D3F" w:rsidRDefault="00385D3F" w:rsidP="00543A75">
      <w:pPr>
        <w:pStyle w:val="a"/>
      </w:pPr>
      <w:r>
        <w:t xml:space="preserve">The changes in the institutional context and geographic focus that occurred during the project development phase were not adequately incorporated into the project design as codified in the Prodoc. For example, the Prodoc, which was submitted in September 2011, does not even mention the May 2010 Kura floods. Given that the changed context was not adequately incorporated in the Prodoc, it would have been critical to make the relevant adjustments at the inception phase, which also did not happen. </w:t>
      </w:r>
    </w:p>
    <w:p w14:paraId="239FA5E0" w14:textId="5EBDE6B8" w:rsidR="008B77AC" w:rsidRDefault="00543A75" w:rsidP="00543A75">
      <w:pPr>
        <w:pStyle w:val="a"/>
      </w:pPr>
      <w:r w:rsidRPr="00EB1863">
        <w:rPr>
          <w:i/>
          <w:u w:val="single"/>
        </w:rPr>
        <w:t>Technical Approach:</w:t>
      </w:r>
      <w:r w:rsidRPr="00EB1863">
        <w:t xml:space="preserve"> </w:t>
      </w:r>
      <w:r w:rsidR="00EB1863" w:rsidRPr="00EB1863">
        <w:t xml:space="preserve">A final problematic aspect of the project design was that a number of outputs and activities outlined in the project document were apparently designed based on faulty assumptions, and were infeasible. </w:t>
      </w:r>
      <w:r w:rsidR="008B77AC">
        <w:t xml:space="preserve">Some of the faulty assumptions were summarized in the 2016 PIR: </w:t>
      </w:r>
    </w:p>
    <w:p w14:paraId="3649095F" w14:textId="3C719EA3" w:rsidR="008B77AC" w:rsidRDefault="008B77AC" w:rsidP="00940332">
      <w:pPr>
        <w:pStyle w:val="a"/>
        <w:numPr>
          <w:ilvl w:val="0"/>
          <w:numId w:val="62"/>
        </w:numPr>
      </w:pPr>
      <w:r>
        <w:t>“A</w:t>
      </w:r>
      <w:r w:rsidRPr="00395692">
        <w:t xml:space="preserve">s a direct result of lack of reliable data and information, meaningful water resource plans are no longer possible. </w:t>
      </w:r>
    </w:p>
    <w:p w14:paraId="2AF943E6" w14:textId="4E902AF9" w:rsidR="008B77AC" w:rsidRDefault="008B77AC" w:rsidP="00940332">
      <w:pPr>
        <w:pStyle w:val="a"/>
        <w:numPr>
          <w:ilvl w:val="0"/>
          <w:numId w:val="62"/>
        </w:numPr>
      </w:pPr>
      <w:r w:rsidRPr="00395692">
        <w:lastRenderedPageBreak/>
        <w:t xml:space="preserve">Likewise, from an early stage, it was </w:t>
      </w:r>
      <w:r w:rsidR="007825E6" w:rsidRPr="00395692">
        <w:t>recognized</w:t>
      </w:r>
      <w:r w:rsidRPr="00395692">
        <w:t xml:space="preserve"> that flood prediction would be, at best, indicative, again due to poor basic data. These uncertainties have impacted on other project activities. </w:t>
      </w:r>
    </w:p>
    <w:p w14:paraId="37AEA5D9" w14:textId="77777777" w:rsidR="008B77AC" w:rsidRDefault="008B77AC" w:rsidP="00940332">
      <w:pPr>
        <w:pStyle w:val="a"/>
        <w:numPr>
          <w:ilvl w:val="0"/>
          <w:numId w:val="62"/>
        </w:numPr>
      </w:pPr>
      <w:r w:rsidRPr="00395692">
        <w:t xml:space="preserve">Flood maps cannot now be prepared in a definitive way, although preliminary, indicative maps have been produced and discussed with the communities. </w:t>
      </w:r>
    </w:p>
    <w:p w14:paraId="421D40C3" w14:textId="77777777" w:rsidR="008B77AC" w:rsidRDefault="008B77AC" w:rsidP="00940332">
      <w:pPr>
        <w:pStyle w:val="a"/>
        <w:numPr>
          <w:ilvl w:val="0"/>
          <w:numId w:val="62"/>
        </w:numPr>
      </w:pPr>
      <w:r w:rsidRPr="00395692">
        <w:t xml:space="preserve">This also precludes progress on flood zoning, other than in a qualitative manner. Local communities have been appraised of this concept, but, in the absence of definitive information, no further actions have been or can be taken at this time.   </w:t>
      </w:r>
    </w:p>
    <w:p w14:paraId="4A489D0D" w14:textId="3ED332E8" w:rsidR="008B77AC" w:rsidRDefault="008B77AC" w:rsidP="00940332">
      <w:pPr>
        <w:pStyle w:val="a"/>
        <w:numPr>
          <w:ilvl w:val="0"/>
          <w:numId w:val="62"/>
        </w:numPr>
      </w:pPr>
      <w:r w:rsidRPr="00395692">
        <w:t>Likewise, water resources data, essential for meaningful planning, is sparse and insufficient for serious planning.</w:t>
      </w:r>
      <w:r>
        <w:t>”</w:t>
      </w:r>
    </w:p>
    <w:p w14:paraId="5344C205" w14:textId="1C098DDD" w:rsidR="00543A75" w:rsidRDefault="008B77AC" w:rsidP="00543A75">
      <w:pPr>
        <w:pStyle w:val="a"/>
      </w:pPr>
      <w:r>
        <w:t xml:space="preserve">These issues consequently affected many aspects of the project plans. </w:t>
      </w:r>
      <w:r w:rsidR="003A0316">
        <w:t xml:space="preserve">Output 1.3 related to application of a “Conjunctive Water Management model” was integrated into the project’s work under Output 2.2. This output (2.2) was also significantly revised, changing the methodology from the Soil and Water Assessment Tool (SWAT) to the “WEAP” model. Output 2.3 related to flood risk mapping could only be carried out to a limited extent, due to the poor quality of the existing data (which should have been validated during the project preparation phase). Output 2.6 </w:t>
      </w:r>
      <w:r w:rsidR="009371AB">
        <w:t xml:space="preserve">and Output 3.1, </w:t>
      </w:r>
      <w:r w:rsidR="003A0316">
        <w:t>related to Water User Associations</w:t>
      </w:r>
      <w:r w:rsidR="009371AB">
        <w:t>,</w:t>
      </w:r>
      <w:r w:rsidR="003A0316">
        <w:t xml:space="preserve"> </w:t>
      </w:r>
      <w:r w:rsidR="009371AB">
        <w:t>were</w:t>
      </w:r>
      <w:r w:rsidR="003A0316">
        <w:t xml:space="preserve"> </w:t>
      </w:r>
      <w:r w:rsidR="009371AB">
        <w:t>in</w:t>
      </w:r>
      <w:r w:rsidR="003A0316">
        <w:t xml:space="preserve">adequately designed, and the project significantly </w:t>
      </w:r>
      <w:r w:rsidR="00F55E98">
        <w:t>revised the activities under these</w:t>
      </w:r>
      <w:r w:rsidR="003A0316">
        <w:t xml:space="preserve"> output</w:t>
      </w:r>
      <w:r w:rsidR="00F55E98">
        <w:t>s, based on the capacity and mandates of the existing WUAs</w:t>
      </w:r>
      <w:r w:rsidR="003A0316">
        <w:t xml:space="preserve">. </w:t>
      </w:r>
      <w:r w:rsidR="009371AB">
        <w:t>The project completely dropped Output 3.2 related to participatory land-use planning because it was not actually relevant to the situation on the ground in the upstream catchment areas. Output 3.3 aimed to pilot “climate-risk oriented watershed management plans”, which, according to project participants</w:t>
      </w:r>
      <w:r w:rsidR="00F55E98">
        <w:t>,</w:t>
      </w:r>
      <w:r w:rsidR="009371AB">
        <w:t xml:space="preserve"> “is just not going to happen” based on the lack of local level capacity, and lack of sufficient examples. Output 3.4 was also consequently dropped, as it involved replicating Output 3.3. Therefore at least eight of the project’s 14 outputs had to be significantly revised due to inadequate planning and poor assumptions. </w:t>
      </w:r>
    </w:p>
    <w:p w14:paraId="79988B99" w14:textId="77777777" w:rsidR="009371AB" w:rsidRPr="00EB1863" w:rsidRDefault="009371AB" w:rsidP="009371AB">
      <w:pPr>
        <w:pStyle w:val="a"/>
        <w:numPr>
          <w:ilvl w:val="0"/>
          <w:numId w:val="0"/>
        </w:numPr>
      </w:pPr>
    </w:p>
    <w:p w14:paraId="5E2BAE92" w14:textId="13FE65B2" w:rsidR="00732206" w:rsidRPr="000522C8" w:rsidRDefault="00A75590" w:rsidP="00732206">
      <w:pPr>
        <w:pStyle w:val="1"/>
        <w:ind w:left="360" w:hanging="360"/>
      </w:pPr>
      <w:bookmarkStart w:id="40" w:name="_Ref360110205"/>
      <w:bookmarkStart w:id="41" w:name="_Toc501667363"/>
      <w:r w:rsidRPr="000522C8">
        <w:t>Project Management and Cost-effectiveness (</w:t>
      </w:r>
      <w:r w:rsidR="00732206" w:rsidRPr="000522C8">
        <w:t>Efficiency</w:t>
      </w:r>
      <w:r w:rsidRPr="000522C8">
        <w:t>)</w:t>
      </w:r>
      <w:bookmarkEnd w:id="40"/>
      <w:bookmarkEnd w:id="41"/>
    </w:p>
    <w:p w14:paraId="3471D53E" w14:textId="46974214" w:rsidR="00691AFB" w:rsidRPr="000522C8" w:rsidRDefault="00F255EE" w:rsidP="00F255EE">
      <w:pPr>
        <w:pStyle w:val="a"/>
      </w:pPr>
      <w:r w:rsidRPr="000522C8">
        <w:t xml:space="preserve">Overall, project </w:t>
      </w:r>
      <w:r w:rsidRPr="000522C8">
        <w:rPr>
          <w:b/>
        </w:rPr>
        <w:t>efficiency</w:t>
      </w:r>
      <w:r w:rsidRPr="000522C8">
        <w:t xml:space="preserve"> is rated </w:t>
      </w:r>
      <w:r w:rsidR="00691AFB" w:rsidRPr="000522C8">
        <w:rPr>
          <w:b/>
        </w:rPr>
        <w:t>moderately</w:t>
      </w:r>
      <w:r w:rsidR="00691AFB" w:rsidRPr="000522C8">
        <w:t xml:space="preserve"> </w:t>
      </w:r>
      <w:r w:rsidR="004245EB" w:rsidRPr="000522C8">
        <w:rPr>
          <w:b/>
        </w:rPr>
        <w:t>s</w:t>
      </w:r>
      <w:r w:rsidRPr="000522C8">
        <w:rPr>
          <w:b/>
        </w:rPr>
        <w:t>atisfactory</w:t>
      </w:r>
      <w:r w:rsidRPr="000522C8">
        <w:t xml:space="preserve">. </w:t>
      </w:r>
      <w:r w:rsidR="00D53757" w:rsidRPr="000522C8">
        <w:t xml:space="preserve">Highlights of the project’s cost-effectiveness include a </w:t>
      </w:r>
      <w:r w:rsidR="00C47580" w:rsidRPr="000522C8">
        <w:t xml:space="preserve">professional, </w:t>
      </w:r>
      <w:r w:rsidR="00D53757" w:rsidRPr="000522C8">
        <w:t xml:space="preserve">dedicated and conscientious project team, and the fact that project management expenditures were roughly in line with the planned budget (and within GEF requirements). </w:t>
      </w:r>
      <w:r w:rsidR="00C47580" w:rsidRPr="000522C8">
        <w:t>Adaptive management was also strong in the second half of the project, although the project would have benefited greatly if more adaptive measures had been implemented much earlier.</w:t>
      </w:r>
      <w:r w:rsidR="00D53757" w:rsidRPr="000522C8">
        <w:t xml:space="preserve"> </w:t>
      </w:r>
      <w:r w:rsidR="00C47580" w:rsidRPr="000522C8">
        <w:t>T</w:t>
      </w:r>
      <w:r w:rsidR="00D53757" w:rsidRPr="000522C8">
        <w:t>here were a</w:t>
      </w:r>
      <w:r w:rsidR="00C47580" w:rsidRPr="000522C8">
        <w:t>lso a</w:t>
      </w:r>
      <w:r w:rsidR="00D53757" w:rsidRPr="000522C8">
        <w:t xml:space="preserve"> number of factors that reduced cost-effectiveness. These include the shortcomings in the project document (as previously discussed in Section </w:t>
      </w:r>
      <w:r w:rsidR="00D53757" w:rsidRPr="000522C8">
        <w:fldChar w:fldCharType="begin"/>
      </w:r>
      <w:r w:rsidR="00D53757" w:rsidRPr="000522C8">
        <w:instrText xml:space="preserve"> REF _Ref264220687 \w \h </w:instrText>
      </w:r>
      <w:r w:rsidR="00D53757" w:rsidRPr="000522C8">
        <w:fldChar w:fldCharType="separate"/>
      </w:r>
      <w:r w:rsidR="00D53757" w:rsidRPr="000522C8">
        <w:t>IV.B</w:t>
      </w:r>
      <w:r w:rsidR="00D53757" w:rsidRPr="000522C8">
        <w:fldChar w:fldCharType="end"/>
      </w:r>
      <w:r w:rsidR="00D53757" w:rsidRPr="000522C8">
        <w:t xml:space="preserve"> above), turnover in the UNDP-GEF RTA position, </w:t>
      </w:r>
      <w:r w:rsidR="00C47580" w:rsidRPr="000522C8">
        <w:t>and insufficient realization of planned co-financing.</w:t>
      </w:r>
    </w:p>
    <w:p w14:paraId="50A0CDEA" w14:textId="226B8E42" w:rsidR="00166107" w:rsidRPr="00CC5CE5" w:rsidRDefault="00D7261B" w:rsidP="00750EDE">
      <w:pPr>
        <w:pStyle w:val="2"/>
      </w:pPr>
      <w:bookmarkStart w:id="42" w:name="_Toc501667364"/>
      <w:r w:rsidRPr="00CC5CE5">
        <w:t>Implementation, I</w:t>
      </w:r>
      <w:r w:rsidR="00166107" w:rsidRPr="00CC5CE5">
        <w:t>ncluding UNDP Oversight</w:t>
      </w:r>
      <w:bookmarkEnd w:id="42"/>
    </w:p>
    <w:p w14:paraId="7777ADDB" w14:textId="41967782" w:rsidR="003D5E49" w:rsidRDefault="00C77BF9" w:rsidP="003D5E49">
      <w:pPr>
        <w:pStyle w:val="a"/>
      </w:pPr>
      <w:r w:rsidRPr="003D5E49">
        <w:t>UNDP is the responsible GEF Agency for the pr</w:t>
      </w:r>
      <w:r w:rsidR="003549CD" w:rsidRPr="003D5E49">
        <w:t>oject, and carries</w:t>
      </w:r>
      <w:r w:rsidRPr="003D5E49">
        <w:t xml:space="preserve"> general backstopping </w:t>
      </w:r>
      <w:r w:rsidR="003549CD" w:rsidRPr="003D5E49">
        <w:t xml:space="preserve">and oversight responsibilities. </w:t>
      </w:r>
      <w:r w:rsidR="003D5E49" w:rsidRPr="003D5E49">
        <w:t xml:space="preserve">The WFM project may be the rare instance where UNDP did not fully </w:t>
      </w:r>
      <w:r w:rsidR="00633052">
        <w:t>meet</w:t>
      </w:r>
      <w:r w:rsidR="003D5E49" w:rsidRPr="003D5E49">
        <w:t xml:space="preserve"> its normally high standards as an implementing agency in terms of the quality of oversight </w:t>
      </w:r>
      <w:r w:rsidR="003D5E49" w:rsidRPr="003D5E49">
        <w:lastRenderedPageBreak/>
        <w:t xml:space="preserve">and support provided to the project – at least up to the point where the current Regional Technical Advisor was in place, in mid-2015. </w:t>
      </w:r>
      <w:r w:rsidR="00633052">
        <w:t xml:space="preserve">As of the </w:t>
      </w:r>
      <w:r w:rsidR="00633052" w:rsidRPr="00633052">
        <w:rPr>
          <w:i/>
          <w:u w:val="single"/>
        </w:rPr>
        <w:t>end</w:t>
      </w:r>
      <w:r w:rsidR="00633052">
        <w:t xml:space="preserve"> of the project, i</w:t>
      </w:r>
      <w:r w:rsidR="009C2FB3">
        <w:t xml:space="preserve">mplementation, including UNDP oversight, is considered satisfactory. However, for the majority of the project’s life, including </w:t>
      </w:r>
      <w:r w:rsidR="00633052">
        <w:t xml:space="preserve">from </w:t>
      </w:r>
      <w:r w:rsidR="009C2FB3">
        <w:t xml:space="preserve">the project development period up to mid-2015, UNDP oversight was moderately unsatisfactory. Therefore, as a whole, this aspect of the project is considerately </w:t>
      </w:r>
      <w:r w:rsidR="009C2FB3" w:rsidRPr="009C2FB3">
        <w:rPr>
          <w:b/>
          <w:i/>
        </w:rPr>
        <w:t>moderately satisfactory</w:t>
      </w:r>
      <w:r w:rsidR="009C2FB3">
        <w:t xml:space="preserve">. </w:t>
      </w:r>
    </w:p>
    <w:p w14:paraId="34C15D54" w14:textId="550F2783" w:rsidR="003D5E49" w:rsidRPr="003D5E49" w:rsidRDefault="003D5E49" w:rsidP="003D5E49">
      <w:pPr>
        <w:pStyle w:val="a"/>
      </w:pPr>
      <w:r>
        <w:t xml:space="preserve">There are three key aspects of the project where UNDP’s oversight was not fully adequate. First, the quality-at-entry of the project document was much lower than standard practice, implying that there were not sufficient quality assurance procedures in place. As discussed in Section </w:t>
      </w:r>
      <w:r>
        <w:fldChar w:fldCharType="begin"/>
      </w:r>
      <w:r>
        <w:instrText xml:space="preserve"> REF _Ref264220687 \w \h </w:instrText>
      </w:r>
      <w:r>
        <w:fldChar w:fldCharType="separate"/>
      </w:r>
      <w:r>
        <w:t>IV.B</w:t>
      </w:r>
      <w:r>
        <w:fldChar w:fldCharType="end"/>
      </w:r>
      <w:r>
        <w:t xml:space="preserve">, the project design and strategy was </w:t>
      </w:r>
      <w:r w:rsidR="009A7338">
        <w:t>misguided and based on faulty assumptions; further,</w:t>
      </w:r>
      <w:r>
        <w:t xml:space="preserve"> the project document did not adequately reflect changes in the national context that occurred during the project development phase. In addition, for example, there were critical factual errors – such as the baseline and target figures in the top-line indicators in </w:t>
      </w:r>
      <w:r w:rsidR="009A7338">
        <w:t>the project results framework.</w:t>
      </w:r>
      <w:r w:rsidR="004E41A7">
        <w:t xml:space="preserve"> This poor quality of entry created multiple issues for the project team during implementation. </w:t>
      </w:r>
    </w:p>
    <w:p w14:paraId="3C376CB4" w14:textId="7E6B7B55" w:rsidR="004E5297" w:rsidRDefault="003D5E49" w:rsidP="00D7261B">
      <w:pPr>
        <w:pStyle w:val="a"/>
      </w:pPr>
      <w:r>
        <w:t>Second, at the project inception phase, there was not sufficient risk monitoring and adaptive management to reflect the changes in national context that had taken place during the project development phase. If it was not possible to capture these changes in the project document itself</w:t>
      </w:r>
      <w:r w:rsidR="00BB4197">
        <w:t xml:space="preserve"> during project development, then there could at least have been a re-adjustment at the project inception phase. </w:t>
      </w:r>
    </w:p>
    <w:p w14:paraId="0B7E1154" w14:textId="464899F5" w:rsidR="00BB4197" w:rsidRDefault="00BB4197" w:rsidP="00D7261B">
      <w:pPr>
        <w:pStyle w:val="a"/>
      </w:pPr>
      <w:r>
        <w:t xml:space="preserve">Third, during project implementation the project did not receive proper guidance related to the potential for adaptive management. According to multiple project participants, the responsible UNDP-GEF Regional Technical Advisor repeatedly indicated that the project could not adjust the outputs or scope of the project, even if the objective and project outcomes remained consistent. </w:t>
      </w:r>
      <w:r w:rsidR="004E41A7">
        <w:t xml:space="preserve">This was not fully accurate, and </w:t>
      </w:r>
      <w:r w:rsidR="005876EF">
        <w:t>the current RTA quickly resolved this issue</w:t>
      </w:r>
      <w:r w:rsidR="004E41A7">
        <w:t xml:space="preserve"> once they were in place. </w:t>
      </w:r>
    </w:p>
    <w:p w14:paraId="3827002D" w14:textId="3CA96102" w:rsidR="00BB4197" w:rsidRPr="003D5E49" w:rsidRDefault="00BB4197" w:rsidP="00D7261B">
      <w:pPr>
        <w:pStyle w:val="a"/>
      </w:pPr>
      <w:r>
        <w:t>Exacerbating the situation was the fact that there was a high degree of turnover in the position of UNDP-GEF Regional Technical Advisor responsible for the project. There was one RTA during the project development period, and then a second RTA during the first half of the project. Then there was a one-year gap</w:t>
      </w:r>
      <w:r w:rsidR="004E41A7">
        <w:t xml:space="preserve"> between RTAs</w:t>
      </w:r>
      <w:r>
        <w:t xml:space="preserve"> from mid-2014 to mid-2015 (a critical period for the project), although UNDP implemented back-up support procedures during this time. Finally, when the current RTA was in place in the second half of 2015</w:t>
      </w:r>
      <w:r w:rsidR="004E41A7">
        <w:t>,</w:t>
      </w:r>
      <w:r>
        <w:t xml:space="preserve"> the project received the guidance and oversight support it required, and significant progress was made. The project implemented a </w:t>
      </w:r>
      <w:r w:rsidR="00F473C6">
        <w:t>major (and successful)</w:t>
      </w:r>
      <w:r>
        <w:t xml:space="preserve"> strategic adjustment by mid-2016 – </w:t>
      </w:r>
      <w:r w:rsidR="00F473C6">
        <w:t>but at this point</w:t>
      </w:r>
      <w:r>
        <w:t xml:space="preserve"> there </w:t>
      </w:r>
      <w:r w:rsidR="00F473C6">
        <w:t>were</w:t>
      </w:r>
      <w:r>
        <w:t xml:space="preserve"> only approximately 12 months of project implementation remaining. </w:t>
      </w:r>
    </w:p>
    <w:p w14:paraId="6F0A2AFE" w14:textId="162CB1B5" w:rsidR="000964F6" w:rsidRPr="003D5E49" w:rsidRDefault="00D7261B" w:rsidP="000964F6">
      <w:pPr>
        <w:pStyle w:val="2"/>
      </w:pPr>
      <w:bookmarkStart w:id="43" w:name="_Toc501667365"/>
      <w:r w:rsidRPr="003D5E49">
        <w:t xml:space="preserve">Execution, Including </w:t>
      </w:r>
      <w:r w:rsidR="00175BBC" w:rsidRPr="003D5E49">
        <w:t>Stakeholder</w:t>
      </w:r>
      <w:r w:rsidRPr="003D5E49">
        <w:t xml:space="preserve"> O</w:t>
      </w:r>
      <w:r w:rsidR="00166107" w:rsidRPr="003D5E49">
        <w:t>wnership</w:t>
      </w:r>
      <w:bookmarkEnd w:id="43"/>
    </w:p>
    <w:p w14:paraId="05766FAA" w14:textId="2BA67020" w:rsidR="00A93196" w:rsidRPr="003D5E49" w:rsidRDefault="00A93196" w:rsidP="00A93196">
      <w:pPr>
        <w:pStyle w:val="3"/>
        <w:ind w:left="630"/>
      </w:pPr>
      <w:bookmarkStart w:id="44" w:name="_Toc501667366"/>
      <w:r w:rsidRPr="003D5E49">
        <w:t>Project Management</w:t>
      </w:r>
      <w:bookmarkEnd w:id="44"/>
    </w:p>
    <w:p w14:paraId="135F9FC3" w14:textId="320B2BD5" w:rsidR="00423551" w:rsidRDefault="006E4C41" w:rsidP="005358E8">
      <w:pPr>
        <w:pStyle w:val="a"/>
      </w:pPr>
      <w:r>
        <w:t xml:space="preserve">As indicated in Section </w:t>
      </w:r>
      <w:r>
        <w:fldChar w:fldCharType="begin"/>
      </w:r>
      <w:r>
        <w:instrText xml:space="preserve"> REF _Ref263431121 \w \h </w:instrText>
      </w:r>
      <w:r>
        <w:fldChar w:fldCharType="separate"/>
      </w:r>
      <w:r>
        <w:t>III.D.i</w:t>
      </w:r>
      <w:r>
        <w:fldChar w:fldCharType="end"/>
      </w:r>
      <w:r w:rsidR="00423551">
        <w:t xml:space="preserve"> above, the project was completed under National Implementation (NIM) modality arrangements. This means that the project management unit (the project manager and project assistant) was primarily accountable to the government execution partner, the MoES. At the same time, the UNDP Country Office was responsible for providing implementation support and oversight. </w:t>
      </w:r>
    </w:p>
    <w:p w14:paraId="719D5036" w14:textId="5365F345" w:rsidR="006E4C41" w:rsidRDefault="006E4C41" w:rsidP="005358E8">
      <w:pPr>
        <w:pStyle w:val="a"/>
      </w:pPr>
      <w:r>
        <w:lastRenderedPageBreak/>
        <w:t>According to project stakeholders and participants (and as validated by the terminal evaluation), the project management team executed the project with a high degree of professionalism, transparency, communication, commitment, and enthusiasm. There is no questio</w:t>
      </w:r>
      <w:r w:rsidR="00336AD1">
        <w:t>n that the project was dealt a t</w:t>
      </w:r>
      <w:r>
        <w:t>ough set of cards</w:t>
      </w:r>
      <w:r w:rsidR="00336AD1">
        <w:t xml:space="preserve"> to start with</w:t>
      </w:r>
      <w:r>
        <w:t xml:space="preserve">, considering the poor project quality at entry, the changes in institutional and geographic context during the project development phase, and the less-than-adequate support from the implementing agency during the first half of the project. Despite these challenges, the project management team persisted and prevailed, squeezing the best possible results from the project activities. </w:t>
      </w:r>
    </w:p>
    <w:p w14:paraId="2B284B46" w14:textId="69156E68" w:rsidR="00A93196" w:rsidRPr="001A5D74" w:rsidRDefault="00175BBC" w:rsidP="00A93196">
      <w:pPr>
        <w:pStyle w:val="3"/>
        <w:ind w:left="630"/>
      </w:pPr>
      <w:bookmarkStart w:id="45" w:name="_Toc501667367"/>
      <w:r w:rsidRPr="001A5D74">
        <w:t>Stakeholder</w:t>
      </w:r>
      <w:r w:rsidR="00A93196" w:rsidRPr="001A5D74">
        <w:t xml:space="preserve"> Ownership</w:t>
      </w:r>
      <w:bookmarkEnd w:id="45"/>
    </w:p>
    <w:p w14:paraId="1F3B2124" w14:textId="232AD860" w:rsidR="001A5D74" w:rsidRDefault="001A5D74" w:rsidP="00CD5743">
      <w:pPr>
        <w:pStyle w:val="a"/>
      </w:pPr>
      <w:r>
        <w:t xml:space="preserve">The element of stakeholder ownership has been a slightly problematic issue for the project. Due to the change in institutional context </w:t>
      </w:r>
      <w:r w:rsidR="00090407">
        <w:t xml:space="preserve">during the project development phase </w:t>
      </w:r>
      <w:r>
        <w:t xml:space="preserve">described previously in Section </w:t>
      </w:r>
      <w:r w:rsidR="000739D7">
        <w:fldChar w:fldCharType="begin"/>
      </w:r>
      <w:r w:rsidR="000739D7">
        <w:instrText xml:space="preserve"> REF _Ref264220687 \w \h </w:instrText>
      </w:r>
      <w:r w:rsidR="000739D7">
        <w:fldChar w:fldCharType="separate"/>
      </w:r>
      <w:r w:rsidR="000739D7">
        <w:t>IV.B</w:t>
      </w:r>
      <w:r w:rsidR="000739D7">
        <w:fldChar w:fldCharType="end"/>
      </w:r>
      <w:r>
        <w:t xml:space="preserve">, the project’s key government partner, the MoES and more specifically the SAWR, was only thrust into taking on the project mid-way through the project development process – after PIF approval, i.e. after the concept had already been agreed to by the national GEF Focal Point. Therefore, as might have been expected, it was only in the second half of the project that the MoES fully embraced the project aims. </w:t>
      </w:r>
      <w:r w:rsidR="00090407">
        <w:t xml:space="preserve">When the project scope was limited to the southern caucuses the government was less interested in the project and its results; after the MTR, when the project scope expanded to include the full Kura river basin, the MoES became much more engaged (according to project participants). </w:t>
      </w:r>
    </w:p>
    <w:p w14:paraId="3254235D" w14:textId="28AE60B5" w:rsidR="00CD5743" w:rsidRPr="00311FD9" w:rsidRDefault="00C4077D" w:rsidP="00CD5743">
      <w:pPr>
        <w:pStyle w:val="a"/>
      </w:pPr>
      <w:r>
        <w:t>As of</w:t>
      </w:r>
      <w:r w:rsidR="00CD5743">
        <w:t xml:space="preserve"> the </w:t>
      </w:r>
      <w:r>
        <w:t>terminal evaluation</w:t>
      </w:r>
      <w:r w:rsidR="00CD5743">
        <w:t xml:space="preserve">, the key stakeholders at the local and regional level have become fully engaged with the project activities, and have assumed ownership of the </w:t>
      </w:r>
      <w:r>
        <w:t xml:space="preserve">results - and the sustainability of those results. At the national level, the government technicians directly involved in the project activities have certainly taken ownership for the project results. For example, during the terminal evaluation the SAWR staff members directly responsible for meteorological and hydrological monitoring and modeling were able to clearly demonstrate their capacity for conducting this work on a sustained basis after project completion. There remains, however, less certainty about the sense of “ownership” at the higher levels of government with respect to changes in water management institutional context, and commitment to a comprehensive system of flood risk monitoring. </w:t>
      </w:r>
    </w:p>
    <w:p w14:paraId="189A6F38" w14:textId="2E6DE4CC" w:rsidR="00D7261B" w:rsidRPr="00701642" w:rsidRDefault="00166107" w:rsidP="00A93196">
      <w:pPr>
        <w:pStyle w:val="2"/>
      </w:pPr>
      <w:bookmarkStart w:id="46" w:name="_Toc501667368"/>
      <w:r w:rsidRPr="00701642">
        <w:t>Partnership Approach</w:t>
      </w:r>
      <w:r w:rsidR="001F0955" w:rsidRPr="00701642">
        <w:t xml:space="preserve"> and Stakeholder Participation</w:t>
      </w:r>
      <w:bookmarkEnd w:id="46"/>
    </w:p>
    <w:p w14:paraId="5DD01DF7" w14:textId="7E743D50" w:rsidR="0031643F" w:rsidRPr="00701642" w:rsidRDefault="003D5E49" w:rsidP="0031643F">
      <w:pPr>
        <w:pStyle w:val="a"/>
      </w:pPr>
      <w:r w:rsidRPr="00701642">
        <w:t xml:space="preserve">The project’s </w:t>
      </w:r>
      <w:r w:rsidR="007C0F22" w:rsidRPr="00701642">
        <w:t>partnership approach was stronger at the regional and local level tha</w:t>
      </w:r>
      <w:r w:rsidR="00701642" w:rsidRPr="00701642">
        <w:t xml:space="preserve">n it was at the national level – as might have been expected, given the institutional context. The WFM project formed a strong and excellent working relationship with the Gabala regional office of the MoES, which is the office responsible for disaster response in the Turyanchay river basin, the main project pilot area. The project was able to engage staff from this office in multiple trainings, and provided technical support to strengthen the office’s response capacity. The project did have a strong partnership with the MoES at the national level in terms cooperation with technical staff. On the other hand, some of the other key national partners, such as MoENR, AzerSu and AJSC were not as heavily engaged as foreseen in the Prodoc. There were also no significant civil society partnerships established. </w:t>
      </w:r>
    </w:p>
    <w:p w14:paraId="3DA1F4A0" w14:textId="4B2A38E4" w:rsidR="00A93196" w:rsidRPr="004D60D4" w:rsidRDefault="00A93196" w:rsidP="00A93196">
      <w:pPr>
        <w:pStyle w:val="2"/>
      </w:pPr>
      <w:bookmarkStart w:id="47" w:name="_Toc501667369"/>
      <w:r w:rsidRPr="004D60D4">
        <w:lastRenderedPageBreak/>
        <w:t>Risk Assessment</w:t>
      </w:r>
      <w:r w:rsidR="003230FE" w:rsidRPr="004D60D4">
        <w:t xml:space="preserve"> and Monitoring</w:t>
      </w:r>
      <w:bookmarkEnd w:id="47"/>
    </w:p>
    <w:p w14:paraId="5EDD41B9" w14:textId="7D764398" w:rsidR="00A93196" w:rsidRPr="004D60D4" w:rsidRDefault="00AD2808" w:rsidP="00A93196">
      <w:pPr>
        <w:pStyle w:val="a"/>
      </w:pPr>
      <w:r>
        <w:t xml:space="preserve">The </w:t>
      </w:r>
      <w:r w:rsidR="00F422C0">
        <w:t>WFM</w:t>
      </w:r>
      <w:r w:rsidR="00E5480C">
        <w:t xml:space="preserve"> project document includes the project risk analysis</w:t>
      </w:r>
      <w:r>
        <w:t xml:space="preserve"> (</w:t>
      </w:r>
      <w:r w:rsidR="00CD4400">
        <w:t xml:space="preserve">Prodoc </w:t>
      </w:r>
      <w:r w:rsidR="00633A3E">
        <w:t>Annex 1</w:t>
      </w:r>
      <w:r w:rsidR="00CD4400">
        <w:t>, p. 58-9</w:t>
      </w:r>
      <w:r>
        <w:t>)</w:t>
      </w:r>
      <w:r w:rsidR="00E5480C">
        <w:t xml:space="preserve">. </w:t>
      </w:r>
      <w:r w:rsidR="00CD4400">
        <w:t>The analysis includes five risks</w:t>
      </w:r>
      <w:r w:rsidR="00F43D3F">
        <w:t>, and is adequately prepared, and mitigation measures for each risk are discussed in detail. The risk analysis doesn’t come close to identifying any of the significant risks that the project actually faced, implying that some of the project’s challenges were completely unexpected, or only appeared after the project development phase</w:t>
      </w:r>
      <w:r w:rsidR="00460A24">
        <w:t>.</w:t>
      </w:r>
      <w:r w:rsidR="00E5480C">
        <w:t xml:space="preserve"> </w:t>
      </w:r>
      <w:r w:rsidR="00F43D3F">
        <w:t xml:space="preserve">This means that risk monitoring and updating, particularly at project start was not adequately </w:t>
      </w:r>
      <w:r w:rsidR="00F43D3F" w:rsidRPr="004D60D4">
        <w:t xml:space="preserve">carried out. The project inception report includes the risk analysis table, but no changes or revisions were made. </w:t>
      </w:r>
      <w:r w:rsidR="00460A24" w:rsidRPr="004D60D4">
        <w:t xml:space="preserve">Risks </w:t>
      </w:r>
      <w:r w:rsidR="004D60D4" w:rsidRPr="004D60D4">
        <w:t>are</w:t>
      </w:r>
      <w:r w:rsidR="00460A24" w:rsidRPr="004D60D4">
        <w:t xml:space="preserve"> monitored</w:t>
      </w:r>
      <w:r w:rsidR="009B01D3" w:rsidRPr="004D60D4">
        <w:t xml:space="preserve"> during project implementation quarterly through UNDP’s Atlas risk log, and annually through the PIR. </w:t>
      </w:r>
      <w:r w:rsidR="004D60D4" w:rsidRPr="004D60D4">
        <w:t>However, n</w:t>
      </w:r>
      <w:r w:rsidRPr="004D60D4">
        <w:t xml:space="preserve">o critical risks were identified </w:t>
      </w:r>
      <w:r w:rsidR="004D60D4" w:rsidRPr="004D60D4">
        <w:t xml:space="preserve">in the 2014 PIR. One critical risk was identified in the 2015 PIR, which related </w:t>
      </w:r>
      <w:r w:rsidR="004D60D4">
        <w:t xml:space="preserve">to the government co-financing, which indicates the challenges the project faced initially with buy-in and support from the MoES. </w:t>
      </w:r>
      <w:r w:rsidR="00FF55E2">
        <w:t xml:space="preserve">The same risk </w:t>
      </w:r>
      <w:r w:rsidR="00206E9A">
        <w:t>remained</w:t>
      </w:r>
      <w:r w:rsidR="00FF55E2">
        <w:t xml:space="preserve"> in the 2016 PIR</w:t>
      </w:r>
      <w:r w:rsidR="00206E9A">
        <w:t xml:space="preserve">, with </w:t>
      </w:r>
      <w:r w:rsidR="00C17D64">
        <w:t>further elaboration</w:t>
      </w:r>
      <w:r w:rsidR="00FF55E2">
        <w:t xml:space="preserve">. </w:t>
      </w:r>
    </w:p>
    <w:p w14:paraId="4B0CF8A3" w14:textId="269C03C4" w:rsidR="00166107" w:rsidRPr="00B13D12" w:rsidRDefault="00C87FEC" w:rsidP="00750EDE">
      <w:pPr>
        <w:pStyle w:val="2"/>
      </w:pPr>
      <w:bookmarkStart w:id="48" w:name="_Toc501667370"/>
      <w:r w:rsidRPr="00B13D12">
        <w:t xml:space="preserve">Flexibility and </w:t>
      </w:r>
      <w:r w:rsidR="00166107" w:rsidRPr="00B13D12">
        <w:t>Adaptive Management</w:t>
      </w:r>
      <w:bookmarkEnd w:id="48"/>
    </w:p>
    <w:p w14:paraId="77A96EA3" w14:textId="13CCBB40" w:rsidR="00D7261B" w:rsidRDefault="00C77BF9" w:rsidP="00D7261B">
      <w:pPr>
        <w:pStyle w:val="a"/>
      </w:pPr>
      <w:r w:rsidRPr="00311FD9">
        <w:t>Flexibility is one of the GEF’s ten operational principles, and all projects must be implemented in a flexible manner to maximize efficiency and effectiveness, and to ensure results-based, rather than output-based approach. Thus, during project implementation adaptive management must be employed to adjust to changing circumstances.</w:t>
      </w:r>
    </w:p>
    <w:p w14:paraId="4862C1FA" w14:textId="2984619D" w:rsidR="005E14D2" w:rsidRPr="00284300" w:rsidRDefault="00534432" w:rsidP="00D7261B">
      <w:pPr>
        <w:pStyle w:val="a"/>
      </w:pPr>
      <w:r w:rsidRPr="00284300">
        <w:t>From the perspective of the end of the project, the project’s adaptive management has been satisfactory</w:t>
      </w:r>
      <w:r w:rsidR="00A62468">
        <w:t>, at least during the second half of the project</w:t>
      </w:r>
      <w:r w:rsidRPr="00284300">
        <w:t>. The MTR highlighted the fact that as of the mid-point of the project the project had been overly focused on the project document</w:t>
      </w:r>
      <w:r w:rsidR="00A62468">
        <w:t>, and</w:t>
      </w:r>
      <w:r w:rsidRPr="00284300">
        <w:t xml:space="preserve"> identified a number</w:t>
      </w:r>
      <w:r w:rsidR="00A62468">
        <w:t xml:space="preserve"> of problems facing the project. F</w:t>
      </w:r>
      <w:r w:rsidRPr="00284300">
        <w:t xml:space="preserve">ollowing the MTR, the project team and stakeholders applied a </w:t>
      </w:r>
      <w:r w:rsidR="00A62468">
        <w:t>more</w:t>
      </w:r>
      <w:r w:rsidRPr="00284300">
        <w:t xml:space="preserve"> adaptive approach. As described in the 2016 PIR,</w:t>
      </w:r>
      <w:r w:rsidR="005E14D2" w:rsidRPr="00284300">
        <w:t xml:space="preserve"> “</w:t>
      </w:r>
      <w:r w:rsidR="005E14D2" w:rsidRPr="00284300">
        <w:rPr>
          <w:i/>
        </w:rPr>
        <w:t xml:space="preserve">The MTR noticed a number of deficiencies in the project implementation including the lack of adaptive management, lack of the national ownership and strategic focus. These issues have been addressed to the extent possible by the project through a profound strategic review and a series of adaptive management actions. The adaptive management decisions requested by the Government and justified by the project team and the MTE included: </w:t>
      </w:r>
    </w:p>
    <w:p w14:paraId="2F2BD6E6" w14:textId="39DD9067" w:rsidR="005E14D2" w:rsidRPr="00D3185E" w:rsidRDefault="005E14D2" w:rsidP="00940332">
      <w:pPr>
        <w:pStyle w:val="a"/>
        <w:numPr>
          <w:ilvl w:val="0"/>
          <w:numId w:val="23"/>
        </w:numPr>
        <w:rPr>
          <w:i/>
        </w:rPr>
      </w:pPr>
      <w:r w:rsidRPr="00D3185E">
        <w:rPr>
          <w:i/>
        </w:rPr>
        <w:t xml:space="preserve">Expansion of the project area to include a larger Kura River Basin sites strategically important for the country water management, population safety and food security; </w:t>
      </w:r>
    </w:p>
    <w:p w14:paraId="0F8240F9" w14:textId="174E839C" w:rsidR="005E14D2" w:rsidRPr="00D3185E" w:rsidRDefault="005E14D2" w:rsidP="00940332">
      <w:pPr>
        <w:pStyle w:val="a"/>
        <w:numPr>
          <w:ilvl w:val="0"/>
          <w:numId w:val="23"/>
        </w:numPr>
        <w:rPr>
          <w:i/>
        </w:rPr>
      </w:pPr>
      <w:r w:rsidRPr="00D3185E">
        <w:rPr>
          <w:i/>
        </w:rPr>
        <w:t xml:space="preserve">Refocusing part of the project funding to address community resilience needs and to set up equipment base for hydrological observation and EWS; </w:t>
      </w:r>
    </w:p>
    <w:p w14:paraId="4990820A" w14:textId="56A652C1" w:rsidR="005E14D2" w:rsidRPr="00D3185E" w:rsidRDefault="005E14D2" w:rsidP="00940332">
      <w:pPr>
        <w:pStyle w:val="a"/>
        <w:numPr>
          <w:ilvl w:val="0"/>
          <w:numId w:val="23"/>
        </w:numPr>
        <w:rPr>
          <w:i/>
        </w:rPr>
      </w:pPr>
      <w:r w:rsidRPr="00D3185E">
        <w:rPr>
          <w:i/>
        </w:rPr>
        <w:t>Withdrawing from activities that has not been supported with adequate data, local and institutional capacities and that do not directly contribute to an improved community resilience to climate-induced impacts.”</w:t>
      </w:r>
    </w:p>
    <w:p w14:paraId="4BAB6F9D" w14:textId="77777777" w:rsidR="00166107" w:rsidRPr="0081642D" w:rsidRDefault="00166107" w:rsidP="00750EDE">
      <w:pPr>
        <w:pStyle w:val="2"/>
      </w:pPr>
      <w:bookmarkStart w:id="49" w:name="_Ref264033419"/>
      <w:bookmarkStart w:id="50" w:name="_Toc501667371"/>
      <w:r w:rsidRPr="0081642D">
        <w:t>Financial Planning by Component and Delivery</w:t>
      </w:r>
      <w:bookmarkEnd w:id="49"/>
      <w:bookmarkEnd w:id="50"/>
    </w:p>
    <w:p w14:paraId="72D109A1" w14:textId="0BB1CB89" w:rsidR="002E3A1E" w:rsidRDefault="002054FE" w:rsidP="002E3A1E">
      <w:pPr>
        <w:pStyle w:val="a"/>
      </w:pPr>
      <w:r w:rsidRPr="002270EA">
        <w:t xml:space="preserve">The breakdown of project GEF financing is indicated in </w:t>
      </w:r>
      <w:r w:rsidR="002E7CC0" w:rsidRPr="002270EA">
        <w:fldChar w:fldCharType="begin"/>
      </w:r>
      <w:r w:rsidR="002E7CC0" w:rsidRPr="002270EA">
        <w:instrText xml:space="preserve"> REF _Ref263683488 \h </w:instrText>
      </w:r>
      <w:r w:rsidR="002E7CC0" w:rsidRPr="002270EA">
        <w:fldChar w:fldCharType="separate"/>
      </w:r>
      <w:r w:rsidR="00134096" w:rsidRPr="002270EA">
        <w:t xml:space="preserve">Table </w:t>
      </w:r>
      <w:r w:rsidR="00134096" w:rsidRPr="002270EA">
        <w:rPr>
          <w:noProof/>
        </w:rPr>
        <w:t>6</w:t>
      </w:r>
      <w:r w:rsidR="002E7CC0" w:rsidRPr="002270EA">
        <w:fldChar w:fldCharType="end"/>
      </w:r>
      <w:r w:rsidRPr="002270EA">
        <w:t xml:space="preserve"> below</w:t>
      </w:r>
      <w:r w:rsidR="0084538D" w:rsidRPr="002270EA">
        <w:t xml:space="preserve">. </w:t>
      </w:r>
      <w:r w:rsidR="00F67701" w:rsidRPr="002270EA">
        <w:t xml:space="preserve">Additional details on project finances are included in tables in </w:t>
      </w:r>
      <w:r w:rsidR="00FD70CC" w:rsidRPr="002270EA">
        <w:t>Annex 9</w:t>
      </w:r>
      <w:r w:rsidR="00F67701" w:rsidRPr="002270EA">
        <w:t xml:space="preserve">. </w:t>
      </w:r>
      <w:r w:rsidR="003651CF" w:rsidRPr="002270EA">
        <w:t>The total project budget was $</w:t>
      </w:r>
      <w:r w:rsidR="00701642" w:rsidRPr="002270EA">
        <w:t>2,960,000</w:t>
      </w:r>
      <w:r w:rsidR="002270EA">
        <w:t xml:space="preserve">. This included </w:t>
      </w:r>
      <w:r w:rsidR="002270EA" w:rsidRPr="002270EA">
        <w:t>$2.7 million USD GEF funding, and $0.26</w:t>
      </w:r>
      <w:r w:rsidR="002270EA">
        <w:t xml:space="preserve"> million UNDP funding; the Prodoc did not specify which component the UNDP TRAC funding would be applied to, and for the sake of simplicity this evaluation has assumed that the full amount would be applied to project </w:t>
      </w:r>
      <w:r w:rsidR="002270EA">
        <w:lastRenderedPageBreak/>
        <w:t>management expenditures</w:t>
      </w:r>
      <w:r w:rsidR="003651CF" w:rsidRPr="002270EA">
        <w:t xml:space="preserve">. </w:t>
      </w:r>
      <w:r w:rsidR="002270EA">
        <w:t>From the GEF funding</w:t>
      </w:r>
      <w:r w:rsidR="003651CF" w:rsidRPr="002270EA">
        <w:t>, $</w:t>
      </w:r>
      <w:r w:rsidR="002270EA" w:rsidRPr="002270EA">
        <w:t>515,083 (17</w:t>
      </w:r>
      <w:r w:rsidR="003651CF" w:rsidRPr="002270EA">
        <w:t>.4%) was planned for Component 1, Component 2 was budgeted at $</w:t>
      </w:r>
      <w:r w:rsidR="002270EA" w:rsidRPr="002270EA">
        <w:t>875,083 (29.6</w:t>
      </w:r>
      <w:r w:rsidR="003651CF" w:rsidRPr="002270EA">
        <w:t>%), and Component 3 was budgeted at $</w:t>
      </w:r>
      <w:r w:rsidR="002270EA" w:rsidRPr="002270EA">
        <w:t>1,155,084 (39.0</w:t>
      </w:r>
      <w:r w:rsidR="003651CF" w:rsidRPr="002270EA">
        <w:t>%). Project management was budgeted at $</w:t>
      </w:r>
      <w:r w:rsidR="002270EA" w:rsidRPr="002270EA">
        <w:t>154,750 (5.2</w:t>
      </w:r>
      <w:r w:rsidR="003651CF" w:rsidRPr="002270EA">
        <w:t xml:space="preserve">% of the </w:t>
      </w:r>
      <w:r w:rsidR="002270EA" w:rsidRPr="002270EA">
        <w:t>GEF funding)</w:t>
      </w:r>
      <w:r w:rsidR="003651CF" w:rsidRPr="002270EA">
        <w:t>.</w:t>
      </w:r>
      <w:r w:rsidR="002270EA" w:rsidRPr="002270EA">
        <w:t xml:space="preserve"> </w:t>
      </w:r>
      <w:r w:rsidR="003651CF" w:rsidRPr="002270EA">
        <w:fldChar w:fldCharType="begin"/>
      </w:r>
      <w:r w:rsidR="003651CF" w:rsidRPr="002270EA">
        <w:instrText xml:space="preserve"> REF _Ref263684591 \h </w:instrText>
      </w:r>
      <w:r w:rsidR="003651CF" w:rsidRPr="002270EA">
        <w:fldChar w:fldCharType="separate"/>
      </w:r>
      <w:r w:rsidR="00134096" w:rsidRPr="002270EA">
        <w:t xml:space="preserve">Figure </w:t>
      </w:r>
      <w:r w:rsidR="00134096" w:rsidRPr="002270EA">
        <w:rPr>
          <w:noProof/>
        </w:rPr>
        <w:t>5</w:t>
      </w:r>
      <w:r w:rsidR="003651CF" w:rsidRPr="002270EA">
        <w:fldChar w:fldCharType="end"/>
      </w:r>
      <w:r w:rsidR="003651CF" w:rsidRPr="002270EA">
        <w:t xml:space="preserve"> below shows the breakdown of actual spending by year by component. </w:t>
      </w:r>
      <w:r w:rsidR="003651CF" w:rsidRPr="002270EA">
        <w:fldChar w:fldCharType="begin"/>
      </w:r>
      <w:r w:rsidR="003651CF" w:rsidRPr="002270EA">
        <w:instrText xml:space="preserve"> REF _Ref263684726 \h </w:instrText>
      </w:r>
      <w:r w:rsidR="003651CF" w:rsidRPr="002270EA">
        <w:fldChar w:fldCharType="separate"/>
      </w:r>
      <w:r w:rsidR="00134096" w:rsidRPr="002270EA">
        <w:t xml:space="preserve">Figure </w:t>
      </w:r>
      <w:r w:rsidR="00134096" w:rsidRPr="002270EA">
        <w:rPr>
          <w:noProof/>
        </w:rPr>
        <w:t>6</w:t>
      </w:r>
      <w:r w:rsidR="003651CF" w:rsidRPr="002270EA">
        <w:fldChar w:fldCharType="end"/>
      </w:r>
      <w:r w:rsidR="003651CF" w:rsidRPr="002270EA">
        <w:t xml:space="preserve"> shows the project planned, revised, and actual budget expenditure by year. </w:t>
      </w:r>
      <w:r w:rsidR="003651CF" w:rsidRPr="002270EA">
        <w:fldChar w:fldCharType="begin"/>
      </w:r>
      <w:r w:rsidR="003651CF" w:rsidRPr="002270EA">
        <w:instrText xml:space="preserve"> REF _Ref360185635 \h </w:instrText>
      </w:r>
      <w:r w:rsidR="003651CF" w:rsidRPr="002270EA">
        <w:fldChar w:fldCharType="separate"/>
      </w:r>
      <w:r w:rsidR="00134096" w:rsidRPr="002270EA">
        <w:t xml:space="preserve">Figure </w:t>
      </w:r>
      <w:r w:rsidR="00134096" w:rsidRPr="002270EA">
        <w:rPr>
          <w:noProof/>
        </w:rPr>
        <w:t>7</w:t>
      </w:r>
      <w:r w:rsidR="003651CF" w:rsidRPr="002270EA">
        <w:fldChar w:fldCharType="end"/>
      </w:r>
      <w:r w:rsidR="003651CF" w:rsidRPr="002270EA">
        <w:t xml:space="preserve"> below shows the project planned vs revised spending by component. </w:t>
      </w:r>
    </w:p>
    <w:p w14:paraId="4D05C1AD" w14:textId="4DB5DA00" w:rsidR="002270EA" w:rsidRPr="002270EA" w:rsidRDefault="002270EA" w:rsidP="002270EA">
      <w:pPr>
        <w:pStyle w:val="a"/>
      </w:pPr>
      <w:r w:rsidRPr="002270EA">
        <w:t xml:space="preserve">When reviewing different aspects of the project financial management and delivery it is important to keep in mind that the project was planned for 60 months, which in the project document was foreseen as five consecutive calendar years. However, since the project began official implementation in March 2012, it is in fact spanning six calendar years (2012-2017). Therefore, for example, there was originally no planned expenditure for 2017. </w:t>
      </w:r>
    </w:p>
    <w:p w14:paraId="64DD575E" w14:textId="66EE058E" w:rsidR="002054FE" w:rsidRPr="00311FD9" w:rsidRDefault="002054FE" w:rsidP="002054FE">
      <w:pPr>
        <w:pStyle w:val="af1"/>
        <w:keepNext/>
      </w:pPr>
      <w:bookmarkStart w:id="51" w:name="_Ref263683488"/>
      <w:r w:rsidRPr="000211DB">
        <w:t xml:space="preserve">Table </w:t>
      </w:r>
      <w:fldSimple w:instr=" SEQ Table \* ARABIC ">
        <w:r w:rsidR="00134096" w:rsidRPr="000211DB">
          <w:rPr>
            <w:noProof/>
          </w:rPr>
          <w:t>6</w:t>
        </w:r>
      </w:fldSimple>
      <w:bookmarkEnd w:id="51"/>
      <w:r w:rsidRPr="000211DB">
        <w:t xml:space="preserve"> Project Planned vs</w:t>
      </w:r>
      <w:r w:rsidR="00A9085D" w:rsidRPr="000211DB">
        <w:t>.</w:t>
      </w:r>
      <w:r w:rsidRPr="000211DB">
        <w:t xml:space="preserve"> Actual Financing, Thr</w:t>
      </w:r>
      <w:r w:rsidR="00233A9A" w:rsidRPr="000211DB">
        <w:t xml:space="preserve">ough </w:t>
      </w:r>
      <w:r w:rsidR="00537EC9" w:rsidRPr="000211DB">
        <w:t>Project Completion</w:t>
      </w:r>
      <w:r w:rsidR="00AC00C5" w:rsidRPr="000211DB">
        <w:t>*</w:t>
      </w:r>
      <w:r w:rsidRPr="000211DB">
        <w:t xml:space="preserve"> ($</w:t>
      </w:r>
      <w:r w:rsidR="008C12F1" w:rsidRPr="000211DB">
        <w:t xml:space="preserve"> </w:t>
      </w:r>
      <w:r w:rsidRPr="000211DB">
        <w:t>USD)</w:t>
      </w:r>
    </w:p>
    <w:tbl>
      <w:tblPr>
        <w:tblW w:w="5000" w:type="pct"/>
        <w:tblLayout w:type="fixed"/>
        <w:tblCellMar>
          <w:left w:w="70" w:type="dxa"/>
          <w:right w:w="70" w:type="dxa"/>
        </w:tblCellMar>
        <w:tblLook w:val="0000" w:firstRow="0" w:lastRow="0" w:firstColumn="0" w:lastColumn="0" w:noHBand="0" w:noVBand="0"/>
      </w:tblPr>
      <w:tblGrid>
        <w:gridCol w:w="3344"/>
        <w:gridCol w:w="1062"/>
        <w:gridCol w:w="1427"/>
        <w:gridCol w:w="1061"/>
        <w:gridCol w:w="1245"/>
        <w:gridCol w:w="1205"/>
      </w:tblGrid>
      <w:tr w:rsidR="007E09A1" w:rsidRPr="00311FD9" w14:paraId="7F00DC39" w14:textId="77777777" w:rsidTr="007E09A1">
        <w:trPr>
          <w:trHeight w:val="201"/>
        </w:trPr>
        <w:tc>
          <w:tcPr>
            <w:tcW w:w="1789" w:type="pct"/>
            <w:tcBorders>
              <w:top w:val="single" w:sz="6" w:space="0" w:color="auto"/>
              <w:left w:val="single" w:sz="6" w:space="0" w:color="auto"/>
              <w:bottom w:val="single" w:sz="6" w:space="0" w:color="auto"/>
              <w:right w:val="single" w:sz="6" w:space="0" w:color="auto"/>
            </w:tcBorders>
          </w:tcPr>
          <w:p w14:paraId="6B53ACEE" w14:textId="77777777" w:rsidR="001F75C6" w:rsidRPr="00311FD9" w:rsidRDefault="001F75C6" w:rsidP="001F75C6">
            <w:pPr>
              <w:keepNext/>
              <w:autoSpaceDE w:val="0"/>
              <w:autoSpaceDN w:val="0"/>
              <w:adjustRightInd w:val="0"/>
              <w:jc w:val="right"/>
              <w:rPr>
                <w:rFonts w:ascii="Calibri" w:hAnsi="Calibri" w:cs="Calibri"/>
                <w:color w:val="000000"/>
                <w:sz w:val="18"/>
                <w:szCs w:val="18"/>
              </w:rPr>
            </w:pPr>
          </w:p>
        </w:tc>
        <w:tc>
          <w:tcPr>
            <w:tcW w:w="568" w:type="pct"/>
            <w:tcBorders>
              <w:top w:val="single" w:sz="6" w:space="0" w:color="auto"/>
              <w:left w:val="single" w:sz="6" w:space="0" w:color="auto"/>
              <w:bottom w:val="single" w:sz="6" w:space="0" w:color="auto"/>
              <w:right w:val="single" w:sz="6" w:space="0" w:color="auto"/>
            </w:tcBorders>
            <w:shd w:val="solid" w:color="C0C0C0" w:fill="auto"/>
          </w:tcPr>
          <w:p w14:paraId="041E0C5E" w14:textId="197E5E34" w:rsidR="001F75C6" w:rsidRPr="00311FD9" w:rsidRDefault="00537EC9" w:rsidP="001F75C6">
            <w:pPr>
              <w:keepNext/>
              <w:autoSpaceDE w:val="0"/>
              <w:autoSpaceDN w:val="0"/>
              <w:adjustRightInd w:val="0"/>
              <w:jc w:val="center"/>
              <w:rPr>
                <w:rFonts w:ascii="Calibri" w:hAnsi="Calibri" w:cs="Calibri"/>
                <w:b/>
                <w:bCs/>
                <w:color w:val="000000"/>
                <w:sz w:val="18"/>
                <w:szCs w:val="18"/>
              </w:rPr>
            </w:pPr>
            <w:r>
              <w:rPr>
                <w:rFonts w:ascii="Calibri" w:hAnsi="Calibri" w:cs="Calibri"/>
                <w:b/>
                <w:bCs/>
                <w:color w:val="000000"/>
                <w:sz w:val="18"/>
                <w:szCs w:val="18"/>
              </w:rPr>
              <w:t>P</w:t>
            </w:r>
            <w:r w:rsidR="001F75C6" w:rsidRPr="00311FD9">
              <w:rPr>
                <w:rFonts w:ascii="Calibri" w:hAnsi="Calibri" w:cs="Calibri"/>
                <w:b/>
                <w:bCs/>
                <w:color w:val="000000"/>
                <w:sz w:val="18"/>
                <w:szCs w:val="18"/>
              </w:rPr>
              <w:t>lanned</w:t>
            </w:r>
          </w:p>
        </w:tc>
        <w:tc>
          <w:tcPr>
            <w:tcW w:w="763" w:type="pct"/>
            <w:tcBorders>
              <w:top w:val="single" w:sz="6" w:space="0" w:color="auto"/>
              <w:left w:val="single" w:sz="6" w:space="0" w:color="auto"/>
              <w:bottom w:val="single" w:sz="6" w:space="0" w:color="auto"/>
              <w:right w:val="single" w:sz="6" w:space="0" w:color="auto"/>
            </w:tcBorders>
            <w:shd w:val="solid" w:color="C0C0C0" w:fill="auto"/>
          </w:tcPr>
          <w:p w14:paraId="0FCD26D4" w14:textId="3C61C0AA" w:rsidR="001F75C6" w:rsidRPr="00311FD9" w:rsidRDefault="007E09A1" w:rsidP="00537EC9">
            <w:pPr>
              <w:keepNext/>
              <w:autoSpaceDE w:val="0"/>
              <w:autoSpaceDN w:val="0"/>
              <w:adjustRightInd w:val="0"/>
              <w:jc w:val="center"/>
              <w:rPr>
                <w:rFonts w:ascii="Calibri" w:hAnsi="Calibri" w:cs="Calibri"/>
                <w:b/>
                <w:bCs/>
                <w:color w:val="000000"/>
                <w:sz w:val="18"/>
                <w:szCs w:val="18"/>
              </w:rPr>
            </w:pPr>
            <w:r w:rsidRPr="00311FD9">
              <w:rPr>
                <w:rFonts w:ascii="Calibri" w:hAnsi="Calibri" w:cs="Calibri"/>
                <w:b/>
                <w:bCs/>
                <w:color w:val="000000"/>
                <w:sz w:val="18"/>
                <w:szCs w:val="18"/>
              </w:rPr>
              <w:t>Share</w:t>
            </w:r>
            <w:r w:rsidR="001F75C6" w:rsidRPr="00311FD9">
              <w:rPr>
                <w:rFonts w:ascii="Calibri" w:hAnsi="Calibri" w:cs="Calibri"/>
                <w:b/>
                <w:bCs/>
                <w:color w:val="000000"/>
                <w:sz w:val="18"/>
                <w:szCs w:val="18"/>
              </w:rPr>
              <w:t xml:space="preserve"> of </w:t>
            </w:r>
            <w:r w:rsidRPr="00311FD9">
              <w:rPr>
                <w:rFonts w:ascii="Calibri" w:hAnsi="Calibri" w:cs="Calibri"/>
                <w:b/>
                <w:bCs/>
                <w:color w:val="000000"/>
                <w:sz w:val="18"/>
                <w:szCs w:val="18"/>
              </w:rPr>
              <w:t>total</w:t>
            </w:r>
          </w:p>
        </w:tc>
        <w:tc>
          <w:tcPr>
            <w:tcW w:w="568" w:type="pct"/>
            <w:tcBorders>
              <w:top w:val="single" w:sz="6" w:space="0" w:color="auto"/>
              <w:left w:val="single" w:sz="6" w:space="0" w:color="auto"/>
              <w:bottom w:val="single" w:sz="6" w:space="0" w:color="auto"/>
              <w:right w:val="single" w:sz="6" w:space="0" w:color="auto"/>
            </w:tcBorders>
            <w:shd w:val="solid" w:color="C0C0C0" w:fill="auto"/>
          </w:tcPr>
          <w:p w14:paraId="4C573ABA" w14:textId="4BB587E2" w:rsidR="001F75C6" w:rsidRPr="00311FD9" w:rsidRDefault="00537EC9" w:rsidP="001F75C6">
            <w:pPr>
              <w:keepNext/>
              <w:autoSpaceDE w:val="0"/>
              <w:autoSpaceDN w:val="0"/>
              <w:adjustRightInd w:val="0"/>
              <w:jc w:val="center"/>
              <w:rPr>
                <w:rFonts w:ascii="Calibri" w:hAnsi="Calibri" w:cs="Calibri"/>
                <w:b/>
                <w:bCs/>
                <w:color w:val="000000"/>
                <w:sz w:val="18"/>
                <w:szCs w:val="18"/>
              </w:rPr>
            </w:pPr>
            <w:r>
              <w:rPr>
                <w:rFonts w:ascii="Calibri" w:hAnsi="Calibri" w:cs="Calibri"/>
                <w:b/>
                <w:bCs/>
                <w:color w:val="000000"/>
                <w:sz w:val="18"/>
                <w:szCs w:val="18"/>
              </w:rPr>
              <w:t>A</w:t>
            </w:r>
            <w:r w:rsidR="001F75C6" w:rsidRPr="00311FD9">
              <w:rPr>
                <w:rFonts w:ascii="Calibri" w:hAnsi="Calibri" w:cs="Calibri"/>
                <w:b/>
                <w:bCs/>
                <w:color w:val="000000"/>
                <w:sz w:val="18"/>
                <w:szCs w:val="18"/>
              </w:rPr>
              <w:t>ctual</w:t>
            </w:r>
          </w:p>
        </w:tc>
        <w:tc>
          <w:tcPr>
            <w:tcW w:w="666" w:type="pct"/>
            <w:tcBorders>
              <w:top w:val="single" w:sz="6" w:space="0" w:color="auto"/>
              <w:left w:val="single" w:sz="6" w:space="0" w:color="auto"/>
              <w:bottom w:val="single" w:sz="6" w:space="0" w:color="auto"/>
              <w:right w:val="single" w:sz="6" w:space="0" w:color="auto"/>
            </w:tcBorders>
            <w:shd w:val="solid" w:color="C0C0C0" w:fill="auto"/>
          </w:tcPr>
          <w:p w14:paraId="4974D5C0" w14:textId="18C7B1C3" w:rsidR="001F75C6" w:rsidRPr="00311FD9" w:rsidRDefault="001F75C6" w:rsidP="00537EC9">
            <w:pPr>
              <w:keepNext/>
              <w:autoSpaceDE w:val="0"/>
              <w:autoSpaceDN w:val="0"/>
              <w:adjustRightInd w:val="0"/>
              <w:jc w:val="center"/>
              <w:rPr>
                <w:rFonts w:ascii="Calibri" w:hAnsi="Calibri" w:cs="Calibri"/>
                <w:b/>
                <w:bCs/>
                <w:color w:val="000000"/>
                <w:sz w:val="18"/>
                <w:szCs w:val="18"/>
              </w:rPr>
            </w:pPr>
            <w:r w:rsidRPr="00311FD9">
              <w:rPr>
                <w:rFonts w:ascii="Calibri" w:hAnsi="Calibri" w:cs="Calibri"/>
                <w:b/>
                <w:bCs/>
                <w:color w:val="000000"/>
                <w:sz w:val="18"/>
                <w:szCs w:val="18"/>
              </w:rPr>
              <w:t>% of actual</w:t>
            </w:r>
          </w:p>
        </w:tc>
        <w:tc>
          <w:tcPr>
            <w:tcW w:w="645" w:type="pct"/>
            <w:tcBorders>
              <w:top w:val="single" w:sz="6" w:space="0" w:color="auto"/>
              <w:left w:val="single" w:sz="6" w:space="0" w:color="auto"/>
              <w:bottom w:val="single" w:sz="6" w:space="0" w:color="auto"/>
              <w:right w:val="single" w:sz="6" w:space="0" w:color="auto"/>
            </w:tcBorders>
            <w:shd w:val="solid" w:color="C0C0C0" w:fill="auto"/>
          </w:tcPr>
          <w:p w14:paraId="2238FAF9" w14:textId="52651760" w:rsidR="001F75C6" w:rsidRPr="00311FD9" w:rsidRDefault="007E09A1" w:rsidP="001F75C6">
            <w:pPr>
              <w:keepNext/>
              <w:autoSpaceDE w:val="0"/>
              <w:autoSpaceDN w:val="0"/>
              <w:adjustRightInd w:val="0"/>
              <w:jc w:val="center"/>
              <w:rPr>
                <w:rFonts w:ascii="Calibri" w:hAnsi="Calibri" w:cs="Calibri"/>
                <w:b/>
                <w:bCs/>
                <w:color w:val="000000"/>
                <w:sz w:val="18"/>
                <w:szCs w:val="18"/>
              </w:rPr>
            </w:pPr>
            <w:r w:rsidRPr="00311FD9">
              <w:rPr>
                <w:rFonts w:ascii="Calibri" w:hAnsi="Calibri" w:cs="Calibri"/>
                <w:b/>
                <w:bCs/>
                <w:color w:val="000000"/>
                <w:sz w:val="18"/>
                <w:szCs w:val="18"/>
              </w:rPr>
              <w:t>% of original</w:t>
            </w:r>
            <w:r w:rsidR="001F75C6" w:rsidRPr="00311FD9">
              <w:rPr>
                <w:rFonts w:ascii="Calibri" w:hAnsi="Calibri" w:cs="Calibri"/>
                <w:b/>
                <w:bCs/>
                <w:color w:val="000000"/>
                <w:sz w:val="18"/>
                <w:szCs w:val="18"/>
              </w:rPr>
              <w:t xml:space="preserve"> planned</w:t>
            </w:r>
          </w:p>
        </w:tc>
      </w:tr>
      <w:tr w:rsidR="00212CAD" w:rsidRPr="00311FD9" w14:paraId="7777BE70" w14:textId="77777777" w:rsidTr="00CE5FA1">
        <w:trPr>
          <w:trHeight w:val="111"/>
        </w:trPr>
        <w:tc>
          <w:tcPr>
            <w:tcW w:w="1789" w:type="pct"/>
            <w:tcBorders>
              <w:top w:val="single" w:sz="6" w:space="0" w:color="auto"/>
              <w:left w:val="single" w:sz="6" w:space="0" w:color="auto"/>
              <w:bottom w:val="single" w:sz="6" w:space="0" w:color="auto"/>
              <w:right w:val="single" w:sz="6" w:space="0" w:color="auto"/>
            </w:tcBorders>
          </w:tcPr>
          <w:p w14:paraId="5F0D78A2" w14:textId="72D9CC46" w:rsidR="00212CAD" w:rsidRPr="00311FD9" w:rsidRDefault="00212CAD" w:rsidP="00233A9A">
            <w:pPr>
              <w:autoSpaceDE w:val="0"/>
              <w:autoSpaceDN w:val="0"/>
              <w:adjustRightInd w:val="0"/>
              <w:rPr>
                <w:rFonts w:ascii="Calibri" w:hAnsi="Calibri" w:cs="Calibri"/>
                <w:b/>
                <w:color w:val="000000"/>
                <w:sz w:val="18"/>
                <w:szCs w:val="18"/>
              </w:rPr>
            </w:pPr>
            <w:r w:rsidRPr="00311FD9">
              <w:rPr>
                <w:rFonts w:ascii="Calibri" w:hAnsi="Calibri" w:cs="Calibri"/>
                <w:b/>
                <w:color w:val="000000"/>
                <w:sz w:val="18"/>
                <w:szCs w:val="18"/>
              </w:rPr>
              <w:t>Component 1</w:t>
            </w:r>
          </w:p>
        </w:tc>
        <w:tc>
          <w:tcPr>
            <w:tcW w:w="568" w:type="pct"/>
            <w:tcBorders>
              <w:top w:val="single" w:sz="6" w:space="0" w:color="auto"/>
              <w:left w:val="single" w:sz="6" w:space="0" w:color="auto"/>
              <w:bottom w:val="single" w:sz="6" w:space="0" w:color="auto"/>
              <w:right w:val="single" w:sz="6" w:space="0" w:color="auto"/>
            </w:tcBorders>
            <w:vAlign w:val="center"/>
          </w:tcPr>
          <w:p w14:paraId="22D9B77E" w14:textId="10B908F6" w:rsidR="00212CAD" w:rsidRPr="00311FD9" w:rsidRDefault="00537EC9"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$515,083</w:t>
            </w:r>
          </w:p>
        </w:tc>
        <w:tc>
          <w:tcPr>
            <w:tcW w:w="763" w:type="pct"/>
            <w:tcBorders>
              <w:top w:val="single" w:sz="6" w:space="0" w:color="auto"/>
              <w:left w:val="single" w:sz="6" w:space="0" w:color="auto"/>
              <w:bottom w:val="single" w:sz="6" w:space="0" w:color="auto"/>
              <w:right w:val="single" w:sz="6" w:space="0" w:color="auto"/>
            </w:tcBorders>
          </w:tcPr>
          <w:p w14:paraId="1561320B" w14:textId="70D6AA35" w:rsidR="00212CAD" w:rsidRPr="00311FD9" w:rsidRDefault="00537EC9"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17.4%</w:t>
            </w:r>
          </w:p>
        </w:tc>
        <w:tc>
          <w:tcPr>
            <w:tcW w:w="568" w:type="pct"/>
            <w:tcBorders>
              <w:top w:val="single" w:sz="6" w:space="0" w:color="auto"/>
              <w:left w:val="single" w:sz="6" w:space="0" w:color="auto"/>
              <w:bottom w:val="single" w:sz="6" w:space="0" w:color="auto"/>
              <w:right w:val="single" w:sz="6" w:space="0" w:color="auto"/>
            </w:tcBorders>
            <w:vAlign w:val="center"/>
          </w:tcPr>
          <w:p w14:paraId="4CC99E98" w14:textId="7C2EE50C" w:rsidR="00212CAD" w:rsidRPr="00311FD9" w:rsidRDefault="00537EC9" w:rsidP="002F1E97">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$516,591</w:t>
            </w:r>
          </w:p>
        </w:tc>
        <w:tc>
          <w:tcPr>
            <w:tcW w:w="666" w:type="pct"/>
            <w:tcBorders>
              <w:top w:val="single" w:sz="6" w:space="0" w:color="auto"/>
              <w:left w:val="single" w:sz="6" w:space="0" w:color="auto"/>
              <w:bottom w:val="single" w:sz="6" w:space="0" w:color="auto"/>
              <w:right w:val="single" w:sz="6" w:space="0" w:color="auto"/>
            </w:tcBorders>
          </w:tcPr>
          <w:p w14:paraId="6DD61BCF" w14:textId="21B0A6AB" w:rsidR="00212CAD" w:rsidRPr="00311FD9" w:rsidRDefault="00E906DE"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17.5%</w:t>
            </w:r>
          </w:p>
        </w:tc>
        <w:tc>
          <w:tcPr>
            <w:tcW w:w="645" w:type="pct"/>
            <w:tcBorders>
              <w:top w:val="single" w:sz="6" w:space="0" w:color="auto"/>
              <w:left w:val="single" w:sz="6" w:space="0" w:color="auto"/>
              <w:bottom w:val="single" w:sz="6" w:space="0" w:color="auto"/>
              <w:right w:val="single" w:sz="6" w:space="0" w:color="auto"/>
            </w:tcBorders>
          </w:tcPr>
          <w:p w14:paraId="49F5D84C" w14:textId="0081C717" w:rsidR="00212CAD" w:rsidRPr="00311FD9" w:rsidRDefault="00F407E4"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100.3%</w:t>
            </w:r>
          </w:p>
        </w:tc>
      </w:tr>
      <w:tr w:rsidR="00212CAD" w:rsidRPr="00311FD9" w14:paraId="7C66216C" w14:textId="77777777" w:rsidTr="00CE5FA1">
        <w:trPr>
          <w:trHeight w:val="174"/>
        </w:trPr>
        <w:tc>
          <w:tcPr>
            <w:tcW w:w="1789" w:type="pct"/>
            <w:tcBorders>
              <w:top w:val="single" w:sz="6" w:space="0" w:color="auto"/>
              <w:left w:val="single" w:sz="6" w:space="0" w:color="auto"/>
              <w:bottom w:val="single" w:sz="6" w:space="0" w:color="auto"/>
              <w:right w:val="single" w:sz="6" w:space="0" w:color="auto"/>
            </w:tcBorders>
          </w:tcPr>
          <w:p w14:paraId="47D1BEEE" w14:textId="1C62A765" w:rsidR="00212CAD" w:rsidRPr="00311FD9" w:rsidRDefault="00212CAD" w:rsidP="00233A9A">
            <w:pPr>
              <w:autoSpaceDE w:val="0"/>
              <w:autoSpaceDN w:val="0"/>
              <w:adjustRightInd w:val="0"/>
              <w:rPr>
                <w:rFonts w:ascii="Calibri" w:hAnsi="Calibri" w:cs="Calibri"/>
                <w:b/>
                <w:color w:val="000000"/>
                <w:sz w:val="18"/>
                <w:szCs w:val="18"/>
              </w:rPr>
            </w:pPr>
            <w:r w:rsidRPr="00311FD9">
              <w:rPr>
                <w:rFonts w:ascii="Calibri" w:hAnsi="Calibri" w:cs="Calibri"/>
                <w:b/>
                <w:color w:val="000000"/>
                <w:sz w:val="18"/>
                <w:szCs w:val="18"/>
              </w:rPr>
              <w:t xml:space="preserve">Component 2 </w:t>
            </w:r>
          </w:p>
        </w:tc>
        <w:tc>
          <w:tcPr>
            <w:tcW w:w="568" w:type="pct"/>
            <w:tcBorders>
              <w:top w:val="single" w:sz="6" w:space="0" w:color="auto"/>
              <w:left w:val="single" w:sz="6" w:space="0" w:color="auto"/>
              <w:bottom w:val="single" w:sz="6" w:space="0" w:color="auto"/>
              <w:right w:val="single" w:sz="6" w:space="0" w:color="auto"/>
            </w:tcBorders>
            <w:vAlign w:val="center"/>
          </w:tcPr>
          <w:p w14:paraId="54968E32" w14:textId="0BBDC825" w:rsidR="00212CAD" w:rsidRPr="00311FD9" w:rsidRDefault="00537EC9" w:rsidP="00233A9A">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$875,083</w:t>
            </w:r>
          </w:p>
        </w:tc>
        <w:tc>
          <w:tcPr>
            <w:tcW w:w="763" w:type="pct"/>
            <w:tcBorders>
              <w:top w:val="single" w:sz="6" w:space="0" w:color="auto"/>
              <w:left w:val="single" w:sz="6" w:space="0" w:color="auto"/>
              <w:bottom w:val="single" w:sz="6" w:space="0" w:color="auto"/>
              <w:right w:val="single" w:sz="6" w:space="0" w:color="auto"/>
            </w:tcBorders>
          </w:tcPr>
          <w:p w14:paraId="2ED9F6EC" w14:textId="764CAB10" w:rsidR="00212CAD" w:rsidRPr="00311FD9" w:rsidRDefault="00537EC9"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29.6%</w:t>
            </w:r>
          </w:p>
        </w:tc>
        <w:tc>
          <w:tcPr>
            <w:tcW w:w="568" w:type="pct"/>
            <w:tcBorders>
              <w:top w:val="single" w:sz="6" w:space="0" w:color="auto"/>
              <w:left w:val="single" w:sz="6" w:space="0" w:color="auto"/>
              <w:bottom w:val="single" w:sz="6" w:space="0" w:color="auto"/>
              <w:right w:val="single" w:sz="6" w:space="0" w:color="auto"/>
            </w:tcBorders>
            <w:vAlign w:val="center"/>
          </w:tcPr>
          <w:p w14:paraId="7AE27EA4" w14:textId="18407756" w:rsidR="00212CAD" w:rsidRPr="00311FD9" w:rsidRDefault="00537EC9"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$914,822</w:t>
            </w:r>
          </w:p>
        </w:tc>
        <w:tc>
          <w:tcPr>
            <w:tcW w:w="666" w:type="pct"/>
            <w:tcBorders>
              <w:top w:val="single" w:sz="6" w:space="0" w:color="auto"/>
              <w:left w:val="single" w:sz="6" w:space="0" w:color="auto"/>
              <w:bottom w:val="single" w:sz="6" w:space="0" w:color="auto"/>
              <w:right w:val="single" w:sz="6" w:space="0" w:color="auto"/>
            </w:tcBorders>
          </w:tcPr>
          <w:p w14:paraId="5E2161A5" w14:textId="10F6B7B4" w:rsidR="00212CAD" w:rsidRPr="00311FD9" w:rsidRDefault="00E906DE"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30.9%</w:t>
            </w:r>
          </w:p>
        </w:tc>
        <w:tc>
          <w:tcPr>
            <w:tcW w:w="645" w:type="pct"/>
            <w:tcBorders>
              <w:top w:val="single" w:sz="6" w:space="0" w:color="auto"/>
              <w:left w:val="single" w:sz="6" w:space="0" w:color="auto"/>
              <w:bottom w:val="single" w:sz="6" w:space="0" w:color="auto"/>
              <w:right w:val="single" w:sz="6" w:space="0" w:color="auto"/>
            </w:tcBorders>
          </w:tcPr>
          <w:p w14:paraId="41ABF1C0" w14:textId="0DBF6093" w:rsidR="00212CAD" w:rsidRPr="00311FD9" w:rsidRDefault="00F407E4"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104.5%</w:t>
            </w:r>
          </w:p>
        </w:tc>
      </w:tr>
      <w:tr w:rsidR="00687F40" w:rsidRPr="00311FD9" w14:paraId="29FA5D9D" w14:textId="77777777" w:rsidTr="00CE5FA1">
        <w:trPr>
          <w:trHeight w:val="69"/>
        </w:trPr>
        <w:tc>
          <w:tcPr>
            <w:tcW w:w="1789" w:type="pct"/>
            <w:tcBorders>
              <w:top w:val="single" w:sz="6" w:space="0" w:color="auto"/>
              <w:left w:val="single" w:sz="6" w:space="0" w:color="auto"/>
              <w:bottom w:val="single" w:sz="6" w:space="0" w:color="auto"/>
              <w:right w:val="single" w:sz="6" w:space="0" w:color="auto"/>
            </w:tcBorders>
          </w:tcPr>
          <w:p w14:paraId="38A10C87" w14:textId="1688D70D" w:rsidR="00687F40" w:rsidRPr="00687F40" w:rsidRDefault="00687F40" w:rsidP="001F75C6">
            <w:pPr>
              <w:autoSpaceDE w:val="0"/>
              <w:autoSpaceDN w:val="0"/>
              <w:adjustRightInd w:val="0"/>
              <w:rPr>
                <w:rFonts w:ascii="Calibri" w:hAnsi="Calibri" w:cs="Calibri"/>
                <w:b/>
                <w:color w:val="000000"/>
                <w:sz w:val="18"/>
                <w:szCs w:val="18"/>
              </w:rPr>
            </w:pPr>
            <w:r w:rsidRPr="00687F40">
              <w:rPr>
                <w:rFonts w:ascii="Calibri" w:hAnsi="Calibri" w:cs="Calibri"/>
                <w:b/>
                <w:color w:val="000000"/>
                <w:sz w:val="18"/>
                <w:szCs w:val="18"/>
              </w:rPr>
              <w:t>Component 3</w:t>
            </w:r>
          </w:p>
        </w:tc>
        <w:tc>
          <w:tcPr>
            <w:tcW w:w="568" w:type="pct"/>
            <w:tcBorders>
              <w:top w:val="single" w:sz="6" w:space="0" w:color="auto"/>
              <w:left w:val="single" w:sz="6" w:space="0" w:color="auto"/>
              <w:bottom w:val="single" w:sz="6" w:space="0" w:color="auto"/>
              <w:right w:val="single" w:sz="6" w:space="0" w:color="auto"/>
            </w:tcBorders>
            <w:vAlign w:val="center"/>
          </w:tcPr>
          <w:p w14:paraId="156A595C" w14:textId="0AB3E679" w:rsidR="00687F40" w:rsidRPr="003221B9" w:rsidRDefault="00537EC9"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$1,155,084</w:t>
            </w:r>
          </w:p>
        </w:tc>
        <w:tc>
          <w:tcPr>
            <w:tcW w:w="763" w:type="pct"/>
            <w:tcBorders>
              <w:top w:val="single" w:sz="6" w:space="0" w:color="auto"/>
              <w:left w:val="single" w:sz="6" w:space="0" w:color="auto"/>
              <w:bottom w:val="single" w:sz="6" w:space="0" w:color="auto"/>
              <w:right w:val="single" w:sz="6" w:space="0" w:color="auto"/>
            </w:tcBorders>
          </w:tcPr>
          <w:p w14:paraId="2BF2C862" w14:textId="764B6FBB" w:rsidR="00687F40" w:rsidRDefault="00537EC9"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39.0%</w:t>
            </w:r>
          </w:p>
        </w:tc>
        <w:tc>
          <w:tcPr>
            <w:tcW w:w="568" w:type="pct"/>
            <w:tcBorders>
              <w:top w:val="single" w:sz="6" w:space="0" w:color="auto"/>
              <w:left w:val="single" w:sz="6" w:space="0" w:color="auto"/>
              <w:bottom w:val="single" w:sz="6" w:space="0" w:color="auto"/>
              <w:right w:val="single" w:sz="6" w:space="0" w:color="auto"/>
            </w:tcBorders>
            <w:vAlign w:val="center"/>
          </w:tcPr>
          <w:p w14:paraId="1BFE26A7" w14:textId="6D0FF540" w:rsidR="00687F40" w:rsidRPr="00DD18D1" w:rsidRDefault="00537EC9"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$1,153,060</w:t>
            </w:r>
          </w:p>
        </w:tc>
        <w:tc>
          <w:tcPr>
            <w:tcW w:w="666" w:type="pct"/>
            <w:tcBorders>
              <w:top w:val="single" w:sz="6" w:space="0" w:color="auto"/>
              <w:left w:val="single" w:sz="6" w:space="0" w:color="auto"/>
              <w:bottom w:val="single" w:sz="6" w:space="0" w:color="auto"/>
              <w:right w:val="single" w:sz="6" w:space="0" w:color="auto"/>
            </w:tcBorders>
          </w:tcPr>
          <w:p w14:paraId="001DA05A" w14:textId="63F2361A" w:rsidR="00687F40" w:rsidRDefault="00E906DE"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39.0%</w:t>
            </w:r>
          </w:p>
        </w:tc>
        <w:tc>
          <w:tcPr>
            <w:tcW w:w="645" w:type="pct"/>
            <w:tcBorders>
              <w:top w:val="single" w:sz="6" w:space="0" w:color="auto"/>
              <w:left w:val="single" w:sz="6" w:space="0" w:color="auto"/>
              <w:bottom w:val="single" w:sz="6" w:space="0" w:color="auto"/>
              <w:right w:val="single" w:sz="6" w:space="0" w:color="auto"/>
            </w:tcBorders>
          </w:tcPr>
          <w:p w14:paraId="0B9D3B58" w14:textId="01E8A91F" w:rsidR="00687F40" w:rsidRDefault="00F407E4"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99.8%</w:t>
            </w:r>
          </w:p>
        </w:tc>
      </w:tr>
      <w:tr w:rsidR="00537EC9" w:rsidRPr="00311FD9" w14:paraId="19D3FF8C" w14:textId="77777777" w:rsidTr="00CE5FA1">
        <w:trPr>
          <w:trHeight w:val="69"/>
        </w:trPr>
        <w:tc>
          <w:tcPr>
            <w:tcW w:w="1789" w:type="pct"/>
            <w:tcBorders>
              <w:top w:val="single" w:sz="6" w:space="0" w:color="auto"/>
              <w:left w:val="single" w:sz="6" w:space="0" w:color="auto"/>
              <w:bottom w:val="single" w:sz="6" w:space="0" w:color="auto"/>
              <w:right w:val="single" w:sz="6" w:space="0" w:color="auto"/>
            </w:tcBorders>
          </w:tcPr>
          <w:p w14:paraId="60401286" w14:textId="74FF4EB6" w:rsidR="00537EC9" w:rsidRPr="00311FD9" w:rsidRDefault="00537EC9" w:rsidP="001F75C6">
            <w:pPr>
              <w:autoSpaceDE w:val="0"/>
              <w:autoSpaceDN w:val="0"/>
              <w:adjustRightInd w:val="0"/>
              <w:rPr>
                <w:rFonts w:ascii="Calibri" w:hAnsi="Calibri" w:cs="Calibri"/>
                <w:color w:val="000000"/>
                <w:sz w:val="18"/>
                <w:szCs w:val="18"/>
              </w:rPr>
            </w:pPr>
            <w:r>
              <w:rPr>
                <w:rFonts w:ascii="Calibri" w:hAnsi="Calibri" w:cs="Calibri"/>
                <w:color w:val="000000"/>
                <w:sz w:val="18"/>
                <w:szCs w:val="18"/>
              </w:rPr>
              <w:t>UNDP TRAC Co-financing**</w:t>
            </w:r>
          </w:p>
        </w:tc>
        <w:tc>
          <w:tcPr>
            <w:tcW w:w="568" w:type="pct"/>
            <w:tcBorders>
              <w:top w:val="single" w:sz="6" w:space="0" w:color="auto"/>
              <w:left w:val="single" w:sz="6" w:space="0" w:color="auto"/>
              <w:bottom w:val="single" w:sz="6" w:space="0" w:color="auto"/>
              <w:right w:val="single" w:sz="6" w:space="0" w:color="auto"/>
            </w:tcBorders>
            <w:vAlign w:val="center"/>
          </w:tcPr>
          <w:p w14:paraId="15138110" w14:textId="54580F6C" w:rsidR="00537EC9" w:rsidRPr="00311FD9" w:rsidRDefault="00537EC9"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$260,000</w:t>
            </w:r>
          </w:p>
        </w:tc>
        <w:tc>
          <w:tcPr>
            <w:tcW w:w="763" w:type="pct"/>
            <w:tcBorders>
              <w:top w:val="single" w:sz="6" w:space="0" w:color="auto"/>
              <w:left w:val="single" w:sz="6" w:space="0" w:color="auto"/>
              <w:bottom w:val="single" w:sz="6" w:space="0" w:color="auto"/>
              <w:right w:val="single" w:sz="6" w:space="0" w:color="auto"/>
            </w:tcBorders>
          </w:tcPr>
          <w:p w14:paraId="284B093F" w14:textId="470A60EE" w:rsidR="00537EC9" w:rsidRPr="00311FD9" w:rsidRDefault="00537EC9"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8.8%</w:t>
            </w:r>
          </w:p>
        </w:tc>
        <w:tc>
          <w:tcPr>
            <w:tcW w:w="568" w:type="pct"/>
            <w:tcBorders>
              <w:top w:val="single" w:sz="6" w:space="0" w:color="auto"/>
              <w:left w:val="single" w:sz="6" w:space="0" w:color="auto"/>
              <w:bottom w:val="single" w:sz="6" w:space="0" w:color="auto"/>
              <w:right w:val="single" w:sz="6" w:space="0" w:color="auto"/>
            </w:tcBorders>
            <w:vAlign w:val="center"/>
          </w:tcPr>
          <w:p w14:paraId="61AE85D5" w14:textId="2E15F027" w:rsidR="00537EC9" w:rsidRDefault="00537EC9"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N/A</w:t>
            </w:r>
          </w:p>
        </w:tc>
        <w:tc>
          <w:tcPr>
            <w:tcW w:w="666" w:type="pct"/>
            <w:tcBorders>
              <w:top w:val="single" w:sz="6" w:space="0" w:color="auto"/>
              <w:left w:val="single" w:sz="6" w:space="0" w:color="auto"/>
              <w:bottom w:val="single" w:sz="6" w:space="0" w:color="auto"/>
              <w:right w:val="single" w:sz="6" w:space="0" w:color="auto"/>
            </w:tcBorders>
          </w:tcPr>
          <w:p w14:paraId="7F51354F" w14:textId="5E1268BF" w:rsidR="00537EC9" w:rsidRPr="00311FD9" w:rsidRDefault="00E906DE"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N/A</w:t>
            </w:r>
          </w:p>
        </w:tc>
        <w:tc>
          <w:tcPr>
            <w:tcW w:w="645" w:type="pct"/>
            <w:tcBorders>
              <w:top w:val="single" w:sz="6" w:space="0" w:color="auto"/>
              <w:left w:val="single" w:sz="6" w:space="0" w:color="auto"/>
              <w:bottom w:val="single" w:sz="6" w:space="0" w:color="auto"/>
              <w:right w:val="single" w:sz="6" w:space="0" w:color="auto"/>
            </w:tcBorders>
          </w:tcPr>
          <w:p w14:paraId="69771E58" w14:textId="5CA917E9" w:rsidR="00537EC9" w:rsidRDefault="00F407E4"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100.0%</w:t>
            </w:r>
          </w:p>
        </w:tc>
      </w:tr>
      <w:tr w:rsidR="00687F40" w:rsidRPr="00311FD9" w14:paraId="2E2BA5D9" w14:textId="77777777" w:rsidTr="00CE5FA1">
        <w:trPr>
          <w:trHeight w:val="69"/>
        </w:trPr>
        <w:tc>
          <w:tcPr>
            <w:tcW w:w="1789" w:type="pct"/>
            <w:tcBorders>
              <w:top w:val="single" w:sz="6" w:space="0" w:color="auto"/>
              <w:left w:val="single" w:sz="6" w:space="0" w:color="auto"/>
              <w:bottom w:val="single" w:sz="6" w:space="0" w:color="auto"/>
              <w:right w:val="single" w:sz="6" w:space="0" w:color="auto"/>
            </w:tcBorders>
          </w:tcPr>
          <w:p w14:paraId="2B849A0B" w14:textId="017B8672" w:rsidR="00687F40" w:rsidRPr="00311FD9" w:rsidRDefault="00687F40" w:rsidP="001F75C6">
            <w:pPr>
              <w:autoSpaceDE w:val="0"/>
              <w:autoSpaceDN w:val="0"/>
              <w:adjustRightInd w:val="0"/>
              <w:rPr>
                <w:rFonts w:ascii="Calibri" w:hAnsi="Calibri" w:cs="Calibri"/>
                <w:color w:val="000000"/>
                <w:sz w:val="18"/>
                <w:szCs w:val="18"/>
              </w:rPr>
            </w:pPr>
            <w:r w:rsidRPr="00311FD9">
              <w:rPr>
                <w:rFonts w:ascii="Calibri" w:hAnsi="Calibri" w:cs="Calibri"/>
                <w:color w:val="000000"/>
                <w:sz w:val="18"/>
                <w:szCs w:val="18"/>
              </w:rPr>
              <w:t>Monitoring and Evaluation*</w:t>
            </w:r>
            <w:r w:rsidR="00AC00C5">
              <w:rPr>
                <w:rFonts w:ascii="Calibri" w:hAnsi="Calibri" w:cs="Calibri"/>
                <w:color w:val="000000"/>
                <w:sz w:val="18"/>
                <w:szCs w:val="18"/>
              </w:rPr>
              <w:t>*</w:t>
            </w:r>
            <w:r w:rsidR="00537EC9">
              <w:rPr>
                <w:rFonts w:ascii="Calibri" w:hAnsi="Calibri" w:cs="Calibri"/>
                <w:color w:val="000000"/>
                <w:sz w:val="18"/>
                <w:szCs w:val="18"/>
              </w:rPr>
              <w:t>*</w:t>
            </w:r>
          </w:p>
        </w:tc>
        <w:tc>
          <w:tcPr>
            <w:tcW w:w="568" w:type="pct"/>
            <w:tcBorders>
              <w:top w:val="single" w:sz="6" w:space="0" w:color="auto"/>
              <w:left w:val="single" w:sz="6" w:space="0" w:color="auto"/>
              <w:bottom w:val="single" w:sz="6" w:space="0" w:color="auto"/>
              <w:right w:val="single" w:sz="6" w:space="0" w:color="auto"/>
            </w:tcBorders>
            <w:vAlign w:val="center"/>
          </w:tcPr>
          <w:p w14:paraId="19167476" w14:textId="247FE882" w:rsidR="00687F40" w:rsidRPr="00311FD9" w:rsidRDefault="00537EC9"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$148,000</w:t>
            </w:r>
          </w:p>
        </w:tc>
        <w:tc>
          <w:tcPr>
            <w:tcW w:w="763" w:type="pct"/>
            <w:tcBorders>
              <w:top w:val="single" w:sz="6" w:space="0" w:color="auto"/>
              <w:left w:val="single" w:sz="6" w:space="0" w:color="auto"/>
              <w:bottom w:val="single" w:sz="6" w:space="0" w:color="auto"/>
              <w:right w:val="single" w:sz="6" w:space="0" w:color="auto"/>
            </w:tcBorders>
          </w:tcPr>
          <w:p w14:paraId="0D7E8BE4" w14:textId="3D7E44DB" w:rsidR="00687F40" w:rsidRPr="00311FD9" w:rsidRDefault="00537EC9"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5.0%</w:t>
            </w:r>
          </w:p>
        </w:tc>
        <w:tc>
          <w:tcPr>
            <w:tcW w:w="568" w:type="pct"/>
            <w:tcBorders>
              <w:top w:val="single" w:sz="6" w:space="0" w:color="auto"/>
              <w:left w:val="single" w:sz="6" w:space="0" w:color="auto"/>
              <w:bottom w:val="single" w:sz="6" w:space="0" w:color="auto"/>
              <w:right w:val="single" w:sz="6" w:space="0" w:color="auto"/>
            </w:tcBorders>
            <w:vAlign w:val="center"/>
          </w:tcPr>
          <w:p w14:paraId="4AC96612" w14:textId="5E07F78C" w:rsidR="00687F40" w:rsidRPr="00311FD9" w:rsidRDefault="00687F40"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N/A</w:t>
            </w:r>
          </w:p>
        </w:tc>
        <w:tc>
          <w:tcPr>
            <w:tcW w:w="666" w:type="pct"/>
            <w:tcBorders>
              <w:top w:val="single" w:sz="6" w:space="0" w:color="auto"/>
              <w:left w:val="single" w:sz="6" w:space="0" w:color="auto"/>
              <w:bottom w:val="single" w:sz="6" w:space="0" w:color="auto"/>
              <w:right w:val="single" w:sz="6" w:space="0" w:color="auto"/>
            </w:tcBorders>
          </w:tcPr>
          <w:p w14:paraId="2B5D9BE1" w14:textId="03495769" w:rsidR="00687F40" w:rsidRPr="00311FD9" w:rsidRDefault="00E906DE"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N/A</w:t>
            </w:r>
          </w:p>
        </w:tc>
        <w:tc>
          <w:tcPr>
            <w:tcW w:w="645" w:type="pct"/>
            <w:tcBorders>
              <w:top w:val="single" w:sz="6" w:space="0" w:color="auto"/>
              <w:left w:val="single" w:sz="6" w:space="0" w:color="auto"/>
              <w:bottom w:val="single" w:sz="6" w:space="0" w:color="auto"/>
              <w:right w:val="single" w:sz="6" w:space="0" w:color="auto"/>
            </w:tcBorders>
          </w:tcPr>
          <w:p w14:paraId="4131CA53" w14:textId="1CCBD33D" w:rsidR="00687F40" w:rsidRPr="00311FD9" w:rsidRDefault="00537EC9"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N/A</w:t>
            </w:r>
          </w:p>
        </w:tc>
      </w:tr>
      <w:tr w:rsidR="00687F40" w:rsidRPr="00311FD9" w14:paraId="2DD9B170" w14:textId="77777777" w:rsidTr="00CE5FA1">
        <w:trPr>
          <w:trHeight w:val="69"/>
        </w:trPr>
        <w:tc>
          <w:tcPr>
            <w:tcW w:w="1789" w:type="pct"/>
            <w:tcBorders>
              <w:top w:val="single" w:sz="6" w:space="0" w:color="auto"/>
              <w:left w:val="single" w:sz="6" w:space="0" w:color="auto"/>
              <w:bottom w:val="single" w:sz="6" w:space="0" w:color="auto"/>
              <w:right w:val="single" w:sz="6" w:space="0" w:color="auto"/>
            </w:tcBorders>
          </w:tcPr>
          <w:p w14:paraId="5B864B8C" w14:textId="77777777" w:rsidR="00687F40" w:rsidRPr="00311FD9" w:rsidRDefault="00687F40" w:rsidP="001F75C6">
            <w:pPr>
              <w:autoSpaceDE w:val="0"/>
              <w:autoSpaceDN w:val="0"/>
              <w:adjustRightInd w:val="0"/>
              <w:rPr>
                <w:rFonts w:ascii="Calibri" w:hAnsi="Calibri" w:cs="Calibri"/>
                <w:color w:val="000000"/>
                <w:sz w:val="18"/>
                <w:szCs w:val="18"/>
              </w:rPr>
            </w:pPr>
            <w:r w:rsidRPr="00311FD9">
              <w:rPr>
                <w:rFonts w:ascii="Calibri" w:hAnsi="Calibri" w:cs="Calibri"/>
                <w:color w:val="000000"/>
                <w:sz w:val="18"/>
                <w:szCs w:val="18"/>
              </w:rPr>
              <w:t>Project Coordination and Management</w:t>
            </w:r>
          </w:p>
        </w:tc>
        <w:tc>
          <w:tcPr>
            <w:tcW w:w="568" w:type="pct"/>
            <w:tcBorders>
              <w:top w:val="single" w:sz="6" w:space="0" w:color="auto"/>
              <w:left w:val="single" w:sz="6" w:space="0" w:color="auto"/>
              <w:bottom w:val="single" w:sz="6" w:space="0" w:color="auto"/>
              <w:right w:val="single" w:sz="6" w:space="0" w:color="auto"/>
            </w:tcBorders>
            <w:vAlign w:val="center"/>
          </w:tcPr>
          <w:p w14:paraId="4A0D3245" w14:textId="593EDF0A" w:rsidR="00687F40" w:rsidRPr="00311FD9" w:rsidRDefault="00537EC9"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$154,750</w:t>
            </w:r>
          </w:p>
        </w:tc>
        <w:tc>
          <w:tcPr>
            <w:tcW w:w="763" w:type="pct"/>
            <w:tcBorders>
              <w:top w:val="single" w:sz="6" w:space="0" w:color="auto"/>
              <w:left w:val="single" w:sz="6" w:space="0" w:color="auto"/>
              <w:bottom w:val="single" w:sz="6" w:space="0" w:color="auto"/>
              <w:right w:val="single" w:sz="6" w:space="0" w:color="auto"/>
            </w:tcBorders>
          </w:tcPr>
          <w:p w14:paraId="774E56EE" w14:textId="74355802" w:rsidR="00687F40" w:rsidRPr="00311FD9" w:rsidRDefault="00537EC9"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5.2%</w:t>
            </w:r>
          </w:p>
        </w:tc>
        <w:tc>
          <w:tcPr>
            <w:tcW w:w="568" w:type="pct"/>
            <w:tcBorders>
              <w:top w:val="single" w:sz="6" w:space="0" w:color="auto"/>
              <w:left w:val="single" w:sz="6" w:space="0" w:color="auto"/>
              <w:bottom w:val="single" w:sz="6" w:space="0" w:color="auto"/>
              <w:right w:val="single" w:sz="6" w:space="0" w:color="auto"/>
            </w:tcBorders>
            <w:vAlign w:val="center"/>
          </w:tcPr>
          <w:p w14:paraId="1369EECF" w14:textId="1AAAC623" w:rsidR="00687F40" w:rsidRPr="00311FD9" w:rsidRDefault="00537EC9"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$293,860</w:t>
            </w:r>
          </w:p>
        </w:tc>
        <w:tc>
          <w:tcPr>
            <w:tcW w:w="666" w:type="pct"/>
            <w:tcBorders>
              <w:top w:val="single" w:sz="6" w:space="0" w:color="auto"/>
              <w:left w:val="single" w:sz="6" w:space="0" w:color="auto"/>
              <w:bottom w:val="single" w:sz="6" w:space="0" w:color="auto"/>
              <w:right w:val="single" w:sz="6" w:space="0" w:color="auto"/>
            </w:tcBorders>
          </w:tcPr>
          <w:p w14:paraId="61FB48E6" w14:textId="2FAAF977" w:rsidR="00687F40" w:rsidRPr="00311FD9" w:rsidRDefault="00E906DE"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9.9%</w:t>
            </w:r>
          </w:p>
        </w:tc>
        <w:tc>
          <w:tcPr>
            <w:tcW w:w="645" w:type="pct"/>
            <w:tcBorders>
              <w:top w:val="single" w:sz="6" w:space="0" w:color="auto"/>
              <w:left w:val="single" w:sz="6" w:space="0" w:color="auto"/>
              <w:bottom w:val="single" w:sz="6" w:space="0" w:color="auto"/>
              <w:right w:val="single" w:sz="6" w:space="0" w:color="auto"/>
            </w:tcBorders>
          </w:tcPr>
          <w:p w14:paraId="00288742" w14:textId="55ACAE57" w:rsidR="00687F40" w:rsidRPr="00311FD9" w:rsidRDefault="00F407E4"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U/A</w:t>
            </w:r>
          </w:p>
        </w:tc>
      </w:tr>
      <w:tr w:rsidR="00687F40" w:rsidRPr="00311FD9" w14:paraId="04DD9395" w14:textId="77777777" w:rsidTr="00CE5FA1">
        <w:trPr>
          <w:trHeight w:val="69"/>
        </w:trPr>
        <w:tc>
          <w:tcPr>
            <w:tcW w:w="1789" w:type="pct"/>
            <w:tcBorders>
              <w:top w:val="single" w:sz="6" w:space="0" w:color="auto"/>
              <w:left w:val="single" w:sz="6" w:space="0" w:color="auto"/>
              <w:bottom w:val="single" w:sz="6" w:space="0" w:color="auto"/>
              <w:right w:val="single" w:sz="6" w:space="0" w:color="auto"/>
            </w:tcBorders>
            <w:shd w:val="solid" w:color="C0C0C0" w:fill="auto"/>
          </w:tcPr>
          <w:p w14:paraId="1378F3F4" w14:textId="77777777" w:rsidR="00687F40" w:rsidRPr="00311FD9" w:rsidRDefault="00687F40" w:rsidP="001F75C6">
            <w:pPr>
              <w:autoSpaceDE w:val="0"/>
              <w:autoSpaceDN w:val="0"/>
              <w:adjustRightInd w:val="0"/>
              <w:jc w:val="right"/>
              <w:rPr>
                <w:rFonts w:ascii="Calibri" w:hAnsi="Calibri" w:cs="Calibri"/>
                <w:b/>
                <w:bCs/>
                <w:color w:val="000000"/>
                <w:sz w:val="18"/>
                <w:szCs w:val="18"/>
              </w:rPr>
            </w:pPr>
            <w:r w:rsidRPr="00311FD9">
              <w:rPr>
                <w:rFonts w:ascii="Calibri" w:hAnsi="Calibri" w:cs="Calibri"/>
                <w:b/>
                <w:bCs/>
                <w:color w:val="000000"/>
                <w:sz w:val="18"/>
                <w:szCs w:val="18"/>
              </w:rPr>
              <w:t>Total</w:t>
            </w:r>
            <w:r w:rsidRPr="00311FD9">
              <w:rPr>
                <w:rFonts w:ascii="Calibri" w:hAnsi="Calibri"/>
                <w:b/>
                <w:sz w:val="18"/>
                <w:vertAlign w:val="superscript"/>
              </w:rPr>
              <w:t>‡</w:t>
            </w:r>
          </w:p>
        </w:tc>
        <w:tc>
          <w:tcPr>
            <w:tcW w:w="568" w:type="pct"/>
            <w:tcBorders>
              <w:top w:val="single" w:sz="6" w:space="0" w:color="auto"/>
              <w:left w:val="single" w:sz="6" w:space="0" w:color="auto"/>
              <w:bottom w:val="single" w:sz="6" w:space="0" w:color="auto"/>
              <w:right w:val="single" w:sz="6" w:space="0" w:color="auto"/>
            </w:tcBorders>
            <w:shd w:val="solid" w:color="C0C0C0" w:fill="auto"/>
            <w:vAlign w:val="center"/>
          </w:tcPr>
          <w:p w14:paraId="22338679" w14:textId="382E4897" w:rsidR="00687F40" w:rsidRPr="00311FD9" w:rsidRDefault="00E906DE" w:rsidP="00233A9A">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$2,960,000</w:t>
            </w:r>
          </w:p>
        </w:tc>
        <w:tc>
          <w:tcPr>
            <w:tcW w:w="763" w:type="pct"/>
            <w:tcBorders>
              <w:top w:val="single" w:sz="6" w:space="0" w:color="auto"/>
              <w:left w:val="single" w:sz="6" w:space="0" w:color="auto"/>
              <w:bottom w:val="single" w:sz="6" w:space="0" w:color="auto"/>
              <w:right w:val="single" w:sz="6" w:space="0" w:color="auto"/>
            </w:tcBorders>
            <w:shd w:val="solid" w:color="C0C0C0" w:fill="auto"/>
          </w:tcPr>
          <w:p w14:paraId="2DBA9797" w14:textId="76A30F98" w:rsidR="00687F40" w:rsidRPr="00311FD9" w:rsidRDefault="00687F40" w:rsidP="001F75C6">
            <w:pPr>
              <w:autoSpaceDE w:val="0"/>
              <w:autoSpaceDN w:val="0"/>
              <w:adjustRightInd w:val="0"/>
              <w:jc w:val="right"/>
              <w:rPr>
                <w:rFonts w:ascii="Calibri" w:hAnsi="Calibri" w:cs="Calibri"/>
                <w:color w:val="000000"/>
                <w:sz w:val="18"/>
                <w:szCs w:val="18"/>
              </w:rPr>
            </w:pPr>
            <w:r w:rsidRPr="00311FD9">
              <w:rPr>
                <w:rFonts w:ascii="Calibri" w:hAnsi="Calibri" w:cs="Calibri"/>
                <w:color w:val="000000"/>
                <w:sz w:val="18"/>
                <w:szCs w:val="18"/>
              </w:rPr>
              <w:t>100.0%</w:t>
            </w:r>
          </w:p>
        </w:tc>
        <w:tc>
          <w:tcPr>
            <w:tcW w:w="568" w:type="pct"/>
            <w:tcBorders>
              <w:top w:val="single" w:sz="6" w:space="0" w:color="auto"/>
              <w:left w:val="single" w:sz="6" w:space="0" w:color="auto"/>
              <w:bottom w:val="single" w:sz="6" w:space="0" w:color="auto"/>
              <w:right w:val="single" w:sz="6" w:space="0" w:color="auto"/>
            </w:tcBorders>
            <w:shd w:val="solid" w:color="C0C0C0" w:fill="auto"/>
            <w:vAlign w:val="center"/>
          </w:tcPr>
          <w:p w14:paraId="6A564835" w14:textId="6C9BA4C1" w:rsidR="00687F40" w:rsidRPr="00311FD9" w:rsidRDefault="00CE5FA1" w:rsidP="00E906DE">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 xml:space="preserve"> $</w:t>
            </w:r>
            <w:r w:rsidR="00E906DE">
              <w:rPr>
                <w:rFonts w:ascii="Calibri" w:hAnsi="Calibri" w:cs="Calibri"/>
                <w:color w:val="000000"/>
                <w:sz w:val="18"/>
                <w:szCs w:val="18"/>
              </w:rPr>
              <w:t>2,960,000</w:t>
            </w:r>
            <w:r w:rsidR="00687F40" w:rsidRPr="00DD18D1">
              <w:rPr>
                <w:rFonts w:ascii="Calibri" w:hAnsi="Calibri" w:cs="Calibri"/>
                <w:color w:val="000000"/>
                <w:sz w:val="18"/>
                <w:szCs w:val="18"/>
              </w:rPr>
              <w:t xml:space="preserve"> </w:t>
            </w:r>
          </w:p>
        </w:tc>
        <w:tc>
          <w:tcPr>
            <w:tcW w:w="666" w:type="pct"/>
            <w:tcBorders>
              <w:top w:val="single" w:sz="6" w:space="0" w:color="auto"/>
              <w:left w:val="single" w:sz="6" w:space="0" w:color="auto"/>
              <w:bottom w:val="single" w:sz="6" w:space="0" w:color="auto"/>
              <w:right w:val="single" w:sz="6" w:space="0" w:color="auto"/>
            </w:tcBorders>
            <w:shd w:val="solid" w:color="C0C0C0" w:fill="auto"/>
          </w:tcPr>
          <w:p w14:paraId="0B1CF69E" w14:textId="044E4EA5" w:rsidR="00687F40" w:rsidRPr="00311FD9" w:rsidRDefault="00687F40" w:rsidP="001F75C6">
            <w:pPr>
              <w:autoSpaceDE w:val="0"/>
              <w:autoSpaceDN w:val="0"/>
              <w:adjustRightInd w:val="0"/>
              <w:jc w:val="right"/>
              <w:rPr>
                <w:rFonts w:ascii="Calibri" w:hAnsi="Calibri" w:cs="Calibri"/>
                <w:color w:val="000000"/>
                <w:sz w:val="18"/>
                <w:szCs w:val="18"/>
              </w:rPr>
            </w:pPr>
            <w:r w:rsidRPr="00311FD9">
              <w:rPr>
                <w:rFonts w:ascii="Calibri" w:hAnsi="Calibri" w:cs="Calibri"/>
                <w:color w:val="000000"/>
                <w:sz w:val="18"/>
                <w:szCs w:val="18"/>
              </w:rPr>
              <w:t>100.0%</w:t>
            </w:r>
          </w:p>
        </w:tc>
        <w:tc>
          <w:tcPr>
            <w:tcW w:w="645" w:type="pct"/>
            <w:tcBorders>
              <w:top w:val="single" w:sz="6" w:space="0" w:color="auto"/>
              <w:left w:val="single" w:sz="6" w:space="0" w:color="auto"/>
              <w:bottom w:val="single" w:sz="6" w:space="0" w:color="auto"/>
              <w:right w:val="single" w:sz="6" w:space="0" w:color="auto"/>
            </w:tcBorders>
            <w:shd w:val="solid" w:color="C0C0C0" w:fill="auto"/>
          </w:tcPr>
          <w:p w14:paraId="712DCB4F" w14:textId="4B1D0F31" w:rsidR="00687F40" w:rsidRPr="00311FD9" w:rsidRDefault="00687F40"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100%</w:t>
            </w:r>
          </w:p>
        </w:tc>
      </w:tr>
    </w:tbl>
    <w:p w14:paraId="3E69BD4F" w14:textId="34EA9816" w:rsidR="001F75C6" w:rsidRPr="00311FD9" w:rsidRDefault="001F75C6" w:rsidP="001F75C6">
      <w:pPr>
        <w:rPr>
          <w:rFonts w:ascii="Calibri" w:hAnsi="Calibri"/>
          <w:i/>
          <w:sz w:val="18"/>
        </w:rPr>
      </w:pPr>
      <w:r w:rsidRPr="00311FD9">
        <w:rPr>
          <w:rFonts w:ascii="Calibri" w:hAnsi="Calibri"/>
          <w:i/>
          <w:sz w:val="18"/>
        </w:rPr>
        <w:t xml:space="preserve">Sources: Project Document for planned amount; </w:t>
      </w:r>
      <w:r w:rsidR="00687F40">
        <w:rPr>
          <w:rFonts w:ascii="Calibri" w:hAnsi="Calibri"/>
          <w:i/>
          <w:sz w:val="18"/>
        </w:rPr>
        <w:t>project financial documents</w:t>
      </w:r>
      <w:r w:rsidRPr="00311FD9">
        <w:rPr>
          <w:rFonts w:ascii="Calibri" w:hAnsi="Calibri"/>
          <w:i/>
          <w:sz w:val="18"/>
        </w:rPr>
        <w:t xml:space="preserve"> provided </w:t>
      </w:r>
      <w:r w:rsidR="00537EC9">
        <w:rPr>
          <w:rFonts w:ascii="Calibri" w:hAnsi="Calibri"/>
          <w:i/>
          <w:sz w:val="18"/>
        </w:rPr>
        <w:t>by the project team</w:t>
      </w:r>
      <w:r w:rsidRPr="00311FD9">
        <w:rPr>
          <w:rFonts w:ascii="Calibri" w:hAnsi="Calibri"/>
          <w:i/>
          <w:sz w:val="18"/>
        </w:rPr>
        <w:t xml:space="preserve"> for actual amounts. </w:t>
      </w:r>
    </w:p>
    <w:p w14:paraId="3A67750E" w14:textId="57B9E532" w:rsidR="00AC00C5" w:rsidRDefault="00537EC9" w:rsidP="001F75C6">
      <w:pPr>
        <w:rPr>
          <w:rFonts w:ascii="Calibri" w:hAnsi="Calibri"/>
          <w:i/>
          <w:sz w:val="18"/>
        </w:rPr>
      </w:pPr>
      <w:r>
        <w:rPr>
          <w:rFonts w:ascii="Calibri" w:hAnsi="Calibri"/>
          <w:i/>
          <w:sz w:val="18"/>
        </w:rPr>
        <w:t xml:space="preserve">* The project actual expenditure </w:t>
      </w:r>
      <w:r w:rsidR="00AC00C5">
        <w:rPr>
          <w:rFonts w:ascii="Calibri" w:hAnsi="Calibri"/>
          <w:i/>
          <w:sz w:val="18"/>
        </w:rPr>
        <w:t xml:space="preserve">data </w:t>
      </w:r>
      <w:r>
        <w:rPr>
          <w:rFonts w:ascii="Calibri" w:hAnsi="Calibri"/>
          <w:i/>
          <w:sz w:val="18"/>
        </w:rPr>
        <w:t xml:space="preserve">was naturally only available through June 30, 2017, since the project is ongoing. However, it is assumed that the project will expend all available funds by the end of the project. </w:t>
      </w:r>
    </w:p>
    <w:p w14:paraId="352AEB0E" w14:textId="03B8EA8F" w:rsidR="00537EC9" w:rsidRDefault="00537EC9" w:rsidP="001F75C6">
      <w:pPr>
        <w:rPr>
          <w:rFonts w:ascii="Calibri" w:hAnsi="Calibri"/>
          <w:i/>
          <w:sz w:val="18"/>
        </w:rPr>
      </w:pPr>
      <w:r>
        <w:rPr>
          <w:rFonts w:ascii="Calibri" w:hAnsi="Calibri"/>
          <w:i/>
          <w:sz w:val="18"/>
        </w:rPr>
        <w:t xml:space="preserve">** UNDP has provided $260,00 in cash co-financing from TRAC resources that was financially managed directly through the project budget. However, in the Prodoc the distribution of this co-financing was not indicated by component. Conversely, reporting on actual expenditures is combined for GEF and UNDP TRAC funds; since dollars are fungible, the actual allocation of UNDP TRAC financing between components is not specified. At the same time, since the project management budget was indicated as $154,750 of GEF funding, and the actual project management expenditure is $293,860, it is assumed that at least $139,110 (the difference between planned and actual) of the project management budget has come from UNDP TRAC resources. </w:t>
      </w:r>
      <w:r w:rsidR="004F0799">
        <w:rPr>
          <w:rFonts w:ascii="Calibri" w:hAnsi="Calibri"/>
          <w:i/>
          <w:sz w:val="18"/>
        </w:rPr>
        <w:t xml:space="preserve">For the simplistic purposes of the analysis it has been assumed that at project approval all of the UNDP TRAC co-financing was to be contributed to project management. </w:t>
      </w:r>
    </w:p>
    <w:p w14:paraId="7990424F" w14:textId="7AE16D4C" w:rsidR="001F75C6" w:rsidRDefault="001F75C6" w:rsidP="001F75C6">
      <w:pPr>
        <w:rPr>
          <w:rFonts w:ascii="Calibri" w:hAnsi="Calibri"/>
          <w:i/>
          <w:sz w:val="18"/>
        </w:rPr>
      </w:pPr>
      <w:r w:rsidRPr="00311FD9">
        <w:rPr>
          <w:rFonts w:ascii="Calibri" w:hAnsi="Calibri"/>
          <w:i/>
          <w:sz w:val="18"/>
        </w:rPr>
        <w:t>*</w:t>
      </w:r>
      <w:r w:rsidR="00537EC9">
        <w:rPr>
          <w:rFonts w:ascii="Calibri" w:hAnsi="Calibri"/>
          <w:i/>
          <w:sz w:val="18"/>
        </w:rPr>
        <w:t>*</w:t>
      </w:r>
      <w:r w:rsidR="00AC00C5">
        <w:rPr>
          <w:rFonts w:ascii="Calibri" w:hAnsi="Calibri"/>
          <w:i/>
          <w:sz w:val="18"/>
        </w:rPr>
        <w:t>*</w:t>
      </w:r>
      <w:r w:rsidRPr="00311FD9">
        <w:rPr>
          <w:rFonts w:ascii="Calibri" w:hAnsi="Calibri"/>
          <w:i/>
          <w:sz w:val="18"/>
        </w:rPr>
        <w:t>The project document includes a detailed M&amp;E budget. However, the total M&amp;E budget includes activities that would be funded from the project management budget line (such as annual reporting) or other sources (such as UNDP oversight). As such, the funds for M&amp;E activities were drawn from across project budget lines.</w:t>
      </w:r>
    </w:p>
    <w:p w14:paraId="21DE9399" w14:textId="77777777" w:rsidR="002E3A1E" w:rsidRDefault="002E3A1E" w:rsidP="001F75C6">
      <w:pPr>
        <w:rPr>
          <w:rFonts w:ascii="Calibri" w:hAnsi="Calibri"/>
          <w:i/>
          <w:sz w:val="18"/>
        </w:rPr>
      </w:pPr>
    </w:p>
    <w:p w14:paraId="00309007" w14:textId="707AA127" w:rsidR="002E3A1E" w:rsidRPr="004F02C3" w:rsidRDefault="004F02C3" w:rsidP="004F02C3">
      <w:pPr>
        <w:pStyle w:val="a"/>
      </w:pPr>
      <w:r>
        <w:t xml:space="preserve">The project’s actual expenditures were </w:t>
      </w:r>
      <w:r w:rsidR="001E44A8">
        <w:t xml:space="preserve">closely in-line with the original planned allocation from the Prodoc, with less than 2% variance within any of the components from the originally planned amount (also see Figure 7 below). </w:t>
      </w:r>
    </w:p>
    <w:p w14:paraId="64ACC6BB" w14:textId="77777777" w:rsidR="004F02C3" w:rsidRPr="00311FD9" w:rsidRDefault="004F02C3" w:rsidP="001F75C6">
      <w:pPr>
        <w:rPr>
          <w:rFonts w:ascii="Calibri" w:hAnsi="Calibri"/>
          <w:i/>
          <w:sz w:val="18"/>
        </w:rPr>
      </w:pPr>
    </w:p>
    <w:p w14:paraId="3103E88A" w14:textId="320D5CA3" w:rsidR="00C86E4B" w:rsidRPr="00311FD9" w:rsidRDefault="00C86E4B" w:rsidP="00C86E4B">
      <w:pPr>
        <w:pStyle w:val="af1"/>
        <w:keepNext/>
        <w:jc w:val="both"/>
      </w:pPr>
      <w:bookmarkStart w:id="52" w:name="_Ref263684591"/>
      <w:r w:rsidRPr="00784740">
        <w:lastRenderedPageBreak/>
        <w:t xml:space="preserve">Figure </w:t>
      </w:r>
      <w:fldSimple w:instr=" SEQ Figure \* ARABIC ">
        <w:r w:rsidR="00CD50A4">
          <w:rPr>
            <w:noProof/>
          </w:rPr>
          <w:t>5</w:t>
        </w:r>
      </w:fldSimple>
      <w:bookmarkEnd w:id="52"/>
      <w:r w:rsidR="00C23FB0" w:rsidRPr="00784740">
        <w:t xml:space="preserve"> </w:t>
      </w:r>
      <w:r w:rsidR="00A74F08">
        <w:t>WFM</w:t>
      </w:r>
      <w:r w:rsidR="00D33727" w:rsidRPr="00784740">
        <w:t xml:space="preserve"> </w:t>
      </w:r>
      <w:r w:rsidR="00C23FB0" w:rsidRPr="00784740">
        <w:t xml:space="preserve">Project Actual </w:t>
      </w:r>
      <w:r w:rsidRPr="00784740">
        <w:t xml:space="preserve">Spending By </w:t>
      </w:r>
      <w:r w:rsidR="005F0F53" w:rsidRPr="00784740">
        <w:t>Component by Year</w:t>
      </w:r>
      <w:r w:rsidR="00886D2F" w:rsidRPr="00784740">
        <w:t xml:space="preserve"> </w:t>
      </w:r>
      <w:r w:rsidR="00886D2F" w:rsidRPr="00784740">
        <w:rPr>
          <w:b w:val="0"/>
          <w:i/>
          <w:sz w:val="20"/>
        </w:rPr>
        <w:t>($ USD)</w:t>
      </w:r>
    </w:p>
    <w:p w14:paraId="014A91EE" w14:textId="66D2A111" w:rsidR="00454DAF" w:rsidRPr="00311FD9" w:rsidRDefault="004F0799" w:rsidP="00454DAF">
      <w:pPr>
        <w:pStyle w:val="a"/>
        <w:numPr>
          <w:ilvl w:val="0"/>
          <w:numId w:val="0"/>
        </w:numPr>
      </w:pPr>
      <w:r>
        <w:rPr>
          <w:noProof/>
          <w:lang w:val="ru-RU" w:eastAsia="ru-RU"/>
        </w:rPr>
        <w:drawing>
          <wp:inline distT="0" distB="0" distL="0" distR="0" wp14:anchorId="3979EFE7" wp14:editId="2B4667C0">
            <wp:extent cx="5486400" cy="2501265"/>
            <wp:effectExtent l="0" t="0" r="25400" b="133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535FB7E" w14:textId="68C337C4" w:rsidR="005A76D7" w:rsidRPr="00311FD9" w:rsidRDefault="005A76D7" w:rsidP="005A76D7">
      <w:pPr>
        <w:pStyle w:val="af1"/>
        <w:keepNext/>
        <w:jc w:val="both"/>
      </w:pPr>
      <w:bookmarkStart w:id="53" w:name="_Ref263684726"/>
      <w:r w:rsidRPr="009955AE">
        <w:t xml:space="preserve">Figure </w:t>
      </w:r>
      <w:fldSimple w:instr=" SEQ Figure \* ARABIC ">
        <w:r w:rsidR="00CD50A4">
          <w:rPr>
            <w:noProof/>
          </w:rPr>
          <w:t>6</w:t>
        </w:r>
      </w:fldSimple>
      <w:bookmarkEnd w:id="53"/>
      <w:r w:rsidRPr="009955AE">
        <w:t xml:space="preserve"> </w:t>
      </w:r>
      <w:r w:rsidR="00A74F08">
        <w:t>WFM</w:t>
      </w:r>
      <w:r w:rsidR="00984F9E" w:rsidRPr="009955AE">
        <w:t xml:space="preserve"> Project</w:t>
      </w:r>
      <w:r w:rsidRPr="009955AE">
        <w:t xml:space="preserve"> Planned, Revised, and Actual Spending by Year </w:t>
      </w:r>
      <w:r w:rsidRPr="009955AE">
        <w:rPr>
          <w:b w:val="0"/>
          <w:i/>
          <w:sz w:val="20"/>
        </w:rPr>
        <w:t>($ USD)</w:t>
      </w:r>
    </w:p>
    <w:p w14:paraId="26270D9F" w14:textId="1D45EF67" w:rsidR="00FD1967" w:rsidRDefault="004F0799" w:rsidP="00FD1967">
      <w:pPr>
        <w:pStyle w:val="a"/>
        <w:numPr>
          <w:ilvl w:val="0"/>
          <w:numId w:val="0"/>
        </w:numPr>
      </w:pPr>
      <w:r>
        <w:rPr>
          <w:noProof/>
          <w:lang w:val="ru-RU" w:eastAsia="ru-RU"/>
        </w:rPr>
        <w:drawing>
          <wp:inline distT="0" distB="0" distL="0" distR="0" wp14:anchorId="1EFE0089" wp14:editId="7191DE67">
            <wp:extent cx="5486400" cy="2944495"/>
            <wp:effectExtent l="0" t="0" r="25400" b="273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46EF8D7" w14:textId="77777777" w:rsidR="001901BC" w:rsidRPr="00311FD9" w:rsidRDefault="001901BC" w:rsidP="00FD1967">
      <w:pPr>
        <w:pStyle w:val="a"/>
        <w:numPr>
          <w:ilvl w:val="0"/>
          <w:numId w:val="0"/>
        </w:numPr>
      </w:pPr>
    </w:p>
    <w:p w14:paraId="512E9C2A" w14:textId="1AB487B3" w:rsidR="009955AE" w:rsidRDefault="009955AE" w:rsidP="009955AE">
      <w:pPr>
        <w:pStyle w:val="af1"/>
        <w:keepNext/>
        <w:jc w:val="both"/>
      </w:pPr>
      <w:bookmarkStart w:id="54" w:name="_Ref360185635"/>
      <w:r>
        <w:lastRenderedPageBreak/>
        <w:t xml:space="preserve">Figure </w:t>
      </w:r>
      <w:fldSimple w:instr=" SEQ Figure \* ARABIC ">
        <w:r w:rsidR="00CD50A4">
          <w:rPr>
            <w:noProof/>
          </w:rPr>
          <w:t>7</w:t>
        </w:r>
      </w:fldSimple>
      <w:bookmarkEnd w:id="54"/>
      <w:r>
        <w:t xml:space="preserve"> </w:t>
      </w:r>
      <w:r w:rsidR="00A74F08">
        <w:t>WFM</w:t>
      </w:r>
      <w:r>
        <w:t xml:space="preserve"> Project Planned vs Actual Spending by Component </w:t>
      </w:r>
      <w:r w:rsidRPr="009955AE">
        <w:rPr>
          <w:b w:val="0"/>
          <w:i/>
          <w:sz w:val="20"/>
        </w:rPr>
        <w:t>($USD)</w:t>
      </w:r>
    </w:p>
    <w:p w14:paraId="0D9544D1" w14:textId="65E832E4" w:rsidR="009955AE" w:rsidRDefault="004F0799" w:rsidP="009955AE">
      <w:pPr>
        <w:pStyle w:val="a"/>
        <w:numPr>
          <w:ilvl w:val="0"/>
          <w:numId w:val="0"/>
        </w:numPr>
      </w:pPr>
      <w:r>
        <w:rPr>
          <w:noProof/>
          <w:lang w:val="ru-RU" w:eastAsia="ru-RU"/>
        </w:rPr>
        <w:drawing>
          <wp:inline distT="0" distB="0" distL="0" distR="0" wp14:anchorId="17F533EA" wp14:editId="04903C5F">
            <wp:extent cx="5995035" cy="2578100"/>
            <wp:effectExtent l="0" t="0" r="24765" b="1270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1347C3A" w14:textId="77777777" w:rsidR="009955AE" w:rsidRDefault="009955AE" w:rsidP="009955AE">
      <w:pPr>
        <w:pStyle w:val="a"/>
        <w:numPr>
          <w:ilvl w:val="0"/>
          <w:numId w:val="0"/>
        </w:numPr>
      </w:pPr>
    </w:p>
    <w:p w14:paraId="12414950" w14:textId="6A3D7CB5" w:rsidR="000B06B8" w:rsidRPr="0084310C" w:rsidRDefault="004F02C3" w:rsidP="00AE360D">
      <w:pPr>
        <w:pStyle w:val="a"/>
      </w:pPr>
      <w:r w:rsidRPr="0084310C">
        <w:t xml:space="preserve">From Figure 6 </w:t>
      </w:r>
      <w:r w:rsidR="001E44A8" w:rsidRPr="0084310C">
        <w:t xml:space="preserve">it is apparent that the project’s actual expenditures in 2012-2014 were much less than the originally planned or revised budget. In 2013 the project delivered less than half the planned revised budget. Beginning in 2015 the project’s financial delivery more closely aligned with the budget revisions. </w:t>
      </w:r>
      <w:r w:rsidR="00865B56" w:rsidRPr="0084310C">
        <w:fldChar w:fldCharType="begin"/>
      </w:r>
      <w:r w:rsidR="00865B56" w:rsidRPr="0084310C">
        <w:instrText xml:space="preserve"> REF _Ref357729631 \h </w:instrText>
      </w:r>
      <w:r w:rsidR="00865B56" w:rsidRPr="0084310C">
        <w:fldChar w:fldCharType="separate"/>
      </w:r>
      <w:r w:rsidR="00134096" w:rsidRPr="0084310C">
        <w:t xml:space="preserve">Figure </w:t>
      </w:r>
      <w:r w:rsidR="00134096" w:rsidRPr="0084310C">
        <w:rPr>
          <w:noProof/>
        </w:rPr>
        <w:t>8</w:t>
      </w:r>
      <w:r w:rsidR="00865B56" w:rsidRPr="0084310C">
        <w:fldChar w:fldCharType="end"/>
      </w:r>
      <w:r w:rsidR="000B06B8" w:rsidRPr="0084310C">
        <w:t xml:space="preserve"> below shows the rate of project financial delivery vs the originally planned budget (in the Prodoc) and vs the annually revised budget. </w:t>
      </w:r>
      <w:r w:rsidR="0084310C" w:rsidRPr="0084310C">
        <w:t xml:space="preserve">Project financial delivery was low in the first few years of the project, and then more closely matched the annual revised budget plans from 2015-2017. The slower-than-planned financial disbursement was more reflective of the implementation challenges the project faced during the first half of the project, rather than reflective of inadequate financial management. </w:t>
      </w:r>
    </w:p>
    <w:p w14:paraId="31BDD010" w14:textId="3BE01397" w:rsidR="00EC6C6C" w:rsidRDefault="00EC6C6C" w:rsidP="00EC6C6C">
      <w:pPr>
        <w:pStyle w:val="af1"/>
        <w:keepNext/>
        <w:jc w:val="both"/>
      </w:pPr>
      <w:bookmarkStart w:id="55" w:name="_Ref357729631"/>
      <w:r w:rsidRPr="00081A85">
        <w:t xml:space="preserve">Figure </w:t>
      </w:r>
      <w:fldSimple w:instr=" SEQ Figure \* ARABIC ">
        <w:r w:rsidR="00CD50A4">
          <w:rPr>
            <w:noProof/>
          </w:rPr>
          <w:t>8</w:t>
        </w:r>
      </w:fldSimple>
      <w:bookmarkEnd w:id="55"/>
      <w:r w:rsidRPr="00081A85">
        <w:t xml:space="preserve"> </w:t>
      </w:r>
      <w:r w:rsidR="00A74F08">
        <w:t>WFM</w:t>
      </w:r>
      <w:r w:rsidRPr="00081A85">
        <w:t xml:space="preserve"> Project Financial Delivery vs Approved Annual Budget</w:t>
      </w:r>
    </w:p>
    <w:p w14:paraId="096D9C19" w14:textId="108C9EB2" w:rsidR="00EC6C6C" w:rsidRDefault="00B24663" w:rsidP="00EC6C6C">
      <w:pPr>
        <w:pStyle w:val="a"/>
        <w:keepNext/>
        <w:numPr>
          <w:ilvl w:val="0"/>
          <w:numId w:val="0"/>
        </w:numPr>
      </w:pPr>
      <w:r>
        <w:rPr>
          <w:noProof/>
          <w:lang w:val="ru-RU" w:eastAsia="ru-RU"/>
        </w:rPr>
        <w:drawing>
          <wp:inline distT="0" distB="0" distL="0" distR="0" wp14:anchorId="7DB0BDAB" wp14:editId="3B0EE441">
            <wp:extent cx="5995035" cy="2868295"/>
            <wp:effectExtent l="0" t="0" r="24765" b="190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15769D1" w14:textId="77777777" w:rsidR="00C731FF" w:rsidRDefault="00C731FF" w:rsidP="00C731FF">
      <w:pPr>
        <w:pStyle w:val="a"/>
        <w:numPr>
          <w:ilvl w:val="0"/>
          <w:numId w:val="0"/>
        </w:numPr>
      </w:pPr>
    </w:p>
    <w:p w14:paraId="18301AE4" w14:textId="747282C9" w:rsidR="003651CF" w:rsidRDefault="005B248F" w:rsidP="003651CF">
      <w:pPr>
        <w:pStyle w:val="a"/>
      </w:pPr>
      <w:r>
        <w:lastRenderedPageBreak/>
        <w:t>The project did not have a project-specific</w:t>
      </w:r>
      <w:r w:rsidR="003651CF" w:rsidRPr="00C731FF">
        <w:t xml:space="preserve"> audit, although an audit is indi</w:t>
      </w:r>
      <w:r w:rsidR="00C731FF" w:rsidRPr="00C731FF">
        <w:t>cated in the project M&amp;E plan on an annual basis</w:t>
      </w:r>
      <w:r>
        <w:t xml:space="preserve">, with an indicative </w:t>
      </w:r>
      <w:r w:rsidR="003651CF" w:rsidRPr="00C731FF">
        <w:t>c</w:t>
      </w:r>
      <w:r w:rsidR="00C731FF" w:rsidRPr="00C731FF">
        <w:t>ost of</w:t>
      </w:r>
      <w:r>
        <w:t xml:space="preserve"> </w:t>
      </w:r>
      <w:r w:rsidRPr="00C731FF">
        <w:t>$6,000/year</w:t>
      </w:r>
      <w:r w:rsidR="00C731FF" w:rsidRPr="00C731FF">
        <w:t xml:space="preserve"> </w:t>
      </w:r>
      <w:r>
        <w:t>(</w:t>
      </w:r>
      <w:r w:rsidR="00C731FF" w:rsidRPr="00C731FF">
        <w:t>$30</w:t>
      </w:r>
      <w:r w:rsidR="003651CF" w:rsidRPr="00C731FF">
        <w:t>,000</w:t>
      </w:r>
      <w:r>
        <w:t xml:space="preserve"> total</w:t>
      </w:r>
      <w:r w:rsidR="00C731FF" w:rsidRPr="00C731FF">
        <w:t>)</w:t>
      </w:r>
      <w:r w:rsidR="003651CF" w:rsidRPr="00C731FF">
        <w:t xml:space="preserve">. Although a project-specific audit was not conducted, the project </w:t>
      </w:r>
      <w:r>
        <w:t>was</w:t>
      </w:r>
      <w:r w:rsidR="00C731FF" w:rsidRPr="00C731FF">
        <w:t xml:space="preserve"> included in </w:t>
      </w:r>
      <w:r>
        <w:t xml:space="preserve">the </w:t>
      </w:r>
      <w:r w:rsidR="00C731FF" w:rsidRPr="00C731FF">
        <w:t xml:space="preserve">annual UNDP Azerbaijan country office </w:t>
      </w:r>
      <w:r>
        <w:t xml:space="preserve">financial oversight procedures, as part of an audit in 2015-2016. </w:t>
      </w:r>
      <w:r w:rsidR="00C731FF" w:rsidRPr="00C731FF">
        <w:t>However, it is considered good practice for financial audits to be conducted of individual projects at least twice during impleme</w:t>
      </w:r>
      <w:r w:rsidR="00C731FF">
        <w:t>ntation, as the audit process typically results in valuable recommendations for strengthening financial management</w:t>
      </w:r>
      <w:r w:rsidR="00A32DFA">
        <w:t xml:space="preserve"> procedures</w:t>
      </w:r>
      <w:r w:rsidR="00C731FF">
        <w:t xml:space="preserve">. </w:t>
      </w:r>
    </w:p>
    <w:p w14:paraId="20D5C5A5" w14:textId="1F459956" w:rsidR="00F94C0F" w:rsidRDefault="00F94C0F" w:rsidP="003651CF">
      <w:pPr>
        <w:pStyle w:val="a"/>
      </w:pPr>
      <w:r>
        <w:t xml:space="preserve">The project implementation approach might have been designed in a way to be more cost-effective in terms of generating results and impacts on the ground. At least 44% of the project’s budget was expended in contracts with national and international experts. The main outputs of these contracts were a series of technical expert reports. These reports are useful and do provide important technical information necessary for planning and implementing climate-related flood risk mitigation – if they are fully utilized and integrated by the relevant technical staff and authorities, and widely disseminated. It is not clear that this will be the case. </w:t>
      </w:r>
    </w:p>
    <w:p w14:paraId="23E18F5D" w14:textId="7778258C" w:rsidR="00F94C0F" w:rsidRPr="00C731FF" w:rsidRDefault="00F94C0F" w:rsidP="003651CF">
      <w:pPr>
        <w:pStyle w:val="a"/>
      </w:pPr>
      <w:r>
        <w:t>On the other hand, the project invested roughly 1/3</w:t>
      </w:r>
      <w:r w:rsidRPr="00F94C0F">
        <w:rPr>
          <w:vertAlign w:val="superscript"/>
        </w:rPr>
        <w:t>rd</w:t>
      </w:r>
      <w:r>
        <w:t xml:space="preserve"> of its budget in equipment, including the installation of meteorological and hydrological monitoring stations, and disaster response equipment. </w:t>
      </w:r>
      <w:r w:rsidR="00D64606">
        <w:t xml:space="preserve">If the project had invested a higher percentage of its budget in direct and immediate on-the-ground resilience strengthening measures, then a larger number of at-risk people and communities would have </w:t>
      </w:r>
      <w:r w:rsidR="007703D7">
        <w:t xml:space="preserve">significantly </w:t>
      </w:r>
      <w:r w:rsidR="00D64606">
        <w:t>improved climate resilience by the end of the project</w:t>
      </w:r>
      <w:r w:rsidR="007703D7">
        <w:t xml:space="preserve"> than currently do</w:t>
      </w:r>
      <w:r w:rsidR="00D64606">
        <w:t xml:space="preserve">. Considering the balance between longer-term efforts vs immediate investments </w:t>
      </w:r>
      <w:r w:rsidR="007703D7">
        <w:t xml:space="preserve">in improving climate resilience is an important lesson to be reflected on during the project development phase of all climate change adaptation projects. </w:t>
      </w:r>
    </w:p>
    <w:p w14:paraId="1D8313BF" w14:textId="77777777" w:rsidR="000B06B8" w:rsidRDefault="000B06B8" w:rsidP="000B06B8">
      <w:pPr>
        <w:pStyle w:val="a"/>
        <w:numPr>
          <w:ilvl w:val="0"/>
          <w:numId w:val="0"/>
        </w:numPr>
      </w:pPr>
    </w:p>
    <w:p w14:paraId="0AE5B12E" w14:textId="4A494CE5" w:rsidR="00166107" w:rsidRPr="002F6840" w:rsidRDefault="00C87FEC" w:rsidP="00750EDE">
      <w:pPr>
        <w:pStyle w:val="2"/>
      </w:pPr>
      <w:bookmarkStart w:id="56" w:name="_Ref327705681"/>
      <w:bookmarkStart w:id="57" w:name="_Toc501667372"/>
      <w:r w:rsidRPr="002F6840">
        <w:t xml:space="preserve">Planned and Actual </w:t>
      </w:r>
      <w:r w:rsidR="00166107" w:rsidRPr="002F6840">
        <w:t>Co-financing</w:t>
      </w:r>
      <w:bookmarkEnd w:id="56"/>
      <w:bookmarkEnd w:id="57"/>
    </w:p>
    <w:p w14:paraId="49BCA2AE" w14:textId="061C4E1A" w:rsidR="007771F4" w:rsidRPr="002F6840" w:rsidRDefault="006B19CA" w:rsidP="006B19CA">
      <w:pPr>
        <w:pStyle w:val="a"/>
      </w:pPr>
      <w:r w:rsidRPr="002F6840">
        <w:t>The expect</w:t>
      </w:r>
      <w:r w:rsidR="008516AD" w:rsidRPr="002F6840">
        <w:t>ed project co-financing was $7,26</w:t>
      </w:r>
      <w:r w:rsidR="00CD069A" w:rsidRPr="002F6840">
        <w:t>0</w:t>
      </w:r>
      <w:r w:rsidRPr="002F6840">
        <w:t>,</w:t>
      </w:r>
      <w:r w:rsidR="008516AD" w:rsidRPr="002F6840">
        <w:t>000, with a majority ($7</w:t>
      </w:r>
      <w:r w:rsidRPr="002F6840">
        <w:t>.</w:t>
      </w:r>
      <w:r w:rsidR="00CD069A" w:rsidRPr="002F6840">
        <w:t>00</w:t>
      </w:r>
      <w:r w:rsidRPr="002F6840">
        <w:t xml:space="preserve"> million USD) as </w:t>
      </w:r>
      <w:r w:rsidR="007771F4" w:rsidRPr="002F6840">
        <w:t>cash and in-kind</w:t>
      </w:r>
      <w:r w:rsidRPr="002F6840">
        <w:t xml:space="preserve"> co-financing from </w:t>
      </w:r>
      <w:r w:rsidR="007771F4" w:rsidRPr="002F6840">
        <w:t>the Government of Azerbaijan</w:t>
      </w:r>
      <w:r w:rsidRPr="002F6840">
        <w:t xml:space="preserve">. </w:t>
      </w:r>
      <w:r w:rsidR="007771F4" w:rsidRPr="002F6840">
        <w:t xml:space="preserve">As per the Prodoc co-financing commitment letter, “If the project is approved, the MoES will make a contribution from its budget to the project totally 7 mln USD, out of which 6,760,000 will be contributed to the implementation of project components and $240,000 to the project management.” The co-financing balance of $260,000 was committed by UNDP from TRAC funding. </w:t>
      </w:r>
      <w:r w:rsidRPr="002F6840">
        <w:t xml:space="preserve">This is </w:t>
      </w:r>
      <w:r w:rsidR="007771F4" w:rsidRPr="002F6840">
        <w:t>a</w:t>
      </w:r>
      <w:r w:rsidRPr="002F6840">
        <w:t xml:space="preserve"> </w:t>
      </w:r>
      <w:r w:rsidR="007771F4" w:rsidRPr="002F6840">
        <w:t xml:space="preserve">total </w:t>
      </w:r>
      <w:r w:rsidRPr="002F6840">
        <w:t>exp</w:t>
      </w:r>
      <w:r w:rsidR="007771F4" w:rsidRPr="002F6840">
        <w:t>ected co-financing ration of approximately 2.7</w:t>
      </w:r>
      <w:r w:rsidRPr="002F6840">
        <w:t xml:space="preserve"> : 1. </w:t>
      </w:r>
      <w:r w:rsidRPr="002F6840">
        <w:fldChar w:fldCharType="begin"/>
      </w:r>
      <w:r w:rsidRPr="002F6840">
        <w:instrText xml:space="preserve"> REF _Ref263762491 \h </w:instrText>
      </w:r>
      <w:r w:rsidRPr="002F6840">
        <w:fldChar w:fldCharType="separate"/>
      </w:r>
      <w:r w:rsidR="00134096" w:rsidRPr="002F6840">
        <w:t xml:space="preserve">Table </w:t>
      </w:r>
      <w:r w:rsidR="00134096" w:rsidRPr="002F6840">
        <w:rPr>
          <w:noProof/>
        </w:rPr>
        <w:t>7</w:t>
      </w:r>
      <w:r w:rsidRPr="002F6840">
        <w:fldChar w:fldCharType="end"/>
      </w:r>
      <w:r w:rsidRPr="002F6840">
        <w:t xml:space="preserve"> below shows planned and actual co-financing. </w:t>
      </w:r>
    </w:p>
    <w:p w14:paraId="41D2392D" w14:textId="478FAC61" w:rsidR="006B19CA" w:rsidRPr="002F6840" w:rsidRDefault="007771F4" w:rsidP="006B19CA">
      <w:pPr>
        <w:pStyle w:val="a"/>
      </w:pPr>
      <w:r w:rsidRPr="002F6840">
        <w:t xml:space="preserve">The terminal evaluation was not able to assess the actual level of co-financing received. </w:t>
      </w:r>
      <w:r w:rsidR="0049784C" w:rsidRPr="002F6840">
        <w:t xml:space="preserve">Although data was requested on this point multiple times for the terminal evaluation, no data on actual co-financing figures were received. </w:t>
      </w:r>
      <w:r w:rsidR="00D9172A">
        <w:t xml:space="preserve">According to the project team, the government provided UNDP with a letter in 2015 confirming co-financing provided, which amounted to approximately $5 million USD, though most of the co-financing provided was indirect or “parallel” co-financing, while the co-financing foreseen in the project document was apparently intended to be direct. The project team estimates that since the MoES has continued significant work on these issues that the total amount of government co-financing may have exceeded the intended $7 million USD by the end of the project, almost entirely in parallel co-financing. </w:t>
      </w:r>
    </w:p>
    <w:p w14:paraId="4A1F1662" w14:textId="77777777" w:rsidR="0049784C" w:rsidRPr="002F6840" w:rsidRDefault="0049784C" w:rsidP="006B19CA">
      <w:pPr>
        <w:pStyle w:val="a"/>
      </w:pPr>
      <w:r w:rsidRPr="002F6840">
        <w:lastRenderedPageBreak/>
        <w:t xml:space="preserve">The project was designed in a precarious way – such that project results were heavily dependent on the realization of planned government co-financing, that was expected in direct investments in equipment and other material support to the project. In this sense the project co-financing was anticipated to be receive much more as actual co-financing, rather than in the form of “parallel co-financing” that is common to most projects. The Prodoc does not fully explain how the planned co-financing was to be applied, but does provide some information – for example, under Output 2.4: </w:t>
      </w:r>
    </w:p>
    <w:p w14:paraId="76431E56" w14:textId="25AA8D96" w:rsidR="0049784C" w:rsidRPr="002F6840" w:rsidRDefault="0049784C" w:rsidP="0049784C">
      <w:pPr>
        <w:pStyle w:val="a"/>
        <w:numPr>
          <w:ilvl w:val="0"/>
          <w:numId w:val="0"/>
        </w:numPr>
        <w:ind w:left="720" w:right="720"/>
        <w:rPr>
          <w:i/>
          <w:sz w:val="22"/>
        </w:rPr>
      </w:pPr>
      <w:r w:rsidRPr="002F6840">
        <w:rPr>
          <w:i/>
          <w:sz w:val="22"/>
        </w:rPr>
        <w:t>“Through their co-financing of the project, MoES and MoENR will support the costs of the hardware, installation, operations and maintenance. While the final cost will be determined by specific need, selected manufacturer and installation difficulty, typical costs per meteorological unit are on the order of US$100,000 for the hardware, with additional costs for installation. The total cost installed for all six units will be approximately US$750,000. For hydrological stations, the hardware cost is lower, approximately US$40,000 plus installation, for a total of US$150,000. Telemetry will require a further US$100,000.”</w:t>
      </w:r>
    </w:p>
    <w:p w14:paraId="548162D5" w14:textId="006B3D18" w:rsidR="0049784C" w:rsidRDefault="002F6840" w:rsidP="002F6840">
      <w:pPr>
        <w:pStyle w:val="a"/>
      </w:pPr>
      <w:r>
        <w:t>While validation by the Terminal Evaluation of actual co-financing figures is not possible, it seems clear that the amount of co-financing contributed was less than originally planned, which did negatively affect the project. As stated in the 2016 PIR, “</w:t>
      </w:r>
      <w:r w:rsidRPr="009815D1">
        <w:rPr>
          <w:i/>
        </w:rPr>
        <w:t>Work planning has been complicated due to uncertainties in co-financing. Only recently has it become clear that significant government co-financing will not be forthcoming….. The government has now taken the decision to co-finance some hydrometeorological station in the Kura basin that will complement those to be installed by the project.</w:t>
      </w:r>
      <w:r>
        <w:t>” Further, “</w:t>
      </w:r>
      <w:r w:rsidRPr="009815D1">
        <w:rPr>
          <w:i/>
        </w:rPr>
        <w:t>Problems with government co-financing were identified at an early stage, but uncertainties remained that impacted on project planning and activities. Remedial action was outside of the control of the Project Team, although alternative strategies were developed to maximise the potential project impact in spite of a much reduced budget.</w:t>
      </w:r>
      <w:r w:rsidR="009815D1">
        <w:t>”</w:t>
      </w:r>
    </w:p>
    <w:p w14:paraId="1B06811F" w14:textId="3476D31B" w:rsidR="0049784C" w:rsidRPr="00C372B6" w:rsidRDefault="00C372B6" w:rsidP="00C372B6">
      <w:pPr>
        <w:pStyle w:val="a"/>
      </w:pPr>
      <w:r>
        <w:t xml:space="preserve">An important lesson from this project is that project strategies should be designed to minimize dependence on external co-financing, except in cases where cash co-financing is directly contributed to the project by partners, and will be managed by the project. </w:t>
      </w:r>
    </w:p>
    <w:p w14:paraId="60318DA8" w14:textId="11D0E4BD" w:rsidR="00C52695" w:rsidRPr="007771F4" w:rsidRDefault="00C52695" w:rsidP="00C52695">
      <w:pPr>
        <w:pStyle w:val="af1"/>
        <w:keepNext/>
      </w:pPr>
      <w:bookmarkStart w:id="58" w:name="_Ref263762491"/>
      <w:r w:rsidRPr="007771F4">
        <w:t xml:space="preserve">Table </w:t>
      </w:r>
      <w:fldSimple w:instr=" SEQ Table \* ARABIC ">
        <w:r w:rsidR="00134096" w:rsidRPr="007771F4">
          <w:rPr>
            <w:noProof/>
          </w:rPr>
          <w:t>7</w:t>
        </w:r>
      </w:fldSimple>
      <w:bookmarkEnd w:id="58"/>
      <w:r w:rsidRPr="007771F4">
        <w:t xml:space="preserve"> Planned and Actual Co-financing Received, as of </w:t>
      </w:r>
      <w:r w:rsidR="0049784C">
        <w:t>July 15</w:t>
      </w:r>
      <w:r w:rsidR="000708BD" w:rsidRPr="007771F4">
        <w:t>, 2017</w:t>
      </w:r>
      <w:r w:rsidR="008E0802" w:rsidRPr="007771F4">
        <w:t xml:space="preserve"> (USD)</w:t>
      </w:r>
    </w:p>
    <w:tbl>
      <w:tblPr>
        <w:tblStyle w:val="af0"/>
        <w:tblW w:w="9558" w:type="dxa"/>
        <w:tblLayout w:type="fixed"/>
        <w:tblLook w:val="04A0" w:firstRow="1" w:lastRow="0" w:firstColumn="1" w:lastColumn="0" w:noHBand="0" w:noVBand="1"/>
      </w:tblPr>
      <w:tblGrid>
        <w:gridCol w:w="1278"/>
        <w:gridCol w:w="900"/>
        <w:gridCol w:w="990"/>
        <w:gridCol w:w="1080"/>
        <w:gridCol w:w="1530"/>
        <w:gridCol w:w="2790"/>
        <w:gridCol w:w="990"/>
      </w:tblGrid>
      <w:tr w:rsidR="00872543" w:rsidRPr="007771F4" w14:paraId="0B51F319" w14:textId="77777777" w:rsidTr="00872543">
        <w:tc>
          <w:tcPr>
            <w:tcW w:w="1278" w:type="dxa"/>
            <w:shd w:val="clear" w:color="auto" w:fill="D9D9D9" w:themeFill="background1" w:themeFillShade="D9"/>
          </w:tcPr>
          <w:p w14:paraId="4535A159" w14:textId="77777777" w:rsidR="000708BD" w:rsidRPr="007771F4" w:rsidRDefault="000708BD" w:rsidP="00B11F34">
            <w:pPr>
              <w:keepNext/>
              <w:rPr>
                <w:rFonts w:asciiTheme="majorHAnsi" w:hAnsiTheme="majorHAnsi"/>
                <w:b/>
                <w:sz w:val="20"/>
                <w:szCs w:val="22"/>
              </w:rPr>
            </w:pPr>
            <w:r w:rsidRPr="007771F4">
              <w:rPr>
                <w:rFonts w:asciiTheme="majorHAnsi" w:hAnsiTheme="majorHAnsi"/>
                <w:b/>
                <w:sz w:val="20"/>
                <w:szCs w:val="22"/>
              </w:rPr>
              <w:t>Sources of Co-finance</w:t>
            </w:r>
          </w:p>
        </w:tc>
        <w:tc>
          <w:tcPr>
            <w:tcW w:w="900" w:type="dxa"/>
            <w:shd w:val="clear" w:color="auto" w:fill="D9D9D9" w:themeFill="background1" w:themeFillShade="D9"/>
          </w:tcPr>
          <w:p w14:paraId="357BB3EA" w14:textId="77777777" w:rsidR="000708BD" w:rsidRPr="007771F4" w:rsidRDefault="000708BD" w:rsidP="00B11F34">
            <w:pPr>
              <w:keepNext/>
              <w:rPr>
                <w:rFonts w:asciiTheme="majorHAnsi" w:hAnsiTheme="majorHAnsi"/>
                <w:b/>
                <w:sz w:val="20"/>
                <w:szCs w:val="22"/>
              </w:rPr>
            </w:pPr>
            <w:r w:rsidRPr="007771F4">
              <w:rPr>
                <w:rFonts w:asciiTheme="majorHAnsi" w:hAnsiTheme="majorHAnsi"/>
                <w:b/>
                <w:sz w:val="20"/>
                <w:szCs w:val="22"/>
              </w:rPr>
              <w:t>Name of Co-financer</w:t>
            </w:r>
          </w:p>
        </w:tc>
        <w:tc>
          <w:tcPr>
            <w:tcW w:w="990" w:type="dxa"/>
            <w:shd w:val="clear" w:color="auto" w:fill="D9D9D9" w:themeFill="background1" w:themeFillShade="D9"/>
          </w:tcPr>
          <w:p w14:paraId="65B1F704" w14:textId="77777777" w:rsidR="000708BD" w:rsidRPr="007771F4" w:rsidRDefault="000708BD" w:rsidP="00B11F34">
            <w:pPr>
              <w:keepNext/>
              <w:rPr>
                <w:rFonts w:asciiTheme="majorHAnsi" w:hAnsiTheme="majorHAnsi"/>
                <w:b/>
                <w:sz w:val="20"/>
                <w:szCs w:val="22"/>
              </w:rPr>
            </w:pPr>
            <w:r w:rsidRPr="007771F4">
              <w:rPr>
                <w:rFonts w:asciiTheme="majorHAnsi" w:hAnsiTheme="majorHAnsi"/>
                <w:b/>
                <w:sz w:val="20"/>
                <w:szCs w:val="22"/>
              </w:rPr>
              <w:t>Type of Co-financing</w:t>
            </w:r>
          </w:p>
        </w:tc>
        <w:tc>
          <w:tcPr>
            <w:tcW w:w="1080" w:type="dxa"/>
            <w:shd w:val="clear" w:color="auto" w:fill="D9D9D9" w:themeFill="background1" w:themeFillShade="D9"/>
          </w:tcPr>
          <w:p w14:paraId="775E3A94" w14:textId="41F5C845" w:rsidR="000708BD" w:rsidRPr="007771F4" w:rsidRDefault="00CD069A" w:rsidP="00B11F34">
            <w:pPr>
              <w:keepNext/>
              <w:rPr>
                <w:rFonts w:asciiTheme="majorHAnsi" w:hAnsiTheme="majorHAnsi"/>
                <w:b/>
                <w:sz w:val="20"/>
                <w:szCs w:val="22"/>
              </w:rPr>
            </w:pPr>
            <w:r w:rsidRPr="007771F4">
              <w:rPr>
                <w:rFonts w:asciiTheme="majorHAnsi" w:hAnsiTheme="majorHAnsi"/>
                <w:b/>
                <w:sz w:val="20"/>
                <w:szCs w:val="22"/>
              </w:rPr>
              <w:t>Planned</w:t>
            </w:r>
          </w:p>
        </w:tc>
        <w:tc>
          <w:tcPr>
            <w:tcW w:w="1530" w:type="dxa"/>
            <w:shd w:val="clear" w:color="auto" w:fill="D9D9D9" w:themeFill="background1" w:themeFillShade="D9"/>
          </w:tcPr>
          <w:p w14:paraId="74FA2FB5" w14:textId="6754F364" w:rsidR="000708BD" w:rsidRPr="007771F4" w:rsidRDefault="00CD069A" w:rsidP="00B11F34">
            <w:pPr>
              <w:keepNext/>
              <w:rPr>
                <w:rFonts w:asciiTheme="majorHAnsi" w:hAnsiTheme="majorHAnsi"/>
                <w:b/>
                <w:sz w:val="20"/>
                <w:szCs w:val="22"/>
              </w:rPr>
            </w:pPr>
            <w:r w:rsidRPr="007771F4">
              <w:rPr>
                <w:rFonts w:asciiTheme="majorHAnsi" w:hAnsiTheme="majorHAnsi"/>
                <w:b/>
                <w:sz w:val="20"/>
                <w:szCs w:val="22"/>
              </w:rPr>
              <w:t>Actual</w:t>
            </w:r>
          </w:p>
        </w:tc>
        <w:tc>
          <w:tcPr>
            <w:tcW w:w="2790" w:type="dxa"/>
            <w:shd w:val="clear" w:color="auto" w:fill="D9D9D9" w:themeFill="background1" w:themeFillShade="D9"/>
          </w:tcPr>
          <w:p w14:paraId="3D051AFB" w14:textId="0D10C521" w:rsidR="000708BD" w:rsidRPr="007771F4" w:rsidRDefault="00CD069A" w:rsidP="00CD069A">
            <w:pPr>
              <w:keepNext/>
              <w:rPr>
                <w:rFonts w:asciiTheme="majorHAnsi" w:hAnsiTheme="majorHAnsi"/>
                <w:b/>
                <w:sz w:val="20"/>
                <w:szCs w:val="22"/>
              </w:rPr>
            </w:pPr>
            <w:r w:rsidRPr="007771F4">
              <w:rPr>
                <w:rFonts w:asciiTheme="majorHAnsi" w:hAnsiTheme="majorHAnsi"/>
                <w:b/>
                <w:sz w:val="20"/>
                <w:szCs w:val="22"/>
              </w:rPr>
              <w:t>Explanation</w:t>
            </w:r>
          </w:p>
        </w:tc>
        <w:tc>
          <w:tcPr>
            <w:tcW w:w="990" w:type="dxa"/>
            <w:shd w:val="clear" w:color="auto" w:fill="D9D9D9" w:themeFill="background1" w:themeFillShade="D9"/>
          </w:tcPr>
          <w:p w14:paraId="07E8DC24" w14:textId="77777777" w:rsidR="000708BD" w:rsidRPr="007771F4" w:rsidRDefault="000708BD" w:rsidP="00B11F34">
            <w:pPr>
              <w:keepNext/>
              <w:rPr>
                <w:rFonts w:asciiTheme="majorHAnsi" w:hAnsiTheme="majorHAnsi"/>
                <w:b/>
                <w:sz w:val="20"/>
                <w:szCs w:val="22"/>
              </w:rPr>
            </w:pPr>
            <w:r w:rsidRPr="007771F4">
              <w:rPr>
                <w:rFonts w:asciiTheme="majorHAnsi" w:hAnsiTheme="majorHAnsi"/>
                <w:b/>
                <w:sz w:val="20"/>
                <w:szCs w:val="22"/>
              </w:rPr>
              <w:t>% of Expected Amount</w:t>
            </w:r>
          </w:p>
        </w:tc>
      </w:tr>
      <w:tr w:rsidR="00872543" w:rsidRPr="007771F4" w14:paraId="498EB4BA" w14:textId="77777777" w:rsidTr="00872543">
        <w:trPr>
          <w:trHeight w:val="476"/>
        </w:trPr>
        <w:tc>
          <w:tcPr>
            <w:tcW w:w="1278" w:type="dxa"/>
          </w:tcPr>
          <w:p w14:paraId="61E7CB64" w14:textId="10C9EBC2" w:rsidR="000708BD" w:rsidRPr="007771F4" w:rsidRDefault="00CD069A" w:rsidP="00B87E32">
            <w:pPr>
              <w:rPr>
                <w:rFonts w:asciiTheme="majorHAnsi" w:hAnsiTheme="majorHAnsi"/>
                <w:sz w:val="20"/>
                <w:szCs w:val="22"/>
              </w:rPr>
            </w:pPr>
            <w:r w:rsidRPr="007771F4">
              <w:rPr>
                <w:rFonts w:asciiTheme="majorHAnsi" w:hAnsiTheme="majorHAnsi"/>
                <w:sz w:val="20"/>
                <w:szCs w:val="22"/>
              </w:rPr>
              <w:t>GEF Agency</w:t>
            </w:r>
          </w:p>
        </w:tc>
        <w:tc>
          <w:tcPr>
            <w:tcW w:w="900" w:type="dxa"/>
          </w:tcPr>
          <w:p w14:paraId="147295D8" w14:textId="2D662734" w:rsidR="000708BD" w:rsidRPr="007771F4" w:rsidRDefault="00CD069A" w:rsidP="00B87E32">
            <w:pPr>
              <w:rPr>
                <w:rFonts w:asciiTheme="majorHAnsi" w:hAnsiTheme="majorHAnsi"/>
                <w:sz w:val="20"/>
                <w:szCs w:val="22"/>
              </w:rPr>
            </w:pPr>
            <w:r w:rsidRPr="007771F4">
              <w:rPr>
                <w:rFonts w:asciiTheme="majorHAnsi" w:hAnsiTheme="majorHAnsi"/>
                <w:sz w:val="20"/>
                <w:szCs w:val="22"/>
              </w:rPr>
              <w:t>UNDP</w:t>
            </w:r>
          </w:p>
        </w:tc>
        <w:tc>
          <w:tcPr>
            <w:tcW w:w="990" w:type="dxa"/>
          </w:tcPr>
          <w:p w14:paraId="0AEB4322" w14:textId="4B123FD8" w:rsidR="000708BD" w:rsidRPr="007771F4" w:rsidRDefault="007771F4" w:rsidP="00B87E32">
            <w:pPr>
              <w:rPr>
                <w:rFonts w:asciiTheme="majorHAnsi" w:hAnsiTheme="majorHAnsi"/>
                <w:sz w:val="20"/>
                <w:szCs w:val="22"/>
              </w:rPr>
            </w:pPr>
            <w:r w:rsidRPr="007771F4">
              <w:rPr>
                <w:rFonts w:asciiTheme="majorHAnsi" w:hAnsiTheme="majorHAnsi"/>
                <w:sz w:val="20"/>
                <w:szCs w:val="22"/>
              </w:rPr>
              <w:t>Cash</w:t>
            </w:r>
          </w:p>
        </w:tc>
        <w:tc>
          <w:tcPr>
            <w:tcW w:w="1080" w:type="dxa"/>
          </w:tcPr>
          <w:p w14:paraId="7E7B23A6" w14:textId="1DCBBEEE" w:rsidR="000708BD" w:rsidRPr="007771F4" w:rsidRDefault="007771F4" w:rsidP="00B87E32">
            <w:pPr>
              <w:rPr>
                <w:rFonts w:asciiTheme="majorHAnsi" w:hAnsiTheme="majorHAnsi"/>
                <w:sz w:val="20"/>
                <w:szCs w:val="22"/>
              </w:rPr>
            </w:pPr>
            <w:r w:rsidRPr="007771F4">
              <w:rPr>
                <w:rFonts w:asciiTheme="majorHAnsi" w:hAnsiTheme="majorHAnsi"/>
                <w:sz w:val="20"/>
                <w:szCs w:val="22"/>
              </w:rPr>
              <w:t>260,000</w:t>
            </w:r>
          </w:p>
        </w:tc>
        <w:tc>
          <w:tcPr>
            <w:tcW w:w="1530" w:type="dxa"/>
          </w:tcPr>
          <w:p w14:paraId="55138F44" w14:textId="3FBFB277" w:rsidR="000708BD" w:rsidRPr="007771F4" w:rsidRDefault="007771F4" w:rsidP="00B97969">
            <w:pPr>
              <w:rPr>
                <w:rFonts w:asciiTheme="majorHAnsi" w:hAnsiTheme="majorHAnsi"/>
                <w:sz w:val="20"/>
                <w:szCs w:val="22"/>
              </w:rPr>
            </w:pPr>
            <w:r w:rsidRPr="007771F4">
              <w:rPr>
                <w:rFonts w:asciiTheme="majorHAnsi" w:hAnsiTheme="majorHAnsi"/>
                <w:sz w:val="20"/>
                <w:szCs w:val="22"/>
              </w:rPr>
              <w:t>260,000</w:t>
            </w:r>
          </w:p>
        </w:tc>
        <w:tc>
          <w:tcPr>
            <w:tcW w:w="2790" w:type="dxa"/>
          </w:tcPr>
          <w:p w14:paraId="6A6BF632" w14:textId="18B461EE" w:rsidR="000708BD" w:rsidRPr="007771F4" w:rsidRDefault="007771F4" w:rsidP="00F32AD8">
            <w:pPr>
              <w:pStyle w:val="af4"/>
              <w:numPr>
                <w:ilvl w:val="0"/>
                <w:numId w:val="15"/>
              </w:numPr>
              <w:spacing w:after="0" w:line="240" w:lineRule="auto"/>
              <w:rPr>
                <w:rFonts w:asciiTheme="majorHAnsi" w:hAnsiTheme="majorHAnsi"/>
                <w:sz w:val="20"/>
              </w:rPr>
            </w:pPr>
            <w:r w:rsidRPr="007771F4">
              <w:rPr>
                <w:rFonts w:asciiTheme="majorHAnsi" w:hAnsiTheme="majorHAnsi"/>
                <w:sz w:val="20"/>
              </w:rPr>
              <w:t>Applied to project management expenditures</w:t>
            </w:r>
          </w:p>
        </w:tc>
        <w:tc>
          <w:tcPr>
            <w:tcW w:w="990" w:type="dxa"/>
          </w:tcPr>
          <w:p w14:paraId="4AD0DBD7" w14:textId="405B40F9" w:rsidR="000708BD" w:rsidRPr="007771F4" w:rsidRDefault="007771F4" w:rsidP="00B87E32">
            <w:pPr>
              <w:jc w:val="right"/>
              <w:rPr>
                <w:rFonts w:asciiTheme="majorHAnsi" w:hAnsiTheme="majorHAnsi"/>
                <w:sz w:val="20"/>
                <w:szCs w:val="22"/>
              </w:rPr>
            </w:pPr>
            <w:r w:rsidRPr="007771F4">
              <w:rPr>
                <w:rFonts w:asciiTheme="majorHAnsi" w:hAnsiTheme="majorHAnsi"/>
                <w:sz w:val="20"/>
                <w:szCs w:val="22"/>
              </w:rPr>
              <w:t>100</w:t>
            </w:r>
            <w:r w:rsidR="00947EDD" w:rsidRPr="007771F4">
              <w:rPr>
                <w:rFonts w:asciiTheme="majorHAnsi" w:hAnsiTheme="majorHAnsi"/>
                <w:sz w:val="20"/>
                <w:szCs w:val="22"/>
              </w:rPr>
              <w:t>.</w:t>
            </w:r>
            <w:r w:rsidRPr="007771F4">
              <w:rPr>
                <w:rFonts w:asciiTheme="majorHAnsi" w:hAnsiTheme="majorHAnsi"/>
                <w:sz w:val="20"/>
                <w:szCs w:val="22"/>
              </w:rPr>
              <w:t>0</w:t>
            </w:r>
          </w:p>
        </w:tc>
      </w:tr>
      <w:tr w:rsidR="00872543" w:rsidRPr="007771F4" w14:paraId="63ED2189" w14:textId="77777777" w:rsidTr="00872543">
        <w:trPr>
          <w:trHeight w:val="552"/>
        </w:trPr>
        <w:tc>
          <w:tcPr>
            <w:tcW w:w="1278" w:type="dxa"/>
          </w:tcPr>
          <w:p w14:paraId="13ECB28F" w14:textId="56D8F8CC" w:rsidR="000708BD" w:rsidRPr="007771F4" w:rsidRDefault="007771F4" w:rsidP="007771F4">
            <w:pPr>
              <w:rPr>
                <w:rFonts w:asciiTheme="majorHAnsi" w:hAnsiTheme="majorHAnsi"/>
                <w:sz w:val="20"/>
                <w:szCs w:val="22"/>
              </w:rPr>
            </w:pPr>
            <w:r w:rsidRPr="007771F4">
              <w:rPr>
                <w:rFonts w:asciiTheme="majorHAnsi" w:hAnsiTheme="majorHAnsi"/>
                <w:sz w:val="20"/>
                <w:szCs w:val="22"/>
              </w:rPr>
              <w:t>Government of Azerbaijan</w:t>
            </w:r>
          </w:p>
        </w:tc>
        <w:tc>
          <w:tcPr>
            <w:tcW w:w="900" w:type="dxa"/>
          </w:tcPr>
          <w:p w14:paraId="7A8AC9EC" w14:textId="560C1343" w:rsidR="000708BD" w:rsidRPr="007771F4" w:rsidRDefault="007771F4" w:rsidP="00B87E32">
            <w:pPr>
              <w:rPr>
                <w:rFonts w:asciiTheme="majorHAnsi" w:hAnsiTheme="majorHAnsi"/>
                <w:sz w:val="20"/>
                <w:szCs w:val="22"/>
              </w:rPr>
            </w:pPr>
            <w:r w:rsidRPr="007771F4">
              <w:rPr>
                <w:rFonts w:asciiTheme="majorHAnsi" w:hAnsiTheme="majorHAnsi"/>
                <w:sz w:val="20"/>
                <w:szCs w:val="22"/>
              </w:rPr>
              <w:t>MoES</w:t>
            </w:r>
          </w:p>
        </w:tc>
        <w:tc>
          <w:tcPr>
            <w:tcW w:w="990" w:type="dxa"/>
          </w:tcPr>
          <w:p w14:paraId="397168DB" w14:textId="03E651BC" w:rsidR="000708BD" w:rsidRPr="007771F4" w:rsidRDefault="00B97969" w:rsidP="00B87E32">
            <w:pPr>
              <w:rPr>
                <w:rFonts w:asciiTheme="majorHAnsi" w:hAnsiTheme="majorHAnsi"/>
                <w:sz w:val="20"/>
                <w:szCs w:val="22"/>
              </w:rPr>
            </w:pPr>
            <w:r w:rsidRPr="007771F4">
              <w:rPr>
                <w:rFonts w:asciiTheme="majorHAnsi" w:hAnsiTheme="majorHAnsi"/>
                <w:sz w:val="20"/>
                <w:szCs w:val="22"/>
              </w:rPr>
              <w:t>In-kind</w:t>
            </w:r>
          </w:p>
        </w:tc>
        <w:tc>
          <w:tcPr>
            <w:tcW w:w="1080" w:type="dxa"/>
          </w:tcPr>
          <w:p w14:paraId="4ED078CB" w14:textId="02986907" w:rsidR="000708BD" w:rsidRPr="007771F4" w:rsidRDefault="007771F4" w:rsidP="00B87E32">
            <w:pPr>
              <w:rPr>
                <w:rFonts w:asciiTheme="majorHAnsi" w:hAnsiTheme="majorHAnsi"/>
                <w:sz w:val="20"/>
                <w:szCs w:val="22"/>
              </w:rPr>
            </w:pPr>
            <w:r w:rsidRPr="007771F4">
              <w:rPr>
                <w:rFonts w:asciiTheme="majorHAnsi" w:hAnsiTheme="majorHAnsi"/>
                <w:sz w:val="20"/>
                <w:szCs w:val="22"/>
              </w:rPr>
              <w:t>7,000,000</w:t>
            </w:r>
          </w:p>
        </w:tc>
        <w:tc>
          <w:tcPr>
            <w:tcW w:w="1530" w:type="dxa"/>
          </w:tcPr>
          <w:p w14:paraId="2EB6D86B" w14:textId="4C218C44" w:rsidR="000708BD" w:rsidRPr="007771F4" w:rsidRDefault="00872543" w:rsidP="00B97969">
            <w:pPr>
              <w:rPr>
                <w:rFonts w:asciiTheme="majorHAnsi" w:hAnsiTheme="majorHAnsi"/>
                <w:sz w:val="20"/>
                <w:szCs w:val="22"/>
              </w:rPr>
            </w:pPr>
            <w:r>
              <w:rPr>
                <w:rFonts w:asciiTheme="majorHAnsi" w:hAnsiTheme="majorHAnsi"/>
                <w:sz w:val="20"/>
                <w:szCs w:val="22"/>
              </w:rPr>
              <w:t>Unable to assess - estimated at &gt;$7 million USD</w:t>
            </w:r>
          </w:p>
        </w:tc>
        <w:tc>
          <w:tcPr>
            <w:tcW w:w="2790" w:type="dxa"/>
          </w:tcPr>
          <w:p w14:paraId="37993E17" w14:textId="5B1D9FE1" w:rsidR="000708BD" w:rsidRPr="007771F4" w:rsidRDefault="007771F4" w:rsidP="00F32AD8">
            <w:pPr>
              <w:pStyle w:val="af4"/>
              <w:numPr>
                <w:ilvl w:val="0"/>
                <w:numId w:val="15"/>
              </w:numPr>
              <w:spacing w:after="0" w:line="240" w:lineRule="auto"/>
              <w:rPr>
                <w:rFonts w:asciiTheme="majorHAnsi" w:hAnsiTheme="majorHAnsi"/>
                <w:sz w:val="20"/>
              </w:rPr>
            </w:pPr>
            <w:r w:rsidRPr="007771F4">
              <w:rPr>
                <w:rFonts w:asciiTheme="majorHAnsi" w:hAnsiTheme="majorHAnsi"/>
                <w:sz w:val="20"/>
              </w:rPr>
              <w:t>6,760,000 to be applied to project components; 240,000 to be applied for project management</w:t>
            </w:r>
          </w:p>
        </w:tc>
        <w:tc>
          <w:tcPr>
            <w:tcW w:w="990" w:type="dxa"/>
          </w:tcPr>
          <w:p w14:paraId="0CEFBB32" w14:textId="3F8A0A62" w:rsidR="000708BD" w:rsidRPr="007771F4" w:rsidRDefault="007771F4" w:rsidP="00B87E32">
            <w:pPr>
              <w:jc w:val="right"/>
              <w:rPr>
                <w:rFonts w:asciiTheme="majorHAnsi" w:hAnsiTheme="majorHAnsi"/>
                <w:sz w:val="20"/>
                <w:szCs w:val="22"/>
              </w:rPr>
            </w:pPr>
            <w:r w:rsidRPr="007771F4">
              <w:rPr>
                <w:rFonts w:asciiTheme="majorHAnsi" w:hAnsiTheme="majorHAnsi"/>
                <w:sz w:val="20"/>
                <w:szCs w:val="22"/>
              </w:rPr>
              <w:t>U/A</w:t>
            </w:r>
            <w:r w:rsidR="00872543">
              <w:rPr>
                <w:rFonts w:asciiTheme="majorHAnsi" w:hAnsiTheme="majorHAnsi"/>
                <w:sz w:val="20"/>
                <w:szCs w:val="22"/>
              </w:rPr>
              <w:t xml:space="preserve"> (100%+?)</w:t>
            </w:r>
          </w:p>
        </w:tc>
      </w:tr>
      <w:tr w:rsidR="00872543" w:rsidRPr="000708BD" w14:paraId="3B9F0A3E" w14:textId="77777777" w:rsidTr="00872543">
        <w:tc>
          <w:tcPr>
            <w:tcW w:w="1278" w:type="dxa"/>
            <w:shd w:val="clear" w:color="auto" w:fill="D9D9D9" w:themeFill="background1" w:themeFillShade="D9"/>
          </w:tcPr>
          <w:p w14:paraId="39D949D4" w14:textId="77777777" w:rsidR="000708BD" w:rsidRPr="007771F4" w:rsidRDefault="000708BD" w:rsidP="00B87E32">
            <w:pPr>
              <w:rPr>
                <w:rFonts w:asciiTheme="majorHAnsi" w:hAnsiTheme="majorHAnsi"/>
                <w:b/>
                <w:sz w:val="20"/>
                <w:szCs w:val="22"/>
              </w:rPr>
            </w:pPr>
            <w:r w:rsidRPr="007771F4">
              <w:rPr>
                <w:rFonts w:asciiTheme="majorHAnsi" w:hAnsiTheme="majorHAnsi"/>
                <w:b/>
                <w:sz w:val="20"/>
                <w:szCs w:val="22"/>
              </w:rPr>
              <w:t xml:space="preserve">Total </w:t>
            </w:r>
          </w:p>
        </w:tc>
        <w:tc>
          <w:tcPr>
            <w:tcW w:w="900" w:type="dxa"/>
            <w:shd w:val="clear" w:color="auto" w:fill="D9D9D9" w:themeFill="background1" w:themeFillShade="D9"/>
          </w:tcPr>
          <w:p w14:paraId="5FF22C65" w14:textId="77777777" w:rsidR="000708BD" w:rsidRPr="007771F4" w:rsidRDefault="000708BD" w:rsidP="00B87E32">
            <w:pPr>
              <w:rPr>
                <w:rFonts w:asciiTheme="majorHAnsi" w:hAnsiTheme="majorHAnsi"/>
                <w:b/>
                <w:sz w:val="20"/>
                <w:szCs w:val="22"/>
              </w:rPr>
            </w:pPr>
          </w:p>
        </w:tc>
        <w:tc>
          <w:tcPr>
            <w:tcW w:w="990" w:type="dxa"/>
            <w:shd w:val="clear" w:color="auto" w:fill="D9D9D9" w:themeFill="background1" w:themeFillShade="D9"/>
          </w:tcPr>
          <w:p w14:paraId="689E0B7C" w14:textId="77777777" w:rsidR="000708BD" w:rsidRPr="007771F4" w:rsidRDefault="000708BD" w:rsidP="00B87E32">
            <w:pPr>
              <w:rPr>
                <w:rFonts w:asciiTheme="majorHAnsi" w:hAnsiTheme="majorHAnsi"/>
                <w:b/>
                <w:sz w:val="20"/>
                <w:szCs w:val="22"/>
              </w:rPr>
            </w:pPr>
          </w:p>
        </w:tc>
        <w:tc>
          <w:tcPr>
            <w:tcW w:w="1080" w:type="dxa"/>
            <w:shd w:val="clear" w:color="auto" w:fill="D9D9D9" w:themeFill="background1" w:themeFillShade="D9"/>
          </w:tcPr>
          <w:p w14:paraId="122B8A5D" w14:textId="2076F3CD" w:rsidR="000708BD" w:rsidRPr="007771F4" w:rsidRDefault="007771F4" w:rsidP="00B87E32">
            <w:pPr>
              <w:rPr>
                <w:rFonts w:asciiTheme="majorHAnsi" w:hAnsiTheme="majorHAnsi"/>
                <w:b/>
                <w:sz w:val="20"/>
                <w:szCs w:val="22"/>
              </w:rPr>
            </w:pPr>
            <w:r w:rsidRPr="007771F4">
              <w:rPr>
                <w:rFonts w:asciiTheme="majorHAnsi" w:hAnsiTheme="majorHAnsi"/>
                <w:b/>
                <w:sz w:val="20"/>
                <w:szCs w:val="22"/>
              </w:rPr>
              <w:t>7,260,000</w:t>
            </w:r>
          </w:p>
        </w:tc>
        <w:tc>
          <w:tcPr>
            <w:tcW w:w="1530" w:type="dxa"/>
            <w:shd w:val="clear" w:color="auto" w:fill="D9D9D9" w:themeFill="background1" w:themeFillShade="D9"/>
          </w:tcPr>
          <w:p w14:paraId="2B67BDFF" w14:textId="075FE90F" w:rsidR="000708BD" w:rsidRPr="007771F4" w:rsidRDefault="007771F4" w:rsidP="00B97969">
            <w:pPr>
              <w:jc w:val="right"/>
              <w:rPr>
                <w:rFonts w:asciiTheme="majorHAnsi" w:hAnsiTheme="majorHAnsi"/>
                <w:b/>
                <w:sz w:val="20"/>
                <w:szCs w:val="22"/>
              </w:rPr>
            </w:pPr>
            <w:r w:rsidRPr="007771F4">
              <w:rPr>
                <w:rFonts w:asciiTheme="majorHAnsi" w:hAnsiTheme="majorHAnsi"/>
                <w:b/>
                <w:sz w:val="20"/>
                <w:szCs w:val="22"/>
              </w:rPr>
              <w:t>260,000</w:t>
            </w:r>
          </w:p>
        </w:tc>
        <w:tc>
          <w:tcPr>
            <w:tcW w:w="2790" w:type="dxa"/>
            <w:shd w:val="clear" w:color="auto" w:fill="D9D9D9" w:themeFill="background1" w:themeFillShade="D9"/>
          </w:tcPr>
          <w:p w14:paraId="45F0998E" w14:textId="649D01C3" w:rsidR="000708BD" w:rsidRPr="007771F4" w:rsidRDefault="000708BD" w:rsidP="00B87E32">
            <w:pPr>
              <w:jc w:val="right"/>
              <w:rPr>
                <w:rFonts w:asciiTheme="majorHAnsi" w:hAnsiTheme="majorHAnsi"/>
                <w:b/>
                <w:sz w:val="20"/>
                <w:szCs w:val="22"/>
              </w:rPr>
            </w:pPr>
          </w:p>
        </w:tc>
        <w:tc>
          <w:tcPr>
            <w:tcW w:w="990" w:type="dxa"/>
            <w:shd w:val="clear" w:color="auto" w:fill="D9D9D9" w:themeFill="background1" w:themeFillShade="D9"/>
          </w:tcPr>
          <w:p w14:paraId="3A3FC616" w14:textId="155F0D7C" w:rsidR="000708BD" w:rsidRPr="000708BD" w:rsidRDefault="007771F4" w:rsidP="00B87E32">
            <w:pPr>
              <w:rPr>
                <w:rFonts w:asciiTheme="majorHAnsi" w:hAnsiTheme="majorHAnsi"/>
                <w:b/>
                <w:sz w:val="20"/>
                <w:szCs w:val="22"/>
              </w:rPr>
            </w:pPr>
            <w:r w:rsidRPr="007771F4">
              <w:rPr>
                <w:rFonts w:asciiTheme="majorHAnsi" w:hAnsiTheme="majorHAnsi"/>
                <w:b/>
                <w:sz w:val="20"/>
                <w:szCs w:val="22"/>
              </w:rPr>
              <w:t>U/A</w:t>
            </w:r>
          </w:p>
        </w:tc>
      </w:tr>
    </w:tbl>
    <w:p w14:paraId="1E714B34" w14:textId="0746713D" w:rsidR="00BF46B7" w:rsidRDefault="00912F77" w:rsidP="00874888">
      <w:pPr>
        <w:pStyle w:val="a"/>
        <w:numPr>
          <w:ilvl w:val="0"/>
          <w:numId w:val="0"/>
        </w:numPr>
        <w:rPr>
          <w:i/>
          <w:sz w:val="20"/>
        </w:rPr>
      </w:pPr>
      <w:r w:rsidRPr="00311FD9">
        <w:rPr>
          <w:i/>
          <w:sz w:val="20"/>
        </w:rPr>
        <w:t xml:space="preserve">Sources: Planned from Project Document. Actual total co-financing received as </w:t>
      </w:r>
      <w:r w:rsidR="0025159C" w:rsidRPr="00311FD9">
        <w:rPr>
          <w:i/>
          <w:sz w:val="20"/>
        </w:rPr>
        <w:t xml:space="preserve">per </w:t>
      </w:r>
      <w:r w:rsidR="00E12D0F">
        <w:rPr>
          <w:i/>
          <w:sz w:val="20"/>
        </w:rPr>
        <w:t>project documentation</w:t>
      </w:r>
      <w:r w:rsidRPr="00311FD9">
        <w:rPr>
          <w:i/>
          <w:sz w:val="20"/>
        </w:rPr>
        <w:t xml:space="preserve">. </w:t>
      </w:r>
    </w:p>
    <w:p w14:paraId="1506A786" w14:textId="77777777" w:rsidR="00E23DF1" w:rsidRPr="00311FD9" w:rsidRDefault="00E23DF1" w:rsidP="00874888">
      <w:pPr>
        <w:pStyle w:val="a"/>
        <w:numPr>
          <w:ilvl w:val="0"/>
          <w:numId w:val="0"/>
        </w:numPr>
        <w:rPr>
          <w:i/>
          <w:sz w:val="20"/>
        </w:rPr>
      </w:pPr>
    </w:p>
    <w:p w14:paraId="0C3443B0" w14:textId="77777777" w:rsidR="00166107" w:rsidRPr="00B64A80" w:rsidRDefault="00166107" w:rsidP="00750EDE">
      <w:pPr>
        <w:pStyle w:val="2"/>
      </w:pPr>
      <w:bookmarkStart w:id="59" w:name="_Toc501667373"/>
      <w:r w:rsidRPr="00B64A80">
        <w:t>Monitoring and Evaluation</w:t>
      </w:r>
      <w:bookmarkEnd w:id="59"/>
    </w:p>
    <w:p w14:paraId="419CA8EF" w14:textId="5B5EFF34" w:rsidR="0020570A" w:rsidRPr="00B64A80" w:rsidRDefault="0020570A" w:rsidP="0020570A">
      <w:pPr>
        <w:pStyle w:val="a"/>
      </w:pPr>
      <w:r w:rsidRPr="00B64A80">
        <w:t xml:space="preserve">The </w:t>
      </w:r>
      <w:r w:rsidR="007B6AE2" w:rsidRPr="00B64A80">
        <w:t>WFM</w:t>
      </w:r>
      <w:r w:rsidR="00FC2881" w:rsidRPr="00B64A80">
        <w:t xml:space="preserve"> p</w:t>
      </w:r>
      <w:r w:rsidR="00984F9E" w:rsidRPr="00B64A80">
        <w:t>roject</w:t>
      </w:r>
      <w:r w:rsidRPr="00B64A80">
        <w:t xml:space="preserve"> </w:t>
      </w:r>
      <w:r w:rsidRPr="00B64A80">
        <w:rPr>
          <w:b/>
        </w:rPr>
        <w:t>M&amp;E design</w:t>
      </w:r>
      <w:r w:rsidRPr="00B64A80">
        <w:t xml:space="preserve"> generally meets UNDP and GEF minimum standards, </w:t>
      </w:r>
      <w:r w:rsidR="00B565A7" w:rsidRPr="00B64A80">
        <w:t>but had</w:t>
      </w:r>
      <w:r w:rsidR="00FC2881" w:rsidRPr="00B64A80">
        <w:t xml:space="preserve"> shortcomings </w:t>
      </w:r>
      <w:r w:rsidR="00B565A7" w:rsidRPr="00B64A80">
        <w:t xml:space="preserve">related to the design of the Strategic Results Framework, </w:t>
      </w:r>
      <w:r w:rsidR="00BE5AE3" w:rsidRPr="00B64A80">
        <w:t>and</w:t>
      </w:r>
      <w:r w:rsidRPr="00B64A80">
        <w:t xml:space="preserve"> is considered </w:t>
      </w:r>
      <w:r w:rsidR="00FC2881" w:rsidRPr="00B64A80">
        <w:rPr>
          <w:b/>
        </w:rPr>
        <w:lastRenderedPageBreak/>
        <w:t>moderately s</w:t>
      </w:r>
      <w:r w:rsidRPr="00B64A80">
        <w:rPr>
          <w:b/>
        </w:rPr>
        <w:t>atisfactory</w:t>
      </w:r>
      <w:r w:rsidRPr="00B64A80">
        <w:t xml:space="preserve">. </w:t>
      </w:r>
      <w:r w:rsidRPr="00B64A80">
        <w:rPr>
          <w:b/>
        </w:rPr>
        <w:t>M&amp;E implementation</w:t>
      </w:r>
      <w:r w:rsidRPr="00B64A80">
        <w:t xml:space="preserve"> is considered </w:t>
      </w:r>
      <w:r w:rsidR="007B6AE2" w:rsidRPr="00B64A80">
        <w:rPr>
          <w:b/>
        </w:rPr>
        <w:t>moderately s</w:t>
      </w:r>
      <w:r w:rsidRPr="00B64A80">
        <w:rPr>
          <w:b/>
        </w:rPr>
        <w:t>atisfactory</w:t>
      </w:r>
      <w:r w:rsidRPr="00B64A80">
        <w:t xml:space="preserve">, and </w:t>
      </w:r>
      <w:r w:rsidR="00BE5AE3" w:rsidRPr="00B64A80">
        <w:t xml:space="preserve">therefore </w:t>
      </w:r>
      <w:r w:rsidRPr="00B64A80">
        <w:rPr>
          <w:b/>
        </w:rPr>
        <w:t>overall M&amp;E</w:t>
      </w:r>
      <w:r w:rsidRPr="00B64A80">
        <w:t xml:space="preserve"> is considered </w:t>
      </w:r>
      <w:r w:rsidR="0008656F" w:rsidRPr="00B64A80">
        <w:rPr>
          <w:b/>
        </w:rPr>
        <w:t xml:space="preserve">moderately </w:t>
      </w:r>
      <w:r w:rsidRPr="00B64A80">
        <w:rPr>
          <w:b/>
        </w:rPr>
        <w:t>satisfactory</w:t>
      </w:r>
      <w:r w:rsidRPr="00B64A80">
        <w:t xml:space="preserve">. </w:t>
      </w:r>
    </w:p>
    <w:p w14:paraId="5C352C42" w14:textId="103AE400" w:rsidR="003B1B83" w:rsidRPr="00C2365D" w:rsidRDefault="009571CE" w:rsidP="003B1B83">
      <w:pPr>
        <w:pStyle w:val="3"/>
        <w:ind w:left="630"/>
      </w:pPr>
      <w:bookmarkStart w:id="60" w:name="_Toc501667374"/>
      <w:r w:rsidRPr="00C2365D">
        <w:t>M&amp;E Design</w:t>
      </w:r>
      <w:bookmarkEnd w:id="60"/>
    </w:p>
    <w:p w14:paraId="59135486" w14:textId="655F07DF" w:rsidR="00166107" w:rsidRPr="007B6AE2" w:rsidRDefault="00AF1D84" w:rsidP="00166107">
      <w:pPr>
        <w:pStyle w:val="a"/>
      </w:pPr>
      <w:r w:rsidRPr="007B6AE2">
        <w:t xml:space="preserve">The </w:t>
      </w:r>
      <w:r w:rsidR="00C2365D" w:rsidRPr="007B6AE2">
        <w:t>WFM</w:t>
      </w:r>
      <w:r w:rsidR="00EC290A" w:rsidRPr="007B6AE2">
        <w:t xml:space="preserve"> p</w:t>
      </w:r>
      <w:r w:rsidR="00984F9E" w:rsidRPr="007B6AE2">
        <w:t>roject</w:t>
      </w:r>
      <w:r w:rsidRPr="007B6AE2">
        <w:t xml:space="preserve"> M&amp;E plan is ou</w:t>
      </w:r>
      <w:r w:rsidR="00D045AF" w:rsidRPr="007B6AE2">
        <w:t>tlined in the proje</w:t>
      </w:r>
      <w:r w:rsidR="00A00FB8" w:rsidRPr="007B6AE2">
        <w:t xml:space="preserve">ct document, including a budgeted M&amp;E plan in table format </w:t>
      </w:r>
      <w:r w:rsidR="00EC290A" w:rsidRPr="007B6AE2">
        <w:t>(</w:t>
      </w:r>
      <w:r w:rsidR="00C2365D" w:rsidRPr="007B6AE2">
        <w:t>on p. 55-7</w:t>
      </w:r>
      <w:r w:rsidR="00272F2E" w:rsidRPr="007B6AE2">
        <w:t>)</w:t>
      </w:r>
      <w:r w:rsidR="00A00FB8" w:rsidRPr="007B6AE2">
        <w:t xml:space="preserve">, and additional written description of the M&amp;E plan in </w:t>
      </w:r>
      <w:r w:rsidR="00C2365D" w:rsidRPr="007B6AE2">
        <w:t>section 6</w:t>
      </w:r>
      <w:r w:rsidR="00A00FB8" w:rsidRPr="007B6AE2">
        <w:t xml:space="preserve"> of the Prodoc</w:t>
      </w:r>
      <w:r w:rsidR="00C2365D" w:rsidRPr="007B6AE2">
        <w:t xml:space="preserve"> (beginning on p. 53)</w:t>
      </w:r>
      <w:r w:rsidR="00D045AF" w:rsidRPr="007B6AE2">
        <w:t xml:space="preserve">. The </w:t>
      </w:r>
      <w:r w:rsidR="00A00FB8" w:rsidRPr="007B6AE2">
        <w:t>M&amp;E plan</w:t>
      </w:r>
      <w:r w:rsidR="00D045AF" w:rsidRPr="007B6AE2">
        <w:t xml:space="preserve"> describes each of the planned M&amp;E activities, including roles, responsibilities, and timeframe. The identified M&amp;E activities include inception workshop and report, annual progress repo</w:t>
      </w:r>
      <w:r w:rsidR="00A00FB8" w:rsidRPr="007B6AE2">
        <w:t>rting (APR/PIR)</w:t>
      </w:r>
      <w:r w:rsidR="00D045AF" w:rsidRPr="007B6AE2">
        <w:t xml:space="preserve">, the independent terminal evaluations, project terminal report, </w:t>
      </w:r>
      <w:r w:rsidR="00A00FB8" w:rsidRPr="007B6AE2">
        <w:t>and audit</w:t>
      </w:r>
      <w:r w:rsidR="00D045AF" w:rsidRPr="007B6AE2">
        <w:t xml:space="preserve">. </w:t>
      </w:r>
      <w:r w:rsidR="00272F2E" w:rsidRPr="007B6AE2">
        <w:t xml:space="preserve">The M&amp;E plan </w:t>
      </w:r>
      <w:r w:rsidR="007512DC" w:rsidRPr="007B6AE2">
        <w:t xml:space="preserve">includes a specific </w:t>
      </w:r>
      <w:r w:rsidR="00A00FB8" w:rsidRPr="007B6AE2">
        <w:t xml:space="preserve">brief </w:t>
      </w:r>
      <w:r w:rsidR="007512DC" w:rsidRPr="007B6AE2">
        <w:t>section on “Learning and Knowledge Sharing”; in addition</w:t>
      </w:r>
      <w:r w:rsidR="00523CAE" w:rsidRPr="007B6AE2">
        <w:t xml:space="preserve">, </w:t>
      </w:r>
      <w:r w:rsidR="00272F2E" w:rsidRPr="007B6AE2">
        <w:t xml:space="preserve">it </w:t>
      </w:r>
      <w:r w:rsidR="007512DC" w:rsidRPr="007B6AE2">
        <w:t>was</w:t>
      </w:r>
      <w:r w:rsidR="00272F2E" w:rsidRPr="007B6AE2">
        <w:t xml:space="preserve"> expected </w:t>
      </w:r>
      <w:r w:rsidR="00523CAE" w:rsidRPr="007B6AE2">
        <w:t xml:space="preserve">lessons </w:t>
      </w:r>
      <w:r w:rsidR="007512DC" w:rsidRPr="007B6AE2">
        <w:t>would</w:t>
      </w:r>
      <w:r w:rsidR="00272F2E" w:rsidRPr="007B6AE2">
        <w:t xml:space="preserve"> be captured in the various M&amp;E activities and reports, since, for example, they are </w:t>
      </w:r>
      <w:r w:rsidR="007512DC" w:rsidRPr="007B6AE2">
        <w:t xml:space="preserve">automatically </w:t>
      </w:r>
      <w:r w:rsidR="00A00FB8" w:rsidRPr="007B6AE2">
        <w:t>included in the annual PIR, and Terminal Evaluation</w:t>
      </w:r>
      <w:r w:rsidR="00272F2E" w:rsidRPr="007B6AE2">
        <w:t xml:space="preserve">. </w:t>
      </w:r>
      <w:r w:rsidR="00D045AF" w:rsidRPr="007B6AE2">
        <w:t>The M&amp;E plan is summarized in a table showing responsible parties, budget, and timeframe for each of the M&amp;E activities, with t</w:t>
      </w:r>
      <w:r w:rsidR="00523CAE" w:rsidRPr="007B6AE2">
        <w:t>he total expected budget of $</w:t>
      </w:r>
      <w:r w:rsidR="00C2365D" w:rsidRPr="007B6AE2">
        <w:t>148,000</w:t>
      </w:r>
      <w:r w:rsidR="00D045AF" w:rsidRPr="007B6AE2">
        <w:t>. This is adequate for a project of this size and scope, representing approximat</w:t>
      </w:r>
      <w:r w:rsidR="00C2365D" w:rsidRPr="007B6AE2">
        <w:t>ely 5.5</w:t>
      </w:r>
      <w:r w:rsidR="00D045AF" w:rsidRPr="007B6AE2">
        <w:t xml:space="preserve">% of the GEF allocation; however the plan does not indicate if the M&amp;E costs are to be fully </w:t>
      </w:r>
      <w:r w:rsidR="003127B9" w:rsidRPr="007B6AE2">
        <w:t xml:space="preserve">covered by GEF resources, or would be also partially funded by project partners such as </w:t>
      </w:r>
      <w:r w:rsidR="00C2365D" w:rsidRPr="007B6AE2">
        <w:t>MoES</w:t>
      </w:r>
      <w:r w:rsidR="005A665D" w:rsidRPr="007B6AE2">
        <w:t xml:space="preserve"> or other partners. The project’s budget </w:t>
      </w:r>
      <w:r w:rsidR="003127B9" w:rsidRPr="007B6AE2">
        <w:t xml:space="preserve">does not have a specific M&amp;E budget line; the </w:t>
      </w:r>
      <w:r w:rsidR="005A665D" w:rsidRPr="007B6AE2">
        <w:t>resources for</w:t>
      </w:r>
      <w:r w:rsidR="003127B9" w:rsidRPr="007B6AE2">
        <w:t xml:space="preserve"> M&amp;E activities is to be drawn from various project components, such as project management. </w:t>
      </w:r>
      <w:r w:rsidR="007512DC" w:rsidRPr="007B6AE2">
        <w:t>The budget notes from the project document Total Budget and Workplan (</w:t>
      </w:r>
      <w:r w:rsidR="007B6AE2" w:rsidRPr="007B6AE2">
        <w:t>section 4</w:t>
      </w:r>
      <w:r w:rsidR="00B241F3" w:rsidRPr="007B6AE2">
        <w:t xml:space="preserve">, p. </w:t>
      </w:r>
      <w:r w:rsidR="007B6AE2" w:rsidRPr="007B6AE2">
        <w:t>47</w:t>
      </w:r>
      <w:r w:rsidR="007512DC" w:rsidRPr="007B6AE2">
        <w:t xml:space="preserve"> of the project document) indicate that the costs of international consultants for the terminal evaluation w</w:t>
      </w:r>
      <w:r w:rsidR="007B6AE2" w:rsidRPr="007B6AE2">
        <w:t>ill be covered under Component 3</w:t>
      </w:r>
      <w:r w:rsidR="007512DC" w:rsidRPr="007B6AE2">
        <w:t xml:space="preserve"> of the project. </w:t>
      </w:r>
      <w:r w:rsidR="0089631F" w:rsidRPr="007B6AE2">
        <w:t xml:space="preserve">The project M&amp;E plan is appropriately designed and </w:t>
      </w:r>
      <w:r w:rsidR="00B241F3" w:rsidRPr="007B6AE2">
        <w:t>well articulated</w:t>
      </w:r>
      <w:r w:rsidR="0089631F" w:rsidRPr="007B6AE2">
        <w:t xml:space="preserve">, and conforms to GEF and UNDP M&amp;E minimum standards. </w:t>
      </w:r>
    </w:p>
    <w:p w14:paraId="0C26B3C7" w14:textId="34B20831" w:rsidR="00F054C3" w:rsidRPr="0088324F" w:rsidRDefault="005F315A" w:rsidP="00166107">
      <w:pPr>
        <w:pStyle w:val="a"/>
      </w:pPr>
      <w:r w:rsidRPr="0088324F">
        <w:t>The project results framework is a critical component of the project’s overall M&amp;E framework.</w:t>
      </w:r>
      <w:r w:rsidR="00313EEF" w:rsidRPr="0088324F">
        <w:t xml:space="preserve"> The most significant shortcoming in the project results framework was that some of the baseline and target data was factually erroneous. In particular, the first indicator in the results framework, “# of hectares in the GC affected by improved CRM practices” had a highly incorrect target value; as summarized by the 2016 PIR, “The indicated target of 22,067 sq. km. was determined to be in error and has subsequently been updated to 10,838 sq. km.” “During primary studies, it was found that distinctly to the project document where project area shown as 22,067 sq/km the actual project area is 10,838.5 sq/km.”</w:t>
      </w:r>
      <w:r w:rsidR="0088324F" w:rsidRPr="0088324F">
        <w:t xml:space="preserve"> There is no clear explanation or accounting for such an error, which draws other aspects of the results framework (and the project document as a whole) into question.</w:t>
      </w:r>
      <w:r w:rsidRPr="0088324F">
        <w:t xml:space="preserve"> </w:t>
      </w:r>
      <w:r w:rsidR="00313EEF" w:rsidRPr="0088324F">
        <w:t>In addition, t</w:t>
      </w:r>
      <w:r w:rsidR="00AC3A92" w:rsidRPr="0088324F">
        <w:t xml:space="preserve">he </w:t>
      </w:r>
      <w:r w:rsidR="00313EEF" w:rsidRPr="0088324F">
        <w:t>WFM</w:t>
      </w:r>
      <w:r w:rsidR="00AC3A92" w:rsidRPr="0088324F">
        <w:t xml:space="preserve"> project results framework indicators and targets </w:t>
      </w:r>
      <w:r w:rsidR="00595E17" w:rsidRPr="0088324F">
        <w:t xml:space="preserve">do not </w:t>
      </w:r>
      <w:r w:rsidR="00313EEF" w:rsidRPr="0088324F">
        <w:t>fully</w:t>
      </w:r>
      <w:r w:rsidR="00AC3A92" w:rsidRPr="0088324F">
        <w:t xml:space="preserve"> meet SMART criteria.</w:t>
      </w:r>
      <w:r w:rsidR="00C22EFC" w:rsidRPr="0088324F">
        <w:t xml:space="preserve"> </w:t>
      </w:r>
      <w:r w:rsidR="00DE559D">
        <w:t xml:space="preserve">The project results framework was significantly revised as part of the 2016 strategic review, but the revision was not completed in time for the 2016 PIR, so the revised results framework is only being applied in the final year of the project. </w:t>
      </w:r>
    </w:p>
    <w:p w14:paraId="7753CE79" w14:textId="4991F7B5" w:rsidR="009571CE" w:rsidRPr="005849C1" w:rsidRDefault="009571CE" w:rsidP="009571CE">
      <w:pPr>
        <w:pStyle w:val="3"/>
        <w:ind w:left="630"/>
      </w:pPr>
      <w:bookmarkStart w:id="61" w:name="_Toc501667375"/>
      <w:r w:rsidRPr="005849C1">
        <w:t>M&amp;E Implementation</w:t>
      </w:r>
      <w:bookmarkEnd w:id="61"/>
    </w:p>
    <w:p w14:paraId="18E2917A" w14:textId="56A11BCC" w:rsidR="006600AD" w:rsidRPr="005849C1" w:rsidRDefault="005849C1" w:rsidP="00166107">
      <w:pPr>
        <w:pStyle w:val="a"/>
      </w:pPr>
      <w:r w:rsidRPr="005849C1">
        <w:t>The majority of the project M&amp;E activities were implemented, though with some shortcomings. PSC meetings were not held with the frequency specified in the Prodoc (and which would have been helpful to support project implementation).</w:t>
      </w:r>
      <w:r w:rsidR="002E724D" w:rsidRPr="005849C1">
        <w:t xml:space="preserve"> </w:t>
      </w:r>
      <w:r w:rsidR="00D738A9" w:rsidRPr="005849C1">
        <w:t xml:space="preserve">The project did not have a financial audit (as discussed at the end of Section </w:t>
      </w:r>
      <w:r w:rsidR="00D738A9" w:rsidRPr="005849C1">
        <w:fldChar w:fldCharType="begin"/>
      </w:r>
      <w:r w:rsidR="00D738A9" w:rsidRPr="005849C1">
        <w:instrText xml:space="preserve"> REF _Ref264033419 \w \h </w:instrText>
      </w:r>
      <w:r w:rsidR="00D738A9" w:rsidRPr="005849C1">
        <w:fldChar w:fldCharType="separate"/>
      </w:r>
      <w:r w:rsidR="00134096" w:rsidRPr="005849C1">
        <w:t>V.F</w:t>
      </w:r>
      <w:r w:rsidR="00D738A9" w:rsidRPr="005849C1">
        <w:fldChar w:fldCharType="end"/>
      </w:r>
      <w:r w:rsidR="00D738A9" w:rsidRPr="005849C1">
        <w:t xml:space="preserve"> above on financial management), although an audit was planned in the M&amp;E plan. </w:t>
      </w:r>
    </w:p>
    <w:p w14:paraId="30982D39" w14:textId="2E1C758D" w:rsidR="009571CE" w:rsidRPr="00311FD9" w:rsidRDefault="009571CE" w:rsidP="009571CE">
      <w:pPr>
        <w:pStyle w:val="a"/>
        <w:numPr>
          <w:ilvl w:val="0"/>
          <w:numId w:val="0"/>
        </w:numPr>
      </w:pPr>
    </w:p>
    <w:p w14:paraId="28790C37" w14:textId="69150871" w:rsidR="00732206" w:rsidRPr="00A56EB2" w:rsidRDefault="00732206" w:rsidP="00732206">
      <w:pPr>
        <w:pStyle w:val="1"/>
        <w:ind w:left="360" w:hanging="360"/>
      </w:pPr>
      <w:bookmarkStart w:id="62" w:name="_Ref263625452"/>
      <w:bookmarkStart w:id="63" w:name="_Toc501667376"/>
      <w:r w:rsidRPr="00A56EB2">
        <w:t xml:space="preserve">Effectiveness and Results: Progress Toward </w:t>
      </w:r>
      <w:r w:rsidR="00863A12" w:rsidRPr="00A56EB2">
        <w:t>the Objective</w:t>
      </w:r>
      <w:r w:rsidRPr="00A56EB2">
        <w:t xml:space="preserve"> and Outcomes</w:t>
      </w:r>
      <w:bookmarkEnd w:id="62"/>
      <w:bookmarkEnd w:id="63"/>
    </w:p>
    <w:p w14:paraId="14D09EDF" w14:textId="56631684" w:rsidR="00CB558D" w:rsidRPr="00A56EB2" w:rsidRDefault="003A0900" w:rsidP="003A0900">
      <w:pPr>
        <w:pStyle w:val="a"/>
      </w:pPr>
      <w:r w:rsidRPr="00A56EB2">
        <w:t xml:space="preserve">The </w:t>
      </w:r>
      <w:r w:rsidR="000461E3" w:rsidRPr="00A56EB2">
        <w:t>WFM</w:t>
      </w:r>
      <w:r w:rsidRPr="00A56EB2">
        <w:t xml:space="preserve"> project has </w:t>
      </w:r>
      <w:r w:rsidR="005867EB" w:rsidRPr="00A56EB2">
        <w:t xml:space="preserve">mostly </w:t>
      </w:r>
      <w:r w:rsidRPr="00A56EB2">
        <w:t xml:space="preserve">achieved the project objective and </w:t>
      </w:r>
      <w:r w:rsidR="005867EB" w:rsidRPr="00A56EB2">
        <w:t xml:space="preserve">partially achieved </w:t>
      </w:r>
      <w:r w:rsidRPr="00A56EB2">
        <w:t xml:space="preserve">the </w:t>
      </w:r>
      <w:r w:rsidR="005867EB" w:rsidRPr="00A56EB2">
        <w:t>three</w:t>
      </w:r>
      <w:r w:rsidRPr="00A56EB2">
        <w:t xml:space="preserve"> planned outcomes. The project </w:t>
      </w:r>
      <w:r w:rsidRPr="00A56EB2">
        <w:rPr>
          <w:b/>
        </w:rPr>
        <w:t>effectiveness</w:t>
      </w:r>
      <w:r w:rsidRPr="00A56EB2">
        <w:t xml:space="preserve"> is rated </w:t>
      </w:r>
      <w:r w:rsidR="000461E3" w:rsidRPr="00A56EB2">
        <w:rPr>
          <w:b/>
          <w:i/>
        </w:rPr>
        <w:t>moderately s</w:t>
      </w:r>
      <w:r w:rsidRPr="00A56EB2">
        <w:rPr>
          <w:b/>
          <w:i/>
        </w:rPr>
        <w:t>atisfactory</w:t>
      </w:r>
      <w:r w:rsidRPr="00A56EB2">
        <w:rPr>
          <w:b/>
        </w:rPr>
        <w:t xml:space="preserve"> </w:t>
      </w:r>
      <w:r w:rsidRPr="00A56EB2">
        <w:t>while project</w:t>
      </w:r>
      <w:r w:rsidRPr="00A56EB2">
        <w:rPr>
          <w:b/>
        </w:rPr>
        <w:t xml:space="preserve"> results / achievement of overall outcomes</w:t>
      </w:r>
      <w:r w:rsidRPr="00A56EB2">
        <w:t xml:space="preserve"> is rated </w:t>
      </w:r>
      <w:r w:rsidR="000461E3" w:rsidRPr="00A56EB2">
        <w:rPr>
          <w:b/>
          <w:i/>
        </w:rPr>
        <w:t>moderately s</w:t>
      </w:r>
      <w:r w:rsidRPr="00A56EB2">
        <w:rPr>
          <w:b/>
          <w:i/>
        </w:rPr>
        <w:t>atisfactory</w:t>
      </w:r>
      <w:r w:rsidRPr="00A56EB2">
        <w:t>. The project met (or is likely to meet), or exceeded,</w:t>
      </w:r>
      <w:r w:rsidR="00A56EB2" w:rsidRPr="00A56EB2">
        <w:t xml:space="preserve"> 2 of 14</w:t>
      </w:r>
      <w:r w:rsidRPr="00A56EB2">
        <w:t xml:space="preserve"> results indicator targets.</w:t>
      </w:r>
      <w:r w:rsidR="00A56EB2" w:rsidRPr="00A56EB2">
        <w:t xml:space="preserve"> Targets for 7 of 14 results indicators are partially achieved or not yet achieved. Two results targets have not been achieved, and three results targets cannot be assessed.</w:t>
      </w:r>
      <w:r w:rsidRPr="00A56EB2">
        <w:t xml:space="preserve"> </w:t>
      </w:r>
      <w:r w:rsidR="00CB558D" w:rsidRPr="00A56EB2">
        <w:t xml:space="preserve">Key results achieved include: </w:t>
      </w:r>
    </w:p>
    <w:p w14:paraId="50078814" w14:textId="42896216" w:rsidR="00A95294" w:rsidRPr="00DA205B" w:rsidRDefault="00A367B6" w:rsidP="00F32AD8">
      <w:pPr>
        <w:pStyle w:val="a"/>
        <w:numPr>
          <w:ilvl w:val="0"/>
          <w:numId w:val="16"/>
        </w:numPr>
      </w:pPr>
      <w:r w:rsidRPr="00DA205B">
        <w:t>Installation of hydromet and hydro monitoring stations</w:t>
      </w:r>
      <w:r w:rsidR="00A02D62" w:rsidRPr="00DA205B">
        <w:t xml:space="preserve">, covering </w:t>
      </w:r>
      <w:r w:rsidR="00DD4064" w:rsidRPr="00DA205B">
        <w:t>19,000 sq km, with potential climate change adaptation benefits for 800,000 people (exceeding original targets for both figures)</w:t>
      </w:r>
    </w:p>
    <w:p w14:paraId="0413C8B5" w14:textId="1A7BCD94" w:rsidR="00A367B6" w:rsidRPr="00DA205B" w:rsidRDefault="00A367B6" w:rsidP="00F32AD8">
      <w:pPr>
        <w:pStyle w:val="a"/>
        <w:numPr>
          <w:ilvl w:val="0"/>
          <w:numId w:val="16"/>
        </w:numPr>
      </w:pPr>
      <w:r w:rsidRPr="00DA205B">
        <w:t>Establishment of early warning system in Turyanchay river basin</w:t>
      </w:r>
      <w:r w:rsidR="000F513F" w:rsidRPr="00DA205B">
        <w:t>, with demonstrated real situation efficacy in June 2017</w:t>
      </w:r>
    </w:p>
    <w:p w14:paraId="72684A95" w14:textId="348F647C" w:rsidR="00A95294" w:rsidRPr="00DA205B" w:rsidRDefault="00A367B6" w:rsidP="00445690">
      <w:pPr>
        <w:pStyle w:val="a"/>
        <w:numPr>
          <w:ilvl w:val="0"/>
          <w:numId w:val="16"/>
        </w:numPr>
      </w:pPr>
      <w:r w:rsidRPr="00DA205B">
        <w:t>Introduction of modern tools and technologies for water management and modeling, and increased national capacity to apply these tools and technologies</w:t>
      </w:r>
    </w:p>
    <w:p w14:paraId="7C0EC02F" w14:textId="5DE463DA" w:rsidR="00445690" w:rsidRPr="00DA205B" w:rsidRDefault="00445690" w:rsidP="00445690">
      <w:pPr>
        <w:pStyle w:val="a"/>
        <w:numPr>
          <w:ilvl w:val="0"/>
          <w:numId w:val="16"/>
        </w:numPr>
      </w:pPr>
      <w:r w:rsidRPr="00DA205B">
        <w:t xml:space="preserve">Amendment to the law on water economy of municipalities, </w:t>
      </w:r>
      <w:r w:rsidR="00DA205B" w:rsidRPr="00DA205B">
        <w:t>adopted for the national level, with well-developed proposals for additional amendments and revisions to other legislation submitted to government</w:t>
      </w:r>
    </w:p>
    <w:p w14:paraId="53E624A7" w14:textId="6F900D7F" w:rsidR="00F167EE" w:rsidRDefault="00F167EE" w:rsidP="00D229C9">
      <w:pPr>
        <w:pStyle w:val="a"/>
      </w:pPr>
      <w:r>
        <w:t>A key challenge for achieving many of the results</w:t>
      </w:r>
      <w:r w:rsidR="00DD7278">
        <w:t xml:space="preserve"> (particularly Output 2.3)</w:t>
      </w:r>
      <w:r>
        <w:t xml:space="preserve"> is the problems that project faced in relation to data quality and availability. During project development it was apparently assumed that hydro-meteorological data would be readily available, and of sufficient quality to effectively carry out project activities such as modeling, and flood risk mapping. However, during project implementation this proved to be an incorrect assumption on multiple fronts. The national hydro-meteorological service is located within the Ministry of </w:t>
      </w:r>
      <w:r w:rsidR="00AE18D3">
        <w:t xml:space="preserve">Ecology and Natural Resources – the ministry that was originally expected to be the national executing partner. However, when the institutional context changed during the project development period and the project was transferred to the newly formed SAWR, the hydromet service was not willing to provide </w:t>
      </w:r>
      <w:r w:rsidR="00D97EEB">
        <w:t xml:space="preserve">the project with </w:t>
      </w:r>
      <w:r w:rsidR="00AE18D3">
        <w:t xml:space="preserve">access to the historical hydrometeorological monitoring records. </w:t>
      </w:r>
      <w:r w:rsidR="00D97EEB">
        <w:t xml:space="preserve">According to the hydromet service, this was in accordance with their </w:t>
      </w:r>
      <w:r w:rsidR="00DA205B">
        <w:t xml:space="preserve">departmental </w:t>
      </w:r>
      <w:r w:rsidR="00D97EEB">
        <w:t>regulations</w:t>
      </w:r>
      <w:r w:rsidR="00DA205B">
        <w:t>, and it is not an issue that the project would have faced if the project execution had remained with the MoENR, as originally envisioned</w:t>
      </w:r>
      <w:r w:rsidR="00D97EEB">
        <w:t xml:space="preserve">. </w:t>
      </w:r>
      <w:r w:rsidR="00AE18D3">
        <w:t xml:space="preserve">Ultimately the project </w:t>
      </w:r>
      <w:r w:rsidR="00624ED7">
        <w:t xml:space="preserve">spent approximately $57,000 dollars to access – and to digitize – data from the hydromet service. However, from another angle, this data was also not of high quality. The historical national hydromet monitoring network was mostly established during the Soviet era, and over the recent decades was not well maintained. Anecdotally, data collectors often did not actually record data from the monitoring stations, but simply wrote down parameter values based on previous values. </w:t>
      </w:r>
      <w:r w:rsidR="00D13AF2">
        <w:t>Halfway through the project it was necessary to carry out a quality assessment of the available data, which concluded that the data was not fully sufficient to serve the project’s needs for activities related to modeling and flood risk mapping.</w:t>
      </w:r>
    </w:p>
    <w:p w14:paraId="46C0C65E" w14:textId="01D3818E" w:rsidR="00A95294" w:rsidRPr="00D229C9" w:rsidRDefault="00EB0587" w:rsidP="00D229C9">
      <w:pPr>
        <w:pStyle w:val="a"/>
      </w:pPr>
      <w:r w:rsidRPr="00EF0162">
        <w:t xml:space="preserve">One important aspect of the project results relates to the numerous technical reports produced by the national and international experts involved in the project. These are high quality reports that were necessary for and supported </w:t>
      </w:r>
      <w:r w:rsidR="00EF0162" w:rsidRPr="00EF0162">
        <w:t xml:space="preserve">the project outcomes, but it is not clear that these </w:t>
      </w:r>
      <w:r w:rsidR="00EF0162" w:rsidRPr="00EF0162">
        <w:lastRenderedPageBreak/>
        <w:t xml:space="preserve">have been institutionalized and will be used in the future. These reports are posted on the project website, and are in the possession of the MoES. The production of these reports relates in many ways to the issues of the project’s long-term versus short-term strategy for increasing climate resilience and adaptation within the country, as previously discussed in Section </w:t>
      </w:r>
      <w:r w:rsidR="00EF0162">
        <w:fldChar w:fldCharType="begin"/>
      </w:r>
      <w:r w:rsidR="00EF0162">
        <w:instrText xml:space="preserve"> REF _Ref264220687 \w \h </w:instrText>
      </w:r>
      <w:r w:rsidR="00EF0162">
        <w:fldChar w:fldCharType="separate"/>
      </w:r>
      <w:r w:rsidR="00EF0162">
        <w:t>IV.B</w:t>
      </w:r>
      <w:r w:rsidR="00EF0162">
        <w:fldChar w:fldCharType="end"/>
      </w:r>
      <w:r w:rsidR="00EF0162" w:rsidRPr="00EF0162">
        <w:t xml:space="preserve"> of this report</w:t>
      </w:r>
      <w:r w:rsidR="00D229C9">
        <w:t xml:space="preserve"> on project strategy and relevance</w:t>
      </w:r>
      <w:r w:rsidR="00EF0162" w:rsidRPr="00EF0162">
        <w:t>. The project invested a significant amount of resources in these reports and it is not clear that they will be used in a sustainable way</w:t>
      </w:r>
      <w:r w:rsidR="00165A61">
        <w:t xml:space="preserve">; this is highlighted in later Section </w:t>
      </w:r>
      <w:r w:rsidR="00165A61">
        <w:fldChar w:fldCharType="begin"/>
      </w:r>
      <w:r w:rsidR="00165A61">
        <w:instrText xml:space="preserve"> REF _Ref500337777 \w \h </w:instrText>
      </w:r>
      <w:r w:rsidR="00165A61">
        <w:fldChar w:fldCharType="separate"/>
      </w:r>
      <w:r w:rsidR="00165A61">
        <w:t>VII.A.iii</w:t>
      </w:r>
      <w:r w:rsidR="00165A61">
        <w:fldChar w:fldCharType="end"/>
      </w:r>
      <w:r w:rsidR="00165A61">
        <w:t xml:space="preserve"> on </w:t>
      </w:r>
      <w:r w:rsidR="008F790E">
        <w:t xml:space="preserve">institutional </w:t>
      </w:r>
      <w:r w:rsidR="00165A61">
        <w:t>sustainability</w:t>
      </w:r>
      <w:r w:rsidR="00EF0162" w:rsidRPr="00EF0162">
        <w:t xml:space="preserve">. </w:t>
      </w:r>
    </w:p>
    <w:p w14:paraId="5054FAE2" w14:textId="4E8BD7F9" w:rsidR="007B69F4" w:rsidRDefault="00773B44" w:rsidP="007B69F4">
      <w:pPr>
        <w:pStyle w:val="a"/>
      </w:pPr>
      <w:r>
        <w:t xml:space="preserve">As described in above Section </w:t>
      </w:r>
      <w:r>
        <w:fldChar w:fldCharType="begin"/>
      </w:r>
      <w:r>
        <w:instrText xml:space="preserve"> REF _Ref264220687 \w \h </w:instrText>
      </w:r>
      <w:r>
        <w:fldChar w:fldCharType="separate"/>
      </w:r>
      <w:r>
        <w:t>IV.B</w:t>
      </w:r>
      <w:r>
        <w:fldChar w:fldCharType="end"/>
      </w:r>
      <w:r w:rsidR="007B69F4">
        <w:t xml:space="preserve"> on project strategy and design, there were multiple issues with the project design that necessitated changes to the planned project outputs and activities. As previously indicated: </w:t>
      </w:r>
    </w:p>
    <w:p w14:paraId="427AB33F" w14:textId="77777777" w:rsidR="007B69F4" w:rsidRDefault="007B69F4" w:rsidP="00940332">
      <w:pPr>
        <w:pStyle w:val="a"/>
        <w:numPr>
          <w:ilvl w:val="0"/>
          <w:numId w:val="63"/>
        </w:numPr>
      </w:pPr>
      <w:r>
        <w:t xml:space="preserve">Output 1.3 related to application of a “Conjunctive Water Management model” was integrated into the project’s work under Output 2.2. </w:t>
      </w:r>
    </w:p>
    <w:p w14:paraId="379EC1EF" w14:textId="77777777" w:rsidR="007B69F4" w:rsidRDefault="007B69F4" w:rsidP="00940332">
      <w:pPr>
        <w:pStyle w:val="a"/>
        <w:numPr>
          <w:ilvl w:val="0"/>
          <w:numId w:val="63"/>
        </w:numPr>
      </w:pPr>
      <w:r>
        <w:t xml:space="preserve">Output 2.2 was also significantly revised, changing the methodology from the Soil and Water Assessment Tool (SWAT) to the “WEAP” model. </w:t>
      </w:r>
    </w:p>
    <w:p w14:paraId="146933FA" w14:textId="77777777" w:rsidR="007B69F4" w:rsidRDefault="007B69F4" w:rsidP="00940332">
      <w:pPr>
        <w:pStyle w:val="a"/>
        <w:numPr>
          <w:ilvl w:val="0"/>
          <w:numId w:val="63"/>
        </w:numPr>
      </w:pPr>
      <w:r>
        <w:t xml:space="preserve">Output 2.3 related to flood risk mapping could only be carried out to a limited extent, due to the poor quality of the existing data (which should have been validated during the project preparation phase). </w:t>
      </w:r>
    </w:p>
    <w:p w14:paraId="2C7FE5C6" w14:textId="77777777" w:rsidR="007B69F4" w:rsidRDefault="007B69F4" w:rsidP="00940332">
      <w:pPr>
        <w:pStyle w:val="a"/>
        <w:numPr>
          <w:ilvl w:val="0"/>
          <w:numId w:val="63"/>
        </w:numPr>
      </w:pPr>
      <w:r>
        <w:t xml:space="preserve">Output 2.6 and Output 3.1, related to Water User Associations, were inadequately designed, and the project significantly revised the activities under these outputs, based on the capacity and mandates of the existing WUAs. </w:t>
      </w:r>
    </w:p>
    <w:p w14:paraId="00329C9D" w14:textId="77777777" w:rsidR="007B69F4" w:rsidRDefault="007B69F4" w:rsidP="00940332">
      <w:pPr>
        <w:pStyle w:val="a"/>
        <w:numPr>
          <w:ilvl w:val="0"/>
          <w:numId w:val="63"/>
        </w:numPr>
      </w:pPr>
      <w:r>
        <w:t xml:space="preserve">The project completely dropped Output 3.2 related to participatory land-use planning because it was not actually relevant to the situation on the ground in the upstream catchment areas. </w:t>
      </w:r>
    </w:p>
    <w:p w14:paraId="4171D9E4" w14:textId="77777777" w:rsidR="007B69F4" w:rsidRDefault="007B69F4" w:rsidP="00940332">
      <w:pPr>
        <w:pStyle w:val="a"/>
        <w:numPr>
          <w:ilvl w:val="0"/>
          <w:numId w:val="63"/>
        </w:numPr>
      </w:pPr>
      <w:r>
        <w:t xml:space="preserve">Output 3.3 aimed to pilot “climate-risk oriented watershed management plans”, which, according to project participants, “is just not going to happen” based on the lack of local level capacity, and lack of sufficient examples. </w:t>
      </w:r>
    </w:p>
    <w:p w14:paraId="4DCCD6E3" w14:textId="77777777" w:rsidR="007B69F4" w:rsidRDefault="007B69F4" w:rsidP="00940332">
      <w:pPr>
        <w:pStyle w:val="a"/>
        <w:numPr>
          <w:ilvl w:val="0"/>
          <w:numId w:val="63"/>
        </w:numPr>
      </w:pPr>
      <w:r>
        <w:t xml:space="preserve">Output 3.4 was also consequently dropped, as it involved replicating Output 3.3. </w:t>
      </w:r>
    </w:p>
    <w:p w14:paraId="73DDBCD5" w14:textId="5C778EBA" w:rsidR="007B69F4" w:rsidRDefault="007B69F4" w:rsidP="005F665D">
      <w:pPr>
        <w:pStyle w:val="a"/>
      </w:pPr>
      <w:r>
        <w:t xml:space="preserve">Therefore at least </w:t>
      </w:r>
      <w:r w:rsidR="00DA205B">
        <w:t>8</w:t>
      </w:r>
      <w:r>
        <w:t xml:space="preserve"> of the project’s 14 outputs had to be significantly revised due to inadequate planning and poor assumptions. </w:t>
      </w:r>
    </w:p>
    <w:p w14:paraId="6F3C0869" w14:textId="5DE1CA73" w:rsidR="00426757" w:rsidRDefault="00426757" w:rsidP="0048454D">
      <w:pPr>
        <w:pStyle w:val="a"/>
      </w:pPr>
      <w:r>
        <w:t>Detailed and specific information identifying many project results not covered in this section is available in the “Self-</w:t>
      </w:r>
      <w:r w:rsidR="00564436">
        <w:t>assessment” column of Annex 10</w:t>
      </w:r>
      <w:r w:rsidR="0045448E">
        <w:t xml:space="preserve"> of this report, which includes the project results framework and the project’s reporting on indicators and targets from the 2</w:t>
      </w:r>
      <w:r w:rsidR="000205E4">
        <w:t xml:space="preserve">016 PIR. </w:t>
      </w:r>
    </w:p>
    <w:p w14:paraId="6F700C0D" w14:textId="7B7B77BD" w:rsidR="0048454D" w:rsidRPr="00311FD9" w:rsidRDefault="0048454D" w:rsidP="0048454D">
      <w:pPr>
        <w:pStyle w:val="a"/>
      </w:pPr>
      <w:r>
        <w:t xml:space="preserve">The project objective level results indicators are summarized in </w:t>
      </w:r>
      <w:r w:rsidR="00642792">
        <w:fldChar w:fldCharType="begin"/>
      </w:r>
      <w:r w:rsidR="00642792">
        <w:instrText xml:space="preserve"> REF _Ref357733306 \h </w:instrText>
      </w:r>
      <w:r w:rsidR="00642792">
        <w:fldChar w:fldCharType="separate"/>
      </w:r>
      <w:r w:rsidR="00134096">
        <w:t xml:space="preserve">Table </w:t>
      </w:r>
      <w:r w:rsidR="00134096">
        <w:rPr>
          <w:noProof/>
        </w:rPr>
        <w:t>8</w:t>
      </w:r>
      <w:r w:rsidR="00642792">
        <w:fldChar w:fldCharType="end"/>
      </w:r>
      <w:r>
        <w:t xml:space="preserve"> below. </w:t>
      </w:r>
    </w:p>
    <w:p w14:paraId="5C0FE4A4" w14:textId="551B0EF0" w:rsidR="00642792" w:rsidRDefault="00642792" w:rsidP="00642792">
      <w:pPr>
        <w:pStyle w:val="af1"/>
        <w:keepNext/>
      </w:pPr>
      <w:bookmarkStart w:id="64" w:name="_Ref357733306"/>
      <w:r>
        <w:t xml:space="preserve">Table </w:t>
      </w:r>
      <w:fldSimple w:instr=" SEQ Table \* ARABIC ">
        <w:r w:rsidR="00134096">
          <w:rPr>
            <w:noProof/>
          </w:rPr>
          <w:t>8</w:t>
        </w:r>
      </w:fldSimple>
      <w:bookmarkEnd w:id="64"/>
      <w:r>
        <w:t xml:space="preserve"> </w:t>
      </w:r>
      <w:r w:rsidR="00122023">
        <w:t>WFM</w:t>
      </w:r>
      <w:r>
        <w:t xml:space="preserve"> Project Objective Level Indicators</w:t>
      </w:r>
    </w:p>
    <w:tbl>
      <w:tblPr>
        <w:tblStyle w:val="af0"/>
        <w:tblW w:w="0" w:type="auto"/>
        <w:tblLook w:val="04A0" w:firstRow="1" w:lastRow="0" w:firstColumn="1" w:lastColumn="0" w:noHBand="0" w:noVBand="1"/>
      </w:tblPr>
      <w:tblGrid>
        <w:gridCol w:w="3147"/>
        <w:gridCol w:w="2113"/>
        <w:gridCol w:w="3045"/>
        <w:gridCol w:w="1045"/>
      </w:tblGrid>
      <w:tr w:rsidR="0059191B" w:rsidRPr="00B624B8" w14:paraId="7FFE01A2" w14:textId="587B6864" w:rsidTr="0059191B">
        <w:tc>
          <w:tcPr>
            <w:tcW w:w="3258" w:type="dxa"/>
            <w:shd w:val="clear" w:color="auto" w:fill="BFBFBF" w:themeFill="background1" w:themeFillShade="BF"/>
          </w:tcPr>
          <w:p w14:paraId="6AE1F011" w14:textId="77777777" w:rsidR="003B2943" w:rsidRPr="00B624B8" w:rsidRDefault="003B2943" w:rsidP="00CA100B">
            <w:pPr>
              <w:pStyle w:val="a"/>
              <w:keepNext/>
              <w:numPr>
                <w:ilvl w:val="0"/>
                <w:numId w:val="0"/>
              </w:numPr>
              <w:spacing w:after="0"/>
              <w:contextualSpacing/>
              <w:rPr>
                <w:b/>
                <w:sz w:val="20"/>
                <w:szCs w:val="20"/>
              </w:rPr>
            </w:pPr>
            <w:r w:rsidRPr="00B624B8">
              <w:rPr>
                <w:b/>
                <w:sz w:val="20"/>
                <w:szCs w:val="20"/>
              </w:rPr>
              <w:t>Indicator</w:t>
            </w:r>
          </w:p>
        </w:tc>
        <w:tc>
          <w:tcPr>
            <w:tcW w:w="2160" w:type="dxa"/>
            <w:shd w:val="clear" w:color="auto" w:fill="BFBFBF" w:themeFill="background1" w:themeFillShade="BF"/>
          </w:tcPr>
          <w:p w14:paraId="78C3A539" w14:textId="77777777" w:rsidR="003B2943" w:rsidRPr="00B624B8" w:rsidRDefault="003B2943" w:rsidP="00CA100B">
            <w:pPr>
              <w:pStyle w:val="a"/>
              <w:keepNext/>
              <w:numPr>
                <w:ilvl w:val="0"/>
                <w:numId w:val="0"/>
              </w:numPr>
              <w:spacing w:after="0"/>
              <w:contextualSpacing/>
              <w:rPr>
                <w:b/>
                <w:sz w:val="20"/>
                <w:szCs w:val="20"/>
              </w:rPr>
            </w:pPr>
            <w:r w:rsidRPr="00B624B8">
              <w:rPr>
                <w:b/>
                <w:sz w:val="20"/>
                <w:szCs w:val="20"/>
              </w:rPr>
              <w:t>Baseline</w:t>
            </w:r>
          </w:p>
        </w:tc>
        <w:tc>
          <w:tcPr>
            <w:tcW w:w="3145" w:type="dxa"/>
            <w:shd w:val="clear" w:color="auto" w:fill="BFBFBF" w:themeFill="background1" w:themeFillShade="BF"/>
          </w:tcPr>
          <w:p w14:paraId="04A66F07" w14:textId="77777777" w:rsidR="003B2943" w:rsidRPr="00B624B8" w:rsidRDefault="003B2943" w:rsidP="00CA100B">
            <w:pPr>
              <w:pStyle w:val="a"/>
              <w:keepNext/>
              <w:numPr>
                <w:ilvl w:val="0"/>
                <w:numId w:val="0"/>
              </w:numPr>
              <w:spacing w:after="0"/>
              <w:contextualSpacing/>
              <w:rPr>
                <w:b/>
                <w:sz w:val="20"/>
                <w:szCs w:val="20"/>
              </w:rPr>
            </w:pPr>
            <w:r w:rsidRPr="00B624B8">
              <w:rPr>
                <w:b/>
                <w:sz w:val="20"/>
                <w:szCs w:val="20"/>
              </w:rPr>
              <w:t>Target</w:t>
            </w:r>
          </w:p>
        </w:tc>
        <w:tc>
          <w:tcPr>
            <w:tcW w:w="1013" w:type="dxa"/>
            <w:shd w:val="clear" w:color="auto" w:fill="BFBFBF" w:themeFill="background1" w:themeFillShade="BF"/>
          </w:tcPr>
          <w:p w14:paraId="1160B985" w14:textId="0DFD5BAB" w:rsidR="003B2943" w:rsidRPr="00B624B8" w:rsidRDefault="003B2943" w:rsidP="00CA100B">
            <w:pPr>
              <w:pStyle w:val="a"/>
              <w:keepNext/>
              <w:numPr>
                <w:ilvl w:val="0"/>
                <w:numId w:val="0"/>
              </w:numPr>
              <w:spacing w:after="0"/>
              <w:contextualSpacing/>
              <w:rPr>
                <w:b/>
                <w:sz w:val="20"/>
                <w:szCs w:val="20"/>
              </w:rPr>
            </w:pPr>
            <w:r w:rsidRPr="00B624B8">
              <w:rPr>
                <w:b/>
                <w:sz w:val="20"/>
                <w:szCs w:val="20"/>
              </w:rPr>
              <w:t>Status</w:t>
            </w:r>
          </w:p>
        </w:tc>
      </w:tr>
      <w:tr w:rsidR="00B624B8" w:rsidRPr="00B624B8" w14:paraId="0E527EF5" w14:textId="46B9DA17" w:rsidTr="0059191B">
        <w:tc>
          <w:tcPr>
            <w:tcW w:w="3258" w:type="dxa"/>
          </w:tcPr>
          <w:p w14:paraId="4E91967E" w14:textId="660A24CC" w:rsidR="00B624B8" w:rsidRPr="00B624B8" w:rsidRDefault="00B624B8" w:rsidP="00E96700">
            <w:pPr>
              <w:pStyle w:val="a"/>
              <w:numPr>
                <w:ilvl w:val="0"/>
                <w:numId w:val="0"/>
              </w:numPr>
              <w:spacing w:after="0"/>
              <w:contextualSpacing/>
              <w:rPr>
                <w:sz w:val="20"/>
                <w:szCs w:val="20"/>
              </w:rPr>
            </w:pPr>
            <w:r w:rsidRPr="00B624B8">
              <w:rPr>
                <w:rFonts w:asciiTheme="majorHAnsi" w:hAnsiTheme="majorHAnsi" w:cs="Calibri"/>
                <w:sz w:val="20"/>
                <w:szCs w:val="20"/>
              </w:rPr>
              <w:t>1. # of hectares in the GC affected by improved CRM practices.</w:t>
            </w:r>
          </w:p>
        </w:tc>
        <w:tc>
          <w:tcPr>
            <w:tcW w:w="2160" w:type="dxa"/>
          </w:tcPr>
          <w:p w14:paraId="42473651" w14:textId="2E32A21E" w:rsidR="00B624B8" w:rsidRPr="00B624B8" w:rsidRDefault="00B624B8" w:rsidP="00E96700">
            <w:pPr>
              <w:pStyle w:val="a"/>
              <w:numPr>
                <w:ilvl w:val="0"/>
                <w:numId w:val="0"/>
              </w:numPr>
              <w:spacing w:after="0"/>
              <w:contextualSpacing/>
              <w:rPr>
                <w:sz w:val="20"/>
                <w:szCs w:val="20"/>
              </w:rPr>
            </w:pPr>
            <w:r w:rsidRPr="00B624B8">
              <w:rPr>
                <w:rFonts w:asciiTheme="majorHAnsi" w:hAnsiTheme="majorHAnsi" w:cs="Calibri"/>
                <w:sz w:val="20"/>
                <w:szCs w:val="20"/>
              </w:rPr>
              <w:t xml:space="preserve">Zero.  There are no programs in place currently focused on improving climate risk management in the </w:t>
            </w:r>
            <w:r w:rsidRPr="00B624B8">
              <w:rPr>
                <w:rFonts w:asciiTheme="majorHAnsi" w:hAnsiTheme="majorHAnsi" w:cs="Calibri"/>
                <w:sz w:val="20"/>
                <w:szCs w:val="20"/>
              </w:rPr>
              <w:lastRenderedPageBreak/>
              <w:t>areas of flood and water management.</w:t>
            </w:r>
          </w:p>
        </w:tc>
        <w:tc>
          <w:tcPr>
            <w:tcW w:w="3145" w:type="dxa"/>
          </w:tcPr>
          <w:p w14:paraId="40FB9366" w14:textId="678223F9" w:rsidR="00B624B8" w:rsidRPr="00B624B8" w:rsidRDefault="00B624B8" w:rsidP="00E96700">
            <w:pPr>
              <w:pStyle w:val="a"/>
              <w:numPr>
                <w:ilvl w:val="0"/>
                <w:numId w:val="0"/>
              </w:numPr>
              <w:spacing w:after="0"/>
              <w:contextualSpacing/>
              <w:rPr>
                <w:sz w:val="20"/>
                <w:szCs w:val="20"/>
              </w:rPr>
            </w:pPr>
            <w:r w:rsidRPr="00B624B8">
              <w:rPr>
                <w:rFonts w:asciiTheme="majorHAnsi" w:hAnsiTheme="majorHAnsi" w:cs="Calibri"/>
                <w:sz w:val="20"/>
                <w:szCs w:val="20"/>
              </w:rPr>
              <w:lastRenderedPageBreak/>
              <w:t>Improved climate risk management affecting over 22,067 sq. km (2,206,700 ha) of land in highly vulnerable region of Greater Caucasus.</w:t>
            </w:r>
          </w:p>
        </w:tc>
        <w:tc>
          <w:tcPr>
            <w:tcW w:w="1013" w:type="dxa"/>
            <w:shd w:val="clear" w:color="auto" w:fill="CCFFCC"/>
          </w:tcPr>
          <w:p w14:paraId="62F075BA" w14:textId="5D7B0B4D" w:rsidR="00B624B8" w:rsidRPr="00B624B8" w:rsidRDefault="00CD5B06" w:rsidP="00CA100B">
            <w:pPr>
              <w:pStyle w:val="a"/>
              <w:numPr>
                <w:ilvl w:val="0"/>
                <w:numId w:val="0"/>
              </w:numPr>
              <w:spacing w:after="0"/>
              <w:contextualSpacing/>
              <w:rPr>
                <w:rFonts w:asciiTheme="majorHAnsi" w:hAnsiTheme="majorHAnsi" w:cs="Calibri"/>
                <w:sz w:val="20"/>
                <w:szCs w:val="20"/>
              </w:rPr>
            </w:pPr>
            <w:r>
              <w:rPr>
                <w:rFonts w:asciiTheme="majorHAnsi" w:hAnsiTheme="majorHAnsi" w:cs="Calibri"/>
                <w:sz w:val="20"/>
                <w:szCs w:val="20"/>
              </w:rPr>
              <w:t>Exceeded</w:t>
            </w:r>
            <w:r w:rsidR="00F17C0E">
              <w:rPr>
                <w:rFonts w:asciiTheme="majorHAnsi" w:hAnsiTheme="majorHAnsi" w:cs="Calibri"/>
                <w:sz w:val="20"/>
                <w:szCs w:val="20"/>
              </w:rPr>
              <w:t>.</w:t>
            </w:r>
          </w:p>
        </w:tc>
      </w:tr>
      <w:tr w:rsidR="00B624B8" w:rsidRPr="00B624B8" w14:paraId="669731EE" w14:textId="3DE14473" w:rsidTr="0059191B">
        <w:tc>
          <w:tcPr>
            <w:tcW w:w="3258" w:type="dxa"/>
          </w:tcPr>
          <w:p w14:paraId="0DDD3AC0" w14:textId="1C9667E9" w:rsidR="00B624B8" w:rsidRPr="00B624B8" w:rsidRDefault="00B624B8" w:rsidP="00E96700">
            <w:pPr>
              <w:pStyle w:val="a"/>
              <w:numPr>
                <w:ilvl w:val="0"/>
                <w:numId w:val="0"/>
              </w:numPr>
              <w:spacing w:after="0"/>
              <w:contextualSpacing/>
              <w:rPr>
                <w:sz w:val="20"/>
                <w:szCs w:val="20"/>
              </w:rPr>
            </w:pPr>
            <w:r w:rsidRPr="00B624B8">
              <w:rPr>
                <w:rFonts w:asciiTheme="majorHAnsi" w:hAnsiTheme="majorHAnsi" w:cs="Calibri"/>
                <w:sz w:val="20"/>
                <w:szCs w:val="20"/>
              </w:rPr>
              <w:lastRenderedPageBreak/>
              <w:t>2. # of people who benefit from locally tailored CRM practices for flood and water risk management.</w:t>
            </w:r>
          </w:p>
        </w:tc>
        <w:tc>
          <w:tcPr>
            <w:tcW w:w="2160" w:type="dxa"/>
          </w:tcPr>
          <w:p w14:paraId="7B237EA2" w14:textId="511D2332" w:rsidR="00B624B8" w:rsidRPr="00B624B8" w:rsidRDefault="00B624B8" w:rsidP="00E96700">
            <w:pPr>
              <w:pStyle w:val="a"/>
              <w:numPr>
                <w:ilvl w:val="0"/>
                <w:numId w:val="0"/>
              </w:numPr>
              <w:spacing w:after="0"/>
              <w:contextualSpacing/>
              <w:rPr>
                <w:sz w:val="20"/>
                <w:szCs w:val="20"/>
              </w:rPr>
            </w:pPr>
            <w:r w:rsidRPr="00B624B8">
              <w:rPr>
                <w:rFonts w:asciiTheme="majorHAnsi" w:hAnsiTheme="majorHAnsi" w:cs="Calibri"/>
                <w:sz w:val="20"/>
                <w:szCs w:val="20"/>
              </w:rPr>
              <w:t>Zero. There are no locally tailored climate change adaptation practices in place.</w:t>
            </w:r>
          </w:p>
        </w:tc>
        <w:tc>
          <w:tcPr>
            <w:tcW w:w="3145" w:type="dxa"/>
          </w:tcPr>
          <w:p w14:paraId="1BBE1779" w14:textId="65DC0EED" w:rsidR="00B624B8" w:rsidRPr="00B624B8" w:rsidRDefault="00B624B8" w:rsidP="00E96700">
            <w:pPr>
              <w:pStyle w:val="a"/>
              <w:numPr>
                <w:ilvl w:val="0"/>
                <w:numId w:val="0"/>
              </w:numPr>
              <w:spacing w:after="0"/>
              <w:contextualSpacing/>
              <w:rPr>
                <w:sz w:val="20"/>
                <w:szCs w:val="20"/>
              </w:rPr>
            </w:pPr>
            <w:r w:rsidRPr="00B624B8">
              <w:rPr>
                <w:rFonts w:asciiTheme="majorHAnsi" w:hAnsiTheme="majorHAnsi" w:cs="Calibri"/>
                <w:sz w:val="20"/>
                <w:szCs w:val="20"/>
              </w:rPr>
              <w:t>1,000,0000 people benefit from improved CRM practices across the GC region.</w:t>
            </w:r>
          </w:p>
        </w:tc>
        <w:tc>
          <w:tcPr>
            <w:tcW w:w="1013" w:type="dxa"/>
            <w:shd w:val="clear" w:color="auto" w:fill="CCFFCC"/>
          </w:tcPr>
          <w:p w14:paraId="060BCE7E" w14:textId="0773E933" w:rsidR="00B624B8" w:rsidRPr="00B624B8" w:rsidRDefault="00CD5B06" w:rsidP="00E96700">
            <w:pPr>
              <w:pStyle w:val="a"/>
              <w:numPr>
                <w:ilvl w:val="0"/>
                <w:numId w:val="0"/>
              </w:numPr>
              <w:spacing w:after="0"/>
              <w:contextualSpacing/>
              <w:rPr>
                <w:rFonts w:asciiTheme="majorHAnsi" w:hAnsiTheme="majorHAnsi" w:cs="Calibri"/>
                <w:sz w:val="20"/>
                <w:szCs w:val="20"/>
              </w:rPr>
            </w:pPr>
            <w:r>
              <w:rPr>
                <w:rFonts w:asciiTheme="majorHAnsi" w:hAnsiTheme="majorHAnsi" w:cs="Calibri"/>
                <w:sz w:val="20"/>
                <w:szCs w:val="20"/>
              </w:rPr>
              <w:t>Exceeded.</w:t>
            </w:r>
          </w:p>
        </w:tc>
      </w:tr>
      <w:tr w:rsidR="00B624B8" w:rsidRPr="00B624B8" w14:paraId="7CF4B5A4" w14:textId="77777777" w:rsidTr="00A14051">
        <w:tc>
          <w:tcPr>
            <w:tcW w:w="3258" w:type="dxa"/>
          </w:tcPr>
          <w:p w14:paraId="47C59736" w14:textId="46358B2A" w:rsidR="00B624B8" w:rsidRPr="00B624B8" w:rsidRDefault="00B624B8" w:rsidP="00E96700">
            <w:pPr>
              <w:pStyle w:val="a"/>
              <w:numPr>
                <w:ilvl w:val="0"/>
                <w:numId w:val="0"/>
              </w:numPr>
              <w:spacing w:after="0"/>
              <w:contextualSpacing/>
              <w:rPr>
                <w:rFonts w:cs="Calibri"/>
                <w:sz w:val="20"/>
                <w:szCs w:val="20"/>
              </w:rPr>
            </w:pPr>
            <w:r w:rsidRPr="00B624B8">
              <w:rPr>
                <w:rFonts w:asciiTheme="majorHAnsi" w:hAnsiTheme="majorHAnsi" w:cs="Calibri"/>
                <w:sz w:val="20"/>
                <w:szCs w:val="20"/>
              </w:rPr>
              <w:t>3. Number and Type of adaptation actions implemented in national development frameworks; (AMAT Outcome Indicator 1.1.1.)</w:t>
            </w:r>
          </w:p>
        </w:tc>
        <w:tc>
          <w:tcPr>
            <w:tcW w:w="2160" w:type="dxa"/>
          </w:tcPr>
          <w:p w14:paraId="0246CB43" w14:textId="0F28A7C6" w:rsidR="00B624B8" w:rsidRPr="00B624B8" w:rsidRDefault="00B624B8" w:rsidP="00E96700">
            <w:pPr>
              <w:pStyle w:val="a"/>
              <w:numPr>
                <w:ilvl w:val="0"/>
                <w:numId w:val="0"/>
              </w:numPr>
              <w:spacing w:after="0"/>
              <w:contextualSpacing/>
              <w:rPr>
                <w:rFonts w:cs="Calibri"/>
                <w:sz w:val="20"/>
                <w:szCs w:val="20"/>
              </w:rPr>
            </w:pPr>
            <w:r w:rsidRPr="00B624B8">
              <w:rPr>
                <w:rFonts w:asciiTheme="majorHAnsi" w:hAnsiTheme="majorHAnsi" w:cs="Calibri"/>
                <w:sz w:val="20"/>
                <w:szCs w:val="20"/>
              </w:rPr>
              <w:t>0 Normative Legal Acts (NLA); water code does not have IWRM relevant normative legal acts                                 0 NLA; water code does not have relevant normative legal acts                                 0 NLA; water code does not have relevant normative legal acts                                 0 NLA; water code does not have relevant normative legal acts</w:t>
            </w:r>
          </w:p>
        </w:tc>
        <w:tc>
          <w:tcPr>
            <w:tcW w:w="3145" w:type="dxa"/>
          </w:tcPr>
          <w:p w14:paraId="70F0783E" w14:textId="25B8FE6B" w:rsidR="00B624B8" w:rsidRPr="00B624B8" w:rsidRDefault="00B624B8" w:rsidP="00E96700">
            <w:pPr>
              <w:pStyle w:val="a"/>
              <w:numPr>
                <w:ilvl w:val="0"/>
                <w:numId w:val="0"/>
              </w:numPr>
              <w:spacing w:after="0"/>
              <w:contextualSpacing/>
              <w:rPr>
                <w:rFonts w:cs="Calibri"/>
                <w:sz w:val="20"/>
                <w:szCs w:val="20"/>
              </w:rPr>
            </w:pPr>
            <w:r w:rsidRPr="00B624B8">
              <w:rPr>
                <w:rFonts w:asciiTheme="majorHAnsi" w:hAnsiTheme="majorHAnsi" w:cs="Calibri"/>
                <w:sz w:val="20"/>
                <w:szCs w:val="20"/>
              </w:rPr>
              <w:t>1 NLA; IWRM principles integrated in water policy                                 1 NLA; Flood zoning regulations introduced in water code                                 1 NLA; Conjunctive water management part of the water policy                                 1 NLA; Public participation and gender representation rules as part of the water and flood management policy</w:t>
            </w:r>
          </w:p>
        </w:tc>
        <w:tc>
          <w:tcPr>
            <w:tcW w:w="1013" w:type="dxa"/>
            <w:shd w:val="clear" w:color="auto" w:fill="FFFF00"/>
          </w:tcPr>
          <w:p w14:paraId="5441D77D" w14:textId="155DAA09" w:rsidR="00B624B8" w:rsidRPr="00B624B8" w:rsidRDefault="00A14051" w:rsidP="00E96700">
            <w:pPr>
              <w:pStyle w:val="a"/>
              <w:numPr>
                <w:ilvl w:val="0"/>
                <w:numId w:val="0"/>
              </w:numPr>
              <w:spacing w:after="0"/>
              <w:contextualSpacing/>
              <w:rPr>
                <w:rFonts w:asciiTheme="majorHAnsi" w:hAnsiTheme="majorHAnsi" w:cs="Calibri"/>
                <w:sz w:val="20"/>
                <w:szCs w:val="20"/>
              </w:rPr>
            </w:pPr>
            <w:r>
              <w:rPr>
                <w:rFonts w:asciiTheme="majorHAnsi" w:hAnsiTheme="majorHAnsi" w:cs="Calibri"/>
                <w:sz w:val="20"/>
                <w:szCs w:val="20"/>
              </w:rPr>
              <w:t>Not yet achieved.</w:t>
            </w:r>
          </w:p>
        </w:tc>
      </w:tr>
    </w:tbl>
    <w:p w14:paraId="1B77FD7C" w14:textId="566EDF2C" w:rsidR="00CB558D" w:rsidRPr="00311FD9" w:rsidRDefault="00CB558D" w:rsidP="006479B2">
      <w:pPr>
        <w:pStyle w:val="a"/>
        <w:numPr>
          <w:ilvl w:val="0"/>
          <w:numId w:val="0"/>
        </w:numPr>
      </w:pPr>
    </w:p>
    <w:p w14:paraId="2B9D1ED5" w14:textId="5B4A767A" w:rsidR="00E74C73" w:rsidRPr="00311FD9" w:rsidRDefault="00BF1484" w:rsidP="00E74C73">
      <w:pPr>
        <w:pStyle w:val="a"/>
      </w:pPr>
      <w:r w:rsidRPr="00311FD9">
        <w:t xml:space="preserve">Considering the scope of the </w:t>
      </w:r>
      <w:r w:rsidR="002D6570">
        <w:t>WFM</w:t>
      </w:r>
      <w:r w:rsidR="00960B8B" w:rsidRPr="00311FD9">
        <w:t xml:space="preserve"> p</w:t>
      </w:r>
      <w:r w:rsidR="00984F9E" w:rsidRPr="00311FD9">
        <w:t>roject</w:t>
      </w:r>
      <w:r w:rsidRPr="00311FD9">
        <w:t xml:space="preserve"> it is beyond the capacity of this evaluation report to mention all project activities and outputs, and only </w:t>
      </w:r>
      <w:r w:rsidR="00960B8B" w:rsidRPr="00311FD9">
        <w:t>the</w:t>
      </w:r>
      <w:r w:rsidRPr="00311FD9">
        <w:t xml:space="preserve"> key results are discussed under each of the </w:t>
      </w:r>
      <w:r w:rsidR="00960B8B" w:rsidRPr="00311FD9">
        <w:t>components</w:t>
      </w:r>
      <w:r w:rsidRPr="00311FD9">
        <w:t xml:space="preserve"> below. </w:t>
      </w:r>
    </w:p>
    <w:p w14:paraId="335CE41A" w14:textId="61237391" w:rsidR="004C1701" w:rsidRPr="008D4117" w:rsidRDefault="00454591" w:rsidP="004C1701">
      <w:pPr>
        <w:pStyle w:val="2"/>
      </w:pPr>
      <w:bookmarkStart w:id="65" w:name="_Toc501667377"/>
      <w:r w:rsidRPr="008D4117">
        <w:t>Outcome 1: Water and flood management framework is modified to respond to adaptation needs and improve climate risk management</w:t>
      </w:r>
      <w:bookmarkEnd w:id="65"/>
    </w:p>
    <w:p w14:paraId="60294C1E" w14:textId="77835602" w:rsidR="0091127C" w:rsidRPr="00CF2FFF" w:rsidRDefault="0091127C" w:rsidP="0091127C">
      <w:pPr>
        <w:pStyle w:val="a"/>
      </w:pPr>
      <w:r w:rsidRPr="00CF2FFF">
        <w:t xml:space="preserve">The first </w:t>
      </w:r>
      <w:r w:rsidR="00CF2FFF" w:rsidRPr="00CF2FFF">
        <w:t>outcome</w:t>
      </w:r>
      <w:r w:rsidRPr="00CF2FFF">
        <w:t xml:space="preserve"> of the project </w:t>
      </w:r>
      <w:r w:rsidR="00CF2FFF" w:rsidRPr="00CF2FFF">
        <w:t xml:space="preserve">was directed at the water and flood management framework, which is law and policy, with outputs that address modifications directly, or work to inform the recommendations toward those modifications. </w:t>
      </w:r>
      <w:r w:rsidR="00C968CA" w:rsidRPr="00CF2FFF">
        <w:t xml:space="preserve">The total GEF funding </w:t>
      </w:r>
      <w:r w:rsidR="00D41C6D" w:rsidRPr="00CF2FFF">
        <w:t xml:space="preserve">planned </w:t>
      </w:r>
      <w:r w:rsidR="00C968CA" w:rsidRPr="00CF2FFF">
        <w:t xml:space="preserve">for the component </w:t>
      </w:r>
      <w:r w:rsidR="00D41C6D" w:rsidRPr="00CF2FFF">
        <w:t>was</w:t>
      </w:r>
      <w:r w:rsidR="00C968CA" w:rsidRPr="00CF2FFF">
        <w:t xml:space="preserve"> $</w:t>
      </w:r>
      <w:r w:rsidR="00CF2FFF" w:rsidRPr="00CF2FFF">
        <w:t>515,000</w:t>
      </w:r>
      <w:r w:rsidR="007C74BA" w:rsidRPr="00CF2FFF">
        <w:t xml:space="preserve"> </w:t>
      </w:r>
      <w:r w:rsidR="00C968CA" w:rsidRPr="00CF2FFF">
        <w:t xml:space="preserve">USD, which </w:t>
      </w:r>
      <w:r w:rsidR="007C74BA" w:rsidRPr="00CF2FFF">
        <w:t>was</w:t>
      </w:r>
      <w:r w:rsidR="00C968CA" w:rsidRPr="00CF2FFF">
        <w:t xml:space="preserve"> </w:t>
      </w:r>
      <w:r w:rsidR="00CF2FFF" w:rsidRPr="00CF2FFF">
        <w:t>17</w:t>
      </w:r>
      <w:r w:rsidR="007C74BA" w:rsidRPr="00CF2FFF">
        <w:t>.4</w:t>
      </w:r>
      <w:r w:rsidR="00D41C6D" w:rsidRPr="00CF2FFF">
        <w:t>%</w:t>
      </w:r>
      <w:r w:rsidR="00C968CA" w:rsidRPr="00CF2FFF">
        <w:t xml:space="preserve"> of the total GEF funding for t</w:t>
      </w:r>
      <w:r w:rsidR="00D41C6D" w:rsidRPr="00CF2FFF">
        <w:t>he proje</w:t>
      </w:r>
      <w:r w:rsidR="00CF2FFF" w:rsidRPr="00CF2FFF">
        <w:t xml:space="preserve">ct; the actual expenditure </w:t>
      </w:r>
      <w:r w:rsidR="00D41C6D" w:rsidRPr="00CF2FFF">
        <w:t>was $</w:t>
      </w:r>
      <w:r w:rsidR="00CF2FFF" w:rsidRPr="00CF2FFF">
        <w:t>516,591</w:t>
      </w:r>
      <w:r w:rsidR="007C74BA" w:rsidRPr="00CF2FFF">
        <w:t xml:space="preserve"> USD</w:t>
      </w:r>
      <w:r w:rsidR="00D41C6D" w:rsidRPr="00CF2FFF">
        <w:t xml:space="preserve">. </w:t>
      </w:r>
      <w:r w:rsidRPr="00CF2FFF">
        <w:t xml:space="preserve">The </w:t>
      </w:r>
      <w:r w:rsidR="00CF2FFF" w:rsidRPr="00CF2FFF">
        <w:t>outcome</w:t>
      </w:r>
      <w:r w:rsidRPr="00CF2FFF">
        <w:t xml:space="preserve"> </w:t>
      </w:r>
      <w:r w:rsidR="007C74BA" w:rsidRPr="00CF2FFF">
        <w:t>activities were</w:t>
      </w:r>
      <w:r w:rsidRPr="00CF2FFF">
        <w:t xml:space="preserve"> organized around </w:t>
      </w:r>
      <w:r w:rsidR="00454591" w:rsidRPr="00CF2FFF">
        <w:t>three</w:t>
      </w:r>
      <w:r w:rsidRPr="00CF2FFF">
        <w:t xml:space="preserve"> outputs: </w:t>
      </w:r>
    </w:p>
    <w:p w14:paraId="70752189" w14:textId="0703335D" w:rsidR="00414ABC" w:rsidRPr="008D4117" w:rsidRDefault="00414ABC" w:rsidP="008D4117">
      <w:pPr>
        <w:pStyle w:val="a"/>
        <w:rPr>
          <w:i/>
          <w:u w:val="single"/>
        </w:rPr>
      </w:pPr>
      <w:r w:rsidRPr="00CB6BAB">
        <w:rPr>
          <w:i/>
          <w:u w:val="single"/>
        </w:rPr>
        <w:t xml:space="preserve">Output 1.1. </w:t>
      </w:r>
      <w:r w:rsidRPr="00CB6BAB">
        <w:rPr>
          <w:i/>
        </w:rPr>
        <w:t xml:space="preserve">A package of five Normative Legal Acts (regulations) developed on climate </w:t>
      </w:r>
      <w:r w:rsidRPr="008D4117">
        <w:rPr>
          <w:i/>
        </w:rPr>
        <w:t>resilient water man</w:t>
      </w:r>
      <w:r w:rsidR="008D4117">
        <w:rPr>
          <w:i/>
        </w:rPr>
        <w:t xml:space="preserve">agement at the sub-basin level </w:t>
      </w:r>
      <w:r w:rsidR="008D4117" w:rsidRPr="008D4117">
        <w:rPr>
          <w:b/>
          <w:u w:val="single"/>
        </w:rPr>
        <w:t>and</w:t>
      </w:r>
      <w:r w:rsidR="008D4117">
        <w:t xml:space="preserve"> </w:t>
      </w:r>
      <w:r w:rsidR="008D4117" w:rsidRPr="00CB6BAB">
        <w:rPr>
          <w:i/>
          <w:u w:val="single"/>
        </w:rPr>
        <w:t xml:space="preserve">Output 1.2. </w:t>
      </w:r>
      <w:r w:rsidR="008D4117" w:rsidRPr="00CB6BAB">
        <w:rPr>
          <w:i/>
        </w:rPr>
        <w:t>The Water Code, Land Code and other related legislation revised to account for climate change risks.</w:t>
      </w:r>
      <w:r w:rsidR="008D4117" w:rsidRPr="00CB6BAB">
        <w:rPr>
          <w:i/>
          <w:u w:val="single"/>
        </w:rPr>
        <w:t xml:space="preserve"> </w:t>
      </w:r>
    </w:p>
    <w:p w14:paraId="27CF7C95" w14:textId="27E11259" w:rsidR="003032BD" w:rsidRDefault="003032BD" w:rsidP="00A15E00">
      <w:pPr>
        <w:pStyle w:val="a"/>
      </w:pPr>
      <w:r>
        <w:t xml:space="preserve">The project formed a legal </w:t>
      </w:r>
      <w:r w:rsidR="003B4036">
        <w:t>advisory committee</w:t>
      </w:r>
      <w:r>
        <w:t xml:space="preserve"> to support the drafting of revisions planned in the project document. This activity was slow to </w:t>
      </w:r>
      <w:r w:rsidR="003B4036">
        <w:t xml:space="preserve">begin, with only about 23% of the Outcome 1 budget expended in the first two years of the project. During the first year of the project the water legislation of Azerbaijan was reviewed and analyzed, and the relevance and compliance with international norms and standards was identified, including in particular European legislation and EU directives. The legislation of Azerbaijan did not include integrated water management or river basin management principles. </w:t>
      </w:r>
    </w:p>
    <w:p w14:paraId="0089B382" w14:textId="0C2316DD" w:rsidR="003B4036" w:rsidRDefault="000F513F" w:rsidP="00A15E00">
      <w:pPr>
        <w:pStyle w:val="a"/>
      </w:pPr>
      <w:r w:rsidRPr="008D4117">
        <w:t xml:space="preserve">Legal instruments </w:t>
      </w:r>
      <w:r w:rsidR="008D4117" w:rsidRPr="008D4117">
        <w:t>were</w:t>
      </w:r>
      <w:r w:rsidRPr="008D4117">
        <w:t xml:space="preserve"> drafted that address all issues identified in the Results Framework</w:t>
      </w:r>
      <w:r w:rsidR="008D4117" w:rsidRPr="008D4117">
        <w:t>,</w:t>
      </w:r>
      <w:r w:rsidRPr="008D4117">
        <w:t xml:space="preserve"> and the documents </w:t>
      </w:r>
      <w:r w:rsidR="008D4117" w:rsidRPr="008D4117">
        <w:t>were submitted to the</w:t>
      </w:r>
      <w:r w:rsidRPr="008D4117">
        <w:t xml:space="preserve"> </w:t>
      </w:r>
      <w:r w:rsidR="008D4117" w:rsidRPr="008D4117">
        <w:t>MoES</w:t>
      </w:r>
      <w:r w:rsidRPr="008D4117">
        <w:t xml:space="preserve">. </w:t>
      </w:r>
      <w:r w:rsidR="003B4036">
        <w:t xml:space="preserve">This included, for example, proposals for the inclusion of civil society in decision-making and management of the water </w:t>
      </w:r>
      <w:r w:rsidR="003B4036">
        <w:lastRenderedPageBreak/>
        <w:t xml:space="preserve">sector. </w:t>
      </w:r>
      <w:r w:rsidR="003B4036" w:rsidRPr="003B4036">
        <w:t>Therefore, it was proposed to have an article that would provide for the participation of CSO representatives in water management, and the relevant article was proposed to be added to the water code.</w:t>
      </w:r>
      <w:r w:rsidR="003B4036">
        <w:t xml:space="preserve"> </w:t>
      </w:r>
      <w:r w:rsidR="003B4036" w:rsidRPr="003B4036">
        <w:t>Another important factor in the water sector is common water management, and legal regulation of common water management. There are a lot of stakeholders involved in managing water. A legal document on common management of the water issues was developed in the project.</w:t>
      </w:r>
      <w:r w:rsidR="003B4036">
        <w:t xml:space="preserve"> </w:t>
      </w:r>
    </w:p>
    <w:p w14:paraId="5FB3C6B3" w14:textId="7E5D1765" w:rsidR="00BD4615" w:rsidRDefault="003B4036" w:rsidP="00BD4615">
      <w:pPr>
        <w:pStyle w:val="a"/>
      </w:pPr>
      <w:r>
        <w:t>These proposals need to be included in the regulation</w:t>
      </w:r>
      <w:r w:rsidR="00BD4615">
        <w:t xml:space="preserve">s of the relevant institutions, so the project developed </w:t>
      </w:r>
      <w:r>
        <w:t>draft proposed amendments to the regulations for the regulatory</w:t>
      </w:r>
      <w:r w:rsidR="00BD4615">
        <w:t xml:space="preserve"> bodies, such as MoENR, MoES, Amelioration JSC, and AzerSu JSC.</w:t>
      </w:r>
      <w:r>
        <w:t xml:space="preserve"> </w:t>
      </w:r>
      <w:r w:rsidR="00BD4615">
        <w:t>On</w:t>
      </w:r>
      <w:r w:rsidR="00BD4615" w:rsidRPr="00BD4615">
        <w:t xml:space="preserve"> the whole 15 legal documents were drafted regarding the code, changes to the regulations and other legal documents.</w:t>
      </w:r>
      <w:r w:rsidR="00E679B2">
        <w:t xml:space="preserve"> Wide stakeholder input was collected for the revisions.</w:t>
      </w:r>
      <w:r w:rsidR="00BD4615" w:rsidRPr="00BD4615">
        <w:t xml:space="preserve"> One of these documents dealt with the law on water economy of municipalities, and relevant proposals were drafted for this, and the amendments </w:t>
      </w:r>
      <w:r w:rsidR="00BD4615">
        <w:t>have already been made</w:t>
      </w:r>
      <w:r w:rsidR="00BD4615" w:rsidRPr="00BD4615">
        <w:t xml:space="preserve"> to the law.</w:t>
      </w:r>
    </w:p>
    <w:p w14:paraId="266DD992" w14:textId="0EDA97CC" w:rsidR="00A15E00" w:rsidRPr="008D4117" w:rsidRDefault="000F513F" w:rsidP="00A15E00">
      <w:pPr>
        <w:pStyle w:val="a"/>
      </w:pPr>
      <w:r w:rsidRPr="008D4117">
        <w:t xml:space="preserve">The Ministry will be responsible for presenting these instruments (and revisions to the Water Code) to the Cabinet of Ministers.  </w:t>
      </w:r>
      <w:r w:rsidR="008D4117" w:rsidRPr="008D4117">
        <w:t>If adopted, t</w:t>
      </w:r>
      <w:r w:rsidRPr="008D4117">
        <w:t>hes</w:t>
      </w:r>
      <w:r w:rsidR="008D4117" w:rsidRPr="008D4117">
        <w:t>e legal instruments will achieve outcomes not only regionally, but n</w:t>
      </w:r>
      <w:r w:rsidRPr="008D4117">
        <w:t>ationally, since they address issues that</w:t>
      </w:r>
      <w:r w:rsidR="008D4117" w:rsidRPr="008D4117">
        <w:t xml:space="preserve"> concern water management on a n</w:t>
      </w:r>
      <w:r w:rsidRPr="008D4117">
        <w:t>ational scale and are relevant at that scale.</w:t>
      </w:r>
    </w:p>
    <w:p w14:paraId="19FEF146" w14:textId="77777777" w:rsidR="00E679B2" w:rsidRDefault="0092599B" w:rsidP="00E679B2">
      <w:pPr>
        <w:pStyle w:val="a"/>
      </w:pPr>
      <w:r w:rsidRPr="00B012A7">
        <w:t xml:space="preserve">One of the key potential results under this output is an improved institutional structure for water management in relation to the mandate of the MoES. </w:t>
      </w:r>
      <w:r w:rsidR="006D4A31" w:rsidRPr="00B012A7">
        <w:t xml:space="preserve">In this sense the SAWR under the MoES should be institutionally empowered to be responsible for IWRM within the country, as the SAWR is not a water use and does not have a vested interest in the management of various aspects of water within the country. </w:t>
      </w:r>
      <w:r w:rsidRPr="00B012A7">
        <w:t xml:space="preserve">The project made recommendations to the decision-makers within the ministry on a new institutional structure, but this has not been adopted as of the end of the project. </w:t>
      </w:r>
      <w:r w:rsidR="002B0E1E" w:rsidRPr="00B012A7">
        <w:t>The project’</w:t>
      </w:r>
      <w:r w:rsidR="0037296D" w:rsidRPr="00B012A7">
        <w:t>s work on this issue is captured in the technical report by the international expert Dr. Georg Peterson, in collaboration with the national expert Mr. Rovshan Abbasov: “</w:t>
      </w:r>
      <w:r w:rsidR="0037296D" w:rsidRPr="00B012A7">
        <w:rPr>
          <w:bCs/>
          <w:i/>
        </w:rPr>
        <w:t>Draft institutional IWRM framework report</w:t>
      </w:r>
      <w:r w:rsidR="0037296D" w:rsidRPr="00B012A7">
        <w:rPr>
          <w:bCs/>
        </w:rPr>
        <w:t>”, of August 2014.</w:t>
      </w:r>
      <w:r w:rsidR="00E679B2">
        <w:t xml:space="preserve"> </w:t>
      </w:r>
      <w:r w:rsidR="00A15E00" w:rsidRPr="00BB11AB">
        <w:t xml:space="preserve">Draft proposals for changes to </w:t>
      </w:r>
      <w:r w:rsidR="00BB11AB" w:rsidRPr="00BB11AB">
        <w:t xml:space="preserve">the </w:t>
      </w:r>
      <w:r w:rsidR="00A15E00" w:rsidRPr="00BB11AB">
        <w:t xml:space="preserve">Water Code and Draft Presidential Decree and Decree of the Cabinet of the Ministers on making amendments to Water Code and other NLA's </w:t>
      </w:r>
      <w:r w:rsidR="00BB11AB" w:rsidRPr="00BB11AB">
        <w:t xml:space="preserve">were prepared and finalized. </w:t>
      </w:r>
    </w:p>
    <w:p w14:paraId="30F93ECC" w14:textId="055DD382" w:rsidR="00E22647" w:rsidRDefault="00E679B2" w:rsidP="00E679B2">
      <w:pPr>
        <w:pStyle w:val="a"/>
      </w:pPr>
      <w:r>
        <w:t xml:space="preserve">The revisions and proposals developed by the project </w:t>
      </w:r>
      <w:r w:rsidR="00BB11AB" w:rsidRPr="00BB11AB">
        <w:t>were submitted</w:t>
      </w:r>
      <w:r w:rsidR="00A15E00" w:rsidRPr="00BB11AB">
        <w:t xml:space="preserve"> MoES</w:t>
      </w:r>
      <w:r w:rsidR="00BB11AB" w:rsidRPr="00BB11AB">
        <w:t xml:space="preserve"> for </w:t>
      </w:r>
      <w:r>
        <w:t xml:space="preserve">the necessary </w:t>
      </w:r>
      <w:r w:rsidR="00BB11AB" w:rsidRPr="00BB11AB">
        <w:t>further political steps and</w:t>
      </w:r>
      <w:r>
        <w:t xml:space="preserve"> approval</w:t>
      </w:r>
      <w:r w:rsidR="00BB11AB" w:rsidRPr="00BB11AB">
        <w:t xml:space="preserve"> </w:t>
      </w:r>
      <w:r>
        <w:t>procedures</w:t>
      </w:r>
      <w:r w:rsidR="00A15E00" w:rsidRPr="00BB11AB">
        <w:t>.</w:t>
      </w:r>
      <w:r>
        <w:t xml:space="preserve"> The</w:t>
      </w:r>
      <w:r w:rsidR="00BB11AB" w:rsidRPr="00BB11AB">
        <w:t xml:space="preserve"> proposals were not yet approved as of</w:t>
      </w:r>
      <w:r>
        <w:t xml:space="preserve"> the completion of the project, except for the proposed revision for the law on water economy of municipalities. The view of the project team is that the majority of proposals are likely to be approved by the government, since they fall within the long-term strategic vision of the government, including improving the alignment of the country’s legislation with European countries. However, the project experts estimate that it could take 6-12 months for the approval process, assuming the issue is high on the government’s agenda. </w:t>
      </w:r>
      <w:r w:rsidR="003F0A45">
        <w:t>Therefore,</w:t>
      </w:r>
      <w:r>
        <w:t xml:space="preserve"> it would be safe to assume that the revisions should be adopted by the end of 2018. </w:t>
      </w:r>
    </w:p>
    <w:p w14:paraId="62EB73A7" w14:textId="453ED4D6" w:rsidR="00A15E00" w:rsidRPr="00E679B2" w:rsidRDefault="00E679B2" w:rsidP="00E679B2">
      <w:pPr>
        <w:pStyle w:val="a"/>
      </w:pPr>
      <w:r>
        <w:t xml:space="preserve">If the project had been able to make more initial rapid progress on this activity then it could have been possible for the revisions to be adopted before project completion, </w:t>
      </w:r>
      <w:r w:rsidR="00E22647">
        <w:t>particularly considering that there would have been the potential for the project to provide further lobbying and legal support during the formal political review and approval procedures. The project has contributed useful and important legal proposals</w:t>
      </w:r>
      <w:r w:rsidR="003F0A45">
        <w:t xml:space="preserve">, but until these are actually adopted (and then implemented) by the government the project’s actual results in this regard will remain limited. </w:t>
      </w:r>
    </w:p>
    <w:p w14:paraId="54455BA2" w14:textId="7DC0AE79" w:rsidR="00414ABC" w:rsidRPr="00CB6BAB" w:rsidRDefault="00414ABC" w:rsidP="00414ABC">
      <w:pPr>
        <w:pStyle w:val="a"/>
        <w:rPr>
          <w:i/>
          <w:u w:val="single"/>
        </w:rPr>
      </w:pPr>
      <w:r w:rsidRPr="00CB6BAB">
        <w:rPr>
          <w:i/>
          <w:u w:val="single"/>
        </w:rPr>
        <w:lastRenderedPageBreak/>
        <w:t xml:space="preserve">Output 1.3. </w:t>
      </w:r>
      <w:r w:rsidRPr="00CB6BAB">
        <w:rPr>
          <w:i/>
        </w:rPr>
        <w:t>Conjunctive Water Management (CWM) model and guidelines for surface and groundwater use under climate change conditions.</w:t>
      </w:r>
      <w:r w:rsidRPr="00CB6BAB">
        <w:rPr>
          <w:i/>
          <w:u w:val="single"/>
        </w:rPr>
        <w:t xml:space="preserve"> </w:t>
      </w:r>
    </w:p>
    <w:p w14:paraId="4024788F" w14:textId="597ECD4B" w:rsidR="00831F80" w:rsidRPr="00557893" w:rsidRDefault="00557893" w:rsidP="00831F80">
      <w:pPr>
        <w:pStyle w:val="a"/>
      </w:pPr>
      <w:r w:rsidRPr="00557893">
        <w:t xml:space="preserve">This output was integrated into the project’s work under Output 2.2. </w:t>
      </w:r>
    </w:p>
    <w:p w14:paraId="1C00011C" w14:textId="06676C9C" w:rsidR="00F72992" w:rsidRPr="00311FD9" w:rsidRDefault="000B1822" w:rsidP="00C968CA">
      <w:pPr>
        <w:pStyle w:val="a"/>
      </w:pPr>
      <w:r w:rsidRPr="00311FD9">
        <w:t xml:space="preserve">Key results indicators for </w:t>
      </w:r>
      <w:r w:rsidR="001B4DFE">
        <w:t>Outcome</w:t>
      </w:r>
      <w:r w:rsidRPr="00311FD9">
        <w:t xml:space="preserve"> 1 are summarized in </w:t>
      </w:r>
      <w:r w:rsidR="008C09B0" w:rsidRPr="00311FD9">
        <w:fldChar w:fldCharType="begin"/>
      </w:r>
      <w:r w:rsidR="008C09B0" w:rsidRPr="00311FD9">
        <w:instrText xml:space="preserve"> REF _Ref323554197 \h </w:instrText>
      </w:r>
      <w:r w:rsidR="008C09B0" w:rsidRPr="00311FD9">
        <w:fldChar w:fldCharType="separate"/>
      </w:r>
      <w:r w:rsidR="00134096" w:rsidRPr="00311FD9">
        <w:t xml:space="preserve">Table </w:t>
      </w:r>
      <w:r w:rsidR="00134096">
        <w:rPr>
          <w:noProof/>
        </w:rPr>
        <w:t>9</w:t>
      </w:r>
      <w:r w:rsidR="008C09B0" w:rsidRPr="00311FD9">
        <w:fldChar w:fldCharType="end"/>
      </w:r>
      <w:r w:rsidR="00A56C3D">
        <w:t xml:space="preserve"> below.</w:t>
      </w:r>
    </w:p>
    <w:p w14:paraId="355B315C" w14:textId="541321EC" w:rsidR="00DC7020" w:rsidRPr="00311FD9" w:rsidRDefault="00DC7020" w:rsidP="008C09B0">
      <w:pPr>
        <w:pStyle w:val="af1"/>
        <w:keepNext/>
      </w:pPr>
      <w:bookmarkStart w:id="66" w:name="_Ref323554197"/>
      <w:r w:rsidRPr="00311FD9">
        <w:t xml:space="preserve">Table </w:t>
      </w:r>
      <w:fldSimple w:instr=" SEQ Table \* ARABIC ">
        <w:r w:rsidR="00134096">
          <w:rPr>
            <w:noProof/>
          </w:rPr>
          <w:t>9</w:t>
        </w:r>
      </w:fldSimple>
      <w:bookmarkEnd w:id="66"/>
      <w:r w:rsidRPr="00311FD9">
        <w:t xml:space="preserve"> </w:t>
      </w:r>
      <w:r w:rsidR="00292107">
        <w:t>Outcome</w:t>
      </w:r>
      <w:r w:rsidRPr="00311FD9">
        <w:t xml:space="preserve"> 1 Indicators and Targets</w:t>
      </w:r>
    </w:p>
    <w:tbl>
      <w:tblPr>
        <w:tblStyle w:val="af0"/>
        <w:tblW w:w="0" w:type="auto"/>
        <w:tblLook w:val="04A0" w:firstRow="1" w:lastRow="0" w:firstColumn="1" w:lastColumn="0" w:noHBand="0" w:noVBand="1"/>
      </w:tblPr>
      <w:tblGrid>
        <w:gridCol w:w="2586"/>
        <w:gridCol w:w="2624"/>
        <w:gridCol w:w="2852"/>
        <w:gridCol w:w="1288"/>
      </w:tblGrid>
      <w:tr w:rsidR="00E97085" w:rsidRPr="00FE03BA" w14:paraId="7D5605E3" w14:textId="561F5BA1" w:rsidTr="00E97085">
        <w:tc>
          <w:tcPr>
            <w:tcW w:w="2718" w:type="dxa"/>
            <w:shd w:val="clear" w:color="auto" w:fill="BFBFBF" w:themeFill="background1" w:themeFillShade="BF"/>
          </w:tcPr>
          <w:p w14:paraId="3889C8A2" w14:textId="7B7F1F43" w:rsidR="001E2B51" w:rsidRPr="00FE03BA" w:rsidRDefault="001E2B51" w:rsidP="007C3EF9">
            <w:pPr>
              <w:pStyle w:val="a"/>
              <w:numPr>
                <w:ilvl w:val="0"/>
                <w:numId w:val="0"/>
              </w:numPr>
              <w:spacing w:after="0"/>
              <w:contextualSpacing/>
              <w:rPr>
                <w:b/>
                <w:sz w:val="20"/>
                <w:szCs w:val="20"/>
              </w:rPr>
            </w:pPr>
            <w:r w:rsidRPr="00FE03BA">
              <w:rPr>
                <w:b/>
                <w:sz w:val="20"/>
                <w:szCs w:val="20"/>
              </w:rPr>
              <w:t>Indicator</w:t>
            </w:r>
          </w:p>
        </w:tc>
        <w:tc>
          <w:tcPr>
            <w:tcW w:w="2790" w:type="dxa"/>
            <w:shd w:val="clear" w:color="auto" w:fill="BFBFBF" w:themeFill="background1" w:themeFillShade="BF"/>
          </w:tcPr>
          <w:p w14:paraId="18E2C120" w14:textId="56DF4CDE" w:rsidR="001E2B51" w:rsidRPr="00FE03BA" w:rsidRDefault="001E2B51" w:rsidP="007C3EF9">
            <w:pPr>
              <w:pStyle w:val="a"/>
              <w:numPr>
                <w:ilvl w:val="0"/>
                <w:numId w:val="0"/>
              </w:numPr>
              <w:spacing w:after="0"/>
              <w:contextualSpacing/>
              <w:rPr>
                <w:b/>
                <w:sz w:val="20"/>
                <w:szCs w:val="20"/>
              </w:rPr>
            </w:pPr>
            <w:r w:rsidRPr="00FE03BA">
              <w:rPr>
                <w:b/>
                <w:sz w:val="20"/>
                <w:szCs w:val="20"/>
              </w:rPr>
              <w:t>Baseline</w:t>
            </w:r>
          </w:p>
        </w:tc>
        <w:tc>
          <w:tcPr>
            <w:tcW w:w="3055" w:type="dxa"/>
            <w:shd w:val="clear" w:color="auto" w:fill="BFBFBF" w:themeFill="background1" w:themeFillShade="BF"/>
          </w:tcPr>
          <w:p w14:paraId="4E17AD09" w14:textId="4F94C07B" w:rsidR="001E2B51" w:rsidRPr="00FE03BA" w:rsidRDefault="001E2B51" w:rsidP="007C3EF9">
            <w:pPr>
              <w:pStyle w:val="a"/>
              <w:numPr>
                <w:ilvl w:val="0"/>
                <w:numId w:val="0"/>
              </w:numPr>
              <w:spacing w:after="0"/>
              <w:contextualSpacing/>
              <w:rPr>
                <w:b/>
                <w:sz w:val="20"/>
                <w:szCs w:val="20"/>
              </w:rPr>
            </w:pPr>
            <w:r w:rsidRPr="00FE03BA">
              <w:rPr>
                <w:b/>
                <w:sz w:val="20"/>
                <w:szCs w:val="20"/>
              </w:rPr>
              <w:t>Target</w:t>
            </w:r>
          </w:p>
        </w:tc>
        <w:tc>
          <w:tcPr>
            <w:tcW w:w="1013" w:type="dxa"/>
            <w:shd w:val="clear" w:color="auto" w:fill="BFBFBF" w:themeFill="background1" w:themeFillShade="BF"/>
          </w:tcPr>
          <w:p w14:paraId="0C0B17DE" w14:textId="2703FB9F" w:rsidR="001E2B51" w:rsidRPr="00FE03BA" w:rsidRDefault="001E2B51" w:rsidP="007C3EF9">
            <w:pPr>
              <w:pStyle w:val="a"/>
              <w:numPr>
                <w:ilvl w:val="0"/>
                <w:numId w:val="0"/>
              </w:numPr>
              <w:spacing w:after="0"/>
              <w:contextualSpacing/>
              <w:rPr>
                <w:b/>
                <w:sz w:val="20"/>
                <w:szCs w:val="20"/>
              </w:rPr>
            </w:pPr>
            <w:r w:rsidRPr="00FE03BA">
              <w:rPr>
                <w:b/>
                <w:sz w:val="20"/>
                <w:szCs w:val="20"/>
              </w:rPr>
              <w:t>Status</w:t>
            </w:r>
          </w:p>
        </w:tc>
      </w:tr>
      <w:tr w:rsidR="00464B53" w:rsidRPr="00FE03BA" w14:paraId="0C140BD3" w14:textId="209F541A" w:rsidTr="008D4117">
        <w:tc>
          <w:tcPr>
            <w:tcW w:w="2718" w:type="dxa"/>
          </w:tcPr>
          <w:p w14:paraId="682CCA93" w14:textId="68F48357" w:rsidR="00464B53" w:rsidRPr="00FE03BA" w:rsidRDefault="00464B53" w:rsidP="007C3EF9">
            <w:pPr>
              <w:pStyle w:val="a"/>
              <w:numPr>
                <w:ilvl w:val="0"/>
                <w:numId w:val="0"/>
              </w:numPr>
              <w:spacing w:after="0"/>
              <w:contextualSpacing/>
              <w:rPr>
                <w:sz w:val="20"/>
                <w:szCs w:val="20"/>
              </w:rPr>
            </w:pPr>
            <w:r w:rsidRPr="00FE03BA">
              <w:rPr>
                <w:rFonts w:asciiTheme="majorHAnsi" w:hAnsiTheme="majorHAnsi" w:cs="Calibri"/>
                <w:sz w:val="20"/>
                <w:szCs w:val="20"/>
              </w:rPr>
              <w:t>4. # of articles included into the Water Code supporting non-structural climate change adaptation practices and their implementation.</w:t>
            </w:r>
          </w:p>
        </w:tc>
        <w:tc>
          <w:tcPr>
            <w:tcW w:w="2790" w:type="dxa"/>
          </w:tcPr>
          <w:p w14:paraId="19646603" w14:textId="075F8251" w:rsidR="00464B53" w:rsidRPr="00FE03BA" w:rsidRDefault="00464B53" w:rsidP="007C3EF9">
            <w:pPr>
              <w:pStyle w:val="a"/>
              <w:numPr>
                <w:ilvl w:val="0"/>
                <w:numId w:val="0"/>
              </w:numPr>
              <w:spacing w:after="0"/>
              <w:contextualSpacing/>
              <w:rPr>
                <w:sz w:val="20"/>
                <w:szCs w:val="20"/>
              </w:rPr>
            </w:pPr>
            <w:r w:rsidRPr="00FE03BA">
              <w:rPr>
                <w:rFonts w:asciiTheme="majorHAnsi" w:hAnsiTheme="majorHAnsi" w:cs="Calibri"/>
                <w:sz w:val="20"/>
                <w:szCs w:val="20"/>
              </w:rPr>
              <w:t>Zero.  The Water Code is not sensitized to climate risks in water and flood management.</w:t>
            </w:r>
          </w:p>
        </w:tc>
        <w:tc>
          <w:tcPr>
            <w:tcW w:w="3055" w:type="dxa"/>
          </w:tcPr>
          <w:p w14:paraId="3BAA3730" w14:textId="76170B81" w:rsidR="00464B53" w:rsidRPr="00FE03BA" w:rsidRDefault="00464B53" w:rsidP="007C3EF9">
            <w:pPr>
              <w:pStyle w:val="a"/>
              <w:numPr>
                <w:ilvl w:val="0"/>
                <w:numId w:val="0"/>
              </w:numPr>
              <w:spacing w:after="0"/>
              <w:contextualSpacing/>
              <w:rPr>
                <w:sz w:val="20"/>
                <w:szCs w:val="20"/>
              </w:rPr>
            </w:pPr>
            <w:r w:rsidRPr="00FE03BA">
              <w:rPr>
                <w:rFonts w:asciiTheme="majorHAnsi" w:hAnsiTheme="majorHAnsi" w:cs="Calibri"/>
                <w:sz w:val="20"/>
                <w:szCs w:val="20"/>
              </w:rPr>
              <w:t>At least 3 new CC-A focused articles included into the water code by end of project.</w:t>
            </w:r>
          </w:p>
        </w:tc>
        <w:tc>
          <w:tcPr>
            <w:tcW w:w="1013" w:type="dxa"/>
            <w:shd w:val="clear" w:color="auto" w:fill="FFFF00"/>
          </w:tcPr>
          <w:p w14:paraId="1B6A229E" w14:textId="20D61DE6" w:rsidR="00464B53" w:rsidRPr="00FE03BA" w:rsidRDefault="008D4117" w:rsidP="00AC1817">
            <w:pPr>
              <w:pStyle w:val="a"/>
              <w:numPr>
                <w:ilvl w:val="0"/>
                <w:numId w:val="0"/>
              </w:numPr>
              <w:spacing w:after="0"/>
              <w:contextualSpacing/>
              <w:rPr>
                <w:rFonts w:asciiTheme="majorHAnsi" w:hAnsiTheme="majorHAnsi" w:cs="Calibri"/>
                <w:sz w:val="20"/>
                <w:szCs w:val="20"/>
              </w:rPr>
            </w:pPr>
            <w:r>
              <w:rPr>
                <w:rFonts w:asciiTheme="majorHAnsi" w:hAnsiTheme="majorHAnsi" w:cs="Calibri"/>
                <w:sz w:val="20"/>
                <w:szCs w:val="20"/>
              </w:rPr>
              <w:t>Achievement uncertain.</w:t>
            </w:r>
          </w:p>
        </w:tc>
      </w:tr>
      <w:tr w:rsidR="00464B53" w:rsidRPr="00FE03BA" w14:paraId="0A1520D8" w14:textId="51BED194" w:rsidTr="00914BD1">
        <w:tc>
          <w:tcPr>
            <w:tcW w:w="2718" w:type="dxa"/>
          </w:tcPr>
          <w:p w14:paraId="781659E4" w14:textId="6D2148E6" w:rsidR="00464B53" w:rsidRPr="00FE03BA" w:rsidRDefault="00464B53" w:rsidP="007C3EF9">
            <w:pPr>
              <w:pStyle w:val="a"/>
              <w:numPr>
                <w:ilvl w:val="0"/>
                <w:numId w:val="0"/>
              </w:numPr>
              <w:spacing w:after="0"/>
              <w:contextualSpacing/>
              <w:rPr>
                <w:sz w:val="20"/>
                <w:szCs w:val="20"/>
              </w:rPr>
            </w:pPr>
            <w:r w:rsidRPr="00FE03BA">
              <w:rPr>
                <w:rFonts w:asciiTheme="majorHAnsi" w:hAnsiTheme="majorHAnsi" w:cs="Calibri"/>
                <w:sz w:val="20"/>
                <w:szCs w:val="20"/>
              </w:rPr>
              <w:t>5. Development frameworks include specific budgets for adaptation actions</w:t>
            </w:r>
          </w:p>
        </w:tc>
        <w:tc>
          <w:tcPr>
            <w:tcW w:w="2790" w:type="dxa"/>
          </w:tcPr>
          <w:p w14:paraId="0C838188" w14:textId="696F9B49" w:rsidR="00464B53" w:rsidRPr="00FE03BA" w:rsidRDefault="008D4117" w:rsidP="007C3EF9">
            <w:pPr>
              <w:pStyle w:val="a"/>
              <w:numPr>
                <w:ilvl w:val="0"/>
                <w:numId w:val="0"/>
              </w:numPr>
              <w:spacing w:after="0"/>
              <w:contextualSpacing/>
              <w:rPr>
                <w:sz w:val="20"/>
                <w:szCs w:val="20"/>
              </w:rPr>
            </w:pPr>
            <w:r>
              <w:rPr>
                <w:rFonts w:asciiTheme="majorHAnsi" w:hAnsiTheme="majorHAnsi" w:cs="Calibri"/>
                <w:sz w:val="20"/>
                <w:szCs w:val="20"/>
              </w:rPr>
              <w:t>N</w:t>
            </w:r>
            <w:r w:rsidR="00464B53" w:rsidRPr="00FE03BA">
              <w:rPr>
                <w:rFonts w:asciiTheme="majorHAnsi" w:hAnsiTheme="majorHAnsi" w:cs="Calibri"/>
                <w:sz w:val="20"/>
                <w:szCs w:val="20"/>
              </w:rPr>
              <w:t>o flood zoning policies and regulations (level of action: n</w:t>
            </w:r>
            <w:r>
              <w:rPr>
                <w:rFonts w:asciiTheme="majorHAnsi" w:hAnsiTheme="majorHAnsi" w:cs="Calibri"/>
                <w:sz w:val="20"/>
                <w:szCs w:val="20"/>
              </w:rPr>
              <w:t>ational, local and community)</w:t>
            </w:r>
            <w:r w:rsidR="00464B53" w:rsidRPr="00FE03BA">
              <w:rPr>
                <w:rFonts w:asciiTheme="majorHAnsi" w:hAnsiTheme="majorHAnsi" w:cs="Calibri"/>
                <w:sz w:val="20"/>
                <w:szCs w:val="20"/>
              </w:rPr>
              <w:t xml:space="preserve">  no conjunctive water management practice (level of action: national, local and community)</w:t>
            </w:r>
          </w:p>
        </w:tc>
        <w:tc>
          <w:tcPr>
            <w:tcW w:w="3055" w:type="dxa"/>
          </w:tcPr>
          <w:p w14:paraId="2C0D0211" w14:textId="0662F497" w:rsidR="00464B53" w:rsidRPr="00FE03BA" w:rsidRDefault="008D4117" w:rsidP="007C3EF9">
            <w:pPr>
              <w:pStyle w:val="a"/>
              <w:numPr>
                <w:ilvl w:val="0"/>
                <w:numId w:val="0"/>
              </w:numPr>
              <w:spacing w:after="0"/>
              <w:contextualSpacing/>
              <w:rPr>
                <w:sz w:val="20"/>
                <w:szCs w:val="20"/>
              </w:rPr>
            </w:pPr>
            <w:r>
              <w:rPr>
                <w:rFonts w:asciiTheme="majorHAnsi" w:hAnsiTheme="majorHAnsi" w:cs="Calibri"/>
                <w:sz w:val="20"/>
                <w:szCs w:val="20"/>
              </w:rPr>
              <w:t>F</w:t>
            </w:r>
            <w:r w:rsidR="00464B53" w:rsidRPr="00FE03BA">
              <w:rPr>
                <w:rFonts w:asciiTheme="majorHAnsi" w:hAnsiTheme="majorHAnsi" w:cs="Calibri"/>
                <w:sz w:val="20"/>
                <w:szCs w:val="20"/>
              </w:rPr>
              <w:t xml:space="preserve">lood zoning regulations included in flood and river management (level of action: local and </w:t>
            </w:r>
            <w:r w:rsidR="00FE03BA" w:rsidRPr="00FE03BA">
              <w:rPr>
                <w:rFonts w:asciiTheme="majorHAnsi" w:hAnsiTheme="majorHAnsi" w:cs="Calibri"/>
                <w:sz w:val="20"/>
                <w:szCs w:val="20"/>
              </w:rPr>
              <w:t>community</w:t>
            </w:r>
            <w:r w:rsidR="00464B53" w:rsidRPr="00FE03BA">
              <w:rPr>
                <w:rFonts w:asciiTheme="majorHAnsi" w:hAnsiTheme="majorHAnsi" w:cs="Calibri"/>
                <w:sz w:val="20"/>
                <w:szCs w:val="20"/>
              </w:rPr>
              <w:t xml:space="preserve"> level covering 400</w:t>
            </w:r>
            <w:r>
              <w:rPr>
                <w:rFonts w:asciiTheme="majorHAnsi" w:hAnsiTheme="majorHAnsi" w:cs="Calibri"/>
                <w:sz w:val="20"/>
                <w:szCs w:val="20"/>
              </w:rPr>
              <w:t>km of the target river body)</w:t>
            </w:r>
            <w:r w:rsidR="00464B53" w:rsidRPr="00FE03BA">
              <w:rPr>
                <w:rFonts w:asciiTheme="majorHAnsi" w:hAnsiTheme="majorHAnsi" w:cs="Calibri"/>
                <w:sz w:val="20"/>
                <w:szCs w:val="20"/>
              </w:rPr>
              <w:t xml:space="preserve"> conjunctive water management model developed (national, local and community level)</w:t>
            </w:r>
          </w:p>
        </w:tc>
        <w:tc>
          <w:tcPr>
            <w:tcW w:w="1013" w:type="dxa"/>
            <w:shd w:val="clear" w:color="auto" w:fill="D9D9D9" w:themeFill="background1" w:themeFillShade="D9"/>
          </w:tcPr>
          <w:p w14:paraId="207AEDDD" w14:textId="674EDE33" w:rsidR="00464B53" w:rsidRPr="00FE03BA" w:rsidRDefault="00914BD1" w:rsidP="00FA65A7">
            <w:pPr>
              <w:pStyle w:val="a"/>
              <w:numPr>
                <w:ilvl w:val="0"/>
                <w:numId w:val="0"/>
              </w:numPr>
              <w:spacing w:after="0"/>
              <w:contextualSpacing/>
              <w:rPr>
                <w:rFonts w:asciiTheme="majorHAnsi" w:hAnsiTheme="majorHAnsi" w:cs="Calibri"/>
                <w:sz w:val="20"/>
                <w:szCs w:val="20"/>
              </w:rPr>
            </w:pPr>
            <w:r>
              <w:rPr>
                <w:rFonts w:asciiTheme="majorHAnsi" w:hAnsiTheme="majorHAnsi" w:cs="Calibri"/>
                <w:sz w:val="20"/>
                <w:szCs w:val="20"/>
              </w:rPr>
              <w:t>Unable to assess.</w:t>
            </w:r>
          </w:p>
        </w:tc>
      </w:tr>
      <w:tr w:rsidR="00464B53" w:rsidRPr="00FE03BA" w14:paraId="38D96BE4" w14:textId="77777777" w:rsidTr="008D4117">
        <w:tc>
          <w:tcPr>
            <w:tcW w:w="2718" w:type="dxa"/>
          </w:tcPr>
          <w:p w14:paraId="0E3D0FE1" w14:textId="69F12CC6" w:rsidR="00464B53" w:rsidRPr="00FE03BA" w:rsidRDefault="00464B53" w:rsidP="007C3EF9">
            <w:pPr>
              <w:pStyle w:val="a"/>
              <w:numPr>
                <w:ilvl w:val="0"/>
                <w:numId w:val="0"/>
              </w:numPr>
              <w:spacing w:after="0"/>
              <w:contextualSpacing/>
              <w:rPr>
                <w:rFonts w:cs="Calibri"/>
                <w:sz w:val="20"/>
                <w:szCs w:val="20"/>
              </w:rPr>
            </w:pPr>
            <w:r w:rsidRPr="00FE03BA">
              <w:rPr>
                <w:rFonts w:asciiTheme="majorHAnsi" w:hAnsiTheme="majorHAnsi" w:cs="Calibri"/>
                <w:sz w:val="20"/>
                <w:szCs w:val="20"/>
              </w:rPr>
              <w:t>6. Water Code does/does not mandate unified management or collaborative approaches to reduce climate-induced risk of increased flood damage and water stress.</w:t>
            </w:r>
          </w:p>
        </w:tc>
        <w:tc>
          <w:tcPr>
            <w:tcW w:w="2790" w:type="dxa"/>
          </w:tcPr>
          <w:p w14:paraId="5796DEAA" w14:textId="644FA223" w:rsidR="00464B53" w:rsidRPr="00FE03BA" w:rsidRDefault="00464B53" w:rsidP="007C3EF9">
            <w:pPr>
              <w:pStyle w:val="a"/>
              <w:numPr>
                <w:ilvl w:val="0"/>
                <w:numId w:val="0"/>
              </w:numPr>
              <w:spacing w:after="0"/>
              <w:contextualSpacing/>
              <w:rPr>
                <w:rFonts w:cs="Calibri"/>
                <w:sz w:val="20"/>
                <w:szCs w:val="20"/>
              </w:rPr>
            </w:pPr>
            <w:r w:rsidRPr="00FE03BA">
              <w:rPr>
                <w:rFonts w:asciiTheme="majorHAnsi" w:hAnsiTheme="majorHAnsi" w:cs="Calibri"/>
                <w:sz w:val="20"/>
                <w:szCs w:val="20"/>
              </w:rPr>
              <w:t>Water Code is not sensitized to the importance of collaborative approaches to climate risk reduction.</w:t>
            </w:r>
          </w:p>
        </w:tc>
        <w:tc>
          <w:tcPr>
            <w:tcW w:w="3055" w:type="dxa"/>
          </w:tcPr>
          <w:p w14:paraId="51E8F4E0" w14:textId="5E0BFC5E" w:rsidR="00464B53" w:rsidRPr="00FE03BA" w:rsidRDefault="00464B53" w:rsidP="007C3EF9">
            <w:pPr>
              <w:pStyle w:val="a"/>
              <w:numPr>
                <w:ilvl w:val="0"/>
                <w:numId w:val="0"/>
              </w:numPr>
              <w:spacing w:after="0"/>
              <w:contextualSpacing/>
              <w:rPr>
                <w:rFonts w:cs="Calibri"/>
                <w:sz w:val="20"/>
                <w:szCs w:val="20"/>
              </w:rPr>
            </w:pPr>
            <w:r w:rsidRPr="00FE03BA">
              <w:rPr>
                <w:rFonts w:asciiTheme="majorHAnsi" w:hAnsiTheme="majorHAnsi" w:cs="Calibri"/>
                <w:sz w:val="20"/>
                <w:szCs w:val="20"/>
              </w:rPr>
              <w:t>Amended water code mandates unified management and/or collaborative approaches to reducing CC risk of increased flooding and water stress.</w:t>
            </w:r>
          </w:p>
        </w:tc>
        <w:tc>
          <w:tcPr>
            <w:tcW w:w="1013" w:type="dxa"/>
            <w:shd w:val="clear" w:color="auto" w:fill="FFFF00"/>
          </w:tcPr>
          <w:p w14:paraId="71071C66" w14:textId="2760FCCC" w:rsidR="00464B53" w:rsidRPr="00FE03BA" w:rsidRDefault="008D4117" w:rsidP="00AC1817">
            <w:pPr>
              <w:pStyle w:val="a"/>
              <w:numPr>
                <w:ilvl w:val="0"/>
                <w:numId w:val="0"/>
              </w:numPr>
              <w:spacing w:after="0"/>
              <w:contextualSpacing/>
              <w:rPr>
                <w:rFonts w:asciiTheme="majorHAnsi" w:hAnsiTheme="majorHAnsi" w:cs="Calibri"/>
                <w:sz w:val="20"/>
                <w:szCs w:val="20"/>
              </w:rPr>
            </w:pPr>
            <w:r>
              <w:rPr>
                <w:rFonts w:asciiTheme="majorHAnsi" w:hAnsiTheme="majorHAnsi" w:cs="Calibri"/>
                <w:sz w:val="20"/>
                <w:szCs w:val="20"/>
              </w:rPr>
              <w:t>Achievement uncertain.</w:t>
            </w:r>
          </w:p>
        </w:tc>
      </w:tr>
    </w:tbl>
    <w:p w14:paraId="184326AA" w14:textId="77777777" w:rsidR="00225305" w:rsidRDefault="00225305" w:rsidP="00225305">
      <w:pPr>
        <w:pStyle w:val="a"/>
        <w:numPr>
          <w:ilvl w:val="0"/>
          <w:numId w:val="0"/>
        </w:numPr>
      </w:pPr>
      <w:bookmarkStart w:id="67" w:name="_Ref263934214"/>
    </w:p>
    <w:p w14:paraId="0ABF195A" w14:textId="4658175A" w:rsidR="004C1701" w:rsidRPr="00AC1DA0" w:rsidRDefault="007F409B" w:rsidP="002F5D1F">
      <w:pPr>
        <w:pStyle w:val="2"/>
      </w:pPr>
      <w:bookmarkStart w:id="68" w:name="_Toc501667378"/>
      <w:bookmarkEnd w:id="67"/>
      <w:r w:rsidRPr="00AC1DA0">
        <w:t>Outcome 2: Key institutions have capacities, technical skills, tools and methods to apply advanced climate risk management practices for water stress and flood mitigation</w:t>
      </w:r>
      <w:bookmarkEnd w:id="68"/>
    </w:p>
    <w:p w14:paraId="795C17CA" w14:textId="3BFF859C" w:rsidR="007F409B" w:rsidRDefault="00EF5909" w:rsidP="00693635">
      <w:pPr>
        <w:pStyle w:val="a"/>
      </w:pPr>
      <w:r w:rsidRPr="00FF42A9">
        <w:t xml:space="preserve">The second </w:t>
      </w:r>
      <w:r w:rsidR="007F409B">
        <w:t>outcome</w:t>
      </w:r>
      <w:r w:rsidRPr="00FF42A9">
        <w:t xml:space="preserve"> of the project </w:t>
      </w:r>
      <w:r w:rsidR="00693635">
        <w:t xml:space="preserve">sought to </w:t>
      </w:r>
      <w:r w:rsidR="007F409B" w:rsidRPr="007F409B">
        <w:t xml:space="preserve">provide a firm base </w:t>
      </w:r>
      <w:r w:rsidR="007F409B">
        <w:t xml:space="preserve">for </w:t>
      </w:r>
      <w:r w:rsidR="00693635">
        <w:t xml:space="preserve">strong and </w:t>
      </w:r>
      <w:r w:rsidR="007F409B" w:rsidRPr="007F409B">
        <w:t xml:space="preserve">knowledgeable </w:t>
      </w:r>
      <w:r w:rsidR="007F409B">
        <w:t>water and flood management</w:t>
      </w:r>
      <w:r w:rsidR="007F409B" w:rsidRPr="007F409B">
        <w:t xml:space="preserve"> institutions through a combination of targeted training, introducing modern, climate risk management (CRM) tools and showing how properly linked institutions are a more effective management system. The project </w:t>
      </w:r>
      <w:r w:rsidR="00693635">
        <w:t>aimed to</w:t>
      </w:r>
      <w:r w:rsidR="007F409B" w:rsidRPr="007F409B">
        <w:t xml:space="preserve"> build capacity within the various organizations by focusing on core principles and practical skill development and the use of strategic non-structural measures and tools to enable effective adaptation in the face of climate change. These </w:t>
      </w:r>
      <w:r w:rsidR="00693635">
        <w:t>were expected to include</w:t>
      </w:r>
      <w:r w:rsidR="007F409B" w:rsidRPr="007F409B">
        <w:t xml:space="preserve"> practical flood risk mapping customized for each river’s unique morphology, strategic placement and extended coverage of improved hydrometeorological monitoring capacity, and establishing new community-based early warning systems.</w:t>
      </w:r>
    </w:p>
    <w:p w14:paraId="5F9E37C8" w14:textId="040E7250" w:rsidR="00EF5909" w:rsidRPr="00CC04FA" w:rsidRDefault="00EF5909" w:rsidP="00EF5909">
      <w:pPr>
        <w:pStyle w:val="a"/>
      </w:pPr>
      <w:r w:rsidRPr="00FF42A9">
        <w:t xml:space="preserve">The total GEF funding for </w:t>
      </w:r>
      <w:r w:rsidR="00D41C6D" w:rsidRPr="00FF42A9">
        <w:t>Outcome</w:t>
      </w:r>
      <w:r w:rsidRPr="00FF42A9">
        <w:t xml:space="preserve"> 2 </w:t>
      </w:r>
      <w:r w:rsidR="00D41C6D" w:rsidRPr="00FF42A9">
        <w:t>was originally planned at</w:t>
      </w:r>
      <w:r w:rsidRPr="00FF42A9">
        <w:t xml:space="preserve"> $</w:t>
      </w:r>
      <w:r w:rsidR="008D653D">
        <w:t>875,083</w:t>
      </w:r>
      <w:r w:rsidRPr="00FF42A9">
        <w:t xml:space="preserve"> USD, which is </w:t>
      </w:r>
      <w:r w:rsidR="008D653D">
        <w:t>29.6</w:t>
      </w:r>
      <w:r w:rsidRPr="00FF42A9">
        <w:t>% of the total GEF funding for the project</w:t>
      </w:r>
      <w:r w:rsidR="00D41C6D" w:rsidRPr="00FF42A9">
        <w:t>; actual expenditure was $</w:t>
      </w:r>
      <w:r w:rsidR="008D653D">
        <w:t>914,822</w:t>
      </w:r>
      <w:r w:rsidRPr="00FF42A9">
        <w:t xml:space="preserve">. The </w:t>
      </w:r>
      <w:r w:rsidRPr="00CC04FA">
        <w:t xml:space="preserve">component </w:t>
      </w:r>
      <w:r w:rsidR="00FF42A9" w:rsidRPr="00FF42A9">
        <w:t xml:space="preserve">activities </w:t>
      </w:r>
      <w:r w:rsidRPr="00CC04FA">
        <w:t xml:space="preserve">are organized around </w:t>
      </w:r>
      <w:r w:rsidR="008D653D">
        <w:t>six</w:t>
      </w:r>
      <w:r w:rsidRPr="00CC04FA">
        <w:t xml:space="preserve"> key outputs: </w:t>
      </w:r>
    </w:p>
    <w:p w14:paraId="108CC4C9" w14:textId="419B8986" w:rsidR="008D653D" w:rsidRDefault="008D653D" w:rsidP="008D653D">
      <w:pPr>
        <w:pStyle w:val="a"/>
        <w:rPr>
          <w:i/>
          <w:u w:val="single"/>
        </w:rPr>
      </w:pPr>
      <w:r w:rsidRPr="008D653D">
        <w:rPr>
          <w:i/>
          <w:u w:val="single"/>
        </w:rPr>
        <w:lastRenderedPageBreak/>
        <w:t xml:space="preserve">Output 2.1. </w:t>
      </w:r>
      <w:r w:rsidRPr="008D653D">
        <w:rPr>
          <w:i/>
        </w:rPr>
        <w:t>Targeted training program in adaptive water and flood management, scenario planning and risk assessment for MoES and other stakeholders.</w:t>
      </w:r>
      <w:r w:rsidRPr="008D653D">
        <w:rPr>
          <w:i/>
          <w:u w:val="single"/>
        </w:rPr>
        <w:t xml:space="preserve"> </w:t>
      </w:r>
    </w:p>
    <w:p w14:paraId="7E8FB23A" w14:textId="746B2DCB" w:rsidR="00050C60" w:rsidRDefault="000F513F" w:rsidP="007A3FA4">
      <w:pPr>
        <w:pStyle w:val="a"/>
      </w:pPr>
      <w:r w:rsidRPr="007A3FA4">
        <w:t xml:space="preserve">The trainings on numerical models for flood hazard mapping, and water resources assessment and allocation have been delivered to </w:t>
      </w:r>
      <w:r w:rsidR="007A3FA4" w:rsidRPr="007A3FA4">
        <w:t>more than</w:t>
      </w:r>
      <w:r w:rsidRPr="007A3FA4">
        <w:t xml:space="preserve"> 10 technical staff that now possesses improved skills and knowledge of risk assessment methods and planning tools.</w:t>
      </w:r>
      <w:r w:rsidR="007A3FA4" w:rsidRPr="007A3FA4">
        <w:t xml:space="preserve"> </w:t>
      </w:r>
      <w:r w:rsidR="00050C60" w:rsidRPr="007A3FA4">
        <w:t>For the capacity bui</w:t>
      </w:r>
      <w:r w:rsidR="007A3FA4" w:rsidRPr="007A3FA4">
        <w:t>lding of the government employee</w:t>
      </w:r>
      <w:r w:rsidR="00050C60" w:rsidRPr="007A3FA4">
        <w:t xml:space="preserve">s, in particular for </w:t>
      </w:r>
      <w:r w:rsidR="007A3FA4" w:rsidRPr="007A3FA4">
        <w:t>SAWR p</w:t>
      </w:r>
      <w:r w:rsidR="00050C60" w:rsidRPr="007A3FA4">
        <w:t>roject team</w:t>
      </w:r>
      <w:r w:rsidR="007A3FA4" w:rsidRPr="007A3FA4">
        <w:t>,</w:t>
      </w:r>
      <w:r w:rsidR="00050C60" w:rsidRPr="007A3FA4">
        <w:t xml:space="preserve"> </w:t>
      </w:r>
      <w:r w:rsidR="007A3FA4" w:rsidRPr="007A3FA4">
        <w:t xml:space="preserve">technical trainings were </w:t>
      </w:r>
      <w:r w:rsidR="00050C60" w:rsidRPr="007A3FA4">
        <w:t>conducted on hydraulic model SOBEK, hydrological model HEC-HMS, water management</w:t>
      </w:r>
      <w:r w:rsidR="007A3FA4" w:rsidRPr="007A3FA4">
        <w:t xml:space="preserve"> model CWM and others. This has</w:t>
      </w:r>
      <w:r w:rsidR="00050C60" w:rsidRPr="007A3FA4">
        <w:t xml:space="preserve"> strengthened </w:t>
      </w:r>
      <w:r w:rsidR="007A3FA4" w:rsidRPr="007A3FA4">
        <w:t>the MoES’s</w:t>
      </w:r>
      <w:r w:rsidR="00050C60" w:rsidRPr="007A3FA4">
        <w:t xml:space="preserve"> </w:t>
      </w:r>
      <w:r w:rsidR="007A3FA4" w:rsidRPr="007A3FA4">
        <w:t>capacity</w:t>
      </w:r>
      <w:r w:rsidR="00050C60" w:rsidRPr="007A3FA4">
        <w:t xml:space="preserve"> and brought </w:t>
      </w:r>
      <w:r w:rsidR="007A3FA4" w:rsidRPr="007A3FA4">
        <w:t>the country</w:t>
      </w:r>
      <w:r w:rsidR="00050C60" w:rsidRPr="007A3FA4">
        <w:t xml:space="preserve"> t</w:t>
      </w:r>
      <w:r w:rsidR="007A3FA4" w:rsidRPr="007A3FA4">
        <w:t>o a new level for using models. The</w:t>
      </w:r>
      <w:r w:rsidR="00050C60" w:rsidRPr="007A3FA4">
        <w:t xml:space="preserve"> new meteorological and hydrological stations installed </w:t>
      </w:r>
      <w:r w:rsidR="007A3FA4" w:rsidRPr="007A3FA4">
        <w:t>are</w:t>
      </w:r>
      <w:r w:rsidR="00050C60" w:rsidRPr="007A3FA4">
        <w:t xml:space="preserve"> send</w:t>
      </w:r>
      <w:r w:rsidR="007A3FA4" w:rsidRPr="007A3FA4">
        <w:t>ing</w:t>
      </w:r>
      <w:r w:rsidR="00050C60" w:rsidRPr="007A3FA4">
        <w:t xml:space="preserve"> data on rainfall, air temperature, snow depth and other parameters. This will provide no</w:t>
      </w:r>
      <w:r w:rsidR="007A3FA4" w:rsidRPr="007A3FA4">
        <w:t>rmal data for using the models.</w:t>
      </w:r>
      <w:r w:rsidR="00050C60" w:rsidRPr="007A3FA4">
        <w:t xml:space="preserve"> It is also important to note the work of the project with the North-West Regional Renter of the </w:t>
      </w:r>
      <w:r w:rsidR="007A3FA4" w:rsidRPr="007A3FA4">
        <w:t>MoES,</w:t>
      </w:r>
      <w:r w:rsidR="00050C60" w:rsidRPr="007A3FA4">
        <w:t xml:space="preserve"> and the community representatives.</w:t>
      </w:r>
    </w:p>
    <w:p w14:paraId="4EC8A960" w14:textId="6F77E13F" w:rsidR="007A3FA4" w:rsidRPr="007A3FA4" w:rsidRDefault="007A3FA4" w:rsidP="007A3FA4">
      <w:pPr>
        <w:pStyle w:val="a"/>
      </w:pPr>
      <w:r>
        <w:t xml:space="preserve">In terms of training, the Prodoc foresaw training a larger number of people, including stakeholders at the community level. However, the considering the technical level of the trainings, and the relevance of use for individuals involved in water management, there were in fact a limited number of people for whom the trainings were relevant. The project finished with a core of approximately </w:t>
      </w:r>
      <w:r w:rsidR="009957AC">
        <w:t>two</w:t>
      </w:r>
      <w:r>
        <w:t xml:space="preserve"> government employees who were well-trained to maintain and use the hydro-meteorological network, and to apply modeling tools based on the data. </w:t>
      </w:r>
      <w:r w:rsidR="0025325A">
        <w:t>According to external experts, this is not an unreasonable number of people for a country of this size, but it would have been preferable to have a slightly l</w:t>
      </w:r>
      <w:r w:rsidR="009957AC">
        <w:t xml:space="preserve">arger core group of 4-6 people; in a comparable circumstance in Georgia, a project initially attempted to train 10 people, and it was determined that this was unnecessary, and the number was reduced to four. </w:t>
      </w:r>
    </w:p>
    <w:p w14:paraId="03660274" w14:textId="65224458" w:rsidR="008D653D" w:rsidRDefault="008D653D" w:rsidP="008D653D">
      <w:pPr>
        <w:pStyle w:val="a"/>
        <w:rPr>
          <w:i/>
          <w:u w:val="single"/>
        </w:rPr>
      </w:pPr>
      <w:r w:rsidRPr="008D653D">
        <w:rPr>
          <w:i/>
          <w:u w:val="single"/>
        </w:rPr>
        <w:t xml:space="preserve">Output 2.2. </w:t>
      </w:r>
      <w:r w:rsidRPr="008D653D">
        <w:rPr>
          <w:i/>
        </w:rPr>
        <w:t>Soil and water assessment tool (SWAT) introduced for watershed level climate risk assessment and planning.</w:t>
      </w:r>
      <w:r w:rsidRPr="008D653D">
        <w:rPr>
          <w:i/>
          <w:u w:val="single"/>
        </w:rPr>
        <w:t xml:space="preserve"> </w:t>
      </w:r>
    </w:p>
    <w:p w14:paraId="0353F9F8" w14:textId="6F92CBBA" w:rsidR="00165F4F" w:rsidRPr="00622075" w:rsidRDefault="00C114EC" w:rsidP="008D653D">
      <w:pPr>
        <w:pStyle w:val="a"/>
      </w:pPr>
      <w:r w:rsidRPr="00622075">
        <w:t>This output was revised to focus on applying the WEAP model, instead of the SWAT model. According to the project team, this was because</w:t>
      </w:r>
      <w:r w:rsidR="00B97741" w:rsidRPr="00622075">
        <w:t xml:space="preserve"> there was </w:t>
      </w:r>
      <w:r w:rsidR="00622075" w:rsidRPr="00622075">
        <w:t>in</w:t>
      </w:r>
      <w:r w:rsidR="00B97741" w:rsidRPr="00622075">
        <w:t xml:space="preserve">sufficient data quality or data availability to be able to implement the SWAT model in a sufficient manner. </w:t>
      </w:r>
      <w:r w:rsidR="001F4004" w:rsidRPr="00622075">
        <w:t>The project team also applied adaptive management to integrate the work under Outpu</w:t>
      </w:r>
      <w:r w:rsidR="00311556" w:rsidRPr="00622075">
        <w:t>t 1.3 on the Conjunctive Water Management m</w:t>
      </w:r>
      <w:r w:rsidR="001F4004" w:rsidRPr="00622075">
        <w:t xml:space="preserve">odel into the work under this output. </w:t>
      </w:r>
    </w:p>
    <w:p w14:paraId="7B78CECA" w14:textId="4337872C" w:rsidR="008D653D" w:rsidRDefault="008D653D" w:rsidP="008D653D">
      <w:pPr>
        <w:pStyle w:val="a"/>
        <w:rPr>
          <w:i/>
          <w:u w:val="single"/>
        </w:rPr>
      </w:pPr>
      <w:r w:rsidRPr="008D653D">
        <w:rPr>
          <w:i/>
          <w:u w:val="single"/>
        </w:rPr>
        <w:t xml:space="preserve">Output 2.3. </w:t>
      </w:r>
      <w:r w:rsidRPr="008D653D">
        <w:rPr>
          <w:i/>
        </w:rPr>
        <w:t>Model flood risk hazard maps and participatory mapping processes improve flood management as part of the land use planning and management.</w:t>
      </w:r>
      <w:r w:rsidRPr="008D653D">
        <w:rPr>
          <w:i/>
          <w:u w:val="single"/>
        </w:rPr>
        <w:t xml:space="preserve"> </w:t>
      </w:r>
    </w:p>
    <w:p w14:paraId="0378285B" w14:textId="0F36CD98" w:rsidR="000F513F" w:rsidRPr="00A50E9F" w:rsidRDefault="00C114EC" w:rsidP="00A50E9F">
      <w:pPr>
        <w:pStyle w:val="a"/>
      </w:pPr>
      <w:r w:rsidRPr="00A50E9F">
        <w:t xml:space="preserve">The project’s work on flood risk mapping could only be carried out to a limited extent, due to the poor quality of the existing data. </w:t>
      </w:r>
      <w:r w:rsidR="00670FF7" w:rsidRPr="00A50E9F">
        <w:t xml:space="preserve">The project experts investigated conditions on the </w:t>
      </w:r>
      <w:r w:rsidR="0016793B" w:rsidRPr="00A50E9F">
        <w:t xml:space="preserve">ground to the extent feasible in terms of river channel structure and artificial embankments that have been constructed over the decades to protect villages from floods. The team also interviewed local residents for historical flood data. The team evaluated which model should be used, and decided to apply the SOBEK model in three river basins. The team developed and applied 2D modeling, which required paid software, but the team worked with the company and the company provided a free license during the term of the project. The data initially received from the hydromet department was not sufficient to develop the model. The lack of quality data provided further impetus for the project to establish the new monitoring network (under Output 2.4 below). The limited data collected so far from the monitoring network established by the project has improved the modeling outputs, but modeling with a high level of precision requires </w:t>
      </w:r>
      <w:r w:rsidR="0016793B" w:rsidRPr="00A50E9F">
        <w:lastRenderedPageBreak/>
        <w:t>decades of monitoring data; one expert suggested at least 30 years</w:t>
      </w:r>
      <w:r w:rsidR="00A50E9F" w:rsidRPr="00A50E9F">
        <w:t>’</w:t>
      </w:r>
      <w:r w:rsidR="0016793B" w:rsidRPr="00A50E9F">
        <w:t xml:space="preserve"> worth of data. The project’s task was to develop the hydrological models in order to develop probabilities of high impact events – for example, how often within 100 years a flood of a certain size occurs. As the model was developed the team surveyed local communities to assess the correspondence of the model outputs with historical experience in the affected flood areas. </w:t>
      </w:r>
      <w:r w:rsidR="00A50E9F" w:rsidRPr="00A50E9F">
        <w:t xml:space="preserve">The </w:t>
      </w:r>
      <w:r w:rsidR="000F513F" w:rsidRPr="00A50E9F">
        <w:t xml:space="preserve">maps and flood models </w:t>
      </w:r>
      <w:r w:rsidR="00A50E9F" w:rsidRPr="00A50E9F">
        <w:t xml:space="preserve">developed by the project are </w:t>
      </w:r>
      <w:r w:rsidR="000F513F" w:rsidRPr="00A50E9F">
        <w:t>current</w:t>
      </w:r>
      <w:r w:rsidR="00A50E9F" w:rsidRPr="00A50E9F">
        <w:t>ly used in the</w:t>
      </w:r>
      <w:r w:rsidR="000F513F" w:rsidRPr="00A50E9F">
        <w:t xml:space="preserve"> activities of the </w:t>
      </w:r>
      <w:r w:rsidR="00A50E9F" w:rsidRPr="00A50E9F">
        <w:t>SAWR</w:t>
      </w:r>
      <w:r w:rsidR="000F513F" w:rsidRPr="00A50E9F">
        <w:t>.</w:t>
      </w:r>
    </w:p>
    <w:p w14:paraId="64A2137E" w14:textId="4F3E5F3E" w:rsidR="008D653D" w:rsidRDefault="008D653D" w:rsidP="008D653D">
      <w:pPr>
        <w:pStyle w:val="a"/>
        <w:rPr>
          <w:i/>
          <w:u w:val="single"/>
        </w:rPr>
      </w:pPr>
      <w:r w:rsidRPr="008D653D">
        <w:rPr>
          <w:i/>
          <w:u w:val="single"/>
        </w:rPr>
        <w:t xml:space="preserve">Output 2.4. </w:t>
      </w:r>
      <w:r w:rsidRPr="008D653D">
        <w:rPr>
          <w:i/>
        </w:rPr>
        <w:t>Hydro-meteorological observation capacity strengthened by extending the coverage by automated hydro-met stations in the highly hazard prone areas.</w:t>
      </w:r>
      <w:r w:rsidRPr="008D653D">
        <w:rPr>
          <w:i/>
          <w:u w:val="single"/>
        </w:rPr>
        <w:t xml:space="preserve"> </w:t>
      </w:r>
    </w:p>
    <w:p w14:paraId="3B20838D" w14:textId="31ED922A" w:rsidR="007D190C" w:rsidRDefault="005D172C" w:rsidP="008D653D">
      <w:pPr>
        <w:pStyle w:val="a"/>
      </w:pPr>
      <w:r w:rsidRPr="00894025">
        <w:t xml:space="preserve">In the project document it was apparently originally foreseen that much of the government co-financing would go toward the establishment of a new and upgraded hydro-met monitoring network. The project inception report estimates that the installation of hydro-met stations specifically indicated in the Prodoc would cost approximately $1 million USD. This was initially not intended to be financed from the project’s GEF resources. When there was a shortcoming of government cash co-financing then the project budget was revised to install a number of hydro-met stations, to the extent feasible. </w:t>
      </w:r>
    </w:p>
    <w:p w14:paraId="67EF3DA4" w14:textId="5DA03477" w:rsidR="006A2075" w:rsidRPr="00DB2221" w:rsidRDefault="001877A1" w:rsidP="006A2075">
      <w:pPr>
        <w:pStyle w:val="a"/>
      </w:pPr>
      <w:r>
        <w:rPr>
          <w:noProof/>
          <w:lang w:val="ru-RU" w:eastAsia="ru-RU"/>
        </w:rPr>
        <w:drawing>
          <wp:anchor distT="0" distB="0" distL="114300" distR="114300" simplePos="0" relativeHeight="251659264" behindDoc="0" locked="0" layoutInCell="1" allowOverlap="1" wp14:anchorId="4523DB27" wp14:editId="0F1B56D2">
            <wp:simplePos x="0" y="0"/>
            <wp:positionH relativeFrom="column">
              <wp:posOffset>0</wp:posOffset>
            </wp:positionH>
            <wp:positionV relativeFrom="paragraph">
              <wp:posOffset>666750</wp:posOffset>
            </wp:positionV>
            <wp:extent cx="3480435" cy="2609850"/>
            <wp:effectExtent l="25400" t="25400" r="24765" b="317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07-11 18.53.00.jpg"/>
                    <pic:cNvPicPr/>
                  </pic:nvPicPr>
                  <pic:blipFill>
                    <a:blip r:embed="rId22">
                      <a:extLst>
                        <a:ext uri="{28A0092B-C50C-407E-A947-70E740481C1C}">
                          <a14:useLocalDpi xmlns:a14="http://schemas.microsoft.com/office/drawing/2010/main" val="0"/>
                        </a:ext>
                      </a:extLst>
                    </a:blip>
                    <a:stretch>
                      <a:fillRect/>
                    </a:stretch>
                  </pic:blipFill>
                  <pic:spPr>
                    <a:xfrm>
                      <a:off x="0" y="0"/>
                      <a:ext cx="3480435" cy="2609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val="ru-RU" w:eastAsia="ru-RU"/>
        </w:rPr>
        <mc:AlternateContent>
          <mc:Choice Requires="wps">
            <w:drawing>
              <wp:anchor distT="0" distB="0" distL="114300" distR="114300" simplePos="0" relativeHeight="251661312" behindDoc="0" locked="0" layoutInCell="1" allowOverlap="1" wp14:anchorId="44A3D393" wp14:editId="11A71526">
                <wp:simplePos x="0" y="0"/>
                <wp:positionH relativeFrom="column">
                  <wp:posOffset>0</wp:posOffset>
                </wp:positionH>
                <wp:positionV relativeFrom="paragraph">
                  <wp:posOffset>359173</wp:posOffset>
                </wp:positionV>
                <wp:extent cx="3480435" cy="247015"/>
                <wp:effectExtent l="0" t="0" r="0" b="6985"/>
                <wp:wrapSquare wrapText="bothSides"/>
                <wp:docPr id="5" name="Text Box 5"/>
                <wp:cNvGraphicFramePr/>
                <a:graphic xmlns:a="http://schemas.openxmlformats.org/drawingml/2006/main">
                  <a:graphicData uri="http://schemas.microsoft.com/office/word/2010/wordprocessingShape">
                    <wps:wsp>
                      <wps:cNvSpPr txBox="1"/>
                      <wps:spPr>
                        <a:xfrm>
                          <a:off x="0" y="0"/>
                          <a:ext cx="3480435" cy="247015"/>
                        </a:xfrm>
                        <a:prstGeom prst="rect">
                          <a:avLst/>
                        </a:prstGeom>
                        <a:solidFill>
                          <a:prstClr val="white"/>
                        </a:solidFill>
                        <a:ln>
                          <a:noFill/>
                        </a:ln>
                        <a:effectLst/>
                      </wps:spPr>
                      <wps:txbx>
                        <w:txbxContent>
                          <w:p w14:paraId="507D5BC5" w14:textId="12A4E663" w:rsidR="00D545AF" w:rsidRPr="009E336F" w:rsidRDefault="00D545AF" w:rsidP="006A2075">
                            <w:pPr>
                              <w:pStyle w:val="af1"/>
                              <w:rPr>
                                <w:noProof/>
                              </w:rPr>
                            </w:pPr>
                            <w:bookmarkStart w:id="69" w:name="_Ref501662497"/>
                            <w:r>
                              <w:t xml:space="preserve">Figure </w:t>
                            </w:r>
                            <w:fldSimple w:instr=" SEQ Figure \* ARABIC ">
                              <w:r>
                                <w:rPr>
                                  <w:noProof/>
                                </w:rPr>
                                <w:t>9</w:t>
                              </w:r>
                            </w:fldSimple>
                            <w:bookmarkEnd w:id="69"/>
                            <w:r>
                              <w:t xml:space="preserve"> High altitude hydrometeorological 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A3D393" id="_x0000_t202" coordsize="21600,21600" o:spt="202" path="m,l,21600r21600,l21600,xe">
                <v:stroke joinstyle="miter"/>
                <v:path gradientshapeok="t" o:connecttype="rect"/>
              </v:shapetype>
              <v:shape id="Text Box 5" o:spid="_x0000_s1026" type="#_x0000_t202" style="position:absolute;left:0;text-align:left;margin-left:0;margin-top:28.3pt;width:274.05pt;height:1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" stroked="f">
                <v:textbox inset="0,0,0,0">
                  <w:txbxContent>
                    <w:p w14:paraId="507D5BC5" w14:textId="12A4E663" w:rsidR="00D545AF" w:rsidRPr="009E336F" w:rsidRDefault="00D545AF" w:rsidP="006A2075">
                      <w:pPr>
                        <w:pStyle w:val="af1"/>
                        <w:rPr>
                          <w:noProof/>
                        </w:rPr>
                      </w:pPr>
                      <w:bookmarkStart w:id="70" w:name="_Ref501662497"/>
                      <w:r>
                        <w:t xml:space="preserve">Figure </w:t>
                      </w:r>
                      <w:r w:rsidR="007A3906">
                        <w:fldChar w:fldCharType="begin"/>
                      </w:r>
                      <w:r w:rsidR="007A3906">
                        <w:instrText xml:space="preserve"> SEQ Figure \* ARABIC </w:instrText>
                      </w:r>
                      <w:r w:rsidR="007A3906">
                        <w:fldChar w:fldCharType="separate"/>
                      </w:r>
                      <w:r>
                        <w:rPr>
                          <w:noProof/>
                        </w:rPr>
                        <w:t>9</w:t>
                      </w:r>
                      <w:r w:rsidR="007A3906">
                        <w:rPr>
                          <w:noProof/>
                        </w:rPr>
                        <w:fldChar w:fldCharType="end"/>
                      </w:r>
                      <w:bookmarkEnd w:id="70"/>
                      <w:r>
                        <w:t xml:space="preserve"> High altitude hydrometeorological station</w:t>
                      </w:r>
                    </w:p>
                  </w:txbxContent>
                </v:textbox>
                <w10:wrap type="square"/>
              </v:shape>
            </w:pict>
          </mc:Fallback>
        </mc:AlternateContent>
      </w:r>
      <w:r w:rsidR="005D172C" w:rsidRPr="00DB2221">
        <w:t xml:space="preserve">The project financed the installation of </w:t>
      </w:r>
      <w:r w:rsidR="006F1F2F" w:rsidRPr="00DB2221">
        <w:t>two key monitoring stations</w:t>
      </w:r>
      <w:r w:rsidR="00495689" w:rsidRPr="00DB2221">
        <w:t xml:space="preserve"> in the Turyanchay basin</w:t>
      </w:r>
      <w:r w:rsidR="005D172C" w:rsidRPr="00DB2221">
        <w:t xml:space="preserve">. One is the “high altitude” station located in the mountains above the town of Gabala, at the top of a ski resort (see </w:t>
      </w:r>
      <w:r w:rsidR="00BF00E1">
        <w:rPr>
          <w:highlight w:val="yellow"/>
        </w:rPr>
        <w:fldChar w:fldCharType="begin"/>
      </w:r>
      <w:r w:rsidR="00BF00E1">
        <w:instrText xml:space="preserve"> REF _Ref501662497 \h </w:instrText>
      </w:r>
      <w:r w:rsidR="00BF00E1">
        <w:rPr>
          <w:highlight w:val="yellow"/>
        </w:rPr>
      </w:r>
      <w:r w:rsidR="00BF00E1">
        <w:rPr>
          <w:highlight w:val="yellow"/>
        </w:rPr>
        <w:fldChar w:fldCharType="separate"/>
      </w:r>
      <w:r w:rsidR="00BF00E1">
        <w:t xml:space="preserve">Figure </w:t>
      </w:r>
      <w:r w:rsidR="00BF00E1">
        <w:rPr>
          <w:noProof/>
        </w:rPr>
        <w:t>9</w:t>
      </w:r>
      <w:r w:rsidR="00BF00E1">
        <w:rPr>
          <w:highlight w:val="yellow"/>
        </w:rPr>
        <w:fldChar w:fldCharType="end"/>
      </w:r>
      <w:r w:rsidR="005D172C" w:rsidRPr="00DB2221">
        <w:t>).</w:t>
      </w:r>
      <w:r w:rsidR="00EC2787" w:rsidRPr="00DB2221">
        <w:t xml:space="preserve"> This station is technically qualified to cover an area with a radius of 50 km, so although it is one station is covers a significant of the project’s original focus area. </w:t>
      </w:r>
      <w:r w:rsidR="005D172C" w:rsidRPr="00DB2221">
        <w:t xml:space="preserve">The second is </w:t>
      </w:r>
      <w:r w:rsidR="006F1F2F" w:rsidRPr="00DB2221">
        <w:t xml:space="preserve">a river hydrology monitoring station downstream of the town of Gabala. </w:t>
      </w:r>
      <w:r w:rsidR="00A07EAE" w:rsidRPr="00DB2221">
        <w:t xml:space="preserve">The installation of the first hydro-meteorological stations for flood forecasting in the Turyanchay basin will benefit approximately 211,000 people over an area of 3,000 sq km. </w:t>
      </w:r>
    </w:p>
    <w:p w14:paraId="25E6D9D5" w14:textId="75E5C341" w:rsidR="005D172C" w:rsidRPr="00894025" w:rsidRDefault="00964E0F" w:rsidP="008D653D">
      <w:pPr>
        <w:pStyle w:val="a"/>
      </w:pPr>
      <w:r>
        <w:rPr>
          <w:noProof/>
          <w:lang w:val="ru-RU" w:eastAsia="ru-RU"/>
        </w:rPr>
        <w:lastRenderedPageBreak/>
        <w:drawing>
          <wp:anchor distT="0" distB="0" distL="114300" distR="114300" simplePos="0" relativeHeight="251662336" behindDoc="0" locked="0" layoutInCell="1" allowOverlap="1" wp14:anchorId="55A6FEB5" wp14:editId="1B0BFE5B">
            <wp:simplePos x="0" y="0"/>
            <wp:positionH relativeFrom="column">
              <wp:posOffset>0</wp:posOffset>
            </wp:positionH>
            <wp:positionV relativeFrom="paragraph">
              <wp:posOffset>162299</wp:posOffset>
            </wp:positionV>
            <wp:extent cx="3137535" cy="4183380"/>
            <wp:effectExtent l="25400" t="25400" r="37465" b="330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07-12 09.46.44.jpg"/>
                    <pic:cNvPicPr/>
                  </pic:nvPicPr>
                  <pic:blipFill>
                    <a:blip r:embed="rId23">
                      <a:extLst>
                        <a:ext uri="{28A0092B-C50C-407E-A947-70E740481C1C}">
                          <a14:useLocalDpi xmlns:a14="http://schemas.microsoft.com/office/drawing/2010/main" val="0"/>
                        </a:ext>
                      </a:extLst>
                    </a:blip>
                    <a:stretch>
                      <a:fillRect/>
                    </a:stretch>
                  </pic:blipFill>
                  <pic:spPr>
                    <a:xfrm>
                      <a:off x="0" y="0"/>
                      <a:ext cx="3137535" cy="41833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val="ru-RU" w:eastAsia="ru-RU"/>
        </w:rPr>
        <mc:AlternateContent>
          <mc:Choice Requires="wps">
            <w:drawing>
              <wp:anchor distT="0" distB="0" distL="114300" distR="114300" simplePos="0" relativeHeight="251664384" behindDoc="0" locked="0" layoutInCell="1" allowOverlap="1" wp14:anchorId="78C46A5D" wp14:editId="0A809006">
                <wp:simplePos x="0" y="0"/>
                <wp:positionH relativeFrom="column">
                  <wp:posOffset>0</wp:posOffset>
                </wp:positionH>
                <wp:positionV relativeFrom="paragraph">
                  <wp:posOffset>-85725</wp:posOffset>
                </wp:positionV>
                <wp:extent cx="3137535" cy="201930"/>
                <wp:effectExtent l="0" t="0" r="12065" b="1270"/>
                <wp:wrapSquare wrapText="bothSides"/>
                <wp:docPr id="7" name="Text Box 7"/>
                <wp:cNvGraphicFramePr/>
                <a:graphic xmlns:a="http://schemas.openxmlformats.org/drawingml/2006/main">
                  <a:graphicData uri="http://schemas.microsoft.com/office/word/2010/wordprocessingShape">
                    <wps:wsp>
                      <wps:cNvSpPr txBox="1"/>
                      <wps:spPr>
                        <a:xfrm>
                          <a:off x="0" y="0"/>
                          <a:ext cx="3137535" cy="201930"/>
                        </a:xfrm>
                        <a:prstGeom prst="rect">
                          <a:avLst/>
                        </a:prstGeom>
                        <a:solidFill>
                          <a:prstClr val="white"/>
                        </a:solidFill>
                        <a:ln>
                          <a:noFill/>
                        </a:ln>
                        <a:effectLst/>
                      </wps:spPr>
                      <wps:txbx>
                        <w:txbxContent>
                          <w:p w14:paraId="657E4ABF" w14:textId="7FEA0227" w:rsidR="00D545AF" w:rsidRPr="00BD05EB" w:rsidRDefault="00D545AF" w:rsidP="00051D73">
                            <w:pPr>
                              <w:pStyle w:val="af1"/>
                            </w:pPr>
                            <w:bookmarkStart w:id="70" w:name="_Ref501662770"/>
                            <w:r>
                              <w:t xml:space="preserve">Figure </w:t>
                            </w:r>
                            <w:fldSimple w:instr=" SEQ Figure \* ARABIC ">
                              <w:r>
                                <w:rPr>
                                  <w:noProof/>
                                </w:rPr>
                                <w:t>10</w:t>
                              </w:r>
                            </w:fldSimple>
                            <w:bookmarkEnd w:id="70"/>
                            <w:r>
                              <w:t xml:space="preserve"> Monitoring station on Mingecevir Dam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46A5D" id="Text Box 7" o:spid="_x0000_s1027" type="#_x0000_t202" style="position:absolute;left:0;text-align:left;margin-left:0;margin-top:-6.75pt;width:247.05pt;height:1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" stroked="f">
                <v:textbox inset="0,0,0,0">
                  <w:txbxContent>
                    <w:p w14:paraId="657E4ABF" w14:textId="7FEA0227" w:rsidR="00D545AF" w:rsidRPr="00BD05EB" w:rsidRDefault="00D545AF" w:rsidP="00051D73">
                      <w:pPr>
                        <w:pStyle w:val="af1"/>
                      </w:pPr>
                      <w:bookmarkStart w:id="72" w:name="_Ref501662770"/>
                      <w:r>
                        <w:t xml:space="preserve">Figure </w:t>
                      </w:r>
                      <w:r w:rsidR="007A3906">
                        <w:fldChar w:fldCharType="begin"/>
                      </w:r>
                      <w:r w:rsidR="007A3906">
                        <w:instrText xml:space="preserve"> SEQ Figure \* ARABIC </w:instrText>
                      </w:r>
                      <w:r w:rsidR="007A3906">
                        <w:fldChar w:fldCharType="separate"/>
                      </w:r>
                      <w:r>
                        <w:rPr>
                          <w:noProof/>
                        </w:rPr>
                        <w:t>10</w:t>
                      </w:r>
                      <w:r w:rsidR="007A3906">
                        <w:rPr>
                          <w:noProof/>
                        </w:rPr>
                        <w:fldChar w:fldCharType="end"/>
                      </w:r>
                      <w:bookmarkEnd w:id="72"/>
                      <w:r>
                        <w:t xml:space="preserve"> Monitoring station on Mingecevir Dam</w:t>
                      </w:r>
                    </w:p>
                  </w:txbxContent>
                </v:textbox>
                <w10:wrap type="square"/>
              </v:shape>
            </w:pict>
          </mc:Fallback>
        </mc:AlternateContent>
      </w:r>
      <w:r w:rsidR="006F1F2F">
        <w:t>In the Kura basin, the project was later able to install a hydro-met station on the dam of the Mingecevir reservoir, which</w:t>
      </w:r>
      <w:r w:rsidR="005D172C" w:rsidRPr="00894025">
        <w:t xml:space="preserve"> includes an evaporation estimation tool</w:t>
      </w:r>
      <w:r w:rsidR="007A3FA4">
        <w:t xml:space="preserve"> (see </w:t>
      </w:r>
      <w:r w:rsidR="00051D73">
        <w:rPr>
          <w:highlight w:val="yellow"/>
        </w:rPr>
        <w:fldChar w:fldCharType="begin"/>
      </w:r>
      <w:r w:rsidR="00051D73">
        <w:instrText xml:space="preserve"> REF _Ref501662770 \h </w:instrText>
      </w:r>
      <w:r w:rsidR="00051D73">
        <w:rPr>
          <w:highlight w:val="yellow"/>
        </w:rPr>
      </w:r>
      <w:r w:rsidR="00051D73">
        <w:rPr>
          <w:highlight w:val="yellow"/>
        </w:rPr>
        <w:fldChar w:fldCharType="separate"/>
      </w:r>
      <w:r w:rsidR="00051D73">
        <w:t xml:space="preserve">Figure </w:t>
      </w:r>
      <w:r w:rsidR="00051D73">
        <w:rPr>
          <w:noProof/>
        </w:rPr>
        <w:t>10</w:t>
      </w:r>
      <w:r w:rsidR="00051D73">
        <w:rPr>
          <w:highlight w:val="yellow"/>
        </w:rPr>
        <w:fldChar w:fldCharType="end"/>
      </w:r>
      <w:r w:rsidR="007A3FA4">
        <w:t>)</w:t>
      </w:r>
      <w:r w:rsidR="005D172C" w:rsidRPr="00894025">
        <w:t xml:space="preserve">, which is the first in use in Azerbaijan. </w:t>
      </w:r>
      <w:r w:rsidR="00582B09" w:rsidRPr="00894025">
        <w:t xml:space="preserve">The tenders for the provision and installation of these </w:t>
      </w:r>
      <w:r w:rsidR="006F1F2F">
        <w:t>three</w:t>
      </w:r>
      <w:r w:rsidR="00582B09" w:rsidRPr="00894025">
        <w:t xml:space="preserve"> stations were won by European companies, and cost approximately $250,000 USD in total. Once the project focus extended to the Kura basin, </w:t>
      </w:r>
      <w:r w:rsidR="006F1F2F">
        <w:t>six additional</w:t>
      </w:r>
      <w:r w:rsidR="00A55683">
        <w:t xml:space="preserve"> </w:t>
      </w:r>
      <w:r w:rsidR="00582B09" w:rsidRPr="00894025">
        <w:t xml:space="preserve">hydrological monitoring stations were supported and installed by the project (see </w:t>
      </w:r>
      <w:r w:rsidR="00704BDA">
        <w:rPr>
          <w:highlight w:val="yellow"/>
        </w:rPr>
        <w:fldChar w:fldCharType="begin"/>
      </w:r>
      <w:r w:rsidR="00704BDA">
        <w:instrText xml:space="preserve"> REF _Ref501663116 \h </w:instrText>
      </w:r>
      <w:r w:rsidR="00704BDA">
        <w:rPr>
          <w:highlight w:val="yellow"/>
        </w:rPr>
      </w:r>
      <w:r w:rsidR="00704BDA">
        <w:rPr>
          <w:highlight w:val="yellow"/>
        </w:rPr>
        <w:fldChar w:fldCharType="separate"/>
      </w:r>
      <w:r w:rsidR="00704BDA">
        <w:t xml:space="preserve">Figure </w:t>
      </w:r>
      <w:r w:rsidR="00704BDA">
        <w:rPr>
          <w:noProof/>
        </w:rPr>
        <w:t>11</w:t>
      </w:r>
      <w:r w:rsidR="00704BDA">
        <w:rPr>
          <w:highlight w:val="yellow"/>
        </w:rPr>
        <w:fldChar w:fldCharType="end"/>
      </w:r>
      <w:r w:rsidR="00582B09" w:rsidRPr="00894025">
        <w:t>). The hydrological-only monitoring stations are significantly cheaper than the full hydro-meteorological stations. The system of monitoring stations is linked to and reporting to a central database in Baku at the MoES through the cellular network</w:t>
      </w:r>
      <w:r w:rsidR="006F1B6A">
        <w:t xml:space="preserve"> (via a GSM modem for each station)</w:t>
      </w:r>
      <w:r w:rsidR="00582B09" w:rsidRPr="00894025">
        <w:t xml:space="preserve">. </w:t>
      </w:r>
      <w:r w:rsidR="00894025" w:rsidRPr="00894025">
        <w:t xml:space="preserve">This remote-monitoring capacity of the network does depend on some maintenance and consistent payment to the cellular network operating company. </w:t>
      </w:r>
      <w:r w:rsidR="006F1B6A">
        <w:t xml:space="preserve">However, if there is any problem with the remote transmission of data, the data can be downloaded directly from the monitoring station. </w:t>
      </w:r>
    </w:p>
    <w:p w14:paraId="54B0CE4A" w14:textId="0CE4EEA3" w:rsidR="000F513F" w:rsidRDefault="00C42460" w:rsidP="008D653D">
      <w:pPr>
        <w:pStyle w:val="a"/>
      </w:pPr>
      <w:r w:rsidRPr="00C42460">
        <w:t>As part of the monitoring station network the project developed the centralized database that aggregates the data from all of the monitoring stations. This is the first such database in the country, and it</w:t>
      </w:r>
      <w:r w:rsidR="000F513F" w:rsidRPr="00C42460">
        <w:t xml:space="preserve"> is now used by </w:t>
      </w:r>
      <w:r w:rsidR="00A07EAE" w:rsidRPr="00C42460">
        <w:t>multiple stakeholders</w:t>
      </w:r>
      <w:r w:rsidR="000F513F" w:rsidRPr="00C42460">
        <w:t xml:space="preserve"> to </w:t>
      </w:r>
      <w:r w:rsidR="00A07EAE" w:rsidRPr="00C42460">
        <w:t>monitor</w:t>
      </w:r>
      <w:r w:rsidR="000F513F" w:rsidRPr="00C42460">
        <w:t xml:space="preserve"> the amount of water resources.</w:t>
      </w:r>
    </w:p>
    <w:p w14:paraId="21E123AE" w14:textId="4FE9579D" w:rsidR="00EA54B5" w:rsidRDefault="00EA54B5" w:rsidP="00EA54B5">
      <w:pPr>
        <w:pStyle w:val="a"/>
      </w:pPr>
      <w:r>
        <w:t xml:space="preserve">Based on the estimation of the project team and project experts, the monitoring network in place now in Azerbaijan (partially supported from the project, partially from the government, and partially from other external donors) covers approximately 50% of the urgent need for total operation of water planning and management in Azerbaijan. The monitoring stations established by the project cover some of the highest priority areas, such as the Kura basin downstream from the Mingecevir reservoir.  </w:t>
      </w:r>
    </w:p>
    <w:p w14:paraId="5C3FF42D" w14:textId="735BAFA5" w:rsidR="00704BDA" w:rsidRDefault="00704BDA" w:rsidP="00704BDA">
      <w:pPr>
        <w:pStyle w:val="af1"/>
        <w:keepNext/>
      </w:pPr>
      <w:bookmarkStart w:id="71" w:name="_Ref501663116"/>
      <w:r>
        <w:lastRenderedPageBreak/>
        <w:t xml:space="preserve">Figure </w:t>
      </w:r>
      <w:fldSimple w:instr=" SEQ Figure \* ARABIC ">
        <w:r w:rsidR="00CD50A4">
          <w:rPr>
            <w:noProof/>
          </w:rPr>
          <w:t>11</w:t>
        </w:r>
      </w:fldSimple>
      <w:bookmarkEnd w:id="71"/>
      <w:r>
        <w:t xml:space="preserve"> Kura Basin Hydrological Monitoring Stations</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699"/>
      </w:tblGrid>
      <w:tr w:rsidR="00C01838" w14:paraId="0B5E8B83" w14:textId="77777777" w:rsidTr="00D27945">
        <w:tc>
          <w:tcPr>
            <w:tcW w:w="4768" w:type="dxa"/>
          </w:tcPr>
          <w:p w14:paraId="20F80D6F" w14:textId="05418935" w:rsidR="00051D73" w:rsidRDefault="00051D73" w:rsidP="00051D73">
            <w:pPr>
              <w:pStyle w:val="a"/>
              <w:numPr>
                <w:ilvl w:val="0"/>
                <w:numId w:val="0"/>
              </w:numPr>
            </w:pPr>
            <w:r>
              <w:rPr>
                <w:noProof/>
                <w:lang w:val="ru-RU" w:eastAsia="ru-RU"/>
              </w:rPr>
              <w:drawing>
                <wp:inline distT="0" distB="0" distL="0" distR="0" wp14:anchorId="3E3972DF" wp14:editId="27B10F59">
                  <wp:extent cx="2887592" cy="2165694"/>
                  <wp:effectExtent l="25400" t="25400" r="3365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7-07-12 11.55.29.jpg"/>
                          <pic:cNvPicPr/>
                        </pic:nvPicPr>
                        <pic:blipFill>
                          <a:blip r:embed="rId24">
                            <a:extLst>
                              <a:ext uri="{28A0092B-C50C-407E-A947-70E740481C1C}">
                                <a14:useLocalDpi xmlns:a14="http://schemas.microsoft.com/office/drawing/2010/main" val="0"/>
                              </a:ext>
                            </a:extLst>
                          </a:blip>
                          <a:stretch>
                            <a:fillRect/>
                          </a:stretch>
                        </pic:blipFill>
                        <pic:spPr>
                          <a:xfrm>
                            <a:off x="0" y="0"/>
                            <a:ext cx="2923900" cy="2192925"/>
                          </a:xfrm>
                          <a:prstGeom prst="rect">
                            <a:avLst/>
                          </a:prstGeom>
                          <a:ln>
                            <a:solidFill>
                              <a:schemeClr val="tx1"/>
                            </a:solidFill>
                          </a:ln>
                        </pic:spPr>
                      </pic:pic>
                    </a:graphicData>
                  </a:graphic>
                </wp:inline>
              </w:drawing>
            </w:r>
          </w:p>
        </w:tc>
        <w:tc>
          <w:tcPr>
            <w:tcW w:w="4808" w:type="dxa"/>
          </w:tcPr>
          <w:p w14:paraId="67282D4B" w14:textId="52668DA0" w:rsidR="00051D73" w:rsidRDefault="002C47A4" w:rsidP="00051D73">
            <w:pPr>
              <w:pStyle w:val="a"/>
              <w:numPr>
                <w:ilvl w:val="0"/>
                <w:numId w:val="0"/>
              </w:numPr>
            </w:pPr>
            <w:r>
              <w:rPr>
                <w:noProof/>
                <w:lang w:val="ru-RU" w:eastAsia="ru-RU"/>
              </w:rPr>
              <w:drawing>
                <wp:inline distT="0" distB="0" distL="0" distR="0" wp14:anchorId="43540672" wp14:editId="7942389A">
                  <wp:extent cx="2922501" cy="2191876"/>
                  <wp:effectExtent l="25400" t="25400" r="24130" b="184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7-07-12 11.18.21.jpg"/>
                          <pic:cNvPicPr/>
                        </pic:nvPicPr>
                        <pic:blipFill>
                          <a:blip r:embed="rId25">
                            <a:extLst>
                              <a:ext uri="{28A0092B-C50C-407E-A947-70E740481C1C}">
                                <a14:useLocalDpi xmlns:a14="http://schemas.microsoft.com/office/drawing/2010/main" val="0"/>
                              </a:ext>
                            </a:extLst>
                          </a:blip>
                          <a:stretch>
                            <a:fillRect/>
                          </a:stretch>
                        </pic:blipFill>
                        <pic:spPr>
                          <a:xfrm>
                            <a:off x="0" y="0"/>
                            <a:ext cx="2957645" cy="2218234"/>
                          </a:xfrm>
                          <a:prstGeom prst="rect">
                            <a:avLst/>
                          </a:prstGeom>
                          <a:ln>
                            <a:solidFill>
                              <a:schemeClr val="tx1"/>
                            </a:solidFill>
                          </a:ln>
                        </pic:spPr>
                      </pic:pic>
                    </a:graphicData>
                  </a:graphic>
                </wp:inline>
              </w:drawing>
            </w:r>
          </w:p>
        </w:tc>
      </w:tr>
      <w:tr w:rsidR="00C01838" w14:paraId="77D3463D" w14:textId="77777777" w:rsidTr="00D27945">
        <w:tc>
          <w:tcPr>
            <w:tcW w:w="4768" w:type="dxa"/>
          </w:tcPr>
          <w:p w14:paraId="451ADE55" w14:textId="3C318644" w:rsidR="00051D73" w:rsidRDefault="0059640F" w:rsidP="00051D73">
            <w:pPr>
              <w:pStyle w:val="a"/>
              <w:numPr>
                <w:ilvl w:val="0"/>
                <w:numId w:val="0"/>
              </w:numPr>
            </w:pPr>
            <w:r>
              <w:rPr>
                <w:noProof/>
                <w:lang w:val="ru-RU" w:eastAsia="ru-RU"/>
              </w:rPr>
              <w:drawing>
                <wp:inline distT="0" distB="0" distL="0" distR="0" wp14:anchorId="52F8A476" wp14:editId="48846ECC">
                  <wp:extent cx="2890918" cy="3854557"/>
                  <wp:effectExtent l="25400" t="25400" r="30480" b="317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7-07-11 20.36.11.jpg"/>
                          <pic:cNvPicPr/>
                        </pic:nvPicPr>
                        <pic:blipFill>
                          <a:blip r:embed="rId26">
                            <a:extLst>
                              <a:ext uri="{28A0092B-C50C-407E-A947-70E740481C1C}">
                                <a14:useLocalDpi xmlns:a14="http://schemas.microsoft.com/office/drawing/2010/main" val="0"/>
                              </a:ext>
                            </a:extLst>
                          </a:blip>
                          <a:stretch>
                            <a:fillRect/>
                          </a:stretch>
                        </pic:blipFill>
                        <pic:spPr>
                          <a:xfrm>
                            <a:off x="0" y="0"/>
                            <a:ext cx="2915926" cy="3887902"/>
                          </a:xfrm>
                          <a:prstGeom prst="rect">
                            <a:avLst/>
                          </a:prstGeom>
                          <a:ln>
                            <a:solidFill>
                              <a:schemeClr val="tx1"/>
                            </a:solidFill>
                          </a:ln>
                        </pic:spPr>
                      </pic:pic>
                    </a:graphicData>
                  </a:graphic>
                </wp:inline>
              </w:drawing>
            </w:r>
          </w:p>
        </w:tc>
        <w:tc>
          <w:tcPr>
            <w:tcW w:w="4808" w:type="dxa"/>
          </w:tcPr>
          <w:p w14:paraId="32D03022" w14:textId="3F4BE228" w:rsidR="00051D73" w:rsidRDefault="00C01838" w:rsidP="00051D73">
            <w:pPr>
              <w:pStyle w:val="a"/>
              <w:numPr>
                <w:ilvl w:val="0"/>
                <w:numId w:val="0"/>
              </w:numPr>
            </w:pPr>
            <w:r>
              <w:rPr>
                <w:noProof/>
                <w:lang w:val="ru-RU" w:eastAsia="ru-RU"/>
              </w:rPr>
              <w:drawing>
                <wp:inline distT="0" distB="0" distL="0" distR="0" wp14:anchorId="5D2FFE6F" wp14:editId="4A66F1E0">
                  <wp:extent cx="2904668" cy="3872891"/>
                  <wp:effectExtent l="25400" t="25400" r="16510"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7-07-12 11.55.51.jpg"/>
                          <pic:cNvPicPr/>
                        </pic:nvPicPr>
                        <pic:blipFill>
                          <a:blip r:embed="rId27">
                            <a:extLst>
                              <a:ext uri="{28A0092B-C50C-407E-A947-70E740481C1C}">
                                <a14:useLocalDpi xmlns:a14="http://schemas.microsoft.com/office/drawing/2010/main" val="0"/>
                              </a:ext>
                            </a:extLst>
                          </a:blip>
                          <a:stretch>
                            <a:fillRect/>
                          </a:stretch>
                        </pic:blipFill>
                        <pic:spPr>
                          <a:xfrm>
                            <a:off x="0" y="0"/>
                            <a:ext cx="2930146" cy="3906861"/>
                          </a:xfrm>
                          <a:prstGeom prst="rect">
                            <a:avLst/>
                          </a:prstGeom>
                          <a:ln>
                            <a:solidFill>
                              <a:schemeClr val="tx1"/>
                            </a:solidFill>
                          </a:ln>
                        </pic:spPr>
                      </pic:pic>
                    </a:graphicData>
                  </a:graphic>
                </wp:inline>
              </w:drawing>
            </w:r>
          </w:p>
        </w:tc>
      </w:tr>
    </w:tbl>
    <w:p w14:paraId="545AC4F8" w14:textId="77777777" w:rsidR="00051D73" w:rsidRDefault="00051D73" w:rsidP="00051D73">
      <w:pPr>
        <w:pStyle w:val="a"/>
        <w:numPr>
          <w:ilvl w:val="0"/>
          <w:numId w:val="0"/>
        </w:numPr>
      </w:pPr>
    </w:p>
    <w:p w14:paraId="38D2A935" w14:textId="608DECF9" w:rsidR="008D653D" w:rsidRPr="00D914EC" w:rsidRDefault="008D653D" w:rsidP="008D653D">
      <w:pPr>
        <w:pStyle w:val="a"/>
        <w:rPr>
          <w:i/>
          <w:u w:val="single"/>
        </w:rPr>
      </w:pPr>
      <w:r w:rsidRPr="008D653D">
        <w:rPr>
          <w:i/>
          <w:u w:val="single"/>
        </w:rPr>
        <w:t xml:space="preserve">Output 2.5. </w:t>
      </w:r>
      <w:r w:rsidRPr="008D653D">
        <w:rPr>
          <w:i/>
        </w:rPr>
        <w:t xml:space="preserve">Community-based early warning systems to disseminate water stress and </w:t>
      </w:r>
      <w:r w:rsidRPr="00D914EC">
        <w:rPr>
          <w:i/>
        </w:rPr>
        <w:t>flood risk information to the local communities.</w:t>
      </w:r>
      <w:r w:rsidRPr="00D914EC">
        <w:rPr>
          <w:i/>
          <w:u w:val="single"/>
        </w:rPr>
        <w:t xml:space="preserve"> </w:t>
      </w:r>
    </w:p>
    <w:p w14:paraId="5B172B40" w14:textId="16E64E7F" w:rsidR="00D914EC" w:rsidRDefault="00D914EC" w:rsidP="008D653D">
      <w:pPr>
        <w:pStyle w:val="a"/>
      </w:pPr>
      <w:r w:rsidRPr="00D914EC">
        <w:t xml:space="preserve">The project worked with the communities in the Turyanchay river basin to set up an early warning system for flooding. Floods mainly occur in the summer months, when there are long periods without rain followed by a heavy rainstorm. </w:t>
      </w:r>
      <w:r>
        <w:t xml:space="preserve">According to one project participant, the local communities have a saying in the local language that floods occur when the dust in the mountains is up to your knees. </w:t>
      </w:r>
      <w:r w:rsidR="001A4D2E">
        <w:t xml:space="preserve">The </w:t>
      </w:r>
      <w:r w:rsidR="0065263E">
        <w:t xml:space="preserve">Early Warning System provides advance notice of a likely flood with a 1-2+ hour warning. The </w:t>
      </w:r>
      <w:r w:rsidR="000540F5">
        <w:t>high-altitude</w:t>
      </w:r>
      <w:r w:rsidR="0065263E">
        <w:t xml:space="preserve"> monitoring station established by the project collects </w:t>
      </w:r>
      <w:r w:rsidR="0065263E">
        <w:lastRenderedPageBreak/>
        <w:t xml:space="preserve">rainfall data and sends it to the central database managed by the MoES. If a certain intensity of rainfall is recorded then a warning text message is sent to two to five focal point individuals in each village, who then activate the wider person-to-person text message communication network. The project also procured </w:t>
      </w:r>
      <w:r w:rsidR="0009661F">
        <w:t xml:space="preserve">and installed emergency sirens </w:t>
      </w:r>
      <w:r w:rsidR="0065263E">
        <w:t xml:space="preserve">in two locations (see </w:t>
      </w:r>
      <w:r w:rsidR="00456DCA">
        <w:rPr>
          <w:highlight w:val="yellow"/>
        </w:rPr>
        <w:fldChar w:fldCharType="begin"/>
      </w:r>
      <w:r w:rsidR="00456DCA">
        <w:instrText xml:space="preserve"> REF _Ref501663607 \h </w:instrText>
      </w:r>
      <w:r w:rsidR="00456DCA">
        <w:rPr>
          <w:highlight w:val="yellow"/>
        </w:rPr>
      </w:r>
      <w:r w:rsidR="00456DCA">
        <w:rPr>
          <w:highlight w:val="yellow"/>
        </w:rPr>
        <w:fldChar w:fldCharType="separate"/>
      </w:r>
      <w:r w:rsidR="00456DCA">
        <w:t xml:space="preserve">Figure </w:t>
      </w:r>
      <w:r w:rsidR="00456DCA">
        <w:rPr>
          <w:noProof/>
        </w:rPr>
        <w:t>12</w:t>
      </w:r>
      <w:r w:rsidR="00456DCA">
        <w:rPr>
          <w:highlight w:val="yellow"/>
        </w:rPr>
        <w:fldChar w:fldCharType="end"/>
      </w:r>
      <w:r w:rsidR="0065263E">
        <w:t xml:space="preserve">). </w:t>
      </w:r>
    </w:p>
    <w:p w14:paraId="0F0954AE" w14:textId="09646A09" w:rsidR="00E17E16" w:rsidRDefault="00E17E16" w:rsidP="00E17E16">
      <w:pPr>
        <w:pStyle w:val="af1"/>
        <w:keepNext/>
      </w:pPr>
      <w:bookmarkStart w:id="72" w:name="_Ref501663607"/>
      <w:r>
        <w:t xml:space="preserve">Figure </w:t>
      </w:r>
      <w:fldSimple w:instr=" SEQ Figure \* ARABIC ">
        <w:r w:rsidR="00CD50A4">
          <w:rPr>
            <w:noProof/>
          </w:rPr>
          <w:t>12</w:t>
        </w:r>
      </w:fldSimple>
      <w:bookmarkEnd w:id="72"/>
      <w:r>
        <w:t xml:space="preserve"> Emergency Sirens for Flood and Landslide Disasters and Early Warning System</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9"/>
        <w:gridCol w:w="5231"/>
      </w:tblGrid>
      <w:tr w:rsidR="001636A6" w14:paraId="3DFD886D" w14:textId="77777777" w:rsidTr="00087E41">
        <w:tc>
          <w:tcPr>
            <w:tcW w:w="4190" w:type="dxa"/>
          </w:tcPr>
          <w:p w14:paraId="554FBFE0" w14:textId="27394853" w:rsidR="00D27945" w:rsidRDefault="001636A6" w:rsidP="00D27945">
            <w:pPr>
              <w:pStyle w:val="a"/>
              <w:numPr>
                <w:ilvl w:val="0"/>
                <w:numId w:val="0"/>
              </w:numPr>
            </w:pPr>
            <w:r>
              <w:rPr>
                <w:noProof/>
                <w:lang w:val="ru-RU" w:eastAsia="ru-RU"/>
              </w:rPr>
              <w:drawing>
                <wp:inline distT="0" distB="0" distL="0" distR="0" wp14:anchorId="5B985A8A" wp14:editId="05F1CF9C">
                  <wp:extent cx="2577153" cy="2914519"/>
                  <wp:effectExtent l="25400" t="25400" r="13970" b="323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7-07-11 15.07.42.jpg"/>
                          <pic:cNvPicPr/>
                        </pic:nvPicPr>
                        <pic:blipFill rotWithShape="1">
                          <a:blip r:embed="rId28">
                            <a:extLst>
                              <a:ext uri="{28A0092B-C50C-407E-A947-70E740481C1C}">
                                <a14:useLocalDpi xmlns:a14="http://schemas.microsoft.com/office/drawing/2010/main" val="0"/>
                              </a:ext>
                            </a:extLst>
                          </a:blip>
                          <a:srcRect r="2735" b="17502"/>
                          <a:stretch/>
                        </pic:blipFill>
                        <pic:spPr bwMode="auto">
                          <a:xfrm>
                            <a:off x="0" y="0"/>
                            <a:ext cx="2664411" cy="3013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5386" w:type="dxa"/>
          </w:tcPr>
          <w:p w14:paraId="6F80DF25" w14:textId="5D1B7436" w:rsidR="00D27945" w:rsidRDefault="001636A6" w:rsidP="00D27945">
            <w:pPr>
              <w:pStyle w:val="a"/>
              <w:numPr>
                <w:ilvl w:val="0"/>
                <w:numId w:val="0"/>
              </w:numPr>
            </w:pPr>
            <w:r>
              <w:rPr>
                <w:noProof/>
                <w:lang w:val="ru-RU" w:eastAsia="ru-RU"/>
              </w:rPr>
              <w:drawing>
                <wp:inline distT="0" distB="0" distL="0" distR="0" wp14:anchorId="01461AC8" wp14:editId="6ABE20EE">
                  <wp:extent cx="3298676" cy="2942590"/>
                  <wp:effectExtent l="25400" t="25400" r="29210" b="292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7-07-11 16.53.50.jpg"/>
                          <pic:cNvPicPr/>
                        </pic:nvPicPr>
                        <pic:blipFill rotWithShape="1">
                          <a:blip r:embed="rId29">
                            <a:extLst>
                              <a:ext uri="{28A0092B-C50C-407E-A947-70E740481C1C}">
                                <a14:useLocalDpi xmlns:a14="http://schemas.microsoft.com/office/drawing/2010/main" val="0"/>
                              </a:ext>
                            </a:extLst>
                          </a:blip>
                          <a:srcRect r="15924"/>
                          <a:stretch/>
                        </pic:blipFill>
                        <pic:spPr bwMode="auto">
                          <a:xfrm>
                            <a:off x="0" y="0"/>
                            <a:ext cx="3419837" cy="30506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22DA914E" w14:textId="77777777" w:rsidR="00D27945" w:rsidRPr="00D914EC" w:rsidRDefault="00D27945" w:rsidP="00D27945">
      <w:pPr>
        <w:pStyle w:val="a"/>
        <w:numPr>
          <w:ilvl w:val="0"/>
          <w:numId w:val="0"/>
        </w:numPr>
      </w:pPr>
    </w:p>
    <w:p w14:paraId="3596FDCF" w14:textId="4C25911A" w:rsidR="00106184" w:rsidRDefault="001F1B4A" w:rsidP="00CD50A4">
      <w:pPr>
        <w:pStyle w:val="a"/>
      </w:pPr>
      <w:r>
        <w:rPr>
          <w:noProof/>
          <w:lang w:val="ru-RU" w:eastAsia="ru-RU"/>
        </w:rPr>
        <w:drawing>
          <wp:anchor distT="0" distB="0" distL="114300" distR="114300" simplePos="0" relativeHeight="251665408" behindDoc="0" locked="0" layoutInCell="1" allowOverlap="1" wp14:anchorId="76AB6708" wp14:editId="75B2B8A2">
            <wp:simplePos x="0" y="0"/>
            <wp:positionH relativeFrom="column">
              <wp:posOffset>-635</wp:posOffset>
            </wp:positionH>
            <wp:positionV relativeFrom="paragraph">
              <wp:posOffset>264160</wp:posOffset>
            </wp:positionV>
            <wp:extent cx="3137535" cy="2352675"/>
            <wp:effectExtent l="25400" t="25400" r="37465" b="349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7-07-11 15.05.13.jpg"/>
                    <pic:cNvPicPr/>
                  </pic:nvPicPr>
                  <pic:blipFill>
                    <a:blip r:embed="rId30">
                      <a:extLst>
                        <a:ext uri="{28A0092B-C50C-407E-A947-70E740481C1C}">
                          <a14:useLocalDpi xmlns:a14="http://schemas.microsoft.com/office/drawing/2010/main" val="0"/>
                        </a:ext>
                      </a:extLst>
                    </a:blip>
                    <a:stretch>
                      <a:fillRect/>
                    </a:stretch>
                  </pic:blipFill>
                  <pic:spPr>
                    <a:xfrm>
                      <a:off x="0" y="0"/>
                      <a:ext cx="3137535" cy="23526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val="ru-RU" w:eastAsia="ru-RU"/>
        </w:rPr>
        <mc:AlternateContent>
          <mc:Choice Requires="wps">
            <w:drawing>
              <wp:anchor distT="0" distB="0" distL="114300" distR="114300" simplePos="0" relativeHeight="251667456" behindDoc="0" locked="0" layoutInCell="1" allowOverlap="1" wp14:anchorId="0A980CE5" wp14:editId="3C6F94EF">
                <wp:simplePos x="0" y="0"/>
                <wp:positionH relativeFrom="column">
                  <wp:posOffset>0</wp:posOffset>
                </wp:positionH>
                <wp:positionV relativeFrom="paragraph">
                  <wp:posOffset>7620</wp:posOffset>
                </wp:positionV>
                <wp:extent cx="3137535" cy="254635"/>
                <wp:effectExtent l="0" t="0" r="12065" b="0"/>
                <wp:wrapSquare wrapText="bothSides"/>
                <wp:docPr id="24" name="Text Box 24"/>
                <wp:cNvGraphicFramePr/>
                <a:graphic xmlns:a="http://schemas.openxmlformats.org/drawingml/2006/main">
                  <a:graphicData uri="http://schemas.microsoft.com/office/word/2010/wordprocessingShape">
                    <wps:wsp>
                      <wps:cNvSpPr txBox="1"/>
                      <wps:spPr>
                        <a:xfrm>
                          <a:off x="0" y="0"/>
                          <a:ext cx="3137535" cy="254635"/>
                        </a:xfrm>
                        <a:prstGeom prst="rect">
                          <a:avLst/>
                        </a:prstGeom>
                        <a:solidFill>
                          <a:prstClr val="white"/>
                        </a:solidFill>
                        <a:ln>
                          <a:noFill/>
                        </a:ln>
                        <a:effectLst/>
                      </wps:spPr>
                      <wps:txbx>
                        <w:txbxContent>
                          <w:p w14:paraId="3CBE2956" w14:textId="1429FA23" w:rsidR="00D545AF" w:rsidRPr="005C65E5" w:rsidRDefault="00D545AF" w:rsidP="00CD50A4">
                            <w:pPr>
                              <w:pStyle w:val="af1"/>
                              <w:rPr>
                                <w:noProof/>
                              </w:rPr>
                            </w:pPr>
                            <w:bookmarkStart w:id="73" w:name="_Ref501663845"/>
                            <w:r>
                              <w:t xml:space="preserve">Figure </w:t>
                            </w:r>
                            <w:fldSimple w:instr=" SEQ Figure \* ARABIC ">
                              <w:r>
                                <w:rPr>
                                  <w:noProof/>
                                </w:rPr>
                                <w:t>13</w:t>
                              </w:r>
                            </w:fldSimple>
                            <w:bookmarkEnd w:id="73"/>
                            <w:r>
                              <w:t xml:space="preserve"> First Responder Emergency Equipment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80CE5" id="Text Box 24" o:spid="_x0000_s1028" type="#_x0000_t202" style="position:absolute;left:0;text-align:left;margin-left:0;margin-top:.6pt;width:247.05pt;height:2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" stroked="f">
                <v:textbox inset="0,0,0,0">
                  <w:txbxContent>
                    <w:p w14:paraId="3CBE2956" w14:textId="1429FA23" w:rsidR="00D545AF" w:rsidRPr="005C65E5" w:rsidRDefault="00D545AF" w:rsidP="00CD50A4">
                      <w:pPr>
                        <w:pStyle w:val="af1"/>
                        <w:rPr>
                          <w:noProof/>
                        </w:rPr>
                      </w:pPr>
                      <w:bookmarkStart w:id="76" w:name="_Ref501663845"/>
                      <w:r>
                        <w:t xml:space="preserve">Figure </w:t>
                      </w:r>
                      <w:r w:rsidR="007A3906">
                        <w:fldChar w:fldCharType="begin"/>
                      </w:r>
                      <w:r w:rsidR="007A3906">
                        <w:instrText xml:space="preserve"> SEQ Figure \* ARABIC </w:instrText>
                      </w:r>
                      <w:r w:rsidR="007A3906">
                        <w:fldChar w:fldCharType="separate"/>
                      </w:r>
                      <w:r>
                        <w:rPr>
                          <w:noProof/>
                        </w:rPr>
                        <w:t>13</w:t>
                      </w:r>
                      <w:r w:rsidR="007A3906">
                        <w:rPr>
                          <w:noProof/>
                        </w:rPr>
                        <w:fldChar w:fldCharType="end"/>
                      </w:r>
                      <w:bookmarkEnd w:id="76"/>
                      <w:r>
                        <w:t xml:space="preserve"> First Responder Emergency Equipment</w:t>
                      </w:r>
                    </w:p>
                  </w:txbxContent>
                </v:textbox>
                <w10:wrap type="square"/>
              </v:shape>
            </w:pict>
          </mc:Fallback>
        </mc:AlternateContent>
      </w:r>
      <w:r w:rsidR="00A454FB" w:rsidRPr="00A454FB">
        <w:t>The p</w:t>
      </w:r>
      <w:r w:rsidR="000F513F" w:rsidRPr="00A454FB">
        <w:t xml:space="preserve">roject </w:t>
      </w:r>
      <w:r w:rsidR="00A454FB" w:rsidRPr="00A454FB">
        <w:t xml:space="preserve">also </w:t>
      </w:r>
      <w:r w:rsidR="000F513F" w:rsidRPr="00A454FB">
        <w:t xml:space="preserve">procured "First </w:t>
      </w:r>
      <w:r w:rsidR="00A454FB" w:rsidRPr="00A454FB">
        <w:t xml:space="preserve">Responder </w:t>
      </w:r>
      <w:r w:rsidR="000F513F" w:rsidRPr="00A454FB">
        <w:t xml:space="preserve">Emergency Tool Kits” as a part of set up of Early Warning Systems and distributed </w:t>
      </w:r>
      <w:r w:rsidR="00A454FB" w:rsidRPr="00A454FB">
        <w:t>these</w:t>
      </w:r>
      <w:r w:rsidR="000F513F" w:rsidRPr="00A454FB">
        <w:t xml:space="preserve"> in the target communities.  </w:t>
      </w:r>
      <w:r w:rsidR="00A454FB" w:rsidRPr="00A454FB">
        <w:t>These include items such as chainsaws and safety equipment</w:t>
      </w:r>
      <w:r w:rsidR="00A454FB">
        <w:t xml:space="preserve"> that can be used for clear</w:t>
      </w:r>
      <w:r w:rsidR="00A454FB" w:rsidRPr="00A454FB">
        <w:t>ing roads of downed trees, and other debris</w:t>
      </w:r>
      <w:r w:rsidR="007B22F8">
        <w:t xml:space="preserve"> (see </w:t>
      </w:r>
      <w:r w:rsidR="009F4061">
        <w:rPr>
          <w:highlight w:val="yellow"/>
        </w:rPr>
        <w:fldChar w:fldCharType="begin"/>
      </w:r>
      <w:r w:rsidR="009F4061">
        <w:instrText xml:space="preserve"> REF _Ref501663845 \h </w:instrText>
      </w:r>
      <w:r w:rsidR="009F4061">
        <w:rPr>
          <w:highlight w:val="yellow"/>
        </w:rPr>
      </w:r>
      <w:r w:rsidR="009F4061">
        <w:rPr>
          <w:highlight w:val="yellow"/>
        </w:rPr>
        <w:fldChar w:fldCharType="separate"/>
      </w:r>
      <w:r w:rsidR="009F4061">
        <w:t xml:space="preserve">Figure </w:t>
      </w:r>
      <w:r w:rsidR="009F4061">
        <w:rPr>
          <w:noProof/>
        </w:rPr>
        <w:t>13</w:t>
      </w:r>
      <w:r w:rsidR="009F4061">
        <w:rPr>
          <w:highlight w:val="yellow"/>
        </w:rPr>
        <w:fldChar w:fldCharType="end"/>
      </w:r>
      <w:r w:rsidR="007B22F8">
        <w:t>)</w:t>
      </w:r>
      <w:r w:rsidR="00A454FB" w:rsidRPr="00A454FB">
        <w:t>.</w:t>
      </w:r>
    </w:p>
    <w:p w14:paraId="359597D7" w14:textId="232CE7A3" w:rsidR="007B22F8" w:rsidRDefault="007B22F8" w:rsidP="008D653D">
      <w:pPr>
        <w:pStyle w:val="a"/>
      </w:pPr>
      <w:r>
        <w:t>The Early Warning System faced its first real-life test on June 8</w:t>
      </w:r>
      <w:r w:rsidRPr="007B22F8">
        <w:rPr>
          <w:vertAlign w:val="superscript"/>
        </w:rPr>
        <w:t>th</w:t>
      </w:r>
      <w:r>
        <w:t>, 2017 in the Gabala region</w:t>
      </w:r>
      <w:r w:rsidR="008314CA">
        <w:t>, and the First Responder Emergency Tool Kits provided by the project proved their worth</w:t>
      </w:r>
      <w:r>
        <w:t xml:space="preserve">. </w:t>
      </w:r>
      <w:r w:rsidR="008314CA">
        <w:t>As described by one local project participant, t</w:t>
      </w:r>
      <w:r>
        <w:t>here was a short, but s</w:t>
      </w:r>
      <w:r w:rsidR="008314CA">
        <w:t xml:space="preserve">evere summer storm: </w:t>
      </w:r>
    </w:p>
    <w:p w14:paraId="21AABC45" w14:textId="46EEE261" w:rsidR="00165F4F" w:rsidRPr="007B22F8" w:rsidRDefault="007B22F8" w:rsidP="007B22F8">
      <w:pPr>
        <w:pStyle w:val="a"/>
        <w:numPr>
          <w:ilvl w:val="0"/>
          <w:numId w:val="0"/>
        </w:numPr>
        <w:ind w:left="720" w:right="720"/>
        <w:rPr>
          <w:i/>
          <w:sz w:val="22"/>
        </w:rPr>
      </w:pPr>
      <w:r w:rsidRPr="007B22F8">
        <w:rPr>
          <w:i/>
          <w:sz w:val="22"/>
        </w:rPr>
        <w:t xml:space="preserve">“…it was short, only 5 minutes, but many houses were damaged by trees falling on them, up to 200 trees fell. And even elderly people said they hadn’t seen such a thing in their lifetime. Equipment provided by the project helped us to eliminate the consequences of this storm. It was such a storm that my phone was wet and I couldn’t contact anybody. We had consulted and planned that in the case of such a storm we would organize. So we </w:t>
      </w:r>
      <w:r w:rsidRPr="007B22F8">
        <w:rPr>
          <w:i/>
          <w:sz w:val="22"/>
        </w:rPr>
        <w:lastRenderedPageBreak/>
        <w:t>put on our rubber boots, and got equipment, and called MoES and they said they couldn’t come, the road was blocked, and within 4 hours we managed to unblock the road and restore traffic. And thank goodness there was no loss of life. Therefore would like to extend my gratitude to the project on behalf of our villagers.”</w:t>
      </w:r>
    </w:p>
    <w:p w14:paraId="04B22755" w14:textId="1B9EE79C" w:rsidR="008D653D" w:rsidRDefault="008D653D" w:rsidP="008D653D">
      <w:pPr>
        <w:pStyle w:val="a"/>
        <w:rPr>
          <w:i/>
          <w:u w:val="single"/>
        </w:rPr>
      </w:pPr>
      <w:r w:rsidRPr="008D653D">
        <w:rPr>
          <w:i/>
          <w:u w:val="single"/>
        </w:rPr>
        <w:t xml:space="preserve">Output 2.6. </w:t>
      </w:r>
      <w:r w:rsidRPr="008D653D">
        <w:rPr>
          <w:i/>
        </w:rPr>
        <w:t>Capacity of WUA farming communities increased to adapt to climate change by improving soils and managing land and water.</w:t>
      </w:r>
      <w:r w:rsidRPr="008D653D">
        <w:rPr>
          <w:i/>
          <w:u w:val="single"/>
        </w:rPr>
        <w:t xml:space="preserve"> </w:t>
      </w:r>
    </w:p>
    <w:p w14:paraId="2E057A0F" w14:textId="35CA92FF" w:rsidR="00165F4F" w:rsidRPr="001D330B" w:rsidRDefault="00C114EC" w:rsidP="008D653D">
      <w:pPr>
        <w:pStyle w:val="a"/>
      </w:pPr>
      <w:r w:rsidRPr="001D330B">
        <w:t xml:space="preserve">The project significantly revised the scope of this activity, based on the limited capacity and low relevance to achievement of the project objective. </w:t>
      </w:r>
      <w:r w:rsidR="00A46423" w:rsidRPr="001D330B">
        <w:t>The project worked with existing WUA</w:t>
      </w:r>
      <w:r w:rsidR="001D330B" w:rsidRPr="001D330B">
        <w:t>s</w:t>
      </w:r>
      <w:r w:rsidR="00A46423" w:rsidRPr="001D330B">
        <w:t xml:space="preserve"> in the Gabala area, in the downstream areas of the Turyanchay river basin.</w:t>
      </w:r>
      <w:r w:rsidR="001D330B" w:rsidRPr="001D330B">
        <w:t xml:space="preserve"> Project documentation is conflicting on the number of WUAs the project worked with, with one source indicating 15 WUAs were engaged, while other sources indicated 2-4 WUAs. </w:t>
      </w:r>
      <w:r w:rsidR="00A46423" w:rsidRPr="001D330B">
        <w:t xml:space="preserve"> The WUAs existed initially with the sole responsibility of selling water for irrigation. The project worked with the WUAs to increase their understanding of broader concepts of water management</w:t>
      </w:r>
      <w:r w:rsidR="0094433A" w:rsidRPr="001D330B">
        <w:t xml:space="preserve"> such as metering and water conservation</w:t>
      </w:r>
      <w:r w:rsidR="00A46423" w:rsidRPr="001D330B">
        <w:t xml:space="preserve">, in order to respond to climate impacts. The project also linked the WUAs with the regional center for emergency situations, </w:t>
      </w:r>
      <w:r w:rsidR="006D315A" w:rsidRPr="001D330B">
        <w:t xml:space="preserve">and leveraged the WUAs for the trainings on the Early Warning System and emergency response in the Gabala area. </w:t>
      </w:r>
    </w:p>
    <w:p w14:paraId="23213CA7" w14:textId="25971330" w:rsidR="00EF5909" w:rsidRPr="005236EC" w:rsidRDefault="00EF5909" w:rsidP="00A56C3D">
      <w:pPr>
        <w:pStyle w:val="a"/>
      </w:pPr>
      <w:r w:rsidRPr="00311FD9">
        <w:t xml:space="preserve">Key results indicators for </w:t>
      </w:r>
      <w:r w:rsidR="00F44C9C">
        <w:t>Outcome</w:t>
      </w:r>
      <w:r w:rsidRPr="00311FD9">
        <w:t xml:space="preserve"> 2 are summarized in </w:t>
      </w:r>
      <w:r w:rsidR="00D41C6D">
        <w:fldChar w:fldCharType="begin"/>
      </w:r>
      <w:r w:rsidR="00D41C6D">
        <w:instrText xml:space="preserve"> REF _Ref357732028 \h </w:instrText>
      </w:r>
      <w:r w:rsidR="00D41C6D">
        <w:fldChar w:fldCharType="separate"/>
      </w:r>
      <w:r w:rsidR="00134096">
        <w:t xml:space="preserve">Table </w:t>
      </w:r>
      <w:r w:rsidR="00134096">
        <w:rPr>
          <w:noProof/>
        </w:rPr>
        <w:t>10</w:t>
      </w:r>
      <w:r w:rsidR="00D41C6D">
        <w:fldChar w:fldCharType="end"/>
      </w:r>
      <w:r w:rsidR="00D41C6D">
        <w:t xml:space="preserve"> </w:t>
      </w:r>
      <w:r w:rsidR="007E1BF8">
        <w:t xml:space="preserve">below. </w:t>
      </w:r>
    </w:p>
    <w:p w14:paraId="339FCEAB" w14:textId="1FF4D586" w:rsidR="00A56C3D" w:rsidRDefault="00A56C3D" w:rsidP="00A56C3D">
      <w:pPr>
        <w:pStyle w:val="af1"/>
        <w:keepNext/>
      </w:pPr>
      <w:bookmarkStart w:id="74" w:name="_Ref357732028"/>
      <w:r>
        <w:t xml:space="preserve">Table </w:t>
      </w:r>
      <w:fldSimple w:instr=" SEQ Table \* ARABIC ">
        <w:r w:rsidR="00134096">
          <w:rPr>
            <w:noProof/>
          </w:rPr>
          <w:t>10</w:t>
        </w:r>
      </w:fldSimple>
      <w:bookmarkEnd w:id="74"/>
      <w:r>
        <w:t xml:space="preserve"> </w:t>
      </w:r>
      <w:r w:rsidR="00F44C9C">
        <w:t>Outcome</w:t>
      </w:r>
      <w:r>
        <w:t xml:space="preserve"> 2 Indicators and Targets</w:t>
      </w:r>
    </w:p>
    <w:tbl>
      <w:tblPr>
        <w:tblStyle w:val="af0"/>
        <w:tblW w:w="0" w:type="auto"/>
        <w:tblLook w:val="04A0" w:firstRow="1" w:lastRow="0" w:firstColumn="1" w:lastColumn="0" w:noHBand="0" w:noVBand="1"/>
      </w:tblPr>
      <w:tblGrid>
        <w:gridCol w:w="2735"/>
        <w:gridCol w:w="2292"/>
        <w:gridCol w:w="3311"/>
        <w:gridCol w:w="1012"/>
      </w:tblGrid>
      <w:tr w:rsidR="00EE4FD6" w:rsidRPr="00935C6F" w14:paraId="0A447171" w14:textId="144A0E81" w:rsidTr="00EE4FD6">
        <w:tc>
          <w:tcPr>
            <w:tcW w:w="2808" w:type="dxa"/>
            <w:shd w:val="clear" w:color="auto" w:fill="BFBFBF" w:themeFill="background1" w:themeFillShade="BF"/>
          </w:tcPr>
          <w:p w14:paraId="4D209787" w14:textId="77777777" w:rsidR="009C39AA" w:rsidRPr="00935C6F" w:rsidRDefault="009C39AA" w:rsidP="00D10288">
            <w:pPr>
              <w:pStyle w:val="a"/>
              <w:numPr>
                <w:ilvl w:val="0"/>
                <w:numId w:val="0"/>
              </w:numPr>
              <w:rPr>
                <w:b/>
                <w:sz w:val="20"/>
                <w:szCs w:val="20"/>
              </w:rPr>
            </w:pPr>
            <w:r w:rsidRPr="00935C6F">
              <w:rPr>
                <w:b/>
                <w:sz w:val="20"/>
                <w:szCs w:val="20"/>
              </w:rPr>
              <w:t>Indicator</w:t>
            </w:r>
          </w:p>
        </w:tc>
        <w:tc>
          <w:tcPr>
            <w:tcW w:w="2340" w:type="dxa"/>
            <w:shd w:val="clear" w:color="auto" w:fill="BFBFBF" w:themeFill="background1" w:themeFillShade="BF"/>
          </w:tcPr>
          <w:p w14:paraId="7661ED1B" w14:textId="77777777" w:rsidR="009C39AA" w:rsidRPr="00935C6F" w:rsidRDefault="009C39AA" w:rsidP="00D10288">
            <w:pPr>
              <w:pStyle w:val="a"/>
              <w:numPr>
                <w:ilvl w:val="0"/>
                <w:numId w:val="0"/>
              </w:numPr>
              <w:rPr>
                <w:b/>
                <w:sz w:val="20"/>
                <w:szCs w:val="20"/>
              </w:rPr>
            </w:pPr>
            <w:r w:rsidRPr="00935C6F">
              <w:rPr>
                <w:b/>
                <w:sz w:val="20"/>
                <w:szCs w:val="20"/>
              </w:rPr>
              <w:t>Baseline</w:t>
            </w:r>
          </w:p>
        </w:tc>
        <w:tc>
          <w:tcPr>
            <w:tcW w:w="3415" w:type="dxa"/>
            <w:shd w:val="clear" w:color="auto" w:fill="BFBFBF" w:themeFill="background1" w:themeFillShade="BF"/>
          </w:tcPr>
          <w:p w14:paraId="25D2278F" w14:textId="77777777" w:rsidR="009C39AA" w:rsidRPr="00935C6F" w:rsidRDefault="009C39AA" w:rsidP="00D10288">
            <w:pPr>
              <w:pStyle w:val="a"/>
              <w:numPr>
                <w:ilvl w:val="0"/>
                <w:numId w:val="0"/>
              </w:numPr>
              <w:rPr>
                <w:b/>
                <w:sz w:val="20"/>
                <w:szCs w:val="20"/>
              </w:rPr>
            </w:pPr>
            <w:r w:rsidRPr="00935C6F">
              <w:rPr>
                <w:b/>
                <w:sz w:val="20"/>
                <w:szCs w:val="20"/>
              </w:rPr>
              <w:t>Target</w:t>
            </w:r>
          </w:p>
        </w:tc>
        <w:tc>
          <w:tcPr>
            <w:tcW w:w="1013" w:type="dxa"/>
            <w:shd w:val="clear" w:color="auto" w:fill="BFBFBF" w:themeFill="background1" w:themeFillShade="BF"/>
          </w:tcPr>
          <w:p w14:paraId="781B3231" w14:textId="36040022" w:rsidR="009C39AA" w:rsidRPr="00935C6F" w:rsidRDefault="009C39AA" w:rsidP="00D10288">
            <w:pPr>
              <w:pStyle w:val="a"/>
              <w:numPr>
                <w:ilvl w:val="0"/>
                <w:numId w:val="0"/>
              </w:numPr>
              <w:rPr>
                <w:b/>
                <w:sz w:val="20"/>
                <w:szCs w:val="20"/>
              </w:rPr>
            </w:pPr>
            <w:r w:rsidRPr="00935C6F">
              <w:rPr>
                <w:b/>
                <w:sz w:val="20"/>
                <w:szCs w:val="20"/>
              </w:rPr>
              <w:t>Status</w:t>
            </w:r>
          </w:p>
        </w:tc>
      </w:tr>
      <w:tr w:rsidR="002811C6" w:rsidRPr="00935C6F" w14:paraId="408F2B65" w14:textId="46617F02" w:rsidTr="009A3870">
        <w:tc>
          <w:tcPr>
            <w:tcW w:w="2808" w:type="dxa"/>
          </w:tcPr>
          <w:p w14:paraId="7EC0C361" w14:textId="1C971940" w:rsidR="002811C6" w:rsidRPr="00935C6F" w:rsidRDefault="002811C6" w:rsidP="00D10288">
            <w:pPr>
              <w:pStyle w:val="a"/>
              <w:numPr>
                <w:ilvl w:val="0"/>
                <w:numId w:val="0"/>
              </w:numPr>
              <w:rPr>
                <w:sz w:val="20"/>
                <w:szCs w:val="20"/>
                <w:highlight w:val="yellow"/>
              </w:rPr>
            </w:pPr>
            <w:r w:rsidRPr="00935C6F">
              <w:rPr>
                <w:sz w:val="20"/>
                <w:szCs w:val="20"/>
              </w:rPr>
              <w:t xml:space="preserve">7. Capacity Perception Index     Score (1 - 5) to be disaggregated by gender     1. No capacity built   2. Initial Awareness raised (e.g. workshops, seminars)   3. Substantial training in practical application (e.g. vocational training)   4. Knowledge effectively transferred (e.g. passing examination, certification)   5. Ability to apply or disseminate knowledge demonstrated.   (AMAT Outcome Indicator 2.2.2)   Capacity Perception Index     Score (1 - 5) to be disaggregated by gender     1. No capacity built   2. Initial Awareness raised (e.g. workshops, seminars)   3. Substantial training in practical application (e.g. vocational training)   4. Knowledge effectively transferred (e.g. passing examination, certification)   5. Ability to apply or disseminate knowledge demonstrated.   </w:t>
            </w:r>
            <w:r w:rsidRPr="00935C6F">
              <w:rPr>
                <w:sz w:val="20"/>
                <w:szCs w:val="20"/>
              </w:rPr>
              <w:lastRenderedPageBreak/>
              <w:t>(AMAT Outcome Indicator 2.2.2)</w:t>
            </w:r>
          </w:p>
        </w:tc>
        <w:tc>
          <w:tcPr>
            <w:tcW w:w="2340" w:type="dxa"/>
          </w:tcPr>
          <w:p w14:paraId="5C51A5F8" w14:textId="6BB06EB6" w:rsidR="002811C6" w:rsidRPr="00935C6F" w:rsidRDefault="002811C6" w:rsidP="00D10288">
            <w:pPr>
              <w:pStyle w:val="a"/>
              <w:numPr>
                <w:ilvl w:val="0"/>
                <w:numId w:val="0"/>
              </w:numPr>
              <w:rPr>
                <w:sz w:val="20"/>
                <w:szCs w:val="20"/>
                <w:highlight w:val="yellow"/>
              </w:rPr>
            </w:pPr>
            <w:r w:rsidRPr="00935C6F">
              <w:rPr>
                <w:sz w:val="20"/>
                <w:szCs w:val="20"/>
              </w:rPr>
              <w:lastRenderedPageBreak/>
              <w:t>Baseline Score for Male and Female = 1.     No capacity built for climate change adaptation and risk reduction.</w:t>
            </w:r>
          </w:p>
        </w:tc>
        <w:tc>
          <w:tcPr>
            <w:tcW w:w="3415" w:type="dxa"/>
          </w:tcPr>
          <w:p w14:paraId="49684796" w14:textId="6A941A60" w:rsidR="002811C6" w:rsidRPr="00935C6F" w:rsidRDefault="002811C6" w:rsidP="00D10288">
            <w:pPr>
              <w:pStyle w:val="a"/>
              <w:numPr>
                <w:ilvl w:val="0"/>
                <w:numId w:val="0"/>
              </w:numPr>
              <w:rPr>
                <w:sz w:val="20"/>
                <w:szCs w:val="20"/>
                <w:highlight w:val="yellow"/>
              </w:rPr>
            </w:pPr>
            <w:r w:rsidRPr="00935C6F">
              <w:rPr>
                <w:sz w:val="20"/>
                <w:szCs w:val="20"/>
              </w:rPr>
              <w:t>Target Score for Male and Female = 3.    Substantial training in practical application (e.g. vocational training).</w:t>
            </w:r>
          </w:p>
        </w:tc>
        <w:tc>
          <w:tcPr>
            <w:tcW w:w="1013" w:type="dxa"/>
            <w:shd w:val="clear" w:color="auto" w:fill="FFFF00"/>
          </w:tcPr>
          <w:p w14:paraId="25523749" w14:textId="4D961688" w:rsidR="002811C6" w:rsidRPr="00935C6F" w:rsidRDefault="009A3870" w:rsidP="00D10288">
            <w:pPr>
              <w:pStyle w:val="a"/>
              <w:numPr>
                <w:ilvl w:val="0"/>
                <w:numId w:val="0"/>
              </w:numPr>
              <w:rPr>
                <w:rFonts w:asciiTheme="majorHAnsi" w:hAnsiTheme="majorHAnsi" w:cs="Calibri"/>
                <w:sz w:val="20"/>
                <w:szCs w:val="20"/>
              </w:rPr>
            </w:pPr>
            <w:r>
              <w:rPr>
                <w:rFonts w:asciiTheme="majorHAnsi" w:hAnsiTheme="majorHAnsi" w:cs="Calibri"/>
                <w:sz w:val="20"/>
                <w:szCs w:val="20"/>
              </w:rPr>
              <w:t>Partially achieved.</w:t>
            </w:r>
          </w:p>
        </w:tc>
      </w:tr>
      <w:tr w:rsidR="002811C6" w:rsidRPr="00935C6F" w14:paraId="230F8881" w14:textId="5E1FB0E7" w:rsidTr="009A3870">
        <w:tc>
          <w:tcPr>
            <w:tcW w:w="2808" w:type="dxa"/>
          </w:tcPr>
          <w:p w14:paraId="4F809CBB" w14:textId="31859BC1" w:rsidR="002811C6" w:rsidRPr="00935C6F" w:rsidRDefault="002811C6" w:rsidP="00D10288">
            <w:pPr>
              <w:pStyle w:val="a"/>
              <w:numPr>
                <w:ilvl w:val="0"/>
                <w:numId w:val="0"/>
              </w:numPr>
              <w:rPr>
                <w:sz w:val="20"/>
                <w:szCs w:val="20"/>
                <w:highlight w:val="yellow"/>
              </w:rPr>
            </w:pPr>
            <w:r w:rsidRPr="00935C6F">
              <w:rPr>
                <w:sz w:val="20"/>
                <w:szCs w:val="20"/>
              </w:rPr>
              <w:lastRenderedPageBreak/>
              <w:t>8. AMAT Output Indicator 2.1.1.1: Updated risk and vulnerability assessment.  Yes/No</w:t>
            </w:r>
          </w:p>
        </w:tc>
        <w:tc>
          <w:tcPr>
            <w:tcW w:w="2340" w:type="dxa"/>
          </w:tcPr>
          <w:p w14:paraId="14098003" w14:textId="6DB50C55" w:rsidR="002811C6" w:rsidRPr="00935C6F" w:rsidRDefault="002811C6" w:rsidP="00D10288">
            <w:pPr>
              <w:pStyle w:val="a"/>
              <w:numPr>
                <w:ilvl w:val="0"/>
                <w:numId w:val="0"/>
              </w:numPr>
              <w:rPr>
                <w:sz w:val="20"/>
                <w:szCs w:val="20"/>
                <w:highlight w:val="yellow"/>
              </w:rPr>
            </w:pPr>
            <w:r w:rsidRPr="00935C6F">
              <w:rPr>
                <w:sz w:val="20"/>
                <w:szCs w:val="20"/>
              </w:rPr>
              <w:t>No, there is no updated risk and vulnerability assessment</w:t>
            </w:r>
          </w:p>
        </w:tc>
        <w:tc>
          <w:tcPr>
            <w:tcW w:w="3415" w:type="dxa"/>
          </w:tcPr>
          <w:p w14:paraId="4B80B0E8" w14:textId="55A7152F" w:rsidR="002811C6" w:rsidRPr="00935C6F" w:rsidRDefault="002811C6" w:rsidP="00D10288">
            <w:pPr>
              <w:pStyle w:val="a"/>
              <w:numPr>
                <w:ilvl w:val="0"/>
                <w:numId w:val="0"/>
              </w:numPr>
              <w:rPr>
                <w:sz w:val="20"/>
                <w:szCs w:val="20"/>
                <w:highlight w:val="yellow"/>
              </w:rPr>
            </w:pPr>
            <w:r w:rsidRPr="00935C6F">
              <w:rPr>
                <w:sz w:val="20"/>
                <w:szCs w:val="20"/>
              </w:rPr>
              <w:t>Yes. There will be an updated risk and vulnerability assessment by end of project.</w:t>
            </w:r>
          </w:p>
        </w:tc>
        <w:tc>
          <w:tcPr>
            <w:tcW w:w="1013" w:type="dxa"/>
            <w:shd w:val="clear" w:color="auto" w:fill="D9D9D9" w:themeFill="background1" w:themeFillShade="D9"/>
          </w:tcPr>
          <w:p w14:paraId="00D26F67" w14:textId="11EB4370" w:rsidR="002811C6" w:rsidRPr="00935C6F" w:rsidRDefault="009A3870" w:rsidP="00D10288">
            <w:pPr>
              <w:pStyle w:val="a"/>
              <w:numPr>
                <w:ilvl w:val="0"/>
                <w:numId w:val="0"/>
              </w:numPr>
              <w:rPr>
                <w:rFonts w:asciiTheme="majorHAnsi" w:hAnsiTheme="majorHAnsi" w:cs="Calibri"/>
                <w:sz w:val="20"/>
                <w:szCs w:val="20"/>
              </w:rPr>
            </w:pPr>
            <w:r>
              <w:rPr>
                <w:rFonts w:asciiTheme="majorHAnsi" w:hAnsiTheme="majorHAnsi" w:cs="Calibri"/>
                <w:sz w:val="20"/>
                <w:szCs w:val="20"/>
              </w:rPr>
              <w:t>Unable to assess.</w:t>
            </w:r>
          </w:p>
        </w:tc>
      </w:tr>
      <w:tr w:rsidR="002811C6" w:rsidRPr="00935C6F" w14:paraId="36D7CDB1" w14:textId="240881F6" w:rsidTr="009A3870">
        <w:tc>
          <w:tcPr>
            <w:tcW w:w="2808" w:type="dxa"/>
          </w:tcPr>
          <w:p w14:paraId="25F476A3" w14:textId="05E4931B" w:rsidR="002811C6" w:rsidRPr="00935C6F" w:rsidRDefault="002811C6" w:rsidP="00D10288">
            <w:pPr>
              <w:pStyle w:val="a"/>
              <w:numPr>
                <w:ilvl w:val="0"/>
                <w:numId w:val="0"/>
              </w:numPr>
              <w:rPr>
                <w:sz w:val="20"/>
                <w:szCs w:val="20"/>
                <w:highlight w:val="yellow"/>
              </w:rPr>
            </w:pPr>
            <w:r w:rsidRPr="00935C6F">
              <w:rPr>
                <w:sz w:val="20"/>
                <w:szCs w:val="20"/>
              </w:rPr>
              <w:t>9. AMAT Output Indicator 2.1.1.2: Updated risk and vulnerability assessment conducted. Yes/No</w:t>
            </w:r>
          </w:p>
        </w:tc>
        <w:tc>
          <w:tcPr>
            <w:tcW w:w="2340" w:type="dxa"/>
          </w:tcPr>
          <w:p w14:paraId="4CB4BAFF" w14:textId="2CEC1CEB" w:rsidR="002811C6" w:rsidRPr="00935C6F" w:rsidRDefault="002811C6" w:rsidP="00D10288">
            <w:pPr>
              <w:pStyle w:val="a"/>
              <w:numPr>
                <w:ilvl w:val="0"/>
                <w:numId w:val="0"/>
              </w:numPr>
              <w:rPr>
                <w:sz w:val="20"/>
                <w:szCs w:val="20"/>
                <w:highlight w:val="yellow"/>
              </w:rPr>
            </w:pPr>
            <w:r w:rsidRPr="00935C6F">
              <w:rPr>
                <w:sz w:val="20"/>
                <w:szCs w:val="20"/>
              </w:rPr>
              <w:t>No, there is no updated risk and vulnerability assessment conducted.</w:t>
            </w:r>
          </w:p>
        </w:tc>
        <w:tc>
          <w:tcPr>
            <w:tcW w:w="3415" w:type="dxa"/>
          </w:tcPr>
          <w:p w14:paraId="013DB1BA" w14:textId="791E405B" w:rsidR="002811C6" w:rsidRPr="00935C6F" w:rsidRDefault="002811C6" w:rsidP="00D10288">
            <w:pPr>
              <w:pStyle w:val="a"/>
              <w:numPr>
                <w:ilvl w:val="0"/>
                <w:numId w:val="0"/>
              </w:numPr>
              <w:rPr>
                <w:sz w:val="20"/>
                <w:szCs w:val="20"/>
                <w:highlight w:val="yellow"/>
              </w:rPr>
            </w:pPr>
            <w:r w:rsidRPr="00935C6F">
              <w:rPr>
                <w:sz w:val="20"/>
                <w:szCs w:val="20"/>
              </w:rPr>
              <w:t>Yes. An updated risk and vulnerability conducted by end of project as part of project's work to produce model flood risk maps and participatory mapping processes</w:t>
            </w:r>
          </w:p>
        </w:tc>
        <w:tc>
          <w:tcPr>
            <w:tcW w:w="1013" w:type="dxa"/>
            <w:shd w:val="clear" w:color="auto" w:fill="D9D9D9" w:themeFill="background1" w:themeFillShade="D9"/>
          </w:tcPr>
          <w:p w14:paraId="756E6F0A" w14:textId="17314379" w:rsidR="002811C6" w:rsidRPr="00935C6F" w:rsidRDefault="009A3870" w:rsidP="00D10288">
            <w:pPr>
              <w:pStyle w:val="a"/>
              <w:numPr>
                <w:ilvl w:val="0"/>
                <w:numId w:val="0"/>
              </w:numPr>
              <w:rPr>
                <w:rFonts w:asciiTheme="majorHAnsi" w:hAnsiTheme="majorHAnsi" w:cs="Calibri"/>
                <w:sz w:val="20"/>
                <w:szCs w:val="20"/>
              </w:rPr>
            </w:pPr>
            <w:r>
              <w:rPr>
                <w:rFonts w:asciiTheme="majorHAnsi" w:hAnsiTheme="majorHAnsi" w:cs="Calibri"/>
                <w:sz w:val="20"/>
                <w:szCs w:val="20"/>
              </w:rPr>
              <w:t>Unable to assess.</w:t>
            </w:r>
          </w:p>
        </w:tc>
      </w:tr>
      <w:tr w:rsidR="002811C6" w:rsidRPr="00935C6F" w14:paraId="795E385C" w14:textId="28A6D293" w:rsidTr="009A3870">
        <w:tc>
          <w:tcPr>
            <w:tcW w:w="2808" w:type="dxa"/>
          </w:tcPr>
          <w:p w14:paraId="0FFABDB8" w14:textId="1897CCDC" w:rsidR="002811C6" w:rsidRPr="00935C6F" w:rsidRDefault="002811C6" w:rsidP="00D10288">
            <w:pPr>
              <w:pStyle w:val="a"/>
              <w:numPr>
                <w:ilvl w:val="0"/>
                <w:numId w:val="0"/>
              </w:numPr>
              <w:rPr>
                <w:sz w:val="20"/>
                <w:szCs w:val="20"/>
                <w:highlight w:val="yellow"/>
              </w:rPr>
            </w:pPr>
            <w:r w:rsidRPr="00935C6F">
              <w:rPr>
                <w:sz w:val="20"/>
                <w:szCs w:val="20"/>
              </w:rPr>
              <w:t>10. AMAT Output Indicator 2.1.2.1: Number and Type of monitoring systems in place.</w:t>
            </w:r>
          </w:p>
        </w:tc>
        <w:tc>
          <w:tcPr>
            <w:tcW w:w="2340" w:type="dxa"/>
          </w:tcPr>
          <w:p w14:paraId="6EB886E4" w14:textId="77777777" w:rsidR="00F82FE0" w:rsidRPr="00935C6F" w:rsidRDefault="002811C6" w:rsidP="00D10288">
            <w:pPr>
              <w:pStyle w:val="a"/>
              <w:numPr>
                <w:ilvl w:val="0"/>
                <w:numId w:val="0"/>
              </w:numPr>
              <w:rPr>
                <w:sz w:val="20"/>
                <w:szCs w:val="20"/>
              </w:rPr>
            </w:pPr>
            <w:r w:rsidRPr="00935C6F">
              <w:rPr>
                <w:sz w:val="20"/>
                <w:szCs w:val="20"/>
              </w:rPr>
              <w:t xml:space="preserve">0 High elevation meteorological stations;     </w:t>
            </w:r>
          </w:p>
          <w:p w14:paraId="14E5BB2D" w14:textId="77777777" w:rsidR="00A12B76" w:rsidRPr="00935C6F" w:rsidRDefault="002811C6" w:rsidP="00D10288">
            <w:pPr>
              <w:pStyle w:val="a"/>
              <w:numPr>
                <w:ilvl w:val="0"/>
                <w:numId w:val="0"/>
              </w:numPr>
              <w:rPr>
                <w:sz w:val="20"/>
                <w:szCs w:val="20"/>
              </w:rPr>
            </w:pPr>
            <w:r w:rsidRPr="00935C6F">
              <w:rPr>
                <w:sz w:val="20"/>
                <w:szCs w:val="20"/>
              </w:rPr>
              <w:t xml:space="preserve">0 River Monitoring meteorological stations;     </w:t>
            </w:r>
          </w:p>
          <w:p w14:paraId="5B323EAE" w14:textId="77777777" w:rsidR="00A12B76" w:rsidRPr="00935C6F" w:rsidRDefault="002811C6" w:rsidP="00D10288">
            <w:pPr>
              <w:pStyle w:val="a"/>
              <w:numPr>
                <w:ilvl w:val="0"/>
                <w:numId w:val="0"/>
              </w:numPr>
              <w:rPr>
                <w:sz w:val="20"/>
                <w:szCs w:val="20"/>
              </w:rPr>
            </w:pPr>
            <w:r w:rsidRPr="00935C6F">
              <w:rPr>
                <w:sz w:val="20"/>
                <w:szCs w:val="20"/>
              </w:rPr>
              <w:t xml:space="preserve">0 Community-based early warning for floods;     </w:t>
            </w:r>
          </w:p>
          <w:p w14:paraId="214D068D" w14:textId="319B6FAE" w:rsidR="002811C6" w:rsidRPr="00935C6F" w:rsidRDefault="002811C6" w:rsidP="00D10288">
            <w:pPr>
              <w:pStyle w:val="a"/>
              <w:numPr>
                <w:ilvl w:val="0"/>
                <w:numId w:val="0"/>
              </w:numPr>
              <w:rPr>
                <w:sz w:val="20"/>
                <w:szCs w:val="20"/>
                <w:highlight w:val="yellow"/>
              </w:rPr>
            </w:pPr>
            <w:r w:rsidRPr="00935C6F">
              <w:rPr>
                <w:sz w:val="20"/>
                <w:szCs w:val="20"/>
              </w:rPr>
              <w:t>0 Community-based water stress early warning</w:t>
            </w:r>
          </w:p>
        </w:tc>
        <w:tc>
          <w:tcPr>
            <w:tcW w:w="3415" w:type="dxa"/>
          </w:tcPr>
          <w:p w14:paraId="2301065F" w14:textId="599DC62B" w:rsidR="002811C6" w:rsidRPr="00935C6F" w:rsidRDefault="002811C6" w:rsidP="00D10288">
            <w:pPr>
              <w:pStyle w:val="a"/>
              <w:numPr>
                <w:ilvl w:val="0"/>
                <w:numId w:val="0"/>
              </w:numPr>
              <w:rPr>
                <w:sz w:val="20"/>
                <w:szCs w:val="20"/>
                <w:highlight w:val="yellow"/>
              </w:rPr>
            </w:pPr>
            <w:r w:rsidRPr="00935C6F">
              <w:rPr>
                <w:sz w:val="20"/>
                <w:szCs w:val="20"/>
              </w:rPr>
              <w:t>6 High elevation meteorological stations;     3 High-altitude river monitoring meteorological stations;     3 Community -based early warning for floods;     3 Community-based water stress early warning</w:t>
            </w:r>
          </w:p>
        </w:tc>
        <w:tc>
          <w:tcPr>
            <w:tcW w:w="1013" w:type="dxa"/>
            <w:shd w:val="clear" w:color="auto" w:fill="FFFF00"/>
          </w:tcPr>
          <w:p w14:paraId="22E91DE8" w14:textId="57F62D68" w:rsidR="002811C6" w:rsidRPr="00935C6F" w:rsidRDefault="009A3870" w:rsidP="00D10288">
            <w:pPr>
              <w:pStyle w:val="a"/>
              <w:numPr>
                <w:ilvl w:val="0"/>
                <w:numId w:val="0"/>
              </w:numPr>
              <w:rPr>
                <w:rFonts w:asciiTheme="majorHAnsi" w:hAnsiTheme="majorHAnsi" w:cs="Calibri"/>
                <w:sz w:val="20"/>
                <w:szCs w:val="20"/>
              </w:rPr>
            </w:pPr>
            <w:r>
              <w:rPr>
                <w:rFonts w:asciiTheme="majorHAnsi" w:hAnsiTheme="majorHAnsi" w:cs="Calibri"/>
                <w:sz w:val="20"/>
                <w:szCs w:val="20"/>
              </w:rPr>
              <w:t>Partially achieved.</w:t>
            </w:r>
          </w:p>
        </w:tc>
      </w:tr>
    </w:tbl>
    <w:p w14:paraId="23C400E8" w14:textId="77777777" w:rsidR="00EF5909" w:rsidRDefault="00EF5909" w:rsidP="00EF5909">
      <w:pPr>
        <w:pStyle w:val="a"/>
        <w:numPr>
          <w:ilvl w:val="0"/>
          <w:numId w:val="0"/>
        </w:numPr>
      </w:pPr>
    </w:p>
    <w:p w14:paraId="4C890B03" w14:textId="68B64E4E" w:rsidR="00B80C7C" w:rsidRPr="003A5714" w:rsidRDefault="00380949" w:rsidP="00B80C7C">
      <w:pPr>
        <w:pStyle w:val="2"/>
      </w:pPr>
      <w:bookmarkStart w:id="75" w:name="_Toc501667379"/>
      <w:r w:rsidRPr="003A5714">
        <w:t>Outcome 3: Community resilience to floods and water stress improved by introducing locally tailored climate risk management practices.</w:t>
      </w:r>
      <w:bookmarkEnd w:id="75"/>
    </w:p>
    <w:p w14:paraId="5306EF84" w14:textId="567575DB" w:rsidR="00380949" w:rsidRDefault="00B80C7C" w:rsidP="00605191">
      <w:pPr>
        <w:pStyle w:val="a"/>
      </w:pPr>
      <w:r w:rsidRPr="00B34311">
        <w:t xml:space="preserve">The third </w:t>
      </w:r>
      <w:r w:rsidR="00380949">
        <w:t>outcome</w:t>
      </w:r>
      <w:r w:rsidRPr="00B34311">
        <w:t xml:space="preserve"> of the project </w:t>
      </w:r>
      <w:r w:rsidR="00380949">
        <w:t>worked to d</w:t>
      </w:r>
      <w:r w:rsidR="00380949" w:rsidRPr="00380949">
        <w:t xml:space="preserve">evelop an informed and active community </w:t>
      </w:r>
      <w:r w:rsidR="00380949">
        <w:t>that</w:t>
      </w:r>
      <w:r w:rsidR="00380949" w:rsidRPr="00380949">
        <w:t xml:space="preserve"> can collaborate with regional organizations responsible for water, flood and land management</w:t>
      </w:r>
      <w:r w:rsidR="00380949">
        <w:t xml:space="preserve">. The project </w:t>
      </w:r>
      <w:r w:rsidR="00380949" w:rsidRPr="00380949">
        <w:t>intended to fully engage the communities with these organizations, as well as intro</w:t>
      </w:r>
      <w:r w:rsidR="00380949">
        <w:t>ducing and developing community-</w:t>
      </w:r>
      <w:r w:rsidR="00380949" w:rsidRPr="00380949">
        <w:t>based planning for land, water and flood management and flood early warning systems.</w:t>
      </w:r>
      <w:r w:rsidR="00380949">
        <w:t xml:space="preserve"> </w:t>
      </w:r>
      <w:r w:rsidR="00380949" w:rsidRPr="00380949">
        <w:t>Outcome 3 is aimed at preparing the communities and the responsible government organizations to be able to prepare for and respond to climate change threats.</w:t>
      </w:r>
    </w:p>
    <w:p w14:paraId="40785884" w14:textId="0B43FD79" w:rsidR="00B80C7C" w:rsidRPr="00B34311" w:rsidRDefault="00B80C7C" w:rsidP="00605191">
      <w:pPr>
        <w:pStyle w:val="a"/>
      </w:pPr>
      <w:r w:rsidRPr="00B34311">
        <w:t>The</w:t>
      </w:r>
      <w:r w:rsidR="008239F3">
        <w:t xml:space="preserve"> total GEF funding for </w:t>
      </w:r>
      <w:r w:rsidR="00380949">
        <w:t>Outcome</w:t>
      </w:r>
      <w:r w:rsidR="008239F3">
        <w:t xml:space="preserve"> 3</w:t>
      </w:r>
      <w:r w:rsidRPr="00B34311">
        <w:t xml:space="preserve"> was originally planned at $</w:t>
      </w:r>
      <w:r w:rsidR="00380949">
        <w:t>1,155,084</w:t>
      </w:r>
      <w:r w:rsidR="00605191" w:rsidRPr="00B34311">
        <w:t xml:space="preserve"> USD, which is </w:t>
      </w:r>
      <w:r w:rsidR="00380949">
        <w:t>39.0</w:t>
      </w:r>
      <w:r w:rsidRPr="00B34311">
        <w:t>% of the total GEF funding for the project; actual expenditure was $</w:t>
      </w:r>
      <w:r w:rsidR="00380949">
        <w:t>1,153,060</w:t>
      </w:r>
      <w:r w:rsidRPr="00B34311">
        <w:t xml:space="preserve">. The </w:t>
      </w:r>
      <w:r w:rsidR="00380949">
        <w:t>outcome</w:t>
      </w:r>
      <w:r w:rsidRPr="00B34311">
        <w:t xml:space="preserve"> </w:t>
      </w:r>
      <w:r w:rsidR="00605191" w:rsidRPr="00B34311">
        <w:t xml:space="preserve">activities </w:t>
      </w:r>
      <w:r w:rsidRPr="00B34311">
        <w:t xml:space="preserve">are organized around </w:t>
      </w:r>
      <w:r w:rsidR="00380949">
        <w:t>five</w:t>
      </w:r>
      <w:r w:rsidRPr="00B34311">
        <w:t xml:space="preserve"> outputs: </w:t>
      </w:r>
    </w:p>
    <w:p w14:paraId="6B42E9F2" w14:textId="11D801BA" w:rsidR="00983312" w:rsidRDefault="00983312" w:rsidP="00983312">
      <w:pPr>
        <w:pStyle w:val="a"/>
        <w:rPr>
          <w:i/>
          <w:u w:val="single"/>
        </w:rPr>
      </w:pPr>
      <w:r w:rsidRPr="00983312">
        <w:rPr>
          <w:i/>
          <w:u w:val="single"/>
        </w:rPr>
        <w:t xml:space="preserve">Output 3.1 </w:t>
      </w:r>
      <w:r w:rsidRPr="00983312">
        <w:rPr>
          <w:i/>
        </w:rPr>
        <w:t>Water User Associations strengthened to improve forecasting and response planning mechanisms, and watershed planning and management skills to cope with CC-induced water stress and floods.</w:t>
      </w:r>
      <w:r w:rsidRPr="00983312">
        <w:rPr>
          <w:i/>
          <w:u w:val="single"/>
        </w:rPr>
        <w:t xml:space="preserve"> </w:t>
      </w:r>
    </w:p>
    <w:p w14:paraId="7104C979" w14:textId="1D49D91D" w:rsidR="000F513F" w:rsidRPr="002F4676" w:rsidRDefault="000F513F" w:rsidP="00983312">
      <w:pPr>
        <w:pStyle w:val="a"/>
      </w:pPr>
      <w:r w:rsidRPr="002F4676">
        <w:t>Pragmatic analysis of the current capacity of existing Water User Associations in the scope of expansion of responsibilities into comprehensive water management resulted in the firm decision not to go forw</w:t>
      </w:r>
      <w:r w:rsidR="002F4676" w:rsidRPr="002F4676">
        <w:t xml:space="preserve">ard with this project concept. </w:t>
      </w:r>
      <w:r w:rsidRPr="002F4676">
        <w:t xml:space="preserve">Emphasis </w:t>
      </w:r>
      <w:r w:rsidR="002F4676" w:rsidRPr="002F4676">
        <w:t>was</w:t>
      </w:r>
      <w:r w:rsidRPr="002F4676">
        <w:t xml:space="preserve"> placed on increasing awareness and understanding of the overall concepts off water management, focusing more on Local Stakeholder Committees. In the </w:t>
      </w:r>
      <w:r w:rsidR="002F4676" w:rsidRPr="002F4676">
        <w:t>long-term</w:t>
      </w:r>
      <w:r w:rsidRPr="002F4676">
        <w:t xml:space="preserve"> WUAs would be expected to be represented in water management decisions, but maintaining their focus on irrigation services.</w:t>
      </w:r>
    </w:p>
    <w:p w14:paraId="49138FC2" w14:textId="762CBF00" w:rsidR="000F513F" w:rsidRPr="00CA1A8C" w:rsidRDefault="00983312" w:rsidP="00CA1A8C">
      <w:pPr>
        <w:pStyle w:val="a"/>
        <w:rPr>
          <w:i/>
          <w:u w:val="single"/>
        </w:rPr>
      </w:pPr>
      <w:r w:rsidRPr="00983312">
        <w:rPr>
          <w:i/>
          <w:u w:val="single"/>
        </w:rPr>
        <w:t xml:space="preserve">Output 3.2 </w:t>
      </w:r>
      <w:r w:rsidRPr="00983312">
        <w:rPr>
          <w:i/>
        </w:rPr>
        <w:t xml:space="preserve">Local multi-stakeholder committees established to test and introduce participatory and consensus-based land use planning that integrates climate risks. </w:t>
      </w:r>
    </w:p>
    <w:p w14:paraId="1963930D" w14:textId="77777777" w:rsidR="00CA1A8C" w:rsidRPr="00CA1A8C" w:rsidRDefault="00892806" w:rsidP="00CA1A8C">
      <w:pPr>
        <w:pStyle w:val="a"/>
      </w:pPr>
      <w:r w:rsidRPr="00CA1A8C">
        <w:lastRenderedPageBreak/>
        <w:t xml:space="preserve">This output was </w:t>
      </w:r>
      <w:r w:rsidR="00CA1A8C" w:rsidRPr="00CA1A8C">
        <w:t>significantly scaled back</w:t>
      </w:r>
      <w:r w:rsidRPr="00CA1A8C">
        <w:t xml:space="preserve"> due to limited capacity in the local context, and low relevance to achievement of the project objective. </w:t>
      </w:r>
      <w:r w:rsidR="00CA1A8C" w:rsidRPr="00CA1A8C">
        <w:t>Funding constraints have precluded the formation of more than two Local Stakeholder Committees (in those basins where CBFFEWS have been or will be installed).</w:t>
      </w:r>
    </w:p>
    <w:p w14:paraId="5846DDE6" w14:textId="1C0D2AA6" w:rsidR="002A52CD" w:rsidRPr="00CA1A8C" w:rsidRDefault="00CA1A8C" w:rsidP="00CA1A8C">
      <w:pPr>
        <w:pStyle w:val="a"/>
      </w:pPr>
      <w:r w:rsidRPr="00CA1A8C">
        <w:t xml:space="preserve">Flood management plans were also scaled back, in part due to lack of data and information, but also due to the inherent inadequacy of alternatives suggested in the project document. </w:t>
      </w:r>
      <w:r w:rsidR="00892806" w:rsidRPr="00CA1A8C">
        <w:t xml:space="preserve">According to the project team, the project document highlighted upstream poor land management practices (e.g. unregulated tree cutting) as an important issue contributing to catastrophic floods. However, the real extent of this issue was limited in the project area, and the perception of the importance of this issue was apparently based on some incorrect assumptions, and perhaps </w:t>
      </w:r>
      <w:r w:rsidRPr="00CA1A8C">
        <w:t>a few</w:t>
      </w:r>
      <w:r w:rsidR="00892806" w:rsidRPr="00CA1A8C">
        <w:t xml:space="preserve"> historical instances. </w:t>
      </w:r>
      <w:r w:rsidRPr="00CA1A8C">
        <w:t xml:space="preserve">The reality is that the upper catchments are not heavily farmed, as the slopes are far too steep, and there is no systematic deforestation that may be attributed to causal effects of flooding. Exposed rock subjected to alternating moisture and freezing breaks apart and generates further landslides. </w:t>
      </w:r>
      <w:r w:rsidR="00892806" w:rsidRPr="00CA1A8C">
        <w:t>The major threat from flooding and mud and rock flows results when massive amounts of rain cause rock slides in the upper catchment areas of the local rivers. This is a natural process occurring due to the extremely steep and rugged terrain of the lower caucu</w:t>
      </w:r>
      <w:r w:rsidR="00234205" w:rsidRPr="00CA1A8C">
        <w:t xml:space="preserve">ses region; there is little that can be done in terms of land use planning to significantly reduce this threat. </w:t>
      </w:r>
      <w:r w:rsidR="002A52CD" w:rsidRPr="00CA1A8C">
        <w:t>Preventative measures (such as entrapment dams or nets, as used in the Alps) are not practical. Cost and access facto</w:t>
      </w:r>
      <w:r w:rsidRPr="00CA1A8C">
        <w:t>rs preclude their sensible use.</w:t>
      </w:r>
      <w:r w:rsidR="002A52CD" w:rsidRPr="00CA1A8C">
        <w:t xml:space="preserve"> Beneficiaries have been advised of possible alternatives, but there is little that they can do themselves that would have significant impact in reducing the floods and debris flows.  </w:t>
      </w:r>
    </w:p>
    <w:p w14:paraId="3BB7AE08" w14:textId="79C07EEE" w:rsidR="00983312" w:rsidRPr="00ED2EDC" w:rsidRDefault="00983312" w:rsidP="00ED2EDC">
      <w:pPr>
        <w:pStyle w:val="a"/>
        <w:rPr>
          <w:i/>
        </w:rPr>
      </w:pPr>
      <w:r w:rsidRPr="00983312">
        <w:rPr>
          <w:i/>
          <w:u w:val="single"/>
        </w:rPr>
        <w:t xml:space="preserve">Output 3.3 </w:t>
      </w:r>
      <w:r w:rsidRPr="00983312">
        <w:rPr>
          <w:i/>
        </w:rPr>
        <w:t>Pilot climate-risk oriented watershed management plans initiated in each pilot catchment to implement sustainable water and flood management measures and fully account for climate change risks from floods and associated mudflows</w:t>
      </w:r>
      <w:r w:rsidR="00ED2EDC">
        <w:rPr>
          <w:i/>
        </w:rPr>
        <w:t xml:space="preserve"> </w:t>
      </w:r>
      <w:r w:rsidR="00ED2EDC" w:rsidRPr="00ED2EDC">
        <w:rPr>
          <w:b/>
        </w:rPr>
        <w:t>and</w:t>
      </w:r>
      <w:r w:rsidR="00ED2EDC">
        <w:t xml:space="preserve"> </w:t>
      </w:r>
      <w:r w:rsidR="00ED2EDC" w:rsidRPr="00983312">
        <w:rPr>
          <w:i/>
          <w:u w:val="single"/>
        </w:rPr>
        <w:t xml:space="preserve">Output 3.4 </w:t>
      </w:r>
      <w:r w:rsidR="00ED2EDC" w:rsidRPr="00983312">
        <w:rPr>
          <w:i/>
        </w:rPr>
        <w:t xml:space="preserve">Pilot CR-WMP processes replicated across Greater Caucasus region. </w:t>
      </w:r>
    </w:p>
    <w:p w14:paraId="19916206" w14:textId="4CD5ABB5" w:rsidR="00C114EC" w:rsidRPr="00CA1A8C" w:rsidRDefault="00ED2EDC" w:rsidP="00983312">
      <w:pPr>
        <w:pStyle w:val="a"/>
      </w:pPr>
      <w:r w:rsidRPr="00CA1A8C">
        <w:t xml:space="preserve">Output 3.3 was canceled due to limited local capacity. According to the project team the project document assumed a much more rapid and advanced process of capacity development in terms of climate-risk oriented watershed management planning than was feasible given the low initial capacity at the local level. </w:t>
      </w:r>
    </w:p>
    <w:p w14:paraId="796A3AD8" w14:textId="6DBFE9EA" w:rsidR="00C114EC" w:rsidRPr="00CA1A8C" w:rsidRDefault="00ED2EDC" w:rsidP="00983312">
      <w:pPr>
        <w:pStyle w:val="a"/>
      </w:pPr>
      <w:r w:rsidRPr="00CA1A8C">
        <w:t xml:space="preserve">Output 3.4 was then also canceled, as it involved replicated Output 3.3. </w:t>
      </w:r>
    </w:p>
    <w:p w14:paraId="55C21622" w14:textId="58E7FA0C" w:rsidR="00983312" w:rsidRPr="00983312" w:rsidRDefault="00983312" w:rsidP="00983312">
      <w:pPr>
        <w:pStyle w:val="a"/>
        <w:rPr>
          <w:i/>
          <w:u w:val="single"/>
        </w:rPr>
      </w:pPr>
      <w:r w:rsidRPr="00983312">
        <w:rPr>
          <w:i/>
          <w:u w:val="single"/>
        </w:rPr>
        <w:t xml:space="preserve">Output 3.5 </w:t>
      </w:r>
      <w:r w:rsidRPr="00983312">
        <w:rPr>
          <w:i/>
        </w:rPr>
        <w:t>Locally tailored public information campaign implemented to make flood-prone communities aware of flood risks and effective risk management.</w:t>
      </w:r>
    </w:p>
    <w:p w14:paraId="5C3C076B" w14:textId="0270D574" w:rsidR="00B80C7C" w:rsidRDefault="00B80C7C" w:rsidP="00B80C7C">
      <w:pPr>
        <w:pStyle w:val="a"/>
      </w:pPr>
      <w:r w:rsidRPr="00B80C7C">
        <w:t xml:space="preserve"> </w:t>
      </w:r>
      <w:r w:rsidR="0020722A" w:rsidRPr="005E104F">
        <w:t>Risk information was disseminated to stakeholders through workshops. Preliminary, indicative flood maps were produced, circulated, and discussed with local communities to increase awareness of the current and potential risks of flooding. Visits were made to Balakan, Qax and Zaqatala to disseminate and collect information on risk and climate change impacts.</w:t>
      </w:r>
      <w:r w:rsidR="00FC2216" w:rsidRPr="005E104F">
        <w:t xml:space="preserve"> Information brochures were prepared that summarized the project, and details of the Community-based Early Warning System. These were distributed extensively.</w:t>
      </w:r>
    </w:p>
    <w:p w14:paraId="00A27981" w14:textId="57821690" w:rsidR="00894A6B" w:rsidRPr="005E104F" w:rsidRDefault="00894A6B" w:rsidP="00B80C7C">
      <w:pPr>
        <w:pStyle w:val="a"/>
      </w:pPr>
      <w:r>
        <w:t>One positive aspect of this activity was that the project apparently secured increasing</w:t>
      </w:r>
      <w:r w:rsidR="00214A53">
        <w:t xml:space="preserve"> female participation </w:t>
      </w:r>
      <w:r>
        <w:t xml:space="preserve">in workshops over the life of the project. </w:t>
      </w:r>
    </w:p>
    <w:p w14:paraId="476463FE" w14:textId="56534754" w:rsidR="00B80C7C" w:rsidRPr="005236EC" w:rsidRDefault="00B80C7C" w:rsidP="00B80C7C">
      <w:pPr>
        <w:pStyle w:val="a"/>
      </w:pPr>
      <w:r w:rsidRPr="00311FD9">
        <w:t xml:space="preserve">Key results indicators for </w:t>
      </w:r>
      <w:r>
        <w:t>Component 3</w:t>
      </w:r>
      <w:r w:rsidRPr="00311FD9">
        <w:t xml:space="preserve"> are summarized in </w:t>
      </w:r>
      <w:r w:rsidR="00485CC3">
        <w:fldChar w:fldCharType="begin"/>
      </w:r>
      <w:r w:rsidR="00485CC3">
        <w:instrText xml:space="preserve"> REF _Ref359855196 \h </w:instrText>
      </w:r>
      <w:r w:rsidR="00485CC3">
        <w:fldChar w:fldCharType="separate"/>
      </w:r>
      <w:r w:rsidR="00134096">
        <w:t xml:space="preserve">Table </w:t>
      </w:r>
      <w:r w:rsidR="00134096">
        <w:rPr>
          <w:noProof/>
        </w:rPr>
        <w:t>11</w:t>
      </w:r>
      <w:r w:rsidR="00485CC3">
        <w:fldChar w:fldCharType="end"/>
      </w:r>
      <w:r w:rsidR="00605191">
        <w:t xml:space="preserve"> </w:t>
      </w:r>
      <w:r>
        <w:t xml:space="preserve">below. </w:t>
      </w:r>
    </w:p>
    <w:p w14:paraId="715CF0B2" w14:textId="0A032938" w:rsidR="00B80C7C" w:rsidRDefault="00B80C7C" w:rsidP="00B80C7C">
      <w:pPr>
        <w:pStyle w:val="af1"/>
        <w:keepNext/>
      </w:pPr>
      <w:bookmarkStart w:id="76" w:name="_Ref359855196"/>
      <w:r>
        <w:lastRenderedPageBreak/>
        <w:t xml:space="preserve">Table </w:t>
      </w:r>
      <w:fldSimple w:instr=" SEQ Table \* ARABIC ">
        <w:r w:rsidR="00134096">
          <w:rPr>
            <w:noProof/>
          </w:rPr>
          <w:t>11</w:t>
        </w:r>
      </w:fldSimple>
      <w:bookmarkEnd w:id="76"/>
      <w:r>
        <w:t xml:space="preserve"> Component 3 Indicators and Targets</w:t>
      </w:r>
    </w:p>
    <w:tbl>
      <w:tblPr>
        <w:tblStyle w:val="af0"/>
        <w:tblW w:w="0" w:type="auto"/>
        <w:tblLook w:val="04A0" w:firstRow="1" w:lastRow="0" w:firstColumn="1" w:lastColumn="0" w:noHBand="0" w:noVBand="1"/>
      </w:tblPr>
      <w:tblGrid>
        <w:gridCol w:w="2393"/>
        <w:gridCol w:w="2474"/>
        <w:gridCol w:w="3471"/>
        <w:gridCol w:w="1012"/>
      </w:tblGrid>
      <w:tr w:rsidR="001849DD" w:rsidRPr="00652161" w14:paraId="3E0EA5CC" w14:textId="77777777" w:rsidTr="001849DD">
        <w:tc>
          <w:tcPr>
            <w:tcW w:w="2448" w:type="dxa"/>
            <w:shd w:val="clear" w:color="auto" w:fill="BFBFBF" w:themeFill="background1" w:themeFillShade="BF"/>
          </w:tcPr>
          <w:p w14:paraId="158ACC4F" w14:textId="77777777" w:rsidR="00B80C7C" w:rsidRPr="00652161" w:rsidRDefault="00B80C7C" w:rsidP="007F6F37">
            <w:pPr>
              <w:pStyle w:val="a"/>
              <w:keepNext/>
              <w:numPr>
                <w:ilvl w:val="0"/>
                <w:numId w:val="0"/>
              </w:numPr>
              <w:rPr>
                <w:b/>
                <w:sz w:val="20"/>
                <w:szCs w:val="20"/>
              </w:rPr>
            </w:pPr>
            <w:r w:rsidRPr="00652161">
              <w:rPr>
                <w:b/>
                <w:sz w:val="20"/>
                <w:szCs w:val="20"/>
              </w:rPr>
              <w:t>Indicator</w:t>
            </w:r>
          </w:p>
        </w:tc>
        <w:tc>
          <w:tcPr>
            <w:tcW w:w="2520" w:type="dxa"/>
            <w:shd w:val="clear" w:color="auto" w:fill="BFBFBF" w:themeFill="background1" w:themeFillShade="BF"/>
          </w:tcPr>
          <w:p w14:paraId="08CCBF0E" w14:textId="77777777" w:rsidR="00B80C7C" w:rsidRPr="00652161" w:rsidRDefault="00B80C7C" w:rsidP="007F6F37">
            <w:pPr>
              <w:pStyle w:val="a"/>
              <w:keepNext/>
              <w:numPr>
                <w:ilvl w:val="0"/>
                <w:numId w:val="0"/>
              </w:numPr>
              <w:rPr>
                <w:b/>
                <w:sz w:val="20"/>
                <w:szCs w:val="20"/>
              </w:rPr>
            </w:pPr>
            <w:r w:rsidRPr="00652161">
              <w:rPr>
                <w:b/>
                <w:sz w:val="20"/>
                <w:szCs w:val="20"/>
              </w:rPr>
              <w:t>Baseline</w:t>
            </w:r>
          </w:p>
        </w:tc>
        <w:tc>
          <w:tcPr>
            <w:tcW w:w="3595" w:type="dxa"/>
            <w:shd w:val="clear" w:color="auto" w:fill="BFBFBF" w:themeFill="background1" w:themeFillShade="BF"/>
          </w:tcPr>
          <w:p w14:paraId="31CA3316" w14:textId="77777777" w:rsidR="00B80C7C" w:rsidRPr="00652161" w:rsidRDefault="00B80C7C" w:rsidP="007F6F37">
            <w:pPr>
              <w:pStyle w:val="a"/>
              <w:keepNext/>
              <w:numPr>
                <w:ilvl w:val="0"/>
                <w:numId w:val="0"/>
              </w:numPr>
              <w:rPr>
                <w:b/>
                <w:sz w:val="20"/>
                <w:szCs w:val="20"/>
              </w:rPr>
            </w:pPr>
            <w:r w:rsidRPr="00652161">
              <w:rPr>
                <w:b/>
                <w:sz w:val="20"/>
                <w:szCs w:val="20"/>
              </w:rPr>
              <w:t>Target</w:t>
            </w:r>
          </w:p>
        </w:tc>
        <w:tc>
          <w:tcPr>
            <w:tcW w:w="1013" w:type="dxa"/>
            <w:shd w:val="clear" w:color="auto" w:fill="BFBFBF" w:themeFill="background1" w:themeFillShade="BF"/>
          </w:tcPr>
          <w:p w14:paraId="351692E8" w14:textId="77777777" w:rsidR="00B80C7C" w:rsidRPr="00652161" w:rsidRDefault="00B80C7C" w:rsidP="007F6F37">
            <w:pPr>
              <w:pStyle w:val="a"/>
              <w:keepNext/>
              <w:numPr>
                <w:ilvl w:val="0"/>
                <w:numId w:val="0"/>
              </w:numPr>
              <w:rPr>
                <w:b/>
                <w:sz w:val="20"/>
                <w:szCs w:val="20"/>
              </w:rPr>
            </w:pPr>
            <w:r w:rsidRPr="00652161">
              <w:rPr>
                <w:b/>
                <w:sz w:val="20"/>
                <w:szCs w:val="20"/>
              </w:rPr>
              <w:t>Status</w:t>
            </w:r>
          </w:p>
        </w:tc>
      </w:tr>
      <w:tr w:rsidR="00652161" w:rsidRPr="00652161" w14:paraId="7414439A" w14:textId="77777777" w:rsidTr="00D77B8F">
        <w:tc>
          <w:tcPr>
            <w:tcW w:w="2448" w:type="dxa"/>
          </w:tcPr>
          <w:p w14:paraId="52FB62F1" w14:textId="0B97AB7F" w:rsidR="00652161" w:rsidRPr="00652161" w:rsidRDefault="00652161" w:rsidP="00485CC3">
            <w:pPr>
              <w:pStyle w:val="a"/>
              <w:numPr>
                <w:ilvl w:val="0"/>
                <w:numId w:val="0"/>
              </w:numPr>
              <w:rPr>
                <w:sz w:val="20"/>
                <w:szCs w:val="20"/>
                <w:highlight w:val="yellow"/>
              </w:rPr>
            </w:pPr>
            <w:r w:rsidRPr="00652161">
              <w:rPr>
                <w:rFonts w:asciiTheme="majorHAnsi" w:hAnsiTheme="majorHAnsi" w:cs="Calibri"/>
                <w:sz w:val="20"/>
                <w:szCs w:val="20"/>
              </w:rPr>
              <w:t>11. Number of WUA created / and or strengthened for CRM with respect to water stress and floods in project area.           Percentage increase in representation of women in pilot WUAs.</w:t>
            </w:r>
          </w:p>
        </w:tc>
        <w:tc>
          <w:tcPr>
            <w:tcW w:w="2520" w:type="dxa"/>
          </w:tcPr>
          <w:p w14:paraId="110F9D9B" w14:textId="78F8ECD4" w:rsidR="00652161" w:rsidRPr="00652161" w:rsidRDefault="00652161" w:rsidP="00894A6B">
            <w:pPr>
              <w:pStyle w:val="a"/>
              <w:numPr>
                <w:ilvl w:val="0"/>
                <w:numId w:val="0"/>
              </w:numPr>
              <w:rPr>
                <w:sz w:val="20"/>
                <w:szCs w:val="20"/>
                <w:highlight w:val="yellow"/>
              </w:rPr>
            </w:pPr>
            <w:r w:rsidRPr="00652161">
              <w:rPr>
                <w:rFonts w:asciiTheme="majorHAnsi" w:hAnsiTheme="majorHAnsi" w:cs="Calibri"/>
                <w:sz w:val="20"/>
                <w:szCs w:val="20"/>
              </w:rPr>
              <w:t>Zero Water User Associations (WUA) streng</w:t>
            </w:r>
            <w:r w:rsidR="00894A6B">
              <w:rPr>
                <w:rFonts w:asciiTheme="majorHAnsi" w:hAnsiTheme="majorHAnsi" w:cs="Calibri"/>
                <w:sz w:val="20"/>
                <w:szCs w:val="20"/>
              </w:rPr>
              <w:t xml:space="preserve">thened for CRM in project area. </w:t>
            </w:r>
            <w:r w:rsidRPr="00652161">
              <w:rPr>
                <w:rFonts w:asciiTheme="majorHAnsi" w:hAnsiTheme="majorHAnsi" w:cs="Calibri"/>
                <w:sz w:val="20"/>
                <w:szCs w:val="20"/>
              </w:rPr>
              <w:t>Women are underrepresented in WUAs.</w:t>
            </w:r>
          </w:p>
        </w:tc>
        <w:tc>
          <w:tcPr>
            <w:tcW w:w="3595" w:type="dxa"/>
          </w:tcPr>
          <w:p w14:paraId="1F1E05EC" w14:textId="54DA036B" w:rsidR="00652161" w:rsidRPr="00652161" w:rsidRDefault="00652161" w:rsidP="00485CC3">
            <w:pPr>
              <w:pStyle w:val="a"/>
              <w:numPr>
                <w:ilvl w:val="0"/>
                <w:numId w:val="0"/>
              </w:numPr>
              <w:rPr>
                <w:sz w:val="20"/>
                <w:szCs w:val="20"/>
                <w:highlight w:val="yellow"/>
              </w:rPr>
            </w:pPr>
            <w:r w:rsidRPr="00652161">
              <w:rPr>
                <w:rFonts w:asciiTheme="majorHAnsi" w:hAnsiTheme="majorHAnsi" w:cs="Calibri"/>
                <w:sz w:val="20"/>
                <w:szCs w:val="20"/>
              </w:rPr>
              <w:t>At least 5 by end of year 2; 10 by end of year 4; and</w:t>
            </w:r>
            <w:r w:rsidR="00894A6B">
              <w:rPr>
                <w:rFonts w:asciiTheme="majorHAnsi" w:hAnsiTheme="majorHAnsi" w:cs="Calibri"/>
                <w:sz w:val="20"/>
                <w:szCs w:val="20"/>
              </w:rPr>
              <w:t xml:space="preserve"> 15 by end of project. </w:t>
            </w:r>
            <w:r w:rsidRPr="00652161">
              <w:rPr>
                <w:rFonts w:asciiTheme="majorHAnsi" w:hAnsiTheme="majorHAnsi" w:cs="Calibri"/>
                <w:sz w:val="20"/>
                <w:szCs w:val="20"/>
              </w:rPr>
              <w:t>At least 20% women in all pilot WUAs by end of project</w:t>
            </w:r>
          </w:p>
        </w:tc>
        <w:tc>
          <w:tcPr>
            <w:tcW w:w="1013" w:type="dxa"/>
            <w:shd w:val="clear" w:color="auto" w:fill="FF0000"/>
          </w:tcPr>
          <w:p w14:paraId="5DD5F491" w14:textId="357F847A" w:rsidR="00652161" w:rsidRPr="00652161" w:rsidRDefault="00353B9A" w:rsidP="00485CC3">
            <w:pPr>
              <w:pStyle w:val="a"/>
              <w:numPr>
                <w:ilvl w:val="0"/>
                <w:numId w:val="0"/>
              </w:numPr>
              <w:rPr>
                <w:rFonts w:asciiTheme="majorHAnsi" w:hAnsiTheme="majorHAnsi" w:cs="Calibri"/>
                <w:sz w:val="20"/>
                <w:szCs w:val="20"/>
              </w:rPr>
            </w:pPr>
            <w:r>
              <w:rPr>
                <w:rFonts w:asciiTheme="majorHAnsi" w:hAnsiTheme="majorHAnsi" w:cs="Calibri"/>
                <w:sz w:val="20"/>
                <w:szCs w:val="20"/>
              </w:rPr>
              <w:t>Not achieved.</w:t>
            </w:r>
          </w:p>
        </w:tc>
      </w:tr>
      <w:tr w:rsidR="00652161" w:rsidRPr="00652161" w14:paraId="7D0485C3" w14:textId="77777777" w:rsidTr="00353B9A">
        <w:tc>
          <w:tcPr>
            <w:tcW w:w="2448" w:type="dxa"/>
          </w:tcPr>
          <w:p w14:paraId="48725E7C" w14:textId="410C3714" w:rsidR="00652161" w:rsidRPr="00652161" w:rsidRDefault="00652161" w:rsidP="00485CC3">
            <w:pPr>
              <w:pStyle w:val="a"/>
              <w:numPr>
                <w:ilvl w:val="0"/>
                <w:numId w:val="0"/>
              </w:numPr>
              <w:rPr>
                <w:sz w:val="20"/>
                <w:szCs w:val="20"/>
                <w:highlight w:val="yellow"/>
              </w:rPr>
            </w:pPr>
            <w:r w:rsidRPr="00652161">
              <w:rPr>
                <w:rFonts w:asciiTheme="majorHAnsi" w:hAnsiTheme="majorHAnsi" w:cs="Calibri"/>
                <w:sz w:val="20"/>
                <w:szCs w:val="20"/>
              </w:rPr>
              <w:t>12. Number of Local Stakeholder Committees with at least 20% women representation.</w:t>
            </w:r>
          </w:p>
        </w:tc>
        <w:tc>
          <w:tcPr>
            <w:tcW w:w="2520" w:type="dxa"/>
          </w:tcPr>
          <w:p w14:paraId="669F987B" w14:textId="0CA9E15F" w:rsidR="00652161" w:rsidRPr="00652161" w:rsidRDefault="00652161" w:rsidP="00485CC3">
            <w:pPr>
              <w:pStyle w:val="a"/>
              <w:numPr>
                <w:ilvl w:val="0"/>
                <w:numId w:val="0"/>
              </w:numPr>
              <w:rPr>
                <w:sz w:val="20"/>
                <w:szCs w:val="20"/>
                <w:highlight w:val="yellow"/>
              </w:rPr>
            </w:pPr>
            <w:r w:rsidRPr="00652161">
              <w:rPr>
                <w:rFonts w:asciiTheme="majorHAnsi" w:hAnsiTheme="majorHAnsi" w:cs="Calibri"/>
                <w:sz w:val="20"/>
                <w:szCs w:val="20"/>
              </w:rPr>
              <w:t>Zero.  There are no such LSCs in place.</w:t>
            </w:r>
          </w:p>
        </w:tc>
        <w:tc>
          <w:tcPr>
            <w:tcW w:w="3595" w:type="dxa"/>
          </w:tcPr>
          <w:p w14:paraId="13A993EF" w14:textId="6C37AA96" w:rsidR="00652161" w:rsidRPr="00652161" w:rsidRDefault="00652161" w:rsidP="00485CC3">
            <w:pPr>
              <w:pStyle w:val="a"/>
              <w:numPr>
                <w:ilvl w:val="0"/>
                <w:numId w:val="0"/>
              </w:numPr>
              <w:rPr>
                <w:sz w:val="20"/>
                <w:szCs w:val="20"/>
                <w:highlight w:val="yellow"/>
              </w:rPr>
            </w:pPr>
            <w:r w:rsidRPr="00652161">
              <w:rPr>
                <w:rFonts w:asciiTheme="majorHAnsi" w:hAnsiTheme="majorHAnsi" w:cs="Calibri"/>
                <w:sz w:val="20"/>
                <w:szCs w:val="20"/>
              </w:rPr>
              <w:t>By end of Year 2, at least 3 Local Multi-Stakeholder Committees (LSCs) actively involved with regional administration in addressing climate change responses and water stress and flood damage mitigation.    6 by end of year 4 and 9 by end of project, all with at least 20% women membership.</w:t>
            </w:r>
          </w:p>
        </w:tc>
        <w:tc>
          <w:tcPr>
            <w:tcW w:w="1013" w:type="dxa"/>
            <w:shd w:val="clear" w:color="auto" w:fill="FFFF00"/>
          </w:tcPr>
          <w:p w14:paraId="6B9CE4DB" w14:textId="780A01C7" w:rsidR="00652161" w:rsidRPr="00652161" w:rsidRDefault="00353B9A" w:rsidP="00485CC3">
            <w:pPr>
              <w:pStyle w:val="a"/>
              <w:numPr>
                <w:ilvl w:val="0"/>
                <w:numId w:val="0"/>
              </w:numPr>
              <w:rPr>
                <w:rFonts w:asciiTheme="majorHAnsi" w:hAnsiTheme="majorHAnsi" w:cs="Calibri"/>
                <w:sz w:val="20"/>
                <w:szCs w:val="20"/>
              </w:rPr>
            </w:pPr>
            <w:r>
              <w:rPr>
                <w:rFonts w:asciiTheme="majorHAnsi" w:hAnsiTheme="majorHAnsi" w:cs="Calibri"/>
                <w:sz w:val="20"/>
                <w:szCs w:val="20"/>
              </w:rPr>
              <w:t>Partially achieved.</w:t>
            </w:r>
          </w:p>
        </w:tc>
      </w:tr>
      <w:tr w:rsidR="00652161" w:rsidRPr="00652161" w14:paraId="72AF156C" w14:textId="77777777" w:rsidTr="00353B9A">
        <w:tc>
          <w:tcPr>
            <w:tcW w:w="2448" w:type="dxa"/>
          </w:tcPr>
          <w:p w14:paraId="318C92BC" w14:textId="2A7AFBCC" w:rsidR="00652161" w:rsidRPr="00652161" w:rsidRDefault="00652161" w:rsidP="00485CC3">
            <w:pPr>
              <w:pStyle w:val="a"/>
              <w:numPr>
                <w:ilvl w:val="0"/>
                <w:numId w:val="0"/>
              </w:numPr>
              <w:rPr>
                <w:sz w:val="20"/>
                <w:szCs w:val="20"/>
                <w:highlight w:val="yellow"/>
              </w:rPr>
            </w:pPr>
            <w:r w:rsidRPr="00652161">
              <w:rPr>
                <w:rFonts w:asciiTheme="majorHAnsi" w:hAnsiTheme="majorHAnsi" w:cs="Calibri"/>
                <w:sz w:val="20"/>
                <w:szCs w:val="20"/>
              </w:rPr>
              <w:t>13. Relevant risk information</w:t>
            </w:r>
            <w:r w:rsidR="00894A6B">
              <w:rPr>
                <w:rFonts w:asciiTheme="majorHAnsi" w:hAnsiTheme="majorHAnsi" w:cs="Calibri"/>
                <w:sz w:val="20"/>
                <w:szCs w:val="20"/>
              </w:rPr>
              <w:t xml:space="preserve"> disseminated to stakeholders. </w:t>
            </w:r>
            <w:r w:rsidRPr="00652161">
              <w:rPr>
                <w:rFonts w:asciiTheme="majorHAnsi" w:hAnsiTheme="majorHAnsi" w:cs="Calibri"/>
                <w:sz w:val="20"/>
                <w:szCs w:val="20"/>
              </w:rPr>
              <w:t>(AMAT Outcome Indicator 2.1.1).</w:t>
            </w:r>
          </w:p>
        </w:tc>
        <w:tc>
          <w:tcPr>
            <w:tcW w:w="2520" w:type="dxa"/>
          </w:tcPr>
          <w:p w14:paraId="78E60ABD" w14:textId="2137EC2B" w:rsidR="00652161" w:rsidRPr="00652161" w:rsidRDefault="00652161" w:rsidP="00485CC3">
            <w:pPr>
              <w:pStyle w:val="a"/>
              <w:numPr>
                <w:ilvl w:val="0"/>
                <w:numId w:val="0"/>
              </w:numPr>
              <w:rPr>
                <w:sz w:val="20"/>
                <w:szCs w:val="20"/>
                <w:highlight w:val="yellow"/>
              </w:rPr>
            </w:pPr>
            <w:r w:rsidRPr="00652161">
              <w:rPr>
                <w:rFonts w:asciiTheme="majorHAnsi" w:hAnsiTheme="majorHAnsi" w:cs="Calibri"/>
                <w:sz w:val="20"/>
                <w:szCs w:val="20"/>
              </w:rPr>
              <w:t>No, relevant risk information is not disseminated to stakeholders.</w:t>
            </w:r>
          </w:p>
        </w:tc>
        <w:tc>
          <w:tcPr>
            <w:tcW w:w="3595" w:type="dxa"/>
          </w:tcPr>
          <w:p w14:paraId="2C36E9B3" w14:textId="796BFDCB" w:rsidR="00652161" w:rsidRPr="00652161" w:rsidRDefault="00652161" w:rsidP="00485CC3">
            <w:pPr>
              <w:pStyle w:val="a"/>
              <w:numPr>
                <w:ilvl w:val="0"/>
                <w:numId w:val="0"/>
              </w:numPr>
              <w:rPr>
                <w:sz w:val="20"/>
                <w:szCs w:val="20"/>
                <w:highlight w:val="yellow"/>
              </w:rPr>
            </w:pPr>
            <w:r w:rsidRPr="00652161">
              <w:rPr>
                <w:rFonts w:asciiTheme="majorHAnsi" w:hAnsiTheme="majorHAnsi" w:cs="Calibri"/>
                <w:sz w:val="20"/>
                <w:szCs w:val="20"/>
              </w:rPr>
              <w:t>Yes, relevant risk information will be disseminated to stakeholders.</w:t>
            </w:r>
          </w:p>
        </w:tc>
        <w:tc>
          <w:tcPr>
            <w:tcW w:w="1013" w:type="dxa"/>
            <w:shd w:val="clear" w:color="auto" w:fill="FFFF00"/>
          </w:tcPr>
          <w:p w14:paraId="51B04760" w14:textId="32F317BF" w:rsidR="00652161" w:rsidRPr="00652161" w:rsidRDefault="00353B9A" w:rsidP="00485CC3">
            <w:pPr>
              <w:pStyle w:val="a"/>
              <w:numPr>
                <w:ilvl w:val="0"/>
                <w:numId w:val="0"/>
              </w:numPr>
              <w:rPr>
                <w:rFonts w:asciiTheme="majorHAnsi" w:hAnsiTheme="majorHAnsi" w:cs="Calibri"/>
                <w:sz w:val="20"/>
                <w:szCs w:val="20"/>
              </w:rPr>
            </w:pPr>
            <w:r>
              <w:rPr>
                <w:rFonts w:asciiTheme="majorHAnsi" w:hAnsiTheme="majorHAnsi" w:cs="Calibri"/>
                <w:sz w:val="20"/>
                <w:szCs w:val="20"/>
              </w:rPr>
              <w:t>Partially achieved.</w:t>
            </w:r>
          </w:p>
        </w:tc>
      </w:tr>
      <w:tr w:rsidR="00652161" w:rsidRPr="00652161" w14:paraId="0CD8A182" w14:textId="77777777" w:rsidTr="00353B9A">
        <w:tc>
          <w:tcPr>
            <w:tcW w:w="2448" w:type="dxa"/>
          </w:tcPr>
          <w:p w14:paraId="41D5D17C" w14:textId="1C9CE978" w:rsidR="00652161" w:rsidRPr="00652161" w:rsidRDefault="00894A6B" w:rsidP="00485CC3">
            <w:pPr>
              <w:pStyle w:val="a"/>
              <w:numPr>
                <w:ilvl w:val="0"/>
                <w:numId w:val="0"/>
              </w:numPr>
              <w:rPr>
                <w:sz w:val="20"/>
                <w:szCs w:val="20"/>
                <w:highlight w:val="yellow"/>
              </w:rPr>
            </w:pPr>
            <w:r>
              <w:rPr>
                <w:rFonts w:asciiTheme="majorHAnsi" w:hAnsiTheme="majorHAnsi" w:cs="Calibri"/>
                <w:sz w:val="20"/>
                <w:szCs w:val="20"/>
              </w:rPr>
              <w:t>14. Number of rayon</w:t>
            </w:r>
            <w:r w:rsidR="00652161" w:rsidRPr="00652161">
              <w:rPr>
                <w:rFonts w:asciiTheme="majorHAnsi" w:hAnsiTheme="majorHAnsi" w:cs="Calibri"/>
                <w:sz w:val="20"/>
                <w:szCs w:val="20"/>
              </w:rPr>
              <w:t>s to which climate-risk watershed management planning is replicated.</w:t>
            </w:r>
          </w:p>
        </w:tc>
        <w:tc>
          <w:tcPr>
            <w:tcW w:w="2520" w:type="dxa"/>
          </w:tcPr>
          <w:p w14:paraId="42D268A0" w14:textId="3AB72AB4" w:rsidR="00652161" w:rsidRPr="00652161" w:rsidRDefault="00652161" w:rsidP="00485CC3">
            <w:pPr>
              <w:pStyle w:val="a"/>
              <w:numPr>
                <w:ilvl w:val="0"/>
                <w:numId w:val="0"/>
              </w:numPr>
              <w:rPr>
                <w:sz w:val="20"/>
                <w:szCs w:val="20"/>
                <w:highlight w:val="yellow"/>
              </w:rPr>
            </w:pPr>
            <w:r w:rsidRPr="00652161">
              <w:rPr>
                <w:rFonts w:asciiTheme="majorHAnsi" w:hAnsiTheme="majorHAnsi" w:cs="Calibri"/>
                <w:sz w:val="20"/>
                <w:szCs w:val="20"/>
              </w:rPr>
              <w:t>Climate-risk watershed management planning has not yet been piloted, much less replicated.</w:t>
            </w:r>
          </w:p>
        </w:tc>
        <w:tc>
          <w:tcPr>
            <w:tcW w:w="3595" w:type="dxa"/>
          </w:tcPr>
          <w:p w14:paraId="1D048F27" w14:textId="1FEE069F" w:rsidR="00652161" w:rsidRPr="00652161" w:rsidRDefault="00652161" w:rsidP="00485CC3">
            <w:pPr>
              <w:pStyle w:val="a"/>
              <w:numPr>
                <w:ilvl w:val="0"/>
                <w:numId w:val="0"/>
              </w:numPr>
              <w:rPr>
                <w:sz w:val="20"/>
                <w:szCs w:val="20"/>
                <w:highlight w:val="yellow"/>
              </w:rPr>
            </w:pPr>
            <w:r w:rsidRPr="00652161">
              <w:rPr>
                <w:rFonts w:asciiTheme="majorHAnsi" w:hAnsiTheme="majorHAnsi" w:cs="Calibri"/>
                <w:sz w:val="20"/>
                <w:szCs w:val="20"/>
              </w:rPr>
              <w:t>6 climate-risk watershed management plans in addition to the 3 pilot rayons for a total of 9.</w:t>
            </w:r>
          </w:p>
        </w:tc>
        <w:tc>
          <w:tcPr>
            <w:tcW w:w="1013" w:type="dxa"/>
            <w:shd w:val="clear" w:color="auto" w:fill="FF0000"/>
          </w:tcPr>
          <w:p w14:paraId="52F49A84" w14:textId="32E2B5F5" w:rsidR="00652161" w:rsidRPr="00652161" w:rsidRDefault="00353B9A" w:rsidP="00485CC3">
            <w:pPr>
              <w:pStyle w:val="a"/>
              <w:numPr>
                <w:ilvl w:val="0"/>
                <w:numId w:val="0"/>
              </w:numPr>
              <w:rPr>
                <w:rFonts w:asciiTheme="majorHAnsi" w:hAnsiTheme="majorHAnsi" w:cs="Calibri"/>
                <w:sz w:val="20"/>
                <w:szCs w:val="20"/>
              </w:rPr>
            </w:pPr>
            <w:r>
              <w:rPr>
                <w:rFonts w:asciiTheme="majorHAnsi" w:hAnsiTheme="majorHAnsi" w:cs="Calibri"/>
                <w:sz w:val="20"/>
                <w:szCs w:val="20"/>
              </w:rPr>
              <w:t>Not achieved.</w:t>
            </w:r>
          </w:p>
        </w:tc>
      </w:tr>
    </w:tbl>
    <w:p w14:paraId="2136DCBA" w14:textId="77777777" w:rsidR="00B80C7C" w:rsidRDefault="00B80C7C" w:rsidP="00B80C7C">
      <w:pPr>
        <w:pStyle w:val="a"/>
        <w:numPr>
          <w:ilvl w:val="0"/>
          <w:numId w:val="0"/>
        </w:numPr>
      </w:pPr>
    </w:p>
    <w:p w14:paraId="3E4BC2A8" w14:textId="59D67FAB" w:rsidR="00166107" w:rsidRPr="004015FA" w:rsidRDefault="004C1701" w:rsidP="00750EDE">
      <w:pPr>
        <w:pStyle w:val="2"/>
      </w:pPr>
      <w:bookmarkStart w:id="77" w:name="_Toc501667380"/>
      <w:r w:rsidRPr="004015FA">
        <w:t xml:space="preserve">Impacts and </w:t>
      </w:r>
      <w:r w:rsidR="00045EE0" w:rsidRPr="004015FA">
        <w:t>Global Environmental Benefits</w:t>
      </w:r>
      <w:bookmarkEnd w:id="77"/>
    </w:p>
    <w:p w14:paraId="21F36A53" w14:textId="60B58E57" w:rsidR="00F00D32" w:rsidRDefault="00981390" w:rsidP="00F00D32">
      <w:pPr>
        <w:pStyle w:val="a"/>
        <w:rPr>
          <w:bCs/>
          <w:iCs/>
        </w:rPr>
      </w:pPr>
      <w:r>
        <w:rPr>
          <w:bCs/>
          <w:iCs/>
        </w:rPr>
        <w:t xml:space="preserve">Assessing impact-level results for climate change adaptation projects is challenging, as “impacts” are not clearly defined – and may not be realized until actual instances of climate-change related events occur (in the case of project’s related to disaster risk reduction). </w:t>
      </w:r>
    </w:p>
    <w:p w14:paraId="7BEB430E" w14:textId="2CA7B93E" w:rsidR="00D7711F" w:rsidRPr="00782AB3" w:rsidRDefault="00D7711F" w:rsidP="00F00D32">
      <w:pPr>
        <w:pStyle w:val="a"/>
        <w:rPr>
          <w:bCs/>
          <w:iCs/>
        </w:rPr>
      </w:pPr>
      <w:r>
        <w:rPr>
          <w:bCs/>
          <w:iCs/>
        </w:rPr>
        <w:t>In addition, for most focal areas the GEF defines impacts in terms of environmental changes, but in the case of climate change adaptation the strengthening of climate resilience usually relates to people. This terminal evaluation has adapted the GEF’s impact assessment criteria</w:t>
      </w:r>
      <w:r w:rsidR="00D55881">
        <w:rPr>
          <w:bCs/>
          <w:iCs/>
        </w:rPr>
        <w:t>, and assessed the project’s impact</w:t>
      </w:r>
      <w:r>
        <w:rPr>
          <w:bCs/>
          <w:iCs/>
        </w:rPr>
        <w:t xml:space="preserve"> </w:t>
      </w:r>
      <w:r w:rsidR="0015315E">
        <w:rPr>
          <w:bCs/>
          <w:iCs/>
        </w:rPr>
        <w:t>per the ratings</w:t>
      </w:r>
      <w:r>
        <w:rPr>
          <w:bCs/>
          <w:iCs/>
        </w:rPr>
        <w:t xml:space="preserve"> below:</w:t>
      </w:r>
    </w:p>
    <w:p w14:paraId="1242C2EE" w14:textId="1DD92BF2" w:rsidR="00F00D32" w:rsidRDefault="00F00D32" w:rsidP="00F32AD8">
      <w:pPr>
        <w:pStyle w:val="a"/>
        <w:numPr>
          <w:ilvl w:val="0"/>
          <w:numId w:val="12"/>
        </w:numPr>
        <w:rPr>
          <w:bCs/>
          <w:iCs/>
        </w:rPr>
      </w:pPr>
      <w:r w:rsidRPr="00D7711F">
        <w:rPr>
          <w:i/>
          <w:iCs/>
          <w:strike/>
        </w:rPr>
        <w:t>Environmental</w:t>
      </w:r>
      <w:r w:rsidRPr="00F00D32">
        <w:rPr>
          <w:bCs/>
          <w:i/>
          <w:iCs/>
        </w:rPr>
        <w:t xml:space="preserve"> </w:t>
      </w:r>
      <w:r w:rsidR="00D7711F" w:rsidRPr="00D7711F">
        <w:rPr>
          <w:bCs/>
          <w:i/>
          <w:iCs/>
          <w:u w:val="single"/>
        </w:rPr>
        <w:t>climate resilience</w:t>
      </w:r>
      <w:r w:rsidR="00D7711F">
        <w:rPr>
          <w:bCs/>
          <w:i/>
          <w:iCs/>
        </w:rPr>
        <w:t xml:space="preserve"> </w:t>
      </w:r>
      <w:r w:rsidRPr="00F00D32">
        <w:rPr>
          <w:bCs/>
          <w:i/>
          <w:iCs/>
        </w:rPr>
        <w:t>status improvement</w:t>
      </w:r>
      <w:r>
        <w:rPr>
          <w:bCs/>
          <w:iCs/>
        </w:rPr>
        <w:t xml:space="preserve"> is assessed as </w:t>
      </w:r>
      <w:r w:rsidR="009F2EB5">
        <w:rPr>
          <w:b/>
          <w:bCs/>
          <w:iCs/>
        </w:rPr>
        <w:t>minimal</w:t>
      </w:r>
      <w:r>
        <w:rPr>
          <w:b/>
          <w:bCs/>
          <w:iCs/>
        </w:rPr>
        <w:t>;</w:t>
      </w:r>
    </w:p>
    <w:p w14:paraId="5C21BF06" w14:textId="763C8E01" w:rsidR="00F00D32" w:rsidRDefault="00F00D32" w:rsidP="00F32AD8">
      <w:pPr>
        <w:pStyle w:val="a"/>
        <w:numPr>
          <w:ilvl w:val="0"/>
          <w:numId w:val="12"/>
        </w:numPr>
        <w:rPr>
          <w:bCs/>
          <w:iCs/>
        </w:rPr>
      </w:pPr>
      <w:r w:rsidRPr="00F00D32">
        <w:rPr>
          <w:bCs/>
          <w:i/>
          <w:iCs/>
        </w:rPr>
        <w:t>Environmental stress reduction</w:t>
      </w:r>
      <w:r>
        <w:rPr>
          <w:bCs/>
          <w:iCs/>
        </w:rPr>
        <w:t xml:space="preserve"> is assessed as </w:t>
      </w:r>
      <w:r w:rsidR="00D7711F">
        <w:rPr>
          <w:b/>
          <w:bCs/>
          <w:iCs/>
        </w:rPr>
        <w:t>minimal</w:t>
      </w:r>
      <w:r>
        <w:rPr>
          <w:b/>
          <w:bCs/>
          <w:iCs/>
        </w:rPr>
        <w:t>;</w:t>
      </w:r>
      <w:r>
        <w:rPr>
          <w:bCs/>
          <w:iCs/>
        </w:rPr>
        <w:t xml:space="preserve"> and</w:t>
      </w:r>
    </w:p>
    <w:p w14:paraId="3F4FB779" w14:textId="42A75D3F" w:rsidR="00F00D32" w:rsidRPr="00F00D32" w:rsidRDefault="00F00D32" w:rsidP="00F32AD8">
      <w:pPr>
        <w:pStyle w:val="a"/>
        <w:numPr>
          <w:ilvl w:val="0"/>
          <w:numId w:val="12"/>
        </w:numPr>
        <w:rPr>
          <w:bCs/>
          <w:iCs/>
        </w:rPr>
      </w:pPr>
      <w:r w:rsidRPr="00F00D32">
        <w:rPr>
          <w:bCs/>
          <w:i/>
          <w:iCs/>
        </w:rPr>
        <w:t>Progress toward stress/status change</w:t>
      </w:r>
      <w:r>
        <w:rPr>
          <w:bCs/>
          <w:iCs/>
        </w:rPr>
        <w:t xml:space="preserve"> is assessed as </w:t>
      </w:r>
      <w:r w:rsidR="00D7711F">
        <w:rPr>
          <w:b/>
          <w:bCs/>
          <w:iCs/>
        </w:rPr>
        <w:t>minimal</w:t>
      </w:r>
      <w:r>
        <w:rPr>
          <w:b/>
          <w:bCs/>
          <w:iCs/>
        </w:rPr>
        <w:t>.</w:t>
      </w:r>
    </w:p>
    <w:p w14:paraId="1CB00D3E" w14:textId="6260346D" w:rsidR="004D5A6F" w:rsidRDefault="009F2EB5" w:rsidP="009F2EB5">
      <w:pPr>
        <w:pStyle w:val="a"/>
        <w:rPr>
          <w:bCs/>
          <w:iCs/>
        </w:rPr>
      </w:pPr>
      <w:r>
        <w:rPr>
          <w:bCs/>
          <w:iCs/>
        </w:rPr>
        <w:t>There are some small examples of the project results contributing to impact level results during the life of the project</w:t>
      </w:r>
      <w:r w:rsidRPr="00BB7D35">
        <w:rPr>
          <w:bCs/>
          <w:iCs/>
        </w:rPr>
        <w:t>. In June 2017</w:t>
      </w:r>
      <w:r>
        <w:rPr>
          <w:bCs/>
          <w:iCs/>
        </w:rPr>
        <w:t xml:space="preserve"> </w:t>
      </w:r>
      <w:r w:rsidR="006F555E">
        <w:rPr>
          <w:bCs/>
          <w:iCs/>
        </w:rPr>
        <w:t xml:space="preserve">there was a flood event </w:t>
      </w:r>
      <w:r w:rsidR="008B68C3">
        <w:rPr>
          <w:bCs/>
          <w:iCs/>
        </w:rPr>
        <w:t xml:space="preserve">near Gabala </w:t>
      </w:r>
      <w:r w:rsidR="006F555E">
        <w:rPr>
          <w:bCs/>
          <w:iCs/>
        </w:rPr>
        <w:t xml:space="preserve">in the Turyanchay river basin caused by </w:t>
      </w:r>
      <w:r w:rsidR="008B68C3">
        <w:rPr>
          <w:bCs/>
          <w:iCs/>
        </w:rPr>
        <w:t>an unusually intense short storm with</w:t>
      </w:r>
      <w:r w:rsidR="006F555E">
        <w:rPr>
          <w:bCs/>
          <w:iCs/>
        </w:rPr>
        <w:t xml:space="preserve"> heavy rains, which were detected by the project’s meteorological monitoring equipment. The monitoring station automatically provided data that triggered the community-level Early Warning System that was developed and implemented by the project. As a result, members of local communities within the potential flood path were notified and took appropriate protective measures. Immediately following the flood </w:t>
      </w:r>
      <w:r w:rsidR="006F555E">
        <w:rPr>
          <w:bCs/>
          <w:iCs/>
        </w:rPr>
        <w:lastRenderedPageBreak/>
        <w:t xml:space="preserve">event, members of the local community response teams used equipment that had been provided by the project to clear debris from roadways, and to restore access to key facilities. </w:t>
      </w:r>
    </w:p>
    <w:p w14:paraId="0F8AC3BD" w14:textId="3B423063" w:rsidR="00503309" w:rsidRPr="009F2EB5" w:rsidRDefault="00503309" w:rsidP="009F2EB5">
      <w:pPr>
        <w:pStyle w:val="a"/>
        <w:rPr>
          <w:bCs/>
          <w:iCs/>
        </w:rPr>
      </w:pPr>
      <w:r>
        <w:rPr>
          <w:bCs/>
          <w:iCs/>
        </w:rPr>
        <w:t xml:space="preserve">Although this is an excellent example of a targeted impact </w:t>
      </w:r>
      <w:r w:rsidR="00865F25">
        <w:rPr>
          <w:bCs/>
          <w:iCs/>
        </w:rPr>
        <w:t>in</w:t>
      </w:r>
      <w:r>
        <w:rPr>
          <w:bCs/>
          <w:iCs/>
        </w:rPr>
        <w:t xml:space="preserve"> one instance, the much larger scale of </w:t>
      </w:r>
      <w:r w:rsidR="004015FA">
        <w:rPr>
          <w:bCs/>
          <w:iCs/>
        </w:rPr>
        <w:t xml:space="preserve">climate resilience </w:t>
      </w:r>
      <w:r>
        <w:rPr>
          <w:bCs/>
          <w:iCs/>
        </w:rPr>
        <w:t xml:space="preserve">impact-level results expected from the full scope of the originally planned project have yet to be realized. </w:t>
      </w:r>
    </w:p>
    <w:p w14:paraId="2F77A8AC" w14:textId="77777777" w:rsidR="009F2EB5" w:rsidRPr="00311FD9" w:rsidRDefault="009F2EB5" w:rsidP="004D5A6F">
      <w:pPr>
        <w:pStyle w:val="a"/>
        <w:numPr>
          <w:ilvl w:val="0"/>
          <w:numId w:val="0"/>
        </w:numPr>
      </w:pPr>
    </w:p>
    <w:p w14:paraId="2ACA1D5A" w14:textId="787B612E" w:rsidR="00AC5FB1" w:rsidRPr="000F0E8E" w:rsidRDefault="00C87FEC" w:rsidP="00732206">
      <w:pPr>
        <w:pStyle w:val="1"/>
        <w:ind w:left="360" w:hanging="360"/>
      </w:pPr>
      <w:bookmarkStart w:id="78" w:name="_Toc501667381"/>
      <w:r w:rsidRPr="000F0E8E">
        <w:t xml:space="preserve">Key </w:t>
      </w:r>
      <w:r w:rsidR="00AC5FB1" w:rsidRPr="000F0E8E">
        <w:t>GEF Performance Parameters</w:t>
      </w:r>
      <w:bookmarkEnd w:id="78"/>
    </w:p>
    <w:p w14:paraId="3C73DC29" w14:textId="0FD1F46B" w:rsidR="002262D8" w:rsidRPr="00311FD9" w:rsidRDefault="002262D8" w:rsidP="002262D8">
      <w:pPr>
        <w:pStyle w:val="a"/>
      </w:pPr>
      <w:r w:rsidRPr="00311FD9">
        <w:t xml:space="preserve">Sustainability is one of the five main evaluation criteria, as well as being considered one of the GEF operational principles. Other GEF operational principles not otherwise addressed are discussed below, including the project’s catalytic role and stakeholder participation. </w:t>
      </w:r>
    </w:p>
    <w:p w14:paraId="207A5314" w14:textId="0797037A" w:rsidR="002262D8" w:rsidRPr="00311FD9" w:rsidRDefault="002262D8" w:rsidP="002262D8">
      <w:pPr>
        <w:pStyle w:val="a"/>
      </w:pPr>
      <w:r w:rsidRPr="00311FD9">
        <w:t xml:space="preserve">UNDP-GEF project evaluations are also required to discuss the mainstreaming of UNDP program principles. This is </w:t>
      </w:r>
      <w:r w:rsidRPr="00A56383">
        <w:t xml:space="preserve">covered in Annex </w:t>
      </w:r>
      <w:r w:rsidR="001B5972" w:rsidRPr="00A56383">
        <w:t>11</w:t>
      </w:r>
      <w:r w:rsidRPr="00A56383">
        <w:t xml:space="preserve"> of</w:t>
      </w:r>
      <w:r w:rsidRPr="00311FD9">
        <w:t xml:space="preserve"> this evaluation report. </w:t>
      </w:r>
    </w:p>
    <w:p w14:paraId="4EC18BD4" w14:textId="721E14EF" w:rsidR="00732206" w:rsidRPr="005C62D4" w:rsidRDefault="00732206" w:rsidP="002E469A">
      <w:pPr>
        <w:pStyle w:val="2"/>
      </w:pPr>
      <w:bookmarkStart w:id="79" w:name="_Toc501667382"/>
      <w:r w:rsidRPr="005C62D4">
        <w:t>Sustainability</w:t>
      </w:r>
      <w:bookmarkEnd w:id="79"/>
    </w:p>
    <w:p w14:paraId="1FD949E7" w14:textId="77777777" w:rsidR="00BA2ADF" w:rsidRPr="00311FD9" w:rsidRDefault="00BA2ADF" w:rsidP="00BA2ADF">
      <w:pPr>
        <w:pStyle w:val="a"/>
      </w:pPr>
      <w:r w:rsidRPr="00311FD9">
        <w:t>While a sustainability rating is provided here as required, sustainability is a temporal and dynamic state that is influenced by a broad range of constantly shifting factors. It should be kept in mind that the important aspect of sustainability of GEF projects is the sustainability of results, not necessarily the sustainability of activities that produced results. In the context of GEF projects there is no clearly defined timeframe for which results should be sustained, although it is implied that they should be sustained indefinitely. When evaluating sustainability, the greater the time horizon, the lower the degree of certainty possible.</w:t>
      </w:r>
    </w:p>
    <w:p w14:paraId="04E6A875" w14:textId="620ADCD7" w:rsidR="00BA2ADF" w:rsidRPr="00311FD9" w:rsidRDefault="00BA2ADF" w:rsidP="00BA2ADF">
      <w:pPr>
        <w:pStyle w:val="a"/>
      </w:pPr>
      <w:r w:rsidRPr="00311FD9">
        <w:t xml:space="preserve">Based on GEF evaluation policies and procedures, the overall rating for sustainability cannot be higher than the lowest rating for any of the individual components. Therefore the overall </w:t>
      </w:r>
      <w:r w:rsidRPr="00311FD9">
        <w:rPr>
          <w:b/>
        </w:rPr>
        <w:t>sustainability</w:t>
      </w:r>
      <w:r w:rsidRPr="00311FD9">
        <w:t xml:space="preserve"> rating for the </w:t>
      </w:r>
      <w:r w:rsidR="005C62D4">
        <w:t>WFM</w:t>
      </w:r>
      <w:r w:rsidR="000A5BAE">
        <w:t xml:space="preserve"> p</w:t>
      </w:r>
      <w:r w:rsidR="00984F9E" w:rsidRPr="00311FD9">
        <w:t>roject</w:t>
      </w:r>
      <w:r w:rsidRPr="00311FD9">
        <w:t xml:space="preserve"> is </w:t>
      </w:r>
      <w:r w:rsidR="00A73C1E">
        <w:rPr>
          <w:b/>
          <w:i/>
          <w:u w:val="single"/>
        </w:rPr>
        <w:t>moderately l</w:t>
      </w:r>
      <w:r w:rsidRPr="00311FD9">
        <w:rPr>
          <w:b/>
          <w:i/>
          <w:u w:val="single"/>
        </w:rPr>
        <w:t>ikely</w:t>
      </w:r>
      <w:r w:rsidRPr="00311FD9">
        <w:rPr>
          <w:b/>
        </w:rPr>
        <w:t>.</w:t>
      </w:r>
      <w:r w:rsidR="00D81ABB">
        <w:rPr>
          <w:b/>
        </w:rPr>
        <w:t xml:space="preserve"> </w:t>
      </w:r>
    </w:p>
    <w:p w14:paraId="1660B34C" w14:textId="0B9E0D4C" w:rsidR="00A448CD" w:rsidRPr="00AC0FBE" w:rsidRDefault="00A448CD" w:rsidP="00AC5FB1">
      <w:pPr>
        <w:pStyle w:val="3"/>
        <w:ind w:left="630"/>
      </w:pPr>
      <w:bookmarkStart w:id="80" w:name="_Toc501667383"/>
      <w:r w:rsidRPr="00AC0FBE">
        <w:t>Financial Risks</w:t>
      </w:r>
      <w:bookmarkEnd w:id="80"/>
    </w:p>
    <w:p w14:paraId="307B6B15" w14:textId="015AE6D4" w:rsidR="00CA1172" w:rsidRDefault="009862AA" w:rsidP="00A74F08">
      <w:pPr>
        <w:pStyle w:val="a"/>
      </w:pPr>
      <w:r>
        <w:t>S</w:t>
      </w:r>
      <w:r w:rsidR="001C74B5" w:rsidRPr="00311FD9">
        <w:t xml:space="preserve">ustainability in this regard is considered </w:t>
      </w:r>
      <w:r w:rsidR="005376F1">
        <w:rPr>
          <w:b/>
          <w:i/>
        </w:rPr>
        <w:t>moderately l</w:t>
      </w:r>
      <w:r w:rsidR="001C74B5" w:rsidRPr="00311FD9">
        <w:rPr>
          <w:b/>
          <w:i/>
        </w:rPr>
        <w:t>ikely</w:t>
      </w:r>
      <w:r w:rsidR="001C74B5" w:rsidRPr="00311FD9">
        <w:t xml:space="preserve">. </w:t>
      </w:r>
      <w:r w:rsidR="00627024">
        <w:t xml:space="preserve">Fully leveraging and implementing the project results over the long-term will take significant more investment in the water management sector, and climate change disaster risk reduction sector, either by the government or by external donors. </w:t>
      </w:r>
      <w:r w:rsidR="003B2E92">
        <w:t xml:space="preserve">For example, the government will need to maintain or increase its financial support for maintaining and operating the monitoring network installed with project support, but more importantly also for the long-term analysis and further use of the data captured. </w:t>
      </w:r>
    </w:p>
    <w:p w14:paraId="16CB25F5" w14:textId="4970E24B" w:rsidR="00A448CD" w:rsidRPr="00627024" w:rsidRDefault="00A448CD" w:rsidP="00AC5FB1">
      <w:pPr>
        <w:pStyle w:val="3"/>
        <w:ind w:left="630"/>
      </w:pPr>
      <w:bookmarkStart w:id="81" w:name="_Toc501667384"/>
      <w:r w:rsidRPr="00627024">
        <w:t>Socio-political Risks</w:t>
      </w:r>
      <w:bookmarkEnd w:id="81"/>
    </w:p>
    <w:p w14:paraId="2A0EEAF3" w14:textId="6F7A74AB" w:rsidR="00592755" w:rsidRDefault="00CD68AB" w:rsidP="00D94190">
      <w:pPr>
        <w:pStyle w:val="a"/>
      </w:pPr>
      <w:r>
        <w:t>Socio-</w:t>
      </w:r>
      <w:r w:rsidR="00D94190">
        <w:t>political</w:t>
      </w:r>
      <w:r>
        <w:t xml:space="preserve"> risks to sustainability are also limited, </w:t>
      </w:r>
      <w:r w:rsidR="00DA7902" w:rsidRPr="00311FD9">
        <w:t xml:space="preserve">and sustainability in this regard is considered </w:t>
      </w:r>
      <w:r w:rsidR="005376F1">
        <w:rPr>
          <w:b/>
          <w:i/>
        </w:rPr>
        <w:t>l</w:t>
      </w:r>
      <w:r w:rsidR="00DA7902" w:rsidRPr="00311FD9">
        <w:rPr>
          <w:b/>
          <w:i/>
        </w:rPr>
        <w:t>ikely</w:t>
      </w:r>
      <w:r w:rsidR="00DA7902" w:rsidRPr="00311FD9">
        <w:t xml:space="preserve">. </w:t>
      </w:r>
      <w:r w:rsidR="00592755">
        <w:t xml:space="preserve">To help ensure that the installed hydro-meteorological monitoring stations are not damaged or destroyed they have been installed in locations that </w:t>
      </w:r>
      <w:r w:rsidR="00852ED6">
        <w:t xml:space="preserve">had previously existing security arrangements for one reason or another, such as on the Mingecevir dam, on the ski resort property, behind the security gate of an irrigation channel security station, etc. This should help ensure that this expensive technical equipment remains in its location and operational for the long-term. </w:t>
      </w:r>
    </w:p>
    <w:p w14:paraId="6F464C35" w14:textId="0DB1732E" w:rsidR="00627024" w:rsidRPr="00311FD9" w:rsidRDefault="00627024" w:rsidP="00D94190">
      <w:pPr>
        <w:pStyle w:val="a"/>
      </w:pPr>
      <w:r>
        <w:lastRenderedPageBreak/>
        <w:t xml:space="preserve">There does appear to be good stakeholder buy-in and ownership at the local level, in relation to the project-installed early warning system, and other training and local consultation activities. </w:t>
      </w:r>
    </w:p>
    <w:p w14:paraId="0A7BD617" w14:textId="0AA62E3E" w:rsidR="00A448CD" w:rsidRPr="00D94190" w:rsidRDefault="00A448CD" w:rsidP="00AC5FB1">
      <w:pPr>
        <w:pStyle w:val="3"/>
        <w:ind w:left="630"/>
      </w:pPr>
      <w:bookmarkStart w:id="82" w:name="_Ref500337777"/>
      <w:bookmarkStart w:id="83" w:name="_Toc501667385"/>
      <w:r w:rsidRPr="00D94190">
        <w:t>Institutional and Governance Risks</w:t>
      </w:r>
      <w:bookmarkEnd w:id="82"/>
      <w:bookmarkEnd w:id="83"/>
    </w:p>
    <w:p w14:paraId="13F50FDB" w14:textId="0CCC4EAA" w:rsidR="002A3377" w:rsidRDefault="006D4065" w:rsidP="00A74F08">
      <w:pPr>
        <w:pStyle w:val="a"/>
      </w:pPr>
      <w:r>
        <w:t xml:space="preserve">Institutional and governance issues related to sustainability </w:t>
      </w:r>
      <w:r w:rsidR="009862AA">
        <w:t>have a few question marks, and</w:t>
      </w:r>
      <w:r w:rsidRPr="00311FD9">
        <w:t xml:space="preserve"> sustainability in this regard is considered </w:t>
      </w:r>
      <w:r w:rsidR="00A74F08">
        <w:rPr>
          <w:b/>
          <w:i/>
        </w:rPr>
        <w:t>moderately l</w:t>
      </w:r>
      <w:r w:rsidRPr="00311FD9">
        <w:rPr>
          <w:b/>
          <w:i/>
        </w:rPr>
        <w:t>ikely</w:t>
      </w:r>
      <w:r w:rsidRPr="00311FD9">
        <w:t>.</w:t>
      </w:r>
      <w:r>
        <w:t xml:space="preserve"> </w:t>
      </w:r>
    </w:p>
    <w:p w14:paraId="13AC395E" w14:textId="784B15EE" w:rsidR="00EB1863" w:rsidRDefault="00D94190" w:rsidP="00A74F08">
      <w:pPr>
        <w:pStyle w:val="a"/>
      </w:pPr>
      <w:r>
        <w:t>According to project participants, the project m</w:t>
      </w:r>
      <w:r w:rsidR="00EB1863" w:rsidRPr="00EB1863">
        <w:t xml:space="preserve">ade recommendations to </w:t>
      </w:r>
      <w:r>
        <w:t>the deputy MoES minister</w:t>
      </w:r>
      <w:r w:rsidR="00EB1863" w:rsidRPr="00EB1863">
        <w:t xml:space="preserve"> for an institutional structure fo</w:t>
      </w:r>
      <w:r>
        <w:t xml:space="preserve">r water management, which were then carried on to </w:t>
      </w:r>
      <w:r w:rsidR="00EB1863" w:rsidRPr="00EB1863">
        <w:t xml:space="preserve">the minister, but </w:t>
      </w:r>
      <w:r>
        <w:t>so far there have not been any results in relation to these recommendations.</w:t>
      </w:r>
    </w:p>
    <w:p w14:paraId="73953389" w14:textId="589EEE64" w:rsidR="00D94190" w:rsidRDefault="00D94190" w:rsidP="00A74F08">
      <w:pPr>
        <w:pStyle w:val="a"/>
      </w:pPr>
      <w:r>
        <w:t xml:space="preserve">A key issue is the institutional sustainability of the technical documents and expert reports produced by the project. These are useful and of high quality, but there is limited indications that their contents have been, or will be, institutionalized. </w:t>
      </w:r>
    </w:p>
    <w:p w14:paraId="2B4D4246" w14:textId="7F293B14" w:rsidR="00A36353" w:rsidRPr="00311FD9" w:rsidRDefault="00A36353" w:rsidP="00A74F08">
      <w:pPr>
        <w:pStyle w:val="a"/>
      </w:pPr>
      <w:r>
        <w:t xml:space="preserve">At the end of the project the project website, </w:t>
      </w:r>
      <w:hyperlink r:id="rId31" w:history="1">
        <w:r w:rsidRPr="004D33C0">
          <w:rPr>
            <w:rStyle w:val="a7"/>
          </w:rPr>
          <w:t>http://wrm.az</w:t>
        </w:r>
      </w:hyperlink>
      <w:r>
        <w:t xml:space="preserve">, was transferred to the SAWR; the website includes all of the project’s technical reports. According to the project team, the MoES also plans to make public the monitoring data from the project hydro and meteorological monitoring stations. </w:t>
      </w:r>
    </w:p>
    <w:p w14:paraId="4BD0D8AB" w14:textId="2448AF95" w:rsidR="00A448CD" w:rsidRPr="00A747A1" w:rsidRDefault="00A448CD" w:rsidP="00AC5FB1">
      <w:pPr>
        <w:pStyle w:val="3"/>
        <w:ind w:left="630"/>
      </w:pPr>
      <w:bookmarkStart w:id="84" w:name="_Ref263627116"/>
      <w:bookmarkStart w:id="85" w:name="_Toc501667386"/>
      <w:r w:rsidRPr="00A747A1">
        <w:t>Environmental Risks</w:t>
      </w:r>
      <w:bookmarkEnd w:id="84"/>
      <w:bookmarkEnd w:id="85"/>
    </w:p>
    <w:p w14:paraId="4893C59A" w14:textId="3FDAB00A" w:rsidR="0075015D" w:rsidRPr="00311FD9" w:rsidRDefault="00CD68AB" w:rsidP="002F5D1F">
      <w:pPr>
        <w:pStyle w:val="a"/>
      </w:pPr>
      <w:r>
        <w:t>Environmental risks to sustainability are also not critical</w:t>
      </w:r>
      <w:r w:rsidR="003D303A" w:rsidRPr="00311FD9">
        <w:t xml:space="preserve">, and this aspect of sustainability is considered </w:t>
      </w:r>
      <w:r w:rsidR="003D303A" w:rsidRPr="00311FD9">
        <w:rPr>
          <w:b/>
          <w:i/>
        </w:rPr>
        <w:t>likely</w:t>
      </w:r>
      <w:r w:rsidR="003D303A" w:rsidRPr="00311FD9">
        <w:t xml:space="preserve">. </w:t>
      </w:r>
      <w:r w:rsidR="001771E3">
        <w:t xml:space="preserve">There are not environmental risks that present significant threats to the project results. The project was designed to itself respond to environmental risks. </w:t>
      </w:r>
    </w:p>
    <w:p w14:paraId="59B5463E" w14:textId="14F2DB05" w:rsidR="00AC5FB1" w:rsidRPr="008053DF" w:rsidRDefault="00AC5FB1" w:rsidP="00BD6CB0">
      <w:pPr>
        <w:pStyle w:val="2"/>
      </w:pPr>
      <w:bookmarkStart w:id="86" w:name="_Ref360103818"/>
      <w:bookmarkStart w:id="87" w:name="_Toc501667387"/>
      <w:r w:rsidRPr="008053DF">
        <w:t>Catalytic Role: Replication and Up-scaling</w:t>
      </w:r>
      <w:bookmarkEnd w:id="86"/>
      <w:bookmarkEnd w:id="87"/>
    </w:p>
    <w:p w14:paraId="6A5F00BC" w14:textId="1CE5B66A" w:rsidR="007D31E0" w:rsidRDefault="00A747A1" w:rsidP="009021C3">
      <w:pPr>
        <w:pStyle w:val="a"/>
      </w:pPr>
      <w:r>
        <w:t xml:space="preserve">The project did achieve some results in terms of upscaling, in the sense that some of the project activities were extended to the Kura river basin, which is a much larger area than was originally foreseen in the project. On the other hand, the results have not yet been replicated among the initial target communities in the Caucuses foothills. </w:t>
      </w:r>
      <w:r w:rsidR="008053DF">
        <w:t xml:space="preserve">If the project ultimately catalyzes some changes at the policy and regulatory level, then there could be more significant replication and up-scaling of the project results. </w:t>
      </w:r>
    </w:p>
    <w:p w14:paraId="73703E23" w14:textId="69C5B349" w:rsidR="00BD6CB0" w:rsidRPr="00CB5692" w:rsidRDefault="00BD6CB0" w:rsidP="00BD6CB0">
      <w:pPr>
        <w:pStyle w:val="2"/>
      </w:pPr>
      <w:bookmarkStart w:id="88" w:name="_Toc501667388"/>
      <w:r w:rsidRPr="00CB5692">
        <w:t>Gender Equality and Mainstreaming</w:t>
      </w:r>
      <w:bookmarkEnd w:id="88"/>
    </w:p>
    <w:p w14:paraId="340CCA9D" w14:textId="1852AE5D" w:rsidR="00BD6CB0" w:rsidRDefault="00FF0767" w:rsidP="009021C3">
      <w:pPr>
        <w:pStyle w:val="a"/>
      </w:pPr>
      <w:r>
        <w:t>Gender equality and main</w:t>
      </w:r>
      <w:r w:rsidR="004F65E7">
        <w:t>streaming in the WFM project has been a positive aspect of the project</w:t>
      </w:r>
      <w:r>
        <w:t>. The project document includes at least nine references to gender m</w:t>
      </w:r>
      <w:r w:rsidR="00FF358A">
        <w:t xml:space="preserve">ainstreaming and participation, on aspects, for example, such as ensuring Water User Associations have appropriate gender representation. </w:t>
      </w:r>
      <w:r w:rsidR="004F65E7">
        <w:t>As stated in the 2016 PIR, “</w:t>
      </w:r>
      <w:r w:rsidR="004F65E7" w:rsidRPr="004F65E7">
        <w:t>The gender aspects have been taken into account and participation of women have been strongly pursued in the community-based activities (30-40% participation of women in the project activities has been achieved</w:t>
      </w:r>
      <w:r w:rsidR="004F65E7">
        <w:t xml:space="preserve">.” </w:t>
      </w:r>
      <w:r w:rsidR="00A933D7">
        <w:t>In addition, “</w:t>
      </w:r>
      <w:r w:rsidR="00A933D7" w:rsidRPr="00A933D7">
        <w:t>The project is now taking steps to involve women in the process of water resource management. Women actively involv</w:t>
      </w:r>
      <w:r w:rsidR="00A933D7">
        <w:t>ed to the work of WUA and LSC.</w:t>
      </w:r>
      <w:r w:rsidR="00A933D7" w:rsidRPr="00A933D7">
        <w:t xml:space="preserve"> Also project experts had several meetings (visited communities) especially with women an</w:t>
      </w:r>
      <w:r w:rsidR="00A933D7">
        <w:t xml:space="preserve">d discuss current problems and </w:t>
      </w:r>
      <w:r w:rsidR="00A933D7" w:rsidRPr="00A933D7">
        <w:t>solutions to these problems.</w:t>
      </w:r>
      <w:r w:rsidR="00A933D7">
        <w:t xml:space="preserve">” </w:t>
      </w:r>
      <w:r w:rsidR="004F65E7">
        <w:t xml:space="preserve">The increased participation of women in project activities such as disaster risk reduction trainings was validated by the terminal evaluation. </w:t>
      </w:r>
    </w:p>
    <w:p w14:paraId="5D95E91C" w14:textId="46A2647C" w:rsidR="001756F1" w:rsidRDefault="001756F1" w:rsidP="009021C3">
      <w:pPr>
        <w:pStyle w:val="a"/>
      </w:pPr>
      <w:r>
        <w:lastRenderedPageBreak/>
        <w:t>One shortcoming is that the project results framework does not consistently include gender disaggregation for all relevant indicators. For example, the second indicator: “</w:t>
      </w:r>
      <w:r w:rsidRPr="001756F1">
        <w:t>2. # of people who benefit from locally tailored CRM practices for flood and water</w:t>
      </w:r>
      <w:r>
        <w:t xml:space="preserve">” is not specified or reported in terms of </w:t>
      </w:r>
      <w:r w:rsidR="00667633">
        <w:t>gender breakdown.</w:t>
      </w:r>
    </w:p>
    <w:p w14:paraId="1B0B0E42" w14:textId="4E7F151C" w:rsidR="00426BCA" w:rsidRPr="00670537" w:rsidRDefault="00C87FEC" w:rsidP="00426BCA">
      <w:pPr>
        <w:pStyle w:val="1"/>
        <w:ind w:left="360" w:hanging="360"/>
      </w:pPr>
      <w:bookmarkStart w:id="89" w:name="_Toc501667389"/>
      <w:r w:rsidRPr="00670537">
        <w:t xml:space="preserve">Main </w:t>
      </w:r>
      <w:r w:rsidR="00426BCA" w:rsidRPr="00670537">
        <w:t>Lessons</w:t>
      </w:r>
      <w:r w:rsidRPr="00670537">
        <w:t xml:space="preserve"> Learned</w:t>
      </w:r>
      <w:r w:rsidR="00426BCA" w:rsidRPr="00670537">
        <w:t xml:space="preserve"> and Recommendations</w:t>
      </w:r>
      <w:bookmarkEnd w:id="89"/>
    </w:p>
    <w:p w14:paraId="1C4E18AE" w14:textId="6CB639FE" w:rsidR="00426BCA" w:rsidRPr="00067C1D" w:rsidRDefault="00426BCA" w:rsidP="00426BCA">
      <w:pPr>
        <w:pStyle w:val="2"/>
        <w:ind w:left="720" w:hanging="360"/>
      </w:pPr>
      <w:bookmarkStart w:id="90" w:name="_Toc501667390"/>
      <w:r w:rsidRPr="00067C1D">
        <w:t>Lessons</w:t>
      </w:r>
      <w:r w:rsidR="00C87FEC" w:rsidRPr="00067C1D">
        <w:t xml:space="preserve"> from the Experience of the </w:t>
      </w:r>
      <w:r w:rsidR="00B24663" w:rsidRPr="00067C1D">
        <w:t>Water and Flood Management</w:t>
      </w:r>
      <w:r w:rsidR="00090D27" w:rsidRPr="00067C1D">
        <w:t xml:space="preserve"> Project</w:t>
      </w:r>
      <w:bookmarkEnd w:id="90"/>
    </w:p>
    <w:p w14:paraId="37DEF026" w14:textId="67D53B6E" w:rsidR="00CB64BA" w:rsidRPr="00311FD9" w:rsidRDefault="0065427E" w:rsidP="007801DD">
      <w:pPr>
        <w:pStyle w:val="a"/>
      </w:pPr>
      <w:r>
        <w:t xml:space="preserve">The terminal evaluation has identified the below notable lessons from the experience of the </w:t>
      </w:r>
      <w:r w:rsidR="00090D27">
        <w:t>WFM</w:t>
      </w:r>
      <w:r>
        <w:t xml:space="preserve"> project. These lessons </w:t>
      </w:r>
      <w:r w:rsidR="00C458D6">
        <w:t xml:space="preserve">should be aggregated by UNDP for application to other similar future initiatives. </w:t>
      </w:r>
    </w:p>
    <w:p w14:paraId="6806625F" w14:textId="4EB26A3F" w:rsidR="007801DD" w:rsidRPr="00311FD9" w:rsidRDefault="007801DD" w:rsidP="007801DD">
      <w:pPr>
        <w:pStyle w:val="a"/>
      </w:pPr>
      <w:r w:rsidRPr="00311FD9">
        <w:rPr>
          <w:b/>
          <w:i/>
          <w:u w:val="single"/>
        </w:rPr>
        <w:t>Lesson:</w:t>
      </w:r>
      <w:r w:rsidRPr="00311FD9">
        <w:t xml:space="preserve"> </w:t>
      </w:r>
      <w:r w:rsidR="00385D3F">
        <w:t xml:space="preserve">If significant changes in the project’s development context occur during the project development phase, it is critically important that those changes </w:t>
      </w:r>
      <w:r w:rsidR="00742AE6">
        <w:t>are</w:t>
      </w:r>
      <w:r w:rsidR="00385D3F">
        <w:t xml:space="preserve"> reflected in </w:t>
      </w:r>
      <w:r w:rsidR="00742AE6">
        <w:t>the Prodoc;</w:t>
      </w:r>
      <w:r w:rsidR="00385D3F">
        <w:t xml:space="preserve"> or</w:t>
      </w:r>
      <w:r w:rsidR="00742AE6">
        <w:t>,</w:t>
      </w:r>
      <w:r w:rsidR="00385D3F">
        <w:t xml:space="preserve"> at least appropriate revisions </w:t>
      </w:r>
      <w:r w:rsidR="00742AE6">
        <w:t>should</w:t>
      </w:r>
      <w:r w:rsidR="00385D3F">
        <w:t xml:space="preserve"> be made during the </w:t>
      </w:r>
      <w:r w:rsidR="00742AE6">
        <w:t xml:space="preserve">project </w:t>
      </w:r>
      <w:r w:rsidR="00385D3F">
        <w:t xml:space="preserve">inception phase. In the case of the WFM project, the occurrence of the May 2010 Kura river floods, at the very beginning of the project development phase, led to changes in the institutional context, and the geographic priorities of the government. These changes were not adequately digested by the project until after the mid-term review, which significantly hampered the project during the first half of implementation. </w:t>
      </w:r>
    </w:p>
    <w:p w14:paraId="7C8947BB" w14:textId="61C9C6D1" w:rsidR="007801DD" w:rsidRPr="00DD0E5A" w:rsidRDefault="007801DD" w:rsidP="00DD0E5A">
      <w:pPr>
        <w:pStyle w:val="a"/>
        <w:rPr>
          <w:lang w:val="en-GB"/>
        </w:rPr>
      </w:pPr>
      <w:r w:rsidRPr="00311FD9">
        <w:rPr>
          <w:b/>
          <w:i/>
          <w:u w:val="single"/>
        </w:rPr>
        <w:t>Lesson:</w:t>
      </w:r>
      <w:r w:rsidR="00AC5514" w:rsidRPr="00311FD9">
        <w:t xml:space="preserve"> </w:t>
      </w:r>
      <w:r w:rsidR="00D90EB9">
        <w:rPr>
          <w:lang w:val="en-GB"/>
        </w:rPr>
        <w:t>In designing a project it is likely to be more effective to focus on one sector, unless there are clear, logical, functional linkages to other sectors – particularly when financial resources are limited. The WFM project attempted to address climate change related disaster risk reduction, as well as water management related to irrigation and residential water supply. Both can be affected by climate change, and both may involve some of the same institutional partners, but there are limited synergies to be gained by trying to address these issues simultaneously. For example, preparing for and mitigating damage from flash floods and mudflows from mountain canyons has little to do with efficient water managem</w:t>
      </w:r>
      <w:r w:rsidR="00742AE6">
        <w:rPr>
          <w:lang w:val="en-GB"/>
        </w:rPr>
        <w:t xml:space="preserve">ent for irrigation. Considering the project’s limited financial resources, the project would likely have been more effective focusing on one or the other of these sectors. </w:t>
      </w:r>
    </w:p>
    <w:p w14:paraId="45B124D6" w14:textId="69EDF8A4" w:rsidR="00CB64BA" w:rsidRPr="00311FD9" w:rsidRDefault="00F939BE" w:rsidP="007801DD">
      <w:pPr>
        <w:pStyle w:val="a"/>
      </w:pPr>
      <w:r w:rsidRPr="00311FD9">
        <w:rPr>
          <w:b/>
          <w:i/>
          <w:u w:val="single"/>
        </w:rPr>
        <w:t>Lesson:</w:t>
      </w:r>
      <w:r w:rsidRPr="00311FD9">
        <w:t xml:space="preserve"> </w:t>
      </w:r>
      <w:r w:rsidR="00C372B6">
        <w:t>P</w:t>
      </w:r>
      <w:r w:rsidR="00C372B6" w:rsidRPr="00C372B6">
        <w:t>roject strategies should be designed to minimize dependence on external co-financing, except in cases where cash co-financing is directly contributed to the project by partners, and will be managed by the project.</w:t>
      </w:r>
      <w:r w:rsidR="00C372B6">
        <w:t xml:space="preserve"> In the case of the WFM project, the project design and anticipated results depended heavily on government co-financing that was outside of the control of the project. Realization of actual co-financing from project partners is often uncertain, and only in exception circumstances should a project be designed such that the achievement of project results is heavily dependent on uncertain external financing sources.</w:t>
      </w:r>
    </w:p>
    <w:p w14:paraId="7C8FAD75" w14:textId="7D7AD3FB" w:rsidR="00355E46" w:rsidRPr="00DD0E5A" w:rsidRDefault="00355E46" w:rsidP="00DD0E5A">
      <w:pPr>
        <w:pStyle w:val="a"/>
        <w:rPr>
          <w:lang w:val="en-GB"/>
        </w:rPr>
      </w:pPr>
      <w:r w:rsidRPr="00311FD9">
        <w:rPr>
          <w:b/>
          <w:i/>
          <w:u w:val="single"/>
        </w:rPr>
        <w:t>Lesson:</w:t>
      </w:r>
      <w:r w:rsidRPr="00311FD9">
        <w:t xml:space="preserve"> </w:t>
      </w:r>
      <w:r w:rsidR="00E77D42">
        <w:t xml:space="preserve">The development phase of climate change adaptation projects should carefully consider how long-term and short-term strategies are balanced in terms of generating concrete benefits. </w:t>
      </w:r>
      <w:r w:rsidR="00BE4BFA">
        <w:rPr>
          <w:lang w:val="en-GB"/>
        </w:rPr>
        <w:t xml:space="preserve">In some cases, climate change adaptation efforts may achieve more rapid and more concrete results for a larger number of people by investing directly in on-the-ground technical systems to improve resilience. The WFM project spent approximately </w:t>
      </w:r>
      <w:r w:rsidR="007C6D57">
        <w:rPr>
          <w:lang w:val="en-GB"/>
        </w:rPr>
        <w:t xml:space="preserve">only </w:t>
      </w:r>
      <w:r w:rsidR="00BE4BFA">
        <w:rPr>
          <w:lang w:val="en-GB"/>
        </w:rPr>
        <w:t>1/3</w:t>
      </w:r>
      <w:r w:rsidR="00BE4BFA" w:rsidRPr="00BE4BFA">
        <w:rPr>
          <w:vertAlign w:val="superscript"/>
          <w:lang w:val="en-GB"/>
        </w:rPr>
        <w:t>rd</w:t>
      </w:r>
      <w:r w:rsidR="00BE4BFA">
        <w:rPr>
          <w:lang w:val="en-GB"/>
        </w:rPr>
        <w:t xml:space="preserve"> </w:t>
      </w:r>
      <w:r w:rsidR="007C6D57">
        <w:rPr>
          <w:lang w:val="en-GB"/>
        </w:rPr>
        <w:t xml:space="preserve">of its budget on equipment and systems on-the-ground that immediately reduced climate disaster risk by a notable degree. A larger percentage was invested in contracting national and international experts, whose major outputs were a series of technical papers, supposedly necessary for some </w:t>
      </w:r>
      <w:r w:rsidR="007C6D57">
        <w:rPr>
          <w:lang w:val="en-GB"/>
        </w:rPr>
        <w:lastRenderedPageBreak/>
        <w:t xml:space="preserve">of the project’s larger-scale and longer-term goals. However, if a higher percentage of the project budget had been allocated to direct on-the-ground investments, then a larger number of people across a much larger area would have reduced climate disaster risk as of the end of the project. </w:t>
      </w:r>
      <w:r w:rsidR="00BE598A">
        <w:rPr>
          <w:lang w:val="en-GB"/>
        </w:rPr>
        <w:t xml:space="preserve">When rapid, significant, concrete, and sustainable climate resilience benefits can be generated by direct on-the-ground investments, then this strategy should be the primary focus for a climate change adaptation project.  </w:t>
      </w:r>
    </w:p>
    <w:p w14:paraId="06928E5B" w14:textId="4D9204AF" w:rsidR="00835DF3" w:rsidRPr="00DB5B3B" w:rsidRDefault="00835DF3" w:rsidP="00DD0E5A">
      <w:pPr>
        <w:pStyle w:val="a"/>
        <w:rPr>
          <w:lang w:val="en-GB"/>
        </w:rPr>
      </w:pPr>
      <w:r w:rsidRPr="00DB5B3B">
        <w:rPr>
          <w:b/>
          <w:i/>
          <w:u w:val="single"/>
        </w:rPr>
        <w:t>Lesson:</w:t>
      </w:r>
      <w:r w:rsidRPr="00DB5B3B">
        <w:t xml:space="preserve"> </w:t>
      </w:r>
      <w:r w:rsidR="005E629B" w:rsidRPr="00DB5B3B">
        <w:rPr>
          <w:lang w:val="en-GB"/>
        </w:rPr>
        <w:t>For projects with activities that depend heavily on the extent, quality, and availability of data, a data assessment should be conducted during the project development phase. The results from such an assessment could then be used to design the project in a way that is responsive to the realistic situation in relation to the data.</w:t>
      </w:r>
      <w:r w:rsidR="009E310F" w:rsidRPr="009E310F">
        <w:t xml:space="preserve"> </w:t>
      </w:r>
      <w:r w:rsidR="009E310F">
        <w:t>This would ensure that projects are not designed to be heavily reliant on faulty assumptions related to data quality and availability.</w:t>
      </w:r>
      <w:r w:rsidR="005E629B" w:rsidRPr="00DB5B3B">
        <w:rPr>
          <w:lang w:val="en-GB"/>
        </w:rPr>
        <w:t xml:space="preserve"> Project designs should specify and include clear agreements about what data exists, how it will be accessed, and by whom. Many of the activities in the WFM project design depended heavily on having access to data of reasonable quality. This turned out to not be the case – there was limited availability of the data, and it was not of high quality. </w:t>
      </w:r>
    </w:p>
    <w:p w14:paraId="17A5842B" w14:textId="0B6907D9" w:rsidR="00426BCA" w:rsidRPr="00861828" w:rsidRDefault="00426BCA" w:rsidP="00426BCA">
      <w:pPr>
        <w:pStyle w:val="2"/>
        <w:ind w:left="720" w:hanging="360"/>
      </w:pPr>
      <w:bookmarkStart w:id="91" w:name="_Toc501667391"/>
      <w:r w:rsidRPr="00861828">
        <w:t>Recommendations</w:t>
      </w:r>
      <w:r w:rsidR="00C87FEC" w:rsidRPr="00861828">
        <w:t xml:space="preserve"> for </w:t>
      </w:r>
      <w:r w:rsidR="004E05A4" w:rsidRPr="00861828">
        <w:t>Consolidating Results and Supporting Sustainability of the</w:t>
      </w:r>
      <w:r w:rsidR="00C87FEC" w:rsidRPr="00861828">
        <w:t xml:space="preserve"> </w:t>
      </w:r>
      <w:r w:rsidR="00B24663" w:rsidRPr="00861828">
        <w:t>Water and Flood Management</w:t>
      </w:r>
      <w:r w:rsidR="00C87FEC" w:rsidRPr="00861828">
        <w:t xml:space="preserve"> Project</w:t>
      </w:r>
      <w:bookmarkEnd w:id="91"/>
    </w:p>
    <w:p w14:paraId="46BC596B" w14:textId="7DBFF688" w:rsidR="00111F2C" w:rsidRPr="00861828" w:rsidRDefault="00111F2C" w:rsidP="00111F2C">
      <w:pPr>
        <w:pStyle w:val="a"/>
      </w:pPr>
      <w:r w:rsidRPr="00861828">
        <w:t xml:space="preserve">The recommendations of the </w:t>
      </w:r>
      <w:r w:rsidR="0065427E" w:rsidRPr="00861828">
        <w:t>terminal evaluatio</w:t>
      </w:r>
      <w:r w:rsidR="00C458D6" w:rsidRPr="00861828">
        <w:t>n</w:t>
      </w:r>
      <w:r w:rsidRPr="00861828">
        <w:t xml:space="preserve"> are listed below, with the primary target audience for each recommendation following in brackets.</w:t>
      </w:r>
    </w:p>
    <w:p w14:paraId="532B3D85" w14:textId="7659355A" w:rsidR="00206CA5" w:rsidRPr="00C53A06" w:rsidRDefault="00206CA5" w:rsidP="001F2103">
      <w:pPr>
        <w:pStyle w:val="a"/>
        <w:rPr>
          <w:lang w:val="en-GB"/>
        </w:rPr>
      </w:pPr>
      <w:r w:rsidRPr="00861828">
        <w:rPr>
          <w:b/>
          <w:i/>
          <w:u w:val="single"/>
        </w:rPr>
        <w:t>Key Recommendation 1:</w:t>
      </w:r>
      <w:r w:rsidR="001B6918" w:rsidRPr="00861828">
        <w:rPr>
          <w:lang w:val="en-GB"/>
        </w:rPr>
        <w:t xml:space="preserve"> </w:t>
      </w:r>
      <w:r w:rsidR="00861828" w:rsidRPr="00861828">
        <w:t xml:space="preserve">UNDP, other donors, and the government should continue to invest in a state-of-the-art hydro-meteorological monitoring system in Azerbaijan, in order to increase the coverage and reliability of hydrological and meteorological data collection in the </w:t>
      </w:r>
      <w:r w:rsidR="00861828" w:rsidRPr="00C53A06">
        <w:t>country to support adaptation to climate risks in the future. [UNDP and other stakeholders and funders]</w:t>
      </w:r>
    </w:p>
    <w:p w14:paraId="3CE3FCFF" w14:textId="7B1089A0" w:rsidR="00206CA5" w:rsidRPr="00C53A06" w:rsidRDefault="00206CA5" w:rsidP="00E316E4">
      <w:pPr>
        <w:pStyle w:val="a"/>
        <w:rPr>
          <w:lang w:val="en-GB"/>
        </w:rPr>
      </w:pPr>
      <w:r w:rsidRPr="00C53A06">
        <w:rPr>
          <w:b/>
          <w:i/>
          <w:u w:val="single"/>
        </w:rPr>
        <w:t>Key Recommendation 2:</w:t>
      </w:r>
      <w:r w:rsidRPr="00C53A06">
        <w:t xml:space="preserve"> </w:t>
      </w:r>
      <w:r w:rsidR="00861828" w:rsidRPr="00C53A06">
        <w:t>The technical expert reports produced by the project should be disseminated to relevant stakeholder institutions, and they should continue to be available online, with the support of MoES. [UNDP and MoES]</w:t>
      </w:r>
    </w:p>
    <w:p w14:paraId="3C162885" w14:textId="43F2FB68" w:rsidR="00C53A06" w:rsidRPr="00C53A06" w:rsidRDefault="00C53A06" w:rsidP="00C53A06">
      <w:pPr>
        <w:pStyle w:val="a"/>
        <w:rPr>
          <w:lang w:val="en-GB"/>
        </w:rPr>
      </w:pPr>
      <w:r w:rsidRPr="00C53A06">
        <w:rPr>
          <w:b/>
          <w:i/>
          <w:u w:val="single"/>
        </w:rPr>
        <w:t>Key Recommendation 3:</w:t>
      </w:r>
      <w:r w:rsidRPr="00C53A06">
        <w:rPr>
          <w:lang w:val="en-GB"/>
        </w:rPr>
        <w:t xml:space="preserve"> Technical reports should be distilled into a few shorter pamphlets or brochures that can be more widely distributed, but which draw more attention to the reports and the issue overall. [UNDP and MoES]</w:t>
      </w:r>
    </w:p>
    <w:p w14:paraId="3650AC6B" w14:textId="2CAA86B9" w:rsidR="00C53A06" w:rsidRPr="00C53A06" w:rsidRDefault="00C53A06" w:rsidP="00C53A06">
      <w:pPr>
        <w:pStyle w:val="a"/>
        <w:rPr>
          <w:lang w:val="en-GB"/>
        </w:rPr>
      </w:pPr>
      <w:r w:rsidRPr="00C53A06">
        <w:rPr>
          <w:b/>
          <w:i/>
          <w:u w:val="single"/>
        </w:rPr>
        <w:t>Key Recommendation 4:</w:t>
      </w:r>
      <w:r w:rsidRPr="00C53A06">
        <w:t xml:space="preserve"> </w:t>
      </w:r>
      <w:r w:rsidRPr="00C53A06">
        <w:rPr>
          <w:lang w:val="en-GB"/>
        </w:rPr>
        <w:t>UNDP and Government of Azerbaijan should develop and pilot community-based flood risk insurance. Considering that there is little that can be done to actually stop the floods/mud flows, then an important part of the equation is helping communities respond to and recover from these disasters. This can partially be done by providing flood and risk insurance to high risk communities. [UNDP and MoES]</w:t>
      </w:r>
    </w:p>
    <w:p w14:paraId="116D88C6" w14:textId="6D7271EB" w:rsidR="00206CA5" w:rsidRPr="00861828" w:rsidRDefault="00C53A06" w:rsidP="00E316E4">
      <w:pPr>
        <w:pStyle w:val="a"/>
        <w:rPr>
          <w:lang w:val="en-GB"/>
        </w:rPr>
      </w:pPr>
      <w:r w:rsidRPr="00C53A06">
        <w:rPr>
          <w:b/>
          <w:i/>
          <w:u w:val="single"/>
        </w:rPr>
        <w:t>Key Recommendation 5</w:t>
      </w:r>
      <w:r w:rsidR="00206CA5" w:rsidRPr="00C53A06">
        <w:rPr>
          <w:b/>
          <w:i/>
          <w:u w:val="single"/>
        </w:rPr>
        <w:t>:</w:t>
      </w:r>
      <w:r w:rsidR="00206CA5" w:rsidRPr="00C53A06">
        <w:t xml:space="preserve"> </w:t>
      </w:r>
      <w:r w:rsidR="00861828" w:rsidRPr="00C53A06">
        <w:t>Projects should have a project-specific audit at least once</w:t>
      </w:r>
      <w:r w:rsidR="00861828" w:rsidRPr="00861828">
        <w:t xml:space="preserve"> during their life, preferably more than once. Although project-specific audits may not be required by UNDP procedures, they are typically helpful and result in recommendations to improve the financial and operational management of projects. [UNDP]</w:t>
      </w:r>
    </w:p>
    <w:p w14:paraId="6C820D98" w14:textId="5F1B6CF1" w:rsidR="00AE2F07" w:rsidRPr="00D76F3D" w:rsidRDefault="00C53A06" w:rsidP="006409E0">
      <w:pPr>
        <w:pStyle w:val="a"/>
        <w:rPr>
          <w:lang w:val="en-GB"/>
        </w:rPr>
      </w:pPr>
      <w:r>
        <w:rPr>
          <w:b/>
          <w:i/>
          <w:u w:val="single"/>
        </w:rPr>
        <w:t>Key Recommendation 6</w:t>
      </w:r>
      <w:r w:rsidR="00206CA5" w:rsidRPr="00861828">
        <w:rPr>
          <w:b/>
          <w:i/>
          <w:u w:val="single"/>
        </w:rPr>
        <w:t>:</w:t>
      </w:r>
      <w:r w:rsidR="00206CA5" w:rsidRPr="00861828">
        <w:t xml:space="preserve"> </w:t>
      </w:r>
      <w:r w:rsidR="00861828" w:rsidRPr="00861828">
        <w:t>The Government of Azerbaijan should conduct an assessment of the potential negative impact of riverbed quarrying in key climate disaster risk areas. [MoES]</w:t>
      </w:r>
    </w:p>
    <w:p w14:paraId="4F1EE775" w14:textId="77777777" w:rsidR="00C625A7" w:rsidRPr="00311FD9" w:rsidRDefault="00C625A7" w:rsidP="00C625A7">
      <w:pPr>
        <w:pStyle w:val="a"/>
        <w:numPr>
          <w:ilvl w:val="0"/>
          <w:numId w:val="0"/>
        </w:numPr>
      </w:pPr>
    </w:p>
    <w:p w14:paraId="17054F40" w14:textId="77777777" w:rsidR="00C625A7" w:rsidRPr="00311FD9" w:rsidRDefault="00C625A7" w:rsidP="00C625A7">
      <w:pPr>
        <w:pStyle w:val="a"/>
        <w:numPr>
          <w:ilvl w:val="0"/>
          <w:numId w:val="0"/>
        </w:numPr>
        <w:sectPr w:rsidR="00C625A7" w:rsidRPr="00311FD9" w:rsidSect="0083408F">
          <w:pgSz w:w="12240" w:h="15840"/>
          <w:pgMar w:top="1440" w:right="1440" w:bottom="1440" w:left="1440" w:header="720" w:footer="720" w:gutter="0"/>
          <w:cols w:space="720"/>
          <w:docGrid w:linePitch="360"/>
        </w:sectPr>
      </w:pPr>
    </w:p>
    <w:p w14:paraId="3528274A" w14:textId="6D1C8C35" w:rsidR="00C625A7" w:rsidRPr="006C138B" w:rsidRDefault="00C625A7" w:rsidP="00C625A7">
      <w:pPr>
        <w:pStyle w:val="1"/>
        <w:ind w:left="360" w:hanging="360"/>
      </w:pPr>
      <w:bookmarkStart w:id="92" w:name="_Toc501667392"/>
      <w:r w:rsidRPr="006C138B">
        <w:lastRenderedPageBreak/>
        <w:t>Annexes</w:t>
      </w:r>
      <w:bookmarkEnd w:id="92"/>
    </w:p>
    <w:p w14:paraId="128EDB06" w14:textId="77777777" w:rsidR="00AA7D04" w:rsidRPr="00311FD9" w:rsidRDefault="00AA7D04" w:rsidP="00C625A7">
      <w:pPr>
        <w:pStyle w:val="a"/>
        <w:numPr>
          <w:ilvl w:val="0"/>
          <w:numId w:val="0"/>
        </w:numPr>
      </w:pPr>
      <w:r w:rsidRPr="00311FD9">
        <w:fldChar w:fldCharType="begin"/>
      </w:r>
      <w:r w:rsidRPr="00311FD9">
        <w:instrText xml:space="preserve"> REF _Ref253998186 \h </w:instrText>
      </w:r>
      <w:r w:rsidRPr="00311FD9">
        <w:fldChar w:fldCharType="separate"/>
      </w:r>
      <w:r w:rsidR="00E00DC4" w:rsidRPr="00311FD9">
        <w:t xml:space="preserve">Annex 1: </w:t>
      </w:r>
      <w:r w:rsidR="00E00DC4">
        <w:t xml:space="preserve">Terminal Evaluation </w:t>
      </w:r>
      <w:r w:rsidR="00E00DC4" w:rsidRPr="00311FD9">
        <w:t>Terms of Reference</w:t>
      </w:r>
      <w:r w:rsidRPr="00311FD9">
        <w:fldChar w:fldCharType="end"/>
      </w:r>
    </w:p>
    <w:p w14:paraId="06813064" w14:textId="588690AF" w:rsidR="00742055" w:rsidRPr="00311FD9" w:rsidRDefault="00AA7D04" w:rsidP="00C625A7">
      <w:pPr>
        <w:pStyle w:val="a"/>
        <w:numPr>
          <w:ilvl w:val="0"/>
          <w:numId w:val="0"/>
        </w:numPr>
      </w:pPr>
      <w:r w:rsidRPr="00311FD9">
        <w:fldChar w:fldCharType="begin"/>
      </w:r>
      <w:r w:rsidRPr="00311FD9">
        <w:instrText xml:space="preserve"> REF _Ref265834332 \h </w:instrText>
      </w:r>
      <w:r w:rsidRPr="00311FD9">
        <w:fldChar w:fldCharType="separate"/>
      </w:r>
      <w:r w:rsidR="00E00DC4" w:rsidRPr="00311FD9">
        <w:t>Annex 2: GEF Operational Principles</w:t>
      </w:r>
      <w:r w:rsidRPr="00311FD9">
        <w:fldChar w:fldCharType="end"/>
      </w:r>
    </w:p>
    <w:p w14:paraId="60780ED5" w14:textId="7BD896AC" w:rsidR="00C625A7" w:rsidRPr="00311FD9" w:rsidRDefault="00AA7D04" w:rsidP="00C625A7">
      <w:pPr>
        <w:pStyle w:val="a"/>
        <w:numPr>
          <w:ilvl w:val="0"/>
          <w:numId w:val="0"/>
        </w:numPr>
      </w:pPr>
      <w:r w:rsidRPr="00311FD9">
        <w:fldChar w:fldCharType="begin"/>
      </w:r>
      <w:r w:rsidRPr="00311FD9">
        <w:instrText xml:space="preserve"> REF _Ref253998232 \h </w:instrText>
      </w:r>
      <w:r w:rsidRPr="00311FD9">
        <w:fldChar w:fldCharType="separate"/>
      </w:r>
      <w:r w:rsidR="00E00DC4" w:rsidRPr="00423268">
        <w:t xml:space="preserve">Annex 3: </w:t>
      </w:r>
      <w:r w:rsidR="00E00DC4">
        <w:t>Water and Flood Management</w:t>
      </w:r>
      <w:r w:rsidR="00E00DC4" w:rsidRPr="00423268">
        <w:t xml:space="preserve"> Project Terminal Evaluation Matrix</w:t>
      </w:r>
      <w:r w:rsidRPr="00311FD9">
        <w:fldChar w:fldCharType="end"/>
      </w:r>
    </w:p>
    <w:p w14:paraId="3F194237" w14:textId="171F1549" w:rsidR="00AA7D04" w:rsidRPr="00311FD9" w:rsidRDefault="00AA7D04" w:rsidP="00C625A7">
      <w:pPr>
        <w:pStyle w:val="a"/>
        <w:numPr>
          <w:ilvl w:val="0"/>
          <w:numId w:val="0"/>
        </w:numPr>
      </w:pPr>
      <w:r w:rsidRPr="00311FD9">
        <w:fldChar w:fldCharType="begin"/>
      </w:r>
      <w:r w:rsidRPr="00311FD9">
        <w:instrText xml:space="preserve"> REF _Ref265834411 \h </w:instrText>
      </w:r>
      <w:r w:rsidRPr="00311FD9">
        <w:fldChar w:fldCharType="separate"/>
      </w:r>
      <w:r w:rsidR="00E00DC4" w:rsidRPr="00311FD9">
        <w:t xml:space="preserve">Annex 4: </w:t>
      </w:r>
      <w:r w:rsidR="00E00DC4">
        <w:t xml:space="preserve">Terminal Evaluation Draft </w:t>
      </w:r>
      <w:r w:rsidR="00E00DC4" w:rsidRPr="00311FD9">
        <w:t>Interview Guide</w:t>
      </w:r>
      <w:r w:rsidRPr="00311FD9">
        <w:fldChar w:fldCharType="end"/>
      </w:r>
    </w:p>
    <w:p w14:paraId="57E5240C" w14:textId="53A264CD" w:rsidR="00AA7D04" w:rsidRPr="00311FD9" w:rsidRDefault="00AA7D04" w:rsidP="00C625A7">
      <w:pPr>
        <w:pStyle w:val="a"/>
        <w:numPr>
          <w:ilvl w:val="0"/>
          <w:numId w:val="0"/>
        </w:numPr>
      </w:pPr>
      <w:r w:rsidRPr="00311FD9">
        <w:fldChar w:fldCharType="begin"/>
      </w:r>
      <w:r w:rsidRPr="00311FD9">
        <w:instrText xml:space="preserve"> REF _Ref265834420 \h </w:instrText>
      </w:r>
      <w:r w:rsidRPr="00311FD9">
        <w:fldChar w:fldCharType="separate"/>
      </w:r>
      <w:r w:rsidR="00E00DC4" w:rsidRPr="00311FD9">
        <w:t>Annex 5: Rating Scales</w:t>
      </w:r>
      <w:r w:rsidRPr="00311FD9">
        <w:fldChar w:fldCharType="end"/>
      </w:r>
    </w:p>
    <w:p w14:paraId="3BDD6965" w14:textId="77777777" w:rsidR="00C17E36" w:rsidRDefault="00C17E36" w:rsidP="00C17E36">
      <w:pPr>
        <w:pStyle w:val="a"/>
        <w:numPr>
          <w:ilvl w:val="0"/>
          <w:numId w:val="0"/>
        </w:numPr>
      </w:pPr>
      <w:r>
        <w:fldChar w:fldCharType="begin"/>
      </w:r>
      <w:r>
        <w:instrText xml:space="preserve"> REF _Ref360227167 \h </w:instrText>
      </w:r>
      <w:r>
        <w:fldChar w:fldCharType="separate"/>
      </w:r>
      <w:r w:rsidR="00024C6C" w:rsidRPr="00396541">
        <w:t>Annex 6: Stakeholders Interviewed</w:t>
      </w:r>
      <w:r>
        <w:fldChar w:fldCharType="end"/>
      </w:r>
    </w:p>
    <w:p w14:paraId="5D090476" w14:textId="1859E052" w:rsidR="00EF52A2" w:rsidRDefault="00EF52A2" w:rsidP="00C17E36">
      <w:pPr>
        <w:pStyle w:val="a"/>
        <w:numPr>
          <w:ilvl w:val="0"/>
          <w:numId w:val="0"/>
        </w:numPr>
      </w:pPr>
      <w:r>
        <w:fldChar w:fldCharType="begin"/>
      </w:r>
      <w:r>
        <w:instrText xml:space="preserve"> REF _Ref360234001 \h </w:instrText>
      </w:r>
      <w:r>
        <w:fldChar w:fldCharType="separate"/>
      </w:r>
      <w:r w:rsidR="00024C6C" w:rsidRPr="002239E6">
        <w:t>Annex 7: Documents Reviewed</w:t>
      </w:r>
      <w:r>
        <w:fldChar w:fldCharType="end"/>
      </w:r>
    </w:p>
    <w:p w14:paraId="3BD9B464" w14:textId="469B0067" w:rsidR="00FD2027" w:rsidRPr="00311FD9" w:rsidRDefault="00FD2027" w:rsidP="00C17E36">
      <w:pPr>
        <w:pStyle w:val="a"/>
        <w:numPr>
          <w:ilvl w:val="0"/>
          <w:numId w:val="0"/>
        </w:numPr>
      </w:pPr>
      <w:r>
        <w:fldChar w:fldCharType="begin"/>
      </w:r>
      <w:r>
        <w:instrText xml:space="preserve"> REF _Ref501661504 \h </w:instrText>
      </w:r>
      <w:r>
        <w:fldChar w:fldCharType="separate"/>
      </w:r>
      <w:r w:rsidRPr="002E1490">
        <w:t xml:space="preserve">Annex </w:t>
      </w:r>
      <w:r>
        <w:t>8</w:t>
      </w:r>
      <w:r w:rsidRPr="002E1490">
        <w:t xml:space="preserve">: </w:t>
      </w:r>
      <w:r>
        <w:t>Evaluation Field Mission Itinerary</w:t>
      </w:r>
      <w:r>
        <w:fldChar w:fldCharType="end"/>
      </w:r>
    </w:p>
    <w:p w14:paraId="19CA8DDE" w14:textId="2FD810DB" w:rsidR="00045C4F" w:rsidRPr="00311FD9" w:rsidRDefault="00045C4F" w:rsidP="00C625A7">
      <w:pPr>
        <w:pStyle w:val="a"/>
        <w:numPr>
          <w:ilvl w:val="0"/>
          <w:numId w:val="0"/>
        </w:numPr>
      </w:pPr>
      <w:r>
        <w:fldChar w:fldCharType="begin"/>
      </w:r>
      <w:r>
        <w:instrText xml:space="preserve"> REF _Ref353513057 \h </w:instrText>
      </w:r>
      <w:r>
        <w:fldChar w:fldCharType="separate"/>
      </w:r>
      <w:r w:rsidR="00E00DC4">
        <w:t>Annex 9</w:t>
      </w:r>
      <w:r w:rsidR="00E00DC4" w:rsidRPr="00311FD9">
        <w:t xml:space="preserve">: </w:t>
      </w:r>
      <w:r w:rsidR="00E00DC4">
        <w:t>Water and Flood Management</w:t>
      </w:r>
      <w:r w:rsidR="00E00DC4" w:rsidRPr="00311FD9">
        <w:t xml:space="preserve"> Project Financial Tables</w:t>
      </w:r>
      <w:r>
        <w:fldChar w:fldCharType="end"/>
      </w:r>
    </w:p>
    <w:p w14:paraId="09B68256" w14:textId="39B2C208" w:rsidR="00045C4F" w:rsidRPr="00311FD9" w:rsidRDefault="00AA7D04" w:rsidP="00C625A7">
      <w:pPr>
        <w:pStyle w:val="a"/>
        <w:numPr>
          <w:ilvl w:val="0"/>
          <w:numId w:val="0"/>
        </w:numPr>
      </w:pPr>
      <w:r w:rsidRPr="00311FD9">
        <w:fldChar w:fldCharType="begin"/>
      </w:r>
      <w:r w:rsidRPr="00311FD9">
        <w:instrText xml:space="preserve"> REF _Ref265834462 \h </w:instrText>
      </w:r>
      <w:r w:rsidRPr="00311FD9">
        <w:fldChar w:fldCharType="separate"/>
      </w:r>
      <w:r w:rsidR="00024C6C" w:rsidRPr="00951DED">
        <w:t>Annex 10: Water and Flood Management Project Results Framework Assessed Level of Indicator Target Achievement</w:t>
      </w:r>
      <w:r w:rsidRPr="00311FD9">
        <w:fldChar w:fldCharType="end"/>
      </w:r>
    </w:p>
    <w:p w14:paraId="29C6DA0E" w14:textId="43B82C24" w:rsidR="006C138B" w:rsidRDefault="006C138B" w:rsidP="00C625A7">
      <w:pPr>
        <w:pStyle w:val="a"/>
        <w:numPr>
          <w:ilvl w:val="0"/>
          <w:numId w:val="0"/>
        </w:numPr>
      </w:pPr>
      <w:r>
        <w:fldChar w:fldCharType="begin"/>
      </w:r>
      <w:r>
        <w:instrText xml:space="preserve"> REF _Ref327628295 \h </w:instrText>
      </w:r>
      <w:r>
        <w:fldChar w:fldCharType="separate"/>
      </w:r>
      <w:r w:rsidR="00F126D7" w:rsidRPr="003C6E17">
        <w:t>Annex 11: Water and Flood Management Project Mainstreaming of UNDP Programme Principles</w:t>
      </w:r>
      <w:r>
        <w:fldChar w:fldCharType="end"/>
      </w:r>
    </w:p>
    <w:p w14:paraId="4CA82599" w14:textId="77777777" w:rsidR="006C138B" w:rsidRPr="00311FD9" w:rsidRDefault="006C138B" w:rsidP="00C625A7">
      <w:pPr>
        <w:pStyle w:val="a"/>
        <w:numPr>
          <w:ilvl w:val="0"/>
          <w:numId w:val="0"/>
        </w:numPr>
      </w:pPr>
    </w:p>
    <w:p w14:paraId="78DDF01F" w14:textId="77777777" w:rsidR="00C625A7" w:rsidRPr="00311FD9" w:rsidRDefault="00C625A7" w:rsidP="00C625A7">
      <w:pPr>
        <w:pStyle w:val="a"/>
        <w:numPr>
          <w:ilvl w:val="0"/>
          <w:numId w:val="0"/>
        </w:numPr>
      </w:pPr>
    </w:p>
    <w:p w14:paraId="7551C0EE" w14:textId="77777777" w:rsidR="00C625A7" w:rsidRPr="00311FD9" w:rsidRDefault="00C625A7" w:rsidP="00C625A7">
      <w:pPr>
        <w:pStyle w:val="a"/>
        <w:numPr>
          <w:ilvl w:val="0"/>
          <w:numId w:val="0"/>
        </w:numPr>
        <w:sectPr w:rsidR="00C625A7" w:rsidRPr="00311FD9" w:rsidSect="0083408F">
          <w:pgSz w:w="12240" w:h="15840"/>
          <w:pgMar w:top="1440" w:right="1440" w:bottom="1440" w:left="1440" w:header="720" w:footer="720" w:gutter="0"/>
          <w:cols w:space="720"/>
          <w:docGrid w:linePitch="360"/>
        </w:sectPr>
      </w:pPr>
    </w:p>
    <w:p w14:paraId="6FA251FC" w14:textId="695F21A1" w:rsidR="00C625A7" w:rsidRPr="00311FD9" w:rsidRDefault="00C625A7" w:rsidP="00750EDE">
      <w:pPr>
        <w:pStyle w:val="2"/>
      </w:pPr>
      <w:bookmarkStart w:id="93" w:name="_Ref253998186"/>
      <w:bookmarkStart w:id="94" w:name="_Toc501667393"/>
      <w:r w:rsidRPr="00311FD9">
        <w:lastRenderedPageBreak/>
        <w:t xml:space="preserve">Annex 1: </w:t>
      </w:r>
      <w:r w:rsidR="00F32AD8">
        <w:t xml:space="preserve">Terminal Evaluation </w:t>
      </w:r>
      <w:r w:rsidRPr="00311FD9">
        <w:t>Terms of Reference</w:t>
      </w:r>
      <w:bookmarkEnd w:id="93"/>
      <w:bookmarkEnd w:id="94"/>
    </w:p>
    <w:p w14:paraId="4CA3CBA4" w14:textId="77777777" w:rsidR="00532980" w:rsidRPr="00F32AD8" w:rsidRDefault="00532980" w:rsidP="00280064">
      <w:pPr>
        <w:widowControl w:val="0"/>
        <w:autoSpaceDE w:val="0"/>
        <w:autoSpaceDN w:val="0"/>
        <w:adjustRightInd w:val="0"/>
        <w:rPr>
          <w:sz w:val="22"/>
          <w:szCs w:val="22"/>
        </w:rPr>
      </w:pPr>
      <w:bookmarkStart w:id="95" w:name="page1"/>
      <w:bookmarkEnd w:id="95"/>
    </w:p>
    <w:p w14:paraId="5BE4BF35" w14:textId="77777777" w:rsidR="00F32AD8" w:rsidRPr="00F32AD8" w:rsidRDefault="00F32AD8" w:rsidP="00F32AD8">
      <w:pPr>
        <w:rPr>
          <w:sz w:val="22"/>
          <w:szCs w:val="22"/>
          <w:lang w:val="en-GB"/>
        </w:rPr>
      </w:pPr>
    </w:p>
    <w:p w14:paraId="71882ADE" w14:textId="77777777" w:rsidR="00F32AD8" w:rsidRPr="00F32AD8" w:rsidRDefault="00F32AD8" w:rsidP="00F32AD8">
      <w:pPr>
        <w:jc w:val="center"/>
        <w:rPr>
          <w:b/>
          <w:sz w:val="22"/>
          <w:szCs w:val="22"/>
          <w:lang w:val="en-GB"/>
        </w:rPr>
      </w:pPr>
      <w:r w:rsidRPr="00F32AD8">
        <w:rPr>
          <w:b/>
          <w:sz w:val="22"/>
          <w:szCs w:val="22"/>
          <w:lang w:val="en-GB"/>
        </w:rPr>
        <w:t>Terms of Reference</w:t>
      </w:r>
    </w:p>
    <w:p w14:paraId="0FE185F4" w14:textId="77777777" w:rsidR="00F32AD8" w:rsidRPr="00F32AD8" w:rsidRDefault="00F32AD8" w:rsidP="00F32AD8">
      <w:pPr>
        <w:jc w:val="center"/>
        <w:rPr>
          <w:b/>
          <w:sz w:val="22"/>
          <w:szCs w:val="22"/>
          <w:lang w:val="en-GB"/>
        </w:rPr>
      </w:pPr>
      <w:r w:rsidRPr="00F32AD8">
        <w:rPr>
          <w:b/>
          <w:sz w:val="22"/>
          <w:szCs w:val="22"/>
          <w:lang w:val="en-GB"/>
        </w:rPr>
        <w:t>International consultant</w:t>
      </w:r>
    </w:p>
    <w:p w14:paraId="59DCAC7E" w14:textId="77777777" w:rsidR="00F32AD8" w:rsidRPr="00F32AD8" w:rsidRDefault="00F32AD8" w:rsidP="00F32AD8">
      <w:pPr>
        <w:jc w:val="center"/>
        <w:rPr>
          <w:b/>
          <w:sz w:val="22"/>
          <w:szCs w:val="22"/>
          <w:lang w:val="en-GB"/>
        </w:rPr>
      </w:pPr>
      <w:r w:rsidRPr="00F32AD8">
        <w:rPr>
          <w:b/>
          <w:sz w:val="22"/>
          <w:szCs w:val="22"/>
          <w:lang w:val="en-GB"/>
        </w:rPr>
        <w:t>Integrating Climate Change Risks into Water and Flood Management by Vulnerable Mountainous Communities in the Greater Caucasus Region.</w:t>
      </w:r>
    </w:p>
    <w:p w14:paraId="01D2493A" w14:textId="77777777" w:rsidR="00F32AD8" w:rsidRPr="00F32AD8" w:rsidRDefault="00F32AD8" w:rsidP="00F32AD8">
      <w:pPr>
        <w:jc w:val="center"/>
        <w:rPr>
          <w:b/>
          <w:sz w:val="22"/>
          <w:szCs w:val="22"/>
          <w:lang w:val="en-GB"/>
        </w:rPr>
      </w:pPr>
    </w:p>
    <w:p w14:paraId="7B4FD550" w14:textId="77777777" w:rsidR="00F32AD8" w:rsidRPr="00F32AD8" w:rsidRDefault="00F32AD8" w:rsidP="00F32AD8">
      <w:pPr>
        <w:jc w:val="center"/>
        <w:rPr>
          <w:b/>
          <w:sz w:val="22"/>
          <w:szCs w:val="22"/>
          <w:lang w:val="en-GB"/>
        </w:rPr>
      </w:pPr>
      <w:r w:rsidRPr="00F32AD8">
        <w:rPr>
          <w:b/>
          <w:sz w:val="22"/>
          <w:szCs w:val="22"/>
          <w:lang w:val="en-GB"/>
        </w:rPr>
        <w:t>Location: Baku, Azerbaijan</w:t>
      </w:r>
    </w:p>
    <w:p w14:paraId="40B75474" w14:textId="77777777" w:rsidR="00F32AD8" w:rsidRPr="00F32AD8" w:rsidRDefault="00F32AD8" w:rsidP="00F32AD8">
      <w:pPr>
        <w:jc w:val="center"/>
        <w:rPr>
          <w:b/>
          <w:sz w:val="22"/>
          <w:szCs w:val="22"/>
          <w:lang w:val="en-GB"/>
        </w:rPr>
      </w:pPr>
      <w:r w:rsidRPr="00F32AD8">
        <w:rPr>
          <w:b/>
          <w:sz w:val="22"/>
          <w:szCs w:val="22"/>
          <w:lang w:val="en-GB"/>
        </w:rPr>
        <w:t>Type of contract: IC for Terminal evaluator</w:t>
      </w:r>
    </w:p>
    <w:p w14:paraId="542FB065" w14:textId="77777777" w:rsidR="00F32AD8" w:rsidRPr="00F32AD8" w:rsidRDefault="00F32AD8" w:rsidP="00F32AD8">
      <w:pPr>
        <w:rPr>
          <w:b/>
          <w:sz w:val="22"/>
          <w:szCs w:val="22"/>
        </w:rPr>
      </w:pPr>
    </w:p>
    <w:p w14:paraId="448EECC1" w14:textId="77777777" w:rsidR="00F32AD8" w:rsidRPr="00F32AD8" w:rsidRDefault="00F32AD8" w:rsidP="00F32AD8">
      <w:pPr>
        <w:rPr>
          <w:sz w:val="22"/>
          <w:szCs w:val="22"/>
        </w:rPr>
      </w:pPr>
      <w:r w:rsidRPr="00F32AD8">
        <w:rPr>
          <w:b/>
          <w:sz w:val="22"/>
          <w:szCs w:val="22"/>
        </w:rPr>
        <w:t>Starting date: 10 June, 2017</w:t>
      </w:r>
    </w:p>
    <w:p w14:paraId="3A1D8EB1" w14:textId="77777777" w:rsidR="00F32AD8" w:rsidRPr="00F32AD8" w:rsidRDefault="00F32AD8" w:rsidP="00F32AD8">
      <w:pPr>
        <w:rPr>
          <w:sz w:val="22"/>
          <w:szCs w:val="22"/>
        </w:rPr>
      </w:pPr>
      <w:r w:rsidRPr="00F32AD8">
        <w:rPr>
          <w:b/>
          <w:sz w:val="22"/>
          <w:szCs w:val="22"/>
        </w:rPr>
        <w:t xml:space="preserve">End date: 10 July, 2017 </w:t>
      </w:r>
      <w:r w:rsidRPr="00F32AD8">
        <w:rPr>
          <w:sz w:val="22"/>
          <w:szCs w:val="22"/>
        </w:rPr>
        <w:t>(30 working days during the contract period)</w:t>
      </w:r>
    </w:p>
    <w:p w14:paraId="1AF7E954" w14:textId="77777777" w:rsidR="00F32AD8" w:rsidRPr="00F32AD8" w:rsidRDefault="00F32AD8" w:rsidP="00F32AD8">
      <w:pPr>
        <w:rPr>
          <w:sz w:val="22"/>
          <w:szCs w:val="22"/>
          <w:lang w:val="en-GB"/>
        </w:rPr>
      </w:pPr>
    </w:p>
    <w:p w14:paraId="33BF0ADE" w14:textId="77777777" w:rsidR="00F32AD8" w:rsidRPr="00F32AD8" w:rsidRDefault="00F32AD8" w:rsidP="00F32AD8">
      <w:pPr>
        <w:rPr>
          <w:b/>
          <w:sz w:val="22"/>
          <w:szCs w:val="22"/>
          <w:u w:val="single"/>
        </w:rPr>
      </w:pPr>
      <w:r w:rsidRPr="00F32AD8">
        <w:rPr>
          <w:b/>
          <w:sz w:val="22"/>
          <w:szCs w:val="22"/>
          <w:u w:val="single"/>
        </w:rPr>
        <w:t>Background</w:t>
      </w:r>
    </w:p>
    <w:p w14:paraId="4310A7D6" w14:textId="77777777" w:rsidR="00F32AD8" w:rsidRPr="00F32AD8" w:rsidRDefault="00F32AD8" w:rsidP="00F32AD8">
      <w:pPr>
        <w:pStyle w:val="af6"/>
        <w:shd w:val="clear" w:color="auto" w:fill="FFFFFF"/>
        <w:rPr>
          <w:rFonts w:ascii="Times New Roman" w:hAnsi="Times New Roman" w:cs="Times New Roman"/>
          <w:sz w:val="22"/>
          <w:szCs w:val="22"/>
        </w:rPr>
      </w:pPr>
      <w:r w:rsidRPr="00F32AD8">
        <w:rPr>
          <w:rFonts w:ascii="Times New Roman" w:hAnsi="Times New Roman" w:cs="Times New Roman"/>
          <w:sz w:val="22"/>
          <w:szCs w:val="22"/>
        </w:rPr>
        <w:t>Azerbaijan belongs to the world’s water stress countries. With current deficit of water resources being about 5 km</w:t>
      </w:r>
      <w:r w:rsidRPr="00F32AD8">
        <w:rPr>
          <w:rFonts w:ascii="Times New Roman" w:hAnsi="Times New Roman" w:cs="Times New Roman"/>
          <w:sz w:val="22"/>
          <w:szCs w:val="22"/>
          <w:vertAlign w:val="superscript"/>
        </w:rPr>
        <w:t>3</w:t>
      </w:r>
      <w:r w:rsidRPr="00F32AD8">
        <w:rPr>
          <w:rFonts w:ascii="Times New Roman" w:hAnsi="Times New Roman" w:cs="Times New Roman"/>
          <w:sz w:val="22"/>
          <w:szCs w:val="22"/>
        </w:rPr>
        <w:t>, the additional pressures on water resources due to climate change will seriously affect the rural water supply. The region of Greater Caucasus has been identified as particularly vulnerable in this regard.</w:t>
      </w:r>
    </w:p>
    <w:p w14:paraId="710397A1" w14:textId="77777777" w:rsidR="00F32AD8" w:rsidRPr="00F32AD8" w:rsidRDefault="00F32AD8" w:rsidP="00F32AD8">
      <w:pPr>
        <w:pStyle w:val="af6"/>
        <w:shd w:val="clear" w:color="auto" w:fill="FFFFFF"/>
        <w:rPr>
          <w:rFonts w:ascii="Times New Roman" w:hAnsi="Times New Roman" w:cs="Times New Roman"/>
          <w:sz w:val="22"/>
          <w:szCs w:val="22"/>
        </w:rPr>
      </w:pPr>
      <w:r w:rsidRPr="00F32AD8">
        <w:rPr>
          <w:rFonts w:ascii="Times New Roman" w:hAnsi="Times New Roman" w:cs="Times New Roman"/>
          <w:sz w:val="22"/>
          <w:szCs w:val="22"/>
        </w:rPr>
        <w:t>Water is unevenly distributed across the seasons and geographic areas in Azerbaijan. Despite an overall trend of rainfall reductions in the country, the mountainous regions of Greater Caucasus experience increasingly prolonged inundations and flash floods during the wet season and extended dry spells during the dry seasons. Variation of water flow may reach 30% between the dry and wet seasons. Paradoxically, most of the quality ground waters are formed in foothills of the Greater and Lesser Caucasus and constitute 24 million m3 (8.8.km3) per year. However, currently, only 20% of a total resource has been used. And as Azerbaijan's Second National Communication (SNC) suggests, with the view of increasing water deficit, the country will have to increase ground water extraction both for irrigation and fresh water supply needs.</w:t>
      </w:r>
    </w:p>
    <w:p w14:paraId="31DCE1FE" w14:textId="77777777" w:rsidR="00F32AD8" w:rsidRPr="00F32AD8" w:rsidRDefault="00F32AD8" w:rsidP="00F32AD8">
      <w:pPr>
        <w:rPr>
          <w:sz w:val="22"/>
          <w:szCs w:val="22"/>
        </w:rPr>
      </w:pPr>
      <w:r w:rsidRPr="00F32AD8">
        <w:rPr>
          <w:sz w:val="22"/>
          <w:szCs w:val="22"/>
        </w:rPr>
        <w:t>The project aims to reduce vulnerability of the mountain communities of the Greater Caucasus region of Azerbaijan to climate change induced water stress and flood hazards by improved water and flood management through addressing the management framework at the legislative and policy level, strengthening institutional capacity by introducing new non- structural methods and providing training and empowering communities to actively participate in water and flood management.</w:t>
      </w:r>
    </w:p>
    <w:p w14:paraId="01D69356" w14:textId="77777777" w:rsidR="00F32AD8" w:rsidRPr="00F32AD8" w:rsidRDefault="00F32AD8" w:rsidP="00F32AD8">
      <w:pPr>
        <w:rPr>
          <w:sz w:val="22"/>
          <w:szCs w:val="22"/>
        </w:rPr>
      </w:pPr>
    </w:p>
    <w:p w14:paraId="1FDEF75A" w14:textId="77777777" w:rsidR="00F32AD8" w:rsidRPr="00F32AD8" w:rsidRDefault="00F32AD8" w:rsidP="00F32AD8">
      <w:pPr>
        <w:rPr>
          <w:sz w:val="22"/>
          <w:szCs w:val="22"/>
        </w:rPr>
      </w:pPr>
      <w:r w:rsidRPr="00F32AD8">
        <w:rPr>
          <w:sz w:val="22"/>
          <w:szCs w:val="22"/>
        </w:rPr>
        <w:t>Azerbaijan already has considerable experience of structural measures and therefore the proposed project focuses on non-structural measures. These measures mainly address institutional and management challenges, as well as improving public understanding of the problems and potential solutions, developing both organizational and community involvement in the process and pilot actions to improve micro-watershed management practices with a direct engagement of affected communities. T</w:t>
      </w:r>
      <w:r w:rsidRPr="00F32AD8">
        <w:rPr>
          <w:rFonts w:eastAsia="Calibri"/>
          <w:sz w:val="22"/>
          <w:szCs w:val="22"/>
        </w:rPr>
        <w:t>he project proposes to sensitize water management policies and practices to the long</w:t>
      </w:r>
      <w:r w:rsidRPr="00F32AD8">
        <w:rPr>
          <w:sz w:val="22"/>
          <w:szCs w:val="22"/>
        </w:rPr>
        <w:t xml:space="preserve"> term risks of, and adaptation to, climate change. Other aspects of flood mitigation and reduction of water stress, such as improved land use management and flood zoning, also require the sensitization of both government and civil society and these tend to have become very much secondary considerations in water management.</w:t>
      </w:r>
    </w:p>
    <w:p w14:paraId="47C3F883" w14:textId="77777777" w:rsidR="00F32AD8" w:rsidRPr="00F32AD8" w:rsidRDefault="00F32AD8" w:rsidP="00F32AD8">
      <w:pPr>
        <w:keepNext/>
        <w:keepLines/>
        <w:shd w:val="clear" w:color="auto" w:fill="FFFFFF"/>
        <w:spacing w:before="200"/>
        <w:outlineLvl w:val="5"/>
        <w:rPr>
          <w:i/>
          <w:iCs/>
          <w:color w:val="243F60"/>
          <w:sz w:val="22"/>
          <w:szCs w:val="22"/>
          <w:lang w:val="ru-RU"/>
        </w:rPr>
      </w:pPr>
      <w:r w:rsidRPr="00F32AD8">
        <w:rPr>
          <w:b/>
          <w:i/>
          <w:iCs/>
          <w:color w:val="243F60"/>
          <w:sz w:val="22"/>
          <w:szCs w:val="22"/>
        </w:rPr>
        <w:lastRenderedPageBreak/>
        <w:t>Project has following Components:</w:t>
      </w:r>
    </w:p>
    <w:p w14:paraId="442188A4" w14:textId="77777777" w:rsidR="00F32AD8" w:rsidRPr="00F32AD8" w:rsidRDefault="00F32AD8" w:rsidP="00940332">
      <w:pPr>
        <w:numPr>
          <w:ilvl w:val="1"/>
          <w:numId w:val="27"/>
        </w:numPr>
        <w:shd w:val="clear" w:color="auto" w:fill="FFFFFF"/>
        <w:tabs>
          <w:tab w:val="left" w:pos="851"/>
        </w:tabs>
        <w:spacing w:before="100" w:beforeAutospacing="1" w:after="100" w:afterAutospacing="1"/>
        <w:ind w:left="720"/>
        <w:rPr>
          <w:sz w:val="22"/>
          <w:szCs w:val="22"/>
        </w:rPr>
      </w:pPr>
      <w:r w:rsidRPr="00F32AD8">
        <w:rPr>
          <w:sz w:val="22"/>
          <w:szCs w:val="22"/>
        </w:rPr>
        <w:t>Water and Flood management policy and regulatory frameworks to respond to climate change risks</w:t>
      </w:r>
    </w:p>
    <w:p w14:paraId="5583C741" w14:textId="77777777" w:rsidR="00F32AD8" w:rsidRPr="00F32AD8" w:rsidRDefault="00F32AD8" w:rsidP="00940332">
      <w:pPr>
        <w:numPr>
          <w:ilvl w:val="1"/>
          <w:numId w:val="27"/>
        </w:numPr>
        <w:shd w:val="clear" w:color="auto" w:fill="FFFFFF"/>
        <w:tabs>
          <w:tab w:val="left" w:pos="851"/>
        </w:tabs>
        <w:spacing w:before="100" w:beforeAutospacing="1" w:after="100" w:afterAutospacing="1"/>
        <w:ind w:left="720"/>
        <w:rPr>
          <w:sz w:val="22"/>
          <w:szCs w:val="22"/>
        </w:rPr>
      </w:pPr>
      <w:r w:rsidRPr="00F32AD8">
        <w:rPr>
          <w:sz w:val="22"/>
          <w:szCs w:val="22"/>
        </w:rPr>
        <w:t>Technical capacities to improve climate risk management in the Greater Caucasus</w:t>
      </w:r>
    </w:p>
    <w:p w14:paraId="3B7FF3FC" w14:textId="77777777" w:rsidR="00F32AD8" w:rsidRPr="00F32AD8" w:rsidRDefault="00F32AD8" w:rsidP="00940332">
      <w:pPr>
        <w:numPr>
          <w:ilvl w:val="1"/>
          <w:numId w:val="27"/>
        </w:numPr>
        <w:shd w:val="clear" w:color="auto" w:fill="FFFFFF"/>
        <w:tabs>
          <w:tab w:val="left" w:pos="851"/>
        </w:tabs>
        <w:spacing w:before="100" w:beforeAutospacing="1" w:after="100" w:afterAutospacing="1"/>
        <w:ind w:left="720"/>
        <w:rPr>
          <w:sz w:val="22"/>
          <w:szCs w:val="22"/>
        </w:rPr>
      </w:pPr>
      <w:r w:rsidRPr="00F32AD8">
        <w:rPr>
          <w:sz w:val="22"/>
          <w:szCs w:val="22"/>
        </w:rPr>
        <w:t>Water and Flood management practices demonstrated to lead to community resilience</w:t>
      </w:r>
    </w:p>
    <w:p w14:paraId="36BFEF8D" w14:textId="77777777" w:rsidR="00F32AD8" w:rsidRPr="00F32AD8" w:rsidRDefault="00F32AD8" w:rsidP="00F32AD8">
      <w:pPr>
        <w:keepNext/>
        <w:keepLines/>
        <w:shd w:val="clear" w:color="auto" w:fill="FFFFFF"/>
        <w:spacing w:before="200"/>
        <w:outlineLvl w:val="5"/>
        <w:rPr>
          <w:i/>
          <w:iCs/>
          <w:color w:val="243F60"/>
          <w:sz w:val="22"/>
          <w:szCs w:val="22"/>
        </w:rPr>
      </w:pPr>
      <w:r w:rsidRPr="00F32AD8">
        <w:rPr>
          <w:b/>
          <w:i/>
          <w:iCs/>
          <w:color w:val="243F60"/>
          <w:sz w:val="22"/>
          <w:szCs w:val="22"/>
        </w:rPr>
        <w:t>Expected Outcomes:</w:t>
      </w:r>
    </w:p>
    <w:p w14:paraId="7C55C85D" w14:textId="77777777" w:rsidR="00F32AD8" w:rsidRPr="00F32AD8" w:rsidRDefault="00F32AD8" w:rsidP="00940332">
      <w:pPr>
        <w:numPr>
          <w:ilvl w:val="1"/>
          <w:numId w:val="28"/>
        </w:numPr>
        <w:shd w:val="clear" w:color="auto" w:fill="FFFFFF"/>
        <w:tabs>
          <w:tab w:val="clear" w:pos="1440"/>
        </w:tabs>
        <w:spacing w:before="100" w:beforeAutospacing="1" w:after="100" w:afterAutospacing="1"/>
        <w:ind w:left="720"/>
        <w:rPr>
          <w:sz w:val="22"/>
          <w:szCs w:val="22"/>
        </w:rPr>
      </w:pPr>
      <w:r w:rsidRPr="00F32AD8">
        <w:rPr>
          <w:sz w:val="22"/>
          <w:szCs w:val="22"/>
        </w:rPr>
        <w:t xml:space="preserve">Water and Flood management framework is modified to respond to adaptation needs and improve climate risk management on over 10,838.5 sq. km </w:t>
      </w:r>
      <w:r w:rsidRPr="00F32AD8">
        <w:rPr>
          <w:sz w:val="22"/>
          <w:szCs w:val="22"/>
          <w:vertAlign w:val="superscript"/>
        </w:rPr>
        <w:t>3</w:t>
      </w:r>
      <w:r w:rsidRPr="00F32AD8">
        <w:rPr>
          <w:sz w:val="22"/>
          <w:szCs w:val="22"/>
        </w:rPr>
        <w:t>of land in highly vulnerable region of Greater Caucasus.</w:t>
      </w:r>
    </w:p>
    <w:p w14:paraId="01F49751" w14:textId="77777777" w:rsidR="00F32AD8" w:rsidRPr="00F32AD8" w:rsidRDefault="00F32AD8" w:rsidP="00940332">
      <w:pPr>
        <w:numPr>
          <w:ilvl w:val="1"/>
          <w:numId w:val="28"/>
        </w:numPr>
        <w:shd w:val="clear" w:color="auto" w:fill="FFFFFF"/>
        <w:tabs>
          <w:tab w:val="clear" w:pos="1440"/>
        </w:tabs>
        <w:spacing w:before="100" w:beforeAutospacing="1" w:after="100" w:afterAutospacing="1"/>
        <w:ind w:left="720"/>
        <w:rPr>
          <w:sz w:val="22"/>
          <w:szCs w:val="22"/>
        </w:rPr>
      </w:pPr>
      <w:r w:rsidRPr="00F32AD8">
        <w:rPr>
          <w:sz w:val="22"/>
          <w:szCs w:val="22"/>
        </w:rPr>
        <w:t>Key institutions have capacities, technical skills, tools and methods to apply advanced climate risk management practices for water stress and flood mitigation;</w:t>
      </w:r>
    </w:p>
    <w:p w14:paraId="1F5DB7E6" w14:textId="77777777" w:rsidR="00F32AD8" w:rsidRPr="00F32AD8" w:rsidRDefault="00F32AD8" w:rsidP="00940332">
      <w:pPr>
        <w:numPr>
          <w:ilvl w:val="1"/>
          <w:numId w:val="28"/>
        </w:numPr>
        <w:shd w:val="clear" w:color="auto" w:fill="FFFFFF"/>
        <w:tabs>
          <w:tab w:val="clear" w:pos="1440"/>
        </w:tabs>
        <w:spacing w:before="100" w:beforeAutospacing="1" w:after="100" w:afterAutospacing="1"/>
        <w:ind w:left="720"/>
        <w:rPr>
          <w:sz w:val="22"/>
          <w:szCs w:val="22"/>
        </w:rPr>
      </w:pPr>
      <w:r w:rsidRPr="00F32AD8">
        <w:rPr>
          <w:sz w:val="22"/>
          <w:szCs w:val="22"/>
        </w:rPr>
        <w:t>Community resilience to floods and water stress improved by introducing locally tailored climate risk management practices benefiting over 650,000 people on total land area of 10,838.5 km</w:t>
      </w:r>
      <w:r w:rsidRPr="00F32AD8">
        <w:rPr>
          <w:sz w:val="22"/>
          <w:szCs w:val="22"/>
          <w:vertAlign w:val="superscript"/>
        </w:rPr>
        <w:t>2</w:t>
      </w:r>
      <w:r w:rsidRPr="00F32AD8">
        <w:rPr>
          <w:sz w:val="22"/>
          <w:szCs w:val="22"/>
        </w:rPr>
        <w:t xml:space="preserve"> of the Southern slopes of the Greater Caucasus.</w:t>
      </w:r>
    </w:p>
    <w:p w14:paraId="6964B23E" w14:textId="77777777" w:rsidR="00F32AD8" w:rsidRPr="00F32AD8" w:rsidRDefault="00F32AD8" w:rsidP="00F32AD8">
      <w:pPr>
        <w:rPr>
          <w:b/>
          <w:sz w:val="22"/>
          <w:szCs w:val="22"/>
          <w:u w:val="single"/>
        </w:rPr>
      </w:pPr>
      <w:r w:rsidRPr="00F32AD8">
        <w:rPr>
          <w:b/>
          <w:sz w:val="22"/>
          <w:szCs w:val="22"/>
          <w:u w:val="single"/>
        </w:rPr>
        <w:t>Scope of work</w:t>
      </w:r>
    </w:p>
    <w:p w14:paraId="26AEB5A2" w14:textId="77777777" w:rsidR="00F32AD8" w:rsidRPr="00F32AD8" w:rsidRDefault="00F32AD8" w:rsidP="00940332">
      <w:pPr>
        <w:numPr>
          <w:ilvl w:val="0"/>
          <w:numId w:val="30"/>
        </w:numPr>
        <w:jc w:val="both"/>
        <w:rPr>
          <w:sz w:val="22"/>
          <w:szCs w:val="22"/>
        </w:rPr>
      </w:pPr>
      <w:r w:rsidRPr="00F32AD8">
        <w:rPr>
          <w:w w:val="105"/>
          <w:sz w:val="22"/>
          <w:szCs w:val="22"/>
        </w:rPr>
        <w:t>Terminal</w:t>
      </w:r>
      <w:r w:rsidRPr="00F32AD8">
        <w:rPr>
          <w:spacing w:val="27"/>
          <w:w w:val="105"/>
          <w:sz w:val="22"/>
          <w:szCs w:val="22"/>
        </w:rPr>
        <w:t xml:space="preserve"> </w:t>
      </w:r>
      <w:r w:rsidRPr="00F32AD8">
        <w:rPr>
          <w:w w:val="105"/>
          <w:sz w:val="22"/>
          <w:szCs w:val="22"/>
        </w:rPr>
        <w:t>Evaluation</w:t>
      </w:r>
      <w:r w:rsidRPr="00F32AD8">
        <w:rPr>
          <w:spacing w:val="16"/>
          <w:w w:val="105"/>
          <w:sz w:val="22"/>
          <w:szCs w:val="22"/>
        </w:rPr>
        <w:t xml:space="preserve"> </w:t>
      </w:r>
      <w:r w:rsidRPr="00F32AD8">
        <w:rPr>
          <w:w w:val="105"/>
          <w:sz w:val="22"/>
          <w:szCs w:val="22"/>
        </w:rPr>
        <w:t>will</w:t>
      </w:r>
      <w:r w:rsidRPr="00F32AD8">
        <w:rPr>
          <w:spacing w:val="8"/>
          <w:w w:val="105"/>
          <w:sz w:val="22"/>
          <w:szCs w:val="22"/>
        </w:rPr>
        <w:t xml:space="preserve"> </w:t>
      </w:r>
      <w:r w:rsidRPr="00F32AD8">
        <w:rPr>
          <w:w w:val="105"/>
          <w:sz w:val="22"/>
          <w:szCs w:val="22"/>
        </w:rPr>
        <w:t>cover</w:t>
      </w:r>
      <w:r w:rsidRPr="00F32AD8">
        <w:rPr>
          <w:spacing w:val="13"/>
          <w:w w:val="105"/>
          <w:sz w:val="22"/>
          <w:szCs w:val="22"/>
        </w:rPr>
        <w:t xml:space="preserve"> </w:t>
      </w:r>
      <w:r w:rsidRPr="00F32AD8">
        <w:rPr>
          <w:w w:val="105"/>
          <w:sz w:val="22"/>
          <w:szCs w:val="22"/>
        </w:rPr>
        <w:t>all</w:t>
      </w:r>
      <w:r w:rsidRPr="00F32AD8">
        <w:rPr>
          <w:spacing w:val="-1"/>
          <w:w w:val="105"/>
          <w:sz w:val="22"/>
          <w:szCs w:val="22"/>
        </w:rPr>
        <w:t xml:space="preserve"> </w:t>
      </w:r>
      <w:r w:rsidRPr="00F32AD8">
        <w:rPr>
          <w:w w:val="105"/>
          <w:sz w:val="22"/>
          <w:szCs w:val="22"/>
        </w:rPr>
        <w:t>activities</w:t>
      </w:r>
      <w:r w:rsidRPr="00F32AD8">
        <w:rPr>
          <w:spacing w:val="25"/>
          <w:w w:val="105"/>
          <w:sz w:val="22"/>
          <w:szCs w:val="22"/>
        </w:rPr>
        <w:t xml:space="preserve"> </w:t>
      </w:r>
      <w:r w:rsidRPr="00F32AD8">
        <w:rPr>
          <w:w w:val="105"/>
          <w:sz w:val="22"/>
          <w:szCs w:val="22"/>
        </w:rPr>
        <w:t>undertaken</w:t>
      </w:r>
      <w:r w:rsidRPr="00F32AD8">
        <w:rPr>
          <w:spacing w:val="17"/>
          <w:w w:val="105"/>
          <w:sz w:val="22"/>
          <w:szCs w:val="22"/>
        </w:rPr>
        <w:t xml:space="preserve"> </w:t>
      </w:r>
      <w:r w:rsidRPr="00F32AD8">
        <w:rPr>
          <w:w w:val="105"/>
          <w:sz w:val="22"/>
          <w:szCs w:val="22"/>
        </w:rPr>
        <w:t>in</w:t>
      </w:r>
      <w:r w:rsidRPr="00F32AD8">
        <w:rPr>
          <w:spacing w:val="-7"/>
          <w:w w:val="105"/>
          <w:sz w:val="22"/>
          <w:szCs w:val="22"/>
        </w:rPr>
        <w:t xml:space="preserve"> </w:t>
      </w:r>
      <w:r w:rsidRPr="00F32AD8">
        <w:rPr>
          <w:w w:val="105"/>
          <w:sz w:val="22"/>
          <w:szCs w:val="22"/>
        </w:rPr>
        <w:t>the</w:t>
      </w:r>
      <w:r w:rsidRPr="00F32AD8">
        <w:rPr>
          <w:spacing w:val="3"/>
          <w:w w:val="105"/>
          <w:sz w:val="22"/>
          <w:szCs w:val="22"/>
        </w:rPr>
        <w:t xml:space="preserve"> </w:t>
      </w:r>
      <w:r w:rsidRPr="00F32AD8">
        <w:rPr>
          <w:w w:val="105"/>
          <w:sz w:val="22"/>
          <w:szCs w:val="22"/>
        </w:rPr>
        <w:t>framework</w:t>
      </w:r>
      <w:r w:rsidRPr="00F32AD8">
        <w:rPr>
          <w:spacing w:val="24"/>
          <w:w w:val="105"/>
          <w:sz w:val="22"/>
          <w:szCs w:val="22"/>
        </w:rPr>
        <w:t xml:space="preserve"> </w:t>
      </w:r>
      <w:r w:rsidRPr="00F32AD8">
        <w:rPr>
          <w:w w:val="105"/>
          <w:sz w:val="22"/>
          <w:szCs w:val="22"/>
        </w:rPr>
        <w:t>of</w:t>
      </w:r>
      <w:r w:rsidRPr="00F32AD8">
        <w:rPr>
          <w:spacing w:val="4"/>
          <w:w w:val="105"/>
          <w:sz w:val="22"/>
          <w:szCs w:val="22"/>
        </w:rPr>
        <w:t xml:space="preserve"> </w:t>
      </w:r>
      <w:r w:rsidRPr="00F32AD8">
        <w:rPr>
          <w:w w:val="105"/>
          <w:sz w:val="22"/>
          <w:szCs w:val="22"/>
        </w:rPr>
        <w:t>the</w:t>
      </w:r>
      <w:r w:rsidRPr="00F32AD8">
        <w:rPr>
          <w:spacing w:val="24"/>
          <w:w w:val="105"/>
          <w:sz w:val="22"/>
          <w:szCs w:val="22"/>
        </w:rPr>
        <w:t xml:space="preserve"> </w:t>
      </w:r>
      <w:r w:rsidRPr="00F32AD8">
        <w:rPr>
          <w:w w:val="105"/>
          <w:sz w:val="22"/>
          <w:szCs w:val="22"/>
        </w:rPr>
        <w:t>project.</w:t>
      </w:r>
      <w:r w:rsidRPr="00F32AD8">
        <w:rPr>
          <w:w w:val="107"/>
          <w:sz w:val="22"/>
          <w:szCs w:val="22"/>
        </w:rPr>
        <w:t xml:space="preserve"> </w:t>
      </w:r>
      <w:r w:rsidRPr="00F32AD8">
        <w:rPr>
          <w:w w:val="105"/>
          <w:sz w:val="22"/>
          <w:szCs w:val="22"/>
        </w:rPr>
        <w:t>The</w:t>
      </w:r>
      <w:r w:rsidRPr="00F32AD8">
        <w:rPr>
          <w:spacing w:val="52"/>
          <w:w w:val="105"/>
          <w:sz w:val="22"/>
          <w:szCs w:val="22"/>
        </w:rPr>
        <w:t xml:space="preserve"> </w:t>
      </w:r>
      <w:r w:rsidRPr="00F32AD8">
        <w:rPr>
          <w:w w:val="105"/>
          <w:sz w:val="22"/>
          <w:szCs w:val="22"/>
        </w:rPr>
        <w:t>evaluators</w:t>
      </w:r>
      <w:r w:rsidRPr="00F32AD8">
        <w:rPr>
          <w:spacing w:val="40"/>
          <w:w w:val="105"/>
          <w:sz w:val="22"/>
          <w:szCs w:val="22"/>
        </w:rPr>
        <w:t xml:space="preserve"> </w:t>
      </w:r>
      <w:r w:rsidRPr="00F32AD8">
        <w:rPr>
          <w:w w:val="105"/>
          <w:sz w:val="22"/>
          <w:szCs w:val="22"/>
        </w:rPr>
        <w:t>will</w:t>
      </w:r>
      <w:r w:rsidRPr="00F32AD8">
        <w:rPr>
          <w:spacing w:val="40"/>
          <w:w w:val="105"/>
          <w:sz w:val="22"/>
          <w:szCs w:val="22"/>
        </w:rPr>
        <w:t xml:space="preserve"> </w:t>
      </w:r>
      <w:r w:rsidRPr="00F32AD8">
        <w:rPr>
          <w:w w:val="105"/>
          <w:sz w:val="22"/>
          <w:szCs w:val="22"/>
        </w:rPr>
        <w:t>compare</w:t>
      </w:r>
      <w:r w:rsidRPr="00F32AD8">
        <w:rPr>
          <w:spacing w:val="1"/>
          <w:w w:val="105"/>
          <w:sz w:val="22"/>
          <w:szCs w:val="22"/>
        </w:rPr>
        <w:t xml:space="preserve"> </w:t>
      </w:r>
      <w:r w:rsidRPr="00F32AD8">
        <w:rPr>
          <w:w w:val="105"/>
          <w:sz w:val="22"/>
          <w:szCs w:val="22"/>
        </w:rPr>
        <w:t>planned</w:t>
      </w:r>
      <w:r w:rsidRPr="00F32AD8">
        <w:rPr>
          <w:spacing w:val="38"/>
          <w:w w:val="105"/>
          <w:sz w:val="22"/>
          <w:szCs w:val="22"/>
        </w:rPr>
        <w:t xml:space="preserve"> </w:t>
      </w:r>
      <w:r w:rsidRPr="00F32AD8">
        <w:rPr>
          <w:w w:val="105"/>
          <w:sz w:val="22"/>
          <w:szCs w:val="22"/>
        </w:rPr>
        <w:t>outputs</w:t>
      </w:r>
      <w:r w:rsidRPr="00F32AD8">
        <w:rPr>
          <w:spacing w:val="45"/>
          <w:w w:val="105"/>
          <w:sz w:val="22"/>
          <w:szCs w:val="22"/>
        </w:rPr>
        <w:t xml:space="preserve"> </w:t>
      </w:r>
      <w:r w:rsidRPr="00F32AD8">
        <w:rPr>
          <w:w w:val="105"/>
          <w:sz w:val="22"/>
          <w:szCs w:val="22"/>
        </w:rPr>
        <w:t>of</w:t>
      </w:r>
      <w:r w:rsidRPr="00F32AD8">
        <w:rPr>
          <w:spacing w:val="32"/>
          <w:w w:val="105"/>
          <w:sz w:val="22"/>
          <w:szCs w:val="22"/>
        </w:rPr>
        <w:t xml:space="preserve"> </w:t>
      </w:r>
      <w:r w:rsidRPr="00F32AD8">
        <w:rPr>
          <w:w w:val="105"/>
          <w:sz w:val="22"/>
          <w:szCs w:val="22"/>
        </w:rPr>
        <w:t>the</w:t>
      </w:r>
      <w:r w:rsidRPr="00F32AD8">
        <w:rPr>
          <w:spacing w:val="44"/>
          <w:w w:val="105"/>
          <w:sz w:val="22"/>
          <w:szCs w:val="22"/>
        </w:rPr>
        <w:t xml:space="preserve"> </w:t>
      </w:r>
      <w:r w:rsidRPr="00F32AD8">
        <w:rPr>
          <w:w w:val="105"/>
          <w:sz w:val="22"/>
          <w:szCs w:val="22"/>
        </w:rPr>
        <w:t>project</w:t>
      </w:r>
      <w:r w:rsidRPr="00F32AD8">
        <w:rPr>
          <w:spacing w:val="37"/>
          <w:w w:val="105"/>
          <w:sz w:val="22"/>
          <w:szCs w:val="22"/>
        </w:rPr>
        <w:t xml:space="preserve"> </w:t>
      </w:r>
      <w:r w:rsidRPr="00F32AD8">
        <w:rPr>
          <w:w w:val="105"/>
          <w:sz w:val="22"/>
          <w:szCs w:val="22"/>
        </w:rPr>
        <w:t>to</w:t>
      </w:r>
      <w:r w:rsidRPr="00F32AD8">
        <w:rPr>
          <w:spacing w:val="44"/>
          <w:w w:val="105"/>
          <w:sz w:val="22"/>
          <w:szCs w:val="22"/>
        </w:rPr>
        <w:t xml:space="preserve"> </w:t>
      </w:r>
      <w:r w:rsidRPr="00F32AD8">
        <w:rPr>
          <w:w w:val="105"/>
          <w:sz w:val="22"/>
          <w:szCs w:val="22"/>
        </w:rPr>
        <w:t>actual</w:t>
      </w:r>
      <w:r w:rsidRPr="00F32AD8">
        <w:rPr>
          <w:spacing w:val="36"/>
          <w:w w:val="105"/>
          <w:sz w:val="22"/>
          <w:szCs w:val="22"/>
        </w:rPr>
        <w:t xml:space="preserve"> </w:t>
      </w:r>
      <w:r w:rsidRPr="00F32AD8">
        <w:rPr>
          <w:w w:val="105"/>
          <w:sz w:val="22"/>
          <w:szCs w:val="22"/>
        </w:rPr>
        <w:t>outputs</w:t>
      </w:r>
      <w:r w:rsidRPr="00F32AD8">
        <w:rPr>
          <w:spacing w:val="52"/>
          <w:w w:val="105"/>
          <w:sz w:val="22"/>
          <w:szCs w:val="22"/>
        </w:rPr>
        <w:t xml:space="preserve"> </w:t>
      </w:r>
      <w:r w:rsidRPr="00F32AD8">
        <w:rPr>
          <w:w w:val="105"/>
          <w:sz w:val="22"/>
          <w:szCs w:val="22"/>
        </w:rPr>
        <w:t>and</w:t>
      </w:r>
      <w:r w:rsidRPr="00F32AD8">
        <w:rPr>
          <w:spacing w:val="43"/>
          <w:w w:val="105"/>
          <w:sz w:val="22"/>
          <w:szCs w:val="22"/>
        </w:rPr>
        <w:t xml:space="preserve"> </w:t>
      </w:r>
      <w:r w:rsidRPr="00F32AD8">
        <w:rPr>
          <w:w w:val="105"/>
          <w:sz w:val="22"/>
          <w:szCs w:val="22"/>
        </w:rPr>
        <w:t>assess</w:t>
      </w:r>
      <w:r w:rsidRPr="00F32AD8">
        <w:rPr>
          <w:spacing w:val="36"/>
          <w:w w:val="105"/>
          <w:sz w:val="22"/>
          <w:szCs w:val="22"/>
        </w:rPr>
        <w:t xml:space="preserve"> </w:t>
      </w:r>
      <w:r w:rsidRPr="00F32AD8">
        <w:rPr>
          <w:w w:val="105"/>
          <w:sz w:val="22"/>
          <w:szCs w:val="22"/>
        </w:rPr>
        <w:t>the</w:t>
      </w:r>
      <w:r w:rsidRPr="00F32AD8">
        <w:rPr>
          <w:spacing w:val="44"/>
          <w:w w:val="105"/>
          <w:sz w:val="22"/>
          <w:szCs w:val="22"/>
        </w:rPr>
        <w:t xml:space="preserve"> </w:t>
      </w:r>
      <w:r w:rsidRPr="00F32AD8">
        <w:rPr>
          <w:w w:val="105"/>
          <w:sz w:val="22"/>
          <w:szCs w:val="22"/>
        </w:rPr>
        <w:t>actual</w:t>
      </w:r>
      <w:r w:rsidRPr="00F32AD8">
        <w:rPr>
          <w:w w:val="102"/>
          <w:sz w:val="22"/>
          <w:szCs w:val="22"/>
        </w:rPr>
        <w:t xml:space="preserve"> </w:t>
      </w:r>
      <w:r w:rsidRPr="00F32AD8">
        <w:rPr>
          <w:w w:val="105"/>
          <w:sz w:val="22"/>
          <w:szCs w:val="22"/>
        </w:rPr>
        <w:t>results</w:t>
      </w:r>
      <w:r w:rsidRPr="00F32AD8">
        <w:rPr>
          <w:spacing w:val="14"/>
          <w:w w:val="105"/>
          <w:sz w:val="22"/>
          <w:szCs w:val="22"/>
        </w:rPr>
        <w:t xml:space="preserve"> </w:t>
      </w:r>
      <w:r w:rsidRPr="00F32AD8">
        <w:rPr>
          <w:w w:val="105"/>
          <w:sz w:val="22"/>
          <w:szCs w:val="22"/>
        </w:rPr>
        <w:t>to</w:t>
      </w:r>
      <w:r w:rsidRPr="00F32AD8">
        <w:rPr>
          <w:spacing w:val="27"/>
          <w:w w:val="105"/>
          <w:sz w:val="22"/>
          <w:szCs w:val="22"/>
        </w:rPr>
        <w:t xml:space="preserve"> </w:t>
      </w:r>
      <w:r w:rsidRPr="00F32AD8">
        <w:rPr>
          <w:w w:val="105"/>
          <w:sz w:val="22"/>
          <w:szCs w:val="22"/>
        </w:rPr>
        <w:t>determine</w:t>
      </w:r>
      <w:r w:rsidRPr="00F32AD8">
        <w:rPr>
          <w:spacing w:val="27"/>
          <w:w w:val="105"/>
          <w:sz w:val="22"/>
          <w:szCs w:val="22"/>
        </w:rPr>
        <w:t xml:space="preserve"> </w:t>
      </w:r>
      <w:r w:rsidRPr="00F32AD8">
        <w:rPr>
          <w:w w:val="105"/>
          <w:sz w:val="22"/>
          <w:szCs w:val="22"/>
        </w:rPr>
        <w:t>their</w:t>
      </w:r>
      <w:r w:rsidRPr="00F32AD8">
        <w:rPr>
          <w:spacing w:val="24"/>
          <w:w w:val="105"/>
          <w:sz w:val="22"/>
          <w:szCs w:val="22"/>
        </w:rPr>
        <w:t xml:space="preserve"> </w:t>
      </w:r>
      <w:r w:rsidRPr="00F32AD8">
        <w:rPr>
          <w:w w:val="105"/>
          <w:sz w:val="22"/>
          <w:szCs w:val="22"/>
        </w:rPr>
        <w:t>contribution</w:t>
      </w:r>
      <w:r w:rsidRPr="00F32AD8">
        <w:rPr>
          <w:spacing w:val="20"/>
          <w:w w:val="105"/>
          <w:sz w:val="22"/>
          <w:szCs w:val="22"/>
        </w:rPr>
        <w:t xml:space="preserve"> </w:t>
      </w:r>
      <w:r w:rsidRPr="00F32AD8">
        <w:rPr>
          <w:w w:val="105"/>
          <w:sz w:val="22"/>
          <w:szCs w:val="22"/>
        </w:rPr>
        <w:t>to</w:t>
      </w:r>
      <w:r w:rsidRPr="00F32AD8">
        <w:rPr>
          <w:spacing w:val="20"/>
          <w:w w:val="105"/>
          <w:sz w:val="22"/>
          <w:szCs w:val="22"/>
        </w:rPr>
        <w:t xml:space="preserve"> </w:t>
      </w:r>
      <w:r w:rsidRPr="00F32AD8">
        <w:rPr>
          <w:w w:val="105"/>
          <w:sz w:val="22"/>
          <w:szCs w:val="22"/>
        </w:rPr>
        <w:t>the</w:t>
      </w:r>
      <w:r w:rsidRPr="00F32AD8">
        <w:rPr>
          <w:spacing w:val="22"/>
          <w:w w:val="105"/>
          <w:sz w:val="22"/>
          <w:szCs w:val="22"/>
        </w:rPr>
        <w:t xml:space="preserve"> </w:t>
      </w:r>
      <w:r w:rsidRPr="00F32AD8">
        <w:rPr>
          <w:w w:val="105"/>
          <w:sz w:val="22"/>
          <w:szCs w:val="22"/>
        </w:rPr>
        <w:t>attainment</w:t>
      </w:r>
      <w:r w:rsidRPr="00F32AD8">
        <w:rPr>
          <w:spacing w:val="44"/>
          <w:w w:val="105"/>
          <w:sz w:val="22"/>
          <w:szCs w:val="22"/>
        </w:rPr>
        <w:t xml:space="preserve"> </w:t>
      </w:r>
      <w:r w:rsidRPr="00F32AD8">
        <w:rPr>
          <w:w w:val="105"/>
          <w:sz w:val="22"/>
          <w:szCs w:val="22"/>
        </w:rPr>
        <w:t>of</w:t>
      </w:r>
      <w:r w:rsidRPr="00F32AD8">
        <w:rPr>
          <w:spacing w:val="12"/>
          <w:w w:val="105"/>
          <w:sz w:val="22"/>
          <w:szCs w:val="22"/>
        </w:rPr>
        <w:t xml:space="preserve"> </w:t>
      </w:r>
      <w:r w:rsidRPr="00F32AD8">
        <w:rPr>
          <w:w w:val="105"/>
          <w:sz w:val="22"/>
          <w:szCs w:val="22"/>
        </w:rPr>
        <w:t>the</w:t>
      </w:r>
      <w:r w:rsidRPr="00F32AD8">
        <w:rPr>
          <w:spacing w:val="35"/>
          <w:w w:val="105"/>
          <w:sz w:val="22"/>
          <w:szCs w:val="22"/>
        </w:rPr>
        <w:t xml:space="preserve"> </w:t>
      </w:r>
      <w:r w:rsidRPr="00F32AD8">
        <w:rPr>
          <w:w w:val="105"/>
          <w:sz w:val="22"/>
          <w:szCs w:val="22"/>
        </w:rPr>
        <w:t>project</w:t>
      </w:r>
      <w:r w:rsidRPr="00F32AD8">
        <w:rPr>
          <w:spacing w:val="25"/>
          <w:w w:val="105"/>
          <w:sz w:val="22"/>
          <w:szCs w:val="22"/>
        </w:rPr>
        <w:t xml:space="preserve"> </w:t>
      </w:r>
      <w:r w:rsidRPr="00F32AD8">
        <w:rPr>
          <w:w w:val="105"/>
          <w:sz w:val="22"/>
          <w:szCs w:val="22"/>
        </w:rPr>
        <w:t>objectives.</w:t>
      </w:r>
    </w:p>
    <w:p w14:paraId="177AC73E" w14:textId="77777777" w:rsidR="00F32AD8" w:rsidRPr="00F32AD8" w:rsidRDefault="00F32AD8" w:rsidP="00940332">
      <w:pPr>
        <w:numPr>
          <w:ilvl w:val="0"/>
          <w:numId w:val="30"/>
        </w:numPr>
        <w:jc w:val="both"/>
        <w:rPr>
          <w:sz w:val="22"/>
          <w:szCs w:val="22"/>
        </w:rPr>
      </w:pPr>
      <w:r w:rsidRPr="00F32AD8">
        <w:rPr>
          <w:sz w:val="22"/>
          <w:szCs w:val="22"/>
        </w:rPr>
        <w:t>The evaluator is expected to frame the evaluation effort using the criteria of relevance, effectiveness, efficiency, sustainability, and impact, as defined and explained in the UNDP Guidance for Conducting Terminal Evaluations of  UNDP-supported, GEF-financed Projects.</w:t>
      </w:r>
    </w:p>
    <w:p w14:paraId="5C3A62A0" w14:textId="77777777" w:rsidR="00F32AD8" w:rsidRPr="00F32AD8" w:rsidRDefault="00F32AD8" w:rsidP="00940332">
      <w:pPr>
        <w:numPr>
          <w:ilvl w:val="0"/>
          <w:numId w:val="30"/>
        </w:numPr>
        <w:jc w:val="both"/>
        <w:rPr>
          <w:sz w:val="22"/>
          <w:szCs w:val="22"/>
        </w:rPr>
      </w:pPr>
      <w:r w:rsidRPr="00F32AD8">
        <w:rPr>
          <w:sz w:val="22"/>
          <w:szCs w:val="22"/>
        </w:rPr>
        <w:t>The evaluation must provide evidence</w:t>
      </w:r>
      <w:r w:rsidRPr="00F32AD8">
        <w:rPr>
          <w:rFonts w:ascii="American Typewriter" w:hAnsi="American Typewriter" w:cs="American Typewriter"/>
          <w:sz w:val="22"/>
          <w:szCs w:val="22"/>
        </w:rPr>
        <w:t>‐</w:t>
      </w:r>
      <w:r w:rsidRPr="00F32AD8">
        <w:rPr>
          <w:sz w:val="22"/>
          <w:szCs w:val="22"/>
        </w:rPr>
        <w:t>based information that is credible, reliable and useful.</w:t>
      </w:r>
    </w:p>
    <w:p w14:paraId="46E66A71" w14:textId="77777777" w:rsidR="00F32AD8" w:rsidRPr="00F32AD8" w:rsidRDefault="00F32AD8" w:rsidP="00940332">
      <w:pPr>
        <w:numPr>
          <w:ilvl w:val="0"/>
          <w:numId w:val="30"/>
        </w:numPr>
        <w:jc w:val="both"/>
        <w:rPr>
          <w:sz w:val="22"/>
          <w:szCs w:val="22"/>
        </w:rPr>
      </w:pPr>
      <w:r w:rsidRPr="00F32AD8">
        <w:rPr>
          <w:sz w:val="22"/>
          <w:szCs w:val="22"/>
        </w:rPr>
        <w:t>The evaluator is expected to follow a participatory and consultative approach ensuring close engagement with government counterparts, in particular the GEF operational focal point, UNDP Country Office, project team, UNDP GEF Technical Adviser based in the region and key stakeholders.</w:t>
      </w:r>
    </w:p>
    <w:p w14:paraId="108E547C" w14:textId="77777777" w:rsidR="00F32AD8" w:rsidRPr="00F32AD8" w:rsidRDefault="00F32AD8" w:rsidP="00940332">
      <w:pPr>
        <w:numPr>
          <w:ilvl w:val="0"/>
          <w:numId w:val="30"/>
        </w:numPr>
        <w:jc w:val="both"/>
        <w:rPr>
          <w:sz w:val="22"/>
          <w:szCs w:val="22"/>
        </w:rPr>
      </w:pPr>
      <w:r w:rsidRPr="00F32AD8">
        <w:rPr>
          <w:sz w:val="22"/>
          <w:szCs w:val="22"/>
        </w:rPr>
        <w:t xml:space="preserve">The evaluator is expected to conduct a field mission to Baku, including the following project </w:t>
      </w:r>
      <w:r w:rsidRPr="00F32AD8">
        <w:rPr>
          <w:sz w:val="22"/>
          <w:szCs w:val="22"/>
          <w:shd w:val="clear" w:color="auto" w:fill="FFFFFF"/>
        </w:rPr>
        <w:t>sites (pilot River Basin of Turyanchay)</w:t>
      </w:r>
      <w:r w:rsidRPr="00F32AD8">
        <w:rPr>
          <w:i/>
          <w:sz w:val="22"/>
          <w:szCs w:val="22"/>
        </w:rPr>
        <w:t>.</w:t>
      </w:r>
      <w:r w:rsidRPr="00F32AD8">
        <w:rPr>
          <w:sz w:val="22"/>
          <w:szCs w:val="22"/>
        </w:rPr>
        <w:t xml:space="preserve"> Interviews will be held with the following organizations and individuals at a minimum: Ministry of Emergency Situations of Republic of Azerbaijan, State Water Resources Agency of the Ministry of Emergency Situations, North-West Regional Center of the Ministry of Emergency Situations and vulnerable mountain communities.</w:t>
      </w:r>
    </w:p>
    <w:p w14:paraId="3F4BCDF2" w14:textId="77777777" w:rsidR="00F32AD8" w:rsidRPr="00F32AD8" w:rsidRDefault="00F32AD8" w:rsidP="00940332">
      <w:pPr>
        <w:numPr>
          <w:ilvl w:val="0"/>
          <w:numId w:val="30"/>
        </w:numPr>
        <w:jc w:val="both"/>
        <w:rPr>
          <w:sz w:val="22"/>
          <w:szCs w:val="22"/>
        </w:rPr>
      </w:pPr>
      <w:r w:rsidRPr="00F32AD8">
        <w:rPr>
          <w:sz w:val="22"/>
          <w:szCs w:val="22"/>
        </w:rPr>
        <w:t>The evaluator will review all relevant sources of information, such as the project document, project reports – including Annual APR/PIR, project budget revisions, midterm review, progress reports, GEF focal area tracking tools, project files, national strategic and legal documents, and any other materials that the evaluator considers useful for this evidence-based assessment.</w:t>
      </w:r>
    </w:p>
    <w:p w14:paraId="5A289FE5" w14:textId="77777777" w:rsidR="00F32AD8" w:rsidRPr="00F32AD8" w:rsidRDefault="00F32AD8" w:rsidP="00F32AD8">
      <w:pPr>
        <w:rPr>
          <w:sz w:val="22"/>
          <w:szCs w:val="22"/>
        </w:rPr>
      </w:pPr>
    </w:p>
    <w:p w14:paraId="638AEC01" w14:textId="77777777" w:rsidR="00F32AD8" w:rsidRPr="00F32AD8" w:rsidRDefault="00F32AD8" w:rsidP="00F32AD8">
      <w:pPr>
        <w:rPr>
          <w:b/>
          <w:sz w:val="22"/>
          <w:szCs w:val="22"/>
          <w:u w:val="single"/>
        </w:rPr>
      </w:pPr>
      <w:r w:rsidRPr="00F32AD8">
        <w:rPr>
          <w:b/>
          <w:sz w:val="22"/>
          <w:szCs w:val="22"/>
          <w:u w:val="single"/>
        </w:rPr>
        <w:t>Deliverables</w:t>
      </w:r>
    </w:p>
    <w:p w14:paraId="638CDE11" w14:textId="77777777" w:rsidR="00F32AD8" w:rsidRPr="00F32AD8" w:rsidRDefault="00F32AD8" w:rsidP="00F32AD8">
      <w:pPr>
        <w:ind w:left="720"/>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5816"/>
        <w:gridCol w:w="2875"/>
      </w:tblGrid>
      <w:tr w:rsidR="00F32AD8" w:rsidRPr="00F32AD8" w14:paraId="3A6F23F0" w14:textId="77777777" w:rsidTr="00A01FF8">
        <w:tc>
          <w:tcPr>
            <w:tcW w:w="557" w:type="dxa"/>
          </w:tcPr>
          <w:p w14:paraId="2E302E1C" w14:textId="77777777" w:rsidR="00F32AD8" w:rsidRPr="00F32AD8" w:rsidRDefault="00F32AD8" w:rsidP="00A01FF8">
            <w:pPr>
              <w:jc w:val="center"/>
              <w:rPr>
                <w:b/>
                <w:sz w:val="22"/>
                <w:szCs w:val="22"/>
              </w:rPr>
            </w:pPr>
            <w:r w:rsidRPr="00F32AD8">
              <w:rPr>
                <w:b/>
                <w:sz w:val="22"/>
                <w:szCs w:val="22"/>
              </w:rPr>
              <w:t>N</w:t>
            </w:r>
          </w:p>
        </w:tc>
        <w:tc>
          <w:tcPr>
            <w:tcW w:w="5964" w:type="dxa"/>
          </w:tcPr>
          <w:p w14:paraId="0965AC49" w14:textId="77777777" w:rsidR="00F32AD8" w:rsidRPr="00F32AD8" w:rsidRDefault="00F32AD8" w:rsidP="00A01FF8">
            <w:pPr>
              <w:jc w:val="center"/>
              <w:rPr>
                <w:b/>
                <w:sz w:val="22"/>
                <w:szCs w:val="22"/>
              </w:rPr>
            </w:pPr>
            <w:r w:rsidRPr="00F32AD8">
              <w:rPr>
                <w:b/>
                <w:sz w:val="22"/>
                <w:szCs w:val="22"/>
              </w:rPr>
              <w:t>Deliverable</w:t>
            </w:r>
          </w:p>
        </w:tc>
        <w:tc>
          <w:tcPr>
            <w:tcW w:w="2936" w:type="dxa"/>
          </w:tcPr>
          <w:p w14:paraId="1C8F2445" w14:textId="77777777" w:rsidR="00F32AD8" w:rsidRPr="00F32AD8" w:rsidRDefault="00F32AD8" w:rsidP="00A01FF8">
            <w:pPr>
              <w:jc w:val="center"/>
              <w:rPr>
                <w:b/>
                <w:sz w:val="22"/>
                <w:szCs w:val="22"/>
              </w:rPr>
            </w:pPr>
            <w:r w:rsidRPr="00F32AD8">
              <w:rPr>
                <w:b/>
                <w:sz w:val="22"/>
                <w:szCs w:val="22"/>
              </w:rPr>
              <w:t>Timeline</w:t>
            </w:r>
          </w:p>
        </w:tc>
      </w:tr>
      <w:tr w:rsidR="00F32AD8" w:rsidRPr="00F32AD8" w14:paraId="0672BDC0" w14:textId="77777777" w:rsidTr="00A01FF8">
        <w:tc>
          <w:tcPr>
            <w:tcW w:w="557" w:type="dxa"/>
          </w:tcPr>
          <w:p w14:paraId="54C282DB" w14:textId="77777777" w:rsidR="00F32AD8" w:rsidRPr="00F32AD8" w:rsidRDefault="00F32AD8" w:rsidP="00A01FF8">
            <w:pPr>
              <w:jc w:val="center"/>
              <w:rPr>
                <w:b/>
                <w:sz w:val="22"/>
                <w:szCs w:val="22"/>
              </w:rPr>
            </w:pPr>
            <w:r w:rsidRPr="00F32AD8">
              <w:rPr>
                <w:b/>
                <w:sz w:val="22"/>
                <w:szCs w:val="22"/>
              </w:rPr>
              <w:t>1</w:t>
            </w:r>
          </w:p>
        </w:tc>
        <w:tc>
          <w:tcPr>
            <w:tcW w:w="5964" w:type="dxa"/>
          </w:tcPr>
          <w:p w14:paraId="4522EF23" w14:textId="77777777" w:rsidR="00F32AD8" w:rsidRPr="00F32AD8" w:rsidRDefault="00F32AD8" w:rsidP="00A01FF8">
            <w:pPr>
              <w:rPr>
                <w:sz w:val="22"/>
                <w:szCs w:val="22"/>
              </w:rPr>
            </w:pPr>
            <w:r w:rsidRPr="00F32AD8">
              <w:rPr>
                <w:b/>
                <w:sz w:val="22"/>
                <w:szCs w:val="22"/>
              </w:rPr>
              <w:t>Inception Report (</w:t>
            </w:r>
            <w:r w:rsidRPr="00F32AD8">
              <w:rPr>
                <w:sz w:val="22"/>
                <w:szCs w:val="22"/>
              </w:rPr>
              <w:t>Evaluator provides clarifications on timing and method)</w:t>
            </w:r>
          </w:p>
        </w:tc>
        <w:tc>
          <w:tcPr>
            <w:tcW w:w="2936" w:type="dxa"/>
          </w:tcPr>
          <w:p w14:paraId="683CFAE9" w14:textId="77777777" w:rsidR="00F32AD8" w:rsidRPr="00F32AD8" w:rsidRDefault="00F32AD8" w:rsidP="00A01FF8">
            <w:pPr>
              <w:rPr>
                <w:sz w:val="22"/>
                <w:szCs w:val="22"/>
              </w:rPr>
            </w:pPr>
            <w:r w:rsidRPr="00F32AD8">
              <w:rPr>
                <w:sz w:val="22"/>
                <w:szCs w:val="22"/>
              </w:rPr>
              <w:t>10 June, 2017</w:t>
            </w:r>
          </w:p>
        </w:tc>
      </w:tr>
      <w:tr w:rsidR="00F32AD8" w:rsidRPr="00F32AD8" w14:paraId="3D28C328" w14:textId="77777777" w:rsidTr="00A01FF8">
        <w:tc>
          <w:tcPr>
            <w:tcW w:w="557" w:type="dxa"/>
          </w:tcPr>
          <w:p w14:paraId="7AE620F3" w14:textId="77777777" w:rsidR="00F32AD8" w:rsidRPr="00F32AD8" w:rsidRDefault="00F32AD8" w:rsidP="00A01FF8">
            <w:pPr>
              <w:jc w:val="center"/>
              <w:rPr>
                <w:b/>
                <w:sz w:val="22"/>
                <w:szCs w:val="22"/>
              </w:rPr>
            </w:pPr>
            <w:r w:rsidRPr="00F32AD8">
              <w:rPr>
                <w:b/>
                <w:sz w:val="22"/>
                <w:szCs w:val="22"/>
              </w:rPr>
              <w:t>2</w:t>
            </w:r>
          </w:p>
        </w:tc>
        <w:tc>
          <w:tcPr>
            <w:tcW w:w="5964" w:type="dxa"/>
          </w:tcPr>
          <w:p w14:paraId="698AFEF0" w14:textId="77777777" w:rsidR="00F32AD8" w:rsidRPr="00F32AD8" w:rsidRDefault="00F32AD8" w:rsidP="00A01FF8">
            <w:pPr>
              <w:rPr>
                <w:sz w:val="22"/>
                <w:szCs w:val="22"/>
              </w:rPr>
            </w:pPr>
            <w:r w:rsidRPr="00F32AD8">
              <w:rPr>
                <w:b/>
                <w:sz w:val="22"/>
                <w:szCs w:val="22"/>
              </w:rPr>
              <w:t xml:space="preserve">Presentation </w:t>
            </w:r>
            <w:r w:rsidRPr="00F32AD8">
              <w:rPr>
                <w:sz w:val="22"/>
                <w:szCs w:val="22"/>
              </w:rPr>
              <w:t>(end of evaluation method)</w:t>
            </w:r>
          </w:p>
        </w:tc>
        <w:tc>
          <w:tcPr>
            <w:tcW w:w="2936" w:type="dxa"/>
          </w:tcPr>
          <w:p w14:paraId="14633659" w14:textId="77777777" w:rsidR="00F32AD8" w:rsidRPr="00F32AD8" w:rsidRDefault="00F32AD8" w:rsidP="00A01FF8">
            <w:pPr>
              <w:rPr>
                <w:sz w:val="22"/>
                <w:szCs w:val="22"/>
              </w:rPr>
            </w:pPr>
            <w:r w:rsidRPr="00F32AD8">
              <w:rPr>
                <w:sz w:val="22"/>
                <w:szCs w:val="22"/>
              </w:rPr>
              <w:t>20 June, 2017</w:t>
            </w:r>
          </w:p>
        </w:tc>
      </w:tr>
      <w:tr w:rsidR="00F32AD8" w:rsidRPr="00F32AD8" w14:paraId="26BCA961" w14:textId="77777777" w:rsidTr="00A01FF8">
        <w:tc>
          <w:tcPr>
            <w:tcW w:w="557" w:type="dxa"/>
          </w:tcPr>
          <w:p w14:paraId="5FD3B2AA" w14:textId="77777777" w:rsidR="00F32AD8" w:rsidRPr="00F32AD8" w:rsidRDefault="00F32AD8" w:rsidP="00A01FF8">
            <w:pPr>
              <w:jc w:val="center"/>
              <w:rPr>
                <w:b/>
                <w:sz w:val="22"/>
                <w:szCs w:val="22"/>
              </w:rPr>
            </w:pPr>
            <w:r w:rsidRPr="00F32AD8">
              <w:rPr>
                <w:b/>
                <w:sz w:val="22"/>
                <w:szCs w:val="22"/>
              </w:rPr>
              <w:t>3</w:t>
            </w:r>
          </w:p>
        </w:tc>
        <w:tc>
          <w:tcPr>
            <w:tcW w:w="5964" w:type="dxa"/>
          </w:tcPr>
          <w:p w14:paraId="577A1B7E" w14:textId="77777777" w:rsidR="00F32AD8" w:rsidRPr="00F32AD8" w:rsidRDefault="00F32AD8" w:rsidP="00A01FF8">
            <w:pPr>
              <w:rPr>
                <w:sz w:val="22"/>
                <w:szCs w:val="22"/>
              </w:rPr>
            </w:pPr>
            <w:r w:rsidRPr="00F32AD8">
              <w:rPr>
                <w:b/>
                <w:sz w:val="22"/>
                <w:szCs w:val="22"/>
              </w:rPr>
              <w:t>Draft Final Report</w:t>
            </w:r>
          </w:p>
        </w:tc>
        <w:tc>
          <w:tcPr>
            <w:tcW w:w="2936" w:type="dxa"/>
          </w:tcPr>
          <w:p w14:paraId="027D94A8" w14:textId="77777777" w:rsidR="00F32AD8" w:rsidRPr="00F32AD8" w:rsidRDefault="00F32AD8" w:rsidP="00A01FF8">
            <w:pPr>
              <w:rPr>
                <w:sz w:val="22"/>
                <w:szCs w:val="22"/>
              </w:rPr>
            </w:pPr>
            <w:r w:rsidRPr="00F32AD8">
              <w:rPr>
                <w:sz w:val="22"/>
                <w:szCs w:val="22"/>
              </w:rPr>
              <w:t>27 June, 2017</w:t>
            </w:r>
          </w:p>
        </w:tc>
      </w:tr>
      <w:tr w:rsidR="00F32AD8" w:rsidRPr="00F32AD8" w14:paraId="150E9640" w14:textId="77777777" w:rsidTr="00A01FF8">
        <w:tc>
          <w:tcPr>
            <w:tcW w:w="557" w:type="dxa"/>
          </w:tcPr>
          <w:p w14:paraId="2EBAB87F" w14:textId="77777777" w:rsidR="00F32AD8" w:rsidRPr="00F32AD8" w:rsidRDefault="00F32AD8" w:rsidP="00A01FF8">
            <w:pPr>
              <w:jc w:val="center"/>
              <w:rPr>
                <w:b/>
                <w:sz w:val="22"/>
                <w:szCs w:val="22"/>
              </w:rPr>
            </w:pPr>
            <w:r w:rsidRPr="00F32AD8">
              <w:rPr>
                <w:b/>
                <w:sz w:val="22"/>
                <w:szCs w:val="22"/>
              </w:rPr>
              <w:t>4</w:t>
            </w:r>
          </w:p>
        </w:tc>
        <w:tc>
          <w:tcPr>
            <w:tcW w:w="5964" w:type="dxa"/>
          </w:tcPr>
          <w:p w14:paraId="4C44AAD7" w14:textId="77777777" w:rsidR="00F32AD8" w:rsidRPr="00F32AD8" w:rsidRDefault="00F32AD8" w:rsidP="00A01FF8">
            <w:pPr>
              <w:rPr>
                <w:sz w:val="22"/>
                <w:szCs w:val="22"/>
              </w:rPr>
            </w:pPr>
            <w:r w:rsidRPr="00F32AD8">
              <w:rPr>
                <w:b/>
                <w:sz w:val="22"/>
                <w:szCs w:val="22"/>
              </w:rPr>
              <w:t>Final Report*</w:t>
            </w:r>
          </w:p>
        </w:tc>
        <w:tc>
          <w:tcPr>
            <w:tcW w:w="2936" w:type="dxa"/>
          </w:tcPr>
          <w:p w14:paraId="015AD79F" w14:textId="77777777" w:rsidR="00F32AD8" w:rsidRPr="00F32AD8" w:rsidRDefault="00F32AD8" w:rsidP="00A01FF8">
            <w:pPr>
              <w:rPr>
                <w:sz w:val="22"/>
                <w:szCs w:val="22"/>
              </w:rPr>
            </w:pPr>
            <w:r w:rsidRPr="00F32AD8">
              <w:rPr>
                <w:sz w:val="22"/>
                <w:szCs w:val="22"/>
              </w:rPr>
              <w:t>10 July, 2017</w:t>
            </w:r>
          </w:p>
        </w:tc>
      </w:tr>
    </w:tbl>
    <w:p w14:paraId="6BA6E486" w14:textId="77777777" w:rsidR="00F32AD8" w:rsidRPr="00F32AD8" w:rsidRDefault="00F32AD8" w:rsidP="00F32AD8">
      <w:pPr>
        <w:rPr>
          <w:b/>
          <w:sz w:val="22"/>
          <w:szCs w:val="22"/>
        </w:rPr>
      </w:pPr>
      <w:r w:rsidRPr="00F32AD8">
        <w:rPr>
          <w:b/>
          <w:sz w:val="22"/>
          <w:szCs w:val="22"/>
          <w:u w:val="single"/>
        </w:rPr>
        <w:t>Monitoring</w:t>
      </w:r>
    </w:p>
    <w:p w14:paraId="7C99D4C3" w14:textId="77777777" w:rsidR="00F32AD8" w:rsidRPr="00F32AD8" w:rsidRDefault="00F32AD8" w:rsidP="00F32AD8">
      <w:pPr>
        <w:shd w:val="clear" w:color="auto" w:fill="FFFFFF"/>
        <w:spacing w:before="100" w:beforeAutospacing="1" w:after="100" w:afterAutospacing="1"/>
        <w:rPr>
          <w:sz w:val="22"/>
          <w:szCs w:val="22"/>
        </w:rPr>
      </w:pPr>
      <w:r w:rsidRPr="00F32AD8">
        <w:rPr>
          <w:sz w:val="22"/>
          <w:szCs w:val="22"/>
        </w:rPr>
        <w:lastRenderedPageBreak/>
        <w:t xml:space="preserve">The Terminal Evaluator for Water and Flood Management will be an experienced international expert is expected to provide terminal evaluation report of the project. He/ She will report to National Project Manager (NPM). 45 working days during the contract period. </w:t>
      </w:r>
    </w:p>
    <w:p w14:paraId="34842A9C" w14:textId="77777777" w:rsidR="00F32AD8" w:rsidRPr="00F32AD8" w:rsidRDefault="00F32AD8" w:rsidP="00F32AD8">
      <w:pPr>
        <w:rPr>
          <w:b/>
          <w:sz w:val="22"/>
          <w:szCs w:val="22"/>
        </w:rPr>
      </w:pPr>
      <w:r w:rsidRPr="00F32AD8">
        <w:rPr>
          <w:b/>
          <w:sz w:val="22"/>
          <w:szCs w:val="22"/>
        </w:rPr>
        <w:t>Qualifications and Competencies</w:t>
      </w:r>
    </w:p>
    <w:p w14:paraId="4D63808E" w14:textId="77777777" w:rsidR="00F32AD8" w:rsidRPr="00F32AD8" w:rsidRDefault="00F32AD8" w:rsidP="00F32AD8">
      <w:pPr>
        <w:rPr>
          <w:sz w:val="22"/>
          <w:szCs w:val="22"/>
        </w:rPr>
      </w:pPr>
      <w:r w:rsidRPr="00F32AD8">
        <w:rPr>
          <w:sz w:val="22"/>
          <w:szCs w:val="22"/>
        </w:rPr>
        <w:t>The evaluator must present the following qualifications:</w:t>
      </w:r>
    </w:p>
    <w:p w14:paraId="7D47B846" w14:textId="77777777" w:rsidR="00F32AD8" w:rsidRPr="00F32AD8" w:rsidRDefault="00F32AD8" w:rsidP="00940332">
      <w:pPr>
        <w:pStyle w:val="af4"/>
        <w:numPr>
          <w:ilvl w:val="0"/>
          <w:numId w:val="31"/>
        </w:numPr>
        <w:spacing w:after="0" w:line="240" w:lineRule="auto"/>
        <w:contextualSpacing/>
        <w:rPr>
          <w:rFonts w:ascii="Times New Roman" w:hAnsi="Times New Roman"/>
        </w:rPr>
      </w:pPr>
      <w:r w:rsidRPr="00F32AD8">
        <w:rPr>
          <w:rFonts w:ascii="Times New Roman" w:hAnsi="Times New Roman"/>
        </w:rPr>
        <w:t>International consultant with advanced academic degree (MSC or PhD) and professional background in fields related to Climate Change Adaptation, Agriculture and Integrated Water Resource Management.</w:t>
      </w:r>
    </w:p>
    <w:p w14:paraId="43755CD3" w14:textId="77777777" w:rsidR="00F32AD8" w:rsidRPr="00F32AD8" w:rsidRDefault="00F32AD8" w:rsidP="00940332">
      <w:pPr>
        <w:pStyle w:val="af4"/>
        <w:numPr>
          <w:ilvl w:val="0"/>
          <w:numId w:val="31"/>
        </w:numPr>
        <w:spacing w:after="0" w:line="240" w:lineRule="auto"/>
        <w:contextualSpacing/>
        <w:rPr>
          <w:rFonts w:ascii="Times New Roman" w:hAnsi="Times New Roman"/>
        </w:rPr>
      </w:pPr>
      <w:r w:rsidRPr="00F32AD8">
        <w:rPr>
          <w:rFonts w:ascii="Times New Roman" w:hAnsi="Times New Roman"/>
        </w:rPr>
        <w:t>A minimum of 5 years of relevant experience is required;</w:t>
      </w:r>
    </w:p>
    <w:p w14:paraId="0876ED30" w14:textId="77777777" w:rsidR="00F32AD8" w:rsidRPr="00F32AD8" w:rsidRDefault="00F32AD8" w:rsidP="00940332">
      <w:pPr>
        <w:pStyle w:val="af4"/>
        <w:numPr>
          <w:ilvl w:val="0"/>
          <w:numId w:val="31"/>
        </w:numPr>
        <w:spacing w:after="0" w:line="240" w:lineRule="auto"/>
        <w:contextualSpacing/>
        <w:rPr>
          <w:rFonts w:ascii="Times New Roman" w:hAnsi="Times New Roman"/>
        </w:rPr>
      </w:pPr>
      <w:r w:rsidRPr="00F32AD8">
        <w:rPr>
          <w:rFonts w:ascii="Times New Roman" w:hAnsi="Times New Roman"/>
        </w:rPr>
        <w:t>Substantive experience in reviewing and evaluating similar projects, preferably those involving UNDP/GEF or other United Nations development agencies or major donors;</w:t>
      </w:r>
    </w:p>
    <w:p w14:paraId="5575F871" w14:textId="77777777" w:rsidR="00F32AD8" w:rsidRPr="00F32AD8" w:rsidRDefault="00F32AD8" w:rsidP="00940332">
      <w:pPr>
        <w:pStyle w:val="af4"/>
        <w:numPr>
          <w:ilvl w:val="0"/>
          <w:numId w:val="31"/>
        </w:numPr>
        <w:spacing w:after="0" w:line="240" w:lineRule="auto"/>
        <w:contextualSpacing/>
        <w:rPr>
          <w:rFonts w:ascii="Times New Roman" w:hAnsi="Times New Roman"/>
        </w:rPr>
      </w:pPr>
      <w:r w:rsidRPr="00F32AD8">
        <w:rPr>
          <w:rFonts w:ascii="Times New Roman" w:hAnsi="Times New Roman"/>
          <w:w w:val="105"/>
        </w:rPr>
        <w:t>Familiarity</w:t>
      </w:r>
      <w:r w:rsidRPr="00F32AD8">
        <w:rPr>
          <w:rFonts w:ascii="Times New Roman" w:hAnsi="Times New Roman"/>
          <w:spacing w:val="4"/>
          <w:w w:val="105"/>
        </w:rPr>
        <w:t xml:space="preserve"> </w:t>
      </w:r>
      <w:r w:rsidRPr="00F32AD8">
        <w:rPr>
          <w:rFonts w:ascii="Times New Roman" w:hAnsi="Times New Roman"/>
          <w:w w:val="105"/>
        </w:rPr>
        <w:t>with</w:t>
      </w:r>
      <w:r w:rsidRPr="00F32AD8">
        <w:rPr>
          <w:rFonts w:ascii="Times New Roman" w:hAnsi="Times New Roman"/>
          <w:spacing w:val="2"/>
          <w:w w:val="105"/>
        </w:rPr>
        <w:t xml:space="preserve"> </w:t>
      </w:r>
      <w:r w:rsidRPr="00F32AD8">
        <w:rPr>
          <w:rFonts w:ascii="Times New Roman" w:hAnsi="Times New Roman"/>
          <w:w w:val="105"/>
        </w:rPr>
        <w:t>the</w:t>
      </w:r>
      <w:r w:rsidRPr="00F32AD8">
        <w:rPr>
          <w:rFonts w:ascii="Times New Roman" w:hAnsi="Times New Roman"/>
          <w:spacing w:val="2"/>
          <w:w w:val="105"/>
        </w:rPr>
        <w:t xml:space="preserve"> </w:t>
      </w:r>
      <w:r w:rsidRPr="00F32AD8">
        <w:rPr>
          <w:rFonts w:ascii="Times New Roman" w:hAnsi="Times New Roman"/>
          <w:w w:val="105"/>
        </w:rPr>
        <w:t>challenges</w:t>
      </w:r>
      <w:r w:rsidRPr="00F32AD8">
        <w:rPr>
          <w:rFonts w:ascii="Times New Roman" w:hAnsi="Times New Roman"/>
          <w:spacing w:val="10"/>
          <w:w w:val="105"/>
        </w:rPr>
        <w:t xml:space="preserve"> </w:t>
      </w:r>
      <w:r w:rsidRPr="00F32AD8">
        <w:rPr>
          <w:rFonts w:ascii="Times New Roman" w:hAnsi="Times New Roman"/>
          <w:w w:val="105"/>
        </w:rPr>
        <w:t>developing</w:t>
      </w:r>
      <w:r w:rsidRPr="00F32AD8">
        <w:rPr>
          <w:rFonts w:ascii="Times New Roman" w:hAnsi="Times New Roman"/>
          <w:spacing w:val="11"/>
          <w:w w:val="105"/>
        </w:rPr>
        <w:t xml:space="preserve"> </w:t>
      </w:r>
      <w:r w:rsidRPr="00F32AD8">
        <w:rPr>
          <w:rFonts w:ascii="Times New Roman" w:hAnsi="Times New Roman"/>
          <w:w w:val="105"/>
        </w:rPr>
        <w:t>countries</w:t>
      </w:r>
      <w:r w:rsidRPr="00F32AD8">
        <w:rPr>
          <w:rFonts w:ascii="Times New Roman" w:hAnsi="Times New Roman"/>
          <w:spacing w:val="9"/>
          <w:w w:val="105"/>
        </w:rPr>
        <w:t xml:space="preserve"> </w:t>
      </w:r>
      <w:r w:rsidRPr="00F32AD8">
        <w:rPr>
          <w:rFonts w:ascii="Times New Roman" w:hAnsi="Times New Roman"/>
          <w:w w:val="105"/>
        </w:rPr>
        <w:t>face</w:t>
      </w:r>
      <w:r w:rsidRPr="00F32AD8">
        <w:rPr>
          <w:rFonts w:ascii="Times New Roman" w:hAnsi="Times New Roman"/>
          <w:spacing w:val="18"/>
          <w:w w:val="105"/>
        </w:rPr>
        <w:t xml:space="preserve"> </w:t>
      </w:r>
      <w:r w:rsidRPr="00F32AD8">
        <w:rPr>
          <w:rFonts w:ascii="Times New Roman" w:hAnsi="Times New Roman"/>
          <w:w w:val="105"/>
        </w:rPr>
        <w:t>in</w:t>
      </w:r>
      <w:r w:rsidRPr="00F32AD8">
        <w:rPr>
          <w:rFonts w:ascii="Times New Roman" w:hAnsi="Times New Roman"/>
          <w:spacing w:val="-3"/>
          <w:w w:val="105"/>
        </w:rPr>
        <w:t xml:space="preserve"> </w:t>
      </w:r>
      <w:r w:rsidRPr="00F32AD8">
        <w:rPr>
          <w:rFonts w:ascii="Times New Roman" w:hAnsi="Times New Roman"/>
          <w:w w:val="105"/>
        </w:rPr>
        <w:t>adapting</w:t>
      </w:r>
      <w:r w:rsidRPr="00F32AD8">
        <w:rPr>
          <w:rFonts w:ascii="Times New Roman" w:hAnsi="Times New Roman"/>
          <w:spacing w:val="5"/>
          <w:w w:val="105"/>
        </w:rPr>
        <w:t xml:space="preserve"> </w:t>
      </w:r>
      <w:r w:rsidRPr="00F32AD8">
        <w:rPr>
          <w:rFonts w:ascii="Times New Roman" w:hAnsi="Times New Roman"/>
          <w:w w:val="105"/>
        </w:rPr>
        <w:t>to</w:t>
      </w:r>
      <w:r w:rsidRPr="00F32AD8">
        <w:rPr>
          <w:rFonts w:ascii="Times New Roman" w:hAnsi="Times New Roman"/>
          <w:spacing w:val="8"/>
          <w:w w:val="105"/>
        </w:rPr>
        <w:t xml:space="preserve"> </w:t>
      </w:r>
      <w:r w:rsidRPr="00F32AD8">
        <w:rPr>
          <w:rFonts w:ascii="Times New Roman" w:hAnsi="Times New Roman"/>
          <w:w w:val="105"/>
        </w:rPr>
        <w:t>climate</w:t>
      </w:r>
      <w:r w:rsidRPr="00F32AD8">
        <w:rPr>
          <w:rFonts w:ascii="Times New Roman" w:hAnsi="Times New Roman"/>
          <w:spacing w:val="8"/>
          <w:w w:val="105"/>
        </w:rPr>
        <w:t xml:space="preserve"> </w:t>
      </w:r>
      <w:r w:rsidRPr="00F32AD8">
        <w:rPr>
          <w:rFonts w:ascii="Times New Roman" w:hAnsi="Times New Roman"/>
          <w:w w:val="105"/>
        </w:rPr>
        <w:t>change</w:t>
      </w:r>
    </w:p>
    <w:p w14:paraId="29C8F51F" w14:textId="77777777" w:rsidR="00F32AD8" w:rsidRPr="00F32AD8" w:rsidRDefault="00F32AD8" w:rsidP="00F32AD8">
      <w:pPr>
        <w:pStyle w:val="af4"/>
        <w:spacing w:after="0" w:line="240" w:lineRule="auto"/>
        <w:rPr>
          <w:rFonts w:ascii="Times New Roman" w:hAnsi="Times New Roman"/>
        </w:rPr>
      </w:pPr>
    </w:p>
    <w:p w14:paraId="1D707996" w14:textId="77777777" w:rsidR="00F32AD8" w:rsidRPr="00F32AD8" w:rsidRDefault="00F32AD8" w:rsidP="00F32AD8">
      <w:pPr>
        <w:ind w:left="720"/>
        <w:rPr>
          <w:b/>
          <w:sz w:val="22"/>
          <w:szCs w:val="22"/>
        </w:rPr>
      </w:pPr>
      <w:r w:rsidRPr="00F32AD8">
        <w:rPr>
          <w:b/>
          <w:sz w:val="22"/>
          <w:szCs w:val="22"/>
        </w:rPr>
        <w:t>Other knowledge and skills:</w:t>
      </w:r>
    </w:p>
    <w:p w14:paraId="7EF5225D" w14:textId="77777777" w:rsidR="00F32AD8" w:rsidRPr="00F32AD8" w:rsidRDefault="00F32AD8" w:rsidP="00940332">
      <w:pPr>
        <w:numPr>
          <w:ilvl w:val="0"/>
          <w:numId w:val="31"/>
        </w:numPr>
        <w:rPr>
          <w:sz w:val="22"/>
          <w:szCs w:val="22"/>
        </w:rPr>
      </w:pPr>
      <w:r w:rsidRPr="00F32AD8">
        <w:rPr>
          <w:sz w:val="22"/>
          <w:szCs w:val="22"/>
        </w:rPr>
        <w:t>Technical knowledge in the targeted focal area(s)</w:t>
      </w:r>
    </w:p>
    <w:p w14:paraId="1D3456CD" w14:textId="77777777" w:rsidR="00F32AD8" w:rsidRPr="00F32AD8" w:rsidRDefault="00F32AD8" w:rsidP="00940332">
      <w:pPr>
        <w:numPr>
          <w:ilvl w:val="0"/>
          <w:numId w:val="31"/>
        </w:numPr>
        <w:rPr>
          <w:sz w:val="22"/>
          <w:szCs w:val="22"/>
        </w:rPr>
      </w:pPr>
      <w:r w:rsidRPr="00F32AD8">
        <w:rPr>
          <w:w w:val="105"/>
          <w:sz w:val="22"/>
          <w:szCs w:val="22"/>
        </w:rPr>
        <w:t>Ability</w:t>
      </w:r>
      <w:r w:rsidRPr="00F32AD8">
        <w:rPr>
          <w:spacing w:val="38"/>
          <w:w w:val="105"/>
          <w:sz w:val="22"/>
          <w:szCs w:val="22"/>
        </w:rPr>
        <w:t xml:space="preserve"> </w:t>
      </w:r>
      <w:r w:rsidRPr="00F32AD8">
        <w:rPr>
          <w:w w:val="105"/>
          <w:sz w:val="22"/>
          <w:szCs w:val="22"/>
        </w:rPr>
        <w:t>deliver</w:t>
      </w:r>
      <w:r w:rsidRPr="00F32AD8">
        <w:rPr>
          <w:spacing w:val="28"/>
          <w:w w:val="105"/>
          <w:sz w:val="22"/>
          <w:szCs w:val="22"/>
        </w:rPr>
        <w:t xml:space="preserve"> </w:t>
      </w:r>
      <w:r w:rsidRPr="00F32AD8">
        <w:rPr>
          <w:w w:val="105"/>
          <w:sz w:val="22"/>
          <w:szCs w:val="22"/>
        </w:rPr>
        <w:t>quality</w:t>
      </w:r>
      <w:r w:rsidRPr="00F32AD8">
        <w:rPr>
          <w:spacing w:val="34"/>
          <w:w w:val="105"/>
          <w:sz w:val="22"/>
          <w:szCs w:val="22"/>
        </w:rPr>
        <w:t xml:space="preserve"> </w:t>
      </w:r>
      <w:r w:rsidRPr="00F32AD8">
        <w:rPr>
          <w:w w:val="105"/>
          <w:sz w:val="22"/>
          <w:szCs w:val="22"/>
        </w:rPr>
        <w:t>reports</w:t>
      </w:r>
      <w:r w:rsidRPr="00F32AD8">
        <w:rPr>
          <w:w w:val="106"/>
          <w:sz w:val="22"/>
          <w:szCs w:val="22"/>
        </w:rPr>
        <w:t xml:space="preserve"> </w:t>
      </w:r>
      <w:r w:rsidRPr="00F32AD8">
        <w:rPr>
          <w:w w:val="105"/>
          <w:sz w:val="22"/>
          <w:szCs w:val="22"/>
        </w:rPr>
        <w:t>within</w:t>
      </w:r>
      <w:r w:rsidRPr="00F32AD8">
        <w:rPr>
          <w:spacing w:val="28"/>
          <w:w w:val="105"/>
          <w:sz w:val="22"/>
          <w:szCs w:val="22"/>
        </w:rPr>
        <w:t xml:space="preserve"> </w:t>
      </w:r>
      <w:r w:rsidRPr="00F32AD8">
        <w:rPr>
          <w:w w:val="105"/>
          <w:sz w:val="22"/>
          <w:szCs w:val="22"/>
        </w:rPr>
        <w:t>the</w:t>
      </w:r>
      <w:r w:rsidRPr="00F32AD8">
        <w:rPr>
          <w:spacing w:val="26"/>
          <w:w w:val="105"/>
          <w:sz w:val="22"/>
          <w:szCs w:val="22"/>
        </w:rPr>
        <w:t xml:space="preserve"> </w:t>
      </w:r>
      <w:r w:rsidRPr="00F32AD8">
        <w:rPr>
          <w:w w:val="105"/>
          <w:sz w:val="22"/>
          <w:szCs w:val="22"/>
        </w:rPr>
        <w:t>given</w:t>
      </w:r>
      <w:r w:rsidRPr="00F32AD8">
        <w:rPr>
          <w:spacing w:val="21"/>
          <w:w w:val="105"/>
          <w:sz w:val="22"/>
          <w:szCs w:val="22"/>
        </w:rPr>
        <w:t xml:space="preserve"> </w:t>
      </w:r>
      <w:r w:rsidRPr="00F32AD8">
        <w:rPr>
          <w:w w:val="105"/>
          <w:sz w:val="22"/>
          <w:szCs w:val="22"/>
        </w:rPr>
        <w:t>time;</w:t>
      </w:r>
    </w:p>
    <w:p w14:paraId="7BF2CA9D" w14:textId="77777777" w:rsidR="00F32AD8" w:rsidRPr="00F32AD8" w:rsidRDefault="00F32AD8" w:rsidP="00940332">
      <w:pPr>
        <w:pStyle w:val="af4"/>
        <w:numPr>
          <w:ilvl w:val="0"/>
          <w:numId w:val="31"/>
        </w:numPr>
        <w:spacing w:after="0" w:line="240" w:lineRule="auto"/>
        <w:contextualSpacing/>
        <w:rPr>
          <w:rFonts w:ascii="Times New Roman" w:hAnsi="Times New Roman"/>
        </w:rPr>
      </w:pPr>
      <w:r w:rsidRPr="00F32AD8">
        <w:rPr>
          <w:rFonts w:ascii="Times New Roman" w:hAnsi="Times New Roman"/>
        </w:rPr>
        <w:t>Excellent English writing and communication skills. The consultant must bring his/her own computing equipment;</w:t>
      </w:r>
    </w:p>
    <w:p w14:paraId="2C53E891" w14:textId="77777777" w:rsidR="00F32AD8" w:rsidRPr="00F32AD8" w:rsidRDefault="00F32AD8" w:rsidP="00940332">
      <w:pPr>
        <w:pStyle w:val="af4"/>
        <w:numPr>
          <w:ilvl w:val="0"/>
          <w:numId w:val="31"/>
        </w:numPr>
        <w:spacing w:after="0" w:line="240" w:lineRule="auto"/>
        <w:contextualSpacing/>
        <w:rPr>
          <w:rFonts w:ascii="Times New Roman" w:hAnsi="Times New Roman"/>
        </w:rPr>
      </w:pPr>
      <w:r w:rsidRPr="00F32AD8">
        <w:rPr>
          <w:rFonts w:ascii="Times New Roman" w:hAnsi="Times New Roman"/>
        </w:rPr>
        <w:t>Excellent feedback-giving skills and culture sensitiveness.</w:t>
      </w:r>
    </w:p>
    <w:p w14:paraId="6BF7BD7E" w14:textId="77777777" w:rsidR="00F32AD8" w:rsidRPr="00F32AD8" w:rsidRDefault="00F32AD8" w:rsidP="00A31102">
      <w:pPr>
        <w:rPr>
          <w:sz w:val="22"/>
          <w:szCs w:val="22"/>
        </w:rPr>
      </w:pPr>
    </w:p>
    <w:p w14:paraId="1A2D73C0" w14:textId="77777777" w:rsidR="00F32AD8" w:rsidRPr="00F32AD8" w:rsidRDefault="00F32AD8" w:rsidP="00F32AD8">
      <w:pPr>
        <w:rPr>
          <w:i/>
          <w:iCs/>
          <w:sz w:val="22"/>
          <w:szCs w:val="22"/>
          <w:u w:val="thick"/>
        </w:rPr>
      </w:pPr>
      <w:r w:rsidRPr="00F32AD8">
        <w:rPr>
          <w:b/>
          <w:sz w:val="22"/>
          <w:szCs w:val="22"/>
        </w:rPr>
        <w:t>Selection criteria</w:t>
      </w:r>
      <w:r w:rsidRPr="00F32AD8">
        <w:rPr>
          <w:sz w:val="22"/>
          <w:szCs w:val="22"/>
        </w:rPr>
        <w:t xml:space="preserve">: </w:t>
      </w:r>
      <w:r w:rsidRPr="00F32AD8">
        <w:rPr>
          <w:i/>
          <w:iCs/>
          <w:sz w:val="22"/>
          <w:szCs w:val="22"/>
          <w:u w:val="thick"/>
        </w:rPr>
        <w:t>1. Lowest price and technically compliant offer</w:t>
      </w:r>
    </w:p>
    <w:p w14:paraId="0C75E2EE" w14:textId="6A519440" w:rsidR="00F32AD8" w:rsidRPr="0074153A" w:rsidRDefault="00F32AD8" w:rsidP="00940332">
      <w:pPr>
        <w:pStyle w:val="a"/>
        <w:numPr>
          <w:ilvl w:val="0"/>
          <w:numId w:val="24"/>
        </w:numPr>
        <w:tabs>
          <w:tab w:val="clear" w:pos="360"/>
        </w:tabs>
        <w:spacing w:after="0"/>
        <w:ind w:left="426"/>
        <w:rPr>
          <w:rFonts w:ascii="Times New Roman" w:hAnsi="Times New Roman"/>
          <w:sz w:val="22"/>
          <w:szCs w:val="22"/>
        </w:rPr>
      </w:pPr>
      <w:r w:rsidRPr="0074153A">
        <w:rPr>
          <w:rFonts w:ascii="Times New Roman" w:hAnsi="Times New Roman"/>
          <w:sz w:val="22"/>
          <w:szCs w:val="22"/>
        </w:rPr>
        <w:t>For more details please see procurement notice</w:t>
      </w:r>
    </w:p>
    <w:p w14:paraId="218F8D85" w14:textId="77777777" w:rsidR="00F32AD8" w:rsidRPr="002A23B5" w:rsidRDefault="00F32AD8" w:rsidP="00F32AD8">
      <w:pPr>
        <w:keepNext/>
        <w:keepLines/>
        <w:shd w:val="clear" w:color="auto" w:fill="FFFFFF"/>
        <w:spacing w:before="200"/>
        <w:outlineLvl w:val="5"/>
        <w:rPr>
          <w:b/>
          <w:iCs/>
          <w:color w:val="243F60"/>
          <w:sz w:val="22"/>
          <w:szCs w:val="22"/>
        </w:rPr>
      </w:pPr>
      <w:r w:rsidRPr="002A23B5">
        <w:rPr>
          <w:b/>
          <w:iCs/>
          <w:color w:val="243F60"/>
          <w:sz w:val="22"/>
          <w:szCs w:val="22"/>
        </w:rPr>
        <w:t xml:space="preserve">Terms of Payment: </w:t>
      </w:r>
    </w:p>
    <w:p w14:paraId="1B34DE9E" w14:textId="3A031076" w:rsidR="00F32AD8" w:rsidRPr="002A23B5" w:rsidRDefault="00F32AD8" w:rsidP="00F32AD8">
      <w:pPr>
        <w:pStyle w:val="a"/>
        <w:numPr>
          <w:ilvl w:val="0"/>
          <w:numId w:val="0"/>
        </w:numPr>
        <w:spacing w:after="0"/>
        <w:rPr>
          <w:rFonts w:ascii="Times New Roman" w:hAnsi="Times New Roman"/>
          <w:iCs/>
          <w:sz w:val="22"/>
          <w:szCs w:val="22"/>
        </w:rPr>
      </w:pPr>
      <w:r w:rsidRPr="002A23B5">
        <w:rPr>
          <w:rFonts w:ascii="Times New Roman" w:hAnsi="Times New Roman"/>
          <w:sz w:val="22"/>
          <w:szCs w:val="22"/>
        </w:rPr>
        <w:t xml:space="preserve">Payment will be done in three installments and </w:t>
      </w:r>
      <w:r w:rsidRPr="002A23B5">
        <w:rPr>
          <w:rFonts w:ascii="Times New Roman" w:hAnsi="Times New Roman"/>
          <w:iCs/>
          <w:sz w:val="22"/>
          <w:szCs w:val="22"/>
        </w:rPr>
        <w:t xml:space="preserve">based on completion of deliverables. </w:t>
      </w:r>
    </w:p>
    <w:p w14:paraId="564D08D2" w14:textId="2DAC9E83" w:rsidR="00F32AD8" w:rsidRPr="00F32AD8" w:rsidRDefault="00F32AD8" w:rsidP="00940332">
      <w:pPr>
        <w:numPr>
          <w:ilvl w:val="0"/>
          <w:numId w:val="29"/>
        </w:numPr>
        <w:spacing w:after="60"/>
        <w:ind w:left="426" w:hanging="357"/>
        <w:contextualSpacing/>
        <w:jc w:val="both"/>
        <w:rPr>
          <w:sz w:val="22"/>
          <w:szCs w:val="22"/>
        </w:rPr>
      </w:pPr>
      <w:r w:rsidRPr="00F32AD8">
        <w:rPr>
          <w:sz w:val="22"/>
          <w:szCs w:val="22"/>
        </w:rPr>
        <w:t>1 installment – 10%- At contract signing (June, 2017)</w:t>
      </w:r>
    </w:p>
    <w:p w14:paraId="64584DAF" w14:textId="7A0E29D7" w:rsidR="00F32AD8" w:rsidRPr="00F32AD8" w:rsidRDefault="00F32AD8" w:rsidP="00940332">
      <w:pPr>
        <w:numPr>
          <w:ilvl w:val="0"/>
          <w:numId w:val="29"/>
        </w:numPr>
        <w:spacing w:after="60"/>
        <w:ind w:left="426" w:hanging="357"/>
        <w:contextualSpacing/>
        <w:jc w:val="both"/>
        <w:rPr>
          <w:sz w:val="22"/>
          <w:szCs w:val="22"/>
        </w:rPr>
      </w:pPr>
      <w:r w:rsidRPr="00F32AD8">
        <w:rPr>
          <w:sz w:val="22"/>
          <w:szCs w:val="22"/>
        </w:rPr>
        <w:t>2 installment – 40%- Following submission and approval of the 1st draft terminal evaluation report (June, 2017)</w:t>
      </w:r>
    </w:p>
    <w:p w14:paraId="0B50EB2C" w14:textId="47B17FFB" w:rsidR="00F32AD8" w:rsidRPr="00A31102" w:rsidRDefault="00F32AD8" w:rsidP="00940332">
      <w:pPr>
        <w:numPr>
          <w:ilvl w:val="0"/>
          <w:numId w:val="29"/>
        </w:numPr>
        <w:spacing w:after="60"/>
        <w:ind w:left="426" w:hanging="357"/>
        <w:contextualSpacing/>
        <w:jc w:val="both"/>
        <w:rPr>
          <w:sz w:val="22"/>
          <w:szCs w:val="22"/>
        </w:rPr>
      </w:pPr>
      <w:r w:rsidRPr="00F32AD8">
        <w:rPr>
          <w:sz w:val="22"/>
          <w:szCs w:val="22"/>
        </w:rPr>
        <w:t>3 installment – 50% - Following submission and approval (UNDP-CO and UNDP RTA) of the final terminal evaluation report (July, 2017)</w:t>
      </w:r>
    </w:p>
    <w:p w14:paraId="3A5A9DF3" w14:textId="77777777" w:rsidR="00F32AD8" w:rsidRPr="002A23B5" w:rsidRDefault="00F32AD8" w:rsidP="00F32AD8">
      <w:pPr>
        <w:keepNext/>
        <w:keepLines/>
        <w:shd w:val="clear" w:color="auto" w:fill="FFFFFF"/>
        <w:spacing w:before="200"/>
        <w:outlineLvl w:val="5"/>
        <w:rPr>
          <w:b/>
          <w:iCs/>
          <w:color w:val="243F60"/>
          <w:sz w:val="22"/>
          <w:szCs w:val="22"/>
        </w:rPr>
      </w:pPr>
      <w:r w:rsidRPr="002A23B5">
        <w:rPr>
          <w:b/>
          <w:iCs/>
          <w:color w:val="243F60"/>
          <w:sz w:val="22"/>
          <w:szCs w:val="22"/>
        </w:rPr>
        <w:t>Financial proposal:</w:t>
      </w:r>
    </w:p>
    <w:p w14:paraId="416A3823" w14:textId="3EA0D276" w:rsidR="00F32AD8" w:rsidRPr="002A23B5" w:rsidRDefault="002A23B5" w:rsidP="002A23B5">
      <w:pPr>
        <w:pStyle w:val="a"/>
        <w:numPr>
          <w:ilvl w:val="0"/>
          <w:numId w:val="0"/>
        </w:numPr>
        <w:spacing w:after="0"/>
        <w:rPr>
          <w:rFonts w:ascii="Times New Roman" w:hAnsi="Times New Roman"/>
          <w:sz w:val="22"/>
          <w:szCs w:val="22"/>
        </w:rPr>
      </w:pPr>
      <w:r w:rsidRPr="002A23B5">
        <w:rPr>
          <w:rFonts w:ascii="Times New Roman" w:hAnsi="Times New Roman"/>
          <w:sz w:val="22"/>
          <w:szCs w:val="22"/>
        </w:rPr>
        <w:t>S</w:t>
      </w:r>
      <w:r w:rsidR="00F32AD8" w:rsidRPr="002A23B5">
        <w:rPr>
          <w:rFonts w:ascii="Times New Roman" w:hAnsi="Times New Roman"/>
          <w:sz w:val="22"/>
          <w:szCs w:val="22"/>
        </w:rPr>
        <w:t xml:space="preserve">hould be done as a lump sum in consideration of supposed travels (including accommodation, ticket and DSA). </w:t>
      </w:r>
    </w:p>
    <w:p w14:paraId="22F86DC9" w14:textId="77777777" w:rsidR="00F32AD8" w:rsidRPr="002A23B5" w:rsidRDefault="00F32AD8" w:rsidP="00940332">
      <w:pPr>
        <w:pStyle w:val="a"/>
        <w:numPr>
          <w:ilvl w:val="0"/>
          <w:numId w:val="26"/>
        </w:numPr>
        <w:spacing w:after="0"/>
        <w:ind w:left="426"/>
        <w:rPr>
          <w:rFonts w:ascii="Times New Roman" w:hAnsi="Times New Roman"/>
          <w:sz w:val="22"/>
          <w:szCs w:val="22"/>
        </w:rPr>
      </w:pPr>
      <w:r w:rsidRPr="002A23B5">
        <w:rPr>
          <w:rFonts w:ascii="Times New Roman" w:hAnsi="Times New Roman"/>
          <w:sz w:val="22"/>
          <w:szCs w:val="22"/>
        </w:rPr>
        <w:t xml:space="preserve">The breakdown is necessary. </w:t>
      </w:r>
    </w:p>
    <w:p w14:paraId="2F986E0B" w14:textId="77777777" w:rsidR="00F32AD8" w:rsidRPr="002A23B5" w:rsidRDefault="00F32AD8" w:rsidP="00940332">
      <w:pPr>
        <w:pStyle w:val="a"/>
        <w:numPr>
          <w:ilvl w:val="0"/>
          <w:numId w:val="25"/>
        </w:numPr>
        <w:spacing w:after="0"/>
        <w:ind w:left="426"/>
        <w:rPr>
          <w:rFonts w:ascii="Times New Roman" w:hAnsi="Times New Roman"/>
          <w:sz w:val="22"/>
          <w:szCs w:val="22"/>
        </w:rPr>
      </w:pPr>
      <w:r w:rsidRPr="002A23B5">
        <w:rPr>
          <w:rFonts w:ascii="Times New Roman" w:hAnsi="Times New Roman"/>
          <w:sz w:val="22"/>
          <w:szCs w:val="22"/>
        </w:rPr>
        <w:t xml:space="preserve">Daily allowance for Baku/Azerbaijan is 176 USD. Daily allowance for internal travel is 112 $ per day. Total no of days in the country/field: 45 </w:t>
      </w:r>
    </w:p>
    <w:p w14:paraId="05C2746A" w14:textId="77777777" w:rsidR="00F32AD8" w:rsidRPr="002A23B5" w:rsidRDefault="00F32AD8" w:rsidP="00940332">
      <w:pPr>
        <w:pStyle w:val="a"/>
        <w:numPr>
          <w:ilvl w:val="0"/>
          <w:numId w:val="25"/>
        </w:numPr>
        <w:spacing w:after="0"/>
        <w:ind w:left="426"/>
        <w:rPr>
          <w:rFonts w:ascii="Times New Roman" w:hAnsi="Times New Roman"/>
          <w:sz w:val="22"/>
          <w:szCs w:val="22"/>
        </w:rPr>
      </w:pPr>
      <w:r w:rsidRPr="002A23B5">
        <w:rPr>
          <w:rFonts w:ascii="Times New Roman" w:hAnsi="Times New Roman"/>
          <w:sz w:val="22"/>
          <w:szCs w:val="22"/>
        </w:rPr>
        <w:t>Only economy class is applied to international consultant travel.</w:t>
      </w:r>
    </w:p>
    <w:p w14:paraId="019A0737" w14:textId="77777777" w:rsidR="00F32AD8" w:rsidRPr="00F32AD8" w:rsidRDefault="00F32AD8" w:rsidP="00280064">
      <w:pPr>
        <w:widowControl w:val="0"/>
        <w:autoSpaceDE w:val="0"/>
        <w:autoSpaceDN w:val="0"/>
        <w:adjustRightInd w:val="0"/>
        <w:rPr>
          <w:sz w:val="22"/>
          <w:szCs w:val="22"/>
        </w:rPr>
      </w:pPr>
    </w:p>
    <w:p w14:paraId="42C83FC0" w14:textId="77777777" w:rsidR="00532980" w:rsidRPr="00F32AD8" w:rsidRDefault="00532980" w:rsidP="00C625A7">
      <w:pPr>
        <w:pStyle w:val="a"/>
        <w:numPr>
          <w:ilvl w:val="0"/>
          <w:numId w:val="0"/>
        </w:numPr>
        <w:rPr>
          <w:rFonts w:ascii="Times New Roman" w:hAnsi="Times New Roman"/>
          <w:sz w:val="22"/>
          <w:szCs w:val="22"/>
        </w:rPr>
      </w:pPr>
    </w:p>
    <w:p w14:paraId="7CC8EAE3" w14:textId="03059B75" w:rsidR="003447EE" w:rsidRPr="00311FD9" w:rsidRDefault="003447EE">
      <w:pPr>
        <w:rPr>
          <w:rFonts w:ascii="Calibri" w:hAnsi="Calibri"/>
        </w:rPr>
      </w:pPr>
      <w:r w:rsidRPr="00311FD9">
        <w:br w:type="page"/>
      </w:r>
    </w:p>
    <w:p w14:paraId="103A92BA" w14:textId="68DD6199" w:rsidR="003447EE" w:rsidRPr="00311FD9" w:rsidRDefault="003447EE" w:rsidP="0073030D">
      <w:pPr>
        <w:pStyle w:val="2"/>
      </w:pPr>
      <w:bookmarkStart w:id="96" w:name="_Ref265834332"/>
      <w:bookmarkStart w:id="97" w:name="_Toc501667394"/>
      <w:r w:rsidRPr="00311FD9">
        <w:lastRenderedPageBreak/>
        <w:t>Annex 2: GEF Operational Principles</w:t>
      </w:r>
      <w:bookmarkEnd w:id="96"/>
      <w:bookmarkEnd w:id="97"/>
    </w:p>
    <w:p w14:paraId="1B71DD97" w14:textId="77777777" w:rsidR="003447EE" w:rsidRPr="00311FD9" w:rsidRDefault="003447EE" w:rsidP="003447EE">
      <w:pPr>
        <w:contextualSpacing/>
        <w:rPr>
          <w:rFonts w:asciiTheme="majorHAnsi" w:hAnsiTheme="majorHAnsi"/>
          <w:b/>
        </w:rPr>
      </w:pPr>
      <w:r w:rsidRPr="00311FD9">
        <w:rPr>
          <w:rFonts w:asciiTheme="majorHAnsi" w:hAnsiTheme="majorHAnsi"/>
          <w:b/>
        </w:rPr>
        <w:t>http://www.gefweb.org/public/opstrat/ch1.htm</w:t>
      </w:r>
    </w:p>
    <w:p w14:paraId="7A4EB3A6" w14:textId="77777777" w:rsidR="003447EE" w:rsidRPr="00311FD9" w:rsidRDefault="003447EE" w:rsidP="003447EE">
      <w:pPr>
        <w:contextualSpacing/>
        <w:rPr>
          <w:rFonts w:asciiTheme="majorHAnsi" w:hAnsiTheme="majorHAnsi"/>
        </w:rPr>
      </w:pPr>
    </w:p>
    <w:p w14:paraId="384ED50A" w14:textId="77777777" w:rsidR="003447EE" w:rsidRPr="00311FD9" w:rsidRDefault="003447EE" w:rsidP="003447EE">
      <w:pPr>
        <w:contextualSpacing/>
        <w:jc w:val="center"/>
        <w:rPr>
          <w:rFonts w:asciiTheme="majorHAnsi" w:hAnsiTheme="majorHAnsi"/>
          <w:b/>
        </w:rPr>
      </w:pPr>
      <w:r w:rsidRPr="00311FD9">
        <w:rPr>
          <w:rFonts w:asciiTheme="majorHAnsi" w:hAnsiTheme="majorHAnsi"/>
          <w:b/>
        </w:rPr>
        <w:t xml:space="preserve">TEN OPERATIONAL PRINCIPLES FOR DEVELOPMENT </w:t>
      </w:r>
    </w:p>
    <w:p w14:paraId="434FA7E4" w14:textId="77777777" w:rsidR="003447EE" w:rsidRPr="00311FD9" w:rsidRDefault="003447EE" w:rsidP="003447EE">
      <w:pPr>
        <w:contextualSpacing/>
        <w:jc w:val="center"/>
        <w:rPr>
          <w:rFonts w:asciiTheme="majorHAnsi" w:hAnsiTheme="majorHAnsi"/>
          <w:b/>
        </w:rPr>
      </w:pPr>
      <w:r w:rsidRPr="00311FD9">
        <w:rPr>
          <w:rFonts w:asciiTheme="majorHAnsi" w:hAnsiTheme="majorHAnsi"/>
          <w:b/>
        </w:rPr>
        <w:t>AND IMPLEMENTATION OF THE GEF'S WORK PROGRAM</w:t>
      </w:r>
    </w:p>
    <w:p w14:paraId="61E8A5B3" w14:textId="77777777" w:rsidR="003447EE" w:rsidRPr="00311FD9" w:rsidRDefault="003447EE" w:rsidP="003447EE">
      <w:pPr>
        <w:contextualSpacing/>
        <w:rPr>
          <w:rFonts w:asciiTheme="majorHAnsi" w:hAnsiTheme="majorHAnsi"/>
        </w:rPr>
      </w:pPr>
    </w:p>
    <w:p w14:paraId="3529B5FF" w14:textId="77777777" w:rsidR="003447EE" w:rsidRPr="00311FD9" w:rsidRDefault="003447EE" w:rsidP="003447EE">
      <w:pPr>
        <w:contextualSpacing/>
        <w:rPr>
          <w:rFonts w:asciiTheme="majorHAnsi" w:hAnsiTheme="majorHAnsi"/>
        </w:rPr>
      </w:pPr>
      <w:r w:rsidRPr="00311FD9">
        <w:rPr>
          <w:rFonts w:asciiTheme="majorHAnsi" w:hAnsiTheme="majorHAnsi"/>
        </w:rPr>
        <w:t xml:space="preserve">1. For purposes of the financial mechanisms for the implementation of the Convention on Biological Diversity and the United Nations Framework Convention on Climate Change, the GEF will </w:t>
      </w:r>
      <w:r w:rsidRPr="00311FD9">
        <w:rPr>
          <w:rFonts w:asciiTheme="majorHAnsi" w:hAnsiTheme="majorHAnsi"/>
          <w:b/>
        </w:rPr>
        <w:t>function under the guidance of, and be accountable to, the Conference of the Parties</w:t>
      </w:r>
      <w:r w:rsidRPr="00311FD9">
        <w:rPr>
          <w:rFonts w:asciiTheme="majorHAnsi" w:hAnsiTheme="majorHAnsi"/>
        </w:rPr>
        <w:t xml:space="preserve"> (COPs).  For purposes of financing activities in the focal area of ozone layer depletion, GEF operational policies will be consistent with those of the Montreal Protocol on Substances that Deplete the Ozone Layer and its amendments.</w:t>
      </w:r>
    </w:p>
    <w:p w14:paraId="1C37B5AE" w14:textId="77777777" w:rsidR="003447EE" w:rsidRPr="00311FD9" w:rsidRDefault="003447EE" w:rsidP="003447EE">
      <w:pPr>
        <w:contextualSpacing/>
        <w:rPr>
          <w:rFonts w:asciiTheme="majorHAnsi" w:hAnsiTheme="majorHAnsi"/>
        </w:rPr>
      </w:pPr>
    </w:p>
    <w:p w14:paraId="204196F9" w14:textId="77777777" w:rsidR="003447EE" w:rsidRPr="00311FD9" w:rsidRDefault="003447EE" w:rsidP="003447EE">
      <w:pPr>
        <w:contextualSpacing/>
        <w:rPr>
          <w:rFonts w:asciiTheme="majorHAnsi" w:hAnsiTheme="majorHAnsi"/>
        </w:rPr>
      </w:pPr>
      <w:r w:rsidRPr="00311FD9">
        <w:rPr>
          <w:rFonts w:asciiTheme="majorHAnsi" w:hAnsiTheme="majorHAnsi"/>
        </w:rPr>
        <w:t xml:space="preserve">2. The GEF will provide new, and additional, grant and concessional funding to meet the agreed </w:t>
      </w:r>
      <w:r w:rsidRPr="00311FD9">
        <w:rPr>
          <w:rFonts w:asciiTheme="majorHAnsi" w:hAnsiTheme="majorHAnsi"/>
          <w:b/>
        </w:rPr>
        <w:t>incremental costs</w:t>
      </w:r>
      <w:r w:rsidRPr="00311FD9">
        <w:rPr>
          <w:rFonts w:asciiTheme="majorHAnsi" w:hAnsiTheme="majorHAnsi"/>
        </w:rPr>
        <w:t xml:space="preserve"> of measures to achieve agreed global environmental benefits.</w:t>
      </w:r>
    </w:p>
    <w:p w14:paraId="0F49A23B" w14:textId="77777777" w:rsidR="003447EE" w:rsidRPr="00311FD9" w:rsidRDefault="003447EE" w:rsidP="003447EE">
      <w:pPr>
        <w:contextualSpacing/>
        <w:rPr>
          <w:rFonts w:asciiTheme="majorHAnsi" w:hAnsiTheme="majorHAnsi"/>
        </w:rPr>
      </w:pPr>
    </w:p>
    <w:p w14:paraId="16E167C2" w14:textId="77777777" w:rsidR="003447EE" w:rsidRPr="00311FD9" w:rsidRDefault="003447EE" w:rsidP="003447EE">
      <w:pPr>
        <w:contextualSpacing/>
        <w:rPr>
          <w:rFonts w:asciiTheme="majorHAnsi" w:hAnsiTheme="majorHAnsi"/>
        </w:rPr>
      </w:pPr>
      <w:r w:rsidRPr="00311FD9">
        <w:rPr>
          <w:rFonts w:asciiTheme="majorHAnsi" w:hAnsiTheme="majorHAnsi"/>
        </w:rPr>
        <w:t xml:space="preserve">3. The GEF will ensure the </w:t>
      </w:r>
      <w:r w:rsidRPr="00311FD9">
        <w:rPr>
          <w:rFonts w:asciiTheme="majorHAnsi" w:hAnsiTheme="majorHAnsi"/>
          <w:b/>
        </w:rPr>
        <w:t>cost-effectiveness</w:t>
      </w:r>
      <w:r w:rsidRPr="00311FD9">
        <w:rPr>
          <w:rFonts w:asciiTheme="majorHAnsi" w:hAnsiTheme="majorHAnsi"/>
        </w:rPr>
        <w:t xml:space="preserve"> of its activities to maximize global environmental benefits.</w:t>
      </w:r>
    </w:p>
    <w:p w14:paraId="60564B66" w14:textId="77777777" w:rsidR="003447EE" w:rsidRPr="00311FD9" w:rsidRDefault="003447EE" w:rsidP="003447EE">
      <w:pPr>
        <w:contextualSpacing/>
        <w:rPr>
          <w:rFonts w:asciiTheme="majorHAnsi" w:hAnsiTheme="majorHAnsi"/>
        </w:rPr>
      </w:pPr>
    </w:p>
    <w:p w14:paraId="699784A9" w14:textId="77777777" w:rsidR="003447EE" w:rsidRPr="00311FD9" w:rsidRDefault="003447EE" w:rsidP="003447EE">
      <w:pPr>
        <w:contextualSpacing/>
        <w:rPr>
          <w:rFonts w:asciiTheme="majorHAnsi" w:hAnsiTheme="majorHAnsi"/>
        </w:rPr>
      </w:pPr>
      <w:r w:rsidRPr="00311FD9">
        <w:rPr>
          <w:rFonts w:asciiTheme="majorHAnsi" w:hAnsiTheme="majorHAnsi"/>
        </w:rPr>
        <w:t xml:space="preserve">4. The GEF will fund projects that are </w:t>
      </w:r>
      <w:r w:rsidRPr="00311FD9">
        <w:rPr>
          <w:rFonts w:asciiTheme="majorHAnsi" w:hAnsiTheme="majorHAnsi"/>
          <w:b/>
        </w:rPr>
        <w:t>country-driven</w:t>
      </w:r>
      <w:r w:rsidRPr="00311FD9">
        <w:rPr>
          <w:rFonts w:asciiTheme="majorHAnsi" w:hAnsiTheme="majorHAnsi"/>
        </w:rPr>
        <w:t xml:space="preserve"> and based on national priorities designed to support sustainable development, as identified within the context of national programs.</w:t>
      </w:r>
    </w:p>
    <w:p w14:paraId="74C923DA" w14:textId="77777777" w:rsidR="003447EE" w:rsidRPr="00311FD9" w:rsidRDefault="003447EE" w:rsidP="003447EE">
      <w:pPr>
        <w:contextualSpacing/>
        <w:rPr>
          <w:rFonts w:asciiTheme="majorHAnsi" w:hAnsiTheme="majorHAnsi"/>
        </w:rPr>
      </w:pPr>
    </w:p>
    <w:p w14:paraId="637167F1" w14:textId="77777777" w:rsidR="003447EE" w:rsidRPr="00311FD9" w:rsidRDefault="003447EE" w:rsidP="003447EE">
      <w:pPr>
        <w:contextualSpacing/>
        <w:rPr>
          <w:rFonts w:asciiTheme="majorHAnsi" w:hAnsiTheme="majorHAnsi"/>
        </w:rPr>
      </w:pPr>
      <w:r w:rsidRPr="00311FD9">
        <w:rPr>
          <w:rFonts w:asciiTheme="majorHAnsi" w:hAnsiTheme="majorHAnsi"/>
        </w:rPr>
        <w:t xml:space="preserve">5. The GEF will maintain sufficient </w:t>
      </w:r>
      <w:r w:rsidRPr="00311FD9">
        <w:rPr>
          <w:rFonts w:asciiTheme="majorHAnsi" w:hAnsiTheme="majorHAnsi"/>
          <w:b/>
        </w:rPr>
        <w:t>flexibility</w:t>
      </w:r>
      <w:r w:rsidRPr="00311FD9">
        <w:rPr>
          <w:rFonts w:asciiTheme="majorHAnsi" w:hAnsiTheme="majorHAnsi"/>
        </w:rPr>
        <w:t xml:space="preserve"> to respond to changing circumstances, including evolving guidance of the Conference of the Parties and experience gained from monitoring and evaluation activities.</w:t>
      </w:r>
    </w:p>
    <w:p w14:paraId="10AD6B3C" w14:textId="77777777" w:rsidR="003447EE" w:rsidRPr="00311FD9" w:rsidRDefault="003447EE" w:rsidP="003447EE">
      <w:pPr>
        <w:contextualSpacing/>
        <w:rPr>
          <w:rFonts w:asciiTheme="majorHAnsi" w:hAnsiTheme="majorHAnsi"/>
        </w:rPr>
      </w:pPr>
    </w:p>
    <w:p w14:paraId="67F798BD" w14:textId="77777777" w:rsidR="003447EE" w:rsidRPr="00311FD9" w:rsidRDefault="003447EE" w:rsidP="003447EE">
      <w:pPr>
        <w:contextualSpacing/>
        <w:rPr>
          <w:rFonts w:asciiTheme="majorHAnsi" w:hAnsiTheme="majorHAnsi"/>
        </w:rPr>
      </w:pPr>
      <w:r w:rsidRPr="00311FD9">
        <w:rPr>
          <w:rFonts w:asciiTheme="majorHAnsi" w:hAnsiTheme="majorHAnsi"/>
        </w:rPr>
        <w:t xml:space="preserve">6. GEF projects will provide for </w:t>
      </w:r>
      <w:r w:rsidRPr="00311FD9">
        <w:rPr>
          <w:rFonts w:asciiTheme="majorHAnsi" w:hAnsiTheme="majorHAnsi"/>
          <w:b/>
        </w:rPr>
        <w:t>full disclosure</w:t>
      </w:r>
      <w:r w:rsidRPr="00311FD9">
        <w:rPr>
          <w:rFonts w:asciiTheme="majorHAnsi" w:hAnsiTheme="majorHAnsi"/>
        </w:rPr>
        <w:t xml:space="preserve"> of all non-confidential information.</w:t>
      </w:r>
    </w:p>
    <w:p w14:paraId="20AB707D" w14:textId="77777777" w:rsidR="003447EE" w:rsidRPr="00311FD9" w:rsidRDefault="003447EE" w:rsidP="003447EE">
      <w:pPr>
        <w:contextualSpacing/>
        <w:rPr>
          <w:rFonts w:asciiTheme="majorHAnsi" w:hAnsiTheme="majorHAnsi"/>
        </w:rPr>
      </w:pPr>
    </w:p>
    <w:p w14:paraId="6C073F7A" w14:textId="77777777" w:rsidR="003447EE" w:rsidRPr="00311FD9" w:rsidRDefault="003447EE" w:rsidP="003447EE">
      <w:pPr>
        <w:contextualSpacing/>
        <w:rPr>
          <w:rFonts w:asciiTheme="majorHAnsi" w:hAnsiTheme="majorHAnsi"/>
        </w:rPr>
      </w:pPr>
      <w:r w:rsidRPr="00311FD9">
        <w:rPr>
          <w:rFonts w:asciiTheme="majorHAnsi" w:hAnsiTheme="majorHAnsi"/>
        </w:rPr>
        <w:t xml:space="preserve">7. GEF projects will provide for consultation with, and </w:t>
      </w:r>
      <w:r w:rsidRPr="00311FD9">
        <w:rPr>
          <w:rFonts w:asciiTheme="majorHAnsi" w:hAnsiTheme="majorHAnsi"/>
          <w:b/>
        </w:rPr>
        <w:t>participation</w:t>
      </w:r>
      <w:r w:rsidRPr="00311FD9">
        <w:rPr>
          <w:rFonts w:asciiTheme="majorHAnsi" w:hAnsiTheme="majorHAnsi"/>
        </w:rPr>
        <w:t xml:space="preserve"> as appropriate of, the beneficiaries and affected groups of people.</w:t>
      </w:r>
    </w:p>
    <w:p w14:paraId="6D1B23E1" w14:textId="77777777" w:rsidR="003447EE" w:rsidRPr="00311FD9" w:rsidRDefault="003447EE" w:rsidP="003447EE">
      <w:pPr>
        <w:contextualSpacing/>
        <w:rPr>
          <w:rFonts w:asciiTheme="majorHAnsi" w:hAnsiTheme="majorHAnsi"/>
        </w:rPr>
      </w:pPr>
    </w:p>
    <w:p w14:paraId="453C529E" w14:textId="77777777" w:rsidR="003447EE" w:rsidRPr="00311FD9" w:rsidRDefault="003447EE" w:rsidP="003447EE">
      <w:pPr>
        <w:contextualSpacing/>
        <w:rPr>
          <w:rFonts w:asciiTheme="majorHAnsi" w:hAnsiTheme="majorHAnsi"/>
        </w:rPr>
      </w:pPr>
      <w:r w:rsidRPr="00311FD9">
        <w:rPr>
          <w:rFonts w:asciiTheme="majorHAnsi" w:hAnsiTheme="majorHAnsi"/>
        </w:rPr>
        <w:t xml:space="preserve">8. GEF projects will conform to the </w:t>
      </w:r>
      <w:r w:rsidRPr="00311FD9">
        <w:rPr>
          <w:rFonts w:asciiTheme="majorHAnsi" w:hAnsiTheme="majorHAnsi"/>
          <w:b/>
        </w:rPr>
        <w:t>eligibility</w:t>
      </w:r>
      <w:r w:rsidRPr="00311FD9">
        <w:rPr>
          <w:rFonts w:asciiTheme="majorHAnsi" w:hAnsiTheme="majorHAnsi"/>
        </w:rPr>
        <w:t xml:space="preserve"> requirements set forth in paragraph 9 of the GEF Instrument.</w:t>
      </w:r>
    </w:p>
    <w:p w14:paraId="363A562F" w14:textId="77777777" w:rsidR="003447EE" w:rsidRPr="00311FD9" w:rsidRDefault="003447EE" w:rsidP="003447EE">
      <w:pPr>
        <w:contextualSpacing/>
        <w:rPr>
          <w:rFonts w:asciiTheme="majorHAnsi" w:hAnsiTheme="majorHAnsi"/>
        </w:rPr>
      </w:pPr>
    </w:p>
    <w:p w14:paraId="77091A4B" w14:textId="77777777" w:rsidR="003447EE" w:rsidRPr="00311FD9" w:rsidRDefault="003447EE" w:rsidP="003447EE">
      <w:pPr>
        <w:contextualSpacing/>
        <w:rPr>
          <w:rFonts w:asciiTheme="majorHAnsi" w:hAnsiTheme="majorHAnsi"/>
        </w:rPr>
      </w:pPr>
      <w:r w:rsidRPr="00311FD9">
        <w:rPr>
          <w:rFonts w:asciiTheme="majorHAnsi" w:hAnsiTheme="majorHAnsi"/>
        </w:rPr>
        <w:t xml:space="preserve">9. In seeking to maximize global environmental benefits, the GEF will emphasize its </w:t>
      </w:r>
      <w:r w:rsidRPr="00311FD9">
        <w:rPr>
          <w:rFonts w:asciiTheme="majorHAnsi" w:hAnsiTheme="majorHAnsi"/>
          <w:b/>
        </w:rPr>
        <w:t>catalytic role</w:t>
      </w:r>
      <w:r w:rsidRPr="00311FD9">
        <w:rPr>
          <w:rFonts w:asciiTheme="majorHAnsi" w:hAnsiTheme="majorHAnsi"/>
        </w:rPr>
        <w:t xml:space="preserve"> and leverage additional financing from other sources.</w:t>
      </w:r>
    </w:p>
    <w:p w14:paraId="3342AB8E" w14:textId="77777777" w:rsidR="003447EE" w:rsidRPr="00311FD9" w:rsidRDefault="003447EE" w:rsidP="003447EE">
      <w:pPr>
        <w:contextualSpacing/>
        <w:rPr>
          <w:rFonts w:asciiTheme="majorHAnsi" w:hAnsiTheme="majorHAnsi"/>
        </w:rPr>
      </w:pPr>
    </w:p>
    <w:p w14:paraId="1FBC2740" w14:textId="77777777" w:rsidR="003447EE" w:rsidRPr="00311FD9" w:rsidRDefault="003447EE" w:rsidP="003447EE">
      <w:pPr>
        <w:contextualSpacing/>
        <w:rPr>
          <w:rFonts w:asciiTheme="majorHAnsi" w:hAnsiTheme="majorHAnsi"/>
        </w:rPr>
      </w:pPr>
      <w:r w:rsidRPr="00311FD9">
        <w:rPr>
          <w:rFonts w:asciiTheme="majorHAnsi" w:hAnsiTheme="majorHAnsi"/>
        </w:rPr>
        <w:t xml:space="preserve">10. The GEF will ensure that its programs and projects are </w:t>
      </w:r>
      <w:r w:rsidRPr="00311FD9">
        <w:rPr>
          <w:rFonts w:asciiTheme="majorHAnsi" w:hAnsiTheme="majorHAnsi"/>
          <w:b/>
        </w:rPr>
        <w:t>monitored and evaluated</w:t>
      </w:r>
      <w:r w:rsidRPr="00311FD9">
        <w:rPr>
          <w:rFonts w:asciiTheme="majorHAnsi" w:hAnsiTheme="majorHAnsi"/>
        </w:rPr>
        <w:t xml:space="preserve"> on a regular basis.</w:t>
      </w:r>
    </w:p>
    <w:p w14:paraId="09299626" w14:textId="77777777" w:rsidR="00C625A7" w:rsidRPr="00311FD9" w:rsidRDefault="00C625A7" w:rsidP="00C625A7">
      <w:pPr>
        <w:pStyle w:val="a"/>
        <w:numPr>
          <w:ilvl w:val="0"/>
          <w:numId w:val="0"/>
        </w:numPr>
      </w:pPr>
    </w:p>
    <w:p w14:paraId="42E80492" w14:textId="77777777" w:rsidR="00C625A7" w:rsidRPr="00311FD9" w:rsidRDefault="00C625A7" w:rsidP="00C625A7">
      <w:pPr>
        <w:pStyle w:val="a"/>
        <w:numPr>
          <w:ilvl w:val="0"/>
          <w:numId w:val="0"/>
        </w:numPr>
      </w:pPr>
    </w:p>
    <w:p w14:paraId="5A04237D" w14:textId="77777777" w:rsidR="00C625A7" w:rsidRPr="00311FD9" w:rsidRDefault="00C625A7" w:rsidP="00C625A7">
      <w:pPr>
        <w:pStyle w:val="a"/>
        <w:numPr>
          <w:ilvl w:val="0"/>
          <w:numId w:val="0"/>
        </w:numPr>
      </w:pPr>
    </w:p>
    <w:p w14:paraId="6BD25311" w14:textId="77777777" w:rsidR="00C625A7" w:rsidRPr="00311FD9" w:rsidRDefault="00C625A7" w:rsidP="00C625A7">
      <w:pPr>
        <w:pStyle w:val="a"/>
        <w:numPr>
          <w:ilvl w:val="0"/>
          <w:numId w:val="0"/>
        </w:numPr>
        <w:sectPr w:rsidR="00C625A7" w:rsidRPr="00311FD9" w:rsidSect="0083408F">
          <w:pgSz w:w="12240" w:h="15840"/>
          <w:pgMar w:top="1440" w:right="1440" w:bottom="1440" w:left="1440" w:header="720" w:footer="720" w:gutter="0"/>
          <w:cols w:space="720"/>
          <w:docGrid w:linePitch="360"/>
        </w:sectPr>
      </w:pPr>
    </w:p>
    <w:p w14:paraId="56234D73" w14:textId="42E4E4FB" w:rsidR="004A76FB" w:rsidRPr="00423268" w:rsidRDefault="0012667D" w:rsidP="00AA7D04">
      <w:pPr>
        <w:pStyle w:val="2"/>
      </w:pPr>
      <w:bookmarkStart w:id="98" w:name="_Ref253998232"/>
      <w:bookmarkStart w:id="99" w:name="_Toc501667395"/>
      <w:r w:rsidRPr="00423268">
        <w:lastRenderedPageBreak/>
        <w:t>Annex 3</w:t>
      </w:r>
      <w:r w:rsidR="00C625A7" w:rsidRPr="00423268">
        <w:t xml:space="preserve">: </w:t>
      </w:r>
      <w:r w:rsidR="00950A7F">
        <w:t>Water and Flood Management</w:t>
      </w:r>
      <w:r w:rsidRPr="00423268">
        <w:t xml:space="preserve"> Project </w:t>
      </w:r>
      <w:r w:rsidR="00372862" w:rsidRPr="00423268">
        <w:t>Terminal</w:t>
      </w:r>
      <w:r w:rsidR="002D1472" w:rsidRPr="00423268">
        <w:t xml:space="preserve"> </w:t>
      </w:r>
      <w:r w:rsidR="004A76FB" w:rsidRPr="00423268">
        <w:t>Evaluation Matrix</w:t>
      </w:r>
      <w:bookmarkEnd w:id="98"/>
      <w:bookmarkEnd w:id="9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38"/>
        <w:gridCol w:w="1260"/>
        <w:gridCol w:w="2520"/>
        <w:gridCol w:w="2610"/>
        <w:gridCol w:w="2790"/>
      </w:tblGrid>
      <w:tr w:rsidR="00950A7F" w:rsidRPr="00DB56EC" w14:paraId="0390AA73" w14:textId="77777777" w:rsidTr="00A01FF8">
        <w:trPr>
          <w:tblHeader/>
        </w:trPr>
        <w:tc>
          <w:tcPr>
            <w:tcW w:w="4698" w:type="dxa"/>
            <w:gridSpan w:val="2"/>
            <w:tcBorders>
              <w:bottom w:val="single" w:sz="4" w:space="0" w:color="000000"/>
            </w:tcBorders>
            <w:shd w:val="clear" w:color="auto" w:fill="000000"/>
          </w:tcPr>
          <w:p w14:paraId="6A872CB5" w14:textId="77777777" w:rsidR="00950A7F" w:rsidRPr="00DB56EC" w:rsidRDefault="00950A7F" w:rsidP="00A01FF8">
            <w:pPr>
              <w:spacing w:before="100" w:beforeAutospacing="1" w:after="100" w:afterAutospacing="1"/>
              <w:rPr>
                <w:rFonts w:asciiTheme="majorHAnsi" w:eastAsiaTheme="minorHAnsi" w:hAnsiTheme="majorHAnsi" w:cstheme="minorBidi"/>
                <w:b/>
              </w:rPr>
            </w:pPr>
            <w:r w:rsidRPr="00DB56EC">
              <w:rPr>
                <w:rFonts w:asciiTheme="majorHAnsi" w:eastAsiaTheme="minorHAnsi" w:hAnsiTheme="majorHAnsi" w:cstheme="minorBidi"/>
                <w:b/>
              </w:rPr>
              <w:t>Evaluation Questions</w:t>
            </w:r>
          </w:p>
        </w:tc>
        <w:tc>
          <w:tcPr>
            <w:tcW w:w="2520" w:type="dxa"/>
            <w:tcBorders>
              <w:bottom w:val="single" w:sz="4" w:space="0" w:color="000000"/>
            </w:tcBorders>
            <w:shd w:val="clear" w:color="auto" w:fill="000000"/>
          </w:tcPr>
          <w:p w14:paraId="5ECB027B" w14:textId="77777777" w:rsidR="00950A7F" w:rsidRPr="00DB56EC" w:rsidRDefault="00950A7F" w:rsidP="00A01FF8">
            <w:pPr>
              <w:spacing w:before="100" w:beforeAutospacing="1" w:after="100" w:afterAutospacing="1"/>
              <w:rPr>
                <w:rFonts w:asciiTheme="majorHAnsi" w:eastAsiaTheme="minorHAnsi" w:hAnsiTheme="majorHAnsi" w:cstheme="minorBidi"/>
                <w:b/>
              </w:rPr>
            </w:pPr>
            <w:r w:rsidRPr="00DB56EC">
              <w:rPr>
                <w:rFonts w:asciiTheme="majorHAnsi" w:eastAsiaTheme="minorHAnsi" w:hAnsiTheme="majorHAnsi" w:cstheme="minorBidi"/>
                <w:b/>
              </w:rPr>
              <w:t>Indicators</w:t>
            </w:r>
          </w:p>
        </w:tc>
        <w:tc>
          <w:tcPr>
            <w:tcW w:w="2610" w:type="dxa"/>
            <w:tcBorders>
              <w:bottom w:val="single" w:sz="4" w:space="0" w:color="000000"/>
            </w:tcBorders>
            <w:shd w:val="clear" w:color="auto" w:fill="000000"/>
          </w:tcPr>
          <w:p w14:paraId="2D2B03A6" w14:textId="77777777" w:rsidR="00950A7F" w:rsidRPr="00DB56EC" w:rsidRDefault="00950A7F" w:rsidP="00A01FF8">
            <w:pPr>
              <w:spacing w:before="100" w:beforeAutospacing="1" w:after="100" w:afterAutospacing="1"/>
              <w:rPr>
                <w:rFonts w:asciiTheme="majorHAnsi" w:eastAsiaTheme="minorHAnsi" w:hAnsiTheme="majorHAnsi" w:cstheme="minorBidi"/>
                <w:b/>
              </w:rPr>
            </w:pPr>
            <w:r w:rsidRPr="00DB56EC">
              <w:rPr>
                <w:rFonts w:asciiTheme="majorHAnsi" w:eastAsiaTheme="minorHAnsi" w:hAnsiTheme="majorHAnsi" w:cstheme="minorBidi"/>
                <w:b/>
              </w:rPr>
              <w:t>Sources</w:t>
            </w:r>
          </w:p>
        </w:tc>
        <w:tc>
          <w:tcPr>
            <w:tcW w:w="2790" w:type="dxa"/>
            <w:tcBorders>
              <w:bottom w:val="single" w:sz="4" w:space="0" w:color="000000"/>
            </w:tcBorders>
            <w:shd w:val="clear" w:color="auto" w:fill="000000"/>
          </w:tcPr>
          <w:p w14:paraId="6637BE69" w14:textId="77777777" w:rsidR="00950A7F" w:rsidRPr="00DB56EC" w:rsidRDefault="00950A7F" w:rsidP="00A01FF8">
            <w:pPr>
              <w:spacing w:before="100" w:beforeAutospacing="1" w:after="100" w:afterAutospacing="1"/>
              <w:rPr>
                <w:rFonts w:asciiTheme="majorHAnsi" w:eastAsiaTheme="minorHAnsi" w:hAnsiTheme="majorHAnsi" w:cstheme="minorBidi"/>
                <w:b/>
              </w:rPr>
            </w:pPr>
            <w:r w:rsidRPr="00DB56EC">
              <w:rPr>
                <w:rFonts w:asciiTheme="majorHAnsi" w:eastAsiaTheme="minorHAnsi" w:hAnsiTheme="majorHAnsi" w:cstheme="minorBidi"/>
                <w:b/>
              </w:rPr>
              <w:t>Data Collection Method</w:t>
            </w:r>
          </w:p>
        </w:tc>
      </w:tr>
      <w:tr w:rsidR="00950A7F" w:rsidRPr="00DB56EC" w14:paraId="55A1E6A1" w14:textId="77777777" w:rsidTr="00A01FF8">
        <w:trPr>
          <w:trHeight w:val="107"/>
        </w:trPr>
        <w:tc>
          <w:tcPr>
            <w:tcW w:w="12618" w:type="dxa"/>
            <w:gridSpan w:val="5"/>
            <w:shd w:val="clear" w:color="auto" w:fill="D9D9D9"/>
          </w:tcPr>
          <w:p w14:paraId="5FE7AB42" w14:textId="77777777" w:rsidR="00950A7F" w:rsidRPr="00DB56EC" w:rsidRDefault="00950A7F" w:rsidP="00A01FF8">
            <w:pPr>
              <w:spacing w:before="100" w:beforeAutospacing="1" w:after="100" w:afterAutospacing="1"/>
              <w:rPr>
                <w:rFonts w:asciiTheme="majorHAnsi" w:eastAsiaTheme="minorHAnsi" w:hAnsiTheme="majorHAnsi" w:cstheme="minorBidi"/>
                <w:b/>
                <w:i/>
              </w:rPr>
            </w:pPr>
            <w:r w:rsidRPr="00DB56EC">
              <w:rPr>
                <w:rFonts w:asciiTheme="majorHAnsi" w:eastAsiaTheme="minorHAnsi" w:hAnsiTheme="majorHAnsi" w:cstheme="minorBidi"/>
                <w:b/>
                <w:i/>
              </w:rPr>
              <w:t>Evaluation Criteria: Relevance</w:t>
            </w:r>
          </w:p>
        </w:tc>
      </w:tr>
      <w:tr w:rsidR="00950A7F" w:rsidRPr="00DB56EC" w14:paraId="7A6E1A41" w14:textId="77777777" w:rsidTr="00A01FF8">
        <w:tc>
          <w:tcPr>
            <w:tcW w:w="3438" w:type="dxa"/>
          </w:tcPr>
          <w:p w14:paraId="3F199EA8" w14:textId="77777777" w:rsidR="00950A7F" w:rsidRPr="00DB56EC" w:rsidRDefault="00950A7F" w:rsidP="0052208C">
            <w:pPr>
              <w:numPr>
                <w:ilvl w:val="0"/>
                <w:numId w:val="18"/>
              </w:numPr>
              <w:spacing w:before="100" w:beforeAutospacing="1" w:after="100" w:afterAutospacing="1"/>
              <w:rPr>
                <w:rFonts w:asciiTheme="majorHAnsi" w:eastAsiaTheme="minorHAnsi" w:hAnsiTheme="majorHAnsi" w:cstheme="minorBidi"/>
                <w:sz w:val="20"/>
                <w:szCs w:val="20"/>
              </w:rPr>
            </w:pPr>
            <w:r w:rsidRPr="00DB56EC">
              <w:rPr>
                <w:rFonts w:asciiTheme="majorHAnsi" w:hAnsiTheme="majorHAnsi"/>
                <w:sz w:val="20"/>
                <w:szCs w:val="20"/>
              </w:rPr>
              <w:t>Does the project’s objective align with the priorities of the local government and local communities?</w:t>
            </w:r>
          </w:p>
        </w:tc>
        <w:tc>
          <w:tcPr>
            <w:tcW w:w="3780" w:type="dxa"/>
            <w:gridSpan w:val="2"/>
          </w:tcPr>
          <w:p w14:paraId="54E869A6" w14:textId="77777777" w:rsidR="00950A7F" w:rsidRPr="00DB56EC" w:rsidRDefault="00950A7F" w:rsidP="0052208C">
            <w:pPr>
              <w:numPr>
                <w:ilvl w:val="0"/>
                <w:numId w:val="18"/>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Level of coherence between project objective and stated priorities of local stakeholders</w:t>
            </w:r>
          </w:p>
        </w:tc>
        <w:tc>
          <w:tcPr>
            <w:tcW w:w="2610" w:type="dxa"/>
          </w:tcPr>
          <w:p w14:paraId="7329DE3E" w14:textId="77777777" w:rsidR="00950A7F" w:rsidRPr="00DB56EC" w:rsidRDefault="00950A7F" w:rsidP="0052208C">
            <w:pPr>
              <w:numPr>
                <w:ilvl w:val="0"/>
                <w:numId w:val="18"/>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Local stakeholders</w:t>
            </w:r>
          </w:p>
          <w:p w14:paraId="283FE1AB" w14:textId="77777777" w:rsidR="00950A7F" w:rsidRPr="00DB56EC" w:rsidRDefault="00950A7F" w:rsidP="0052208C">
            <w:pPr>
              <w:numPr>
                <w:ilvl w:val="0"/>
                <w:numId w:val="18"/>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Document review of local development strategies, environmental policies, etc.</w:t>
            </w:r>
          </w:p>
        </w:tc>
        <w:tc>
          <w:tcPr>
            <w:tcW w:w="2790" w:type="dxa"/>
          </w:tcPr>
          <w:p w14:paraId="35C11B63" w14:textId="77777777" w:rsidR="00950A7F" w:rsidRPr="00DB56EC" w:rsidRDefault="00950A7F" w:rsidP="0052208C">
            <w:pPr>
              <w:numPr>
                <w:ilvl w:val="0"/>
                <w:numId w:val="18"/>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Local level field visit interviews</w:t>
            </w:r>
          </w:p>
          <w:p w14:paraId="4C447CA1" w14:textId="77777777" w:rsidR="00950A7F" w:rsidRPr="00DB56EC" w:rsidRDefault="00950A7F" w:rsidP="0052208C">
            <w:pPr>
              <w:numPr>
                <w:ilvl w:val="0"/>
                <w:numId w:val="18"/>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Desk review</w:t>
            </w:r>
          </w:p>
        </w:tc>
      </w:tr>
      <w:tr w:rsidR="00950A7F" w:rsidRPr="00DB56EC" w14:paraId="2635DFBD" w14:textId="77777777" w:rsidTr="00A01FF8">
        <w:tc>
          <w:tcPr>
            <w:tcW w:w="3438" w:type="dxa"/>
          </w:tcPr>
          <w:p w14:paraId="6CF233C9" w14:textId="77777777" w:rsidR="00950A7F" w:rsidRPr="00DB56EC" w:rsidRDefault="00950A7F" w:rsidP="0052208C">
            <w:pPr>
              <w:numPr>
                <w:ilvl w:val="0"/>
                <w:numId w:val="18"/>
              </w:numPr>
              <w:spacing w:before="100" w:beforeAutospacing="1" w:after="100" w:afterAutospacing="1"/>
              <w:rPr>
                <w:rFonts w:asciiTheme="majorHAnsi" w:eastAsiaTheme="minorHAnsi" w:hAnsiTheme="majorHAnsi" w:cstheme="minorBidi"/>
                <w:sz w:val="20"/>
                <w:szCs w:val="20"/>
              </w:rPr>
            </w:pPr>
            <w:r w:rsidRPr="00DB56EC">
              <w:rPr>
                <w:rFonts w:asciiTheme="majorHAnsi" w:hAnsiTheme="majorHAnsi"/>
                <w:sz w:val="20"/>
                <w:szCs w:val="20"/>
              </w:rPr>
              <w:t xml:space="preserve">Does the project’s objective fit within the national </w:t>
            </w:r>
            <w:r>
              <w:rPr>
                <w:rFonts w:asciiTheme="majorHAnsi" w:hAnsiTheme="majorHAnsi"/>
                <w:sz w:val="20"/>
                <w:szCs w:val="20"/>
              </w:rPr>
              <w:t>climate change adaptation</w:t>
            </w:r>
            <w:r w:rsidRPr="00DB56EC">
              <w:rPr>
                <w:rFonts w:asciiTheme="majorHAnsi" w:hAnsiTheme="majorHAnsi"/>
                <w:sz w:val="20"/>
                <w:szCs w:val="20"/>
              </w:rPr>
              <w:t xml:space="preserve"> and development priorities?</w:t>
            </w:r>
          </w:p>
        </w:tc>
        <w:tc>
          <w:tcPr>
            <w:tcW w:w="3780" w:type="dxa"/>
            <w:gridSpan w:val="2"/>
          </w:tcPr>
          <w:p w14:paraId="22B98FBF" w14:textId="77777777" w:rsidR="00950A7F" w:rsidRPr="00DB56EC" w:rsidRDefault="00950A7F" w:rsidP="0052208C">
            <w:pPr>
              <w:numPr>
                <w:ilvl w:val="0"/>
                <w:numId w:val="18"/>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Level of coherence between project objective and national policy priorities and strategies, as stated in official documents</w:t>
            </w:r>
          </w:p>
        </w:tc>
        <w:tc>
          <w:tcPr>
            <w:tcW w:w="2610" w:type="dxa"/>
          </w:tcPr>
          <w:p w14:paraId="43CC5140" w14:textId="77777777" w:rsidR="00950A7F" w:rsidRPr="00DB56EC" w:rsidRDefault="00950A7F" w:rsidP="0052208C">
            <w:pPr>
              <w:numPr>
                <w:ilvl w:val="0"/>
                <w:numId w:val="18"/>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 xml:space="preserve">National policy documents, such as </w:t>
            </w:r>
            <w:r>
              <w:rPr>
                <w:rFonts w:asciiTheme="majorHAnsi" w:eastAsiaTheme="minorHAnsi" w:hAnsiTheme="majorHAnsi" w:cstheme="minorBidi"/>
                <w:sz w:val="20"/>
                <w:szCs w:val="20"/>
              </w:rPr>
              <w:t>national climate change adaptation strategies and policies</w:t>
            </w:r>
          </w:p>
        </w:tc>
        <w:tc>
          <w:tcPr>
            <w:tcW w:w="2790" w:type="dxa"/>
          </w:tcPr>
          <w:p w14:paraId="1055ED4D" w14:textId="77777777" w:rsidR="00950A7F" w:rsidRPr="00DB56EC" w:rsidRDefault="00950A7F" w:rsidP="0052208C">
            <w:pPr>
              <w:numPr>
                <w:ilvl w:val="0"/>
                <w:numId w:val="18"/>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Desk review</w:t>
            </w:r>
          </w:p>
          <w:p w14:paraId="4B7D6FC6" w14:textId="77777777" w:rsidR="00950A7F" w:rsidRPr="00DB56EC" w:rsidRDefault="00950A7F" w:rsidP="0052208C">
            <w:pPr>
              <w:numPr>
                <w:ilvl w:val="0"/>
                <w:numId w:val="18"/>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National level interviews</w:t>
            </w:r>
          </w:p>
        </w:tc>
      </w:tr>
      <w:tr w:rsidR="00950A7F" w:rsidRPr="00DB56EC" w14:paraId="06D75169" w14:textId="77777777" w:rsidTr="00A01FF8">
        <w:tc>
          <w:tcPr>
            <w:tcW w:w="3438" w:type="dxa"/>
          </w:tcPr>
          <w:p w14:paraId="7BD52335" w14:textId="77777777" w:rsidR="00950A7F" w:rsidRPr="00DB56EC" w:rsidRDefault="00950A7F" w:rsidP="0052208C">
            <w:pPr>
              <w:numPr>
                <w:ilvl w:val="0"/>
                <w:numId w:val="18"/>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Did the project concept originate from local or national stakeholders, and/or were relevant stakeholders sufficiently involved in project development?</w:t>
            </w:r>
          </w:p>
        </w:tc>
        <w:tc>
          <w:tcPr>
            <w:tcW w:w="3780" w:type="dxa"/>
            <w:gridSpan w:val="2"/>
          </w:tcPr>
          <w:p w14:paraId="3AB4A862" w14:textId="77777777" w:rsidR="00950A7F" w:rsidRPr="00DB56EC" w:rsidRDefault="00950A7F" w:rsidP="0052208C">
            <w:pPr>
              <w:numPr>
                <w:ilvl w:val="0"/>
                <w:numId w:val="18"/>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Level of involvement of local and national stakeholders in project origination and development (number of meetings held, project development processes incorporating stakeholder input, etc.)</w:t>
            </w:r>
          </w:p>
        </w:tc>
        <w:tc>
          <w:tcPr>
            <w:tcW w:w="2610" w:type="dxa"/>
          </w:tcPr>
          <w:p w14:paraId="3FAC8275" w14:textId="77777777" w:rsidR="00950A7F" w:rsidRPr="00DB56EC" w:rsidRDefault="00950A7F" w:rsidP="0052208C">
            <w:pPr>
              <w:numPr>
                <w:ilvl w:val="0"/>
                <w:numId w:val="18"/>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Project staff</w:t>
            </w:r>
          </w:p>
          <w:p w14:paraId="58158796" w14:textId="77777777" w:rsidR="00950A7F" w:rsidRPr="00DB56EC" w:rsidRDefault="00950A7F" w:rsidP="0052208C">
            <w:pPr>
              <w:numPr>
                <w:ilvl w:val="0"/>
                <w:numId w:val="18"/>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Local and national stakeholders</w:t>
            </w:r>
          </w:p>
          <w:p w14:paraId="4CFF7177" w14:textId="77777777" w:rsidR="00950A7F" w:rsidRPr="00DB56EC" w:rsidRDefault="00950A7F" w:rsidP="0052208C">
            <w:pPr>
              <w:numPr>
                <w:ilvl w:val="0"/>
                <w:numId w:val="18"/>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Project documents</w:t>
            </w:r>
          </w:p>
        </w:tc>
        <w:tc>
          <w:tcPr>
            <w:tcW w:w="2790" w:type="dxa"/>
          </w:tcPr>
          <w:p w14:paraId="7EB0B240" w14:textId="77777777" w:rsidR="00950A7F" w:rsidRPr="00DB56EC" w:rsidRDefault="00950A7F" w:rsidP="0052208C">
            <w:pPr>
              <w:numPr>
                <w:ilvl w:val="0"/>
                <w:numId w:val="18"/>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Field visit interviews</w:t>
            </w:r>
          </w:p>
          <w:p w14:paraId="5BB34127" w14:textId="77777777" w:rsidR="00950A7F" w:rsidRPr="00DB56EC" w:rsidRDefault="00950A7F" w:rsidP="0052208C">
            <w:pPr>
              <w:numPr>
                <w:ilvl w:val="0"/>
                <w:numId w:val="18"/>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Desk review</w:t>
            </w:r>
          </w:p>
        </w:tc>
      </w:tr>
      <w:tr w:rsidR="00950A7F" w:rsidRPr="00DB56EC" w14:paraId="4DAD6462" w14:textId="77777777" w:rsidTr="00A01FF8">
        <w:tc>
          <w:tcPr>
            <w:tcW w:w="3438" w:type="dxa"/>
          </w:tcPr>
          <w:p w14:paraId="0D5ACD43" w14:textId="77777777" w:rsidR="00950A7F" w:rsidRPr="00DB56EC" w:rsidRDefault="00950A7F" w:rsidP="0052208C">
            <w:pPr>
              <w:numPr>
                <w:ilvl w:val="0"/>
                <w:numId w:val="18"/>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Does the project objective fit GEF strategic priorities?</w:t>
            </w:r>
          </w:p>
        </w:tc>
        <w:tc>
          <w:tcPr>
            <w:tcW w:w="3780" w:type="dxa"/>
            <w:gridSpan w:val="2"/>
          </w:tcPr>
          <w:p w14:paraId="6F814BF1" w14:textId="77777777" w:rsidR="00950A7F" w:rsidRPr="00DB56EC" w:rsidRDefault="00950A7F" w:rsidP="0052208C">
            <w:pPr>
              <w:numPr>
                <w:ilvl w:val="0"/>
                <w:numId w:val="18"/>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Level of coherence between project objective and GEF strategic priorities (including alignment of relevant focal area indicators)</w:t>
            </w:r>
          </w:p>
        </w:tc>
        <w:tc>
          <w:tcPr>
            <w:tcW w:w="2610" w:type="dxa"/>
          </w:tcPr>
          <w:p w14:paraId="4E4B5D21" w14:textId="77777777" w:rsidR="00950A7F" w:rsidRPr="00DB56EC" w:rsidRDefault="00950A7F" w:rsidP="0052208C">
            <w:pPr>
              <w:numPr>
                <w:ilvl w:val="0"/>
                <w:numId w:val="18"/>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GEF strategic priority documents for period when project was approved</w:t>
            </w:r>
          </w:p>
          <w:p w14:paraId="3C408924" w14:textId="77777777" w:rsidR="00950A7F" w:rsidRPr="00DB56EC" w:rsidRDefault="00950A7F" w:rsidP="0052208C">
            <w:pPr>
              <w:numPr>
                <w:ilvl w:val="0"/>
                <w:numId w:val="18"/>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Current GEF strategic priority documents</w:t>
            </w:r>
          </w:p>
        </w:tc>
        <w:tc>
          <w:tcPr>
            <w:tcW w:w="2790" w:type="dxa"/>
          </w:tcPr>
          <w:p w14:paraId="12D9EEDE" w14:textId="77777777" w:rsidR="00950A7F" w:rsidRPr="00DB56EC" w:rsidRDefault="00950A7F" w:rsidP="0052208C">
            <w:pPr>
              <w:numPr>
                <w:ilvl w:val="0"/>
                <w:numId w:val="18"/>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Desk review</w:t>
            </w:r>
          </w:p>
        </w:tc>
      </w:tr>
      <w:tr w:rsidR="00950A7F" w:rsidRPr="00DB56EC" w14:paraId="599C6EDE" w14:textId="77777777" w:rsidTr="00A01FF8">
        <w:tc>
          <w:tcPr>
            <w:tcW w:w="3438" w:type="dxa"/>
            <w:tcBorders>
              <w:bottom w:val="single" w:sz="4" w:space="0" w:color="000000"/>
            </w:tcBorders>
          </w:tcPr>
          <w:p w14:paraId="0FF0E41D"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Was the project linked with and in-line with UNDP priorities and strategies for the country?</w:t>
            </w:r>
          </w:p>
        </w:tc>
        <w:tc>
          <w:tcPr>
            <w:tcW w:w="3780" w:type="dxa"/>
            <w:gridSpan w:val="2"/>
            <w:tcBorders>
              <w:bottom w:val="single" w:sz="4" w:space="0" w:color="000000"/>
            </w:tcBorders>
          </w:tcPr>
          <w:p w14:paraId="276BDE37"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coherence between project objective and design with UNDAF, CPAP, CPD</w:t>
            </w:r>
          </w:p>
        </w:tc>
        <w:tc>
          <w:tcPr>
            <w:tcW w:w="2610" w:type="dxa"/>
            <w:tcBorders>
              <w:bottom w:val="single" w:sz="4" w:space="0" w:color="000000"/>
            </w:tcBorders>
          </w:tcPr>
          <w:p w14:paraId="7038A7DD"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UNDP strategic priority documents</w:t>
            </w:r>
          </w:p>
        </w:tc>
        <w:tc>
          <w:tcPr>
            <w:tcW w:w="2790" w:type="dxa"/>
            <w:tcBorders>
              <w:bottom w:val="single" w:sz="4" w:space="0" w:color="000000"/>
            </w:tcBorders>
          </w:tcPr>
          <w:p w14:paraId="488CB8DA"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950A7F" w:rsidRPr="00DB56EC" w14:paraId="7BA0E611" w14:textId="77777777" w:rsidTr="00A01FF8">
        <w:tc>
          <w:tcPr>
            <w:tcW w:w="3438" w:type="dxa"/>
            <w:tcBorders>
              <w:bottom w:val="single" w:sz="4" w:space="0" w:color="000000"/>
            </w:tcBorders>
          </w:tcPr>
          <w:p w14:paraId="61561529" w14:textId="77777777" w:rsidR="00950A7F" w:rsidRPr="00DB56EC" w:rsidRDefault="00950A7F" w:rsidP="0052208C">
            <w:pPr>
              <w:numPr>
                <w:ilvl w:val="0"/>
                <w:numId w:val="18"/>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 xml:space="preserve">Does the project’s objective support implementation of the </w:t>
            </w:r>
            <w:r>
              <w:rPr>
                <w:rFonts w:asciiTheme="majorHAnsi" w:eastAsiaTheme="minorHAnsi" w:hAnsiTheme="majorHAnsi" w:cstheme="minorBidi"/>
                <w:sz w:val="20"/>
                <w:szCs w:val="20"/>
              </w:rPr>
              <w:t>UNFCCC</w:t>
            </w:r>
            <w:r w:rsidRPr="00DB56EC">
              <w:rPr>
                <w:rFonts w:asciiTheme="majorHAnsi" w:eastAsiaTheme="minorHAnsi" w:hAnsiTheme="majorHAnsi" w:cstheme="minorBidi"/>
                <w:sz w:val="20"/>
                <w:szCs w:val="20"/>
              </w:rPr>
              <w:t>? Other relevant MEAs?</w:t>
            </w:r>
          </w:p>
        </w:tc>
        <w:tc>
          <w:tcPr>
            <w:tcW w:w="3780" w:type="dxa"/>
            <w:gridSpan w:val="2"/>
            <w:tcBorders>
              <w:bottom w:val="single" w:sz="4" w:space="0" w:color="000000"/>
            </w:tcBorders>
          </w:tcPr>
          <w:p w14:paraId="3E76AFEB" w14:textId="77777777" w:rsidR="00950A7F" w:rsidRPr="00DB56EC" w:rsidRDefault="00950A7F" w:rsidP="0052208C">
            <w:pPr>
              <w:numPr>
                <w:ilvl w:val="0"/>
                <w:numId w:val="18"/>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 xml:space="preserve">Linkages between project objective and elements of the </w:t>
            </w:r>
            <w:r>
              <w:rPr>
                <w:rFonts w:asciiTheme="majorHAnsi" w:eastAsiaTheme="minorHAnsi" w:hAnsiTheme="majorHAnsi" w:cstheme="minorBidi"/>
                <w:sz w:val="20"/>
                <w:szCs w:val="20"/>
              </w:rPr>
              <w:t>UNFCCC</w:t>
            </w:r>
            <w:r w:rsidRPr="00DB56EC">
              <w:rPr>
                <w:rFonts w:asciiTheme="majorHAnsi" w:eastAsiaTheme="minorHAnsi" w:hAnsiTheme="majorHAnsi" w:cstheme="minorBidi"/>
                <w:sz w:val="20"/>
                <w:szCs w:val="20"/>
              </w:rPr>
              <w:t>, such as key articles and programs of work</w:t>
            </w:r>
          </w:p>
        </w:tc>
        <w:tc>
          <w:tcPr>
            <w:tcW w:w="2610" w:type="dxa"/>
            <w:tcBorders>
              <w:bottom w:val="single" w:sz="4" w:space="0" w:color="000000"/>
            </w:tcBorders>
          </w:tcPr>
          <w:p w14:paraId="6A47A508" w14:textId="77777777" w:rsidR="00950A7F" w:rsidRPr="00A95E79" w:rsidRDefault="00950A7F" w:rsidP="0052208C">
            <w:pPr>
              <w:numPr>
                <w:ilvl w:val="0"/>
                <w:numId w:val="18"/>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UNFCCC</w:t>
            </w:r>
            <w:r w:rsidRPr="00DB56EC">
              <w:rPr>
                <w:rFonts w:asciiTheme="majorHAnsi" w:eastAsiaTheme="minorHAnsi" w:hAnsiTheme="majorHAnsi" w:cstheme="minorBidi"/>
                <w:sz w:val="20"/>
                <w:szCs w:val="20"/>
              </w:rPr>
              <w:t xml:space="preserve"> website</w:t>
            </w:r>
          </w:p>
        </w:tc>
        <w:tc>
          <w:tcPr>
            <w:tcW w:w="2790" w:type="dxa"/>
            <w:tcBorders>
              <w:bottom w:val="single" w:sz="4" w:space="0" w:color="000000"/>
            </w:tcBorders>
          </w:tcPr>
          <w:p w14:paraId="59931BDD" w14:textId="77777777" w:rsidR="00950A7F" w:rsidRPr="00DB56EC" w:rsidRDefault="00950A7F" w:rsidP="0052208C">
            <w:pPr>
              <w:numPr>
                <w:ilvl w:val="0"/>
                <w:numId w:val="18"/>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Desk review</w:t>
            </w:r>
          </w:p>
        </w:tc>
      </w:tr>
      <w:tr w:rsidR="00950A7F" w:rsidRPr="00DB56EC" w14:paraId="328C59EB" w14:textId="77777777" w:rsidTr="00A01FF8">
        <w:tc>
          <w:tcPr>
            <w:tcW w:w="12618" w:type="dxa"/>
            <w:gridSpan w:val="5"/>
            <w:shd w:val="clear" w:color="auto" w:fill="D9D9D9"/>
          </w:tcPr>
          <w:p w14:paraId="66A712E2" w14:textId="77777777" w:rsidR="00950A7F" w:rsidRPr="00DB56EC" w:rsidRDefault="00950A7F" w:rsidP="00A01FF8">
            <w:pPr>
              <w:keepNext/>
              <w:spacing w:before="100" w:beforeAutospacing="1" w:after="100" w:afterAutospacing="1"/>
              <w:rPr>
                <w:rFonts w:asciiTheme="majorHAnsi" w:eastAsiaTheme="minorHAnsi" w:hAnsiTheme="majorHAnsi" w:cstheme="minorBidi"/>
                <w:b/>
                <w:i/>
              </w:rPr>
            </w:pPr>
            <w:r w:rsidRPr="00DB56EC">
              <w:rPr>
                <w:rFonts w:asciiTheme="majorHAnsi" w:eastAsiaTheme="minorHAnsi" w:hAnsiTheme="majorHAnsi" w:cstheme="minorBidi"/>
                <w:b/>
                <w:i/>
              </w:rPr>
              <w:t>Evaluation Criteria: Efficiency</w:t>
            </w:r>
          </w:p>
        </w:tc>
      </w:tr>
      <w:tr w:rsidR="00950A7F" w:rsidRPr="00DB56EC" w14:paraId="7034D7E3" w14:textId="77777777" w:rsidTr="00A01FF8">
        <w:tc>
          <w:tcPr>
            <w:tcW w:w="3438" w:type="dxa"/>
          </w:tcPr>
          <w:p w14:paraId="4D6262D6"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Is the project cost-effective?</w:t>
            </w:r>
          </w:p>
        </w:tc>
        <w:tc>
          <w:tcPr>
            <w:tcW w:w="3780" w:type="dxa"/>
            <w:gridSpan w:val="2"/>
          </w:tcPr>
          <w:p w14:paraId="52769D1C"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Quality and adequacy of financial management procedures (in line with </w:t>
            </w:r>
            <w:r>
              <w:rPr>
                <w:rFonts w:asciiTheme="majorHAnsi" w:hAnsiTheme="majorHAnsi"/>
                <w:sz w:val="20"/>
                <w:szCs w:val="20"/>
              </w:rPr>
              <w:lastRenderedPageBreak/>
              <w:t>UNDP</w:t>
            </w:r>
            <w:r w:rsidRPr="00DB56EC">
              <w:rPr>
                <w:rFonts w:asciiTheme="majorHAnsi" w:hAnsiTheme="majorHAnsi"/>
                <w:sz w:val="20"/>
                <w:szCs w:val="20"/>
              </w:rPr>
              <w:t>, and national policies, legislation, and procedures)</w:t>
            </w:r>
          </w:p>
          <w:p w14:paraId="2B760E32"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Financial delivery rate vs. expected rate</w:t>
            </w:r>
          </w:p>
          <w:p w14:paraId="6B0B5187"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Management costs as a percentage of total costs</w:t>
            </w:r>
          </w:p>
        </w:tc>
        <w:tc>
          <w:tcPr>
            <w:tcW w:w="2610" w:type="dxa"/>
          </w:tcPr>
          <w:p w14:paraId="2C439F2E"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lastRenderedPageBreak/>
              <w:t>Project documents</w:t>
            </w:r>
          </w:p>
          <w:p w14:paraId="393E7A5C"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tc>
        <w:tc>
          <w:tcPr>
            <w:tcW w:w="2790" w:type="dxa"/>
          </w:tcPr>
          <w:p w14:paraId="2CE8DC50"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p w14:paraId="7C58A813"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lastRenderedPageBreak/>
              <w:t>Interviews with project staff</w:t>
            </w:r>
          </w:p>
        </w:tc>
      </w:tr>
      <w:tr w:rsidR="00950A7F" w:rsidRPr="00DB56EC" w14:paraId="7EBA8721" w14:textId="77777777" w:rsidTr="00A01FF8">
        <w:tc>
          <w:tcPr>
            <w:tcW w:w="3438" w:type="dxa"/>
          </w:tcPr>
          <w:p w14:paraId="364B0A63"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lastRenderedPageBreak/>
              <w:t>Are expenditures in line with international standards and norms?</w:t>
            </w:r>
          </w:p>
        </w:tc>
        <w:tc>
          <w:tcPr>
            <w:tcW w:w="3780" w:type="dxa"/>
            <w:gridSpan w:val="2"/>
          </w:tcPr>
          <w:p w14:paraId="77DA5998"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Cost of project inputs and outputs relative to norms and standards for donor projects in the country or region</w:t>
            </w:r>
          </w:p>
        </w:tc>
        <w:tc>
          <w:tcPr>
            <w:tcW w:w="2610" w:type="dxa"/>
          </w:tcPr>
          <w:p w14:paraId="0EAC1010"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79F0E264"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tc>
        <w:tc>
          <w:tcPr>
            <w:tcW w:w="2790" w:type="dxa"/>
          </w:tcPr>
          <w:p w14:paraId="292A1974"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p w14:paraId="4F1F4C2F"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Interviews with project staff </w:t>
            </w:r>
          </w:p>
        </w:tc>
      </w:tr>
      <w:tr w:rsidR="00950A7F" w:rsidRPr="00DB56EC" w14:paraId="355C9B3B" w14:textId="77777777" w:rsidTr="00A01FF8">
        <w:tc>
          <w:tcPr>
            <w:tcW w:w="3438" w:type="dxa"/>
          </w:tcPr>
          <w:p w14:paraId="54DEF7F2"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Is the project implementation approach efficient for delivering the planned project results?</w:t>
            </w:r>
          </w:p>
        </w:tc>
        <w:tc>
          <w:tcPr>
            <w:tcW w:w="3780" w:type="dxa"/>
            <w:gridSpan w:val="2"/>
          </w:tcPr>
          <w:p w14:paraId="08DADB9B"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Adequacy of implementation structure and mechanisms for coordination and communication</w:t>
            </w:r>
          </w:p>
          <w:p w14:paraId="4F2770DF"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Planned and actual level of human resources available</w:t>
            </w:r>
          </w:p>
          <w:p w14:paraId="3721F141"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Extent and quality of engagement with relevant partners / partnerships</w:t>
            </w:r>
          </w:p>
          <w:p w14:paraId="2C312714"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Quality and adequacy of project monitoring mechanisms (oversight bodies’ input, quality and timeliness of reporting, etc.)</w:t>
            </w:r>
          </w:p>
        </w:tc>
        <w:tc>
          <w:tcPr>
            <w:tcW w:w="2610" w:type="dxa"/>
          </w:tcPr>
          <w:p w14:paraId="74B4E348"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5A804A20"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National and local stakeholders</w:t>
            </w:r>
          </w:p>
          <w:p w14:paraId="06A888F7"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tc>
        <w:tc>
          <w:tcPr>
            <w:tcW w:w="2790" w:type="dxa"/>
          </w:tcPr>
          <w:p w14:paraId="0A9B2F52"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p w14:paraId="7E730A1E"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Interviews with project staff</w:t>
            </w:r>
          </w:p>
          <w:p w14:paraId="1E581CFB"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Interviews with national and local stakeholders</w:t>
            </w:r>
          </w:p>
        </w:tc>
      </w:tr>
      <w:tr w:rsidR="00950A7F" w:rsidRPr="00DB56EC" w14:paraId="479C6D2A" w14:textId="77777777" w:rsidTr="00A01FF8">
        <w:tc>
          <w:tcPr>
            <w:tcW w:w="3438" w:type="dxa"/>
          </w:tcPr>
          <w:p w14:paraId="3CBBFC4D"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Is the project implementation delayed? If so, has that affected cost-effectiveness?</w:t>
            </w:r>
          </w:p>
        </w:tc>
        <w:tc>
          <w:tcPr>
            <w:tcW w:w="3780" w:type="dxa"/>
            <w:gridSpan w:val="2"/>
          </w:tcPr>
          <w:p w14:paraId="12CAF5F5"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milestones in time</w:t>
            </w:r>
          </w:p>
          <w:p w14:paraId="0F4A85A2"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Planned results affected by delays</w:t>
            </w:r>
          </w:p>
          <w:p w14:paraId="38F55239"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Required project adaptive management measures related to delays</w:t>
            </w:r>
          </w:p>
        </w:tc>
        <w:tc>
          <w:tcPr>
            <w:tcW w:w="2610" w:type="dxa"/>
          </w:tcPr>
          <w:p w14:paraId="36601B4A"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2003C3C5"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tc>
        <w:tc>
          <w:tcPr>
            <w:tcW w:w="2790" w:type="dxa"/>
          </w:tcPr>
          <w:p w14:paraId="4B7A26E5"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p w14:paraId="2833003A"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Interviews with project staff</w:t>
            </w:r>
          </w:p>
        </w:tc>
      </w:tr>
      <w:tr w:rsidR="00950A7F" w:rsidRPr="00DB56EC" w14:paraId="66D92EFE" w14:textId="77777777" w:rsidTr="00A01FF8">
        <w:tc>
          <w:tcPr>
            <w:tcW w:w="3438" w:type="dxa"/>
          </w:tcPr>
          <w:p w14:paraId="5714B1A8"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What is the contribution of cash and in-kind co-financing to project implementation?</w:t>
            </w:r>
          </w:p>
        </w:tc>
        <w:tc>
          <w:tcPr>
            <w:tcW w:w="3780" w:type="dxa"/>
            <w:gridSpan w:val="2"/>
          </w:tcPr>
          <w:p w14:paraId="4FF06C39"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cash and in-kind co-financing relative to expected level</w:t>
            </w:r>
          </w:p>
        </w:tc>
        <w:tc>
          <w:tcPr>
            <w:tcW w:w="2610" w:type="dxa"/>
          </w:tcPr>
          <w:p w14:paraId="557499A7"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7537786D"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tc>
        <w:tc>
          <w:tcPr>
            <w:tcW w:w="2790" w:type="dxa"/>
          </w:tcPr>
          <w:p w14:paraId="6C13E8DA"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p w14:paraId="52D8EBC1"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Interviews with project staff</w:t>
            </w:r>
          </w:p>
        </w:tc>
      </w:tr>
      <w:tr w:rsidR="00950A7F" w:rsidRPr="00DB56EC" w14:paraId="2AF4A587" w14:textId="77777777" w:rsidTr="00A01FF8">
        <w:tc>
          <w:tcPr>
            <w:tcW w:w="3438" w:type="dxa"/>
            <w:tcBorders>
              <w:bottom w:val="single" w:sz="4" w:space="0" w:color="000000"/>
            </w:tcBorders>
          </w:tcPr>
          <w:p w14:paraId="34ECA4FC"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To what extent is the project leveraging additional resources?</w:t>
            </w:r>
          </w:p>
        </w:tc>
        <w:tc>
          <w:tcPr>
            <w:tcW w:w="3780" w:type="dxa"/>
            <w:gridSpan w:val="2"/>
            <w:tcBorders>
              <w:bottom w:val="single" w:sz="4" w:space="0" w:color="000000"/>
            </w:tcBorders>
          </w:tcPr>
          <w:p w14:paraId="758221CC"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Amount of resources leveraged relative to project budget</w:t>
            </w:r>
          </w:p>
        </w:tc>
        <w:tc>
          <w:tcPr>
            <w:tcW w:w="2610" w:type="dxa"/>
            <w:tcBorders>
              <w:bottom w:val="single" w:sz="4" w:space="0" w:color="000000"/>
            </w:tcBorders>
          </w:tcPr>
          <w:p w14:paraId="1C578F8A"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662A617F"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tc>
        <w:tc>
          <w:tcPr>
            <w:tcW w:w="2790" w:type="dxa"/>
            <w:tcBorders>
              <w:bottom w:val="single" w:sz="4" w:space="0" w:color="000000"/>
            </w:tcBorders>
          </w:tcPr>
          <w:p w14:paraId="02EB201B"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p w14:paraId="113B4C8E"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Interviews with project staff</w:t>
            </w:r>
          </w:p>
        </w:tc>
      </w:tr>
      <w:tr w:rsidR="00950A7F" w:rsidRPr="00DB56EC" w14:paraId="4EDE45A1" w14:textId="77777777" w:rsidTr="00A01FF8">
        <w:tc>
          <w:tcPr>
            <w:tcW w:w="12618" w:type="dxa"/>
            <w:gridSpan w:val="5"/>
            <w:shd w:val="clear" w:color="auto" w:fill="D9D9D9"/>
          </w:tcPr>
          <w:p w14:paraId="067EF088" w14:textId="77777777" w:rsidR="00950A7F" w:rsidRPr="00DB56EC" w:rsidRDefault="00950A7F" w:rsidP="00A01FF8">
            <w:pPr>
              <w:spacing w:before="100" w:beforeAutospacing="1" w:after="100" w:afterAutospacing="1"/>
              <w:rPr>
                <w:rFonts w:asciiTheme="majorHAnsi" w:hAnsiTheme="majorHAnsi"/>
                <w:b/>
                <w:i/>
              </w:rPr>
            </w:pPr>
            <w:r w:rsidRPr="00DB56EC">
              <w:rPr>
                <w:rFonts w:asciiTheme="majorHAnsi" w:hAnsiTheme="majorHAnsi"/>
                <w:b/>
                <w:i/>
              </w:rPr>
              <w:t>Evaluation Criteria: Effectiveness</w:t>
            </w:r>
          </w:p>
        </w:tc>
      </w:tr>
      <w:tr w:rsidR="00950A7F" w:rsidRPr="00DB56EC" w14:paraId="3FF4430E" w14:textId="77777777" w:rsidTr="00A01FF8">
        <w:tc>
          <w:tcPr>
            <w:tcW w:w="3438" w:type="dxa"/>
          </w:tcPr>
          <w:p w14:paraId="4022227B"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lastRenderedPageBreak/>
              <w:t>Are the project objectives likely to be met? To what extent are they likely to be met?</w:t>
            </w:r>
          </w:p>
        </w:tc>
        <w:tc>
          <w:tcPr>
            <w:tcW w:w="3780" w:type="dxa"/>
            <w:gridSpan w:val="2"/>
          </w:tcPr>
          <w:p w14:paraId="78919F39"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progress toward project indicator targets relative to expected level at current point of implementation</w:t>
            </w:r>
          </w:p>
        </w:tc>
        <w:tc>
          <w:tcPr>
            <w:tcW w:w="2610" w:type="dxa"/>
          </w:tcPr>
          <w:p w14:paraId="0596460C"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7109E30B"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23580F0A"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0445B7CC"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Field visit interviews</w:t>
            </w:r>
          </w:p>
          <w:p w14:paraId="01A8B354"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950A7F" w:rsidRPr="00DB56EC" w14:paraId="113DE57B" w14:textId="77777777" w:rsidTr="00A01FF8">
        <w:tc>
          <w:tcPr>
            <w:tcW w:w="3438" w:type="dxa"/>
          </w:tcPr>
          <w:p w14:paraId="18BD4A01"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What are the key factors contributing to project success or underachievement?</w:t>
            </w:r>
          </w:p>
        </w:tc>
        <w:tc>
          <w:tcPr>
            <w:tcW w:w="3780" w:type="dxa"/>
            <w:gridSpan w:val="2"/>
          </w:tcPr>
          <w:p w14:paraId="30CCC61B"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documentation of and preparation for project risks, assumptions and impact drivers</w:t>
            </w:r>
          </w:p>
        </w:tc>
        <w:tc>
          <w:tcPr>
            <w:tcW w:w="2610" w:type="dxa"/>
          </w:tcPr>
          <w:p w14:paraId="3AD8C70F"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29596EB4"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66F8CA94"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71806BC6"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Field visit interviews</w:t>
            </w:r>
          </w:p>
          <w:p w14:paraId="66B38D3A"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950A7F" w:rsidRPr="00DB56EC" w14:paraId="354F8B2B" w14:textId="77777777" w:rsidTr="00A01FF8">
        <w:tc>
          <w:tcPr>
            <w:tcW w:w="3438" w:type="dxa"/>
          </w:tcPr>
          <w:p w14:paraId="0E995962"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What are the key risks and barriers that remain to achieve the project objective and generate Global Environmental Benefits?</w:t>
            </w:r>
          </w:p>
        </w:tc>
        <w:tc>
          <w:tcPr>
            <w:tcW w:w="3780" w:type="dxa"/>
            <w:gridSpan w:val="2"/>
          </w:tcPr>
          <w:p w14:paraId="2C06B2D5"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Presence, assessment of, and preparation for expected risks, assumptions and impact drivers</w:t>
            </w:r>
          </w:p>
        </w:tc>
        <w:tc>
          <w:tcPr>
            <w:tcW w:w="2610" w:type="dxa"/>
          </w:tcPr>
          <w:p w14:paraId="180771FE"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70ACE43A"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33BC85CC"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6265BF58"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Field visit interviews</w:t>
            </w:r>
          </w:p>
          <w:p w14:paraId="746A83CF"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950A7F" w:rsidRPr="00DB56EC" w14:paraId="617B409F" w14:textId="77777777" w:rsidTr="00A01FF8">
        <w:tc>
          <w:tcPr>
            <w:tcW w:w="3438" w:type="dxa"/>
          </w:tcPr>
          <w:p w14:paraId="479ACAE9"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Are the key assumptions and impact drivers relevant to the achievement of Global Environmental Benefits likely to be met?</w:t>
            </w:r>
          </w:p>
        </w:tc>
        <w:tc>
          <w:tcPr>
            <w:tcW w:w="3780" w:type="dxa"/>
            <w:gridSpan w:val="2"/>
          </w:tcPr>
          <w:p w14:paraId="186721C4"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Actions undertaken to address key assumptions and target impact drivers</w:t>
            </w:r>
          </w:p>
        </w:tc>
        <w:tc>
          <w:tcPr>
            <w:tcW w:w="2610" w:type="dxa"/>
          </w:tcPr>
          <w:p w14:paraId="47871CDE"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256B4120"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1EAE1F40"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18F19DB0"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Field visit interviews</w:t>
            </w:r>
          </w:p>
          <w:p w14:paraId="083B2EB3"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950A7F" w:rsidRPr="00DB56EC" w14:paraId="35A20B25" w14:textId="77777777" w:rsidTr="00A01FF8">
        <w:tc>
          <w:tcPr>
            <w:tcW w:w="12618" w:type="dxa"/>
            <w:gridSpan w:val="5"/>
            <w:shd w:val="clear" w:color="auto" w:fill="D9D9D9"/>
          </w:tcPr>
          <w:p w14:paraId="506B0B6C" w14:textId="77777777" w:rsidR="00950A7F" w:rsidRPr="00DB56EC" w:rsidRDefault="00950A7F" w:rsidP="00A01FF8">
            <w:pPr>
              <w:spacing w:before="100" w:beforeAutospacing="1" w:after="100" w:afterAutospacing="1"/>
              <w:rPr>
                <w:rFonts w:asciiTheme="majorHAnsi" w:eastAsiaTheme="minorHAnsi" w:hAnsiTheme="majorHAnsi" w:cstheme="minorBidi"/>
                <w:b/>
                <w:i/>
              </w:rPr>
            </w:pPr>
            <w:r w:rsidRPr="00DB56EC">
              <w:rPr>
                <w:rFonts w:asciiTheme="majorHAnsi" w:eastAsiaTheme="minorHAnsi" w:hAnsiTheme="majorHAnsi" w:cstheme="minorBidi"/>
                <w:b/>
                <w:i/>
              </w:rPr>
              <w:t>Evaluation Criteria: Results</w:t>
            </w:r>
          </w:p>
        </w:tc>
      </w:tr>
      <w:tr w:rsidR="00950A7F" w:rsidRPr="00DB56EC" w14:paraId="76989DA5" w14:textId="77777777" w:rsidTr="00A01FF8">
        <w:tc>
          <w:tcPr>
            <w:tcW w:w="3438" w:type="dxa"/>
          </w:tcPr>
          <w:p w14:paraId="24926D46"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Have the planned outputs been produced?  Have they contributed to the project outcomes and objectives?</w:t>
            </w:r>
          </w:p>
        </w:tc>
        <w:tc>
          <w:tcPr>
            <w:tcW w:w="3780" w:type="dxa"/>
            <w:gridSpan w:val="2"/>
          </w:tcPr>
          <w:p w14:paraId="2076E050"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project implementation progress relative to expected level at current stage of implementation</w:t>
            </w:r>
          </w:p>
          <w:p w14:paraId="0B88144A"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Existence of logical linkages between project outputs and outcomes/impacts</w:t>
            </w:r>
          </w:p>
        </w:tc>
        <w:tc>
          <w:tcPr>
            <w:tcW w:w="2610" w:type="dxa"/>
          </w:tcPr>
          <w:p w14:paraId="7E7F0956"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6A9619C2"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1B670883"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5ABE45AE"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Field visit interviews</w:t>
            </w:r>
          </w:p>
          <w:p w14:paraId="508417F9"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950A7F" w:rsidRPr="00DB56EC" w14:paraId="3972F45A" w14:textId="77777777" w:rsidTr="00A01FF8">
        <w:tc>
          <w:tcPr>
            <w:tcW w:w="3438" w:type="dxa"/>
          </w:tcPr>
          <w:p w14:paraId="57E4BC40"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Are the anticipated outcomes likely to be achieved? Are the outcomes likely to contribute to the achievement of the project objective?</w:t>
            </w:r>
          </w:p>
        </w:tc>
        <w:tc>
          <w:tcPr>
            <w:tcW w:w="3780" w:type="dxa"/>
            <w:gridSpan w:val="2"/>
          </w:tcPr>
          <w:p w14:paraId="7D16C015"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Existence of logical linkages between project outcomes and impacts</w:t>
            </w:r>
          </w:p>
        </w:tc>
        <w:tc>
          <w:tcPr>
            <w:tcW w:w="2610" w:type="dxa"/>
          </w:tcPr>
          <w:p w14:paraId="6CD3E7DA"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18728AB6"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7D402CF9"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220A49E4"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Field visit interviews</w:t>
            </w:r>
          </w:p>
          <w:p w14:paraId="7FC165FF"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950A7F" w:rsidRPr="00DB56EC" w14:paraId="407A5FA5" w14:textId="77777777" w:rsidTr="00A01FF8">
        <w:tc>
          <w:tcPr>
            <w:tcW w:w="3438" w:type="dxa"/>
            <w:tcBorders>
              <w:bottom w:val="single" w:sz="4" w:space="0" w:color="000000"/>
            </w:tcBorders>
          </w:tcPr>
          <w:p w14:paraId="0A14FF55"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Are impact level results likely to be achieved? Are the likely to be at the scale sufficient to be considered Global Environmental Benefits?</w:t>
            </w:r>
          </w:p>
        </w:tc>
        <w:tc>
          <w:tcPr>
            <w:tcW w:w="3780" w:type="dxa"/>
            <w:gridSpan w:val="2"/>
            <w:tcBorders>
              <w:bottom w:val="single" w:sz="4" w:space="0" w:color="000000"/>
            </w:tcBorders>
          </w:tcPr>
          <w:p w14:paraId="6294232A"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Environmental indicators</w:t>
            </w:r>
          </w:p>
          <w:p w14:paraId="6815E071"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progress through the project’s Theory of Change</w:t>
            </w:r>
          </w:p>
        </w:tc>
        <w:tc>
          <w:tcPr>
            <w:tcW w:w="2610" w:type="dxa"/>
            <w:tcBorders>
              <w:bottom w:val="single" w:sz="4" w:space="0" w:color="000000"/>
            </w:tcBorders>
          </w:tcPr>
          <w:p w14:paraId="2A503541"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6217CF29"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46733BD9"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Borders>
              <w:bottom w:val="single" w:sz="4" w:space="0" w:color="000000"/>
            </w:tcBorders>
          </w:tcPr>
          <w:p w14:paraId="4DCBD982"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Field visit interviews</w:t>
            </w:r>
          </w:p>
          <w:p w14:paraId="20643CBA"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950A7F" w:rsidRPr="00DB56EC" w14:paraId="663C586B" w14:textId="77777777" w:rsidTr="00A01FF8">
        <w:tc>
          <w:tcPr>
            <w:tcW w:w="12618" w:type="dxa"/>
            <w:gridSpan w:val="5"/>
            <w:shd w:val="clear" w:color="auto" w:fill="D9D9D9"/>
          </w:tcPr>
          <w:p w14:paraId="31B41FFF" w14:textId="77777777" w:rsidR="00950A7F" w:rsidRPr="00DB56EC" w:rsidRDefault="00950A7F" w:rsidP="00A01FF8">
            <w:pPr>
              <w:keepNext/>
              <w:spacing w:before="100" w:beforeAutospacing="1" w:after="100" w:afterAutospacing="1"/>
              <w:rPr>
                <w:rFonts w:asciiTheme="majorHAnsi" w:eastAsiaTheme="minorHAnsi" w:hAnsiTheme="majorHAnsi" w:cstheme="minorBidi"/>
                <w:b/>
                <w:i/>
              </w:rPr>
            </w:pPr>
            <w:r w:rsidRPr="00DB56EC">
              <w:rPr>
                <w:rFonts w:asciiTheme="majorHAnsi" w:eastAsiaTheme="minorHAnsi" w:hAnsiTheme="majorHAnsi" w:cstheme="minorBidi"/>
                <w:b/>
                <w:i/>
              </w:rPr>
              <w:lastRenderedPageBreak/>
              <w:t>Evaluation Criteria: Sustainability</w:t>
            </w:r>
          </w:p>
        </w:tc>
      </w:tr>
      <w:tr w:rsidR="00950A7F" w:rsidRPr="00DB56EC" w14:paraId="4CDAFBEF" w14:textId="77777777" w:rsidTr="00A01FF8">
        <w:tc>
          <w:tcPr>
            <w:tcW w:w="3438" w:type="dxa"/>
          </w:tcPr>
          <w:p w14:paraId="3418F875" w14:textId="77777777" w:rsidR="00950A7F" w:rsidRPr="00DB56EC" w:rsidRDefault="00950A7F" w:rsidP="0052208C">
            <w:pPr>
              <w:keepNext/>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To what extent are project results likely to be dependent on continued financial support?  What is the likelihood that any required financial resources will be available to sustain the project results once the GEF assistance ends?</w:t>
            </w:r>
          </w:p>
        </w:tc>
        <w:tc>
          <w:tcPr>
            <w:tcW w:w="3780" w:type="dxa"/>
            <w:gridSpan w:val="2"/>
          </w:tcPr>
          <w:p w14:paraId="3D007672" w14:textId="77777777" w:rsidR="00950A7F" w:rsidRPr="00DB56EC" w:rsidRDefault="00950A7F" w:rsidP="0052208C">
            <w:pPr>
              <w:keepNext/>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Financial requirements for maintenance of project benefits</w:t>
            </w:r>
          </w:p>
          <w:p w14:paraId="55CCDA5D" w14:textId="77777777" w:rsidR="00950A7F" w:rsidRPr="00DB56EC" w:rsidRDefault="00950A7F" w:rsidP="0052208C">
            <w:pPr>
              <w:keepNext/>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expected financial resources available to support maintenance of project benefits</w:t>
            </w:r>
          </w:p>
          <w:p w14:paraId="2EE211A8" w14:textId="77777777" w:rsidR="00950A7F" w:rsidRPr="00DB56EC" w:rsidRDefault="00950A7F" w:rsidP="0052208C">
            <w:pPr>
              <w:keepNext/>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Potential for additional financial resources to support maintenance of project benefits</w:t>
            </w:r>
          </w:p>
        </w:tc>
        <w:tc>
          <w:tcPr>
            <w:tcW w:w="2610" w:type="dxa"/>
          </w:tcPr>
          <w:p w14:paraId="31CC14C7" w14:textId="77777777" w:rsidR="00950A7F" w:rsidRPr="00DB56EC" w:rsidRDefault="00950A7F" w:rsidP="0052208C">
            <w:pPr>
              <w:keepNext/>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7D45D95A" w14:textId="77777777" w:rsidR="00950A7F" w:rsidRPr="00DB56EC" w:rsidRDefault="00950A7F" w:rsidP="0052208C">
            <w:pPr>
              <w:keepNext/>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7BB04156" w14:textId="77777777" w:rsidR="00950A7F" w:rsidRPr="00DB56EC" w:rsidRDefault="00950A7F" w:rsidP="0052208C">
            <w:pPr>
              <w:keepNext/>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33C772F5" w14:textId="77777777" w:rsidR="00950A7F" w:rsidRPr="00DB56EC" w:rsidRDefault="00950A7F" w:rsidP="0052208C">
            <w:pPr>
              <w:keepNext/>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Field visit interviews</w:t>
            </w:r>
          </w:p>
          <w:p w14:paraId="0591FE72" w14:textId="77777777" w:rsidR="00950A7F" w:rsidRPr="00DB56EC" w:rsidRDefault="00950A7F" w:rsidP="0052208C">
            <w:pPr>
              <w:keepNext/>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950A7F" w:rsidRPr="00DB56EC" w14:paraId="54753E55" w14:textId="77777777" w:rsidTr="00A01FF8">
        <w:tc>
          <w:tcPr>
            <w:tcW w:w="3438" w:type="dxa"/>
          </w:tcPr>
          <w:p w14:paraId="07FFD339"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Do relevant stakeholders have or are likely to achieve an adequate level of “ownership” of results, to have the interest in ensuring that project benefits are maintained?</w:t>
            </w:r>
          </w:p>
        </w:tc>
        <w:tc>
          <w:tcPr>
            <w:tcW w:w="3780" w:type="dxa"/>
            <w:gridSpan w:val="2"/>
          </w:tcPr>
          <w:p w14:paraId="7C56EB8C"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initiative and engagement of relevant stakeholders in project activities and results</w:t>
            </w:r>
          </w:p>
        </w:tc>
        <w:tc>
          <w:tcPr>
            <w:tcW w:w="2610" w:type="dxa"/>
          </w:tcPr>
          <w:p w14:paraId="2D9762C1"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23B45A8F"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5902EE9F"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60893F53"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Field visit interviews</w:t>
            </w:r>
          </w:p>
          <w:p w14:paraId="0C4F2CC5"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950A7F" w:rsidRPr="00DB56EC" w14:paraId="0354B747" w14:textId="77777777" w:rsidTr="00A01FF8">
        <w:tc>
          <w:tcPr>
            <w:tcW w:w="3438" w:type="dxa"/>
          </w:tcPr>
          <w:p w14:paraId="30E528A2"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Do relevant stakeholders have the necessary technical capacity to ensure that project benefits are maintained?</w:t>
            </w:r>
          </w:p>
        </w:tc>
        <w:tc>
          <w:tcPr>
            <w:tcW w:w="3780" w:type="dxa"/>
            <w:gridSpan w:val="2"/>
          </w:tcPr>
          <w:p w14:paraId="62549BF3"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technical capacity of relevant stakeholders relative to level required to sustain project benefits</w:t>
            </w:r>
          </w:p>
        </w:tc>
        <w:tc>
          <w:tcPr>
            <w:tcW w:w="2610" w:type="dxa"/>
          </w:tcPr>
          <w:p w14:paraId="62EFB5F5"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21245B70"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0AD48C97"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1722397A"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Field visit interviews</w:t>
            </w:r>
          </w:p>
          <w:p w14:paraId="1703AEC7"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950A7F" w:rsidRPr="00DB56EC" w14:paraId="441C73CD" w14:textId="77777777" w:rsidTr="00A01FF8">
        <w:tc>
          <w:tcPr>
            <w:tcW w:w="3438" w:type="dxa"/>
          </w:tcPr>
          <w:p w14:paraId="6407CDFF"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To what extent are the project results dependent on socio-political factors?</w:t>
            </w:r>
          </w:p>
        </w:tc>
        <w:tc>
          <w:tcPr>
            <w:tcW w:w="3780" w:type="dxa"/>
            <w:gridSpan w:val="2"/>
          </w:tcPr>
          <w:p w14:paraId="1A769A1D"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Existence of socio-political risks to project benefits</w:t>
            </w:r>
          </w:p>
        </w:tc>
        <w:tc>
          <w:tcPr>
            <w:tcW w:w="2610" w:type="dxa"/>
          </w:tcPr>
          <w:p w14:paraId="53031949"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38EDDBB0"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1811C46F"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7CA99376"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Field visit interviews</w:t>
            </w:r>
          </w:p>
          <w:p w14:paraId="108B1E77"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950A7F" w:rsidRPr="00DB56EC" w14:paraId="253B76B7" w14:textId="77777777" w:rsidTr="00A01FF8">
        <w:tc>
          <w:tcPr>
            <w:tcW w:w="3438" w:type="dxa"/>
          </w:tcPr>
          <w:p w14:paraId="12935EA2"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To what extent are the project results dependent on issues relating to institutional frameworks and governance?</w:t>
            </w:r>
          </w:p>
        </w:tc>
        <w:tc>
          <w:tcPr>
            <w:tcW w:w="3780" w:type="dxa"/>
            <w:gridSpan w:val="2"/>
          </w:tcPr>
          <w:p w14:paraId="3AA23A8E"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Existence of institutional and governance risks to project benefits</w:t>
            </w:r>
          </w:p>
        </w:tc>
        <w:tc>
          <w:tcPr>
            <w:tcW w:w="2610" w:type="dxa"/>
          </w:tcPr>
          <w:p w14:paraId="7CAD1AEC"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17EEB890"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3C2B2449"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5E1BD24B"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Field visit interviews</w:t>
            </w:r>
          </w:p>
          <w:p w14:paraId="6C5F75EA"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950A7F" w:rsidRPr="00DB56EC" w14:paraId="0C8AC84A" w14:textId="77777777" w:rsidTr="00A01FF8">
        <w:tc>
          <w:tcPr>
            <w:tcW w:w="3438" w:type="dxa"/>
          </w:tcPr>
          <w:p w14:paraId="754602C0"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Are there any environmental risks that can undermine the future flow of project impacts and Global Environmental Benefits?</w:t>
            </w:r>
          </w:p>
        </w:tc>
        <w:tc>
          <w:tcPr>
            <w:tcW w:w="3780" w:type="dxa"/>
            <w:gridSpan w:val="2"/>
          </w:tcPr>
          <w:p w14:paraId="19E46967"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Existence of environmental risks to project benefits</w:t>
            </w:r>
          </w:p>
        </w:tc>
        <w:tc>
          <w:tcPr>
            <w:tcW w:w="2610" w:type="dxa"/>
          </w:tcPr>
          <w:p w14:paraId="6AAC4C63"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6EFB661A"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3D88E21D"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47575750"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Field visit interviews</w:t>
            </w:r>
          </w:p>
          <w:p w14:paraId="7CBD7DA9"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950A7F" w:rsidRPr="00DB56EC" w14:paraId="0211FCD2" w14:textId="77777777" w:rsidTr="00A01FF8">
        <w:tc>
          <w:tcPr>
            <w:tcW w:w="12618" w:type="dxa"/>
            <w:gridSpan w:val="5"/>
            <w:shd w:val="clear" w:color="auto" w:fill="D9D9D9"/>
          </w:tcPr>
          <w:p w14:paraId="43327727" w14:textId="77777777" w:rsidR="00950A7F" w:rsidRPr="00DB56EC" w:rsidRDefault="00950A7F" w:rsidP="00A01FF8">
            <w:pPr>
              <w:spacing w:before="100" w:beforeAutospacing="1" w:after="100" w:afterAutospacing="1"/>
              <w:rPr>
                <w:rFonts w:asciiTheme="majorHAnsi" w:eastAsiaTheme="minorHAnsi" w:hAnsiTheme="majorHAnsi" w:cstheme="minorBidi"/>
                <w:b/>
                <w:i/>
              </w:rPr>
            </w:pPr>
            <w:r w:rsidRPr="00DB56EC">
              <w:rPr>
                <w:rFonts w:asciiTheme="majorHAnsi" w:hAnsiTheme="majorHAnsi"/>
                <w:b/>
                <w:i/>
              </w:rPr>
              <w:t>Cross-cutting and UNDP Mainstreaming Issues</w:t>
            </w:r>
          </w:p>
        </w:tc>
      </w:tr>
      <w:tr w:rsidR="00950A7F" w:rsidRPr="00DB56EC" w14:paraId="27E8BBEA" w14:textId="77777777" w:rsidTr="00A01FF8">
        <w:tc>
          <w:tcPr>
            <w:tcW w:w="3438" w:type="dxa"/>
          </w:tcPr>
          <w:p w14:paraId="071CBC1D"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Did the project take incorporate gender mainstreaming or equality, as relevant?</w:t>
            </w:r>
          </w:p>
        </w:tc>
        <w:tc>
          <w:tcPr>
            <w:tcW w:w="3780" w:type="dxa"/>
            <w:gridSpan w:val="2"/>
          </w:tcPr>
          <w:p w14:paraId="74696460"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appropriate engagement and attention to gender-relevant aspects of the project</w:t>
            </w:r>
          </w:p>
        </w:tc>
        <w:tc>
          <w:tcPr>
            <w:tcW w:w="2610" w:type="dxa"/>
          </w:tcPr>
          <w:p w14:paraId="0A3C9E6C"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52963A9F"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6853D81A"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73963E53"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Field visit interviews</w:t>
            </w:r>
          </w:p>
          <w:p w14:paraId="65E1F108" w14:textId="77777777" w:rsidR="00950A7F" w:rsidRPr="00DB56EC" w:rsidRDefault="00950A7F" w:rsidP="0052208C">
            <w:pPr>
              <w:numPr>
                <w:ilvl w:val="0"/>
                <w:numId w:val="18"/>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bl>
    <w:p w14:paraId="7D4082CB" w14:textId="77777777" w:rsidR="00950A7F" w:rsidRPr="00311FD9" w:rsidRDefault="00950A7F"/>
    <w:p w14:paraId="62E61D90" w14:textId="77777777" w:rsidR="009070FF" w:rsidRPr="00311FD9" w:rsidRDefault="009070FF" w:rsidP="00750EDE">
      <w:pPr>
        <w:pStyle w:val="2"/>
        <w:sectPr w:rsidR="009070FF" w:rsidRPr="00311FD9" w:rsidSect="00CA1662">
          <w:pgSz w:w="15840" w:h="12240" w:orient="landscape"/>
          <w:pgMar w:top="1440" w:right="1440" w:bottom="1440" w:left="1440" w:header="720" w:footer="720" w:gutter="0"/>
          <w:cols w:space="720"/>
          <w:docGrid w:linePitch="360"/>
        </w:sectPr>
      </w:pPr>
    </w:p>
    <w:p w14:paraId="4A558C9F" w14:textId="085FEED2" w:rsidR="001430AB" w:rsidRPr="00311FD9" w:rsidRDefault="003015CC" w:rsidP="00995DEB">
      <w:pPr>
        <w:pStyle w:val="2"/>
      </w:pPr>
      <w:bookmarkStart w:id="100" w:name="_Ref265834411"/>
      <w:bookmarkStart w:id="101" w:name="_Toc501667396"/>
      <w:r w:rsidRPr="00311FD9">
        <w:lastRenderedPageBreak/>
        <w:t xml:space="preserve">Annex 4: </w:t>
      </w:r>
      <w:r w:rsidR="0052208C">
        <w:t xml:space="preserve">Terminal Evaluation Draft </w:t>
      </w:r>
      <w:r w:rsidR="001430AB" w:rsidRPr="00311FD9">
        <w:t>Interview Guide</w:t>
      </w:r>
      <w:bookmarkEnd w:id="100"/>
      <w:bookmarkEnd w:id="101"/>
    </w:p>
    <w:p w14:paraId="52114BAD" w14:textId="77777777" w:rsidR="00ED5B29" w:rsidRPr="00175ACF" w:rsidRDefault="00ED5B29" w:rsidP="00ED5B29">
      <w:pPr>
        <w:rPr>
          <w:rFonts w:asciiTheme="majorHAnsi" w:hAnsiTheme="majorHAnsi"/>
        </w:rPr>
      </w:pPr>
    </w:p>
    <w:p w14:paraId="595C5DD6" w14:textId="77777777" w:rsidR="0052208C" w:rsidRPr="00DB56EC" w:rsidRDefault="0052208C" w:rsidP="0052208C">
      <w:pPr>
        <w:contextualSpacing/>
        <w:jc w:val="both"/>
        <w:rPr>
          <w:rFonts w:asciiTheme="majorHAnsi" w:hAnsiTheme="majorHAnsi"/>
          <w:i/>
        </w:rPr>
      </w:pPr>
      <w:r w:rsidRPr="00DB56EC">
        <w:rPr>
          <w:rFonts w:asciiTheme="majorHAnsi" w:hAnsiTheme="majorHAnsi"/>
          <w:i/>
          <w:u w:val="single"/>
        </w:rPr>
        <w:t>Overview:</w:t>
      </w:r>
      <w:r w:rsidRPr="00DB56EC">
        <w:rPr>
          <w:rFonts w:asciiTheme="majorHAnsi" w:hAnsiTheme="majorHAnsi"/>
          <w:i/>
        </w:rPr>
        <w:t xml:space="preserve"> The questions under each topic area are intended to assist in focusing discussion to ensure consistent topic coverage and to structure data collection, and are not intended as verbatim questions to be posed to interviewees. When using the interview guide, the interviewer should be sure to target questions at a level appropriate to the interviewee. The interview guide is one of multiple tools for gathering evaluative evidence, to complement evidence collected through document reviews and other data collection methods; in other words, the interview guide does not cover all evaluative questions relevant to the evaluation.</w:t>
      </w:r>
    </w:p>
    <w:p w14:paraId="4788C597" w14:textId="77777777" w:rsidR="0052208C" w:rsidRPr="00DB56EC" w:rsidRDefault="0052208C" w:rsidP="0052208C">
      <w:pPr>
        <w:contextualSpacing/>
        <w:rPr>
          <w:rFonts w:asciiTheme="majorHAnsi" w:hAnsiTheme="majorHAnsi"/>
        </w:rPr>
      </w:pPr>
    </w:p>
    <w:p w14:paraId="65110C71" w14:textId="77777777" w:rsidR="0052208C" w:rsidRPr="00DB56EC" w:rsidRDefault="0052208C" w:rsidP="0052208C">
      <w:pPr>
        <w:contextualSpacing/>
        <w:rPr>
          <w:rFonts w:asciiTheme="majorHAnsi" w:hAnsiTheme="majorHAnsi"/>
          <w:u w:val="single"/>
        </w:rPr>
      </w:pPr>
      <w:r w:rsidRPr="00DB56EC">
        <w:rPr>
          <w:rFonts w:asciiTheme="majorHAnsi" w:hAnsiTheme="majorHAnsi"/>
          <w:u w:val="single"/>
        </w:rPr>
        <w:t>Key</w:t>
      </w:r>
    </w:p>
    <w:p w14:paraId="5A173C0B" w14:textId="77777777" w:rsidR="0052208C" w:rsidRPr="00DB56EC" w:rsidRDefault="0052208C" w:rsidP="0052208C">
      <w:pPr>
        <w:contextualSpacing/>
        <w:rPr>
          <w:rFonts w:asciiTheme="majorHAnsi" w:hAnsiTheme="majorHAnsi"/>
        </w:rPr>
      </w:pPr>
      <w:r w:rsidRPr="00DB56EC">
        <w:rPr>
          <w:rFonts w:asciiTheme="majorHAnsi" w:hAnsiTheme="majorHAnsi"/>
          <w:b/>
        </w:rPr>
        <w:t>Bold</w:t>
      </w:r>
      <w:r w:rsidRPr="00DB56EC">
        <w:rPr>
          <w:rFonts w:asciiTheme="majorHAnsi" w:hAnsiTheme="majorHAnsi"/>
        </w:rPr>
        <w:t xml:space="preserve"> = GEF Evaluation Criteria</w:t>
      </w:r>
    </w:p>
    <w:p w14:paraId="4867488A" w14:textId="77777777" w:rsidR="0052208C" w:rsidRPr="00DB56EC" w:rsidRDefault="0052208C" w:rsidP="0052208C">
      <w:pPr>
        <w:contextualSpacing/>
        <w:rPr>
          <w:rFonts w:asciiTheme="majorHAnsi" w:hAnsiTheme="majorHAnsi"/>
        </w:rPr>
      </w:pPr>
      <w:r w:rsidRPr="00DB56EC">
        <w:rPr>
          <w:rFonts w:asciiTheme="majorHAnsi" w:hAnsiTheme="majorHAnsi"/>
          <w:i/>
        </w:rPr>
        <w:t>Italic</w:t>
      </w:r>
      <w:r w:rsidRPr="00DB56EC">
        <w:rPr>
          <w:rFonts w:asciiTheme="majorHAnsi" w:hAnsiTheme="majorHAnsi"/>
        </w:rPr>
        <w:t xml:space="preserve"> = GEF Operational Principles</w:t>
      </w:r>
    </w:p>
    <w:p w14:paraId="3D56A81B" w14:textId="77777777" w:rsidR="0052208C" w:rsidRPr="00DB56EC" w:rsidRDefault="0052208C" w:rsidP="0052208C">
      <w:pPr>
        <w:pBdr>
          <w:bottom w:val="single" w:sz="4" w:space="1" w:color="auto"/>
        </w:pBdr>
        <w:contextualSpacing/>
        <w:rPr>
          <w:rFonts w:asciiTheme="majorHAnsi" w:hAnsiTheme="majorHAnsi"/>
        </w:rPr>
      </w:pPr>
    </w:p>
    <w:p w14:paraId="407BE2B5" w14:textId="77777777" w:rsidR="0052208C" w:rsidRPr="00DB56EC" w:rsidRDefault="0052208C" w:rsidP="0052208C">
      <w:pPr>
        <w:contextualSpacing/>
        <w:rPr>
          <w:rFonts w:asciiTheme="majorHAnsi" w:hAnsiTheme="majorHAnsi"/>
        </w:rPr>
      </w:pPr>
    </w:p>
    <w:p w14:paraId="6BB51DDB" w14:textId="77777777" w:rsidR="0052208C" w:rsidRPr="00DB56EC" w:rsidRDefault="0052208C" w:rsidP="00940332">
      <w:pPr>
        <w:numPr>
          <w:ilvl w:val="0"/>
          <w:numId w:val="37"/>
        </w:numPr>
        <w:rPr>
          <w:rFonts w:asciiTheme="majorHAnsi" w:hAnsiTheme="majorHAnsi"/>
        </w:rPr>
      </w:pPr>
      <w:r w:rsidRPr="00DB56EC">
        <w:rPr>
          <w:rFonts w:asciiTheme="majorHAnsi" w:hAnsiTheme="majorHAnsi"/>
        </w:rPr>
        <w:t>PLANNING / PRE-IMPLEMENTATION</w:t>
      </w:r>
    </w:p>
    <w:p w14:paraId="1E474E2D" w14:textId="77777777" w:rsidR="0052208C" w:rsidRPr="00DB56EC" w:rsidRDefault="0052208C" w:rsidP="00940332">
      <w:pPr>
        <w:numPr>
          <w:ilvl w:val="0"/>
          <w:numId w:val="32"/>
        </w:numPr>
        <w:rPr>
          <w:rFonts w:asciiTheme="majorHAnsi" w:hAnsiTheme="majorHAnsi"/>
          <w:b/>
        </w:rPr>
      </w:pPr>
      <w:r w:rsidRPr="00DB56EC">
        <w:rPr>
          <w:rFonts w:asciiTheme="majorHAnsi" w:hAnsiTheme="majorHAnsi"/>
          <w:b/>
        </w:rPr>
        <w:t>Relevance</w:t>
      </w:r>
    </w:p>
    <w:p w14:paraId="308ED251" w14:textId="77777777" w:rsidR="0052208C" w:rsidRPr="00DB56EC" w:rsidRDefault="0052208C" w:rsidP="00940332">
      <w:pPr>
        <w:numPr>
          <w:ilvl w:val="1"/>
          <w:numId w:val="38"/>
        </w:numPr>
        <w:rPr>
          <w:rFonts w:asciiTheme="majorHAnsi" w:hAnsiTheme="majorHAnsi"/>
        </w:rPr>
      </w:pPr>
      <w:r w:rsidRPr="00DB56EC">
        <w:rPr>
          <w:rFonts w:asciiTheme="majorHAnsi" w:hAnsiTheme="majorHAnsi"/>
        </w:rPr>
        <w:t>Did the project’s objectives fit within the priorities of the local government and local communities?</w:t>
      </w:r>
    </w:p>
    <w:p w14:paraId="72272937" w14:textId="77777777" w:rsidR="0052208C" w:rsidRPr="00DB56EC" w:rsidRDefault="0052208C" w:rsidP="00940332">
      <w:pPr>
        <w:numPr>
          <w:ilvl w:val="1"/>
          <w:numId w:val="38"/>
        </w:numPr>
        <w:rPr>
          <w:rFonts w:asciiTheme="majorHAnsi" w:hAnsiTheme="majorHAnsi"/>
        </w:rPr>
      </w:pPr>
      <w:r w:rsidRPr="00DB56EC">
        <w:rPr>
          <w:rFonts w:asciiTheme="majorHAnsi" w:hAnsiTheme="majorHAnsi"/>
        </w:rPr>
        <w:t>Did the project’s objectives fit within national priorities?</w:t>
      </w:r>
    </w:p>
    <w:p w14:paraId="6365213C" w14:textId="77777777" w:rsidR="0052208C" w:rsidRPr="00DB56EC" w:rsidRDefault="0052208C" w:rsidP="00940332">
      <w:pPr>
        <w:numPr>
          <w:ilvl w:val="1"/>
          <w:numId w:val="38"/>
        </w:numPr>
        <w:rPr>
          <w:rFonts w:asciiTheme="majorHAnsi" w:hAnsiTheme="majorHAnsi"/>
        </w:rPr>
      </w:pPr>
      <w:r w:rsidRPr="00DB56EC">
        <w:rPr>
          <w:rFonts w:asciiTheme="majorHAnsi" w:hAnsiTheme="majorHAnsi"/>
        </w:rPr>
        <w:t>Did the project’s objectives fit GEF strategic priorities?</w:t>
      </w:r>
    </w:p>
    <w:p w14:paraId="39B8D72F" w14:textId="77777777" w:rsidR="0052208C" w:rsidRPr="00DB56EC" w:rsidRDefault="0052208C" w:rsidP="00940332">
      <w:pPr>
        <w:numPr>
          <w:ilvl w:val="1"/>
          <w:numId w:val="38"/>
        </w:numPr>
        <w:rPr>
          <w:rFonts w:asciiTheme="majorHAnsi" w:hAnsiTheme="majorHAnsi"/>
        </w:rPr>
      </w:pPr>
      <w:r w:rsidRPr="00DB56EC">
        <w:rPr>
          <w:rFonts w:asciiTheme="majorHAnsi" w:hAnsiTheme="majorHAnsi"/>
        </w:rPr>
        <w:t>Did the project’s objectives support implementation of the relevant multi-lateral environmental agreement?</w:t>
      </w:r>
    </w:p>
    <w:p w14:paraId="0323FE7E" w14:textId="77777777" w:rsidR="0052208C" w:rsidRPr="00DB56EC" w:rsidRDefault="0052208C" w:rsidP="00940332">
      <w:pPr>
        <w:numPr>
          <w:ilvl w:val="0"/>
          <w:numId w:val="32"/>
        </w:numPr>
        <w:rPr>
          <w:rFonts w:asciiTheme="majorHAnsi" w:hAnsiTheme="majorHAnsi"/>
          <w:b/>
          <w:i/>
        </w:rPr>
      </w:pPr>
      <w:r w:rsidRPr="00DB56EC">
        <w:rPr>
          <w:rFonts w:asciiTheme="majorHAnsi" w:hAnsiTheme="majorHAnsi"/>
          <w:i/>
        </w:rPr>
        <w:t>Incremental cost</w:t>
      </w:r>
    </w:p>
    <w:p w14:paraId="16E6E824" w14:textId="77777777" w:rsidR="0052208C" w:rsidRPr="00DB56EC" w:rsidRDefault="0052208C" w:rsidP="00940332">
      <w:pPr>
        <w:numPr>
          <w:ilvl w:val="0"/>
          <w:numId w:val="39"/>
        </w:numPr>
        <w:rPr>
          <w:rFonts w:asciiTheme="majorHAnsi" w:hAnsiTheme="majorHAnsi"/>
        </w:rPr>
      </w:pPr>
      <w:r w:rsidRPr="00DB56EC">
        <w:rPr>
          <w:rFonts w:asciiTheme="majorHAnsi" w:hAnsiTheme="majorHAnsi"/>
        </w:rPr>
        <w:t xml:space="preserve">Did the project </w:t>
      </w:r>
      <w:r>
        <w:rPr>
          <w:rFonts w:asciiTheme="majorHAnsi" w:hAnsiTheme="majorHAnsi"/>
        </w:rPr>
        <w:t>generate</w:t>
      </w:r>
      <w:r w:rsidRPr="00DB56EC">
        <w:rPr>
          <w:rFonts w:asciiTheme="majorHAnsi" w:hAnsiTheme="majorHAnsi"/>
        </w:rPr>
        <w:t xml:space="preserve"> </w:t>
      </w:r>
      <w:r>
        <w:rPr>
          <w:rFonts w:asciiTheme="majorHAnsi" w:hAnsiTheme="majorHAnsi"/>
        </w:rPr>
        <w:t>adaptation</w:t>
      </w:r>
      <w:r w:rsidRPr="00DB56EC">
        <w:rPr>
          <w:rFonts w:asciiTheme="majorHAnsi" w:hAnsiTheme="majorHAnsi"/>
        </w:rPr>
        <w:t xml:space="preserve"> benefits that would not have otherwise taken place?  </w:t>
      </w:r>
    </w:p>
    <w:p w14:paraId="336461AE" w14:textId="77777777" w:rsidR="0052208C" w:rsidRPr="00DB56EC" w:rsidRDefault="0052208C" w:rsidP="00940332">
      <w:pPr>
        <w:numPr>
          <w:ilvl w:val="0"/>
          <w:numId w:val="32"/>
        </w:numPr>
        <w:rPr>
          <w:rFonts w:asciiTheme="majorHAnsi" w:hAnsiTheme="majorHAnsi"/>
          <w:b/>
          <w:i/>
        </w:rPr>
      </w:pPr>
      <w:r w:rsidRPr="00DB56EC">
        <w:rPr>
          <w:rFonts w:asciiTheme="majorHAnsi" w:hAnsiTheme="majorHAnsi"/>
          <w:i/>
        </w:rPr>
        <w:t>Country-drivenness / Participation</w:t>
      </w:r>
    </w:p>
    <w:p w14:paraId="2D042E53" w14:textId="77777777" w:rsidR="0052208C" w:rsidRPr="00DB56EC" w:rsidRDefault="0052208C" w:rsidP="00940332">
      <w:pPr>
        <w:numPr>
          <w:ilvl w:val="0"/>
          <w:numId w:val="40"/>
        </w:numPr>
        <w:rPr>
          <w:rFonts w:asciiTheme="majorHAnsi" w:hAnsiTheme="majorHAnsi"/>
        </w:rPr>
      </w:pPr>
      <w:r w:rsidRPr="00DB56EC">
        <w:rPr>
          <w:rFonts w:asciiTheme="majorHAnsi" w:hAnsiTheme="majorHAnsi"/>
        </w:rPr>
        <w:t>How did the project concept originate?</w:t>
      </w:r>
    </w:p>
    <w:p w14:paraId="1471DF07" w14:textId="77777777" w:rsidR="0052208C" w:rsidRPr="00DB56EC" w:rsidRDefault="0052208C" w:rsidP="00940332">
      <w:pPr>
        <w:numPr>
          <w:ilvl w:val="0"/>
          <w:numId w:val="40"/>
        </w:numPr>
        <w:rPr>
          <w:rFonts w:asciiTheme="majorHAnsi" w:hAnsiTheme="majorHAnsi"/>
        </w:rPr>
      </w:pPr>
      <w:r w:rsidRPr="00DB56EC">
        <w:rPr>
          <w:rFonts w:asciiTheme="majorHAnsi" w:hAnsiTheme="majorHAnsi"/>
        </w:rPr>
        <w:t>How did the project stakeholders contribute to the project development?</w:t>
      </w:r>
    </w:p>
    <w:p w14:paraId="6F85BDD9" w14:textId="77777777" w:rsidR="0052208C" w:rsidRPr="00DB56EC" w:rsidRDefault="0052208C" w:rsidP="00940332">
      <w:pPr>
        <w:numPr>
          <w:ilvl w:val="0"/>
          <w:numId w:val="40"/>
        </w:numPr>
        <w:rPr>
          <w:rFonts w:asciiTheme="majorHAnsi" w:hAnsiTheme="majorHAnsi"/>
        </w:rPr>
      </w:pPr>
      <w:r w:rsidRPr="00DB56EC">
        <w:rPr>
          <w:rFonts w:asciiTheme="majorHAnsi" w:hAnsiTheme="majorHAnsi"/>
        </w:rPr>
        <w:t xml:space="preserve">Do local and national government stakeholders support the objectives of the project?  </w:t>
      </w:r>
    </w:p>
    <w:p w14:paraId="78D11169" w14:textId="77777777" w:rsidR="0052208C" w:rsidRPr="00DB56EC" w:rsidRDefault="0052208C" w:rsidP="00940332">
      <w:pPr>
        <w:numPr>
          <w:ilvl w:val="0"/>
          <w:numId w:val="40"/>
        </w:numPr>
        <w:rPr>
          <w:rFonts w:asciiTheme="majorHAnsi" w:hAnsiTheme="majorHAnsi"/>
        </w:rPr>
      </w:pPr>
      <w:r w:rsidRPr="00DB56EC">
        <w:rPr>
          <w:rFonts w:asciiTheme="majorHAnsi" w:hAnsiTheme="majorHAnsi"/>
        </w:rPr>
        <w:t>Do the local communities support the objectives of the project?</w:t>
      </w:r>
    </w:p>
    <w:p w14:paraId="0795D26C" w14:textId="77777777" w:rsidR="0052208C" w:rsidRPr="00DB56EC" w:rsidRDefault="0052208C" w:rsidP="00940332">
      <w:pPr>
        <w:numPr>
          <w:ilvl w:val="0"/>
          <w:numId w:val="40"/>
        </w:numPr>
        <w:rPr>
          <w:rFonts w:asciiTheme="majorHAnsi" w:hAnsiTheme="majorHAnsi"/>
        </w:rPr>
      </w:pPr>
      <w:r w:rsidRPr="00DB56EC">
        <w:rPr>
          <w:rFonts w:asciiTheme="majorHAnsi" w:hAnsiTheme="majorHAnsi"/>
        </w:rPr>
        <w:t xml:space="preserve">Are the project objectives in conflict with any national level policies?  </w:t>
      </w:r>
    </w:p>
    <w:p w14:paraId="19B634A8" w14:textId="77777777" w:rsidR="0052208C" w:rsidRPr="00DB56EC" w:rsidRDefault="0052208C" w:rsidP="00940332">
      <w:pPr>
        <w:numPr>
          <w:ilvl w:val="0"/>
          <w:numId w:val="32"/>
        </w:numPr>
        <w:rPr>
          <w:rFonts w:asciiTheme="majorHAnsi" w:hAnsiTheme="majorHAnsi"/>
        </w:rPr>
      </w:pPr>
      <w:r w:rsidRPr="00DB56EC">
        <w:rPr>
          <w:rFonts w:asciiTheme="majorHAnsi" w:hAnsiTheme="majorHAnsi"/>
        </w:rPr>
        <w:t xml:space="preserve">Monitoring and Evaluation Plan / Design </w:t>
      </w:r>
      <w:r w:rsidRPr="00DB56EC">
        <w:rPr>
          <w:rFonts w:asciiTheme="majorHAnsi" w:hAnsiTheme="majorHAnsi"/>
          <w:i/>
        </w:rPr>
        <w:t>(M&amp;E)</w:t>
      </w:r>
    </w:p>
    <w:p w14:paraId="7E0EC614" w14:textId="77777777" w:rsidR="0052208C" w:rsidRPr="00DB56EC" w:rsidRDefault="0052208C" w:rsidP="00940332">
      <w:pPr>
        <w:numPr>
          <w:ilvl w:val="0"/>
          <w:numId w:val="41"/>
        </w:numPr>
        <w:rPr>
          <w:rFonts w:asciiTheme="majorHAnsi" w:hAnsiTheme="majorHAnsi"/>
        </w:rPr>
      </w:pPr>
      <w:r w:rsidRPr="00DB56EC">
        <w:rPr>
          <w:rFonts w:asciiTheme="majorHAnsi" w:hAnsiTheme="majorHAnsi"/>
        </w:rPr>
        <w:t>Were monitoring and reporting roles clearly defined?</w:t>
      </w:r>
    </w:p>
    <w:p w14:paraId="17D1DE2F" w14:textId="77777777" w:rsidR="0052208C" w:rsidRPr="00DB56EC" w:rsidRDefault="0052208C" w:rsidP="00940332">
      <w:pPr>
        <w:numPr>
          <w:ilvl w:val="0"/>
          <w:numId w:val="41"/>
        </w:numPr>
        <w:rPr>
          <w:rFonts w:asciiTheme="majorHAnsi" w:hAnsiTheme="majorHAnsi"/>
        </w:rPr>
      </w:pPr>
      <w:r w:rsidRPr="00DB56EC">
        <w:rPr>
          <w:rFonts w:asciiTheme="majorHAnsi" w:hAnsiTheme="majorHAnsi"/>
        </w:rPr>
        <w:t>Was there either an environmental or socio-economic baseline of data collected before the project began?</w:t>
      </w:r>
    </w:p>
    <w:p w14:paraId="694580B9" w14:textId="77777777" w:rsidR="0052208C" w:rsidRPr="00DB56EC" w:rsidRDefault="0052208C" w:rsidP="0052208C">
      <w:pPr>
        <w:rPr>
          <w:rFonts w:asciiTheme="majorHAnsi" w:hAnsiTheme="majorHAnsi"/>
        </w:rPr>
      </w:pPr>
    </w:p>
    <w:p w14:paraId="2A681645" w14:textId="77777777" w:rsidR="0052208C" w:rsidRPr="00DB56EC" w:rsidRDefault="0052208C" w:rsidP="00940332">
      <w:pPr>
        <w:keepNext/>
        <w:numPr>
          <w:ilvl w:val="0"/>
          <w:numId w:val="37"/>
        </w:numPr>
        <w:rPr>
          <w:rFonts w:asciiTheme="majorHAnsi" w:hAnsiTheme="majorHAnsi"/>
        </w:rPr>
      </w:pPr>
      <w:r w:rsidRPr="00DB56EC">
        <w:rPr>
          <w:rFonts w:asciiTheme="majorHAnsi" w:hAnsiTheme="majorHAnsi"/>
        </w:rPr>
        <w:t>MANAGEMENT / OVERSIGHT</w:t>
      </w:r>
    </w:p>
    <w:p w14:paraId="762B1F78" w14:textId="77777777" w:rsidR="0052208C" w:rsidRPr="00DB56EC" w:rsidRDefault="0052208C" w:rsidP="00940332">
      <w:pPr>
        <w:keepNext/>
        <w:numPr>
          <w:ilvl w:val="0"/>
          <w:numId w:val="33"/>
        </w:numPr>
        <w:rPr>
          <w:rFonts w:asciiTheme="majorHAnsi" w:hAnsiTheme="majorHAnsi"/>
        </w:rPr>
      </w:pPr>
      <w:r w:rsidRPr="00DB56EC">
        <w:rPr>
          <w:rFonts w:asciiTheme="majorHAnsi" w:hAnsiTheme="majorHAnsi"/>
        </w:rPr>
        <w:t>Project management</w:t>
      </w:r>
    </w:p>
    <w:p w14:paraId="6F632697" w14:textId="77777777" w:rsidR="0052208C" w:rsidRPr="00DB56EC" w:rsidRDefault="0052208C" w:rsidP="00940332">
      <w:pPr>
        <w:numPr>
          <w:ilvl w:val="0"/>
          <w:numId w:val="44"/>
        </w:numPr>
        <w:rPr>
          <w:rFonts w:asciiTheme="majorHAnsi" w:hAnsiTheme="majorHAnsi"/>
        </w:rPr>
      </w:pPr>
      <w:r w:rsidRPr="00DB56EC">
        <w:rPr>
          <w:rFonts w:asciiTheme="majorHAnsi" w:hAnsiTheme="majorHAnsi"/>
        </w:rPr>
        <w:t>What were the implementation arrangements?</w:t>
      </w:r>
    </w:p>
    <w:p w14:paraId="49CC738E" w14:textId="77777777" w:rsidR="0052208C" w:rsidRPr="00DB56EC" w:rsidRDefault="0052208C" w:rsidP="00940332">
      <w:pPr>
        <w:numPr>
          <w:ilvl w:val="0"/>
          <w:numId w:val="44"/>
        </w:numPr>
        <w:rPr>
          <w:rFonts w:asciiTheme="majorHAnsi" w:hAnsiTheme="majorHAnsi"/>
        </w:rPr>
      </w:pPr>
      <w:r w:rsidRPr="00DB56EC">
        <w:rPr>
          <w:rFonts w:asciiTheme="majorHAnsi" w:hAnsiTheme="majorHAnsi"/>
        </w:rPr>
        <w:t>Was the management effective?</w:t>
      </w:r>
    </w:p>
    <w:p w14:paraId="4379DC70" w14:textId="77777777" w:rsidR="0052208C" w:rsidRPr="00DB56EC" w:rsidRDefault="0052208C" w:rsidP="00940332">
      <w:pPr>
        <w:numPr>
          <w:ilvl w:val="0"/>
          <w:numId w:val="44"/>
        </w:numPr>
        <w:rPr>
          <w:rFonts w:asciiTheme="majorHAnsi" w:hAnsiTheme="majorHAnsi"/>
        </w:rPr>
      </w:pPr>
      <w:r w:rsidRPr="00DB56EC">
        <w:rPr>
          <w:rFonts w:asciiTheme="majorHAnsi" w:hAnsiTheme="majorHAnsi"/>
        </w:rPr>
        <w:lastRenderedPageBreak/>
        <w:t>Were workplans prepared as required to achieve the anticipated outputs on the required timeframes?</w:t>
      </w:r>
    </w:p>
    <w:p w14:paraId="350A83F6" w14:textId="77777777" w:rsidR="0052208C" w:rsidRPr="00DB56EC" w:rsidRDefault="0052208C" w:rsidP="00940332">
      <w:pPr>
        <w:numPr>
          <w:ilvl w:val="0"/>
          <w:numId w:val="44"/>
        </w:numPr>
        <w:rPr>
          <w:rFonts w:asciiTheme="majorHAnsi" w:hAnsiTheme="majorHAnsi"/>
        </w:rPr>
      </w:pPr>
      <w:r w:rsidRPr="00DB56EC">
        <w:rPr>
          <w:rFonts w:asciiTheme="majorHAnsi" w:hAnsiTheme="majorHAnsi"/>
        </w:rPr>
        <w:t>Did the project develop and leverage the necessary and appropriate partnerships with direct and tangential stakeholders?</w:t>
      </w:r>
    </w:p>
    <w:p w14:paraId="6F7554F2" w14:textId="77777777" w:rsidR="0052208C" w:rsidRPr="00DB56EC" w:rsidRDefault="0052208C" w:rsidP="00940332">
      <w:pPr>
        <w:numPr>
          <w:ilvl w:val="0"/>
          <w:numId w:val="44"/>
        </w:numPr>
        <w:rPr>
          <w:rFonts w:asciiTheme="majorHAnsi" w:hAnsiTheme="majorHAnsi"/>
        </w:rPr>
      </w:pPr>
      <w:r w:rsidRPr="00DB56EC">
        <w:rPr>
          <w:rFonts w:asciiTheme="majorHAnsi" w:hAnsiTheme="majorHAnsi"/>
        </w:rPr>
        <w:t>Were there any particular challenges with the management process?</w:t>
      </w:r>
    </w:p>
    <w:p w14:paraId="0348CD4A" w14:textId="77777777" w:rsidR="0052208C" w:rsidRPr="00DB56EC" w:rsidRDefault="0052208C" w:rsidP="00940332">
      <w:pPr>
        <w:numPr>
          <w:ilvl w:val="0"/>
          <w:numId w:val="44"/>
        </w:numPr>
        <w:rPr>
          <w:rFonts w:asciiTheme="majorHAnsi" w:hAnsiTheme="majorHAnsi"/>
        </w:rPr>
      </w:pPr>
      <w:r w:rsidRPr="00DB56EC">
        <w:rPr>
          <w:rFonts w:asciiTheme="majorHAnsi" w:hAnsiTheme="majorHAnsi"/>
        </w:rPr>
        <w:t>If there was a steering or oversight body, did it meet as planned and provide the anticipated input and support to project management?</w:t>
      </w:r>
    </w:p>
    <w:p w14:paraId="1AF84FA6" w14:textId="77777777" w:rsidR="0052208C" w:rsidRPr="00DB56EC" w:rsidRDefault="0052208C" w:rsidP="00940332">
      <w:pPr>
        <w:numPr>
          <w:ilvl w:val="0"/>
          <w:numId w:val="44"/>
        </w:numPr>
        <w:rPr>
          <w:rFonts w:asciiTheme="majorHAnsi" w:hAnsiTheme="majorHAnsi"/>
        </w:rPr>
      </w:pPr>
      <w:r w:rsidRPr="00DB56EC">
        <w:rPr>
          <w:rFonts w:asciiTheme="majorHAnsi" w:hAnsiTheme="majorHAnsi"/>
        </w:rPr>
        <w:t>Were risks adequately assessed during implementation?</w:t>
      </w:r>
    </w:p>
    <w:p w14:paraId="43145CE3" w14:textId="77777777" w:rsidR="0052208C" w:rsidRPr="00DB56EC" w:rsidRDefault="0052208C" w:rsidP="00940332">
      <w:pPr>
        <w:numPr>
          <w:ilvl w:val="0"/>
          <w:numId w:val="44"/>
        </w:numPr>
        <w:rPr>
          <w:rFonts w:asciiTheme="majorHAnsi" w:hAnsiTheme="majorHAnsi"/>
        </w:rPr>
      </w:pPr>
      <w:r w:rsidRPr="00DB56EC">
        <w:rPr>
          <w:rFonts w:asciiTheme="majorHAnsi" w:hAnsiTheme="majorHAnsi"/>
        </w:rPr>
        <w:t>Did assumptions made during project design hold true?</w:t>
      </w:r>
    </w:p>
    <w:p w14:paraId="7F3C492D" w14:textId="77777777" w:rsidR="0052208C" w:rsidRPr="00DB56EC" w:rsidRDefault="0052208C" w:rsidP="00940332">
      <w:pPr>
        <w:numPr>
          <w:ilvl w:val="0"/>
          <w:numId w:val="44"/>
        </w:numPr>
        <w:rPr>
          <w:rFonts w:asciiTheme="majorHAnsi" w:hAnsiTheme="majorHAnsi"/>
        </w:rPr>
      </w:pPr>
      <w:r w:rsidRPr="00DB56EC">
        <w:rPr>
          <w:rFonts w:asciiTheme="majorHAnsi" w:hAnsiTheme="majorHAnsi"/>
        </w:rPr>
        <w:t>Were assessed risks adequately dealt with?</w:t>
      </w:r>
    </w:p>
    <w:p w14:paraId="46D045F3" w14:textId="77777777" w:rsidR="0052208C" w:rsidRPr="00DB56EC" w:rsidRDefault="0052208C" w:rsidP="00940332">
      <w:pPr>
        <w:numPr>
          <w:ilvl w:val="0"/>
          <w:numId w:val="44"/>
        </w:numPr>
        <w:rPr>
          <w:rFonts w:asciiTheme="majorHAnsi" w:hAnsiTheme="majorHAnsi"/>
        </w:rPr>
      </w:pPr>
      <w:r w:rsidRPr="00DB56EC">
        <w:rPr>
          <w:rFonts w:asciiTheme="majorHAnsi" w:hAnsiTheme="majorHAnsi"/>
        </w:rPr>
        <w:t>Was the level of communication and support from the implementing agency adequate and appropriate?</w:t>
      </w:r>
    </w:p>
    <w:p w14:paraId="3F1845D5" w14:textId="77777777" w:rsidR="0052208C" w:rsidRPr="00DB56EC" w:rsidRDefault="0052208C" w:rsidP="00940332">
      <w:pPr>
        <w:numPr>
          <w:ilvl w:val="0"/>
          <w:numId w:val="33"/>
        </w:numPr>
        <w:rPr>
          <w:rFonts w:asciiTheme="majorHAnsi" w:hAnsiTheme="majorHAnsi"/>
          <w:i/>
        </w:rPr>
      </w:pPr>
      <w:r w:rsidRPr="00DB56EC">
        <w:rPr>
          <w:rFonts w:asciiTheme="majorHAnsi" w:hAnsiTheme="majorHAnsi"/>
          <w:i/>
        </w:rPr>
        <w:t>Flexibility</w:t>
      </w:r>
    </w:p>
    <w:p w14:paraId="213BCBF4" w14:textId="77777777" w:rsidR="0052208C" w:rsidRPr="00DB56EC" w:rsidRDefault="0052208C" w:rsidP="00940332">
      <w:pPr>
        <w:numPr>
          <w:ilvl w:val="0"/>
          <w:numId w:val="45"/>
        </w:numPr>
        <w:rPr>
          <w:rFonts w:asciiTheme="majorHAnsi" w:hAnsiTheme="majorHAnsi"/>
        </w:rPr>
      </w:pPr>
      <w:r w:rsidRPr="00DB56EC">
        <w:rPr>
          <w:rFonts w:asciiTheme="majorHAnsi" w:hAnsiTheme="majorHAnsi"/>
        </w:rPr>
        <w:t>Did the project have to undertake any adaptive management measures based on feedback received from the M&amp;E process?</w:t>
      </w:r>
    </w:p>
    <w:p w14:paraId="0E0C25BD" w14:textId="77777777" w:rsidR="0052208C" w:rsidRPr="00DB56EC" w:rsidRDefault="0052208C" w:rsidP="00940332">
      <w:pPr>
        <w:numPr>
          <w:ilvl w:val="0"/>
          <w:numId w:val="45"/>
        </w:numPr>
        <w:rPr>
          <w:rFonts w:asciiTheme="majorHAnsi" w:hAnsiTheme="majorHAnsi"/>
        </w:rPr>
      </w:pPr>
      <w:r w:rsidRPr="00DB56EC">
        <w:rPr>
          <w:rFonts w:asciiTheme="majorHAnsi" w:hAnsiTheme="majorHAnsi"/>
        </w:rPr>
        <w:t>Were there other ways in which the project demonstrated flexibility?</w:t>
      </w:r>
    </w:p>
    <w:p w14:paraId="03106BD3" w14:textId="77777777" w:rsidR="0052208C" w:rsidRPr="00DB56EC" w:rsidRDefault="0052208C" w:rsidP="00940332">
      <w:pPr>
        <w:numPr>
          <w:ilvl w:val="0"/>
          <w:numId w:val="45"/>
        </w:numPr>
        <w:rPr>
          <w:rFonts w:asciiTheme="majorHAnsi" w:hAnsiTheme="majorHAnsi"/>
        </w:rPr>
      </w:pPr>
      <w:r w:rsidRPr="00DB56EC">
        <w:rPr>
          <w:rFonts w:asciiTheme="majorHAnsi" w:hAnsiTheme="majorHAnsi"/>
        </w:rPr>
        <w:t>Were there any challenges faced in this area?</w:t>
      </w:r>
    </w:p>
    <w:p w14:paraId="28053EEB" w14:textId="77777777" w:rsidR="0052208C" w:rsidRPr="00DB56EC" w:rsidRDefault="0052208C" w:rsidP="00940332">
      <w:pPr>
        <w:numPr>
          <w:ilvl w:val="0"/>
          <w:numId w:val="33"/>
        </w:numPr>
        <w:rPr>
          <w:rFonts w:asciiTheme="majorHAnsi" w:hAnsiTheme="majorHAnsi"/>
        </w:rPr>
      </w:pPr>
      <w:r w:rsidRPr="00DB56EC">
        <w:rPr>
          <w:rFonts w:asciiTheme="majorHAnsi" w:hAnsiTheme="majorHAnsi"/>
          <w:b/>
        </w:rPr>
        <w:t>Efficiency</w:t>
      </w:r>
      <w:r w:rsidRPr="00DB56EC">
        <w:rPr>
          <w:rFonts w:asciiTheme="majorHAnsi" w:hAnsiTheme="majorHAnsi"/>
        </w:rPr>
        <w:t xml:space="preserve"> </w:t>
      </w:r>
      <w:r w:rsidRPr="00DB56EC">
        <w:rPr>
          <w:rFonts w:asciiTheme="majorHAnsi" w:hAnsiTheme="majorHAnsi"/>
          <w:i/>
        </w:rPr>
        <w:t>(cost-effectiveness)</w:t>
      </w:r>
    </w:p>
    <w:p w14:paraId="6C4B78DD" w14:textId="77777777" w:rsidR="0052208C" w:rsidRPr="00DB56EC" w:rsidRDefault="0052208C" w:rsidP="00940332">
      <w:pPr>
        <w:numPr>
          <w:ilvl w:val="0"/>
          <w:numId w:val="46"/>
        </w:numPr>
        <w:rPr>
          <w:rFonts w:asciiTheme="majorHAnsi" w:hAnsiTheme="majorHAnsi"/>
        </w:rPr>
      </w:pPr>
      <w:r w:rsidRPr="00DB56EC">
        <w:rPr>
          <w:rFonts w:asciiTheme="majorHAnsi" w:hAnsiTheme="majorHAnsi"/>
        </w:rPr>
        <w:t>Was the project cost-effective?</w:t>
      </w:r>
    </w:p>
    <w:p w14:paraId="2668AFAC" w14:textId="77777777" w:rsidR="0052208C" w:rsidRPr="00DB56EC" w:rsidRDefault="0052208C" w:rsidP="00940332">
      <w:pPr>
        <w:numPr>
          <w:ilvl w:val="0"/>
          <w:numId w:val="46"/>
        </w:numPr>
        <w:rPr>
          <w:rFonts w:asciiTheme="majorHAnsi" w:hAnsiTheme="majorHAnsi"/>
        </w:rPr>
      </w:pPr>
      <w:r w:rsidRPr="00DB56EC">
        <w:rPr>
          <w:rFonts w:asciiTheme="majorHAnsi" w:hAnsiTheme="majorHAnsi"/>
        </w:rPr>
        <w:t>Were expenditures in line with international standards and norms?</w:t>
      </w:r>
    </w:p>
    <w:p w14:paraId="192816DA" w14:textId="77777777" w:rsidR="0052208C" w:rsidRPr="00DB56EC" w:rsidRDefault="0052208C" w:rsidP="00940332">
      <w:pPr>
        <w:numPr>
          <w:ilvl w:val="0"/>
          <w:numId w:val="46"/>
        </w:numPr>
        <w:rPr>
          <w:rFonts w:asciiTheme="majorHAnsi" w:hAnsiTheme="majorHAnsi"/>
        </w:rPr>
      </w:pPr>
      <w:r w:rsidRPr="00DB56EC">
        <w:rPr>
          <w:rFonts w:asciiTheme="majorHAnsi" w:hAnsiTheme="majorHAnsi"/>
        </w:rPr>
        <w:t>Was the project implementation delayed?</w:t>
      </w:r>
    </w:p>
    <w:p w14:paraId="320179F8" w14:textId="77777777" w:rsidR="0052208C" w:rsidRPr="00DB56EC" w:rsidRDefault="0052208C" w:rsidP="00940332">
      <w:pPr>
        <w:numPr>
          <w:ilvl w:val="0"/>
          <w:numId w:val="46"/>
        </w:numPr>
        <w:rPr>
          <w:rFonts w:asciiTheme="majorHAnsi" w:hAnsiTheme="majorHAnsi"/>
        </w:rPr>
      </w:pPr>
      <w:r w:rsidRPr="00DB56EC">
        <w:rPr>
          <w:rFonts w:asciiTheme="majorHAnsi" w:hAnsiTheme="majorHAnsi"/>
        </w:rPr>
        <w:t>If so, did that affect cost-effectiveness?</w:t>
      </w:r>
    </w:p>
    <w:p w14:paraId="7DB0F196" w14:textId="77777777" w:rsidR="0052208C" w:rsidRPr="00DB56EC" w:rsidRDefault="0052208C" w:rsidP="00940332">
      <w:pPr>
        <w:numPr>
          <w:ilvl w:val="0"/>
          <w:numId w:val="46"/>
        </w:numPr>
        <w:rPr>
          <w:rFonts w:asciiTheme="majorHAnsi" w:hAnsiTheme="majorHAnsi"/>
        </w:rPr>
      </w:pPr>
      <w:r w:rsidRPr="00DB56EC">
        <w:rPr>
          <w:rFonts w:asciiTheme="majorHAnsi" w:hAnsiTheme="majorHAnsi"/>
        </w:rPr>
        <w:t>What was the contribution of cash and in-kind co-financing to project implementation?</w:t>
      </w:r>
    </w:p>
    <w:p w14:paraId="0831072C" w14:textId="77777777" w:rsidR="0052208C" w:rsidRPr="00DB56EC" w:rsidRDefault="0052208C" w:rsidP="00940332">
      <w:pPr>
        <w:numPr>
          <w:ilvl w:val="0"/>
          <w:numId w:val="46"/>
        </w:numPr>
        <w:rPr>
          <w:rFonts w:asciiTheme="majorHAnsi" w:hAnsiTheme="majorHAnsi"/>
        </w:rPr>
      </w:pPr>
      <w:r w:rsidRPr="00DB56EC">
        <w:rPr>
          <w:rFonts w:asciiTheme="majorHAnsi" w:hAnsiTheme="majorHAnsi"/>
        </w:rPr>
        <w:t>To what extent did the project leverage additional resources?</w:t>
      </w:r>
    </w:p>
    <w:p w14:paraId="5BECEA3D" w14:textId="77777777" w:rsidR="0052208C" w:rsidRPr="00DB56EC" w:rsidRDefault="0052208C" w:rsidP="00940332">
      <w:pPr>
        <w:numPr>
          <w:ilvl w:val="0"/>
          <w:numId w:val="33"/>
        </w:numPr>
        <w:rPr>
          <w:rFonts w:asciiTheme="majorHAnsi" w:hAnsiTheme="majorHAnsi"/>
        </w:rPr>
      </w:pPr>
      <w:r w:rsidRPr="00DB56EC">
        <w:rPr>
          <w:rFonts w:asciiTheme="majorHAnsi" w:hAnsiTheme="majorHAnsi"/>
        </w:rPr>
        <w:t>Financial Management</w:t>
      </w:r>
    </w:p>
    <w:p w14:paraId="2AE31C66" w14:textId="77777777" w:rsidR="0052208C" w:rsidRPr="00DB56EC" w:rsidRDefault="0052208C" w:rsidP="00940332">
      <w:pPr>
        <w:numPr>
          <w:ilvl w:val="0"/>
          <w:numId w:val="47"/>
        </w:numPr>
        <w:rPr>
          <w:rFonts w:asciiTheme="majorHAnsi" w:hAnsiTheme="majorHAnsi"/>
        </w:rPr>
      </w:pPr>
      <w:r w:rsidRPr="00DB56EC">
        <w:rPr>
          <w:rFonts w:asciiTheme="majorHAnsi" w:hAnsiTheme="majorHAnsi"/>
        </w:rPr>
        <w:t>Was the project financing (from the GEF and other partners) at the level foreseen in the project document?</w:t>
      </w:r>
    </w:p>
    <w:p w14:paraId="65C540A8" w14:textId="77777777" w:rsidR="0052208C" w:rsidRPr="00DB56EC" w:rsidRDefault="0052208C" w:rsidP="00940332">
      <w:pPr>
        <w:numPr>
          <w:ilvl w:val="0"/>
          <w:numId w:val="47"/>
        </w:numPr>
        <w:rPr>
          <w:rFonts w:asciiTheme="majorHAnsi" w:hAnsiTheme="majorHAnsi"/>
        </w:rPr>
      </w:pPr>
      <w:r w:rsidRPr="00DB56EC">
        <w:rPr>
          <w:rFonts w:asciiTheme="majorHAnsi" w:hAnsiTheme="majorHAnsi"/>
        </w:rPr>
        <w:t>Where there any problems with disbursements between implementing and executing agencies?</w:t>
      </w:r>
    </w:p>
    <w:p w14:paraId="5B4E516F" w14:textId="77777777" w:rsidR="0052208C" w:rsidRPr="00DB56EC" w:rsidRDefault="0052208C" w:rsidP="00940332">
      <w:pPr>
        <w:numPr>
          <w:ilvl w:val="0"/>
          <w:numId w:val="47"/>
        </w:numPr>
        <w:rPr>
          <w:rFonts w:asciiTheme="majorHAnsi" w:hAnsiTheme="majorHAnsi"/>
        </w:rPr>
      </w:pPr>
      <w:r w:rsidRPr="00DB56EC">
        <w:rPr>
          <w:rFonts w:asciiTheme="majorHAnsi" w:hAnsiTheme="majorHAnsi"/>
        </w:rPr>
        <w:t>Were financial audits conducted with the regularity and rigor required by the implementing agency?</w:t>
      </w:r>
    </w:p>
    <w:p w14:paraId="6696F872" w14:textId="77777777" w:rsidR="0052208C" w:rsidRPr="00DB56EC" w:rsidRDefault="0052208C" w:rsidP="00940332">
      <w:pPr>
        <w:numPr>
          <w:ilvl w:val="0"/>
          <w:numId w:val="47"/>
        </w:numPr>
        <w:rPr>
          <w:rFonts w:asciiTheme="majorHAnsi" w:hAnsiTheme="majorHAnsi"/>
        </w:rPr>
      </w:pPr>
      <w:r w:rsidRPr="00DB56EC">
        <w:rPr>
          <w:rFonts w:asciiTheme="majorHAnsi" w:hAnsiTheme="majorHAnsi"/>
        </w:rPr>
        <w:t>Was financial reporting regularly completed at the required standards and level of detail?</w:t>
      </w:r>
    </w:p>
    <w:p w14:paraId="48C6278C" w14:textId="77777777" w:rsidR="0052208C" w:rsidRPr="00DB56EC" w:rsidRDefault="0052208C" w:rsidP="00940332">
      <w:pPr>
        <w:numPr>
          <w:ilvl w:val="0"/>
          <w:numId w:val="47"/>
        </w:numPr>
        <w:rPr>
          <w:rFonts w:asciiTheme="majorHAnsi" w:hAnsiTheme="majorHAnsi"/>
        </w:rPr>
      </w:pPr>
      <w:r w:rsidRPr="00DB56EC">
        <w:rPr>
          <w:rFonts w:asciiTheme="majorHAnsi" w:hAnsiTheme="majorHAnsi"/>
        </w:rPr>
        <w:t>Did the project face any particular financial challenges such as unforeseen tax liabilities, management costs, or currency devaluation?</w:t>
      </w:r>
    </w:p>
    <w:p w14:paraId="74E8028B" w14:textId="77777777" w:rsidR="0052208C" w:rsidRPr="00DB56EC" w:rsidRDefault="0052208C" w:rsidP="00940332">
      <w:pPr>
        <w:numPr>
          <w:ilvl w:val="0"/>
          <w:numId w:val="33"/>
        </w:numPr>
        <w:rPr>
          <w:rFonts w:asciiTheme="majorHAnsi" w:hAnsiTheme="majorHAnsi"/>
        </w:rPr>
      </w:pPr>
      <w:r w:rsidRPr="00DB56EC">
        <w:rPr>
          <w:rFonts w:asciiTheme="majorHAnsi" w:hAnsiTheme="majorHAnsi"/>
        </w:rPr>
        <w:t xml:space="preserve">Co-financing </w:t>
      </w:r>
      <w:r w:rsidRPr="00DB56EC">
        <w:rPr>
          <w:rFonts w:asciiTheme="majorHAnsi" w:hAnsiTheme="majorHAnsi"/>
          <w:i/>
        </w:rPr>
        <w:t>(catalytic role)</w:t>
      </w:r>
    </w:p>
    <w:p w14:paraId="03B682CA" w14:textId="77777777" w:rsidR="0052208C" w:rsidRPr="00DB56EC" w:rsidRDefault="0052208C" w:rsidP="00940332">
      <w:pPr>
        <w:numPr>
          <w:ilvl w:val="0"/>
          <w:numId w:val="48"/>
        </w:numPr>
        <w:rPr>
          <w:rFonts w:asciiTheme="majorHAnsi" w:hAnsiTheme="majorHAnsi"/>
        </w:rPr>
      </w:pPr>
      <w:r w:rsidRPr="00DB56EC">
        <w:rPr>
          <w:rFonts w:asciiTheme="majorHAnsi" w:hAnsiTheme="majorHAnsi"/>
        </w:rPr>
        <w:t>Was the in-kind co-financing received at the level anticipated in the project document?</w:t>
      </w:r>
    </w:p>
    <w:p w14:paraId="0BC42F44" w14:textId="77777777" w:rsidR="0052208C" w:rsidRPr="00DB56EC" w:rsidRDefault="0052208C" w:rsidP="00940332">
      <w:pPr>
        <w:numPr>
          <w:ilvl w:val="0"/>
          <w:numId w:val="48"/>
        </w:numPr>
        <w:rPr>
          <w:rFonts w:asciiTheme="majorHAnsi" w:hAnsiTheme="majorHAnsi"/>
        </w:rPr>
      </w:pPr>
      <w:r w:rsidRPr="00DB56EC">
        <w:rPr>
          <w:rFonts w:asciiTheme="majorHAnsi" w:hAnsiTheme="majorHAnsi"/>
        </w:rPr>
        <w:t>Was the cash co-financing received at the level anticipated in the project document?</w:t>
      </w:r>
    </w:p>
    <w:p w14:paraId="0055F9CE" w14:textId="77777777" w:rsidR="0052208C" w:rsidRPr="00DB56EC" w:rsidRDefault="0052208C" w:rsidP="00940332">
      <w:pPr>
        <w:numPr>
          <w:ilvl w:val="0"/>
          <w:numId w:val="48"/>
        </w:numPr>
        <w:rPr>
          <w:rFonts w:asciiTheme="majorHAnsi" w:hAnsiTheme="majorHAnsi"/>
        </w:rPr>
      </w:pPr>
      <w:r w:rsidRPr="00DB56EC">
        <w:rPr>
          <w:rFonts w:asciiTheme="majorHAnsi" w:hAnsiTheme="majorHAnsi"/>
        </w:rPr>
        <w:t>Did the project receive any additional unanticipated cash support after approval?</w:t>
      </w:r>
    </w:p>
    <w:p w14:paraId="7D5D0CDA" w14:textId="77777777" w:rsidR="0052208C" w:rsidRPr="00DB56EC" w:rsidRDefault="0052208C" w:rsidP="00940332">
      <w:pPr>
        <w:numPr>
          <w:ilvl w:val="0"/>
          <w:numId w:val="48"/>
        </w:numPr>
        <w:rPr>
          <w:rFonts w:asciiTheme="majorHAnsi" w:hAnsiTheme="majorHAnsi"/>
        </w:rPr>
      </w:pPr>
      <w:r w:rsidRPr="00DB56EC">
        <w:rPr>
          <w:rFonts w:asciiTheme="majorHAnsi" w:hAnsiTheme="majorHAnsi"/>
        </w:rPr>
        <w:lastRenderedPageBreak/>
        <w:t>Did the project receive any additional unanticipated in-kind support after approval?</w:t>
      </w:r>
    </w:p>
    <w:p w14:paraId="75C3102A" w14:textId="77777777" w:rsidR="0052208C" w:rsidRPr="00DB56EC" w:rsidRDefault="0052208C" w:rsidP="00940332">
      <w:pPr>
        <w:numPr>
          <w:ilvl w:val="0"/>
          <w:numId w:val="33"/>
        </w:numPr>
        <w:rPr>
          <w:rFonts w:asciiTheme="majorHAnsi" w:hAnsiTheme="majorHAnsi"/>
        </w:rPr>
      </w:pPr>
      <w:r w:rsidRPr="00DB56EC">
        <w:rPr>
          <w:rFonts w:asciiTheme="majorHAnsi" w:hAnsiTheme="majorHAnsi"/>
        </w:rPr>
        <w:t xml:space="preserve">Monitoring and Evaluation </w:t>
      </w:r>
      <w:r w:rsidRPr="00DB56EC">
        <w:rPr>
          <w:rFonts w:asciiTheme="majorHAnsi" w:hAnsiTheme="majorHAnsi"/>
          <w:i/>
        </w:rPr>
        <w:t>(M&amp;E)</w:t>
      </w:r>
    </w:p>
    <w:p w14:paraId="575004FB" w14:textId="77777777" w:rsidR="0052208C" w:rsidRPr="00DB56EC" w:rsidRDefault="0052208C" w:rsidP="00940332">
      <w:pPr>
        <w:numPr>
          <w:ilvl w:val="0"/>
          <w:numId w:val="49"/>
        </w:numPr>
        <w:rPr>
          <w:rFonts w:asciiTheme="majorHAnsi" w:hAnsiTheme="majorHAnsi"/>
        </w:rPr>
      </w:pPr>
      <w:r w:rsidRPr="00DB56EC">
        <w:rPr>
          <w:rFonts w:asciiTheme="majorHAnsi" w:hAnsiTheme="majorHAnsi"/>
        </w:rPr>
        <w:t>Project implementation M&amp;E</w:t>
      </w:r>
    </w:p>
    <w:p w14:paraId="33DBF66A" w14:textId="77777777" w:rsidR="0052208C" w:rsidRPr="00DB56EC" w:rsidRDefault="0052208C" w:rsidP="00940332">
      <w:pPr>
        <w:numPr>
          <w:ilvl w:val="0"/>
          <w:numId w:val="42"/>
        </w:numPr>
        <w:rPr>
          <w:rFonts w:asciiTheme="majorHAnsi" w:hAnsiTheme="majorHAnsi"/>
        </w:rPr>
      </w:pPr>
      <w:r w:rsidRPr="00DB56EC">
        <w:rPr>
          <w:rFonts w:asciiTheme="majorHAnsi" w:hAnsiTheme="majorHAnsi"/>
        </w:rPr>
        <w:t>Was the M&amp;E plan adequate and implemented sufficiently to allow the project to recognize and address challenges?</w:t>
      </w:r>
    </w:p>
    <w:p w14:paraId="18890332" w14:textId="77777777" w:rsidR="0052208C" w:rsidRPr="00DB56EC" w:rsidRDefault="0052208C" w:rsidP="00940332">
      <w:pPr>
        <w:numPr>
          <w:ilvl w:val="0"/>
          <w:numId w:val="42"/>
        </w:numPr>
        <w:rPr>
          <w:rFonts w:asciiTheme="majorHAnsi" w:hAnsiTheme="majorHAnsi"/>
        </w:rPr>
      </w:pPr>
      <w:r w:rsidRPr="00DB56EC">
        <w:rPr>
          <w:rFonts w:asciiTheme="majorHAnsi" w:hAnsiTheme="majorHAnsi"/>
        </w:rPr>
        <w:t>Were any unplanned M&amp;E measures undertaken to meet unforeseen shortcomings?</w:t>
      </w:r>
    </w:p>
    <w:p w14:paraId="5B4C61F7" w14:textId="77777777" w:rsidR="0052208C" w:rsidRPr="00DB56EC" w:rsidRDefault="0052208C" w:rsidP="00940332">
      <w:pPr>
        <w:numPr>
          <w:ilvl w:val="0"/>
          <w:numId w:val="42"/>
        </w:numPr>
        <w:rPr>
          <w:rFonts w:asciiTheme="majorHAnsi" w:hAnsiTheme="majorHAnsi"/>
        </w:rPr>
      </w:pPr>
      <w:r w:rsidRPr="00DB56EC">
        <w:rPr>
          <w:rFonts w:asciiTheme="majorHAnsi" w:hAnsiTheme="majorHAnsi"/>
        </w:rPr>
        <w:t>Was there a mid-term evaluation?</w:t>
      </w:r>
    </w:p>
    <w:p w14:paraId="1C57218A" w14:textId="77777777" w:rsidR="0052208C" w:rsidRPr="00DB56EC" w:rsidRDefault="0052208C" w:rsidP="00940332">
      <w:pPr>
        <w:numPr>
          <w:ilvl w:val="0"/>
          <w:numId w:val="42"/>
        </w:numPr>
        <w:rPr>
          <w:rFonts w:asciiTheme="majorHAnsi" w:hAnsiTheme="majorHAnsi"/>
        </w:rPr>
      </w:pPr>
      <w:r w:rsidRPr="00DB56EC">
        <w:rPr>
          <w:rFonts w:asciiTheme="majorHAnsi" w:hAnsiTheme="majorHAnsi"/>
        </w:rPr>
        <w:t xml:space="preserve">How were project reporting and monitoring tools used to support adaptive management?  </w:t>
      </w:r>
    </w:p>
    <w:p w14:paraId="55AE78AF" w14:textId="77777777" w:rsidR="0052208C" w:rsidRPr="00DB56EC" w:rsidRDefault="0052208C" w:rsidP="00940332">
      <w:pPr>
        <w:numPr>
          <w:ilvl w:val="0"/>
          <w:numId w:val="49"/>
        </w:numPr>
        <w:rPr>
          <w:rFonts w:asciiTheme="majorHAnsi" w:hAnsiTheme="majorHAnsi"/>
        </w:rPr>
      </w:pPr>
      <w:r w:rsidRPr="00DB56EC">
        <w:rPr>
          <w:rFonts w:asciiTheme="majorHAnsi" w:hAnsiTheme="majorHAnsi"/>
        </w:rPr>
        <w:t>Environmental and socio-economic monitoring</w:t>
      </w:r>
    </w:p>
    <w:p w14:paraId="2158AB57" w14:textId="77777777" w:rsidR="0052208C" w:rsidRPr="00DB56EC" w:rsidRDefault="0052208C" w:rsidP="00940332">
      <w:pPr>
        <w:numPr>
          <w:ilvl w:val="0"/>
          <w:numId w:val="43"/>
        </w:numPr>
        <w:rPr>
          <w:rFonts w:asciiTheme="majorHAnsi" w:hAnsiTheme="majorHAnsi"/>
        </w:rPr>
      </w:pPr>
      <w:r w:rsidRPr="00DB56EC">
        <w:rPr>
          <w:rFonts w:asciiTheme="majorHAnsi" w:hAnsiTheme="majorHAnsi"/>
        </w:rPr>
        <w:t>Did the project implement a monitoring system, or leverage a system already in place, for environmental monitoring?</w:t>
      </w:r>
    </w:p>
    <w:p w14:paraId="61B1F34F" w14:textId="77777777" w:rsidR="0052208C" w:rsidRPr="00DB56EC" w:rsidRDefault="0052208C" w:rsidP="00940332">
      <w:pPr>
        <w:numPr>
          <w:ilvl w:val="0"/>
          <w:numId w:val="43"/>
        </w:numPr>
        <w:rPr>
          <w:rFonts w:asciiTheme="majorHAnsi" w:hAnsiTheme="majorHAnsi"/>
        </w:rPr>
      </w:pPr>
      <w:r w:rsidRPr="00DB56EC">
        <w:rPr>
          <w:rFonts w:asciiTheme="majorHAnsi" w:hAnsiTheme="majorHAnsi"/>
        </w:rPr>
        <w:t>What are the environmental or socio-economic monitoring mechanisms?</w:t>
      </w:r>
    </w:p>
    <w:p w14:paraId="02CFFB37" w14:textId="77777777" w:rsidR="0052208C" w:rsidRPr="00DB56EC" w:rsidRDefault="0052208C" w:rsidP="00940332">
      <w:pPr>
        <w:numPr>
          <w:ilvl w:val="0"/>
          <w:numId w:val="43"/>
        </w:numPr>
        <w:rPr>
          <w:rFonts w:asciiTheme="majorHAnsi" w:hAnsiTheme="majorHAnsi"/>
        </w:rPr>
      </w:pPr>
      <w:r w:rsidRPr="00DB56EC">
        <w:rPr>
          <w:rFonts w:asciiTheme="majorHAnsi" w:hAnsiTheme="majorHAnsi"/>
        </w:rPr>
        <w:t>Have any community-based monitoring mechanisms been used?</w:t>
      </w:r>
    </w:p>
    <w:p w14:paraId="7FE51477" w14:textId="77777777" w:rsidR="0052208C" w:rsidRPr="00DB56EC" w:rsidRDefault="0052208C" w:rsidP="00940332">
      <w:pPr>
        <w:numPr>
          <w:ilvl w:val="0"/>
          <w:numId w:val="43"/>
        </w:numPr>
        <w:rPr>
          <w:rFonts w:asciiTheme="majorHAnsi" w:hAnsiTheme="majorHAnsi"/>
        </w:rPr>
      </w:pPr>
      <w:r w:rsidRPr="00DB56EC">
        <w:rPr>
          <w:rFonts w:asciiTheme="majorHAnsi" w:hAnsiTheme="majorHAnsi"/>
        </w:rPr>
        <w:t>Is there a long-term M&amp;E component to track environmental changes?</w:t>
      </w:r>
    </w:p>
    <w:p w14:paraId="124F0EE0" w14:textId="77777777" w:rsidR="0052208C" w:rsidRPr="00DB56EC" w:rsidRDefault="0052208C" w:rsidP="00940332">
      <w:pPr>
        <w:numPr>
          <w:ilvl w:val="0"/>
          <w:numId w:val="43"/>
        </w:numPr>
        <w:rPr>
          <w:rFonts w:asciiTheme="majorHAnsi" w:hAnsiTheme="majorHAnsi"/>
        </w:rPr>
      </w:pPr>
      <w:r w:rsidRPr="00DB56EC">
        <w:rPr>
          <w:rFonts w:asciiTheme="majorHAnsi" w:hAnsiTheme="majorHAnsi"/>
        </w:rPr>
        <w:t>If so, what provisions have been made to ensure this is carried out?</w:t>
      </w:r>
    </w:p>
    <w:p w14:paraId="7DFA524E" w14:textId="77777777" w:rsidR="0052208C" w:rsidRPr="00DB56EC" w:rsidRDefault="0052208C" w:rsidP="00940332">
      <w:pPr>
        <w:numPr>
          <w:ilvl w:val="0"/>
          <w:numId w:val="32"/>
        </w:numPr>
        <w:rPr>
          <w:rFonts w:asciiTheme="majorHAnsi" w:hAnsiTheme="majorHAnsi"/>
          <w:i/>
        </w:rPr>
      </w:pPr>
      <w:r w:rsidRPr="00DB56EC">
        <w:rPr>
          <w:rFonts w:asciiTheme="majorHAnsi" w:hAnsiTheme="majorHAnsi"/>
          <w:i/>
        </w:rPr>
        <w:t>Full disclosure</w:t>
      </w:r>
    </w:p>
    <w:p w14:paraId="07347D9D" w14:textId="77777777" w:rsidR="0052208C" w:rsidRPr="00DB56EC" w:rsidRDefault="0052208C" w:rsidP="00940332">
      <w:pPr>
        <w:numPr>
          <w:ilvl w:val="0"/>
          <w:numId w:val="50"/>
        </w:numPr>
        <w:rPr>
          <w:rFonts w:asciiTheme="majorHAnsi" w:hAnsiTheme="majorHAnsi"/>
        </w:rPr>
      </w:pPr>
      <w:r w:rsidRPr="00DB56EC">
        <w:rPr>
          <w:rFonts w:asciiTheme="majorHAnsi" w:hAnsiTheme="majorHAnsi"/>
        </w:rPr>
        <w:t>Did the project meet this requirement?</w:t>
      </w:r>
    </w:p>
    <w:p w14:paraId="03C3AC82" w14:textId="77777777" w:rsidR="0052208C" w:rsidRPr="00DB56EC" w:rsidRDefault="0052208C" w:rsidP="00940332">
      <w:pPr>
        <w:numPr>
          <w:ilvl w:val="0"/>
          <w:numId w:val="50"/>
        </w:numPr>
        <w:rPr>
          <w:rFonts w:asciiTheme="majorHAnsi" w:hAnsiTheme="majorHAnsi"/>
        </w:rPr>
      </w:pPr>
      <w:r w:rsidRPr="00DB56EC">
        <w:rPr>
          <w:rFonts w:asciiTheme="majorHAnsi" w:hAnsiTheme="majorHAnsi"/>
        </w:rPr>
        <w:t>Did the project face any challenges in this area?</w:t>
      </w:r>
    </w:p>
    <w:p w14:paraId="04BD9ABF" w14:textId="77777777" w:rsidR="0052208C" w:rsidRPr="00DB56EC" w:rsidRDefault="0052208C" w:rsidP="0052208C">
      <w:pPr>
        <w:rPr>
          <w:rFonts w:asciiTheme="majorHAnsi" w:hAnsiTheme="majorHAnsi"/>
        </w:rPr>
      </w:pPr>
    </w:p>
    <w:p w14:paraId="78E6489B" w14:textId="77777777" w:rsidR="0052208C" w:rsidRPr="00DB56EC" w:rsidRDefault="0052208C" w:rsidP="00940332">
      <w:pPr>
        <w:keepNext/>
        <w:numPr>
          <w:ilvl w:val="0"/>
          <w:numId w:val="37"/>
        </w:numPr>
        <w:rPr>
          <w:rFonts w:asciiTheme="majorHAnsi" w:hAnsiTheme="majorHAnsi"/>
        </w:rPr>
      </w:pPr>
      <w:r w:rsidRPr="00DB56EC">
        <w:rPr>
          <w:rFonts w:asciiTheme="majorHAnsi" w:hAnsiTheme="majorHAnsi"/>
        </w:rPr>
        <w:t>ACTIVITIES / IMPLEMENTATION</w:t>
      </w:r>
    </w:p>
    <w:p w14:paraId="357C5D7E" w14:textId="77777777" w:rsidR="0052208C" w:rsidRPr="00DB56EC" w:rsidRDefault="0052208C" w:rsidP="00940332">
      <w:pPr>
        <w:keepNext/>
        <w:numPr>
          <w:ilvl w:val="0"/>
          <w:numId w:val="34"/>
        </w:numPr>
        <w:rPr>
          <w:rFonts w:asciiTheme="majorHAnsi" w:hAnsiTheme="majorHAnsi"/>
          <w:b/>
        </w:rPr>
      </w:pPr>
      <w:r w:rsidRPr="00DB56EC">
        <w:rPr>
          <w:rFonts w:asciiTheme="majorHAnsi" w:hAnsiTheme="majorHAnsi"/>
          <w:b/>
        </w:rPr>
        <w:t>Effectiveness</w:t>
      </w:r>
    </w:p>
    <w:p w14:paraId="7F1B75EC" w14:textId="77777777" w:rsidR="0052208C" w:rsidRPr="00DB56EC" w:rsidRDefault="0052208C" w:rsidP="00940332">
      <w:pPr>
        <w:numPr>
          <w:ilvl w:val="0"/>
          <w:numId w:val="51"/>
        </w:numPr>
        <w:rPr>
          <w:rFonts w:asciiTheme="majorHAnsi" w:hAnsiTheme="majorHAnsi"/>
        </w:rPr>
      </w:pPr>
      <w:r w:rsidRPr="00DB56EC">
        <w:rPr>
          <w:rFonts w:asciiTheme="majorHAnsi" w:hAnsiTheme="majorHAnsi"/>
        </w:rPr>
        <w:t>How have the stated project objectives been met?</w:t>
      </w:r>
    </w:p>
    <w:p w14:paraId="5B87E60E" w14:textId="77777777" w:rsidR="0052208C" w:rsidRPr="00DB56EC" w:rsidRDefault="0052208C" w:rsidP="00940332">
      <w:pPr>
        <w:numPr>
          <w:ilvl w:val="0"/>
          <w:numId w:val="51"/>
        </w:numPr>
        <w:rPr>
          <w:rFonts w:asciiTheme="majorHAnsi" w:hAnsiTheme="majorHAnsi"/>
        </w:rPr>
      </w:pPr>
      <w:r w:rsidRPr="00DB56EC">
        <w:rPr>
          <w:rFonts w:asciiTheme="majorHAnsi" w:hAnsiTheme="majorHAnsi"/>
        </w:rPr>
        <w:t>To what extent have the project objectives been met?</w:t>
      </w:r>
    </w:p>
    <w:p w14:paraId="079182BA" w14:textId="77777777" w:rsidR="0052208C" w:rsidRPr="00DB56EC" w:rsidRDefault="0052208C" w:rsidP="00940332">
      <w:pPr>
        <w:numPr>
          <w:ilvl w:val="0"/>
          <w:numId w:val="51"/>
        </w:numPr>
        <w:rPr>
          <w:rFonts w:asciiTheme="majorHAnsi" w:hAnsiTheme="majorHAnsi"/>
        </w:rPr>
      </w:pPr>
      <w:r w:rsidRPr="00DB56EC">
        <w:rPr>
          <w:rFonts w:asciiTheme="majorHAnsi" w:hAnsiTheme="majorHAnsi"/>
        </w:rPr>
        <w:t>What were the key factors that contributed to project success or underachievement?</w:t>
      </w:r>
    </w:p>
    <w:p w14:paraId="7450D2AA" w14:textId="77777777" w:rsidR="0052208C" w:rsidRPr="00DB56EC" w:rsidRDefault="0052208C" w:rsidP="00940332">
      <w:pPr>
        <w:numPr>
          <w:ilvl w:val="0"/>
          <w:numId w:val="51"/>
        </w:numPr>
        <w:rPr>
          <w:rFonts w:asciiTheme="majorHAnsi" w:hAnsiTheme="majorHAnsi"/>
        </w:rPr>
      </w:pPr>
      <w:r w:rsidRPr="00DB56EC">
        <w:rPr>
          <w:rFonts w:asciiTheme="majorHAnsi" w:hAnsiTheme="majorHAnsi"/>
        </w:rPr>
        <w:t>Can positive key factors be replicated in other situations, and could negative key factors have been anticipated?</w:t>
      </w:r>
    </w:p>
    <w:p w14:paraId="5BAEAD55" w14:textId="77777777" w:rsidR="0052208C" w:rsidRPr="00DB56EC" w:rsidRDefault="0052208C" w:rsidP="00940332">
      <w:pPr>
        <w:numPr>
          <w:ilvl w:val="0"/>
          <w:numId w:val="34"/>
        </w:numPr>
        <w:rPr>
          <w:rFonts w:asciiTheme="majorHAnsi" w:hAnsiTheme="majorHAnsi"/>
        </w:rPr>
      </w:pPr>
      <w:r w:rsidRPr="00DB56EC">
        <w:rPr>
          <w:rFonts w:asciiTheme="majorHAnsi" w:hAnsiTheme="majorHAnsi"/>
        </w:rPr>
        <w:t xml:space="preserve">Stakeholder involvement and public awareness </w:t>
      </w:r>
      <w:r w:rsidRPr="00DB56EC">
        <w:rPr>
          <w:rFonts w:asciiTheme="majorHAnsi" w:hAnsiTheme="majorHAnsi"/>
          <w:i/>
        </w:rPr>
        <w:t>(participation)</w:t>
      </w:r>
    </w:p>
    <w:p w14:paraId="573C6D2B" w14:textId="77777777" w:rsidR="0052208C" w:rsidRPr="00DB56EC" w:rsidRDefault="0052208C" w:rsidP="00940332">
      <w:pPr>
        <w:numPr>
          <w:ilvl w:val="0"/>
          <w:numId w:val="52"/>
        </w:numPr>
        <w:rPr>
          <w:rFonts w:asciiTheme="majorHAnsi" w:hAnsiTheme="majorHAnsi"/>
        </w:rPr>
      </w:pPr>
      <w:r w:rsidRPr="00DB56EC">
        <w:rPr>
          <w:rFonts w:asciiTheme="majorHAnsi" w:hAnsiTheme="majorHAnsi"/>
        </w:rPr>
        <w:t>What were the achievements in this area?</w:t>
      </w:r>
    </w:p>
    <w:p w14:paraId="4434FBEA" w14:textId="77777777" w:rsidR="0052208C" w:rsidRPr="00DB56EC" w:rsidRDefault="0052208C" w:rsidP="00940332">
      <w:pPr>
        <w:numPr>
          <w:ilvl w:val="0"/>
          <w:numId w:val="52"/>
        </w:numPr>
        <w:rPr>
          <w:rFonts w:asciiTheme="majorHAnsi" w:hAnsiTheme="majorHAnsi"/>
        </w:rPr>
      </w:pPr>
      <w:r w:rsidRPr="00DB56EC">
        <w:rPr>
          <w:rFonts w:asciiTheme="majorHAnsi" w:hAnsiTheme="majorHAnsi"/>
        </w:rPr>
        <w:t>What were the challenges in this area?</w:t>
      </w:r>
    </w:p>
    <w:p w14:paraId="3FB10C0F" w14:textId="77777777" w:rsidR="0052208C" w:rsidRPr="00DB56EC" w:rsidRDefault="0052208C" w:rsidP="00940332">
      <w:pPr>
        <w:numPr>
          <w:ilvl w:val="0"/>
          <w:numId w:val="52"/>
        </w:numPr>
        <w:rPr>
          <w:rFonts w:asciiTheme="majorHAnsi" w:hAnsiTheme="majorHAnsi"/>
        </w:rPr>
      </w:pPr>
      <w:r w:rsidRPr="00DB56EC">
        <w:rPr>
          <w:rFonts w:asciiTheme="majorHAnsi" w:hAnsiTheme="majorHAnsi"/>
        </w:rPr>
        <w:t>How did stakeholder involvement and public awareness contribute to the achievement of project objectives?</w:t>
      </w:r>
    </w:p>
    <w:p w14:paraId="0628834E" w14:textId="77777777" w:rsidR="0052208C" w:rsidRPr="00DB56EC" w:rsidRDefault="0052208C" w:rsidP="0052208C">
      <w:pPr>
        <w:rPr>
          <w:rFonts w:asciiTheme="majorHAnsi" w:hAnsiTheme="majorHAnsi"/>
        </w:rPr>
      </w:pPr>
    </w:p>
    <w:p w14:paraId="5B41F15F" w14:textId="77777777" w:rsidR="0052208C" w:rsidRPr="00DB56EC" w:rsidRDefault="0052208C" w:rsidP="00940332">
      <w:pPr>
        <w:numPr>
          <w:ilvl w:val="0"/>
          <w:numId w:val="37"/>
        </w:numPr>
        <w:rPr>
          <w:rFonts w:asciiTheme="majorHAnsi" w:hAnsiTheme="majorHAnsi"/>
          <w:b/>
        </w:rPr>
      </w:pPr>
      <w:r w:rsidRPr="00DB56EC">
        <w:rPr>
          <w:rFonts w:asciiTheme="majorHAnsi" w:hAnsiTheme="majorHAnsi"/>
          <w:b/>
        </w:rPr>
        <w:t>RESULTS</w:t>
      </w:r>
    </w:p>
    <w:p w14:paraId="0BD59F88" w14:textId="77777777" w:rsidR="0052208C" w:rsidRPr="00DB56EC" w:rsidRDefault="0052208C" w:rsidP="00940332">
      <w:pPr>
        <w:numPr>
          <w:ilvl w:val="0"/>
          <w:numId w:val="35"/>
        </w:numPr>
        <w:rPr>
          <w:rFonts w:asciiTheme="majorHAnsi" w:hAnsiTheme="majorHAnsi"/>
        </w:rPr>
      </w:pPr>
      <w:r w:rsidRPr="00DB56EC">
        <w:rPr>
          <w:rFonts w:asciiTheme="majorHAnsi" w:hAnsiTheme="majorHAnsi"/>
        </w:rPr>
        <w:t>Outputs</w:t>
      </w:r>
    </w:p>
    <w:p w14:paraId="1D55EBF7" w14:textId="77777777" w:rsidR="0052208C" w:rsidRPr="00DB56EC" w:rsidRDefault="0052208C" w:rsidP="00940332">
      <w:pPr>
        <w:numPr>
          <w:ilvl w:val="0"/>
          <w:numId w:val="53"/>
        </w:numPr>
        <w:rPr>
          <w:rFonts w:asciiTheme="majorHAnsi" w:hAnsiTheme="majorHAnsi"/>
        </w:rPr>
      </w:pPr>
      <w:r w:rsidRPr="00DB56EC">
        <w:rPr>
          <w:rFonts w:asciiTheme="majorHAnsi" w:hAnsiTheme="majorHAnsi"/>
        </w:rPr>
        <w:t>Did the project achieve the planned outputs?</w:t>
      </w:r>
    </w:p>
    <w:p w14:paraId="044A281E" w14:textId="77777777" w:rsidR="0052208C" w:rsidRPr="00DB56EC" w:rsidRDefault="0052208C" w:rsidP="00940332">
      <w:pPr>
        <w:numPr>
          <w:ilvl w:val="0"/>
          <w:numId w:val="53"/>
        </w:numPr>
        <w:rPr>
          <w:rFonts w:asciiTheme="majorHAnsi" w:hAnsiTheme="majorHAnsi"/>
        </w:rPr>
      </w:pPr>
      <w:r w:rsidRPr="00DB56EC">
        <w:rPr>
          <w:rFonts w:asciiTheme="majorHAnsi" w:hAnsiTheme="majorHAnsi"/>
        </w:rPr>
        <w:t>Did the outputs contribute to the project outcomes and objectives?</w:t>
      </w:r>
    </w:p>
    <w:p w14:paraId="2BF1C205" w14:textId="77777777" w:rsidR="0052208C" w:rsidRPr="00DB56EC" w:rsidRDefault="0052208C" w:rsidP="00940332">
      <w:pPr>
        <w:numPr>
          <w:ilvl w:val="0"/>
          <w:numId w:val="35"/>
        </w:numPr>
        <w:rPr>
          <w:rFonts w:asciiTheme="majorHAnsi" w:hAnsiTheme="majorHAnsi"/>
        </w:rPr>
      </w:pPr>
      <w:r w:rsidRPr="00DB56EC">
        <w:rPr>
          <w:rFonts w:asciiTheme="majorHAnsi" w:hAnsiTheme="majorHAnsi"/>
        </w:rPr>
        <w:t>Outcomes</w:t>
      </w:r>
    </w:p>
    <w:p w14:paraId="74ACF95A" w14:textId="77777777" w:rsidR="0052208C" w:rsidRPr="00DB56EC" w:rsidRDefault="0052208C" w:rsidP="00940332">
      <w:pPr>
        <w:numPr>
          <w:ilvl w:val="0"/>
          <w:numId w:val="54"/>
        </w:numPr>
        <w:rPr>
          <w:rFonts w:asciiTheme="majorHAnsi" w:hAnsiTheme="majorHAnsi"/>
        </w:rPr>
      </w:pPr>
      <w:r w:rsidRPr="00DB56EC">
        <w:rPr>
          <w:rFonts w:asciiTheme="majorHAnsi" w:hAnsiTheme="majorHAnsi"/>
        </w:rPr>
        <w:t>Were the anticipated outcomes achieved?</w:t>
      </w:r>
    </w:p>
    <w:p w14:paraId="2AE6F319" w14:textId="77777777" w:rsidR="0052208C" w:rsidRPr="00DB56EC" w:rsidRDefault="0052208C" w:rsidP="00940332">
      <w:pPr>
        <w:numPr>
          <w:ilvl w:val="0"/>
          <w:numId w:val="54"/>
        </w:numPr>
        <w:rPr>
          <w:rFonts w:asciiTheme="majorHAnsi" w:hAnsiTheme="majorHAnsi"/>
        </w:rPr>
      </w:pPr>
      <w:r w:rsidRPr="00DB56EC">
        <w:rPr>
          <w:rFonts w:asciiTheme="majorHAnsi" w:hAnsiTheme="majorHAnsi"/>
        </w:rPr>
        <w:lastRenderedPageBreak/>
        <w:t>Were the outcomes relevant to the planned project impacts?</w:t>
      </w:r>
    </w:p>
    <w:p w14:paraId="7908D43B" w14:textId="77777777" w:rsidR="0052208C" w:rsidRPr="00DB56EC" w:rsidRDefault="0052208C" w:rsidP="00940332">
      <w:pPr>
        <w:numPr>
          <w:ilvl w:val="0"/>
          <w:numId w:val="35"/>
        </w:numPr>
        <w:rPr>
          <w:rFonts w:asciiTheme="majorHAnsi" w:hAnsiTheme="majorHAnsi"/>
        </w:rPr>
      </w:pPr>
      <w:r w:rsidRPr="00DB56EC">
        <w:rPr>
          <w:rFonts w:asciiTheme="majorHAnsi" w:hAnsiTheme="majorHAnsi"/>
        </w:rPr>
        <w:t>Impacts</w:t>
      </w:r>
    </w:p>
    <w:p w14:paraId="62C2C694" w14:textId="77777777" w:rsidR="0052208C" w:rsidRPr="00DB56EC" w:rsidRDefault="0052208C" w:rsidP="00940332">
      <w:pPr>
        <w:numPr>
          <w:ilvl w:val="0"/>
          <w:numId w:val="55"/>
        </w:numPr>
        <w:rPr>
          <w:rFonts w:asciiTheme="majorHAnsi" w:hAnsiTheme="majorHAnsi"/>
        </w:rPr>
      </w:pPr>
      <w:r w:rsidRPr="00DB56EC">
        <w:rPr>
          <w:rFonts w:asciiTheme="majorHAnsi" w:hAnsiTheme="majorHAnsi"/>
        </w:rPr>
        <w:t>Was there a logical flow of inputs and activities to outputs, from outputs to outcomes, and then to impacts?</w:t>
      </w:r>
    </w:p>
    <w:p w14:paraId="65491260" w14:textId="77777777" w:rsidR="0052208C" w:rsidRPr="00DB56EC" w:rsidRDefault="0052208C" w:rsidP="00940332">
      <w:pPr>
        <w:numPr>
          <w:ilvl w:val="0"/>
          <w:numId w:val="55"/>
        </w:numPr>
        <w:rPr>
          <w:rFonts w:asciiTheme="majorHAnsi" w:hAnsiTheme="majorHAnsi"/>
        </w:rPr>
      </w:pPr>
      <w:r w:rsidRPr="00DB56EC">
        <w:rPr>
          <w:rFonts w:asciiTheme="majorHAnsi" w:hAnsiTheme="majorHAnsi"/>
        </w:rPr>
        <w:t>Did the project achieve its anticipated/planned impacts?</w:t>
      </w:r>
    </w:p>
    <w:p w14:paraId="3F52DB52" w14:textId="77777777" w:rsidR="0052208C" w:rsidRPr="00DB56EC" w:rsidRDefault="0052208C" w:rsidP="00940332">
      <w:pPr>
        <w:numPr>
          <w:ilvl w:val="0"/>
          <w:numId w:val="55"/>
        </w:numPr>
        <w:rPr>
          <w:rFonts w:asciiTheme="majorHAnsi" w:hAnsiTheme="majorHAnsi"/>
        </w:rPr>
      </w:pPr>
      <w:r w:rsidRPr="00DB56EC">
        <w:rPr>
          <w:rFonts w:asciiTheme="majorHAnsi" w:hAnsiTheme="majorHAnsi"/>
        </w:rPr>
        <w:t>Why or why not?</w:t>
      </w:r>
    </w:p>
    <w:p w14:paraId="68B4A896" w14:textId="77777777" w:rsidR="0052208C" w:rsidRPr="00DB56EC" w:rsidRDefault="0052208C" w:rsidP="00940332">
      <w:pPr>
        <w:numPr>
          <w:ilvl w:val="0"/>
          <w:numId w:val="55"/>
        </w:numPr>
        <w:rPr>
          <w:rFonts w:asciiTheme="majorHAnsi" w:hAnsiTheme="majorHAnsi"/>
        </w:rPr>
      </w:pPr>
      <w:r w:rsidRPr="00DB56EC">
        <w:rPr>
          <w:rFonts w:asciiTheme="majorHAnsi" w:hAnsiTheme="majorHAnsi"/>
        </w:rPr>
        <w:t>If impacts were achieved, were they at a scale sufficient to be considered Global Environmental Benefits?</w:t>
      </w:r>
    </w:p>
    <w:p w14:paraId="75B46D7D" w14:textId="77777777" w:rsidR="0052208C" w:rsidRPr="00DB56EC" w:rsidRDefault="0052208C" w:rsidP="00940332">
      <w:pPr>
        <w:numPr>
          <w:ilvl w:val="0"/>
          <w:numId w:val="55"/>
        </w:numPr>
        <w:rPr>
          <w:rFonts w:asciiTheme="majorHAnsi" w:hAnsiTheme="majorHAnsi"/>
        </w:rPr>
      </w:pPr>
      <w:r w:rsidRPr="00DB56EC">
        <w:rPr>
          <w:rFonts w:asciiTheme="majorHAnsi" w:hAnsiTheme="majorHAnsi"/>
        </w:rPr>
        <w:t>If impacts or Global Environmental Benefits have not yet been achieved, are the conditions (enabling environment) in place so that they are likely to eventually be achieved?</w:t>
      </w:r>
    </w:p>
    <w:p w14:paraId="25D93CF0" w14:textId="77777777" w:rsidR="0052208C" w:rsidRPr="00DB56EC" w:rsidRDefault="0052208C" w:rsidP="00940332">
      <w:pPr>
        <w:numPr>
          <w:ilvl w:val="0"/>
          <w:numId w:val="35"/>
        </w:numPr>
        <w:rPr>
          <w:rFonts w:asciiTheme="majorHAnsi" w:hAnsiTheme="majorHAnsi"/>
        </w:rPr>
      </w:pPr>
      <w:r w:rsidRPr="00DB56EC">
        <w:rPr>
          <w:rFonts w:asciiTheme="majorHAnsi" w:hAnsiTheme="majorHAnsi"/>
        </w:rPr>
        <w:t xml:space="preserve">Replication strategy, and documented replication or scaling-up </w:t>
      </w:r>
      <w:r w:rsidRPr="00DB56EC">
        <w:rPr>
          <w:rFonts w:asciiTheme="majorHAnsi" w:hAnsiTheme="majorHAnsi"/>
          <w:i/>
        </w:rPr>
        <w:t>(catalytic role)</w:t>
      </w:r>
    </w:p>
    <w:p w14:paraId="1A0385A7" w14:textId="77777777" w:rsidR="0052208C" w:rsidRPr="00DB56EC" w:rsidRDefault="0052208C" w:rsidP="00940332">
      <w:pPr>
        <w:numPr>
          <w:ilvl w:val="0"/>
          <w:numId w:val="56"/>
        </w:numPr>
        <w:rPr>
          <w:rFonts w:asciiTheme="majorHAnsi" w:hAnsiTheme="majorHAnsi"/>
        </w:rPr>
      </w:pPr>
      <w:r w:rsidRPr="00DB56EC">
        <w:rPr>
          <w:rFonts w:asciiTheme="majorHAnsi" w:hAnsiTheme="majorHAnsi"/>
        </w:rPr>
        <w:t>Did the project have a replication plan?</w:t>
      </w:r>
    </w:p>
    <w:p w14:paraId="142B0F91" w14:textId="77777777" w:rsidR="0052208C" w:rsidRPr="00DB56EC" w:rsidRDefault="0052208C" w:rsidP="00940332">
      <w:pPr>
        <w:numPr>
          <w:ilvl w:val="0"/>
          <w:numId w:val="56"/>
        </w:numPr>
        <w:rPr>
          <w:rFonts w:asciiTheme="majorHAnsi" w:hAnsiTheme="majorHAnsi"/>
        </w:rPr>
      </w:pPr>
      <w:r w:rsidRPr="00DB56EC">
        <w:rPr>
          <w:rFonts w:asciiTheme="majorHAnsi" w:hAnsiTheme="majorHAnsi"/>
        </w:rPr>
        <w:t>Was the replication plan “passive” or “active”?</w:t>
      </w:r>
    </w:p>
    <w:p w14:paraId="5300F47B" w14:textId="77777777" w:rsidR="0052208C" w:rsidRPr="00DB56EC" w:rsidRDefault="0052208C" w:rsidP="00940332">
      <w:pPr>
        <w:numPr>
          <w:ilvl w:val="0"/>
          <w:numId w:val="56"/>
        </w:numPr>
        <w:rPr>
          <w:rFonts w:asciiTheme="majorHAnsi" w:hAnsiTheme="majorHAnsi"/>
        </w:rPr>
      </w:pPr>
      <w:r w:rsidRPr="00DB56EC">
        <w:rPr>
          <w:rFonts w:asciiTheme="majorHAnsi" w:hAnsiTheme="majorHAnsi"/>
        </w:rPr>
        <w:t>Is there evidence that replication or scaling-up occurred within the country?</w:t>
      </w:r>
    </w:p>
    <w:p w14:paraId="66B00579" w14:textId="77777777" w:rsidR="0052208C" w:rsidRPr="00DB56EC" w:rsidRDefault="0052208C" w:rsidP="00940332">
      <w:pPr>
        <w:numPr>
          <w:ilvl w:val="0"/>
          <w:numId w:val="56"/>
        </w:numPr>
        <w:rPr>
          <w:rFonts w:asciiTheme="majorHAnsi" w:hAnsiTheme="majorHAnsi"/>
        </w:rPr>
      </w:pPr>
      <w:r w:rsidRPr="00DB56EC">
        <w:rPr>
          <w:rFonts w:asciiTheme="majorHAnsi" w:hAnsiTheme="majorHAnsi"/>
        </w:rPr>
        <w:t>Did replication or scaling-up occur in other countries?</w:t>
      </w:r>
    </w:p>
    <w:p w14:paraId="09CED74A" w14:textId="77777777" w:rsidR="0052208C" w:rsidRPr="00DB56EC" w:rsidRDefault="0052208C" w:rsidP="0052208C">
      <w:pPr>
        <w:rPr>
          <w:rFonts w:asciiTheme="majorHAnsi" w:hAnsiTheme="majorHAnsi"/>
        </w:rPr>
      </w:pPr>
    </w:p>
    <w:p w14:paraId="5F25EDAD" w14:textId="77777777" w:rsidR="0052208C" w:rsidRPr="00DB56EC" w:rsidRDefault="0052208C" w:rsidP="00940332">
      <w:pPr>
        <w:numPr>
          <w:ilvl w:val="0"/>
          <w:numId w:val="37"/>
        </w:numPr>
        <w:rPr>
          <w:rFonts w:asciiTheme="majorHAnsi" w:hAnsiTheme="majorHAnsi"/>
        </w:rPr>
      </w:pPr>
      <w:r w:rsidRPr="00DB56EC">
        <w:rPr>
          <w:rFonts w:asciiTheme="majorHAnsi" w:hAnsiTheme="majorHAnsi"/>
        </w:rPr>
        <w:t>LESSONS LEARNED</w:t>
      </w:r>
    </w:p>
    <w:p w14:paraId="4D1BDDBD" w14:textId="77777777" w:rsidR="0052208C" w:rsidRPr="00DB56EC" w:rsidRDefault="0052208C" w:rsidP="00940332">
      <w:pPr>
        <w:numPr>
          <w:ilvl w:val="1"/>
          <w:numId w:val="37"/>
        </w:numPr>
        <w:rPr>
          <w:rFonts w:asciiTheme="majorHAnsi" w:hAnsiTheme="majorHAnsi"/>
        </w:rPr>
      </w:pPr>
      <w:r w:rsidRPr="00DB56EC">
        <w:rPr>
          <w:rFonts w:asciiTheme="majorHAnsi" w:hAnsiTheme="majorHAnsi"/>
        </w:rPr>
        <w:t>What were the key lessons learned in each project stage?</w:t>
      </w:r>
    </w:p>
    <w:p w14:paraId="411677F9" w14:textId="77777777" w:rsidR="0052208C" w:rsidRPr="00DB56EC" w:rsidRDefault="0052208C" w:rsidP="00940332">
      <w:pPr>
        <w:numPr>
          <w:ilvl w:val="1"/>
          <w:numId w:val="37"/>
        </w:numPr>
        <w:rPr>
          <w:rFonts w:asciiTheme="majorHAnsi" w:hAnsiTheme="majorHAnsi"/>
        </w:rPr>
      </w:pPr>
      <w:r w:rsidRPr="00DB56EC">
        <w:rPr>
          <w:rFonts w:asciiTheme="majorHAnsi" w:hAnsiTheme="majorHAnsi"/>
        </w:rPr>
        <w:t>In retrospect, would the project participants have done anything differently?</w:t>
      </w:r>
    </w:p>
    <w:p w14:paraId="16055CE8" w14:textId="77777777" w:rsidR="0052208C" w:rsidRPr="00DB56EC" w:rsidRDefault="0052208C" w:rsidP="0052208C">
      <w:pPr>
        <w:rPr>
          <w:rFonts w:asciiTheme="majorHAnsi" w:hAnsiTheme="majorHAnsi"/>
        </w:rPr>
      </w:pPr>
    </w:p>
    <w:p w14:paraId="66C9F4C3" w14:textId="77777777" w:rsidR="0052208C" w:rsidRPr="00DB56EC" w:rsidRDefault="0052208C" w:rsidP="00940332">
      <w:pPr>
        <w:numPr>
          <w:ilvl w:val="0"/>
          <w:numId w:val="37"/>
        </w:numPr>
        <w:rPr>
          <w:rFonts w:asciiTheme="majorHAnsi" w:hAnsiTheme="majorHAnsi"/>
          <w:b/>
        </w:rPr>
      </w:pPr>
      <w:r w:rsidRPr="00DB56EC">
        <w:rPr>
          <w:rFonts w:asciiTheme="majorHAnsi" w:hAnsiTheme="majorHAnsi"/>
          <w:b/>
        </w:rPr>
        <w:t>SUSTAINABILITY</w:t>
      </w:r>
    </w:p>
    <w:p w14:paraId="6CBFDDCA" w14:textId="77777777" w:rsidR="0052208C" w:rsidRPr="00DB56EC" w:rsidRDefault="0052208C" w:rsidP="00940332">
      <w:pPr>
        <w:numPr>
          <w:ilvl w:val="0"/>
          <w:numId w:val="36"/>
        </w:numPr>
        <w:rPr>
          <w:rFonts w:asciiTheme="majorHAnsi" w:hAnsiTheme="majorHAnsi"/>
        </w:rPr>
      </w:pPr>
      <w:r w:rsidRPr="00DB56EC">
        <w:rPr>
          <w:rFonts w:asciiTheme="majorHAnsi" w:hAnsiTheme="majorHAnsi"/>
        </w:rPr>
        <w:t>Financial</w:t>
      </w:r>
    </w:p>
    <w:p w14:paraId="17AC7F61" w14:textId="77777777" w:rsidR="0052208C" w:rsidRPr="00DB56EC" w:rsidRDefault="0052208C" w:rsidP="00940332">
      <w:pPr>
        <w:numPr>
          <w:ilvl w:val="0"/>
          <w:numId w:val="57"/>
        </w:numPr>
        <w:rPr>
          <w:rFonts w:asciiTheme="majorHAnsi" w:hAnsiTheme="majorHAnsi"/>
        </w:rPr>
      </w:pPr>
      <w:r w:rsidRPr="00DB56EC">
        <w:rPr>
          <w:rFonts w:asciiTheme="majorHAnsi" w:hAnsiTheme="majorHAnsi"/>
        </w:rPr>
        <w:t>To what extent are the project results dependent on continued financial support?</w:t>
      </w:r>
    </w:p>
    <w:p w14:paraId="4F9F5C6B" w14:textId="77777777" w:rsidR="0052208C" w:rsidRPr="00DB56EC" w:rsidRDefault="0052208C" w:rsidP="00940332">
      <w:pPr>
        <w:numPr>
          <w:ilvl w:val="0"/>
          <w:numId w:val="57"/>
        </w:numPr>
        <w:rPr>
          <w:rFonts w:asciiTheme="majorHAnsi" w:hAnsiTheme="majorHAnsi"/>
        </w:rPr>
      </w:pPr>
      <w:r w:rsidRPr="00DB56EC">
        <w:rPr>
          <w:rFonts w:asciiTheme="majorHAnsi" w:hAnsiTheme="majorHAnsi"/>
        </w:rPr>
        <w:t>What is the likelihood that any required financial resources will be available to sustain the project results once the GEF assistance ends?</w:t>
      </w:r>
    </w:p>
    <w:p w14:paraId="2FA946D8" w14:textId="77777777" w:rsidR="0052208C" w:rsidRPr="00DB56EC" w:rsidRDefault="0052208C" w:rsidP="00940332">
      <w:pPr>
        <w:numPr>
          <w:ilvl w:val="0"/>
          <w:numId w:val="57"/>
        </w:numPr>
        <w:rPr>
          <w:rFonts w:asciiTheme="majorHAnsi" w:hAnsiTheme="majorHAnsi"/>
        </w:rPr>
      </w:pPr>
      <w:r w:rsidRPr="00DB56EC">
        <w:rPr>
          <w:rFonts w:asciiTheme="majorHAnsi" w:hAnsiTheme="majorHAnsi"/>
        </w:rPr>
        <w:t>Was the project successful in identifying and leveraging co-financing?</w:t>
      </w:r>
    </w:p>
    <w:p w14:paraId="0C0F9B5F" w14:textId="77777777" w:rsidR="0052208C" w:rsidRPr="00DB56EC" w:rsidRDefault="0052208C" w:rsidP="00940332">
      <w:pPr>
        <w:numPr>
          <w:ilvl w:val="0"/>
          <w:numId w:val="57"/>
        </w:numPr>
        <w:rPr>
          <w:rFonts w:asciiTheme="majorHAnsi" w:hAnsiTheme="majorHAnsi"/>
        </w:rPr>
      </w:pPr>
      <w:r w:rsidRPr="00DB56EC">
        <w:rPr>
          <w:rFonts w:asciiTheme="majorHAnsi" w:hAnsiTheme="majorHAnsi"/>
        </w:rPr>
        <w:t>What are the key financial risks to sustainability?</w:t>
      </w:r>
    </w:p>
    <w:p w14:paraId="4DC84941" w14:textId="77777777" w:rsidR="0052208C" w:rsidRPr="00DB56EC" w:rsidRDefault="0052208C" w:rsidP="00940332">
      <w:pPr>
        <w:numPr>
          <w:ilvl w:val="0"/>
          <w:numId w:val="36"/>
        </w:numPr>
        <w:rPr>
          <w:rFonts w:asciiTheme="majorHAnsi" w:hAnsiTheme="majorHAnsi"/>
        </w:rPr>
      </w:pPr>
      <w:r w:rsidRPr="00DB56EC">
        <w:rPr>
          <w:rFonts w:asciiTheme="majorHAnsi" w:hAnsiTheme="majorHAnsi"/>
        </w:rPr>
        <w:t>Socio-Political</w:t>
      </w:r>
    </w:p>
    <w:p w14:paraId="17AF0FDE" w14:textId="77777777" w:rsidR="0052208C" w:rsidRPr="00DB56EC" w:rsidRDefault="0052208C" w:rsidP="00940332">
      <w:pPr>
        <w:numPr>
          <w:ilvl w:val="0"/>
          <w:numId w:val="58"/>
        </w:numPr>
        <w:rPr>
          <w:rFonts w:asciiTheme="majorHAnsi" w:hAnsiTheme="majorHAnsi"/>
        </w:rPr>
      </w:pPr>
      <w:r w:rsidRPr="00DB56EC">
        <w:rPr>
          <w:rFonts w:asciiTheme="majorHAnsi" w:hAnsiTheme="majorHAnsi"/>
        </w:rPr>
        <w:t>To what extent are the project results dependent on socio-political factors?</w:t>
      </w:r>
    </w:p>
    <w:p w14:paraId="3200758A" w14:textId="77777777" w:rsidR="0052208C" w:rsidRPr="00DB56EC" w:rsidRDefault="0052208C" w:rsidP="00940332">
      <w:pPr>
        <w:numPr>
          <w:ilvl w:val="0"/>
          <w:numId w:val="58"/>
        </w:numPr>
        <w:rPr>
          <w:rFonts w:asciiTheme="majorHAnsi" w:hAnsiTheme="majorHAnsi"/>
        </w:rPr>
      </w:pPr>
      <w:r w:rsidRPr="00DB56EC">
        <w:rPr>
          <w:rFonts w:asciiTheme="majorHAnsi" w:hAnsiTheme="majorHAnsi"/>
        </w:rPr>
        <w:t>What is the likelihood that the level of stakeholder ownership will allow for the project results to be sustained?</w:t>
      </w:r>
    </w:p>
    <w:p w14:paraId="56AA0A52" w14:textId="77777777" w:rsidR="0052208C" w:rsidRPr="00DB56EC" w:rsidRDefault="0052208C" w:rsidP="00940332">
      <w:pPr>
        <w:numPr>
          <w:ilvl w:val="0"/>
          <w:numId w:val="58"/>
        </w:numPr>
        <w:rPr>
          <w:rFonts w:asciiTheme="majorHAnsi" w:hAnsiTheme="majorHAnsi"/>
        </w:rPr>
      </w:pPr>
      <w:r w:rsidRPr="00DB56EC">
        <w:rPr>
          <w:rFonts w:asciiTheme="majorHAnsi" w:hAnsiTheme="majorHAnsi"/>
        </w:rPr>
        <w:t>Is there sufficient public/stakeholder awareness in support of the long-term objectives of the project?</w:t>
      </w:r>
    </w:p>
    <w:p w14:paraId="545AC7CD" w14:textId="77777777" w:rsidR="0052208C" w:rsidRPr="00DB56EC" w:rsidRDefault="0052208C" w:rsidP="00940332">
      <w:pPr>
        <w:numPr>
          <w:ilvl w:val="0"/>
          <w:numId w:val="58"/>
        </w:numPr>
        <w:rPr>
          <w:rFonts w:asciiTheme="majorHAnsi" w:hAnsiTheme="majorHAnsi"/>
        </w:rPr>
      </w:pPr>
      <w:r w:rsidRPr="00DB56EC">
        <w:rPr>
          <w:rFonts w:asciiTheme="majorHAnsi" w:hAnsiTheme="majorHAnsi"/>
        </w:rPr>
        <w:t>What are the key socio-political risks to sustainability?</w:t>
      </w:r>
    </w:p>
    <w:p w14:paraId="39AFDF69" w14:textId="77777777" w:rsidR="0052208C" w:rsidRPr="00DB56EC" w:rsidRDefault="0052208C" w:rsidP="00940332">
      <w:pPr>
        <w:numPr>
          <w:ilvl w:val="0"/>
          <w:numId w:val="36"/>
        </w:numPr>
        <w:rPr>
          <w:rFonts w:asciiTheme="majorHAnsi" w:hAnsiTheme="majorHAnsi"/>
        </w:rPr>
      </w:pPr>
      <w:r w:rsidRPr="00DB56EC">
        <w:rPr>
          <w:rFonts w:asciiTheme="majorHAnsi" w:hAnsiTheme="majorHAnsi"/>
        </w:rPr>
        <w:t>Institutions and Governance</w:t>
      </w:r>
    </w:p>
    <w:p w14:paraId="2B1A941D" w14:textId="77777777" w:rsidR="0052208C" w:rsidRPr="00DB56EC" w:rsidRDefault="0052208C" w:rsidP="00940332">
      <w:pPr>
        <w:numPr>
          <w:ilvl w:val="0"/>
          <w:numId w:val="59"/>
        </w:numPr>
        <w:rPr>
          <w:rFonts w:asciiTheme="majorHAnsi" w:hAnsiTheme="majorHAnsi"/>
        </w:rPr>
      </w:pPr>
      <w:r w:rsidRPr="00DB56EC">
        <w:rPr>
          <w:rFonts w:asciiTheme="majorHAnsi" w:hAnsiTheme="majorHAnsi"/>
        </w:rPr>
        <w:t>To what extent are the project results dependent on issues relating to institutional frameworks and governance?</w:t>
      </w:r>
    </w:p>
    <w:p w14:paraId="35B0F5A0" w14:textId="77777777" w:rsidR="0052208C" w:rsidRPr="00DB56EC" w:rsidRDefault="0052208C" w:rsidP="00940332">
      <w:pPr>
        <w:numPr>
          <w:ilvl w:val="0"/>
          <w:numId w:val="59"/>
        </w:numPr>
        <w:rPr>
          <w:rFonts w:asciiTheme="majorHAnsi" w:hAnsiTheme="majorHAnsi"/>
        </w:rPr>
      </w:pPr>
      <w:r w:rsidRPr="00DB56EC">
        <w:rPr>
          <w:rFonts w:asciiTheme="majorHAnsi" w:hAnsiTheme="majorHAnsi"/>
        </w:rPr>
        <w:t>What is the likelihood that institutional and technical achievements, legal frameworks, policies and governance structures and processes will allow for the project results to be sustained?</w:t>
      </w:r>
    </w:p>
    <w:p w14:paraId="60CBD3D7" w14:textId="77777777" w:rsidR="0052208C" w:rsidRPr="00DB56EC" w:rsidRDefault="0052208C" w:rsidP="00940332">
      <w:pPr>
        <w:numPr>
          <w:ilvl w:val="0"/>
          <w:numId w:val="59"/>
        </w:numPr>
        <w:rPr>
          <w:rFonts w:asciiTheme="majorHAnsi" w:hAnsiTheme="majorHAnsi"/>
        </w:rPr>
      </w:pPr>
      <w:r w:rsidRPr="00DB56EC">
        <w:rPr>
          <w:rFonts w:asciiTheme="majorHAnsi" w:hAnsiTheme="majorHAnsi"/>
        </w:rPr>
        <w:t>Are the required systems for accountability and transparency and the required technical know-how in place?</w:t>
      </w:r>
    </w:p>
    <w:p w14:paraId="068ABB59" w14:textId="77777777" w:rsidR="0052208C" w:rsidRPr="00DB56EC" w:rsidRDefault="0052208C" w:rsidP="00940332">
      <w:pPr>
        <w:numPr>
          <w:ilvl w:val="0"/>
          <w:numId w:val="59"/>
        </w:numPr>
        <w:rPr>
          <w:rFonts w:asciiTheme="majorHAnsi" w:hAnsiTheme="majorHAnsi"/>
        </w:rPr>
      </w:pPr>
      <w:r w:rsidRPr="00DB56EC">
        <w:rPr>
          <w:rFonts w:asciiTheme="majorHAnsi" w:hAnsiTheme="majorHAnsi"/>
        </w:rPr>
        <w:lastRenderedPageBreak/>
        <w:t>What are the key institutional and governance risks to sustainability?</w:t>
      </w:r>
    </w:p>
    <w:p w14:paraId="1341E973" w14:textId="77777777" w:rsidR="0052208C" w:rsidRPr="00DB56EC" w:rsidRDefault="0052208C" w:rsidP="00940332">
      <w:pPr>
        <w:numPr>
          <w:ilvl w:val="0"/>
          <w:numId w:val="36"/>
        </w:numPr>
        <w:rPr>
          <w:rFonts w:asciiTheme="majorHAnsi" w:hAnsiTheme="majorHAnsi"/>
        </w:rPr>
      </w:pPr>
      <w:r w:rsidRPr="00DB56EC">
        <w:rPr>
          <w:rFonts w:asciiTheme="majorHAnsi" w:hAnsiTheme="majorHAnsi"/>
        </w:rPr>
        <w:t>Ecological</w:t>
      </w:r>
    </w:p>
    <w:p w14:paraId="62A5A962" w14:textId="77777777" w:rsidR="0052208C" w:rsidRDefault="0052208C" w:rsidP="00940332">
      <w:pPr>
        <w:numPr>
          <w:ilvl w:val="0"/>
          <w:numId w:val="60"/>
        </w:numPr>
        <w:contextualSpacing/>
        <w:jc w:val="both"/>
        <w:rPr>
          <w:rFonts w:asciiTheme="majorHAnsi" w:hAnsiTheme="majorHAnsi"/>
        </w:rPr>
      </w:pPr>
      <w:r w:rsidRPr="00DB56EC">
        <w:rPr>
          <w:rFonts w:asciiTheme="majorHAnsi" w:hAnsiTheme="majorHAnsi"/>
        </w:rPr>
        <w:t>Are there any environmental risks that can undermine the future flow of project impacts and Global Environmental Benefits?</w:t>
      </w:r>
    </w:p>
    <w:p w14:paraId="4BF9C936" w14:textId="77777777" w:rsidR="00ED5B29" w:rsidRPr="00AE48B6" w:rsidRDefault="00ED5B29" w:rsidP="00ED5B29">
      <w:pPr>
        <w:pStyle w:val="a"/>
        <w:numPr>
          <w:ilvl w:val="0"/>
          <w:numId w:val="0"/>
        </w:numPr>
      </w:pPr>
    </w:p>
    <w:p w14:paraId="572FE961" w14:textId="1783BA59" w:rsidR="001430AB" w:rsidRPr="00311FD9" w:rsidRDefault="001430AB" w:rsidP="00ED5B29">
      <w:pPr>
        <w:rPr>
          <w:rFonts w:asciiTheme="majorHAnsi" w:hAnsiTheme="majorHAnsi"/>
        </w:rPr>
      </w:pPr>
    </w:p>
    <w:p w14:paraId="564811CC" w14:textId="217C4EBF" w:rsidR="001430AB" w:rsidRPr="00311FD9" w:rsidRDefault="001430AB">
      <w:pPr>
        <w:rPr>
          <w:rFonts w:ascii="Calibri" w:hAnsi="Calibri"/>
        </w:rPr>
      </w:pPr>
      <w:r w:rsidRPr="00311FD9">
        <w:br w:type="page"/>
      </w:r>
    </w:p>
    <w:p w14:paraId="22E24126" w14:textId="71393515" w:rsidR="006218FF" w:rsidRPr="00311FD9" w:rsidRDefault="003015CC" w:rsidP="00995DEB">
      <w:pPr>
        <w:pStyle w:val="2"/>
      </w:pPr>
      <w:bookmarkStart w:id="102" w:name="_Ref265834420"/>
      <w:bookmarkStart w:id="103" w:name="_Toc501667397"/>
      <w:r w:rsidRPr="00311FD9">
        <w:lastRenderedPageBreak/>
        <w:t xml:space="preserve">Annex 5: </w:t>
      </w:r>
      <w:r w:rsidR="004A76FB" w:rsidRPr="00311FD9">
        <w:t xml:space="preserve">Rating </w:t>
      </w:r>
      <w:r w:rsidR="00995DEB" w:rsidRPr="00311FD9">
        <w:t>Scales</w:t>
      </w:r>
      <w:bookmarkEnd w:id="102"/>
      <w:bookmarkEnd w:id="103"/>
    </w:p>
    <w:p w14:paraId="28BD7311" w14:textId="77777777" w:rsidR="003F53FC" w:rsidRDefault="003F53FC"/>
    <w:tbl>
      <w:tblPr>
        <w:tblStyle w:val="af0"/>
        <w:tblW w:w="0" w:type="auto"/>
        <w:tblLook w:val="04A0" w:firstRow="1" w:lastRow="0" w:firstColumn="1" w:lastColumn="0" w:noHBand="0" w:noVBand="1"/>
      </w:tblPr>
      <w:tblGrid>
        <w:gridCol w:w="1722"/>
        <w:gridCol w:w="7628"/>
      </w:tblGrid>
      <w:tr w:rsidR="00F54F59" w:rsidRPr="00DB56EC" w14:paraId="72376D40" w14:textId="77777777" w:rsidTr="00A01FF8">
        <w:tc>
          <w:tcPr>
            <w:tcW w:w="1728" w:type="dxa"/>
          </w:tcPr>
          <w:p w14:paraId="483FDB95" w14:textId="77777777" w:rsidR="00F54F59" w:rsidRPr="00DB56EC" w:rsidRDefault="00F54F59" w:rsidP="00A01FF8">
            <w:pPr>
              <w:contextualSpacing/>
              <w:rPr>
                <w:rFonts w:asciiTheme="majorHAnsi" w:hAnsiTheme="majorHAnsi"/>
                <w:b/>
              </w:rPr>
            </w:pPr>
            <w:r w:rsidRPr="00DB56EC">
              <w:rPr>
                <w:rFonts w:asciiTheme="majorHAnsi" w:hAnsiTheme="majorHAnsi"/>
                <w:b/>
              </w:rPr>
              <w:t>Rating Criteria</w:t>
            </w:r>
          </w:p>
        </w:tc>
        <w:tc>
          <w:tcPr>
            <w:tcW w:w="7848" w:type="dxa"/>
          </w:tcPr>
          <w:p w14:paraId="54D7B494" w14:textId="77777777" w:rsidR="00F54F59" w:rsidRPr="00DB56EC" w:rsidRDefault="00F54F59" w:rsidP="00A01FF8">
            <w:pPr>
              <w:contextualSpacing/>
              <w:rPr>
                <w:rFonts w:asciiTheme="majorHAnsi" w:hAnsiTheme="majorHAnsi"/>
                <w:b/>
              </w:rPr>
            </w:pPr>
            <w:r w:rsidRPr="00DB56EC">
              <w:rPr>
                <w:rFonts w:asciiTheme="majorHAnsi" w:hAnsiTheme="majorHAnsi"/>
                <w:b/>
              </w:rPr>
              <w:t>Rating Scale</w:t>
            </w:r>
          </w:p>
        </w:tc>
      </w:tr>
      <w:tr w:rsidR="00F54F59" w:rsidRPr="00DB56EC" w14:paraId="0691075D" w14:textId="77777777" w:rsidTr="00A01FF8">
        <w:tc>
          <w:tcPr>
            <w:tcW w:w="1728" w:type="dxa"/>
          </w:tcPr>
          <w:p w14:paraId="53672822" w14:textId="77777777" w:rsidR="00F54F59" w:rsidRPr="00DB56EC" w:rsidRDefault="00F54F59" w:rsidP="00A01FF8">
            <w:pPr>
              <w:contextualSpacing/>
              <w:rPr>
                <w:rFonts w:asciiTheme="majorHAnsi" w:hAnsiTheme="majorHAnsi"/>
              </w:rPr>
            </w:pPr>
            <w:r w:rsidRPr="00DB56EC">
              <w:rPr>
                <w:rFonts w:asciiTheme="majorHAnsi" w:hAnsiTheme="majorHAnsi"/>
              </w:rPr>
              <w:t>Relevance</w:t>
            </w:r>
          </w:p>
        </w:tc>
        <w:tc>
          <w:tcPr>
            <w:tcW w:w="7848" w:type="dxa"/>
          </w:tcPr>
          <w:p w14:paraId="377B922B" w14:textId="77777777" w:rsidR="00F54F59" w:rsidRPr="00DB56EC" w:rsidRDefault="00F54F59" w:rsidP="00F54F59">
            <w:pPr>
              <w:pStyle w:val="af4"/>
              <w:numPr>
                <w:ilvl w:val="0"/>
                <w:numId w:val="11"/>
              </w:numPr>
              <w:spacing w:after="0" w:line="240" w:lineRule="auto"/>
              <w:contextualSpacing/>
              <w:rPr>
                <w:rFonts w:asciiTheme="majorHAnsi" w:hAnsiTheme="majorHAnsi"/>
                <w:b/>
              </w:rPr>
            </w:pPr>
            <w:r w:rsidRPr="00DB56EC">
              <w:rPr>
                <w:rFonts w:asciiTheme="majorHAnsi" w:hAnsiTheme="majorHAnsi"/>
                <w:b/>
              </w:rPr>
              <w:t>Relevant (R)</w:t>
            </w:r>
          </w:p>
          <w:p w14:paraId="1AA35217" w14:textId="77777777" w:rsidR="00F54F59" w:rsidRPr="00DB56EC" w:rsidRDefault="00F54F59" w:rsidP="00F54F59">
            <w:pPr>
              <w:pStyle w:val="af4"/>
              <w:numPr>
                <w:ilvl w:val="0"/>
                <w:numId w:val="11"/>
              </w:numPr>
              <w:spacing w:after="0" w:line="240" w:lineRule="auto"/>
              <w:contextualSpacing/>
              <w:rPr>
                <w:rFonts w:asciiTheme="majorHAnsi" w:hAnsiTheme="majorHAnsi"/>
              </w:rPr>
            </w:pPr>
            <w:r w:rsidRPr="00DB56EC">
              <w:rPr>
                <w:rFonts w:asciiTheme="majorHAnsi" w:hAnsiTheme="majorHAnsi"/>
                <w:b/>
              </w:rPr>
              <w:t>Not-relevant (NR)</w:t>
            </w:r>
          </w:p>
        </w:tc>
      </w:tr>
      <w:tr w:rsidR="00F54F59" w:rsidRPr="00DB56EC" w14:paraId="678C2DE6" w14:textId="77777777" w:rsidTr="00A01FF8">
        <w:tc>
          <w:tcPr>
            <w:tcW w:w="1728" w:type="dxa"/>
          </w:tcPr>
          <w:p w14:paraId="04D42772" w14:textId="77777777" w:rsidR="00F54F59" w:rsidRPr="00DB56EC" w:rsidRDefault="00F54F59" w:rsidP="00A01FF8">
            <w:pPr>
              <w:contextualSpacing/>
              <w:rPr>
                <w:rFonts w:asciiTheme="majorHAnsi" w:hAnsiTheme="majorHAnsi"/>
              </w:rPr>
            </w:pPr>
            <w:r w:rsidRPr="00DB56EC">
              <w:rPr>
                <w:rFonts w:asciiTheme="majorHAnsi" w:hAnsiTheme="majorHAnsi"/>
              </w:rPr>
              <w:t>Effectiveness, Efficiency, Results, GEF principles, other lower-level ratings criteria, etc.</w:t>
            </w:r>
          </w:p>
        </w:tc>
        <w:tc>
          <w:tcPr>
            <w:tcW w:w="7848" w:type="dxa"/>
          </w:tcPr>
          <w:p w14:paraId="59F9FDC7" w14:textId="77777777" w:rsidR="00F54F59" w:rsidRPr="00DB56EC" w:rsidRDefault="00F54F59" w:rsidP="00F54F59">
            <w:pPr>
              <w:pStyle w:val="af4"/>
              <w:numPr>
                <w:ilvl w:val="0"/>
                <w:numId w:val="10"/>
              </w:numPr>
              <w:spacing w:after="0" w:line="240" w:lineRule="auto"/>
              <w:contextualSpacing/>
              <w:jc w:val="both"/>
              <w:rPr>
                <w:rFonts w:asciiTheme="majorHAnsi" w:hAnsiTheme="majorHAnsi"/>
              </w:rPr>
            </w:pPr>
            <w:r w:rsidRPr="00DB56EC">
              <w:rPr>
                <w:rFonts w:asciiTheme="majorHAnsi" w:hAnsiTheme="majorHAnsi"/>
                <w:b/>
              </w:rPr>
              <w:t>Highly satisfactory (HS):</w:t>
            </w:r>
            <w:r w:rsidRPr="00DB56EC">
              <w:rPr>
                <w:rFonts w:asciiTheme="majorHAnsi" w:hAnsiTheme="majorHAnsi"/>
              </w:rPr>
              <w:t xml:space="preserve"> There were no shortcomings in the achievement of objectives in terms of effectiveness or efficiency</w:t>
            </w:r>
          </w:p>
          <w:p w14:paraId="6689B26D" w14:textId="77777777" w:rsidR="00F54F59" w:rsidRPr="00DB56EC" w:rsidRDefault="00F54F59" w:rsidP="00F54F59">
            <w:pPr>
              <w:pStyle w:val="af4"/>
              <w:numPr>
                <w:ilvl w:val="0"/>
                <w:numId w:val="10"/>
              </w:numPr>
              <w:spacing w:after="0" w:line="240" w:lineRule="auto"/>
              <w:contextualSpacing/>
              <w:jc w:val="both"/>
              <w:rPr>
                <w:rFonts w:asciiTheme="majorHAnsi" w:hAnsiTheme="majorHAnsi"/>
              </w:rPr>
            </w:pPr>
            <w:r w:rsidRPr="00DB56EC">
              <w:rPr>
                <w:rFonts w:asciiTheme="majorHAnsi" w:hAnsiTheme="majorHAnsi"/>
              </w:rPr>
              <w:t xml:space="preserve"> </w:t>
            </w:r>
            <w:r w:rsidRPr="00DB56EC">
              <w:rPr>
                <w:rFonts w:asciiTheme="majorHAnsi" w:hAnsiTheme="majorHAnsi"/>
                <w:b/>
              </w:rPr>
              <w:t>Satisfactory (S):</w:t>
            </w:r>
            <w:r w:rsidRPr="00DB56EC">
              <w:rPr>
                <w:rFonts w:asciiTheme="majorHAnsi" w:hAnsiTheme="majorHAnsi"/>
              </w:rPr>
              <w:t xml:space="preserve"> There were minor shortcomings in the achievement of objectives in terms of effectiveness or efficiency</w:t>
            </w:r>
          </w:p>
          <w:p w14:paraId="4B8EF875" w14:textId="77777777" w:rsidR="00F54F59" w:rsidRPr="00DB56EC" w:rsidRDefault="00F54F59" w:rsidP="00F54F59">
            <w:pPr>
              <w:pStyle w:val="af4"/>
              <w:numPr>
                <w:ilvl w:val="0"/>
                <w:numId w:val="10"/>
              </w:numPr>
              <w:spacing w:after="0" w:line="240" w:lineRule="auto"/>
              <w:contextualSpacing/>
              <w:jc w:val="both"/>
              <w:rPr>
                <w:rFonts w:asciiTheme="majorHAnsi" w:hAnsiTheme="majorHAnsi"/>
              </w:rPr>
            </w:pPr>
            <w:r w:rsidRPr="00DB56EC">
              <w:rPr>
                <w:rFonts w:asciiTheme="majorHAnsi" w:hAnsiTheme="majorHAnsi"/>
              </w:rPr>
              <w:t xml:space="preserve"> </w:t>
            </w:r>
            <w:r w:rsidRPr="00DB56EC">
              <w:rPr>
                <w:rFonts w:asciiTheme="majorHAnsi" w:hAnsiTheme="majorHAnsi"/>
                <w:b/>
              </w:rPr>
              <w:t>Moderately satisfactory (MS):</w:t>
            </w:r>
            <w:r w:rsidRPr="00DB56EC">
              <w:rPr>
                <w:rFonts w:asciiTheme="majorHAnsi" w:hAnsiTheme="majorHAnsi"/>
              </w:rPr>
              <w:t xml:space="preserve"> There were moderate shortcomings in the achievement of objectives in terms of effectiveness or efficiency</w:t>
            </w:r>
          </w:p>
          <w:p w14:paraId="46DE79D1" w14:textId="77777777" w:rsidR="00F54F59" w:rsidRPr="00DB56EC" w:rsidRDefault="00F54F59" w:rsidP="00F54F59">
            <w:pPr>
              <w:pStyle w:val="af4"/>
              <w:numPr>
                <w:ilvl w:val="0"/>
                <w:numId w:val="10"/>
              </w:numPr>
              <w:spacing w:after="0" w:line="240" w:lineRule="auto"/>
              <w:contextualSpacing/>
              <w:jc w:val="both"/>
              <w:rPr>
                <w:rFonts w:asciiTheme="majorHAnsi" w:hAnsiTheme="majorHAnsi"/>
              </w:rPr>
            </w:pPr>
            <w:r w:rsidRPr="00DB56EC">
              <w:rPr>
                <w:rFonts w:asciiTheme="majorHAnsi" w:hAnsiTheme="majorHAnsi"/>
              </w:rPr>
              <w:t xml:space="preserve"> </w:t>
            </w:r>
            <w:r w:rsidRPr="00DB56EC">
              <w:rPr>
                <w:rFonts w:asciiTheme="majorHAnsi" w:hAnsiTheme="majorHAnsi"/>
                <w:b/>
              </w:rPr>
              <w:t>Moderately unsatisfactory (MU):</w:t>
            </w:r>
            <w:r w:rsidRPr="00DB56EC">
              <w:rPr>
                <w:rFonts w:asciiTheme="majorHAnsi" w:hAnsiTheme="majorHAnsi"/>
              </w:rPr>
              <w:t xml:space="preserve"> There were significant shortcomings in the achievement of objectives in terms of effectiveness or efficiency</w:t>
            </w:r>
          </w:p>
          <w:p w14:paraId="5FF4348B" w14:textId="77777777" w:rsidR="00F54F59" w:rsidRPr="00DB56EC" w:rsidRDefault="00F54F59" w:rsidP="00F54F59">
            <w:pPr>
              <w:pStyle w:val="af4"/>
              <w:numPr>
                <w:ilvl w:val="0"/>
                <w:numId w:val="10"/>
              </w:numPr>
              <w:spacing w:after="0" w:line="240" w:lineRule="auto"/>
              <w:contextualSpacing/>
              <w:jc w:val="both"/>
              <w:rPr>
                <w:rFonts w:asciiTheme="majorHAnsi" w:hAnsiTheme="majorHAnsi"/>
              </w:rPr>
            </w:pPr>
            <w:r w:rsidRPr="00DB56EC">
              <w:rPr>
                <w:rFonts w:asciiTheme="majorHAnsi" w:hAnsiTheme="majorHAnsi"/>
              </w:rPr>
              <w:t xml:space="preserve"> </w:t>
            </w:r>
            <w:r w:rsidRPr="00DB56EC">
              <w:rPr>
                <w:rFonts w:asciiTheme="majorHAnsi" w:hAnsiTheme="majorHAnsi"/>
                <w:b/>
              </w:rPr>
              <w:t>Unsatisfactory (U):</w:t>
            </w:r>
            <w:r w:rsidRPr="00DB56EC">
              <w:rPr>
                <w:rFonts w:asciiTheme="majorHAnsi" w:hAnsiTheme="majorHAnsi"/>
              </w:rPr>
              <w:t xml:space="preserve"> There were major shortcomings in the achievement of objectives in terms of effectiveness or efficiency</w:t>
            </w:r>
          </w:p>
          <w:p w14:paraId="3690AEBC" w14:textId="77777777" w:rsidR="00F54F59" w:rsidRPr="00DB56EC" w:rsidRDefault="00F54F59" w:rsidP="00F54F59">
            <w:pPr>
              <w:pStyle w:val="af4"/>
              <w:numPr>
                <w:ilvl w:val="0"/>
                <w:numId w:val="10"/>
              </w:numPr>
              <w:spacing w:after="0" w:line="240" w:lineRule="auto"/>
              <w:contextualSpacing/>
              <w:jc w:val="both"/>
              <w:rPr>
                <w:rFonts w:asciiTheme="majorHAnsi" w:hAnsiTheme="majorHAnsi"/>
              </w:rPr>
            </w:pPr>
            <w:r w:rsidRPr="00DB56EC">
              <w:rPr>
                <w:rFonts w:asciiTheme="majorHAnsi" w:hAnsiTheme="majorHAnsi"/>
              </w:rPr>
              <w:t xml:space="preserve"> </w:t>
            </w:r>
            <w:r w:rsidRPr="00DB56EC">
              <w:rPr>
                <w:rFonts w:asciiTheme="majorHAnsi" w:hAnsiTheme="majorHAnsi"/>
                <w:b/>
              </w:rPr>
              <w:t>Highly unsatisfactory (HU):</w:t>
            </w:r>
            <w:r w:rsidRPr="00DB56EC">
              <w:rPr>
                <w:rFonts w:asciiTheme="majorHAnsi" w:hAnsiTheme="majorHAnsi"/>
              </w:rPr>
              <w:t xml:space="preserve"> There were severe shortcomings in the achievement of objectives in terms of effectiveness or efficiency</w:t>
            </w:r>
          </w:p>
        </w:tc>
      </w:tr>
      <w:tr w:rsidR="00F54F59" w:rsidRPr="00DB56EC" w14:paraId="0229BA52" w14:textId="77777777" w:rsidTr="00A01FF8">
        <w:tc>
          <w:tcPr>
            <w:tcW w:w="1728" w:type="dxa"/>
          </w:tcPr>
          <w:p w14:paraId="07C9B4F6" w14:textId="77777777" w:rsidR="00F54F59" w:rsidRPr="00DB56EC" w:rsidRDefault="00F54F59" w:rsidP="00A01FF8">
            <w:pPr>
              <w:contextualSpacing/>
              <w:rPr>
                <w:rFonts w:asciiTheme="majorHAnsi" w:hAnsiTheme="majorHAnsi"/>
              </w:rPr>
            </w:pPr>
            <w:r w:rsidRPr="00DB56EC">
              <w:rPr>
                <w:rFonts w:asciiTheme="majorHAnsi" w:hAnsiTheme="majorHAnsi"/>
              </w:rPr>
              <w:t>Sustainability</w:t>
            </w:r>
          </w:p>
        </w:tc>
        <w:tc>
          <w:tcPr>
            <w:tcW w:w="7848" w:type="dxa"/>
          </w:tcPr>
          <w:p w14:paraId="60300420" w14:textId="77777777" w:rsidR="00F54F59" w:rsidRPr="00DB56EC" w:rsidRDefault="00F54F59" w:rsidP="00F54F59">
            <w:pPr>
              <w:pStyle w:val="af4"/>
              <w:numPr>
                <w:ilvl w:val="0"/>
                <w:numId w:val="10"/>
              </w:numPr>
              <w:spacing w:after="0" w:line="240" w:lineRule="auto"/>
              <w:contextualSpacing/>
              <w:jc w:val="both"/>
              <w:rPr>
                <w:rFonts w:asciiTheme="majorHAnsi" w:hAnsiTheme="majorHAnsi"/>
              </w:rPr>
            </w:pPr>
            <w:r w:rsidRPr="00DB56EC">
              <w:rPr>
                <w:rFonts w:asciiTheme="majorHAnsi" w:hAnsiTheme="majorHAnsi"/>
              </w:rPr>
              <w:t xml:space="preserve"> </w:t>
            </w:r>
            <w:r w:rsidRPr="00DB56EC">
              <w:rPr>
                <w:rFonts w:asciiTheme="majorHAnsi" w:hAnsiTheme="majorHAnsi"/>
                <w:b/>
              </w:rPr>
              <w:t>Likely (L):</w:t>
            </w:r>
            <w:r w:rsidRPr="00DB56EC">
              <w:rPr>
                <w:rFonts w:asciiTheme="majorHAnsi" w:hAnsiTheme="majorHAnsi"/>
              </w:rPr>
              <w:t xml:space="preserve"> Negligible risks to sustainability, with key outcomes expected to continue into the foreseeable future</w:t>
            </w:r>
          </w:p>
          <w:p w14:paraId="2D1B39C2" w14:textId="77777777" w:rsidR="00F54F59" w:rsidRPr="00DB56EC" w:rsidRDefault="00F54F59" w:rsidP="00F54F59">
            <w:pPr>
              <w:pStyle w:val="af4"/>
              <w:numPr>
                <w:ilvl w:val="0"/>
                <w:numId w:val="10"/>
              </w:numPr>
              <w:spacing w:after="0" w:line="240" w:lineRule="auto"/>
              <w:contextualSpacing/>
              <w:jc w:val="both"/>
              <w:rPr>
                <w:rFonts w:asciiTheme="majorHAnsi" w:hAnsiTheme="majorHAnsi"/>
              </w:rPr>
            </w:pPr>
            <w:r w:rsidRPr="00DB56EC">
              <w:rPr>
                <w:rFonts w:asciiTheme="majorHAnsi" w:hAnsiTheme="majorHAnsi"/>
              </w:rPr>
              <w:t xml:space="preserve"> </w:t>
            </w:r>
            <w:r w:rsidRPr="00DB56EC">
              <w:rPr>
                <w:rFonts w:asciiTheme="majorHAnsi" w:hAnsiTheme="majorHAnsi"/>
                <w:b/>
              </w:rPr>
              <w:t>Moderately Likely (ML):</w:t>
            </w:r>
            <w:r w:rsidRPr="00DB56EC">
              <w:rPr>
                <w:rFonts w:asciiTheme="majorHAnsi" w:hAnsiTheme="majorHAnsi"/>
              </w:rPr>
              <w:t xml:space="preserve"> Moderate risks, but expectations that at least some outcomes will be sustained</w:t>
            </w:r>
          </w:p>
          <w:p w14:paraId="0883A42B" w14:textId="77777777" w:rsidR="00F54F59" w:rsidRPr="00DB56EC" w:rsidRDefault="00F54F59" w:rsidP="00F54F59">
            <w:pPr>
              <w:pStyle w:val="af4"/>
              <w:numPr>
                <w:ilvl w:val="0"/>
                <w:numId w:val="10"/>
              </w:numPr>
              <w:spacing w:after="0" w:line="240" w:lineRule="auto"/>
              <w:contextualSpacing/>
              <w:jc w:val="both"/>
              <w:rPr>
                <w:rFonts w:asciiTheme="majorHAnsi" w:hAnsiTheme="majorHAnsi"/>
              </w:rPr>
            </w:pPr>
            <w:r w:rsidRPr="00DB56EC">
              <w:rPr>
                <w:rFonts w:asciiTheme="majorHAnsi" w:hAnsiTheme="majorHAnsi"/>
              </w:rPr>
              <w:t xml:space="preserve"> </w:t>
            </w:r>
            <w:r w:rsidRPr="00DB56EC">
              <w:rPr>
                <w:rFonts w:asciiTheme="majorHAnsi" w:hAnsiTheme="majorHAnsi"/>
                <w:b/>
              </w:rPr>
              <w:t>Moderately Unlikely (MU):</w:t>
            </w:r>
            <w:r w:rsidRPr="00DB56EC">
              <w:rPr>
                <w:rFonts w:asciiTheme="majorHAnsi" w:hAnsiTheme="majorHAnsi"/>
              </w:rPr>
              <w:t xml:space="preserve"> Substantial risk that key outcomes will not carry on after project closure, although some outputs and activities should carry on</w:t>
            </w:r>
          </w:p>
          <w:p w14:paraId="3D3DAD2F" w14:textId="77777777" w:rsidR="00F54F59" w:rsidRPr="00DB56EC" w:rsidRDefault="00F54F59" w:rsidP="00F54F59">
            <w:pPr>
              <w:pStyle w:val="af4"/>
              <w:numPr>
                <w:ilvl w:val="0"/>
                <w:numId w:val="10"/>
              </w:numPr>
              <w:spacing w:after="0" w:line="240" w:lineRule="auto"/>
              <w:contextualSpacing/>
              <w:jc w:val="both"/>
              <w:rPr>
                <w:rFonts w:asciiTheme="majorHAnsi" w:hAnsiTheme="majorHAnsi"/>
              </w:rPr>
            </w:pPr>
            <w:r w:rsidRPr="00DB56EC">
              <w:rPr>
                <w:rFonts w:asciiTheme="majorHAnsi" w:hAnsiTheme="majorHAnsi"/>
              </w:rPr>
              <w:t xml:space="preserve"> </w:t>
            </w:r>
            <w:r w:rsidRPr="00DB56EC">
              <w:rPr>
                <w:rFonts w:asciiTheme="majorHAnsi" w:hAnsiTheme="majorHAnsi"/>
                <w:b/>
              </w:rPr>
              <w:t>Unlikely (U):</w:t>
            </w:r>
            <w:r w:rsidRPr="00DB56EC">
              <w:rPr>
                <w:rFonts w:asciiTheme="majorHAnsi" w:hAnsiTheme="majorHAnsi"/>
              </w:rPr>
              <w:t xml:space="preserve"> Severe risk that project outcomes as well as key outputs will not be sustained</w:t>
            </w:r>
          </w:p>
        </w:tc>
      </w:tr>
      <w:tr w:rsidR="00F54F59" w:rsidRPr="00DB56EC" w14:paraId="2FCBEF6F" w14:textId="77777777" w:rsidTr="00A01FF8">
        <w:tc>
          <w:tcPr>
            <w:tcW w:w="1728" w:type="dxa"/>
          </w:tcPr>
          <w:p w14:paraId="15DD91E4" w14:textId="77777777" w:rsidR="00F54F59" w:rsidRPr="00DB56EC" w:rsidRDefault="00F54F59" w:rsidP="00A01FF8">
            <w:pPr>
              <w:contextualSpacing/>
              <w:rPr>
                <w:rFonts w:asciiTheme="majorHAnsi" w:hAnsiTheme="majorHAnsi"/>
              </w:rPr>
            </w:pPr>
            <w:r w:rsidRPr="00DB56EC">
              <w:rPr>
                <w:rFonts w:asciiTheme="majorHAnsi" w:hAnsiTheme="majorHAnsi"/>
              </w:rPr>
              <w:t>Impact</w:t>
            </w:r>
          </w:p>
        </w:tc>
        <w:tc>
          <w:tcPr>
            <w:tcW w:w="7848" w:type="dxa"/>
          </w:tcPr>
          <w:p w14:paraId="703290D9" w14:textId="77777777" w:rsidR="00F54F59" w:rsidRPr="00DB56EC" w:rsidRDefault="00F54F59" w:rsidP="00F54F59">
            <w:pPr>
              <w:pStyle w:val="af4"/>
              <w:numPr>
                <w:ilvl w:val="0"/>
                <w:numId w:val="10"/>
              </w:numPr>
              <w:spacing w:after="0" w:line="240" w:lineRule="auto"/>
              <w:contextualSpacing/>
              <w:rPr>
                <w:rFonts w:asciiTheme="majorHAnsi" w:hAnsiTheme="majorHAnsi"/>
              </w:rPr>
            </w:pPr>
            <w:r w:rsidRPr="00DB56EC">
              <w:rPr>
                <w:rFonts w:asciiTheme="majorHAnsi" w:hAnsiTheme="majorHAnsi"/>
                <w:b/>
              </w:rPr>
              <w:t xml:space="preserve">Significant (S): </w:t>
            </w:r>
            <w:r w:rsidRPr="00DB56EC">
              <w:rPr>
                <w:rFonts w:asciiTheme="majorHAnsi" w:hAnsiTheme="majorHAnsi"/>
              </w:rPr>
              <w:t>The project contributed to impact level results (changes in ecosystem status, etc.) at the scale of global benefits (e.g. ecosystem wide, significant species populations, etc.)</w:t>
            </w:r>
          </w:p>
          <w:p w14:paraId="5EEBCE70" w14:textId="77777777" w:rsidR="00F54F59" w:rsidRPr="00DB56EC" w:rsidRDefault="00F54F59" w:rsidP="00F54F59">
            <w:pPr>
              <w:pStyle w:val="af4"/>
              <w:numPr>
                <w:ilvl w:val="0"/>
                <w:numId w:val="10"/>
              </w:numPr>
              <w:spacing w:after="0" w:line="240" w:lineRule="auto"/>
              <w:contextualSpacing/>
              <w:rPr>
                <w:rFonts w:asciiTheme="majorHAnsi" w:hAnsiTheme="majorHAnsi"/>
              </w:rPr>
            </w:pPr>
            <w:r w:rsidRPr="00DB56EC">
              <w:rPr>
                <w:rFonts w:asciiTheme="majorHAnsi" w:hAnsiTheme="majorHAnsi"/>
                <w:b/>
              </w:rPr>
              <w:t xml:space="preserve">Minimal (M): </w:t>
            </w:r>
            <w:r w:rsidRPr="00DB56EC">
              <w:rPr>
                <w:rFonts w:asciiTheme="majorHAnsi" w:hAnsiTheme="majorHAnsi"/>
              </w:rPr>
              <w:t>The project contributed to impact level results at the site-level or other sub-global benefit scale</w:t>
            </w:r>
          </w:p>
          <w:p w14:paraId="175B9766" w14:textId="77777777" w:rsidR="00F54F59" w:rsidRPr="00DB56EC" w:rsidRDefault="00F54F59" w:rsidP="00F54F59">
            <w:pPr>
              <w:pStyle w:val="af4"/>
              <w:numPr>
                <w:ilvl w:val="0"/>
                <w:numId w:val="10"/>
              </w:numPr>
              <w:spacing w:after="0" w:line="240" w:lineRule="auto"/>
              <w:contextualSpacing/>
              <w:rPr>
                <w:rFonts w:asciiTheme="majorHAnsi" w:hAnsiTheme="majorHAnsi"/>
              </w:rPr>
            </w:pPr>
            <w:r w:rsidRPr="00DB56EC">
              <w:rPr>
                <w:rFonts w:asciiTheme="majorHAnsi" w:hAnsiTheme="majorHAnsi"/>
                <w:b/>
              </w:rPr>
              <w:t xml:space="preserve">Negligible (N): </w:t>
            </w:r>
            <w:r w:rsidRPr="00DB56EC">
              <w:rPr>
                <w:rFonts w:asciiTheme="majorHAnsi" w:hAnsiTheme="majorHAnsi"/>
              </w:rPr>
              <w:t>Impact level results have not (yet) been catalyzed as a result of project efforts</w:t>
            </w:r>
          </w:p>
        </w:tc>
      </w:tr>
      <w:tr w:rsidR="00F54F59" w:rsidRPr="00DB56EC" w14:paraId="0D37BD12" w14:textId="77777777" w:rsidTr="00A01FF8">
        <w:tc>
          <w:tcPr>
            <w:tcW w:w="1728" w:type="dxa"/>
          </w:tcPr>
          <w:p w14:paraId="3DAD44D3" w14:textId="77777777" w:rsidR="00F54F59" w:rsidRPr="00DB56EC" w:rsidRDefault="00F54F59" w:rsidP="00A01FF8">
            <w:pPr>
              <w:jc w:val="both"/>
              <w:rPr>
                <w:rFonts w:asciiTheme="majorHAnsi" w:hAnsiTheme="majorHAnsi"/>
              </w:rPr>
            </w:pPr>
            <w:r w:rsidRPr="00DB56EC">
              <w:rPr>
                <w:rFonts w:asciiTheme="majorHAnsi" w:hAnsiTheme="majorHAnsi"/>
              </w:rPr>
              <w:t>Other</w:t>
            </w:r>
          </w:p>
        </w:tc>
        <w:tc>
          <w:tcPr>
            <w:tcW w:w="7848" w:type="dxa"/>
          </w:tcPr>
          <w:p w14:paraId="3B3621C7" w14:textId="77777777" w:rsidR="00F54F59" w:rsidRPr="00DB56EC" w:rsidRDefault="00F54F59" w:rsidP="00F54F59">
            <w:pPr>
              <w:pStyle w:val="af4"/>
              <w:numPr>
                <w:ilvl w:val="0"/>
                <w:numId w:val="10"/>
              </w:numPr>
              <w:spacing w:after="0" w:line="240" w:lineRule="auto"/>
              <w:contextualSpacing/>
              <w:jc w:val="both"/>
              <w:rPr>
                <w:rFonts w:asciiTheme="majorHAnsi" w:hAnsiTheme="majorHAnsi"/>
                <w:b/>
              </w:rPr>
            </w:pPr>
            <w:r w:rsidRPr="00DB56EC">
              <w:rPr>
                <w:rFonts w:asciiTheme="majorHAnsi" w:hAnsiTheme="majorHAnsi"/>
                <w:b/>
              </w:rPr>
              <w:t>Not applicable (N/A)</w:t>
            </w:r>
          </w:p>
          <w:p w14:paraId="26BAA1F1" w14:textId="77777777" w:rsidR="00F54F59" w:rsidRPr="00DB56EC" w:rsidRDefault="00F54F59" w:rsidP="00F54F59">
            <w:pPr>
              <w:pStyle w:val="af4"/>
              <w:numPr>
                <w:ilvl w:val="0"/>
                <w:numId w:val="10"/>
              </w:numPr>
              <w:spacing w:after="0" w:line="240" w:lineRule="auto"/>
              <w:contextualSpacing/>
              <w:jc w:val="both"/>
              <w:rPr>
                <w:rFonts w:asciiTheme="majorHAnsi" w:hAnsiTheme="majorHAnsi"/>
                <w:b/>
              </w:rPr>
            </w:pPr>
            <w:r w:rsidRPr="00DB56EC">
              <w:rPr>
                <w:rFonts w:asciiTheme="majorHAnsi" w:hAnsiTheme="majorHAnsi"/>
                <w:b/>
              </w:rPr>
              <w:t>Unable to assess (U/A)</w:t>
            </w:r>
          </w:p>
          <w:p w14:paraId="60E35B70" w14:textId="77777777" w:rsidR="00F54F59" w:rsidRPr="00DB56EC" w:rsidRDefault="00F54F59" w:rsidP="00F54F59">
            <w:pPr>
              <w:pStyle w:val="af4"/>
              <w:numPr>
                <w:ilvl w:val="0"/>
                <w:numId w:val="10"/>
              </w:numPr>
              <w:spacing w:after="0" w:line="240" w:lineRule="auto"/>
              <w:contextualSpacing/>
              <w:jc w:val="both"/>
              <w:rPr>
                <w:rFonts w:asciiTheme="majorHAnsi" w:hAnsiTheme="majorHAnsi"/>
              </w:rPr>
            </w:pPr>
            <w:r w:rsidRPr="00DB56EC">
              <w:rPr>
                <w:rFonts w:asciiTheme="majorHAnsi" w:hAnsiTheme="majorHAnsi"/>
                <w:b/>
              </w:rPr>
              <w:t>Not specified (N/S)</w:t>
            </w:r>
          </w:p>
        </w:tc>
      </w:tr>
    </w:tbl>
    <w:p w14:paraId="02D1DE0A" w14:textId="77777777" w:rsidR="00F54F59" w:rsidRDefault="00F54F59"/>
    <w:p w14:paraId="4B61D269" w14:textId="77777777" w:rsidR="00F54F59" w:rsidRPr="00311FD9" w:rsidRDefault="00F54F59"/>
    <w:p w14:paraId="5D056735" w14:textId="77777777" w:rsidR="004223F5" w:rsidRPr="00311FD9" w:rsidRDefault="004223F5" w:rsidP="004223F5">
      <w:pPr>
        <w:pStyle w:val="a"/>
        <w:numPr>
          <w:ilvl w:val="0"/>
          <w:numId w:val="0"/>
        </w:numPr>
      </w:pPr>
    </w:p>
    <w:p w14:paraId="335540A9" w14:textId="77777777" w:rsidR="004223F5" w:rsidRPr="00311FD9" w:rsidRDefault="004223F5" w:rsidP="004223F5">
      <w:pPr>
        <w:pStyle w:val="a"/>
        <w:numPr>
          <w:ilvl w:val="0"/>
          <w:numId w:val="0"/>
        </w:numPr>
        <w:sectPr w:rsidR="004223F5" w:rsidRPr="00311FD9" w:rsidSect="0083408F">
          <w:pgSz w:w="12240" w:h="15840"/>
          <w:pgMar w:top="1440" w:right="1440" w:bottom="1440" w:left="1440" w:header="720" w:footer="720" w:gutter="0"/>
          <w:cols w:space="720"/>
          <w:docGrid w:linePitch="360"/>
        </w:sectPr>
      </w:pPr>
    </w:p>
    <w:p w14:paraId="3CE21C64" w14:textId="2E3F5214" w:rsidR="00C17E36" w:rsidRPr="00396541" w:rsidRDefault="00C17E36" w:rsidP="00C17E36">
      <w:pPr>
        <w:pStyle w:val="2"/>
      </w:pPr>
      <w:bookmarkStart w:id="104" w:name="_Ref360227167"/>
      <w:bookmarkStart w:id="105" w:name="_Toc501667398"/>
      <w:bookmarkStart w:id="106" w:name="_Ref265834430"/>
      <w:r w:rsidRPr="00396541">
        <w:lastRenderedPageBreak/>
        <w:t xml:space="preserve">Annex 6: </w:t>
      </w:r>
      <w:r w:rsidR="00216C5A" w:rsidRPr="00396541">
        <w:t>Stakeholders</w:t>
      </w:r>
      <w:r w:rsidRPr="00396541">
        <w:t xml:space="preserve"> Interviewed</w:t>
      </w:r>
      <w:bookmarkEnd w:id="104"/>
      <w:bookmarkEnd w:id="105"/>
    </w:p>
    <w:p w14:paraId="10465BC2" w14:textId="27561B6F" w:rsidR="00C17E36" w:rsidRDefault="00C17E36" w:rsidP="00C17E36">
      <w:pPr>
        <w:pStyle w:val="a"/>
        <w:numPr>
          <w:ilvl w:val="0"/>
          <w:numId w:val="0"/>
        </w:numPr>
      </w:pPr>
      <w:r>
        <w:t xml:space="preserve">The following people were </w:t>
      </w:r>
      <w:r w:rsidR="00216C5A">
        <w:t xml:space="preserve">interviewed as an input to the evaluation. </w:t>
      </w:r>
    </w:p>
    <w:p w14:paraId="094496B4" w14:textId="77777777" w:rsidR="00216C5A" w:rsidRDefault="00216C5A" w:rsidP="00C17E36">
      <w:pPr>
        <w:pStyle w:val="a"/>
        <w:numPr>
          <w:ilvl w:val="0"/>
          <w:numId w:val="0"/>
        </w:numPr>
      </w:pPr>
    </w:p>
    <w:tbl>
      <w:tblPr>
        <w:tblStyle w:val="af0"/>
        <w:tblW w:w="9558" w:type="dxa"/>
        <w:tblLook w:val="04A0" w:firstRow="1" w:lastRow="0" w:firstColumn="1" w:lastColumn="0" w:noHBand="0" w:noVBand="1"/>
      </w:tblPr>
      <w:tblGrid>
        <w:gridCol w:w="1728"/>
        <w:gridCol w:w="3330"/>
        <w:gridCol w:w="2610"/>
        <w:gridCol w:w="1890"/>
      </w:tblGrid>
      <w:tr w:rsidR="00006C10" w:rsidRPr="00496290" w14:paraId="54134B9F" w14:textId="77777777" w:rsidTr="00006C10">
        <w:trPr>
          <w:trHeight w:val="425"/>
        </w:trPr>
        <w:tc>
          <w:tcPr>
            <w:tcW w:w="1728" w:type="dxa"/>
          </w:tcPr>
          <w:p w14:paraId="1EC4E2F5" w14:textId="77777777" w:rsidR="00006C10" w:rsidRPr="00496290" w:rsidRDefault="00006C10" w:rsidP="00024C6C">
            <w:pPr>
              <w:rPr>
                <w:rFonts w:asciiTheme="majorHAnsi" w:hAnsiTheme="majorHAnsi"/>
                <w:b/>
                <w:sz w:val="22"/>
                <w:szCs w:val="22"/>
              </w:rPr>
            </w:pPr>
            <w:r w:rsidRPr="00496290">
              <w:rPr>
                <w:rFonts w:asciiTheme="majorHAnsi" w:hAnsiTheme="majorHAnsi"/>
                <w:b/>
                <w:sz w:val="22"/>
                <w:szCs w:val="22"/>
              </w:rPr>
              <w:t>Full name</w:t>
            </w:r>
          </w:p>
        </w:tc>
        <w:tc>
          <w:tcPr>
            <w:tcW w:w="3330" w:type="dxa"/>
          </w:tcPr>
          <w:p w14:paraId="0243A00F" w14:textId="77777777" w:rsidR="00006C10" w:rsidRPr="00496290" w:rsidRDefault="00006C10" w:rsidP="00024C6C">
            <w:pPr>
              <w:rPr>
                <w:rFonts w:asciiTheme="majorHAnsi" w:hAnsiTheme="majorHAnsi"/>
                <w:b/>
                <w:sz w:val="22"/>
                <w:szCs w:val="22"/>
              </w:rPr>
            </w:pPr>
            <w:r w:rsidRPr="00496290">
              <w:rPr>
                <w:rFonts w:asciiTheme="majorHAnsi" w:hAnsiTheme="majorHAnsi"/>
                <w:b/>
                <w:sz w:val="22"/>
                <w:szCs w:val="22"/>
              </w:rPr>
              <w:t>Organization</w:t>
            </w:r>
          </w:p>
        </w:tc>
        <w:tc>
          <w:tcPr>
            <w:tcW w:w="2610" w:type="dxa"/>
          </w:tcPr>
          <w:p w14:paraId="776004C3" w14:textId="77777777" w:rsidR="00006C10" w:rsidRPr="00496290" w:rsidRDefault="00006C10" w:rsidP="00024C6C">
            <w:pPr>
              <w:rPr>
                <w:rFonts w:asciiTheme="majorHAnsi" w:hAnsiTheme="majorHAnsi"/>
                <w:b/>
                <w:sz w:val="22"/>
                <w:szCs w:val="22"/>
              </w:rPr>
            </w:pPr>
            <w:r w:rsidRPr="00496290">
              <w:rPr>
                <w:rFonts w:asciiTheme="majorHAnsi" w:hAnsiTheme="majorHAnsi"/>
                <w:b/>
                <w:sz w:val="22"/>
                <w:szCs w:val="22"/>
              </w:rPr>
              <w:t xml:space="preserve">Title </w:t>
            </w:r>
          </w:p>
        </w:tc>
        <w:tc>
          <w:tcPr>
            <w:tcW w:w="1890" w:type="dxa"/>
          </w:tcPr>
          <w:p w14:paraId="39A39837" w14:textId="77777777" w:rsidR="00006C10" w:rsidRPr="00496290" w:rsidRDefault="00006C10" w:rsidP="00024C6C">
            <w:pPr>
              <w:rPr>
                <w:rFonts w:asciiTheme="majorHAnsi" w:hAnsiTheme="majorHAnsi"/>
                <w:b/>
                <w:sz w:val="22"/>
                <w:szCs w:val="22"/>
              </w:rPr>
            </w:pPr>
            <w:r w:rsidRPr="00496290">
              <w:rPr>
                <w:rFonts w:asciiTheme="majorHAnsi" w:hAnsiTheme="majorHAnsi"/>
                <w:b/>
                <w:sz w:val="22"/>
                <w:szCs w:val="22"/>
              </w:rPr>
              <w:t>Relationship to project</w:t>
            </w:r>
          </w:p>
        </w:tc>
      </w:tr>
      <w:tr w:rsidR="00006C10" w:rsidRPr="00496290" w14:paraId="21AAE81B" w14:textId="77777777" w:rsidTr="00006C10">
        <w:tc>
          <w:tcPr>
            <w:tcW w:w="1728" w:type="dxa"/>
          </w:tcPr>
          <w:p w14:paraId="03490435"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Emil Sultanov</w:t>
            </w:r>
          </w:p>
        </w:tc>
        <w:tc>
          <w:tcPr>
            <w:tcW w:w="3330" w:type="dxa"/>
          </w:tcPr>
          <w:p w14:paraId="233318E2"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 xml:space="preserve">Water Resources State Agency of the Ministry of Emergency Situations </w:t>
            </w:r>
          </w:p>
        </w:tc>
        <w:tc>
          <w:tcPr>
            <w:tcW w:w="2610" w:type="dxa"/>
          </w:tcPr>
          <w:p w14:paraId="7A4E4F59"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Member of Monitoring Division</w:t>
            </w:r>
          </w:p>
        </w:tc>
        <w:tc>
          <w:tcPr>
            <w:tcW w:w="1890" w:type="dxa"/>
          </w:tcPr>
          <w:p w14:paraId="2946F17C" w14:textId="77777777" w:rsidR="00006C10" w:rsidRPr="00496290" w:rsidRDefault="00006C10" w:rsidP="00024C6C">
            <w:pPr>
              <w:rPr>
                <w:rFonts w:asciiTheme="majorHAnsi" w:hAnsiTheme="majorHAnsi"/>
                <w:sz w:val="22"/>
                <w:szCs w:val="22"/>
              </w:rPr>
            </w:pPr>
          </w:p>
        </w:tc>
      </w:tr>
      <w:tr w:rsidR="00006C10" w:rsidRPr="00496290" w14:paraId="4776DAEE" w14:textId="77777777" w:rsidTr="00006C10">
        <w:tc>
          <w:tcPr>
            <w:tcW w:w="1728" w:type="dxa"/>
          </w:tcPr>
          <w:p w14:paraId="34972748"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Fuad Shahbuzov</w:t>
            </w:r>
          </w:p>
        </w:tc>
        <w:tc>
          <w:tcPr>
            <w:tcW w:w="3330" w:type="dxa"/>
          </w:tcPr>
          <w:p w14:paraId="25CAB5F9"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Water Resources State Agency of the Ministry of Emergency Situations</w:t>
            </w:r>
          </w:p>
        </w:tc>
        <w:tc>
          <w:tcPr>
            <w:tcW w:w="2610" w:type="dxa"/>
          </w:tcPr>
          <w:p w14:paraId="6CB3C980"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Member of Monitoring Division</w:t>
            </w:r>
          </w:p>
        </w:tc>
        <w:tc>
          <w:tcPr>
            <w:tcW w:w="1890" w:type="dxa"/>
          </w:tcPr>
          <w:p w14:paraId="48462E9B" w14:textId="77777777" w:rsidR="00006C10" w:rsidRPr="00496290" w:rsidRDefault="00006C10" w:rsidP="00024C6C">
            <w:pPr>
              <w:rPr>
                <w:rFonts w:asciiTheme="majorHAnsi" w:hAnsiTheme="majorHAnsi"/>
                <w:sz w:val="22"/>
                <w:szCs w:val="22"/>
              </w:rPr>
            </w:pPr>
          </w:p>
        </w:tc>
      </w:tr>
      <w:tr w:rsidR="00006C10" w:rsidRPr="00496290" w14:paraId="28178D3B" w14:textId="77777777" w:rsidTr="00006C10">
        <w:tc>
          <w:tcPr>
            <w:tcW w:w="1728" w:type="dxa"/>
          </w:tcPr>
          <w:p w14:paraId="35B9C882"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Samir Abbasov</w:t>
            </w:r>
          </w:p>
        </w:tc>
        <w:tc>
          <w:tcPr>
            <w:tcW w:w="3330" w:type="dxa"/>
          </w:tcPr>
          <w:p w14:paraId="334DFA38"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 xml:space="preserve">Water Resources State Agency of the Ministry of Emergency Situations </w:t>
            </w:r>
          </w:p>
        </w:tc>
        <w:tc>
          <w:tcPr>
            <w:tcW w:w="2610" w:type="dxa"/>
          </w:tcPr>
          <w:p w14:paraId="51850BC3" w14:textId="77777777" w:rsidR="00006C10" w:rsidRPr="00496290" w:rsidRDefault="00006C10" w:rsidP="00006C10">
            <w:pPr>
              <w:pStyle w:val="3"/>
              <w:numPr>
                <w:ilvl w:val="0"/>
                <w:numId w:val="0"/>
              </w:numPr>
              <w:rPr>
                <w:rFonts w:asciiTheme="majorHAnsi" w:hAnsiTheme="majorHAnsi"/>
                <w:b w:val="0"/>
                <w:sz w:val="22"/>
                <w:szCs w:val="22"/>
                <w:lang w:val="en-GB"/>
              </w:rPr>
            </w:pPr>
            <w:bookmarkStart w:id="107" w:name="_Toc501667399"/>
            <w:r w:rsidRPr="00496290">
              <w:rPr>
                <w:rFonts w:asciiTheme="majorHAnsi" w:hAnsiTheme="majorHAnsi"/>
                <w:b w:val="0"/>
                <w:sz w:val="22"/>
                <w:szCs w:val="22"/>
              </w:rPr>
              <w:t xml:space="preserve">Head of Monitoring Division, </w:t>
            </w:r>
            <w:r w:rsidRPr="00496290">
              <w:rPr>
                <w:rFonts w:asciiTheme="majorHAnsi" w:hAnsiTheme="majorHAnsi"/>
                <w:b w:val="0"/>
                <w:sz w:val="22"/>
                <w:szCs w:val="22"/>
                <w:lang w:val="en-GB"/>
              </w:rPr>
              <w:t>Project Lead Modeller</w:t>
            </w:r>
            <w:bookmarkEnd w:id="107"/>
            <w:r w:rsidRPr="00496290">
              <w:rPr>
                <w:rFonts w:asciiTheme="majorHAnsi" w:hAnsiTheme="majorHAnsi"/>
                <w:b w:val="0"/>
                <w:sz w:val="22"/>
                <w:szCs w:val="22"/>
                <w:lang w:val="en-GB"/>
              </w:rPr>
              <w:t xml:space="preserve"> </w:t>
            </w:r>
          </w:p>
        </w:tc>
        <w:tc>
          <w:tcPr>
            <w:tcW w:w="1890" w:type="dxa"/>
          </w:tcPr>
          <w:p w14:paraId="78211460"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Expert</w:t>
            </w:r>
          </w:p>
        </w:tc>
      </w:tr>
      <w:tr w:rsidR="00006C10" w:rsidRPr="00496290" w14:paraId="78FDD688" w14:textId="77777777" w:rsidTr="00006C10">
        <w:tc>
          <w:tcPr>
            <w:tcW w:w="1728" w:type="dxa"/>
          </w:tcPr>
          <w:p w14:paraId="2A91C8B5"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 xml:space="preserve">David Milton </w:t>
            </w:r>
          </w:p>
        </w:tc>
        <w:tc>
          <w:tcPr>
            <w:tcW w:w="3330" w:type="dxa"/>
          </w:tcPr>
          <w:p w14:paraId="35CD8B0A"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Independent expert</w:t>
            </w:r>
          </w:p>
        </w:tc>
        <w:tc>
          <w:tcPr>
            <w:tcW w:w="2610" w:type="dxa"/>
          </w:tcPr>
          <w:p w14:paraId="295BDCD2"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 xml:space="preserve">International Chief Technical Advisor </w:t>
            </w:r>
          </w:p>
        </w:tc>
        <w:tc>
          <w:tcPr>
            <w:tcW w:w="1890" w:type="dxa"/>
          </w:tcPr>
          <w:p w14:paraId="44332421"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Expert</w:t>
            </w:r>
          </w:p>
        </w:tc>
      </w:tr>
      <w:tr w:rsidR="00006C10" w:rsidRPr="00496290" w14:paraId="3BF1D405" w14:textId="77777777" w:rsidTr="00006C10">
        <w:tc>
          <w:tcPr>
            <w:tcW w:w="1728" w:type="dxa"/>
          </w:tcPr>
          <w:p w14:paraId="3D1C29B9"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Mezahir Efendiyev</w:t>
            </w:r>
          </w:p>
        </w:tc>
        <w:tc>
          <w:tcPr>
            <w:tcW w:w="3330" w:type="dxa"/>
          </w:tcPr>
          <w:p w14:paraId="7C798408"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UNDP Azerbaijan</w:t>
            </w:r>
          </w:p>
        </w:tc>
        <w:tc>
          <w:tcPr>
            <w:tcW w:w="2610" w:type="dxa"/>
          </w:tcPr>
          <w:p w14:paraId="5CCB2156"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Project manager</w:t>
            </w:r>
          </w:p>
        </w:tc>
        <w:tc>
          <w:tcPr>
            <w:tcW w:w="1890" w:type="dxa"/>
          </w:tcPr>
          <w:p w14:paraId="77CAD8F3"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 xml:space="preserve">Project manager </w:t>
            </w:r>
          </w:p>
        </w:tc>
      </w:tr>
      <w:tr w:rsidR="00006C10" w:rsidRPr="00496290" w14:paraId="216032AC" w14:textId="77777777" w:rsidTr="00006C10">
        <w:tc>
          <w:tcPr>
            <w:tcW w:w="1728" w:type="dxa"/>
          </w:tcPr>
          <w:p w14:paraId="475F9377"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 xml:space="preserve">Shamil Rzayev </w:t>
            </w:r>
          </w:p>
        </w:tc>
        <w:tc>
          <w:tcPr>
            <w:tcW w:w="3330" w:type="dxa"/>
          </w:tcPr>
          <w:p w14:paraId="38A9194B"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UNDP Azerbaijan</w:t>
            </w:r>
          </w:p>
        </w:tc>
        <w:tc>
          <w:tcPr>
            <w:tcW w:w="2610" w:type="dxa"/>
          </w:tcPr>
          <w:p w14:paraId="4A3C1CA6"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 xml:space="preserve">Senior Programme Advisor </w:t>
            </w:r>
          </w:p>
        </w:tc>
        <w:tc>
          <w:tcPr>
            <w:tcW w:w="1890" w:type="dxa"/>
          </w:tcPr>
          <w:p w14:paraId="7F23F44D"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 xml:space="preserve">Senior Programme Advisor </w:t>
            </w:r>
          </w:p>
        </w:tc>
      </w:tr>
      <w:tr w:rsidR="00006C10" w:rsidRPr="00496290" w14:paraId="36F0BEB8" w14:textId="77777777" w:rsidTr="00006C10">
        <w:tc>
          <w:tcPr>
            <w:tcW w:w="1728" w:type="dxa"/>
          </w:tcPr>
          <w:p w14:paraId="0284BE57"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 xml:space="preserve">Alessandro Fracassetti </w:t>
            </w:r>
          </w:p>
        </w:tc>
        <w:tc>
          <w:tcPr>
            <w:tcW w:w="3330" w:type="dxa"/>
          </w:tcPr>
          <w:p w14:paraId="3986B884"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 xml:space="preserve">UNDP Azerbaijan </w:t>
            </w:r>
          </w:p>
        </w:tc>
        <w:tc>
          <w:tcPr>
            <w:tcW w:w="2610" w:type="dxa"/>
          </w:tcPr>
          <w:p w14:paraId="0061808B"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Deputy Resident Representative</w:t>
            </w:r>
          </w:p>
        </w:tc>
        <w:tc>
          <w:tcPr>
            <w:tcW w:w="1890" w:type="dxa"/>
          </w:tcPr>
          <w:p w14:paraId="378CFDC8"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Deputy Resident Representative</w:t>
            </w:r>
          </w:p>
        </w:tc>
      </w:tr>
      <w:tr w:rsidR="00006C10" w:rsidRPr="00496290" w14:paraId="550B9167" w14:textId="77777777" w:rsidTr="00006C10">
        <w:tc>
          <w:tcPr>
            <w:tcW w:w="1728" w:type="dxa"/>
          </w:tcPr>
          <w:p w14:paraId="4CD171A2"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 xml:space="preserve">Sadiq Bakirli </w:t>
            </w:r>
          </w:p>
        </w:tc>
        <w:tc>
          <w:tcPr>
            <w:tcW w:w="3330" w:type="dxa"/>
          </w:tcPr>
          <w:p w14:paraId="1A01370F"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North-Western Regional Centre of the Ministry of Emergency Situations</w:t>
            </w:r>
          </w:p>
        </w:tc>
        <w:tc>
          <w:tcPr>
            <w:tcW w:w="2610" w:type="dxa"/>
          </w:tcPr>
          <w:p w14:paraId="3BAA00CF"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 xml:space="preserve">Chief </w:t>
            </w:r>
          </w:p>
        </w:tc>
        <w:tc>
          <w:tcPr>
            <w:tcW w:w="1890" w:type="dxa"/>
          </w:tcPr>
          <w:p w14:paraId="03EDCE2F" w14:textId="77777777" w:rsidR="00006C10" w:rsidRPr="00496290" w:rsidRDefault="00006C10" w:rsidP="00024C6C">
            <w:pPr>
              <w:rPr>
                <w:rFonts w:asciiTheme="majorHAnsi" w:hAnsiTheme="majorHAnsi"/>
                <w:sz w:val="22"/>
                <w:szCs w:val="22"/>
              </w:rPr>
            </w:pPr>
          </w:p>
        </w:tc>
      </w:tr>
      <w:tr w:rsidR="00006C10" w:rsidRPr="00496290" w14:paraId="7E3B0D77" w14:textId="77777777" w:rsidTr="00006C10">
        <w:tc>
          <w:tcPr>
            <w:tcW w:w="1728" w:type="dxa"/>
          </w:tcPr>
          <w:p w14:paraId="37D5FC54"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 xml:space="preserve">Agshin Ibrahimli </w:t>
            </w:r>
          </w:p>
        </w:tc>
        <w:tc>
          <w:tcPr>
            <w:tcW w:w="3330" w:type="dxa"/>
          </w:tcPr>
          <w:p w14:paraId="273DE92D"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Monitoring and technical safety organization sector of the Ministry of Emergency Situations</w:t>
            </w:r>
          </w:p>
        </w:tc>
        <w:tc>
          <w:tcPr>
            <w:tcW w:w="2610" w:type="dxa"/>
          </w:tcPr>
          <w:p w14:paraId="0D2721D7"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Director</w:t>
            </w:r>
          </w:p>
        </w:tc>
        <w:tc>
          <w:tcPr>
            <w:tcW w:w="1890" w:type="dxa"/>
          </w:tcPr>
          <w:p w14:paraId="3149FB51" w14:textId="77777777" w:rsidR="00006C10" w:rsidRPr="00496290" w:rsidRDefault="00006C10" w:rsidP="00024C6C">
            <w:pPr>
              <w:rPr>
                <w:rFonts w:asciiTheme="majorHAnsi" w:hAnsiTheme="majorHAnsi"/>
                <w:sz w:val="22"/>
                <w:szCs w:val="22"/>
              </w:rPr>
            </w:pPr>
          </w:p>
        </w:tc>
      </w:tr>
      <w:tr w:rsidR="00006C10" w:rsidRPr="00496290" w14:paraId="5002855B" w14:textId="77777777" w:rsidTr="00006C10">
        <w:tc>
          <w:tcPr>
            <w:tcW w:w="1728" w:type="dxa"/>
          </w:tcPr>
          <w:p w14:paraId="3A809387"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Tural Aghayev</w:t>
            </w:r>
          </w:p>
        </w:tc>
        <w:tc>
          <w:tcPr>
            <w:tcW w:w="3330" w:type="dxa"/>
          </w:tcPr>
          <w:p w14:paraId="71A88146"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 xml:space="preserve">Department of work with territorial bodies of the Ministry of Emergency Situations </w:t>
            </w:r>
          </w:p>
        </w:tc>
        <w:tc>
          <w:tcPr>
            <w:tcW w:w="2610" w:type="dxa"/>
          </w:tcPr>
          <w:p w14:paraId="68745576"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 xml:space="preserve">Chief </w:t>
            </w:r>
          </w:p>
        </w:tc>
        <w:tc>
          <w:tcPr>
            <w:tcW w:w="1890" w:type="dxa"/>
          </w:tcPr>
          <w:p w14:paraId="51FF7399" w14:textId="77777777" w:rsidR="00006C10" w:rsidRPr="00496290" w:rsidRDefault="00006C10" w:rsidP="00024C6C">
            <w:pPr>
              <w:rPr>
                <w:rFonts w:asciiTheme="majorHAnsi" w:hAnsiTheme="majorHAnsi"/>
                <w:sz w:val="22"/>
                <w:szCs w:val="22"/>
              </w:rPr>
            </w:pPr>
          </w:p>
        </w:tc>
      </w:tr>
      <w:tr w:rsidR="00006C10" w:rsidRPr="00496290" w14:paraId="51637F4F" w14:textId="77777777" w:rsidTr="00006C10">
        <w:tc>
          <w:tcPr>
            <w:tcW w:w="1728" w:type="dxa"/>
          </w:tcPr>
          <w:p w14:paraId="0BC2C68F"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Akbar Asgarov</w:t>
            </w:r>
          </w:p>
        </w:tc>
        <w:tc>
          <w:tcPr>
            <w:tcW w:w="3330" w:type="dxa"/>
          </w:tcPr>
          <w:p w14:paraId="4A480EE6"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National Hydrometeorology Department of the Ministry of Ecology and Natural Resources</w:t>
            </w:r>
          </w:p>
        </w:tc>
        <w:tc>
          <w:tcPr>
            <w:tcW w:w="2610" w:type="dxa"/>
          </w:tcPr>
          <w:p w14:paraId="49707B2D"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Deputy of director</w:t>
            </w:r>
          </w:p>
        </w:tc>
        <w:tc>
          <w:tcPr>
            <w:tcW w:w="1890" w:type="dxa"/>
          </w:tcPr>
          <w:p w14:paraId="7B323D38" w14:textId="77777777" w:rsidR="00006C10" w:rsidRPr="00496290" w:rsidRDefault="00006C10" w:rsidP="00024C6C">
            <w:pPr>
              <w:rPr>
                <w:rFonts w:asciiTheme="majorHAnsi" w:hAnsiTheme="majorHAnsi"/>
                <w:sz w:val="22"/>
                <w:szCs w:val="22"/>
              </w:rPr>
            </w:pPr>
          </w:p>
        </w:tc>
      </w:tr>
      <w:tr w:rsidR="00006C10" w:rsidRPr="00496290" w14:paraId="5E5BFEC2" w14:textId="77777777" w:rsidTr="00006C10">
        <w:tc>
          <w:tcPr>
            <w:tcW w:w="1728" w:type="dxa"/>
          </w:tcPr>
          <w:p w14:paraId="7117DE2D"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Ajdar Javadov</w:t>
            </w:r>
          </w:p>
        </w:tc>
        <w:tc>
          <w:tcPr>
            <w:tcW w:w="3330" w:type="dxa"/>
          </w:tcPr>
          <w:p w14:paraId="3BB35471"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 xml:space="preserve">Azerbaijan melioration and water impact OJSC </w:t>
            </w:r>
          </w:p>
        </w:tc>
        <w:tc>
          <w:tcPr>
            <w:tcW w:w="2610" w:type="dxa"/>
          </w:tcPr>
          <w:p w14:paraId="69BB42B3"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Chief of Department</w:t>
            </w:r>
          </w:p>
        </w:tc>
        <w:tc>
          <w:tcPr>
            <w:tcW w:w="1890" w:type="dxa"/>
          </w:tcPr>
          <w:p w14:paraId="4FFAAA16" w14:textId="77777777" w:rsidR="00006C10" w:rsidRPr="00496290" w:rsidRDefault="00006C10" w:rsidP="00024C6C">
            <w:pPr>
              <w:rPr>
                <w:rFonts w:asciiTheme="majorHAnsi" w:hAnsiTheme="majorHAnsi"/>
                <w:sz w:val="22"/>
                <w:szCs w:val="22"/>
              </w:rPr>
            </w:pPr>
          </w:p>
        </w:tc>
      </w:tr>
      <w:tr w:rsidR="00006C10" w:rsidRPr="00496290" w14:paraId="68B3FAA4" w14:textId="77777777" w:rsidTr="00006C10">
        <w:tc>
          <w:tcPr>
            <w:tcW w:w="1728" w:type="dxa"/>
          </w:tcPr>
          <w:p w14:paraId="0A49407B"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Azar Rafiyev</w:t>
            </w:r>
          </w:p>
        </w:tc>
        <w:tc>
          <w:tcPr>
            <w:tcW w:w="3330" w:type="dxa"/>
          </w:tcPr>
          <w:p w14:paraId="373B66A8"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 xml:space="preserve">Tikanli Community </w:t>
            </w:r>
          </w:p>
        </w:tc>
        <w:tc>
          <w:tcPr>
            <w:tcW w:w="2610" w:type="dxa"/>
          </w:tcPr>
          <w:p w14:paraId="7CDE08CE"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 xml:space="preserve">Community leader </w:t>
            </w:r>
          </w:p>
        </w:tc>
        <w:tc>
          <w:tcPr>
            <w:tcW w:w="1890" w:type="dxa"/>
          </w:tcPr>
          <w:p w14:paraId="6D04B581" w14:textId="77777777" w:rsidR="00006C10" w:rsidRPr="00496290" w:rsidRDefault="00006C10" w:rsidP="00024C6C">
            <w:pPr>
              <w:rPr>
                <w:rFonts w:asciiTheme="majorHAnsi" w:hAnsiTheme="majorHAnsi"/>
                <w:sz w:val="22"/>
                <w:szCs w:val="22"/>
              </w:rPr>
            </w:pPr>
            <w:r w:rsidRPr="00496290">
              <w:rPr>
                <w:rFonts w:asciiTheme="majorHAnsi" w:hAnsiTheme="majorHAnsi"/>
                <w:sz w:val="22"/>
                <w:szCs w:val="22"/>
              </w:rPr>
              <w:t xml:space="preserve">Participant </w:t>
            </w:r>
          </w:p>
        </w:tc>
      </w:tr>
      <w:tr w:rsidR="00006C10" w:rsidRPr="00496290" w14:paraId="228AE91D" w14:textId="77777777" w:rsidTr="00006C10">
        <w:trPr>
          <w:trHeight w:val="322"/>
        </w:trPr>
        <w:tc>
          <w:tcPr>
            <w:tcW w:w="9558" w:type="dxa"/>
            <w:gridSpan w:val="4"/>
          </w:tcPr>
          <w:p w14:paraId="5BA34B41" w14:textId="77777777" w:rsidR="00006C10" w:rsidRPr="00496290" w:rsidRDefault="00006C10" w:rsidP="00024C6C">
            <w:pPr>
              <w:rPr>
                <w:rFonts w:asciiTheme="majorHAnsi" w:hAnsiTheme="majorHAnsi"/>
                <w:b/>
                <w:sz w:val="22"/>
                <w:szCs w:val="22"/>
              </w:rPr>
            </w:pPr>
            <w:r w:rsidRPr="00496290">
              <w:rPr>
                <w:rFonts w:asciiTheme="majorHAnsi" w:hAnsiTheme="majorHAnsi"/>
                <w:b/>
                <w:sz w:val="22"/>
                <w:szCs w:val="22"/>
              </w:rPr>
              <w:t>Community leaders and Municipality chairs of Mixligovag, Bum, Cighatelli, Hamzarli, Gamaravan</w:t>
            </w:r>
          </w:p>
        </w:tc>
      </w:tr>
    </w:tbl>
    <w:p w14:paraId="763AE43C" w14:textId="77777777" w:rsidR="00C17E36" w:rsidRDefault="00C17E36" w:rsidP="00C17E36">
      <w:pPr>
        <w:pStyle w:val="a"/>
        <w:numPr>
          <w:ilvl w:val="0"/>
          <w:numId w:val="0"/>
        </w:numPr>
      </w:pPr>
    </w:p>
    <w:p w14:paraId="0127FBC8" w14:textId="77777777" w:rsidR="003B2B22" w:rsidRDefault="003B2B22" w:rsidP="00C17E36">
      <w:pPr>
        <w:pStyle w:val="a"/>
        <w:numPr>
          <w:ilvl w:val="0"/>
          <w:numId w:val="0"/>
        </w:numPr>
      </w:pPr>
    </w:p>
    <w:p w14:paraId="1F66464D" w14:textId="77777777" w:rsidR="00C17E36" w:rsidRPr="00C17E36" w:rsidRDefault="00C17E36" w:rsidP="00C17E36">
      <w:pPr>
        <w:pStyle w:val="a"/>
        <w:numPr>
          <w:ilvl w:val="0"/>
          <w:numId w:val="0"/>
        </w:numPr>
      </w:pPr>
    </w:p>
    <w:p w14:paraId="6F42C8F4" w14:textId="77777777" w:rsidR="00C17E36" w:rsidRDefault="00C17E36">
      <w:pPr>
        <w:rPr>
          <w:rFonts w:ascii="Calibri" w:hAnsi="Calibri"/>
          <w:b/>
          <w:sz w:val="28"/>
        </w:rPr>
      </w:pPr>
      <w:r>
        <w:br w:type="page"/>
      </w:r>
    </w:p>
    <w:p w14:paraId="3519CEE7" w14:textId="31A3AD79" w:rsidR="00C17E36" w:rsidRPr="002239E6" w:rsidRDefault="00C17E36" w:rsidP="00C17E36">
      <w:pPr>
        <w:pStyle w:val="2"/>
      </w:pPr>
      <w:bookmarkStart w:id="108" w:name="_Ref360234001"/>
      <w:bookmarkStart w:id="109" w:name="_Toc501667400"/>
      <w:r w:rsidRPr="002239E6">
        <w:lastRenderedPageBreak/>
        <w:t>Annex 7</w:t>
      </w:r>
      <w:r w:rsidR="003015CC" w:rsidRPr="002239E6">
        <w:t xml:space="preserve">: </w:t>
      </w:r>
      <w:bookmarkEnd w:id="106"/>
      <w:r w:rsidR="00F04DD4" w:rsidRPr="002239E6">
        <w:t>Documents Reviewed</w:t>
      </w:r>
      <w:bookmarkEnd w:id="108"/>
      <w:bookmarkEnd w:id="109"/>
    </w:p>
    <w:p w14:paraId="19F9CC59" w14:textId="77777777" w:rsidR="00CA7E13" w:rsidRDefault="00CA7E13" w:rsidP="00F04DD4">
      <w:pPr>
        <w:pStyle w:val="a"/>
        <w:numPr>
          <w:ilvl w:val="0"/>
          <w:numId w:val="0"/>
        </w:numPr>
        <w:rPr>
          <w:b/>
          <w:u w:val="single"/>
        </w:rPr>
      </w:pPr>
    </w:p>
    <w:p w14:paraId="02F1ABF1" w14:textId="77777777" w:rsidR="00F04DD4" w:rsidRPr="00374429" w:rsidRDefault="00F04DD4" w:rsidP="00F04DD4">
      <w:pPr>
        <w:pStyle w:val="a"/>
        <w:numPr>
          <w:ilvl w:val="0"/>
          <w:numId w:val="0"/>
        </w:numPr>
        <w:rPr>
          <w:b/>
          <w:u w:val="single"/>
        </w:rPr>
      </w:pPr>
      <w:r w:rsidRPr="00374429">
        <w:rPr>
          <w:b/>
          <w:u w:val="single"/>
        </w:rPr>
        <w:t>Project-related Documents</w:t>
      </w:r>
    </w:p>
    <w:p w14:paraId="0C5DE77D" w14:textId="77777777" w:rsidR="00F04DD4" w:rsidRPr="002E1490" w:rsidRDefault="00F04DD4" w:rsidP="00F04DD4">
      <w:pPr>
        <w:pStyle w:val="a"/>
        <w:numPr>
          <w:ilvl w:val="0"/>
          <w:numId w:val="3"/>
        </w:numPr>
      </w:pPr>
      <w:r w:rsidRPr="002E1490">
        <w:t xml:space="preserve">UNDP Project Document </w:t>
      </w:r>
    </w:p>
    <w:p w14:paraId="09865CF7" w14:textId="77777777" w:rsidR="00F04DD4" w:rsidRPr="002E1490" w:rsidRDefault="00F04DD4" w:rsidP="00F04DD4">
      <w:pPr>
        <w:pStyle w:val="a"/>
        <w:numPr>
          <w:ilvl w:val="0"/>
          <w:numId w:val="3"/>
        </w:numPr>
      </w:pPr>
      <w:r w:rsidRPr="002E1490">
        <w:t xml:space="preserve">Project Inception Report </w:t>
      </w:r>
    </w:p>
    <w:p w14:paraId="02A91CD5" w14:textId="4F9CCE04" w:rsidR="00F04DD4" w:rsidRPr="002E1490" w:rsidRDefault="00CD3D9C" w:rsidP="00F04DD4">
      <w:pPr>
        <w:pStyle w:val="a"/>
        <w:numPr>
          <w:ilvl w:val="0"/>
          <w:numId w:val="3"/>
        </w:numPr>
      </w:pPr>
      <w:r>
        <w:t xml:space="preserve">2014, </w:t>
      </w:r>
      <w:r w:rsidR="00F04DD4">
        <w:t>2015, 2016</w:t>
      </w:r>
      <w:r w:rsidR="00F04DD4" w:rsidRPr="002E1490">
        <w:t xml:space="preserve"> Proj</w:t>
      </w:r>
      <w:r w:rsidR="00F04DD4">
        <w:t>ect Implementation Reports (PIR</w:t>
      </w:r>
      <w:r w:rsidR="00F04DD4" w:rsidRPr="002E1490">
        <w:t xml:space="preserve">s) </w:t>
      </w:r>
    </w:p>
    <w:p w14:paraId="2CC3C8F0" w14:textId="77777777" w:rsidR="00F04DD4" w:rsidRPr="002E1490" w:rsidRDefault="00F04DD4" w:rsidP="00F04DD4">
      <w:pPr>
        <w:pStyle w:val="a"/>
        <w:numPr>
          <w:ilvl w:val="0"/>
          <w:numId w:val="3"/>
        </w:numPr>
      </w:pPr>
      <w:r w:rsidRPr="002E1490">
        <w:t xml:space="preserve">Minutes of the </w:t>
      </w:r>
      <w:r>
        <w:t xml:space="preserve">Project </w:t>
      </w:r>
      <w:r w:rsidRPr="002E1490">
        <w:t>Bo</w:t>
      </w:r>
      <w:r>
        <w:t xml:space="preserve">ard meetings </w:t>
      </w:r>
    </w:p>
    <w:p w14:paraId="6E005C8B" w14:textId="77777777" w:rsidR="00F04DD4" w:rsidRPr="002E1490" w:rsidRDefault="00F04DD4" w:rsidP="00F04DD4">
      <w:pPr>
        <w:pStyle w:val="a"/>
        <w:numPr>
          <w:ilvl w:val="0"/>
          <w:numId w:val="3"/>
        </w:numPr>
      </w:pPr>
      <w:r w:rsidRPr="002E1490">
        <w:t>Project Budget Revisions</w:t>
      </w:r>
    </w:p>
    <w:p w14:paraId="1EEB3F64" w14:textId="77777777" w:rsidR="00F04DD4" w:rsidRPr="002E1490" w:rsidRDefault="00F04DD4" w:rsidP="00F04DD4">
      <w:pPr>
        <w:pStyle w:val="a"/>
        <w:numPr>
          <w:ilvl w:val="0"/>
          <w:numId w:val="3"/>
        </w:numPr>
      </w:pPr>
      <w:r w:rsidRPr="002E1490">
        <w:t>List of Contracts and Procurement Items</w:t>
      </w:r>
    </w:p>
    <w:p w14:paraId="41EB9700" w14:textId="77777777" w:rsidR="00F04DD4" w:rsidRPr="002E1490" w:rsidRDefault="00F04DD4" w:rsidP="00F04DD4">
      <w:pPr>
        <w:pStyle w:val="a"/>
        <w:numPr>
          <w:ilvl w:val="0"/>
          <w:numId w:val="3"/>
        </w:numPr>
      </w:pPr>
      <w:r w:rsidRPr="002E1490">
        <w:t>Co-financing summary table</w:t>
      </w:r>
    </w:p>
    <w:p w14:paraId="060CB345" w14:textId="77777777" w:rsidR="00F04DD4" w:rsidRPr="002E1490" w:rsidRDefault="00F04DD4" w:rsidP="00F04DD4">
      <w:pPr>
        <w:pStyle w:val="a"/>
        <w:numPr>
          <w:ilvl w:val="0"/>
          <w:numId w:val="3"/>
        </w:numPr>
      </w:pPr>
      <w:r w:rsidRPr="002E1490">
        <w:t>Project financial data provided by the project management unit</w:t>
      </w:r>
    </w:p>
    <w:p w14:paraId="2907DCF1" w14:textId="756C8BF6" w:rsidR="00827D48" w:rsidRDefault="00F04DD4" w:rsidP="00843811">
      <w:pPr>
        <w:pStyle w:val="a"/>
        <w:numPr>
          <w:ilvl w:val="0"/>
          <w:numId w:val="3"/>
        </w:numPr>
      </w:pPr>
      <w:r w:rsidRPr="002E1490">
        <w:t>Project annual workplans</w:t>
      </w:r>
    </w:p>
    <w:p w14:paraId="2EC87248" w14:textId="22E95D69" w:rsidR="00EF13E7" w:rsidRPr="00BF099C" w:rsidRDefault="00EF13E7" w:rsidP="00843811">
      <w:pPr>
        <w:pStyle w:val="a"/>
        <w:numPr>
          <w:ilvl w:val="0"/>
          <w:numId w:val="3"/>
        </w:numPr>
      </w:pPr>
      <w:r>
        <w:t>AMAT</w:t>
      </w:r>
      <w:r w:rsidR="00314257">
        <w:t xml:space="preserve"> for </w:t>
      </w:r>
      <w:r w:rsidR="00E21C66">
        <w:t>mid-term and project completion</w:t>
      </w:r>
    </w:p>
    <w:p w14:paraId="521C3A1B" w14:textId="77777777" w:rsidR="006F3181" w:rsidRPr="00311FD9" w:rsidRDefault="006F3181"/>
    <w:p w14:paraId="5DCECCDC" w14:textId="77777777" w:rsidR="005233CD" w:rsidRPr="00311FD9" w:rsidRDefault="005233CD"/>
    <w:p w14:paraId="7CDC54AC" w14:textId="77777777" w:rsidR="004223F5" w:rsidRPr="00311FD9" w:rsidRDefault="004223F5" w:rsidP="00750EDE">
      <w:pPr>
        <w:pStyle w:val="2"/>
        <w:numPr>
          <w:ilvl w:val="0"/>
          <w:numId w:val="0"/>
        </w:numPr>
        <w:sectPr w:rsidR="004223F5" w:rsidRPr="00311FD9" w:rsidSect="00F04DD4">
          <w:pgSz w:w="12240" w:h="15840"/>
          <w:pgMar w:top="1440" w:right="1440" w:bottom="1440" w:left="1440" w:header="720" w:footer="720" w:gutter="0"/>
          <w:cols w:space="720"/>
          <w:docGrid w:linePitch="360"/>
        </w:sectPr>
      </w:pPr>
    </w:p>
    <w:p w14:paraId="5A384706" w14:textId="1DAF835C" w:rsidR="0039602B" w:rsidRDefault="00665CAB" w:rsidP="0039602B">
      <w:pPr>
        <w:pStyle w:val="2"/>
      </w:pPr>
      <w:bookmarkStart w:id="110" w:name="_Ref265834440"/>
      <w:bookmarkStart w:id="111" w:name="_Ref360227190"/>
      <w:bookmarkStart w:id="112" w:name="_Ref501661504"/>
      <w:bookmarkStart w:id="113" w:name="_Toc501667401"/>
      <w:r w:rsidRPr="002E1490">
        <w:lastRenderedPageBreak/>
        <w:t xml:space="preserve">Annex </w:t>
      </w:r>
      <w:r w:rsidR="00C17E36">
        <w:t>8</w:t>
      </w:r>
      <w:r w:rsidRPr="002E1490">
        <w:t xml:space="preserve">: </w:t>
      </w:r>
      <w:bookmarkEnd w:id="110"/>
      <w:bookmarkEnd w:id="111"/>
      <w:r w:rsidR="00267E2F">
        <w:t>Evaluation Field Mission Itinerary</w:t>
      </w:r>
      <w:bookmarkEnd w:id="112"/>
      <w:bookmarkEnd w:id="113"/>
    </w:p>
    <w:tbl>
      <w:tblPr>
        <w:tblStyle w:val="af0"/>
        <w:tblW w:w="9558" w:type="dxa"/>
        <w:tblLook w:val="04A0" w:firstRow="1" w:lastRow="0" w:firstColumn="1" w:lastColumn="0" w:noHBand="0" w:noVBand="1"/>
      </w:tblPr>
      <w:tblGrid>
        <w:gridCol w:w="1485"/>
        <w:gridCol w:w="1243"/>
        <w:gridCol w:w="3950"/>
        <w:gridCol w:w="2880"/>
      </w:tblGrid>
      <w:tr w:rsidR="00E92394" w:rsidRPr="007020E0" w14:paraId="6016A3EB" w14:textId="77777777" w:rsidTr="00E92394">
        <w:tc>
          <w:tcPr>
            <w:tcW w:w="1485" w:type="dxa"/>
            <w:shd w:val="clear" w:color="auto" w:fill="D9D9D9" w:themeFill="background1" w:themeFillShade="D9"/>
            <w:vAlign w:val="center"/>
          </w:tcPr>
          <w:p w14:paraId="1DA7C6F5" w14:textId="77777777" w:rsidR="00267E2F" w:rsidRPr="007020E0" w:rsidRDefault="00267E2F" w:rsidP="00A01FF8">
            <w:pPr>
              <w:jc w:val="center"/>
              <w:rPr>
                <w:rFonts w:asciiTheme="majorHAnsi" w:hAnsiTheme="majorHAnsi"/>
                <w:b/>
                <w:sz w:val="22"/>
              </w:rPr>
            </w:pPr>
            <w:r w:rsidRPr="007020E0">
              <w:rPr>
                <w:rFonts w:asciiTheme="majorHAnsi" w:hAnsiTheme="majorHAnsi"/>
                <w:b/>
                <w:sz w:val="22"/>
              </w:rPr>
              <w:t>Day</w:t>
            </w:r>
          </w:p>
        </w:tc>
        <w:tc>
          <w:tcPr>
            <w:tcW w:w="1243" w:type="dxa"/>
            <w:tcBorders>
              <w:bottom w:val="single" w:sz="4" w:space="0" w:color="auto"/>
            </w:tcBorders>
            <w:shd w:val="clear" w:color="auto" w:fill="D9D9D9" w:themeFill="background1" w:themeFillShade="D9"/>
            <w:vAlign w:val="center"/>
          </w:tcPr>
          <w:p w14:paraId="4888667E" w14:textId="77777777" w:rsidR="00267E2F" w:rsidRPr="007020E0" w:rsidRDefault="00267E2F" w:rsidP="00A01FF8">
            <w:pPr>
              <w:jc w:val="center"/>
              <w:rPr>
                <w:rFonts w:asciiTheme="majorHAnsi" w:hAnsiTheme="majorHAnsi"/>
                <w:b/>
                <w:sz w:val="22"/>
              </w:rPr>
            </w:pPr>
            <w:r w:rsidRPr="007020E0">
              <w:rPr>
                <w:rFonts w:asciiTheme="majorHAnsi" w:hAnsiTheme="majorHAnsi"/>
                <w:b/>
                <w:sz w:val="22"/>
              </w:rPr>
              <w:t>Time</w:t>
            </w:r>
          </w:p>
        </w:tc>
        <w:tc>
          <w:tcPr>
            <w:tcW w:w="3950" w:type="dxa"/>
            <w:shd w:val="clear" w:color="auto" w:fill="D9D9D9" w:themeFill="background1" w:themeFillShade="D9"/>
            <w:vAlign w:val="center"/>
          </w:tcPr>
          <w:p w14:paraId="33D0C02C" w14:textId="77777777" w:rsidR="00267E2F" w:rsidRPr="007020E0" w:rsidRDefault="00267E2F" w:rsidP="00A01FF8">
            <w:pPr>
              <w:jc w:val="center"/>
              <w:rPr>
                <w:rFonts w:asciiTheme="majorHAnsi" w:hAnsiTheme="majorHAnsi"/>
                <w:b/>
                <w:sz w:val="22"/>
              </w:rPr>
            </w:pPr>
            <w:r w:rsidRPr="007020E0">
              <w:rPr>
                <w:rFonts w:asciiTheme="majorHAnsi" w:hAnsiTheme="majorHAnsi"/>
                <w:b/>
                <w:sz w:val="22"/>
              </w:rPr>
              <w:t>Mission</w:t>
            </w:r>
          </w:p>
        </w:tc>
        <w:tc>
          <w:tcPr>
            <w:tcW w:w="2880" w:type="dxa"/>
            <w:shd w:val="clear" w:color="auto" w:fill="D9D9D9" w:themeFill="background1" w:themeFillShade="D9"/>
            <w:vAlign w:val="center"/>
          </w:tcPr>
          <w:p w14:paraId="6A692E00" w14:textId="77777777" w:rsidR="00267E2F" w:rsidRPr="007020E0" w:rsidRDefault="00267E2F" w:rsidP="00A01FF8">
            <w:pPr>
              <w:jc w:val="center"/>
              <w:rPr>
                <w:rFonts w:asciiTheme="majorHAnsi" w:hAnsiTheme="majorHAnsi"/>
                <w:b/>
                <w:sz w:val="22"/>
              </w:rPr>
            </w:pPr>
            <w:r w:rsidRPr="007020E0">
              <w:rPr>
                <w:rFonts w:asciiTheme="majorHAnsi" w:hAnsiTheme="majorHAnsi"/>
                <w:b/>
                <w:sz w:val="22"/>
              </w:rPr>
              <w:t>Notes</w:t>
            </w:r>
          </w:p>
        </w:tc>
      </w:tr>
      <w:tr w:rsidR="007020E0" w:rsidRPr="007020E0" w14:paraId="4B54CD82" w14:textId="77777777" w:rsidTr="00E92394">
        <w:trPr>
          <w:trHeight w:val="191"/>
        </w:trPr>
        <w:tc>
          <w:tcPr>
            <w:tcW w:w="1485" w:type="dxa"/>
            <w:vMerge w:val="restart"/>
            <w:vAlign w:val="center"/>
          </w:tcPr>
          <w:p w14:paraId="5F9B5A1E" w14:textId="77777777" w:rsidR="00267E2F" w:rsidRPr="007020E0" w:rsidRDefault="00267E2F" w:rsidP="00A01FF8">
            <w:pPr>
              <w:jc w:val="center"/>
              <w:rPr>
                <w:rFonts w:asciiTheme="majorHAnsi" w:hAnsiTheme="majorHAnsi"/>
                <w:b/>
                <w:sz w:val="22"/>
              </w:rPr>
            </w:pPr>
            <w:r w:rsidRPr="007020E0">
              <w:rPr>
                <w:rFonts w:asciiTheme="majorHAnsi" w:hAnsiTheme="majorHAnsi"/>
                <w:b/>
                <w:sz w:val="22"/>
              </w:rPr>
              <w:t>Monday</w:t>
            </w:r>
          </w:p>
          <w:p w14:paraId="65DD1261" w14:textId="77777777" w:rsidR="00267E2F" w:rsidRPr="007020E0" w:rsidRDefault="00267E2F" w:rsidP="00A01FF8">
            <w:pPr>
              <w:jc w:val="center"/>
              <w:rPr>
                <w:rFonts w:asciiTheme="majorHAnsi" w:hAnsiTheme="majorHAnsi"/>
                <w:b/>
                <w:sz w:val="22"/>
              </w:rPr>
            </w:pPr>
            <w:r w:rsidRPr="007020E0">
              <w:rPr>
                <w:rFonts w:asciiTheme="majorHAnsi" w:hAnsiTheme="majorHAnsi"/>
                <w:b/>
                <w:sz w:val="22"/>
              </w:rPr>
              <w:t>July 10</w:t>
            </w:r>
            <w:r w:rsidRPr="007020E0">
              <w:rPr>
                <w:rFonts w:asciiTheme="majorHAnsi" w:hAnsiTheme="majorHAnsi"/>
                <w:b/>
                <w:sz w:val="22"/>
                <w:vertAlign w:val="superscript"/>
              </w:rPr>
              <w:t>th</w:t>
            </w:r>
          </w:p>
        </w:tc>
        <w:tc>
          <w:tcPr>
            <w:tcW w:w="1243" w:type="dxa"/>
            <w:vAlign w:val="center"/>
          </w:tcPr>
          <w:p w14:paraId="6D16F923" w14:textId="6861851E" w:rsidR="00267E2F" w:rsidRPr="007020E0" w:rsidRDefault="0058320C" w:rsidP="00A01FF8">
            <w:pPr>
              <w:jc w:val="center"/>
              <w:rPr>
                <w:rFonts w:asciiTheme="majorHAnsi" w:hAnsiTheme="majorHAnsi"/>
                <w:sz w:val="22"/>
              </w:rPr>
            </w:pPr>
            <w:r w:rsidRPr="007020E0">
              <w:rPr>
                <w:rFonts w:asciiTheme="majorHAnsi" w:hAnsiTheme="majorHAnsi"/>
                <w:sz w:val="22"/>
              </w:rPr>
              <w:t>11</w:t>
            </w:r>
            <w:r w:rsidR="00267E2F" w:rsidRPr="007020E0">
              <w:rPr>
                <w:rFonts w:asciiTheme="majorHAnsi" w:hAnsiTheme="majorHAnsi"/>
                <w:sz w:val="22"/>
              </w:rPr>
              <w:t xml:space="preserve"> am</w:t>
            </w:r>
          </w:p>
        </w:tc>
        <w:tc>
          <w:tcPr>
            <w:tcW w:w="3950" w:type="dxa"/>
            <w:vAlign w:val="center"/>
          </w:tcPr>
          <w:p w14:paraId="2560B51E" w14:textId="70F1659E" w:rsidR="00267E2F" w:rsidRPr="007020E0" w:rsidRDefault="00267E2F" w:rsidP="0058320C">
            <w:pPr>
              <w:jc w:val="center"/>
              <w:rPr>
                <w:rFonts w:asciiTheme="majorHAnsi" w:hAnsiTheme="majorHAnsi"/>
                <w:sz w:val="22"/>
              </w:rPr>
            </w:pPr>
            <w:r w:rsidRPr="007020E0">
              <w:rPr>
                <w:rFonts w:asciiTheme="majorHAnsi" w:hAnsiTheme="majorHAnsi"/>
                <w:sz w:val="22"/>
              </w:rPr>
              <w:t xml:space="preserve">Meeting </w:t>
            </w:r>
            <w:r w:rsidR="0058320C" w:rsidRPr="007020E0">
              <w:rPr>
                <w:rFonts w:asciiTheme="majorHAnsi" w:hAnsiTheme="majorHAnsi"/>
                <w:sz w:val="22"/>
              </w:rPr>
              <w:t>with project institutional expert</w:t>
            </w:r>
          </w:p>
        </w:tc>
        <w:tc>
          <w:tcPr>
            <w:tcW w:w="2880" w:type="dxa"/>
            <w:vAlign w:val="center"/>
          </w:tcPr>
          <w:p w14:paraId="0A110E0D" w14:textId="2D2DF5AC" w:rsidR="00267E2F" w:rsidRPr="007020E0" w:rsidRDefault="0058320C" w:rsidP="00A01FF8">
            <w:pPr>
              <w:jc w:val="center"/>
              <w:rPr>
                <w:rFonts w:asciiTheme="majorHAnsi" w:hAnsiTheme="majorHAnsi"/>
                <w:sz w:val="22"/>
              </w:rPr>
            </w:pPr>
            <w:r w:rsidRPr="007020E0">
              <w:rPr>
                <w:rFonts w:asciiTheme="majorHAnsi" w:hAnsiTheme="majorHAnsi"/>
                <w:sz w:val="22"/>
              </w:rPr>
              <w:t>Project office</w:t>
            </w:r>
          </w:p>
        </w:tc>
      </w:tr>
      <w:tr w:rsidR="00E92394" w:rsidRPr="007020E0" w14:paraId="06F6E38F" w14:textId="77777777" w:rsidTr="00E92394">
        <w:trPr>
          <w:trHeight w:val="608"/>
        </w:trPr>
        <w:tc>
          <w:tcPr>
            <w:tcW w:w="1485" w:type="dxa"/>
            <w:vMerge/>
            <w:vAlign w:val="center"/>
          </w:tcPr>
          <w:p w14:paraId="0F5CC454" w14:textId="77777777" w:rsidR="007D67C4" w:rsidRPr="007020E0" w:rsidRDefault="007D67C4" w:rsidP="00A01FF8">
            <w:pPr>
              <w:jc w:val="center"/>
              <w:rPr>
                <w:rFonts w:asciiTheme="majorHAnsi" w:hAnsiTheme="majorHAnsi"/>
                <w:b/>
                <w:sz w:val="22"/>
              </w:rPr>
            </w:pPr>
          </w:p>
        </w:tc>
        <w:tc>
          <w:tcPr>
            <w:tcW w:w="1243" w:type="dxa"/>
            <w:vAlign w:val="center"/>
          </w:tcPr>
          <w:p w14:paraId="74E484A8" w14:textId="003CCA56" w:rsidR="007D67C4" w:rsidRPr="007020E0" w:rsidRDefault="007D67C4" w:rsidP="00A01FF8">
            <w:pPr>
              <w:jc w:val="center"/>
              <w:rPr>
                <w:rFonts w:asciiTheme="majorHAnsi" w:hAnsiTheme="majorHAnsi"/>
                <w:sz w:val="22"/>
              </w:rPr>
            </w:pPr>
            <w:r w:rsidRPr="007020E0">
              <w:rPr>
                <w:rFonts w:asciiTheme="majorHAnsi" w:hAnsiTheme="majorHAnsi"/>
                <w:sz w:val="22"/>
              </w:rPr>
              <w:t>11</w:t>
            </w:r>
            <w:r w:rsidR="0058320C" w:rsidRPr="007020E0">
              <w:rPr>
                <w:rFonts w:asciiTheme="majorHAnsi" w:hAnsiTheme="majorHAnsi"/>
                <w:sz w:val="22"/>
              </w:rPr>
              <w:t>:30</w:t>
            </w:r>
            <w:r w:rsidRPr="007020E0">
              <w:rPr>
                <w:rFonts w:asciiTheme="majorHAnsi" w:hAnsiTheme="majorHAnsi"/>
                <w:sz w:val="22"/>
              </w:rPr>
              <w:t xml:space="preserve"> am</w:t>
            </w:r>
          </w:p>
        </w:tc>
        <w:tc>
          <w:tcPr>
            <w:tcW w:w="3950" w:type="dxa"/>
            <w:vAlign w:val="center"/>
          </w:tcPr>
          <w:p w14:paraId="7DC21F6F" w14:textId="372AF113" w:rsidR="007D67C4" w:rsidRPr="007020E0" w:rsidRDefault="007D67C4" w:rsidP="00A01FF8">
            <w:pPr>
              <w:jc w:val="center"/>
              <w:rPr>
                <w:rFonts w:asciiTheme="majorHAnsi" w:hAnsiTheme="majorHAnsi"/>
                <w:sz w:val="22"/>
              </w:rPr>
            </w:pPr>
            <w:r w:rsidRPr="007020E0">
              <w:rPr>
                <w:rFonts w:asciiTheme="majorHAnsi" w:hAnsiTheme="majorHAnsi"/>
                <w:sz w:val="22"/>
              </w:rPr>
              <w:t xml:space="preserve">Meeting with Project officer </w:t>
            </w:r>
            <w:r w:rsidR="0058320C" w:rsidRPr="007020E0">
              <w:rPr>
                <w:rFonts w:asciiTheme="majorHAnsi" w:hAnsiTheme="majorHAnsi"/>
                <w:sz w:val="22"/>
              </w:rPr>
              <w:t xml:space="preserve">and Project manager </w:t>
            </w:r>
            <w:r w:rsidRPr="007020E0">
              <w:rPr>
                <w:rFonts w:asciiTheme="majorHAnsi" w:hAnsiTheme="majorHAnsi"/>
                <w:sz w:val="22"/>
              </w:rPr>
              <w:t>in UNDP office</w:t>
            </w:r>
          </w:p>
        </w:tc>
        <w:tc>
          <w:tcPr>
            <w:tcW w:w="2880" w:type="dxa"/>
            <w:vAlign w:val="center"/>
          </w:tcPr>
          <w:p w14:paraId="1B3CCFA6" w14:textId="573683CD" w:rsidR="007D67C4" w:rsidRPr="007020E0" w:rsidRDefault="007D67C4" w:rsidP="00A01FF8">
            <w:pPr>
              <w:jc w:val="center"/>
              <w:rPr>
                <w:rFonts w:asciiTheme="majorHAnsi" w:hAnsiTheme="majorHAnsi"/>
                <w:sz w:val="22"/>
              </w:rPr>
            </w:pPr>
          </w:p>
        </w:tc>
      </w:tr>
      <w:tr w:rsidR="007020E0" w:rsidRPr="007020E0" w14:paraId="0AB67023" w14:textId="77777777" w:rsidTr="00E92394">
        <w:trPr>
          <w:trHeight w:val="285"/>
        </w:trPr>
        <w:tc>
          <w:tcPr>
            <w:tcW w:w="1485" w:type="dxa"/>
            <w:vMerge/>
            <w:vAlign w:val="center"/>
          </w:tcPr>
          <w:p w14:paraId="207A0CF6" w14:textId="77777777" w:rsidR="00267E2F" w:rsidRPr="007020E0" w:rsidRDefault="00267E2F" w:rsidP="00A01FF8">
            <w:pPr>
              <w:jc w:val="center"/>
              <w:rPr>
                <w:rFonts w:asciiTheme="majorHAnsi" w:hAnsiTheme="majorHAnsi"/>
                <w:b/>
                <w:sz w:val="22"/>
              </w:rPr>
            </w:pPr>
          </w:p>
        </w:tc>
        <w:tc>
          <w:tcPr>
            <w:tcW w:w="1243" w:type="dxa"/>
            <w:vAlign w:val="center"/>
          </w:tcPr>
          <w:p w14:paraId="0550002E" w14:textId="77777777" w:rsidR="00267E2F" w:rsidRPr="007020E0" w:rsidRDefault="00267E2F" w:rsidP="00A01FF8">
            <w:pPr>
              <w:jc w:val="center"/>
              <w:rPr>
                <w:rFonts w:asciiTheme="majorHAnsi" w:hAnsiTheme="majorHAnsi"/>
                <w:sz w:val="22"/>
              </w:rPr>
            </w:pPr>
            <w:r w:rsidRPr="007020E0">
              <w:rPr>
                <w:rFonts w:asciiTheme="majorHAnsi" w:hAnsiTheme="majorHAnsi"/>
                <w:sz w:val="22"/>
              </w:rPr>
              <w:t>1 pm</w:t>
            </w:r>
          </w:p>
        </w:tc>
        <w:tc>
          <w:tcPr>
            <w:tcW w:w="3950" w:type="dxa"/>
            <w:vAlign w:val="center"/>
          </w:tcPr>
          <w:p w14:paraId="69238AC6" w14:textId="77777777" w:rsidR="00267E2F" w:rsidRPr="007020E0" w:rsidRDefault="00267E2F" w:rsidP="00A01FF8">
            <w:pPr>
              <w:jc w:val="center"/>
              <w:rPr>
                <w:rFonts w:asciiTheme="majorHAnsi" w:hAnsiTheme="majorHAnsi"/>
                <w:sz w:val="22"/>
              </w:rPr>
            </w:pPr>
            <w:r w:rsidRPr="007020E0">
              <w:rPr>
                <w:rFonts w:asciiTheme="majorHAnsi" w:hAnsiTheme="majorHAnsi"/>
                <w:sz w:val="22"/>
              </w:rPr>
              <w:t>Lunch</w:t>
            </w:r>
          </w:p>
        </w:tc>
        <w:tc>
          <w:tcPr>
            <w:tcW w:w="2880" w:type="dxa"/>
            <w:vAlign w:val="center"/>
          </w:tcPr>
          <w:p w14:paraId="138FB243" w14:textId="77777777" w:rsidR="00267E2F" w:rsidRPr="007020E0" w:rsidRDefault="00267E2F" w:rsidP="00A01FF8">
            <w:pPr>
              <w:jc w:val="center"/>
              <w:rPr>
                <w:rFonts w:asciiTheme="majorHAnsi" w:hAnsiTheme="majorHAnsi"/>
                <w:sz w:val="22"/>
              </w:rPr>
            </w:pPr>
          </w:p>
        </w:tc>
      </w:tr>
      <w:tr w:rsidR="0058320C" w:rsidRPr="007020E0" w14:paraId="41DC901C" w14:textId="77777777" w:rsidTr="00E92394">
        <w:trPr>
          <w:trHeight w:val="885"/>
        </w:trPr>
        <w:tc>
          <w:tcPr>
            <w:tcW w:w="1485" w:type="dxa"/>
            <w:vMerge/>
            <w:vAlign w:val="center"/>
          </w:tcPr>
          <w:p w14:paraId="13F8A03F" w14:textId="77777777" w:rsidR="0058320C" w:rsidRPr="007020E0" w:rsidRDefault="0058320C" w:rsidP="00A01FF8">
            <w:pPr>
              <w:jc w:val="center"/>
              <w:rPr>
                <w:rFonts w:asciiTheme="majorHAnsi" w:hAnsiTheme="majorHAnsi"/>
                <w:b/>
                <w:sz w:val="22"/>
              </w:rPr>
            </w:pPr>
          </w:p>
        </w:tc>
        <w:tc>
          <w:tcPr>
            <w:tcW w:w="1243" w:type="dxa"/>
            <w:vAlign w:val="center"/>
          </w:tcPr>
          <w:p w14:paraId="442846D6" w14:textId="67131731" w:rsidR="0058320C" w:rsidRPr="007020E0" w:rsidRDefault="0058320C" w:rsidP="00A01FF8">
            <w:pPr>
              <w:jc w:val="center"/>
              <w:rPr>
                <w:rFonts w:asciiTheme="majorHAnsi" w:hAnsiTheme="majorHAnsi"/>
                <w:sz w:val="22"/>
              </w:rPr>
            </w:pPr>
            <w:r w:rsidRPr="007020E0">
              <w:rPr>
                <w:rFonts w:asciiTheme="majorHAnsi" w:hAnsiTheme="majorHAnsi"/>
                <w:sz w:val="22"/>
              </w:rPr>
              <w:t>2:45 pm</w:t>
            </w:r>
          </w:p>
        </w:tc>
        <w:tc>
          <w:tcPr>
            <w:tcW w:w="3950" w:type="dxa"/>
            <w:vAlign w:val="center"/>
          </w:tcPr>
          <w:p w14:paraId="58325130" w14:textId="46F0F856" w:rsidR="0058320C" w:rsidRPr="007020E0" w:rsidRDefault="0058320C" w:rsidP="00A01FF8">
            <w:pPr>
              <w:jc w:val="center"/>
              <w:rPr>
                <w:rFonts w:asciiTheme="majorHAnsi" w:hAnsiTheme="majorHAnsi"/>
                <w:sz w:val="22"/>
              </w:rPr>
            </w:pPr>
            <w:r w:rsidRPr="007020E0">
              <w:rPr>
                <w:rFonts w:asciiTheme="majorHAnsi" w:hAnsiTheme="majorHAnsi"/>
                <w:sz w:val="22"/>
              </w:rPr>
              <w:t>Meeting with project hydromet monitoring experts</w:t>
            </w:r>
          </w:p>
        </w:tc>
        <w:tc>
          <w:tcPr>
            <w:tcW w:w="2880" w:type="dxa"/>
            <w:vAlign w:val="center"/>
          </w:tcPr>
          <w:p w14:paraId="1D61894A" w14:textId="4DBBC9AE" w:rsidR="0058320C" w:rsidRPr="007020E0" w:rsidRDefault="0058320C" w:rsidP="00A01FF8">
            <w:pPr>
              <w:jc w:val="center"/>
              <w:rPr>
                <w:rFonts w:asciiTheme="majorHAnsi" w:hAnsiTheme="majorHAnsi"/>
                <w:sz w:val="22"/>
              </w:rPr>
            </w:pPr>
          </w:p>
        </w:tc>
      </w:tr>
      <w:tr w:rsidR="00487009" w:rsidRPr="007020E0" w14:paraId="27F90367" w14:textId="77777777" w:rsidTr="00E92394">
        <w:tc>
          <w:tcPr>
            <w:tcW w:w="1485" w:type="dxa"/>
            <w:vMerge w:val="restart"/>
            <w:vAlign w:val="center"/>
          </w:tcPr>
          <w:p w14:paraId="28AEF903" w14:textId="77777777" w:rsidR="003C29E5" w:rsidRPr="007020E0" w:rsidRDefault="003C29E5" w:rsidP="00A01FF8">
            <w:pPr>
              <w:jc w:val="center"/>
              <w:rPr>
                <w:rFonts w:asciiTheme="majorHAnsi" w:hAnsiTheme="majorHAnsi"/>
                <w:b/>
                <w:sz w:val="22"/>
              </w:rPr>
            </w:pPr>
            <w:r w:rsidRPr="007020E0">
              <w:rPr>
                <w:rFonts w:asciiTheme="majorHAnsi" w:hAnsiTheme="majorHAnsi"/>
                <w:b/>
                <w:sz w:val="22"/>
              </w:rPr>
              <w:t>Tuesday</w:t>
            </w:r>
          </w:p>
          <w:p w14:paraId="50D0DCB4" w14:textId="17E3B520" w:rsidR="003C29E5" w:rsidRPr="007020E0" w:rsidRDefault="003C29E5" w:rsidP="00A01FF8">
            <w:pPr>
              <w:jc w:val="center"/>
              <w:rPr>
                <w:rFonts w:asciiTheme="majorHAnsi" w:hAnsiTheme="majorHAnsi"/>
                <w:b/>
                <w:sz w:val="22"/>
              </w:rPr>
            </w:pPr>
            <w:r w:rsidRPr="007020E0">
              <w:rPr>
                <w:rFonts w:asciiTheme="majorHAnsi" w:hAnsiTheme="majorHAnsi"/>
                <w:b/>
                <w:sz w:val="22"/>
              </w:rPr>
              <w:t>July 11</w:t>
            </w:r>
            <w:r w:rsidRPr="007020E0">
              <w:rPr>
                <w:rFonts w:asciiTheme="majorHAnsi" w:hAnsiTheme="majorHAnsi"/>
                <w:b/>
                <w:sz w:val="22"/>
                <w:vertAlign w:val="superscript"/>
              </w:rPr>
              <w:t>th</w:t>
            </w:r>
          </w:p>
        </w:tc>
        <w:tc>
          <w:tcPr>
            <w:tcW w:w="1243" w:type="dxa"/>
            <w:vAlign w:val="center"/>
          </w:tcPr>
          <w:p w14:paraId="77AFD269" w14:textId="64ECBF32" w:rsidR="003C29E5" w:rsidRPr="007020E0" w:rsidRDefault="003C29E5" w:rsidP="00A01FF8">
            <w:pPr>
              <w:jc w:val="center"/>
              <w:rPr>
                <w:rFonts w:asciiTheme="majorHAnsi" w:hAnsiTheme="majorHAnsi"/>
                <w:sz w:val="22"/>
              </w:rPr>
            </w:pPr>
            <w:r w:rsidRPr="007020E0">
              <w:rPr>
                <w:rFonts w:asciiTheme="majorHAnsi" w:hAnsiTheme="majorHAnsi"/>
                <w:sz w:val="22"/>
              </w:rPr>
              <w:t>7 am</w:t>
            </w:r>
          </w:p>
        </w:tc>
        <w:tc>
          <w:tcPr>
            <w:tcW w:w="3950" w:type="dxa"/>
            <w:vAlign w:val="center"/>
          </w:tcPr>
          <w:p w14:paraId="2F27EB00" w14:textId="649E948F" w:rsidR="003C29E5" w:rsidRPr="007020E0" w:rsidRDefault="001533C6" w:rsidP="001533C6">
            <w:pPr>
              <w:jc w:val="center"/>
              <w:rPr>
                <w:rFonts w:asciiTheme="majorHAnsi" w:hAnsiTheme="majorHAnsi"/>
                <w:sz w:val="22"/>
              </w:rPr>
            </w:pPr>
            <w:r w:rsidRPr="007020E0">
              <w:rPr>
                <w:rFonts w:asciiTheme="majorHAnsi" w:hAnsiTheme="majorHAnsi"/>
                <w:sz w:val="22"/>
              </w:rPr>
              <w:t>Departure</w:t>
            </w:r>
            <w:r w:rsidR="003C29E5" w:rsidRPr="007020E0">
              <w:rPr>
                <w:rFonts w:asciiTheme="majorHAnsi" w:hAnsiTheme="majorHAnsi"/>
                <w:sz w:val="22"/>
              </w:rPr>
              <w:t xml:space="preserve"> to </w:t>
            </w:r>
            <w:r w:rsidRPr="007020E0">
              <w:rPr>
                <w:rFonts w:asciiTheme="majorHAnsi" w:hAnsiTheme="majorHAnsi"/>
                <w:sz w:val="22"/>
              </w:rPr>
              <w:t xml:space="preserve">the </w:t>
            </w:r>
            <w:r w:rsidR="003C29E5" w:rsidRPr="007020E0">
              <w:rPr>
                <w:rFonts w:asciiTheme="majorHAnsi" w:hAnsiTheme="majorHAnsi"/>
                <w:sz w:val="22"/>
              </w:rPr>
              <w:t>project area</w:t>
            </w:r>
          </w:p>
        </w:tc>
        <w:tc>
          <w:tcPr>
            <w:tcW w:w="2880" w:type="dxa"/>
            <w:vAlign w:val="center"/>
          </w:tcPr>
          <w:p w14:paraId="296F255C" w14:textId="2B283905" w:rsidR="003C29E5" w:rsidRPr="007020E0" w:rsidRDefault="003C29E5" w:rsidP="00267E2F">
            <w:pPr>
              <w:jc w:val="center"/>
              <w:rPr>
                <w:rFonts w:asciiTheme="majorHAnsi" w:hAnsiTheme="majorHAnsi"/>
                <w:sz w:val="22"/>
              </w:rPr>
            </w:pPr>
          </w:p>
        </w:tc>
      </w:tr>
      <w:tr w:rsidR="00487009" w:rsidRPr="007020E0" w14:paraId="00C48DD3" w14:textId="77777777" w:rsidTr="00E92394">
        <w:tc>
          <w:tcPr>
            <w:tcW w:w="1485" w:type="dxa"/>
            <w:vMerge/>
            <w:vAlign w:val="center"/>
          </w:tcPr>
          <w:p w14:paraId="5858797E" w14:textId="77777777" w:rsidR="003C29E5" w:rsidRPr="007020E0" w:rsidRDefault="003C29E5" w:rsidP="00A01FF8">
            <w:pPr>
              <w:jc w:val="center"/>
              <w:rPr>
                <w:rFonts w:asciiTheme="majorHAnsi" w:hAnsiTheme="majorHAnsi"/>
                <w:b/>
                <w:sz w:val="22"/>
              </w:rPr>
            </w:pPr>
          </w:p>
        </w:tc>
        <w:tc>
          <w:tcPr>
            <w:tcW w:w="1243" w:type="dxa"/>
            <w:vAlign w:val="center"/>
          </w:tcPr>
          <w:p w14:paraId="5539C4FE" w14:textId="77349C6B" w:rsidR="003C29E5" w:rsidRPr="007020E0" w:rsidRDefault="003C29E5" w:rsidP="00A01FF8">
            <w:pPr>
              <w:jc w:val="center"/>
              <w:rPr>
                <w:rFonts w:asciiTheme="majorHAnsi" w:hAnsiTheme="majorHAnsi"/>
                <w:sz w:val="22"/>
              </w:rPr>
            </w:pPr>
            <w:r w:rsidRPr="007020E0">
              <w:rPr>
                <w:rFonts w:asciiTheme="majorHAnsi" w:hAnsiTheme="majorHAnsi"/>
                <w:sz w:val="22"/>
              </w:rPr>
              <w:t>11:30 am</w:t>
            </w:r>
          </w:p>
        </w:tc>
        <w:tc>
          <w:tcPr>
            <w:tcW w:w="3950" w:type="dxa"/>
            <w:vAlign w:val="center"/>
          </w:tcPr>
          <w:p w14:paraId="24472588" w14:textId="503DF730" w:rsidR="003C29E5" w:rsidRPr="007020E0" w:rsidRDefault="003C29E5" w:rsidP="00A01FF8">
            <w:pPr>
              <w:jc w:val="center"/>
              <w:rPr>
                <w:rFonts w:asciiTheme="majorHAnsi" w:hAnsiTheme="majorHAnsi"/>
                <w:sz w:val="22"/>
              </w:rPr>
            </w:pPr>
            <w:r w:rsidRPr="007020E0">
              <w:rPr>
                <w:rFonts w:asciiTheme="majorHAnsi" w:hAnsiTheme="majorHAnsi"/>
                <w:sz w:val="22"/>
              </w:rPr>
              <w:t xml:space="preserve">Meeting with the head of the </w:t>
            </w:r>
            <w:r w:rsidR="00487009" w:rsidRPr="007020E0">
              <w:rPr>
                <w:rFonts w:asciiTheme="majorHAnsi" w:hAnsiTheme="majorHAnsi"/>
                <w:sz w:val="22"/>
              </w:rPr>
              <w:t xml:space="preserve">northwest </w:t>
            </w:r>
            <w:r w:rsidRPr="007020E0">
              <w:rPr>
                <w:rFonts w:asciiTheme="majorHAnsi" w:hAnsiTheme="majorHAnsi"/>
                <w:sz w:val="22"/>
              </w:rPr>
              <w:t>regional center of the Ministry of Emergency Situations</w:t>
            </w:r>
          </w:p>
        </w:tc>
        <w:tc>
          <w:tcPr>
            <w:tcW w:w="2880" w:type="dxa"/>
            <w:vAlign w:val="center"/>
          </w:tcPr>
          <w:p w14:paraId="5877A367" w14:textId="295A37BE" w:rsidR="003C29E5" w:rsidRPr="007020E0" w:rsidRDefault="003C29E5" w:rsidP="00267E2F">
            <w:pPr>
              <w:jc w:val="center"/>
              <w:rPr>
                <w:rFonts w:asciiTheme="majorHAnsi" w:hAnsiTheme="majorHAnsi"/>
                <w:sz w:val="22"/>
              </w:rPr>
            </w:pPr>
          </w:p>
        </w:tc>
      </w:tr>
      <w:tr w:rsidR="00487009" w:rsidRPr="007020E0" w14:paraId="633082E6" w14:textId="77777777" w:rsidTr="00E92394">
        <w:tc>
          <w:tcPr>
            <w:tcW w:w="1485" w:type="dxa"/>
            <w:vMerge/>
            <w:vAlign w:val="center"/>
          </w:tcPr>
          <w:p w14:paraId="77563E18" w14:textId="77777777" w:rsidR="003C29E5" w:rsidRPr="007020E0" w:rsidRDefault="003C29E5" w:rsidP="00A01FF8">
            <w:pPr>
              <w:jc w:val="center"/>
              <w:rPr>
                <w:rFonts w:asciiTheme="majorHAnsi" w:hAnsiTheme="majorHAnsi"/>
                <w:b/>
                <w:sz w:val="22"/>
              </w:rPr>
            </w:pPr>
          </w:p>
        </w:tc>
        <w:tc>
          <w:tcPr>
            <w:tcW w:w="1243" w:type="dxa"/>
            <w:vAlign w:val="center"/>
          </w:tcPr>
          <w:p w14:paraId="42991422" w14:textId="160375CA" w:rsidR="003C29E5" w:rsidRPr="007020E0" w:rsidRDefault="003C29E5" w:rsidP="00A01FF8">
            <w:pPr>
              <w:jc w:val="center"/>
              <w:rPr>
                <w:rFonts w:asciiTheme="majorHAnsi" w:hAnsiTheme="majorHAnsi"/>
                <w:sz w:val="22"/>
              </w:rPr>
            </w:pPr>
            <w:r w:rsidRPr="007020E0">
              <w:rPr>
                <w:rFonts w:asciiTheme="majorHAnsi" w:hAnsiTheme="majorHAnsi"/>
                <w:sz w:val="22"/>
              </w:rPr>
              <w:t>12:45 pm</w:t>
            </w:r>
          </w:p>
        </w:tc>
        <w:tc>
          <w:tcPr>
            <w:tcW w:w="3950" w:type="dxa"/>
            <w:vAlign w:val="center"/>
          </w:tcPr>
          <w:p w14:paraId="05A6281C" w14:textId="2B9F3234" w:rsidR="003C29E5" w:rsidRPr="007020E0" w:rsidRDefault="003C29E5" w:rsidP="00A01FF8">
            <w:pPr>
              <w:jc w:val="center"/>
              <w:rPr>
                <w:rFonts w:asciiTheme="majorHAnsi" w:hAnsiTheme="majorHAnsi"/>
                <w:sz w:val="22"/>
              </w:rPr>
            </w:pPr>
            <w:r w:rsidRPr="007020E0">
              <w:rPr>
                <w:rFonts w:asciiTheme="majorHAnsi" w:hAnsiTheme="majorHAnsi"/>
                <w:sz w:val="22"/>
              </w:rPr>
              <w:t>Meeting with staff of the regional center of the Ministry of Emergency Situations</w:t>
            </w:r>
          </w:p>
        </w:tc>
        <w:tc>
          <w:tcPr>
            <w:tcW w:w="2880" w:type="dxa"/>
            <w:vAlign w:val="center"/>
          </w:tcPr>
          <w:p w14:paraId="525D5FC9" w14:textId="05192C99" w:rsidR="003C29E5" w:rsidRPr="007020E0" w:rsidRDefault="003C29E5" w:rsidP="00267E2F">
            <w:pPr>
              <w:jc w:val="center"/>
              <w:rPr>
                <w:rFonts w:asciiTheme="majorHAnsi" w:hAnsiTheme="majorHAnsi"/>
                <w:sz w:val="22"/>
              </w:rPr>
            </w:pPr>
            <w:r w:rsidRPr="007020E0">
              <w:rPr>
                <w:rFonts w:asciiTheme="majorHAnsi" w:hAnsiTheme="majorHAnsi"/>
                <w:sz w:val="22"/>
              </w:rPr>
              <w:t>Including inspection of project-provided emergency response equipment</w:t>
            </w:r>
          </w:p>
        </w:tc>
      </w:tr>
      <w:tr w:rsidR="00487009" w:rsidRPr="007020E0" w14:paraId="63110A3E" w14:textId="77777777" w:rsidTr="00E92394">
        <w:tc>
          <w:tcPr>
            <w:tcW w:w="1485" w:type="dxa"/>
            <w:vMerge/>
            <w:vAlign w:val="center"/>
          </w:tcPr>
          <w:p w14:paraId="44FEB14C" w14:textId="77777777" w:rsidR="003C29E5" w:rsidRPr="007020E0" w:rsidRDefault="003C29E5" w:rsidP="00A01FF8">
            <w:pPr>
              <w:jc w:val="center"/>
              <w:rPr>
                <w:rFonts w:asciiTheme="majorHAnsi" w:hAnsiTheme="majorHAnsi"/>
                <w:b/>
                <w:sz w:val="22"/>
              </w:rPr>
            </w:pPr>
          </w:p>
        </w:tc>
        <w:tc>
          <w:tcPr>
            <w:tcW w:w="1243" w:type="dxa"/>
            <w:vAlign w:val="center"/>
          </w:tcPr>
          <w:p w14:paraId="79E47F81" w14:textId="37BFF5C6" w:rsidR="003C29E5" w:rsidRPr="007020E0" w:rsidRDefault="003C29E5" w:rsidP="00A01FF8">
            <w:pPr>
              <w:jc w:val="center"/>
              <w:rPr>
                <w:rFonts w:asciiTheme="majorHAnsi" w:hAnsiTheme="majorHAnsi"/>
                <w:sz w:val="22"/>
              </w:rPr>
            </w:pPr>
            <w:r w:rsidRPr="007020E0">
              <w:rPr>
                <w:rFonts w:asciiTheme="majorHAnsi" w:hAnsiTheme="majorHAnsi"/>
                <w:sz w:val="22"/>
              </w:rPr>
              <w:t>2pm</w:t>
            </w:r>
          </w:p>
        </w:tc>
        <w:tc>
          <w:tcPr>
            <w:tcW w:w="3950" w:type="dxa"/>
            <w:vAlign w:val="center"/>
          </w:tcPr>
          <w:p w14:paraId="4DFC8255" w14:textId="2FF1A400" w:rsidR="003C29E5" w:rsidRPr="007020E0" w:rsidRDefault="003C29E5" w:rsidP="00A01FF8">
            <w:pPr>
              <w:jc w:val="center"/>
              <w:rPr>
                <w:rFonts w:asciiTheme="majorHAnsi" w:hAnsiTheme="majorHAnsi"/>
                <w:sz w:val="22"/>
              </w:rPr>
            </w:pPr>
            <w:r w:rsidRPr="007020E0">
              <w:rPr>
                <w:rFonts w:asciiTheme="majorHAnsi" w:hAnsiTheme="majorHAnsi"/>
                <w:sz w:val="22"/>
              </w:rPr>
              <w:t>Lunch at regional center cafeteria</w:t>
            </w:r>
          </w:p>
        </w:tc>
        <w:tc>
          <w:tcPr>
            <w:tcW w:w="2880" w:type="dxa"/>
            <w:vAlign w:val="center"/>
          </w:tcPr>
          <w:p w14:paraId="6B20C421" w14:textId="77777777" w:rsidR="003C29E5" w:rsidRPr="007020E0" w:rsidRDefault="003C29E5" w:rsidP="00267E2F">
            <w:pPr>
              <w:jc w:val="center"/>
              <w:rPr>
                <w:rFonts w:asciiTheme="majorHAnsi" w:hAnsiTheme="majorHAnsi"/>
                <w:sz w:val="22"/>
              </w:rPr>
            </w:pPr>
          </w:p>
        </w:tc>
      </w:tr>
      <w:tr w:rsidR="00487009" w:rsidRPr="007020E0" w14:paraId="61B56B2D" w14:textId="77777777" w:rsidTr="00E92394">
        <w:tc>
          <w:tcPr>
            <w:tcW w:w="1485" w:type="dxa"/>
            <w:vMerge/>
            <w:vAlign w:val="center"/>
          </w:tcPr>
          <w:p w14:paraId="2BFF1AF7" w14:textId="77777777" w:rsidR="003C29E5" w:rsidRPr="007020E0" w:rsidRDefault="003C29E5" w:rsidP="00A01FF8">
            <w:pPr>
              <w:jc w:val="center"/>
              <w:rPr>
                <w:rFonts w:asciiTheme="majorHAnsi" w:hAnsiTheme="majorHAnsi"/>
                <w:b/>
                <w:sz w:val="22"/>
              </w:rPr>
            </w:pPr>
          </w:p>
        </w:tc>
        <w:tc>
          <w:tcPr>
            <w:tcW w:w="1243" w:type="dxa"/>
            <w:vAlign w:val="center"/>
          </w:tcPr>
          <w:p w14:paraId="74BA393D" w14:textId="5A447EC0" w:rsidR="003C29E5" w:rsidRPr="007020E0" w:rsidRDefault="003C29E5" w:rsidP="00A01FF8">
            <w:pPr>
              <w:jc w:val="center"/>
              <w:rPr>
                <w:rFonts w:asciiTheme="majorHAnsi" w:hAnsiTheme="majorHAnsi"/>
                <w:sz w:val="22"/>
              </w:rPr>
            </w:pPr>
            <w:r w:rsidRPr="007020E0">
              <w:rPr>
                <w:rFonts w:asciiTheme="majorHAnsi" w:hAnsiTheme="majorHAnsi"/>
                <w:sz w:val="22"/>
              </w:rPr>
              <w:t>3pm</w:t>
            </w:r>
          </w:p>
        </w:tc>
        <w:tc>
          <w:tcPr>
            <w:tcW w:w="3950" w:type="dxa"/>
            <w:vAlign w:val="center"/>
          </w:tcPr>
          <w:p w14:paraId="2732D7C1" w14:textId="6740A263" w:rsidR="003C29E5" w:rsidRPr="007020E0" w:rsidRDefault="003C29E5" w:rsidP="00A01FF8">
            <w:pPr>
              <w:jc w:val="center"/>
              <w:rPr>
                <w:rFonts w:asciiTheme="majorHAnsi" w:hAnsiTheme="majorHAnsi"/>
                <w:sz w:val="22"/>
              </w:rPr>
            </w:pPr>
            <w:r w:rsidRPr="007020E0">
              <w:rPr>
                <w:rFonts w:asciiTheme="majorHAnsi" w:hAnsiTheme="majorHAnsi"/>
                <w:sz w:val="22"/>
              </w:rPr>
              <w:t>Group Panel: Representatives of Mikhliqovaq, Bum, and Jighatelli villages from Turyanchay river basin</w:t>
            </w:r>
          </w:p>
        </w:tc>
        <w:tc>
          <w:tcPr>
            <w:tcW w:w="2880" w:type="dxa"/>
            <w:vAlign w:val="center"/>
          </w:tcPr>
          <w:p w14:paraId="648BC946" w14:textId="3216A2C1" w:rsidR="003C29E5" w:rsidRPr="007020E0" w:rsidRDefault="003C29E5" w:rsidP="00267E2F">
            <w:pPr>
              <w:jc w:val="center"/>
              <w:rPr>
                <w:rFonts w:asciiTheme="majorHAnsi" w:hAnsiTheme="majorHAnsi"/>
                <w:sz w:val="22"/>
              </w:rPr>
            </w:pPr>
            <w:r w:rsidRPr="007020E0">
              <w:rPr>
                <w:rFonts w:asciiTheme="majorHAnsi" w:hAnsiTheme="majorHAnsi"/>
                <w:sz w:val="22"/>
              </w:rPr>
              <w:t>Local stakeholder interviews</w:t>
            </w:r>
          </w:p>
        </w:tc>
      </w:tr>
      <w:tr w:rsidR="00487009" w:rsidRPr="007020E0" w14:paraId="2D1C420C" w14:textId="77777777" w:rsidTr="00E92394">
        <w:tc>
          <w:tcPr>
            <w:tcW w:w="1485" w:type="dxa"/>
            <w:vMerge/>
            <w:vAlign w:val="center"/>
          </w:tcPr>
          <w:p w14:paraId="1FDD4633" w14:textId="77777777" w:rsidR="003C29E5" w:rsidRPr="007020E0" w:rsidRDefault="003C29E5" w:rsidP="00A01FF8">
            <w:pPr>
              <w:jc w:val="center"/>
              <w:rPr>
                <w:rFonts w:asciiTheme="majorHAnsi" w:hAnsiTheme="majorHAnsi"/>
                <w:b/>
                <w:sz w:val="22"/>
              </w:rPr>
            </w:pPr>
          </w:p>
        </w:tc>
        <w:tc>
          <w:tcPr>
            <w:tcW w:w="1243" w:type="dxa"/>
            <w:vAlign w:val="center"/>
          </w:tcPr>
          <w:p w14:paraId="06DACC13" w14:textId="5B7B434A" w:rsidR="003C29E5" w:rsidRPr="007020E0" w:rsidRDefault="003C29E5" w:rsidP="00A01FF8">
            <w:pPr>
              <w:jc w:val="center"/>
              <w:rPr>
                <w:rFonts w:asciiTheme="majorHAnsi" w:hAnsiTheme="majorHAnsi"/>
                <w:sz w:val="22"/>
              </w:rPr>
            </w:pPr>
            <w:r w:rsidRPr="007020E0">
              <w:rPr>
                <w:rFonts w:asciiTheme="majorHAnsi" w:hAnsiTheme="majorHAnsi"/>
                <w:sz w:val="22"/>
              </w:rPr>
              <w:t>4pm-6pm</w:t>
            </w:r>
          </w:p>
        </w:tc>
        <w:tc>
          <w:tcPr>
            <w:tcW w:w="3950" w:type="dxa"/>
            <w:vAlign w:val="center"/>
          </w:tcPr>
          <w:p w14:paraId="12D3BB90" w14:textId="25687E05" w:rsidR="003C29E5" w:rsidRPr="007020E0" w:rsidRDefault="003C29E5" w:rsidP="00267E2F">
            <w:pPr>
              <w:jc w:val="center"/>
              <w:rPr>
                <w:rFonts w:asciiTheme="majorHAnsi" w:hAnsiTheme="majorHAnsi"/>
                <w:sz w:val="22"/>
              </w:rPr>
            </w:pPr>
            <w:r w:rsidRPr="007020E0">
              <w:rPr>
                <w:rFonts w:asciiTheme="majorHAnsi" w:hAnsiTheme="majorHAnsi"/>
                <w:sz w:val="22"/>
              </w:rPr>
              <w:t>Travel to Tikanli village, and meeting with head of Tikanli village</w:t>
            </w:r>
          </w:p>
        </w:tc>
        <w:tc>
          <w:tcPr>
            <w:tcW w:w="2880" w:type="dxa"/>
            <w:vAlign w:val="center"/>
          </w:tcPr>
          <w:p w14:paraId="5FCF41CD" w14:textId="5D5C886B" w:rsidR="003C29E5" w:rsidRPr="007020E0" w:rsidRDefault="003C29E5" w:rsidP="00267E2F">
            <w:pPr>
              <w:jc w:val="center"/>
              <w:rPr>
                <w:rFonts w:asciiTheme="majorHAnsi" w:hAnsiTheme="majorHAnsi"/>
                <w:sz w:val="22"/>
              </w:rPr>
            </w:pPr>
            <w:r w:rsidRPr="007020E0">
              <w:rPr>
                <w:rFonts w:asciiTheme="majorHAnsi" w:hAnsiTheme="majorHAnsi"/>
                <w:sz w:val="22"/>
              </w:rPr>
              <w:t>Turyanchay river basin</w:t>
            </w:r>
          </w:p>
        </w:tc>
      </w:tr>
      <w:tr w:rsidR="00487009" w:rsidRPr="007020E0" w14:paraId="7E3F1E5F" w14:textId="77777777" w:rsidTr="00E92394">
        <w:tc>
          <w:tcPr>
            <w:tcW w:w="1485" w:type="dxa"/>
            <w:vMerge/>
            <w:vAlign w:val="center"/>
          </w:tcPr>
          <w:p w14:paraId="1D63CEE3" w14:textId="77777777" w:rsidR="003C29E5" w:rsidRPr="007020E0" w:rsidRDefault="003C29E5" w:rsidP="00A01FF8">
            <w:pPr>
              <w:jc w:val="center"/>
              <w:rPr>
                <w:rFonts w:asciiTheme="majorHAnsi" w:hAnsiTheme="majorHAnsi"/>
                <w:b/>
                <w:sz w:val="22"/>
              </w:rPr>
            </w:pPr>
          </w:p>
        </w:tc>
        <w:tc>
          <w:tcPr>
            <w:tcW w:w="1243" w:type="dxa"/>
            <w:vAlign w:val="center"/>
          </w:tcPr>
          <w:p w14:paraId="19048FD1" w14:textId="105DA62E" w:rsidR="003C29E5" w:rsidRPr="007020E0" w:rsidRDefault="003C29E5" w:rsidP="00A01FF8">
            <w:pPr>
              <w:jc w:val="center"/>
              <w:rPr>
                <w:rFonts w:asciiTheme="majorHAnsi" w:hAnsiTheme="majorHAnsi"/>
                <w:sz w:val="22"/>
              </w:rPr>
            </w:pPr>
            <w:r w:rsidRPr="007020E0">
              <w:rPr>
                <w:rFonts w:asciiTheme="majorHAnsi" w:hAnsiTheme="majorHAnsi"/>
                <w:sz w:val="22"/>
              </w:rPr>
              <w:t>6pm-8pm</w:t>
            </w:r>
          </w:p>
        </w:tc>
        <w:tc>
          <w:tcPr>
            <w:tcW w:w="3950" w:type="dxa"/>
            <w:vAlign w:val="center"/>
          </w:tcPr>
          <w:p w14:paraId="5F0E04FD" w14:textId="2CE4B94D" w:rsidR="003C29E5" w:rsidRPr="007020E0" w:rsidRDefault="003C29E5" w:rsidP="00A01FF8">
            <w:pPr>
              <w:jc w:val="center"/>
              <w:rPr>
                <w:rFonts w:asciiTheme="majorHAnsi" w:hAnsiTheme="majorHAnsi"/>
                <w:sz w:val="22"/>
              </w:rPr>
            </w:pPr>
            <w:r w:rsidRPr="007020E0">
              <w:rPr>
                <w:rFonts w:asciiTheme="majorHAnsi" w:hAnsiTheme="majorHAnsi"/>
                <w:sz w:val="22"/>
              </w:rPr>
              <w:t>Visit installed high-elevation hydrological and meteorological station</w:t>
            </w:r>
          </w:p>
        </w:tc>
        <w:tc>
          <w:tcPr>
            <w:tcW w:w="2880" w:type="dxa"/>
            <w:vAlign w:val="center"/>
          </w:tcPr>
          <w:p w14:paraId="37E2435D" w14:textId="5DA58AA6" w:rsidR="003C29E5" w:rsidRPr="007020E0" w:rsidRDefault="003C29E5" w:rsidP="00A01FF8">
            <w:pPr>
              <w:jc w:val="center"/>
              <w:rPr>
                <w:rFonts w:asciiTheme="majorHAnsi" w:hAnsiTheme="majorHAnsi"/>
                <w:sz w:val="22"/>
              </w:rPr>
            </w:pPr>
            <w:r w:rsidRPr="007020E0">
              <w:rPr>
                <w:rFonts w:asciiTheme="majorHAnsi" w:hAnsiTheme="majorHAnsi"/>
                <w:sz w:val="22"/>
              </w:rPr>
              <w:t>Gebele region</w:t>
            </w:r>
          </w:p>
        </w:tc>
      </w:tr>
      <w:tr w:rsidR="00E92394" w:rsidRPr="007020E0" w14:paraId="385512FB" w14:textId="77777777" w:rsidTr="00E92394">
        <w:tc>
          <w:tcPr>
            <w:tcW w:w="1485" w:type="dxa"/>
            <w:vMerge w:val="restart"/>
            <w:vAlign w:val="center"/>
          </w:tcPr>
          <w:p w14:paraId="7530E469" w14:textId="77777777" w:rsidR="00B528A6" w:rsidRPr="007020E0" w:rsidRDefault="00B528A6" w:rsidP="00267E2F">
            <w:pPr>
              <w:jc w:val="center"/>
              <w:rPr>
                <w:rFonts w:asciiTheme="majorHAnsi" w:hAnsiTheme="majorHAnsi"/>
                <w:b/>
                <w:sz w:val="22"/>
              </w:rPr>
            </w:pPr>
            <w:r w:rsidRPr="007020E0">
              <w:rPr>
                <w:rFonts w:asciiTheme="majorHAnsi" w:hAnsiTheme="majorHAnsi"/>
                <w:b/>
                <w:sz w:val="22"/>
              </w:rPr>
              <w:t>Wednesday</w:t>
            </w:r>
          </w:p>
          <w:p w14:paraId="7F6FD8AC" w14:textId="6FB78388" w:rsidR="00B528A6" w:rsidRPr="007020E0" w:rsidRDefault="00B528A6" w:rsidP="00267E2F">
            <w:pPr>
              <w:jc w:val="center"/>
              <w:rPr>
                <w:rFonts w:asciiTheme="majorHAnsi" w:hAnsiTheme="majorHAnsi"/>
                <w:b/>
                <w:sz w:val="22"/>
              </w:rPr>
            </w:pPr>
            <w:r w:rsidRPr="007020E0">
              <w:rPr>
                <w:rFonts w:asciiTheme="majorHAnsi" w:hAnsiTheme="majorHAnsi"/>
                <w:b/>
                <w:sz w:val="22"/>
              </w:rPr>
              <w:t>July 12</w:t>
            </w:r>
            <w:r w:rsidRPr="007020E0">
              <w:rPr>
                <w:rFonts w:asciiTheme="majorHAnsi" w:hAnsiTheme="majorHAnsi"/>
                <w:b/>
                <w:sz w:val="22"/>
                <w:vertAlign w:val="superscript"/>
              </w:rPr>
              <w:t>th</w:t>
            </w:r>
          </w:p>
        </w:tc>
        <w:tc>
          <w:tcPr>
            <w:tcW w:w="1243" w:type="dxa"/>
            <w:vAlign w:val="center"/>
          </w:tcPr>
          <w:p w14:paraId="00D84DAD" w14:textId="548BD023" w:rsidR="00B528A6" w:rsidRPr="007020E0" w:rsidRDefault="00B528A6" w:rsidP="00A01FF8">
            <w:pPr>
              <w:jc w:val="center"/>
              <w:rPr>
                <w:rFonts w:asciiTheme="majorHAnsi" w:hAnsiTheme="majorHAnsi"/>
                <w:sz w:val="22"/>
              </w:rPr>
            </w:pPr>
            <w:r w:rsidRPr="007020E0">
              <w:rPr>
                <w:rFonts w:asciiTheme="majorHAnsi" w:hAnsiTheme="majorHAnsi"/>
                <w:sz w:val="22"/>
              </w:rPr>
              <w:t>9am-3pm</w:t>
            </w:r>
          </w:p>
        </w:tc>
        <w:tc>
          <w:tcPr>
            <w:tcW w:w="3950" w:type="dxa"/>
            <w:vAlign w:val="center"/>
          </w:tcPr>
          <w:p w14:paraId="05289DD3" w14:textId="617D4321" w:rsidR="00B528A6" w:rsidRPr="007020E0" w:rsidRDefault="00B528A6" w:rsidP="00A01FF8">
            <w:pPr>
              <w:jc w:val="center"/>
              <w:rPr>
                <w:rFonts w:asciiTheme="majorHAnsi" w:hAnsiTheme="majorHAnsi"/>
                <w:sz w:val="22"/>
              </w:rPr>
            </w:pPr>
            <w:r w:rsidRPr="007020E0">
              <w:rPr>
                <w:rFonts w:asciiTheme="majorHAnsi" w:hAnsiTheme="majorHAnsi"/>
                <w:sz w:val="22"/>
              </w:rPr>
              <w:t>Visit installed hydrological and meteorological stations at Mingecevir reservoir and downstream points</w:t>
            </w:r>
          </w:p>
        </w:tc>
        <w:tc>
          <w:tcPr>
            <w:tcW w:w="2880" w:type="dxa"/>
            <w:vAlign w:val="center"/>
          </w:tcPr>
          <w:p w14:paraId="023B4F12" w14:textId="1D852DC6" w:rsidR="00B528A6" w:rsidRPr="007020E0" w:rsidRDefault="00B528A6" w:rsidP="00A01FF8">
            <w:pPr>
              <w:jc w:val="center"/>
              <w:rPr>
                <w:rFonts w:asciiTheme="majorHAnsi" w:hAnsiTheme="majorHAnsi"/>
                <w:sz w:val="22"/>
              </w:rPr>
            </w:pPr>
            <w:r w:rsidRPr="007020E0">
              <w:rPr>
                <w:rFonts w:asciiTheme="majorHAnsi" w:hAnsiTheme="majorHAnsi"/>
                <w:sz w:val="22"/>
              </w:rPr>
              <w:t>Including return to Baku</w:t>
            </w:r>
          </w:p>
        </w:tc>
      </w:tr>
      <w:tr w:rsidR="00E92394" w:rsidRPr="007020E0" w14:paraId="7ACF2B8A" w14:textId="77777777" w:rsidTr="00E92394">
        <w:tc>
          <w:tcPr>
            <w:tcW w:w="1485" w:type="dxa"/>
            <w:vMerge/>
            <w:vAlign w:val="center"/>
          </w:tcPr>
          <w:p w14:paraId="1C653F31" w14:textId="77777777" w:rsidR="00B528A6" w:rsidRPr="007020E0" w:rsidRDefault="00B528A6" w:rsidP="00267E2F">
            <w:pPr>
              <w:jc w:val="center"/>
              <w:rPr>
                <w:rFonts w:asciiTheme="majorHAnsi" w:hAnsiTheme="majorHAnsi"/>
                <w:b/>
                <w:sz w:val="22"/>
              </w:rPr>
            </w:pPr>
          </w:p>
        </w:tc>
        <w:tc>
          <w:tcPr>
            <w:tcW w:w="1243" w:type="dxa"/>
            <w:vAlign w:val="center"/>
          </w:tcPr>
          <w:p w14:paraId="7335EE80" w14:textId="1939B4D0" w:rsidR="00B528A6" w:rsidRPr="007020E0" w:rsidRDefault="00B528A6" w:rsidP="00A01FF8">
            <w:pPr>
              <w:jc w:val="center"/>
              <w:rPr>
                <w:rFonts w:asciiTheme="majorHAnsi" w:hAnsiTheme="majorHAnsi"/>
                <w:sz w:val="22"/>
              </w:rPr>
            </w:pPr>
            <w:r w:rsidRPr="007020E0">
              <w:rPr>
                <w:rFonts w:asciiTheme="majorHAnsi" w:hAnsiTheme="majorHAnsi"/>
                <w:sz w:val="22"/>
              </w:rPr>
              <w:t>3pm</w:t>
            </w:r>
          </w:p>
        </w:tc>
        <w:tc>
          <w:tcPr>
            <w:tcW w:w="3950" w:type="dxa"/>
            <w:vAlign w:val="center"/>
          </w:tcPr>
          <w:p w14:paraId="770B8B13" w14:textId="42115FD9" w:rsidR="00B528A6" w:rsidRPr="007020E0" w:rsidRDefault="00B528A6" w:rsidP="00A01FF8">
            <w:pPr>
              <w:jc w:val="center"/>
              <w:rPr>
                <w:rFonts w:asciiTheme="majorHAnsi" w:hAnsiTheme="majorHAnsi"/>
                <w:sz w:val="22"/>
              </w:rPr>
            </w:pPr>
            <w:r w:rsidRPr="007020E0">
              <w:rPr>
                <w:rFonts w:asciiTheme="majorHAnsi" w:hAnsiTheme="majorHAnsi"/>
                <w:sz w:val="22"/>
              </w:rPr>
              <w:t>Meeting in the project office with CTA</w:t>
            </w:r>
          </w:p>
        </w:tc>
        <w:tc>
          <w:tcPr>
            <w:tcW w:w="2880" w:type="dxa"/>
            <w:vAlign w:val="center"/>
          </w:tcPr>
          <w:p w14:paraId="10E34B5F" w14:textId="2F96D143" w:rsidR="00B528A6" w:rsidRPr="007020E0" w:rsidRDefault="00B528A6" w:rsidP="00A01FF8">
            <w:pPr>
              <w:jc w:val="center"/>
              <w:rPr>
                <w:rFonts w:asciiTheme="majorHAnsi" w:hAnsiTheme="majorHAnsi"/>
                <w:sz w:val="22"/>
              </w:rPr>
            </w:pPr>
            <w:r w:rsidRPr="007020E0">
              <w:rPr>
                <w:rFonts w:asciiTheme="majorHAnsi" w:hAnsiTheme="majorHAnsi"/>
                <w:sz w:val="22"/>
              </w:rPr>
              <w:t>David Milton</w:t>
            </w:r>
          </w:p>
        </w:tc>
      </w:tr>
      <w:tr w:rsidR="007020E0" w:rsidRPr="007020E0" w14:paraId="3A9B5D49" w14:textId="77777777" w:rsidTr="00E92394">
        <w:tc>
          <w:tcPr>
            <w:tcW w:w="1485" w:type="dxa"/>
            <w:vMerge w:val="restart"/>
            <w:vAlign w:val="center"/>
          </w:tcPr>
          <w:p w14:paraId="7F13EEC2" w14:textId="77777777" w:rsidR="00267E2F" w:rsidRPr="007020E0" w:rsidRDefault="00267E2F" w:rsidP="00A01FF8">
            <w:pPr>
              <w:jc w:val="center"/>
              <w:rPr>
                <w:rFonts w:asciiTheme="majorHAnsi" w:hAnsiTheme="majorHAnsi"/>
                <w:b/>
                <w:sz w:val="22"/>
              </w:rPr>
            </w:pPr>
            <w:r w:rsidRPr="007020E0">
              <w:rPr>
                <w:rFonts w:asciiTheme="majorHAnsi" w:hAnsiTheme="majorHAnsi"/>
                <w:b/>
                <w:sz w:val="22"/>
              </w:rPr>
              <w:t>Thursday</w:t>
            </w:r>
          </w:p>
          <w:p w14:paraId="3ABB8DA0" w14:textId="77777777" w:rsidR="00267E2F" w:rsidRPr="007020E0" w:rsidRDefault="00267E2F" w:rsidP="00A01FF8">
            <w:pPr>
              <w:jc w:val="center"/>
              <w:rPr>
                <w:rFonts w:asciiTheme="majorHAnsi" w:hAnsiTheme="majorHAnsi"/>
                <w:b/>
                <w:sz w:val="22"/>
              </w:rPr>
            </w:pPr>
            <w:r w:rsidRPr="007020E0">
              <w:rPr>
                <w:rFonts w:asciiTheme="majorHAnsi" w:hAnsiTheme="majorHAnsi"/>
                <w:b/>
                <w:sz w:val="22"/>
              </w:rPr>
              <w:t>July 13</w:t>
            </w:r>
            <w:r w:rsidRPr="007020E0">
              <w:rPr>
                <w:rFonts w:asciiTheme="majorHAnsi" w:hAnsiTheme="majorHAnsi"/>
                <w:b/>
                <w:sz w:val="22"/>
                <w:vertAlign w:val="superscript"/>
              </w:rPr>
              <w:t>th</w:t>
            </w:r>
          </w:p>
        </w:tc>
        <w:tc>
          <w:tcPr>
            <w:tcW w:w="1243" w:type="dxa"/>
            <w:vAlign w:val="center"/>
          </w:tcPr>
          <w:p w14:paraId="4835046C" w14:textId="77777777" w:rsidR="00267E2F" w:rsidRPr="007020E0" w:rsidRDefault="00267E2F" w:rsidP="00A01FF8">
            <w:pPr>
              <w:jc w:val="center"/>
              <w:rPr>
                <w:rFonts w:asciiTheme="majorHAnsi" w:hAnsiTheme="majorHAnsi"/>
                <w:sz w:val="22"/>
              </w:rPr>
            </w:pPr>
            <w:r w:rsidRPr="007020E0">
              <w:rPr>
                <w:rFonts w:asciiTheme="majorHAnsi" w:hAnsiTheme="majorHAnsi"/>
                <w:sz w:val="22"/>
              </w:rPr>
              <w:t>9 am</w:t>
            </w:r>
          </w:p>
        </w:tc>
        <w:tc>
          <w:tcPr>
            <w:tcW w:w="3950" w:type="dxa"/>
            <w:vAlign w:val="center"/>
          </w:tcPr>
          <w:p w14:paraId="34F78025" w14:textId="5267E468" w:rsidR="00267E2F" w:rsidRPr="007020E0" w:rsidRDefault="00B528A6" w:rsidP="00A01FF8">
            <w:pPr>
              <w:jc w:val="center"/>
              <w:rPr>
                <w:rFonts w:asciiTheme="majorHAnsi" w:hAnsiTheme="majorHAnsi"/>
                <w:sz w:val="22"/>
              </w:rPr>
            </w:pPr>
            <w:r w:rsidRPr="007020E0">
              <w:rPr>
                <w:rFonts w:asciiTheme="majorHAnsi" w:hAnsiTheme="majorHAnsi"/>
                <w:sz w:val="22"/>
              </w:rPr>
              <w:t xml:space="preserve">Meeting in the project office with project </w:t>
            </w:r>
            <w:r w:rsidR="00487009" w:rsidRPr="007020E0">
              <w:rPr>
                <w:rFonts w:asciiTheme="majorHAnsi" w:hAnsiTheme="majorHAnsi"/>
                <w:sz w:val="22"/>
              </w:rPr>
              <w:t xml:space="preserve">hydraulic modeling </w:t>
            </w:r>
            <w:r w:rsidRPr="007020E0">
              <w:rPr>
                <w:rFonts w:asciiTheme="majorHAnsi" w:hAnsiTheme="majorHAnsi"/>
                <w:sz w:val="22"/>
              </w:rPr>
              <w:t>expert</w:t>
            </w:r>
          </w:p>
        </w:tc>
        <w:tc>
          <w:tcPr>
            <w:tcW w:w="2880" w:type="dxa"/>
            <w:vAlign w:val="center"/>
          </w:tcPr>
          <w:p w14:paraId="7CF0BD4E" w14:textId="76B25A65" w:rsidR="00267E2F" w:rsidRPr="007020E0" w:rsidRDefault="00267E2F" w:rsidP="007D67C4">
            <w:pPr>
              <w:jc w:val="center"/>
              <w:rPr>
                <w:rFonts w:asciiTheme="majorHAnsi" w:hAnsiTheme="majorHAnsi"/>
                <w:sz w:val="22"/>
              </w:rPr>
            </w:pPr>
          </w:p>
        </w:tc>
      </w:tr>
      <w:tr w:rsidR="00E92394" w:rsidRPr="007020E0" w14:paraId="6C8D686B" w14:textId="77777777" w:rsidTr="00E92394">
        <w:tc>
          <w:tcPr>
            <w:tcW w:w="1485" w:type="dxa"/>
            <w:vMerge/>
            <w:vAlign w:val="center"/>
          </w:tcPr>
          <w:p w14:paraId="0D66DD1D" w14:textId="77777777" w:rsidR="00B528A6" w:rsidRPr="007020E0" w:rsidRDefault="00B528A6" w:rsidP="00A01FF8">
            <w:pPr>
              <w:jc w:val="center"/>
              <w:rPr>
                <w:rFonts w:asciiTheme="majorHAnsi" w:hAnsiTheme="majorHAnsi"/>
                <w:b/>
                <w:sz w:val="22"/>
              </w:rPr>
            </w:pPr>
          </w:p>
        </w:tc>
        <w:tc>
          <w:tcPr>
            <w:tcW w:w="1243" w:type="dxa"/>
            <w:vAlign w:val="center"/>
          </w:tcPr>
          <w:p w14:paraId="3E3D595B" w14:textId="76022ADF" w:rsidR="00B528A6" w:rsidRPr="007020E0" w:rsidRDefault="00B528A6" w:rsidP="00A01FF8">
            <w:pPr>
              <w:jc w:val="center"/>
              <w:rPr>
                <w:rFonts w:asciiTheme="majorHAnsi" w:hAnsiTheme="majorHAnsi"/>
                <w:sz w:val="22"/>
              </w:rPr>
            </w:pPr>
            <w:r w:rsidRPr="007020E0">
              <w:rPr>
                <w:rFonts w:asciiTheme="majorHAnsi" w:hAnsiTheme="majorHAnsi"/>
                <w:sz w:val="22"/>
              </w:rPr>
              <w:t>10 am</w:t>
            </w:r>
          </w:p>
        </w:tc>
        <w:tc>
          <w:tcPr>
            <w:tcW w:w="3950" w:type="dxa"/>
            <w:vAlign w:val="center"/>
          </w:tcPr>
          <w:p w14:paraId="5299DE43" w14:textId="7F79D8C9" w:rsidR="00B528A6" w:rsidRPr="007020E0" w:rsidRDefault="00B528A6" w:rsidP="00A01FF8">
            <w:pPr>
              <w:jc w:val="center"/>
              <w:rPr>
                <w:rFonts w:asciiTheme="majorHAnsi" w:hAnsiTheme="majorHAnsi"/>
                <w:sz w:val="22"/>
              </w:rPr>
            </w:pPr>
            <w:r w:rsidRPr="007020E0">
              <w:rPr>
                <w:rFonts w:asciiTheme="majorHAnsi" w:hAnsiTheme="majorHAnsi"/>
                <w:sz w:val="22"/>
              </w:rPr>
              <w:t>Meeting project partner organization</w:t>
            </w:r>
          </w:p>
        </w:tc>
        <w:tc>
          <w:tcPr>
            <w:tcW w:w="2880" w:type="dxa"/>
            <w:vAlign w:val="center"/>
          </w:tcPr>
          <w:p w14:paraId="73F080E3" w14:textId="60189AC5" w:rsidR="00B528A6" w:rsidRPr="007020E0" w:rsidRDefault="00B528A6" w:rsidP="00A01FF8">
            <w:pPr>
              <w:jc w:val="center"/>
              <w:rPr>
                <w:rFonts w:asciiTheme="majorHAnsi" w:hAnsiTheme="majorHAnsi"/>
                <w:sz w:val="22"/>
              </w:rPr>
            </w:pPr>
            <w:r w:rsidRPr="007020E0">
              <w:rPr>
                <w:rFonts w:asciiTheme="majorHAnsi" w:hAnsiTheme="majorHAnsi"/>
                <w:sz w:val="22"/>
              </w:rPr>
              <w:t>State hydrometeorology department, Ministry of Environment and Natural Resources</w:t>
            </w:r>
          </w:p>
        </w:tc>
      </w:tr>
      <w:tr w:rsidR="007020E0" w:rsidRPr="007020E0" w14:paraId="45551A74" w14:textId="77777777" w:rsidTr="00E92394">
        <w:tc>
          <w:tcPr>
            <w:tcW w:w="1485" w:type="dxa"/>
            <w:vMerge/>
            <w:vAlign w:val="center"/>
          </w:tcPr>
          <w:p w14:paraId="75568E69" w14:textId="77777777" w:rsidR="00B528A6" w:rsidRPr="007020E0" w:rsidRDefault="00B528A6" w:rsidP="00A01FF8">
            <w:pPr>
              <w:jc w:val="center"/>
              <w:rPr>
                <w:rFonts w:asciiTheme="majorHAnsi" w:hAnsiTheme="majorHAnsi"/>
                <w:b/>
                <w:sz w:val="22"/>
              </w:rPr>
            </w:pPr>
          </w:p>
        </w:tc>
        <w:tc>
          <w:tcPr>
            <w:tcW w:w="1243" w:type="dxa"/>
            <w:vAlign w:val="center"/>
          </w:tcPr>
          <w:p w14:paraId="14A24AA2" w14:textId="41AF1963" w:rsidR="00B528A6" w:rsidRPr="007020E0" w:rsidRDefault="00B528A6" w:rsidP="00A01FF8">
            <w:pPr>
              <w:jc w:val="center"/>
              <w:rPr>
                <w:rFonts w:asciiTheme="majorHAnsi" w:hAnsiTheme="majorHAnsi"/>
                <w:sz w:val="22"/>
              </w:rPr>
            </w:pPr>
            <w:r w:rsidRPr="007020E0">
              <w:rPr>
                <w:rFonts w:asciiTheme="majorHAnsi" w:hAnsiTheme="majorHAnsi"/>
                <w:sz w:val="22"/>
              </w:rPr>
              <w:t>12 pm</w:t>
            </w:r>
          </w:p>
        </w:tc>
        <w:tc>
          <w:tcPr>
            <w:tcW w:w="3950" w:type="dxa"/>
            <w:vAlign w:val="center"/>
          </w:tcPr>
          <w:p w14:paraId="3115DF53" w14:textId="072EC317" w:rsidR="00B528A6" w:rsidRPr="007020E0" w:rsidRDefault="00B528A6" w:rsidP="00A01FF8">
            <w:pPr>
              <w:jc w:val="center"/>
              <w:rPr>
                <w:rFonts w:asciiTheme="majorHAnsi" w:hAnsiTheme="majorHAnsi"/>
                <w:sz w:val="22"/>
              </w:rPr>
            </w:pPr>
            <w:r w:rsidRPr="007020E0">
              <w:rPr>
                <w:rFonts w:asciiTheme="majorHAnsi" w:hAnsiTheme="majorHAnsi"/>
                <w:sz w:val="22"/>
              </w:rPr>
              <w:t xml:space="preserve">Meeting in the project office with project </w:t>
            </w:r>
            <w:r w:rsidR="00487009" w:rsidRPr="007020E0">
              <w:rPr>
                <w:rFonts w:asciiTheme="majorHAnsi" w:hAnsiTheme="majorHAnsi"/>
                <w:sz w:val="22"/>
              </w:rPr>
              <w:t xml:space="preserve">hydraulic modeling </w:t>
            </w:r>
            <w:r w:rsidRPr="007020E0">
              <w:rPr>
                <w:rFonts w:asciiTheme="majorHAnsi" w:hAnsiTheme="majorHAnsi"/>
                <w:sz w:val="22"/>
              </w:rPr>
              <w:t>expert</w:t>
            </w:r>
          </w:p>
        </w:tc>
        <w:tc>
          <w:tcPr>
            <w:tcW w:w="2880" w:type="dxa"/>
            <w:vAlign w:val="center"/>
          </w:tcPr>
          <w:p w14:paraId="2F254F04" w14:textId="3342D51F" w:rsidR="00B528A6" w:rsidRPr="007020E0" w:rsidRDefault="00B528A6" w:rsidP="00A01FF8">
            <w:pPr>
              <w:jc w:val="center"/>
              <w:rPr>
                <w:rFonts w:asciiTheme="majorHAnsi" w:hAnsiTheme="majorHAnsi"/>
                <w:sz w:val="22"/>
              </w:rPr>
            </w:pPr>
          </w:p>
        </w:tc>
      </w:tr>
      <w:tr w:rsidR="007020E0" w:rsidRPr="007020E0" w14:paraId="66729B1C" w14:textId="77777777" w:rsidTr="00E92394">
        <w:tc>
          <w:tcPr>
            <w:tcW w:w="1485" w:type="dxa"/>
            <w:vMerge/>
            <w:vAlign w:val="center"/>
          </w:tcPr>
          <w:p w14:paraId="6CE4B159" w14:textId="77777777" w:rsidR="00267E2F" w:rsidRPr="007020E0" w:rsidRDefault="00267E2F" w:rsidP="00A01FF8">
            <w:pPr>
              <w:jc w:val="center"/>
              <w:rPr>
                <w:rFonts w:asciiTheme="majorHAnsi" w:hAnsiTheme="majorHAnsi"/>
                <w:b/>
                <w:sz w:val="22"/>
              </w:rPr>
            </w:pPr>
          </w:p>
        </w:tc>
        <w:tc>
          <w:tcPr>
            <w:tcW w:w="1243" w:type="dxa"/>
            <w:vAlign w:val="center"/>
          </w:tcPr>
          <w:p w14:paraId="1C74A20A" w14:textId="2478F259" w:rsidR="00267E2F" w:rsidRPr="007020E0" w:rsidRDefault="00B528A6" w:rsidP="00A01FF8">
            <w:pPr>
              <w:jc w:val="center"/>
              <w:rPr>
                <w:rFonts w:asciiTheme="majorHAnsi" w:hAnsiTheme="majorHAnsi"/>
                <w:sz w:val="22"/>
              </w:rPr>
            </w:pPr>
            <w:r w:rsidRPr="007020E0">
              <w:rPr>
                <w:rFonts w:asciiTheme="majorHAnsi" w:hAnsiTheme="majorHAnsi"/>
                <w:sz w:val="22"/>
              </w:rPr>
              <w:t>1:00</w:t>
            </w:r>
            <w:r w:rsidR="007D67C4" w:rsidRPr="007020E0">
              <w:rPr>
                <w:rFonts w:asciiTheme="majorHAnsi" w:hAnsiTheme="majorHAnsi"/>
                <w:sz w:val="22"/>
              </w:rPr>
              <w:t xml:space="preserve"> p</w:t>
            </w:r>
            <w:r w:rsidR="00267E2F" w:rsidRPr="007020E0">
              <w:rPr>
                <w:rFonts w:asciiTheme="majorHAnsi" w:hAnsiTheme="majorHAnsi"/>
                <w:sz w:val="22"/>
              </w:rPr>
              <w:t>m</w:t>
            </w:r>
          </w:p>
        </w:tc>
        <w:tc>
          <w:tcPr>
            <w:tcW w:w="3950" w:type="dxa"/>
            <w:vAlign w:val="center"/>
          </w:tcPr>
          <w:p w14:paraId="4179131A" w14:textId="1E840A69" w:rsidR="00267E2F" w:rsidRPr="007020E0" w:rsidRDefault="00B528A6" w:rsidP="00A01FF8">
            <w:pPr>
              <w:jc w:val="center"/>
              <w:rPr>
                <w:rFonts w:asciiTheme="majorHAnsi" w:hAnsiTheme="majorHAnsi"/>
                <w:sz w:val="22"/>
              </w:rPr>
            </w:pPr>
            <w:r w:rsidRPr="007020E0">
              <w:rPr>
                <w:rFonts w:asciiTheme="majorHAnsi" w:hAnsiTheme="majorHAnsi"/>
                <w:sz w:val="22"/>
              </w:rPr>
              <w:t>Lunch</w:t>
            </w:r>
          </w:p>
        </w:tc>
        <w:tc>
          <w:tcPr>
            <w:tcW w:w="2880" w:type="dxa"/>
            <w:vAlign w:val="center"/>
          </w:tcPr>
          <w:p w14:paraId="5CDEB27F" w14:textId="7F82ACCA" w:rsidR="00267E2F" w:rsidRPr="007020E0" w:rsidRDefault="00267E2F" w:rsidP="00A01FF8">
            <w:pPr>
              <w:jc w:val="center"/>
              <w:rPr>
                <w:rFonts w:asciiTheme="majorHAnsi" w:hAnsiTheme="majorHAnsi"/>
                <w:sz w:val="22"/>
              </w:rPr>
            </w:pPr>
          </w:p>
        </w:tc>
      </w:tr>
      <w:tr w:rsidR="007020E0" w:rsidRPr="007020E0" w14:paraId="12CFEE8E" w14:textId="77777777" w:rsidTr="00E92394">
        <w:tc>
          <w:tcPr>
            <w:tcW w:w="1485" w:type="dxa"/>
            <w:vMerge/>
            <w:vAlign w:val="center"/>
          </w:tcPr>
          <w:p w14:paraId="55B56D5E" w14:textId="77777777" w:rsidR="00267E2F" w:rsidRPr="007020E0" w:rsidRDefault="00267E2F" w:rsidP="00A01FF8">
            <w:pPr>
              <w:jc w:val="center"/>
              <w:rPr>
                <w:rFonts w:asciiTheme="majorHAnsi" w:hAnsiTheme="majorHAnsi"/>
                <w:b/>
                <w:sz w:val="22"/>
              </w:rPr>
            </w:pPr>
          </w:p>
        </w:tc>
        <w:tc>
          <w:tcPr>
            <w:tcW w:w="1243" w:type="dxa"/>
            <w:vAlign w:val="center"/>
          </w:tcPr>
          <w:p w14:paraId="2C319414" w14:textId="45FBC786" w:rsidR="00267E2F" w:rsidRPr="007020E0" w:rsidRDefault="00B528A6" w:rsidP="00A01FF8">
            <w:pPr>
              <w:jc w:val="center"/>
              <w:rPr>
                <w:rFonts w:asciiTheme="majorHAnsi" w:hAnsiTheme="majorHAnsi"/>
                <w:sz w:val="22"/>
              </w:rPr>
            </w:pPr>
            <w:r w:rsidRPr="007020E0">
              <w:rPr>
                <w:rFonts w:asciiTheme="majorHAnsi" w:hAnsiTheme="majorHAnsi"/>
                <w:sz w:val="22"/>
              </w:rPr>
              <w:t>2:30</w:t>
            </w:r>
            <w:r w:rsidR="00267E2F" w:rsidRPr="007020E0">
              <w:rPr>
                <w:rFonts w:asciiTheme="majorHAnsi" w:hAnsiTheme="majorHAnsi"/>
                <w:sz w:val="22"/>
              </w:rPr>
              <w:t xml:space="preserve"> pm</w:t>
            </w:r>
          </w:p>
        </w:tc>
        <w:tc>
          <w:tcPr>
            <w:tcW w:w="3950" w:type="dxa"/>
            <w:vAlign w:val="center"/>
          </w:tcPr>
          <w:p w14:paraId="050A9072" w14:textId="38949A4E" w:rsidR="00267E2F" w:rsidRPr="007020E0" w:rsidRDefault="00B528A6" w:rsidP="00A01FF8">
            <w:pPr>
              <w:jc w:val="center"/>
              <w:rPr>
                <w:rFonts w:asciiTheme="majorHAnsi" w:hAnsiTheme="majorHAnsi"/>
                <w:sz w:val="22"/>
              </w:rPr>
            </w:pPr>
            <w:r w:rsidRPr="007020E0">
              <w:rPr>
                <w:rFonts w:asciiTheme="majorHAnsi" w:hAnsiTheme="majorHAnsi"/>
                <w:sz w:val="22"/>
              </w:rPr>
              <w:t>Meeting in the project office with project expert legal expert</w:t>
            </w:r>
          </w:p>
        </w:tc>
        <w:tc>
          <w:tcPr>
            <w:tcW w:w="2880" w:type="dxa"/>
            <w:vAlign w:val="center"/>
          </w:tcPr>
          <w:p w14:paraId="01541C57" w14:textId="194BF1BC" w:rsidR="00267E2F" w:rsidRPr="007020E0" w:rsidRDefault="00267E2F" w:rsidP="00A01FF8">
            <w:pPr>
              <w:jc w:val="center"/>
              <w:rPr>
                <w:rFonts w:asciiTheme="majorHAnsi" w:hAnsiTheme="majorHAnsi"/>
                <w:sz w:val="22"/>
              </w:rPr>
            </w:pPr>
          </w:p>
        </w:tc>
      </w:tr>
      <w:tr w:rsidR="007020E0" w:rsidRPr="007020E0" w14:paraId="60901FCB" w14:textId="77777777" w:rsidTr="00E92394">
        <w:tc>
          <w:tcPr>
            <w:tcW w:w="1485" w:type="dxa"/>
            <w:vMerge/>
            <w:vAlign w:val="center"/>
          </w:tcPr>
          <w:p w14:paraId="4DFF72DC" w14:textId="77777777" w:rsidR="00267E2F" w:rsidRPr="007020E0" w:rsidRDefault="00267E2F" w:rsidP="00A01FF8">
            <w:pPr>
              <w:jc w:val="center"/>
              <w:rPr>
                <w:rFonts w:asciiTheme="majorHAnsi" w:hAnsiTheme="majorHAnsi"/>
                <w:b/>
                <w:sz w:val="22"/>
              </w:rPr>
            </w:pPr>
          </w:p>
        </w:tc>
        <w:tc>
          <w:tcPr>
            <w:tcW w:w="1243" w:type="dxa"/>
            <w:vAlign w:val="center"/>
          </w:tcPr>
          <w:p w14:paraId="5BE64CE1" w14:textId="141FE8DF" w:rsidR="00267E2F" w:rsidRPr="007020E0" w:rsidRDefault="00B5721A" w:rsidP="00A01FF8">
            <w:pPr>
              <w:jc w:val="center"/>
              <w:rPr>
                <w:rFonts w:asciiTheme="majorHAnsi" w:hAnsiTheme="majorHAnsi"/>
                <w:sz w:val="22"/>
              </w:rPr>
            </w:pPr>
            <w:r w:rsidRPr="007020E0">
              <w:rPr>
                <w:rFonts w:asciiTheme="majorHAnsi" w:hAnsiTheme="majorHAnsi"/>
                <w:sz w:val="22"/>
              </w:rPr>
              <w:t>4</w:t>
            </w:r>
            <w:r w:rsidR="00B528A6" w:rsidRPr="007020E0">
              <w:rPr>
                <w:rFonts w:asciiTheme="majorHAnsi" w:hAnsiTheme="majorHAnsi"/>
                <w:sz w:val="22"/>
              </w:rPr>
              <w:t>:0</w:t>
            </w:r>
            <w:r w:rsidR="00267E2F" w:rsidRPr="007020E0">
              <w:rPr>
                <w:rFonts w:asciiTheme="majorHAnsi" w:hAnsiTheme="majorHAnsi"/>
                <w:sz w:val="22"/>
              </w:rPr>
              <w:t>0 pm</w:t>
            </w:r>
          </w:p>
        </w:tc>
        <w:tc>
          <w:tcPr>
            <w:tcW w:w="3950" w:type="dxa"/>
            <w:vAlign w:val="center"/>
          </w:tcPr>
          <w:p w14:paraId="2D204BED" w14:textId="4799532C" w:rsidR="00267E2F" w:rsidRPr="007020E0" w:rsidRDefault="00B528A6" w:rsidP="00A01FF8">
            <w:pPr>
              <w:jc w:val="center"/>
              <w:rPr>
                <w:rFonts w:asciiTheme="majorHAnsi" w:hAnsiTheme="majorHAnsi"/>
                <w:sz w:val="22"/>
              </w:rPr>
            </w:pPr>
            <w:r w:rsidRPr="007020E0">
              <w:rPr>
                <w:rFonts w:asciiTheme="majorHAnsi" w:hAnsiTheme="majorHAnsi"/>
                <w:sz w:val="22"/>
              </w:rPr>
              <w:t>Meeting project partner organization</w:t>
            </w:r>
          </w:p>
        </w:tc>
        <w:tc>
          <w:tcPr>
            <w:tcW w:w="2880" w:type="dxa"/>
            <w:vAlign w:val="center"/>
          </w:tcPr>
          <w:p w14:paraId="4B0D840F" w14:textId="532BB97E" w:rsidR="00267E2F" w:rsidRPr="007020E0" w:rsidRDefault="00B528A6" w:rsidP="00A01FF8">
            <w:pPr>
              <w:jc w:val="center"/>
              <w:rPr>
                <w:rFonts w:asciiTheme="majorHAnsi" w:hAnsiTheme="majorHAnsi"/>
                <w:sz w:val="22"/>
              </w:rPr>
            </w:pPr>
            <w:r w:rsidRPr="007020E0">
              <w:rPr>
                <w:rFonts w:asciiTheme="majorHAnsi" w:hAnsiTheme="majorHAnsi"/>
                <w:sz w:val="22"/>
              </w:rPr>
              <w:t>AzerSU JSC</w:t>
            </w:r>
          </w:p>
        </w:tc>
      </w:tr>
      <w:tr w:rsidR="007020E0" w:rsidRPr="007020E0" w14:paraId="39712867" w14:textId="77777777" w:rsidTr="00E92394">
        <w:trPr>
          <w:trHeight w:val="557"/>
        </w:trPr>
        <w:tc>
          <w:tcPr>
            <w:tcW w:w="1485" w:type="dxa"/>
            <w:vMerge/>
            <w:vAlign w:val="center"/>
          </w:tcPr>
          <w:p w14:paraId="1420A19D" w14:textId="77777777" w:rsidR="00267E2F" w:rsidRPr="007020E0" w:rsidRDefault="00267E2F" w:rsidP="00A01FF8">
            <w:pPr>
              <w:jc w:val="center"/>
              <w:rPr>
                <w:rFonts w:asciiTheme="majorHAnsi" w:hAnsiTheme="majorHAnsi"/>
                <w:b/>
                <w:sz w:val="22"/>
              </w:rPr>
            </w:pPr>
          </w:p>
        </w:tc>
        <w:tc>
          <w:tcPr>
            <w:tcW w:w="1243" w:type="dxa"/>
            <w:vAlign w:val="center"/>
          </w:tcPr>
          <w:p w14:paraId="42E4C8F8" w14:textId="77777777" w:rsidR="00267E2F" w:rsidRPr="007020E0" w:rsidRDefault="00267E2F" w:rsidP="00A01FF8">
            <w:pPr>
              <w:jc w:val="center"/>
              <w:rPr>
                <w:rFonts w:asciiTheme="majorHAnsi" w:hAnsiTheme="majorHAnsi"/>
                <w:sz w:val="22"/>
              </w:rPr>
            </w:pPr>
            <w:r w:rsidRPr="007020E0">
              <w:rPr>
                <w:rFonts w:asciiTheme="majorHAnsi" w:hAnsiTheme="majorHAnsi"/>
                <w:sz w:val="22"/>
              </w:rPr>
              <w:t>5 pm</w:t>
            </w:r>
          </w:p>
        </w:tc>
        <w:tc>
          <w:tcPr>
            <w:tcW w:w="3950" w:type="dxa"/>
            <w:vAlign w:val="center"/>
          </w:tcPr>
          <w:p w14:paraId="5DFEB021" w14:textId="039CCFE7" w:rsidR="00267E2F" w:rsidRPr="007020E0" w:rsidRDefault="00D35038" w:rsidP="00A01FF8">
            <w:pPr>
              <w:jc w:val="center"/>
              <w:rPr>
                <w:rFonts w:asciiTheme="majorHAnsi" w:hAnsiTheme="majorHAnsi"/>
                <w:sz w:val="22"/>
              </w:rPr>
            </w:pPr>
            <w:r w:rsidRPr="007020E0">
              <w:rPr>
                <w:rFonts w:asciiTheme="majorHAnsi" w:hAnsiTheme="majorHAnsi"/>
                <w:sz w:val="22"/>
              </w:rPr>
              <w:t>Debriefing with UNDP Project Officer and UNDP DRR</w:t>
            </w:r>
          </w:p>
        </w:tc>
        <w:tc>
          <w:tcPr>
            <w:tcW w:w="2880" w:type="dxa"/>
            <w:vAlign w:val="center"/>
          </w:tcPr>
          <w:p w14:paraId="0EB7BA42" w14:textId="273563B8" w:rsidR="00267E2F" w:rsidRPr="007020E0" w:rsidRDefault="00B5721A" w:rsidP="00A01FF8">
            <w:pPr>
              <w:jc w:val="center"/>
              <w:rPr>
                <w:rFonts w:asciiTheme="majorHAnsi" w:hAnsiTheme="majorHAnsi"/>
                <w:sz w:val="22"/>
              </w:rPr>
            </w:pPr>
            <w:r w:rsidRPr="007020E0">
              <w:rPr>
                <w:rFonts w:asciiTheme="majorHAnsi" w:hAnsiTheme="majorHAnsi"/>
                <w:sz w:val="22"/>
              </w:rPr>
              <w:t>UNDP Offices</w:t>
            </w:r>
          </w:p>
        </w:tc>
      </w:tr>
    </w:tbl>
    <w:p w14:paraId="32F28A13" w14:textId="77777777" w:rsidR="00267E2F" w:rsidRDefault="00267E2F" w:rsidP="0039602B">
      <w:pPr>
        <w:pStyle w:val="a"/>
        <w:numPr>
          <w:ilvl w:val="0"/>
          <w:numId w:val="0"/>
        </w:numPr>
      </w:pPr>
    </w:p>
    <w:p w14:paraId="1685ABFC" w14:textId="56D488A6" w:rsidR="00CC0840" w:rsidRPr="00B50E29" w:rsidRDefault="00F71C0F" w:rsidP="00B50E29">
      <w:pPr>
        <w:rPr>
          <w:rFonts w:ascii="Calibri" w:hAnsi="Calibri"/>
          <w:b/>
          <w:sz w:val="28"/>
        </w:rPr>
      </w:pPr>
      <w:r w:rsidRPr="00311FD9">
        <w:br w:type="page"/>
      </w:r>
    </w:p>
    <w:p w14:paraId="70AA3088" w14:textId="4E6FE7F2" w:rsidR="00C50575" w:rsidRPr="00311FD9" w:rsidRDefault="00C17E36" w:rsidP="00E06B1F">
      <w:pPr>
        <w:pStyle w:val="2"/>
      </w:pPr>
      <w:bookmarkStart w:id="114" w:name="_Ref353513057"/>
      <w:bookmarkStart w:id="115" w:name="_Toc501667402"/>
      <w:r>
        <w:lastRenderedPageBreak/>
        <w:t>Annex 9</w:t>
      </w:r>
      <w:r w:rsidR="00E06B1F" w:rsidRPr="00311FD9">
        <w:t xml:space="preserve">: </w:t>
      </w:r>
      <w:r w:rsidR="00D9231C">
        <w:t>Water and Flood Management</w:t>
      </w:r>
      <w:r w:rsidR="00E06B1F" w:rsidRPr="00311FD9">
        <w:t xml:space="preserve"> Project Financial Tables</w:t>
      </w:r>
      <w:bookmarkEnd w:id="114"/>
      <w:bookmarkEnd w:id="115"/>
    </w:p>
    <w:tbl>
      <w:tblPr>
        <w:tblW w:w="92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5"/>
        <w:gridCol w:w="1055"/>
        <w:gridCol w:w="1055"/>
        <w:gridCol w:w="1055"/>
        <w:gridCol w:w="1055"/>
        <w:gridCol w:w="1055"/>
        <w:gridCol w:w="1025"/>
        <w:gridCol w:w="1086"/>
      </w:tblGrid>
      <w:tr w:rsidR="005E61FB" w:rsidRPr="005E61FB" w14:paraId="16EC73DA" w14:textId="77777777" w:rsidTr="0078150C">
        <w:trPr>
          <w:trHeight w:val="320"/>
        </w:trPr>
        <w:tc>
          <w:tcPr>
            <w:tcW w:w="1905" w:type="dxa"/>
            <w:shd w:val="clear" w:color="000000" w:fill="BFBFBF"/>
            <w:noWrap/>
            <w:vAlign w:val="center"/>
            <w:hideMark/>
          </w:tcPr>
          <w:p w14:paraId="0EDE8F31" w14:textId="77777777" w:rsidR="00D9231C" w:rsidRPr="005E61FB" w:rsidRDefault="00D9231C"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ORIGINAL BUDGET (Prodoc ATLAS)</w:t>
            </w:r>
          </w:p>
        </w:tc>
        <w:tc>
          <w:tcPr>
            <w:tcW w:w="1055" w:type="dxa"/>
            <w:shd w:val="clear" w:color="000000" w:fill="BFBFBF"/>
            <w:vAlign w:val="center"/>
          </w:tcPr>
          <w:p w14:paraId="1C674517" w14:textId="2501C257" w:rsidR="00D9231C" w:rsidRPr="005E61FB" w:rsidRDefault="00D9231C"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2012</w:t>
            </w:r>
          </w:p>
        </w:tc>
        <w:tc>
          <w:tcPr>
            <w:tcW w:w="1055" w:type="dxa"/>
            <w:shd w:val="clear" w:color="000000" w:fill="BFBFBF"/>
            <w:vAlign w:val="center"/>
          </w:tcPr>
          <w:p w14:paraId="04365FBD" w14:textId="1E5E22BC" w:rsidR="00D9231C" w:rsidRPr="005E61FB" w:rsidRDefault="00D9231C"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2013</w:t>
            </w:r>
          </w:p>
        </w:tc>
        <w:tc>
          <w:tcPr>
            <w:tcW w:w="1055" w:type="dxa"/>
            <w:shd w:val="clear" w:color="000000" w:fill="BFBFBF"/>
            <w:noWrap/>
            <w:vAlign w:val="center"/>
            <w:hideMark/>
          </w:tcPr>
          <w:p w14:paraId="167B50AD" w14:textId="1BC58970" w:rsidR="00D9231C" w:rsidRPr="005E61FB" w:rsidRDefault="00D9231C"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2014</w:t>
            </w:r>
          </w:p>
        </w:tc>
        <w:tc>
          <w:tcPr>
            <w:tcW w:w="1055" w:type="dxa"/>
            <w:shd w:val="clear" w:color="000000" w:fill="BFBFBF"/>
            <w:noWrap/>
            <w:vAlign w:val="center"/>
            <w:hideMark/>
          </w:tcPr>
          <w:p w14:paraId="13D2C78E" w14:textId="77777777" w:rsidR="00D9231C" w:rsidRPr="005E61FB" w:rsidRDefault="00D9231C"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2015</w:t>
            </w:r>
          </w:p>
        </w:tc>
        <w:tc>
          <w:tcPr>
            <w:tcW w:w="1055" w:type="dxa"/>
            <w:shd w:val="clear" w:color="000000" w:fill="BFBFBF"/>
            <w:noWrap/>
            <w:vAlign w:val="center"/>
            <w:hideMark/>
          </w:tcPr>
          <w:p w14:paraId="183E49BC" w14:textId="77777777" w:rsidR="00D9231C" w:rsidRPr="005E61FB" w:rsidRDefault="00D9231C"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2016</w:t>
            </w:r>
          </w:p>
        </w:tc>
        <w:tc>
          <w:tcPr>
            <w:tcW w:w="1025" w:type="dxa"/>
            <w:shd w:val="clear" w:color="000000" w:fill="BFBFBF"/>
            <w:noWrap/>
            <w:vAlign w:val="center"/>
            <w:hideMark/>
          </w:tcPr>
          <w:p w14:paraId="289F7F26" w14:textId="77777777" w:rsidR="00D9231C" w:rsidRPr="005E61FB" w:rsidRDefault="00D9231C"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2017</w:t>
            </w:r>
          </w:p>
        </w:tc>
        <w:tc>
          <w:tcPr>
            <w:tcW w:w="1086" w:type="dxa"/>
            <w:shd w:val="clear" w:color="000000" w:fill="BFBFBF"/>
            <w:noWrap/>
            <w:vAlign w:val="center"/>
            <w:hideMark/>
          </w:tcPr>
          <w:p w14:paraId="09DDA415" w14:textId="77777777" w:rsidR="00D9231C" w:rsidRPr="005E61FB" w:rsidRDefault="00D9231C"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Total</w:t>
            </w:r>
          </w:p>
        </w:tc>
      </w:tr>
      <w:tr w:rsidR="005E61FB" w:rsidRPr="005E61FB" w14:paraId="18D5F45D" w14:textId="77777777" w:rsidTr="00346753">
        <w:trPr>
          <w:trHeight w:val="63"/>
        </w:trPr>
        <w:tc>
          <w:tcPr>
            <w:tcW w:w="1905" w:type="dxa"/>
            <w:shd w:val="clear" w:color="auto" w:fill="auto"/>
            <w:noWrap/>
            <w:vAlign w:val="center"/>
            <w:hideMark/>
          </w:tcPr>
          <w:p w14:paraId="08252AD8" w14:textId="77777777" w:rsidR="00B248E0" w:rsidRPr="005E61FB" w:rsidRDefault="00B248E0" w:rsidP="00346753">
            <w:pPr>
              <w:jc w:val="right"/>
              <w:rPr>
                <w:rFonts w:asciiTheme="majorHAnsi" w:hAnsiTheme="majorHAnsi"/>
                <w:color w:val="000000"/>
                <w:sz w:val="18"/>
                <w:szCs w:val="18"/>
              </w:rPr>
            </w:pPr>
            <w:r w:rsidRPr="005E61FB">
              <w:rPr>
                <w:rFonts w:asciiTheme="majorHAnsi" w:hAnsiTheme="majorHAnsi"/>
                <w:color w:val="000000"/>
                <w:sz w:val="18"/>
                <w:szCs w:val="18"/>
              </w:rPr>
              <w:t>Component 1</w:t>
            </w:r>
          </w:p>
        </w:tc>
        <w:tc>
          <w:tcPr>
            <w:tcW w:w="1055" w:type="dxa"/>
            <w:vAlign w:val="center"/>
          </w:tcPr>
          <w:p w14:paraId="5CCA8CD3" w14:textId="6F74E7BE" w:rsidR="00B248E0" w:rsidRPr="005E61FB" w:rsidRDefault="00B248E0"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$120,413 </w:t>
            </w:r>
          </w:p>
        </w:tc>
        <w:tc>
          <w:tcPr>
            <w:tcW w:w="1055" w:type="dxa"/>
            <w:vAlign w:val="center"/>
          </w:tcPr>
          <w:p w14:paraId="63187C3D" w14:textId="72EB5FE1" w:rsidR="00B248E0" w:rsidRPr="005E61FB" w:rsidRDefault="00B248E0"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$125,116 </w:t>
            </w:r>
          </w:p>
        </w:tc>
        <w:tc>
          <w:tcPr>
            <w:tcW w:w="1055" w:type="dxa"/>
            <w:shd w:val="clear" w:color="auto" w:fill="auto"/>
            <w:noWrap/>
            <w:vAlign w:val="center"/>
          </w:tcPr>
          <w:p w14:paraId="581DA760" w14:textId="4ACA1E51" w:rsidR="00B248E0" w:rsidRPr="005E61FB" w:rsidRDefault="00B248E0"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$77,466 </w:t>
            </w:r>
          </w:p>
        </w:tc>
        <w:tc>
          <w:tcPr>
            <w:tcW w:w="1055" w:type="dxa"/>
            <w:shd w:val="clear" w:color="auto" w:fill="auto"/>
            <w:noWrap/>
            <w:vAlign w:val="center"/>
          </w:tcPr>
          <w:p w14:paraId="04AAF5F4" w14:textId="46F9F2B3" w:rsidR="00B248E0" w:rsidRPr="005E61FB" w:rsidRDefault="00B248E0"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$84,519 </w:t>
            </w:r>
          </w:p>
        </w:tc>
        <w:tc>
          <w:tcPr>
            <w:tcW w:w="1055" w:type="dxa"/>
            <w:shd w:val="clear" w:color="auto" w:fill="auto"/>
            <w:noWrap/>
            <w:vAlign w:val="center"/>
          </w:tcPr>
          <w:p w14:paraId="2DAA5095" w14:textId="7DE09EBB" w:rsidR="00B248E0" w:rsidRPr="005E61FB" w:rsidRDefault="00B248E0"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$107,569 </w:t>
            </w:r>
          </w:p>
        </w:tc>
        <w:tc>
          <w:tcPr>
            <w:tcW w:w="1025" w:type="dxa"/>
            <w:shd w:val="clear" w:color="auto" w:fill="auto"/>
            <w:noWrap/>
            <w:vAlign w:val="center"/>
          </w:tcPr>
          <w:p w14:paraId="79E22DC8" w14:textId="2D3666BE" w:rsidR="00B248E0" w:rsidRPr="005E61FB" w:rsidRDefault="00B248E0"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   </w:t>
            </w:r>
          </w:p>
        </w:tc>
        <w:tc>
          <w:tcPr>
            <w:tcW w:w="1086" w:type="dxa"/>
            <w:shd w:val="clear" w:color="auto" w:fill="auto"/>
            <w:noWrap/>
            <w:vAlign w:val="center"/>
          </w:tcPr>
          <w:p w14:paraId="750340B2" w14:textId="1B1055C7" w:rsidR="00B248E0" w:rsidRPr="005E61FB" w:rsidRDefault="00B248E0"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$515,083 </w:t>
            </w:r>
          </w:p>
        </w:tc>
      </w:tr>
      <w:tr w:rsidR="005E61FB" w:rsidRPr="005E61FB" w14:paraId="053DE6A4" w14:textId="77777777" w:rsidTr="00346753">
        <w:trPr>
          <w:trHeight w:val="63"/>
        </w:trPr>
        <w:tc>
          <w:tcPr>
            <w:tcW w:w="1905" w:type="dxa"/>
            <w:shd w:val="clear" w:color="auto" w:fill="auto"/>
            <w:noWrap/>
            <w:vAlign w:val="center"/>
            <w:hideMark/>
          </w:tcPr>
          <w:p w14:paraId="630C4576" w14:textId="77777777" w:rsidR="00B248E0" w:rsidRPr="005E61FB" w:rsidRDefault="00B248E0" w:rsidP="00346753">
            <w:pPr>
              <w:jc w:val="right"/>
              <w:rPr>
                <w:rFonts w:asciiTheme="majorHAnsi" w:hAnsiTheme="majorHAnsi"/>
                <w:color w:val="000000"/>
                <w:sz w:val="18"/>
                <w:szCs w:val="18"/>
              </w:rPr>
            </w:pPr>
            <w:r w:rsidRPr="005E61FB">
              <w:rPr>
                <w:rFonts w:asciiTheme="majorHAnsi" w:hAnsiTheme="majorHAnsi"/>
                <w:color w:val="000000"/>
                <w:sz w:val="18"/>
                <w:szCs w:val="18"/>
              </w:rPr>
              <w:t>Component 2</w:t>
            </w:r>
          </w:p>
        </w:tc>
        <w:tc>
          <w:tcPr>
            <w:tcW w:w="1055" w:type="dxa"/>
            <w:vAlign w:val="center"/>
          </w:tcPr>
          <w:p w14:paraId="6D782C10" w14:textId="5CB76319" w:rsidR="00B248E0" w:rsidRPr="005E61FB" w:rsidRDefault="00B248E0"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$139,316 </w:t>
            </w:r>
          </w:p>
        </w:tc>
        <w:tc>
          <w:tcPr>
            <w:tcW w:w="1055" w:type="dxa"/>
            <w:vAlign w:val="center"/>
          </w:tcPr>
          <w:p w14:paraId="1F6EA68A" w14:textId="02618B94" w:rsidR="00B248E0" w:rsidRPr="005E61FB" w:rsidRDefault="00B248E0"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$184,516 </w:t>
            </w:r>
          </w:p>
        </w:tc>
        <w:tc>
          <w:tcPr>
            <w:tcW w:w="1055" w:type="dxa"/>
            <w:shd w:val="clear" w:color="auto" w:fill="auto"/>
            <w:noWrap/>
            <w:vAlign w:val="center"/>
          </w:tcPr>
          <w:p w14:paraId="4E780A1A" w14:textId="733469E8" w:rsidR="00B248E0" w:rsidRPr="005E61FB" w:rsidRDefault="00B248E0"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$245,466 </w:t>
            </w:r>
          </w:p>
        </w:tc>
        <w:tc>
          <w:tcPr>
            <w:tcW w:w="1055" w:type="dxa"/>
            <w:shd w:val="clear" w:color="auto" w:fill="auto"/>
            <w:noWrap/>
            <w:vAlign w:val="center"/>
          </w:tcPr>
          <w:p w14:paraId="6E28730A" w14:textId="3CCFCB84" w:rsidR="00B248E0" w:rsidRPr="005E61FB" w:rsidRDefault="00B248E0"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$198,816 </w:t>
            </w:r>
          </w:p>
        </w:tc>
        <w:tc>
          <w:tcPr>
            <w:tcW w:w="1055" w:type="dxa"/>
            <w:shd w:val="clear" w:color="auto" w:fill="auto"/>
            <w:noWrap/>
            <w:vAlign w:val="center"/>
          </w:tcPr>
          <w:p w14:paraId="20D2408B" w14:textId="0ABF5675" w:rsidR="00B248E0" w:rsidRPr="005E61FB" w:rsidRDefault="00B248E0"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$106,969 </w:t>
            </w:r>
          </w:p>
        </w:tc>
        <w:tc>
          <w:tcPr>
            <w:tcW w:w="1025" w:type="dxa"/>
            <w:shd w:val="clear" w:color="auto" w:fill="auto"/>
            <w:noWrap/>
            <w:vAlign w:val="center"/>
          </w:tcPr>
          <w:p w14:paraId="3D02DC5A" w14:textId="69646F43" w:rsidR="00B248E0" w:rsidRPr="005E61FB" w:rsidRDefault="00B248E0"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   </w:t>
            </w:r>
          </w:p>
        </w:tc>
        <w:tc>
          <w:tcPr>
            <w:tcW w:w="1086" w:type="dxa"/>
            <w:shd w:val="clear" w:color="auto" w:fill="auto"/>
            <w:noWrap/>
            <w:vAlign w:val="center"/>
          </w:tcPr>
          <w:p w14:paraId="31CC49F4" w14:textId="4D0D5659" w:rsidR="00B248E0" w:rsidRPr="005E61FB" w:rsidRDefault="00B248E0"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$875,083 </w:t>
            </w:r>
          </w:p>
        </w:tc>
      </w:tr>
      <w:tr w:rsidR="005E61FB" w:rsidRPr="005E61FB" w14:paraId="60F6FF47" w14:textId="77777777" w:rsidTr="00346753">
        <w:trPr>
          <w:trHeight w:val="63"/>
        </w:trPr>
        <w:tc>
          <w:tcPr>
            <w:tcW w:w="1905" w:type="dxa"/>
            <w:shd w:val="clear" w:color="auto" w:fill="auto"/>
            <w:noWrap/>
            <w:vAlign w:val="center"/>
          </w:tcPr>
          <w:p w14:paraId="186470C5" w14:textId="7EAC33F6" w:rsidR="00B248E0" w:rsidRPr="005E61FB" w:rsidRDefault="00B248E0" w:rsidP="00346753">
            <w:pPr>
              <w:jc w:val="right"/>
              <w:rPr>
                <w:rFonts w:asciiTheme="majorHAnsi" w:hAnsiTheme="majorHAnsi"/>
                <w:color w:val="000000"/>
                <w:sz w:val="18"/>
                <w:szCs w:val="18"/>
              </w:rPr>
            </w:pPr>
            <w:r w:rsidRPr="005E61FB">
              <w:rPr>
                <w:rFonts w:asciiTheme="majorHAnsi" w:hAnsiTheme="majorHAnsi"/>
                <w:color w:val="000000"/>
                <w:sz w:val="18"/>
                <w:szCs w:val="18"/>
              </w:rPr>
              <w:t>Component 3</w:t>
            </w:r>
          </w:p>
        </w:tc>
        <w:tc>
          <w:tcPr>
            <w:tcW w:w="1055" w:type="dxa"/>
            <w:vAlign w:val="center"/>
          </w:tcPr>
          <w:p w14:paraId="35F3E3FB" w14:textId="13B67B96" w:rsidR="00B248E0" w:rsidRPr="005E61FB" w:rsidRDefault="00B248E0"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$223,566 </w:t>
            </w:r>
          </w:p>
        </w:tc>
        <w:tc>
          <w:tcPr>
            <w:tcW w:w="1055" w:type="dxa"/>
            <w:vAlign w:val="center"/>
          </w:tcPr>
          <w:p w14:paraId="25F5C45E" w14:textId="5AAFE881" w:rsidR="00B248E0" w:rsidRPr="005E61FB" w:rsidRDefault="00B248E0"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$248,116 </w:t>
            </w:r>
          </w:p>
        </w:tc>
        <w:tc>
          <w:tcPr>
            <w:tcW w:w="1055" w:type="dxa"/>
            <w:shd w:val="clear" w:color="auto" w:fill="auto"/>
            <w:noWrap/>
            <w:vAlign w:val="center"/>
          </w:tcPr>
          <w:p w14:paraId="1F946C90" w14:textId="297793DA" w:rsidR="00B248E0" w:rsidRPr="005E61FB" w:rsidRDefault="00B248E0"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$200,516 </w:t>
            </w:r>
          </w:p>
        </w:tc>
        <w:tc>
          <w:tcPr>
            <w:tcW w:w="1055" w:type="dxa"/>
            <w:shd w:val="clear" w:color="auto" w:fill="auto"/>
            <w:noWrap/>
            <w:vAlign w:val="center"/>
          </w:tcPr>
          <w:p w14:paraId="1C1584D7" w14:textId="6B6FD6C1" w:rsidR="00B248E0" w:rsidRPr="005E61FB" w:rsidRDefault="00B248E0"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$187,616 </w:t>
            </w:r>
          </w:p>
        </w:tc>
        <w:tc>
          <w:tcPr>
            <w:tcW w:w="1055" w:type="dxa"/>
            <w:shd w:val="clear" w:color="auto" w:fill="auto"/>
            <w:noWrap/>
            <w:vAlign w:val="center"/>
          </w:tcPr>
          <w:p w14:paraId="0095EC40" w14:textId="3C8E8BAC" w:rsidR="00B248E0" w:rsidRPr="005E61FB" w:rsidRDefault="00B248E0"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$295,270 </w:t>
            </w:r>
          </w:p>
        </w:tc>
        <w:tc>
          <w:tcPr>
            <w:tcW w:w="1025" w:type="dxa"/>
            <w:shd w:val="clear" w:color="auto" w:fill="auto"/>
            <w:noWrap/>
            <w:vAlign w:val="center"/>
          </w:tcPr>
          <w:p w14:paraId="1294F2F3" w14:textId="43910C24" w:rsidR="00B248E0" w:rsidRPr="005E61FB" w:rsidRDefault="00B248E0"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   </w:t>
            </w:r>
          </w:p>
        </w:tc>
        <w:tc>
          <w:tcPr>
            <w:tcW w:w="1086" w:type="dxa"/>
            <w:shd w:val="clear" w:color="auto" w:fill="auto"/>
            <w:noWrap/>
            <w:vAlign w:val="center"/>
          </w:tcPr>
          <w:p w14:paraId="77390162" w14:textId="2E8BA5EF" w:rsidR="00B248E0" w:rsidRPr="005E61FB" w:rsidRDefault="00B248E0"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$1,155,084 </w:t>
            </w:r>
          </w:p>
        </w:tc>
      </w:tr>
      <w:tr w:rsidR="005E61FB" w:rsidRPr="005E61FB" w14:paraId="66D3A577" w14:textId="77777777" w:rsidTr="00346753">
        <w:trPr>
          <w:trHeight w:val="63"/>
        </w:trPr>
        <w:tc>
          <w:tcPr>
            <w:tcW w:w="1905" w:type="dxa"/>
            <w:shd w:val="clear" w:color="auto" w:fill="auto"/>
            <w:noWrap/>
            <w:vAlign w:val="center"/>
            <w:hideMark/>
          </w:tcPr>
          <w:p w14:paraId="32C5E29E" w14:textId="77777777" w:rsidR="00B248E0" w:rsidRPr="005E61FB" w:rsidRDefault="00B248E0" w:rsidP="00346753">
            <w:pPr>
              <w:jc w:val="right"/>
              <w:rPr>
                <w:rFonts w:asciiTheme="majorHAnsi" w:hAnsiTheme="majorHAnsi"/>
                <w:color w:val="000000"/>
                <w:sz w:val="18"/>
                <w:szCs w:val="18"/>
              </w:rPr>
            </w:pPr>
            <w:r w:rsidRPr="005E61FB">
              <w:rPr>
                <w:rFonts w:asciiTheme="majorHAnsi" w:hAnsiTheme="majorHAnsi"/>
                <w:color w:val="000000"/>
                <w:sz w:val="18"/>
                <w:szCs w:val="18"/>
              </w:rPr>
              <w:t>Project Management</w:t>
            </w:r>
          </w:p>
        </w:tc>
        <w:tc>
          <w:tcPr>
            <w:tcW w:w="1055" w:type="dxa"/>
            <w:vAlign w:val="center"/>
          </w:tcPr>
          <w:p w14:paraId="409D1F50" w14:textId="3E698808" w:rsidR="00B248E0" w:rsidRPr="005E61FB" w:rsidRDefault="00B248E0"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$30,950 </w:t>
            </w:r>
          </w:p>
        </w:tc>
        <w:tc>
          <w:tcPr>
            <w:tcW w:w="1055" w:type="dxa"/>
            <w:vAlign w:val="center"/>
          </w:tcPr>
          <w:p w14:paraId="6CD04D39" w14:textId="71947C4F" w:rsidR="00B248E0" w:rsidRPr="005E61FB" w:rsidRDefault="00B248E0"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$30,950 </w:t>
            </w:r>
          </w:p>
        </w:tc>
        <w:tc>
          <w:tcPr>
            <w:tcW w:w="1055" w:type="dxa"/>
            <w:shd w:val="clear" w:color="auto" w:fill="auto"/>
            <w:noWrap/>
            <w:vAlign w:val="center"/>
          </w:tcPr>
          <w:p w14:paraId="74AF0913" w14:textId="6871E7FF" w:rsidR="00B248E0" w:rsidRPr="005E61FB" w:rsidRDefault="00B248E0"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$30,950 </w:t>
            </w:r>
          </w:p>
        </w:tc>
        <w:tc>
          <w:tcPr>
            <w:tcW w:w="1055" w:type="dxa"/>
            <w:shd w:val="clear" w:color="auto" w:fill="auto"/>
            <w:noWrap/>
            <w:vAlign w:val="center"/>
          </w:tcPr>
          <w:p w14:paraId="79FC09B9" w14:textId="74DE00DE" w:rsidR="00B248E0" w:rsidRPr="005E61FB" w:rsidRDefault="00B248E0"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$30,950 </w:t>
            </w:r>
          </w:p>
        </w:tc>
        <w:tc>
          <w:tcPr>
            <w:tcW w:w="1055" w:type="dxa"/>
            <w:shd w:val="clear" w:color="auto" w:fill="auto"/>
            <w:noWrap/>
            <w:vAlign w:val="center"/>
          </w:tcPr>
          <w:p w14:paraId="550DE6BB" w14:textId="03D43FAF" w:rsidR="00B248E0" w:rsidRPr="005E61FB" w:rsidRDefault="00B248E0"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$30,950 </w:t>
            </w:r>
          </w:p>
        </w:tc>
        <w:tc>
          <w:tcPr>
            <w:tcW w:w="1025" w:type="dxa"/>
            <w:shd w:val="clear" w:color="auto" w:fill="auto"/>
            <w:noWrap/>
            <w:vAlign w:val="center"/>
          </w:tcPr>
          <w:p w14:paraId="11597CC3" w14:textId="009BD9F2" w:rsidR="00B248E0" w:rsidRPr="005E61FB" w:rsidRDefault="00B248E0"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   </w:t>
            </w:r>
          </w:p>
        </w:tc>
        <w:tc>
          <w:tcPr>
            <w:tcW w:w="1086" w:type="dxa"/>
            <w:shd w:val="clear" w:color="auto" w:fill="auto"/>
            <w:noWrap/>
            <w:vAlign w:val="center"/>
          </w:tcPr>
          <w:p w14:paraId="3113FCBD" w14:textId="7604C352" w:rsidR="00B248E0" w:rsidRPr="005E61FB" w:rsidRDefault="00B248E0"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$154,750 </w:t>
            </w:r>
          </w:p>
        </w:tc>
      </w:tr>
      <w:tr w:rsidR="00EB08B5" w:rsidRPr="005E61FB" w14:paraId="696F0B63" w14:textId="77777777" w:rsidTr="00346753">
        <w:trPr>
          <w:trHeight w:val="63"/>
        </w:trPr>
        <w:tc>
          <w:tcPr>
            <w:tcW w:w="1905" w:type="dxa"/>
            <w:shd w:val="clear" w:color="auto" w:fill="auto"/>
            <w:noWrap/>
            <w:vAlign w:val="center"/>
          </w:tcPr>
          <w:p w14:paraId="04361414" w14:textId="6414CBF3" w:rsidR="00EB08B5" w:rsidRPr="00EB08B5" w:rsidRDefault="00EB08B5" w:rsidP="00346753">
            <w:pPr>
              <w:jc w:val="right"/>
              <w:rPr>
                <w:rFonts w:asciiTheme="majorHAnsi" w:hAnsiTheme="majorHAnsi"/>
                <w:bCs/>
                <w:color w:val="000000"/>
                <w:sz w:val="18"/>
                <w:szCs w:val="18"/>
              </w:rPr>
            </w:pPr>
            <w:r w:rsidRPr="00EB08B5">
              <w:rPr>
                <w:rFonts w:asciiTheme="majorHAnsi" w:hAnsiTheme="majorHAnsi"/>
                <w:bCs/>
                <w:color w:val="000000"/>
                <w:sz w:val="18"/>
                <w:szCs w:val="18"/>
              </w:rPr>
              <w:t>UNDP TRAC</w:t>
            </w:r>
          </w:p>
        </w:tc>
        <w:tc>
          <w:tcPr>
            <w:tcW w:w="1055" w:type="dxa"/>
            <w:vAlign w:val="center"/>
          </w:tcPr>
          <w:p w14:paraId="29ACEDAD" w14:textId="1094BAF1" w:rsidR="00EB08B5" w:rsidRPr="005E61FB" w:rsidRDefault="00EB08B5"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$60,000 </w:t>
            </w:r>
          </w:p>
        </w:tc>
        <w:tc>
          <w:tcPr>
            <w:tcW w:w="1055" w:type="dxa"/>
            <w:vAlign w:val="center"/>
          </w:tcPr>
          <w:p w14:paraId="6A26D857" w14:textId="34D45D55" w:rsidR="00EB08B5" w:rsidRPr="005E61FB" w:rsidRDefault="00EB08B5"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$50,000 </w:t>
            </w:r>
          </w:p>
        </w:tc>
        <w:tc>
          <w:tcPr>
            <w:tcW w:w="1055" w:type="dxa"/>
            <w:shd w:val="clear" w:color="auto" w:fill="auto"/>
            <w:noWrap/>
            <w:vAlign w:val="center"/>
          </w:tcPr>
          <w:p w14:paraId="6F468148" w14:textId="520D5F0B" w:rsidR="00EB08B5" w:rsidRPr="005E61FB" w:rsidRDefault="00EB08B5"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$50,000 </w:t>
            </w:r>
          </w:p>
        </w:tc>
        <w:tc>
          <w:tcPr>
            <w:tcW w:w="1055" w:type="dxa"/>
            <w:shd w:val="clear" w:color="auto" w:fill="auto"/>
            <w:noWrap/>
            <w:vAlign w:val="center"/>
          </w:tcPr>
          <w:p w14:paraId="7EDA94C6" w14:textId="660408AD" w:rsidR="00EB08B5" w:rsidRPr="005E61FB" w:rsidRDefault="00EB08B5"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$50,000 </w:t>
            </w:r>
          </w:p>
        </w:tc>
        <w:tc>
          <w:tcPr>
            <w:tcW w:w="1055" w:type="dxa"/>
            <w:shd w:val="clear" w:color="auto" w:fill="auto"/>
            <w:noWrap/>
            <w:vAlign w:val="center"/>
          </w:tcPr>
          <w:p w14:paraId="228A663E" w14:textId="43CDD354" w:rsidR="00EB08B5" w:rsidRPr="005E61FB" w:rsidRDefault="00EB08B5"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$50,000 </w:t>
            </w:r>
          </w:p>
        </w:tc>
        <w:tc>
          <w:tcPr>
            <w:tcW w:w="1025" w:type="dxa"/>
            <w:shd w:val="clear" w:color="auto" w:fill="auto"/>
            <w:noWrap/>
            <w:vAlign w:val="center"/>
          </w:tcPr>
          <w:p w14:paraId="32812B2C" w14:textId="4A31085E" w:rsidR="00EB08B5" w:rsidRPr="005E61FB" w:rsidRDefault="00EB08B5"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   </w:t>
            </w:r>
          </w:p>
        </w:tc>
        <w:tc>
          <w:tcPr>
            <w:tcW w:w="1086" w:type="dxa"/>
            <w:shd w:val="clear" w:color="auto" w:fill="auto"/>
            <w:noWrap/>
            <w:vAlign w:val="center"/>
          </w:tcPr>
          <w:p w14:paraId="2061F7E0" w14:textId="561AE998" w:rsidR="00EB08B5" w:rsidRPr="005E61FB" w:rsidRDefault="00EB08B5"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$260,000 </w:t>
            </w:r>
          </w:p>
        </w:tc>
      </w:tr>
      <w:tr w:rsidR="00EB08B5" w:rsidRPr="005E61FB" w14:paraId="3531CC6D" w14:textId="77777777" w:rsidTr="00346753">
        <w:trPr>
          <w:trHeight w:val="63"/>
        </w:trPr>
        <w:tc>
          <w:tcPr>
            <w:tcW w:w="1905" w:type="dxa"/>
            <w:shd w:val="clear" w:color="auto" w:fill="auto"/>
            <w:noWrap/>
            <w:vAlign w:val="center"/>
            <w:hideMark/>
          </w:tcPr>
          <w:p w14:paraId="607FB905" w14:textId="77777777" w:rsidR="00EB08B5" w:rsidRPr="005E61FB" w:rsidRDefault="00EB08B5"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Total</w:t>
            </w:r>
          </w:p>
        </w:tc>
        <w:tc>
          <w:tcPr>
            <w:tcW w:w="1055" w:type="dxa"/>
            <w:vAlign w:val="center"/>
          </w:tcPr>
          <w:p w14:paraId="7C4B4657" w14:textId="6F83D4C8" w:rsidR="00EB08B5" w:rsidRPr="005E61FB" w:rsidRDefault="00EB08B5" w:rsidP="00346753">
            <w:pPr>
              <w:jc w:val="right"/>
              <w:rPr>
                <w:rFonts w:asciiTheme="majorHAnsi" w:hAnsiTheme="majorHAnsi"/>
                <w:color w:val="000000"/>
                <w:sz w:val="18"/>
                <w:szCs w:val="18"/>
              </w:rPr>
            </w:pPr>
            <w:r w:rsidRPr="00EB08B5">
              <w:rPr>
                <w:rFonts w:asciiTheme="majorHAnsi" w:hAnsiTheme="majorHAnsi"/>
                <w:color w:val="000000"/>
                <w:sz w:val="18"/>
                <w:szCs w:val="18"/>
              </w:rPr>
              <w:t xml:space="preserve"> $574,245 </w:t>
            </w:r>
          </w:p>
        </w:tc>
        <w:tc>
          <w:tcPr>
            <w:tcW w:w="1055" w:type="dxa"/>
            <w:vAlign w:val="center"/>
          </w:tcPr>
          <w:p w14:paraId="4AD10DD9" w14:textId="2F86F13F" w:rsidR="00EB08B5" w:rsidRPr="005E61FB" w:rsidRDefault="00EB08B5" w:rsidP="00346753">
            <w:pPr>
              <w:jc w:val="right"/>
              <w:rPr>
                <w:rFonts w:asciiTheme="majorHAnsi" w:hAnsiTheme="majorHAnsi"/>
                <w:color w:val="000000"/>
                <w:sz w:val="18"/>
                <w:szCs w:val="18"/>
              </w:rPr>
            </w:pPr>
            <w:r w:rsidRPr="00EB08B5">
              <w:rPr>
                <w:rFonts w:asciiTheme="majorHAnsi" w:hAnsiTheme="majorHAnsi"/>
                <w:color w:val="000000"/>
                <w:sz w:val="18"/>
                <w:szCs w:val="18"/>
              </w:rPr>
              <w:t xml:space="preserve"> $638,698 </w:t>
            </w:r>
          </w:p>
        </w:tc>
        <w:tc>
          <w:tcPr>
            <w:tcW w:w="1055" w:type="dxa"/>
            <w:shd w:val="clear" w:color="auto" w:fill="auto"/>
            <w:noWrap/>
            <w:vAlign w:val="center"/>
          </w:tcPr>
          <w:p w14:paraId="0C3C429A" w14:textId="66E1C9A3" w:rsidR="00EB08B5" w:rsidRPr="005E61FB" w:rsidRDefault="00EB08B5" w:rsidP="00346753">
            <w:pPr>
              <w:jc w:val="right"/>
              <w:rPr>
                <w:rFonts w:asciiTheme="majorHAnsi" w:hAnsiTheme="majorHAnsi"/>
                <w:color w:val="000000"/>
                <w:sz w:val="18"/>
                <w:szCs w:val="18"/>
              </w:rPr>
            </w:pPr>
            <w:r w:rsidRPr="00EB08B5">
              <w:rPr>
                <w:rFonts w:asciiTheme="majorHAnsi" w:hAnsiTheme="majorHAnsi"/>
                <w:color w:val="000000"/>
                <w:sz w:val="18"/>
                <w:szCs w:val="18"/>
              </w:rPr>
              <w:t xml:space="preserve"> $604,398 </w:t>
            </w:r>
          </w:p>
        </w:tc>
        <w:tc>
          <w:tcPr>
            <w:tcW w:w="1055" w:type="dxa"/>
            <w:shd w:val="clear" w:color="auto" w:fill="auto"/>
            <w:noWrap/>
            <w:vAlign w:val="center"/>
          </w:tcPr>
          <w:p w14:paraId="7ED3BF78" w14:textId="7F01648D" w:rsidR="00EB08B5" w:rsidRPr="005E61FB" w:rsidRDefault="00EB08B5" w:rsidP="00346753">
            <w:pPr>
              <w:jc w:val="right"/>
              <w:rPr>
                <w:rFonts w:asciiTheme="majorHAnsi" w:hAnsiTheme="majorHAnsi"/>
                <w:color w:val="000000"/>
                <w:sz w:val="18"/>
                <w:szCs w:val="18"/>
              </w:rPr>
            </w:pPr>
            <w:r w:rsidRPr="00EB08B5">
              <w:rPr>
                <w:rFonts w:asciiTheme="majorHAnsi" w:hAnsiTheme="majorHAnsi"/>
                <w:color w:val="000000"/>
                <w:sz w:val="18"/>
                <w:szCs w:val="18"/>
              </w:rPr>
              <w:t xml:space="preserve"> $551,901 </w:t>
            </w:r>
          </w:p>
        </w:tc>
        <w:tc>
          <w:tcPr>
            <w:tcW w:w="1055" w:type="dxa"/>
            <w:shd w:val="clear" w:color="auto" w:fill="auto"/>
            <w:noWrap/>
            <w:vAlign w:val="center"/>
          </w:tcPr>
          <w:p w14:paraId="1C656145" w14:textId="737B7C77" w:rsidR="00EB08B5" w:rsidRPr="005E61FB" w:rsidRDefault="00EB08B5" w:rsidP="00346753">
            <w:pPr>
              <w:jc w:val="right"/>
              <w:rPr>
                <w:rFonts w:asciiTheme="majorHAnsi" w:hAnsiTheme="majorHAnsi"/>
                <w:color w:val="000000"/>
                <w:sz w:val="18"/>
                <w:szCs w:val="18"/>
              </w:rPr>
            </w:pPr>
            <w:r w:rsidRPr="00EB08B5">
              <w:rPr>
                <w:rFonts w:asciiTheme="majorHAnsi" w:hAnsiTheme="majorHAnsi"/>
                <w:color w:val="000000"/>
                <w:sz w:val="18"/>
                <w:szCs w:val="18"/>
              </w:rPr>
              <w:t xml:space="preserve"> $590,758 </w:t>
            </w:r>
          </w:p>
        </w:tc>
        <w:tc>
          <w:tcPr>
            <w:tcW w:w="1025" w:type="dxa"/>
            <w:shd w:val="clear" w:color="auto" w:fill="auto"/>
            <w:noWrap/>
            <w:vAlign w:val="center"/>
          </w:tcPr>
          <w:p w14:paraId="78516583" w14:textId="6362DC30" w:rsidR="00EB08B5" w:rsidRPr="005E61FB" w:rsidRDefault="00EB08B5" w:rsidP="00346753">
            <w:pPr>
              <w:jc w:val="right"/>
              <w:rPr>
                <w:rFonts w:asciiTheme="majorHAnsi" w:hAnsiTheme="majorHAnsi"/>
                <w:color w:val="000000"/>
                <w:sz w:val="18"/>
                <w:szCs w:val="18"/>
              </w:rPr>
            </w:pPr>
            <w:r w:rsidRPr="00EB08B5">
              <w:rPr>
                <w:rFonts w:asciiTheme="majorHAnsi" w:hAnsiTheme="majorHAnsi"/>
                <w:color w:val="000000"/>
                <w:sz w:val="18"/>
                <w:szCs w:val="18"/>
              </w:rPr>
              <w:t xml:space="preserve"> $-   </w:t>
            </w:r>
          </w:p>
        </w:tc>
        <w:tc>
          <w:tcPr>
            <w:tcW w:w="1086" w:type="dxa"/>
            <w:shd w:val="clear" w:color="auto" w:fill="auto"/>
            <w:noWrap/>
            <w:vAlign w:val="center"/>
          </w:tcPr>
          <w:p w14:paraId="65B03D70" w14:textId="62A5FA1F" w:rsidR="00EB08B5" w:rsidRPr="005E61FB" w:rsidRDefault="00EB08B5" w:rsidP="00346753">
            <w:pPr>
              <w:jc w:val="right"/>
              <w:rPr>
                <w:rFonts w:asciiTheme="majorHAnsi" w:hAnsiTheme="majorHAnsi"/>
                <w:color w:val="000000"/>
                <w:sz w:val="18"/>
                <w:szCs w:val="18"/>
              </w:rPr>
            </w:pPr>
            <w:r w:rsidRPr="00EB08B5">
              <w:rPr>
                <w:rFonts w:asciiTheme="majorHAnsi" w:hAnsiTheme="majorHAnsi"/>
                <w:color w:val="000000"/>
                <w:sz w:val="18"/>
                <w:szCs w:val="18"/>
              </w:rPr>
              <w:t xml:space="preserve"> $2,960,000 </w:t>
            </w:r>
          </w:p>
        </w:tc>
      </w:tr>
      <w:tr w:rsidR="005E61FB" w:rsidRPr="005E61FB" w14:paraId="63D06E55" w14:textId="77777777" w:rsidTr="00A12E83">
        <w:trPr>
          <w:trHeight w:val="63"/>
        </w:trPr>
        <w:tc>
          <w:tcPr>
            <w:tcW w:w="1905" w:type="dxa"/>
            <w:shd w:val="clear" w:color="auto" w:fill="auto"/>
            <w:noWrap/>
            <w:vAlign w:val="center"/>
          </w:tcPr>
          <w:p w14:paraId="527C4A29" w14:textId="085C45DF" w:rsidR="00D9231C" w:rsidRPr="005E61FB" w:rsidRDefault="00D9231C" w:rsidP="00346753">
            <w:pPr>
              <w:jc w:val="right"/>
              <w:rPr>
                <w:rFonts w:asciiTheme="majorHAnsi" w:hAnsiTheme="majorHAnsi"/>
                <w:color w:val="000000"/>
                <w:sz w:val="18"/>
                <w:szCs w:val="18"/>
              </w:rPr>
            </w:pPr>
          </w:p>
        </w:tc>
        <w:tc>
          <w:tcPr>
            <w:tcW w:w="1055" w:type="dxa"/>
            <w:vAlign w:val="center"/>
          </w:tcPr>
          <w:p w14:paraId="34E47031" w14:textId="77777777" w:rsidR="00D9231C" w:rsidRPr="005E61FB" w:rsidRDefault="00D9231C" w:rsidP="00346753">
            <w:pPr>
              <w:jc w:val="right"/>
              <w:rPr>
                <w:rFonts w:asciiTheme="majorHAnsi" w:hAnsiTheme="majorHAnsi"/>
                <w:b/>
                <w:bCs/>
                <w:color w:val="000000"/>
                <w:sz w:val="18"/>
                <w:szCs w:val="18"/>
              </w:rPr>
            </w:pPr>
          </w:p>
        </w:tc>
        <w:tc>
          <w:tcPr>
            <w:tcW w:w="1055" w:type="dxa"/>
            <w:vAlign w:val="center"/>
          </w:tcPr>
          <w:p w14:paraId="7CBCA563" w14:textId="6ED678C8" w:rsidR="00D9231C" w:rsidRPr="005E61FB" w:rsidRDefault="00D9231C" w:rsidP="00346753">
            <w:pPr>
              <w:jc w:val="right"/>
              <w:rPr>
                <w:rFonts w:asciiTheme="majorHAnsi" w:hAnsiTheme="majorHAnsi"/>
                <w:b/>
                <w:bCs/>
                <w:color w:val="000000"/>
                <w:sz w:val="18"/>
                <w:szCs w:val="18"/>
              </w:rPr>
            </w:pPr>
          </w:p>
        </w:tc>
        <w:tc>
          <w:tcPr>
            <w:tcW w:w="1055" w:type="dxa"/>
            <w:shd w:val="clear" w:color="auto" w:fill="auto"/>
            <w:noWrap/>
            <w:vAlign w:val="center"/>
          </w:tcPr>
          <w:p w14:paraId="03006FAD" w14:textId="510D0D1B" w:rsidR="00D9231C" w:rsidRPr="005E61FB" w:rsidRDefault="00D9231C" w:rsidP="00346753">
            <w:pPr>
              <w:jc w:val="right"/>
              <w:rPr>
                <w:rFonts w:asciiTheme="majorHAnsi" w:hAnsiTheme="majorHAnsi"/>
                <w:color w:val="000000"/>
                <w:sz w:val="18"/>
                <w:szCs w:val="18"/>
              </w:rPr>
            </w:pPr>
          </w:p>
        </w:tc>
        <w:tc>
          <w:tcPr>
            <w:tcW w:w="1055" w:type="dxa"/>
            <w:shd w:val="clear" w:color="auto" w:fill="auto"/>
            <w:noWrap/>
            <w:vAlign w:val="center"/>
          </w:tcPr>
          <w:p w14:paraId="42C8E157" w14:textId="60FEFDE9" w:rsidR="00D9231C" w:rsidRPr="005E61FB" w:rsidRDefault="00D9231C" w:rsidP="00346753">
            <w:pPr>
              <w:jc w:val="right"/>
              <w:rPr>
                <w:rFonts w:asciiTheme="majorHAnsi" w:hAnsiTheme="majorHAnsi"/>
                <w:color w:val="000000"/>
                <w:sz w:val="18"/>
                <w:szCs w:val="18"/>
              </w:rPr>
            </w:pPr>
          </w:p>
        </w:tc>
        <w:tc>
          <w:tcPr>
            <w:tcW w:w="1055" w:type="dxa"/>
            <w:shd w:val="clear" w:color="auto" w:fill="auto"/>
            <w:noWrap/>
            <w:vAlign w:val="center"/>
          </w:tcPr>
          <w:p w14:paraId="2F79A7DE" w14:textId="5A8FFD8D" w:rsidR="00D9231C" w:rsidRPr="005E61FB" w:rsidRDefault="00D9231C" w:rsidP="00346753">
            <w:pPr>
              <w:jc w:val="right"/>
              <w:rPr>
                <w:rFonts w:asciiTheme="majorHAnsi" w:hAnsiTheme="majorHAnsi"/>
                <w:color w:val="000000"/>
                <w:sz w:val="18"/>
                <w:szCs w:val="18"/>
              </w:rPr>
            </w:pPr>
          </w:p>
        </w:tc>
        <w:tc>
          <w:tcPr>
            <w:tcW w:w="1025" w:type="dxa"/>
            <w:shd w:val="clear" w:color="auto" w:fill="auto"/>
            <w:noWrap/>
            <w:vAlign w:val="center"/>
          </w:tcPr>
          <w:p w14:paraId="6929B149" w14:textId="3FAC92FE" w:rsidR="00D9231C" w:rsidRPr="005E61FB" w:rsidRDefault="00D9231C" w:rsidP="00346753">
            <w:pPr>
              <w:jc w:val="right"/>
              <w:rPr>
                <w:rFonts w:asciiTheme="majorHAnsi" w:hAnsiTheme="majorHAnsi"/>
                <w:color w:val="000000"/>
                <w:sz w:val="18"/>
                <w:szCs w:val="18"/>
              </w:rPr>
            </w:pPr>
          </w:p>
        </w:tc>
        <w:tc>
          <w:tcPr>
            <w:tcW w:w="1086" w:type="dxa"/>
            <w:shd w:val="clear" w:color="auto" w:fill="auto"/>
            <w:noWrap/>
            <w:vAlign w:val="center"/>
          </w:tcPr>
          <w:p w14:paraId="7F831BDA" w14:textId="177A08B4" w:rsidR="00D9231C" w:rsidRPr="005E61FB" w:rsidRDefault="00D9231C" w:rsidP="00346753">
            <w:pPr>
              <w:jc w:val="right"/>
              <w:rPr>
                <w:rFonts w:asciiTheme="majorHAnsi" w:hAnsiTheme="majorHAnsi"/>
                <w:color w:val="000000"/>
                <w:sz w:val="18"/>
                <w:szCs w:val="18"/>
              </w:rPr>
            </w:pPr>
          </w:p>
        </w:tc>
      </w:tr>
      <w:tr w:rsidR="005E61FB" w:rsidRPr="005E61FB" w14:paraId="469C62B6" w14:textId="77777777" w:rsidTr="0078150C">
        <w:trPr>
          <w:trHeight w:val="320"/>
        </w:trPr>
        <w:tc>
          <w:tcPr>
            <w:tcW w:w="1905" w:type="dxa"/>
            <w:shd w:val="clear" w:color="000000" w:fill="BFBFBF"/>
            <w:noWrap/>
            <w:vAlign w:val="center"/>
            <w:hideMark/>
          </w:tcPr>
          <w:p w14:paraId="4E25A1B3" w14:textId="20FF450D"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ACTUAL EXPENDITURE (</w:t>
            </w:r>
            <w:r w:rsidR="005E61FB" w:rsidRPr="005E61FB">
              <w:rPr>
                <w:rFonts w:asciiTheme="majorHAnsi" w:hAnsiTheme="majorHAnsi"/>
                <w:b/>
                <w:bCs/>
                <w:color w:val="000000"/>
                <w:sz w:val="18"/>
                <w:szCs w:val="18"/>
              </w:rPr>
              <w:t>Project Team Financial Files</w:t>
            </w:r>
            <w:r w:rsidRPr="005E61FB">
              <w:rPr>
                <w:rFonts w:asciiTheme="majorHAnsi" w:hAnsiTheme="majorHAnsi"/>
                <w:b/>
                <w:bCs/>
                <w:color w:val="000000"/>
                <w:sz w:val="18"/>
                <w:szCs w:val="18"/>
              </w:rPr>
              <w:t>)</w:t>
            </w:r>
          </w:p>
        </w:tc>
        <w:tc>
          <w:tcPr>
            <w:tcW w:w="1055" w:type="dxa"/>
            <w:shd w:val="clear" w:color="000000" w:fill="BFBFBF"/>
            <w:vAlign w:val="center"/>
          </w:tcPr>
          <w:p w14:paraId="2C773D27" w14:textId="615D46C0"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2012</w:t>
            </w:r>
          </w:p>
        </w:tc>
        <w:tc>
          <w:tcPr>
            <w:tcW w:w="1055" w:type="dxa"/>
            <w:shd w:val="clear" w:color="000000" w:fill="BFBFBF"/>
            <w:vAlign w:val="center"/>
          </w:tcPr>
          <w:p w14:paraId="67A8E55E" w14:textId="52700D23"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2013</w:t>
            </w:r>
          </w:p>
        </w:tc>
        <w:tc>
          <w:tcPr>
            <w:tcW w:w="1055" w:type="dxa"/>
            <w:shd w:val="clear" w:color="000000" w:fill="BFBFBF"/>
            <w:noWrap/>
            <w:vAlign w:val="center"/>
            <w:hideMark/>
          </w:tcPr>
          <w:p w14:paraId="1C7FB2BB" w14:textId="6C21CC56"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2014</w:t>
            </w:r>
          </w:p>
        </w:tc>
        <w:tc>
          <w:tcPr>
            <w:tcW w:w="1055" w:type="dxa"/>
            <w:shd w:val="clear" w:color="000000" w:fill="BFBFBF"/>
            <w:noWrap/>
            <w:vAlign w:val="center"/>
            <w:hideMark/>
          </w:tcPr>
          <w:p w14:paraId="69F873F7" w14:textId="77777777"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2015</w:t>
            </w:r>
          </w:p>
        </w:tc>
        <w:tc>
          <w:tcPr>
            <w:tcW w:w="1055" w:type="dxa"/>
            <w:shd w:val="clear" w:color="000000" w:fill="BFBFBF"/>
            <w:noWrap/>
            <w:vAlign w:val="center"/>
            <w:hideMark/>
          </w:tcPr>
          <w:p w14:paraId="7B85C83B" w14:textId="77777777"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2016</w:t>
            </w:r>
          </w:p>
        </w:tc>
        <w:tc>
          <w:tcPr>
            <w:tcW w:w="1025" w:type="dxa"/>
            <w:shd w:val="clear" w:color="000000" w:fill="BFBFBF"/>
            <w:noWrap/>
            <w:vAlign w:val="center"/>
            <w:hideMark/>
          </w:tcPr>
          <w:p w14:paraId="565F8927" w14:textId="77777777"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2017</w:t>
            </w:r>
          </w:p>
        </w:tc>
        <w:tc>
          <w:tcPr>
            <w:tcW w:w="1086" w:type="dxa"/>
            <w:shd w:val="clear" w:color="000000" w:fill="BFBFBF"/>
            <w:noWrap/>
            <w:vAlign w:val="center"/>
            <w:hideMark/>
          </w:tcPr>
          <w:p w14:paraId="2A1D719D" w14:textId="77777777"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Total</w:t>
            </w:r>
          </w:p>
        </w:tc>
      </w:tr>
      <w:tr w:rsidR="005E61FB" w:rsidRPr="005E61FB" w14:paraId="7E8FF5CA" w14:textId="77777777" w:rsidTr="00346753">
        <w:trPr>
          <w:trHeight w:val="63"/>
        </w:trPr>
        <w:tc>
          <w:tcPr>
            <w:tcW w:w="1905" w:type="dxa"/>
            <w:shd w:val="clear" w:color="auto" w:fill="auto"/>
            <w:noWrap/>
            <w:vAlign w:val="center"/>
            <w:hideMark/>
          </w:tcPr>
          <w:p w14:paraId="7883AF50" w14:textId="7777777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Component 1</w:t>
            </w:r>
          </w:p>
        </w:tc>
        <w:tc>
          <w:tcPr>
            <w:tcW w:w="1055" w:type="dxa"/>
            <w:vAlign w:val="center"/>
          </w:tcPr>
          <w:p w14:paraId="281499A1" w14:textId="429EA8D2"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 xml:space="preserve"> $16,450 </w:t>
            </w:r>
          </w:p>
        </w:tc>
        <w:tc>
          <w:tcPr>
            <w:tcW w:w="1055" w:type="dxa"/>
            <w:vAlign w:val="center"/>
          </w:tcPr>
          <w:p w14:paraId="6675354D" w14:textId="5BBF5DE0"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 xml:space="preserve"> $100,267 </w:t>
            </w:r>
          </w:p>
        </w:tc>
        <w:tc>
          <w:tcPr>
            <w:tcW w:w="1055" w:type="dxa"/>
            <w:shd w:val="clear" w:color="auto" w:fill="auto"/>
            <w:noWrap/>
            <w:vAlign w:val="center"/>
          </w:tcPr>
          <w:p w14:paraId="1147B2C4" w14:textId="57812F31"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$197,089 </w:t>
            </w:r>
          </w:p>
        </w:tc>
        <w:tc>
          <w:tcPr>
            <w:tcW w:w="1055" w:type="dxa"/>
            <w:shd w:val="clear" w:color="auto" w:fill="auto"/>
            <w:noWrap/>
            <w:vAlign w:val="center"/>
          </w:tcPr>
          <w:p w14:paraId="06A1C8AC" w14:textId="11FC5C52"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$68,007 </w:t>
            </w:r>
          </w:p>
        </w:tc>
        <w:tc>
          <w:tcPr>
            <w:tcW w:w="1055" w:type="dxa"/>
            <w:shd w:val="clear" w:color="auto" w:fill="auto"/>
            <w:noWrap/>
            <w:vAlign w:val="center"/>
          </w:tcPr>
          <w:p w14:paraId="079C1C32" w14:textId="196E7063" w:rsidR="005E61FB" w:rsidRPr="005E61FB" w:rsidRDefault="005E61FB" w:rsidP="00346753">
            <w:pPr>
              <w:jc w:val="right"/>
              <w:rPr>
                <w:rFonts w:asciiTheme="majorHAnsi" w:hAnsiTheme="majorHAnsi"/>
                <w:color w:val="000000"/>
                <w:sz w:val="18"/>
                <w:szCs w:val="18"/>
              </w:rPr>
            </w:pPr>
            <w:r w:rsidRPr="005E61FB">
              <w:rPr>
                <w:rFonts w:asciiTheme="majorHAnsi" w:hAnsiTheme="majorHAnsi"/>
                <w:sz w:val="18"/>
                <w:szCs w:val="18"/>
              </w:rPr>
              <w:t xml:space="preserve"> $112,372 </w:t>
            </w:r>
          </w:p>
        </w:tc>
        <w:tc>
          <w:tcPr>
            <w:tcW w:w="1025" w:type="dxa"/>
            <w:shd w:val="clear" w:color="auto" w:fill="auto"/>
            <w:noWrap/>
            <w:vAlign w:val="center"/>
          </w:tcPr>
          <w:p w14:paraId="0AF25600" w14:textId="3CDA3B17" w:rsidR="005E61FB" w:rsidRPr="005E61FB" w:rsidRDefault="005E61FB" w:rsidP="00346753">
            <w:pPr>
              <w:jc w:val="right"/>
              <w:rPr>
                <w:rFonts w:asciiTheme="majorHAnsi" w:hAnsiTheme="majorHAnsi"/>
                <w:color w:val="000000"/>
                <w:sz w:val="18"/>
                <w:szCs w:val="18"/>
              </w:rPr>
            </w:pPr>
            <w:r w:rsidRPr="005E61FB">
              <w:rPr>
                <w:rFonts w:asciiTheme="majorHAnsi" w:hAnsiTheme="majorHAnsi"/>
                <w:sz w:val="18"/>
                <w:szCs w:val="18"/>
              </w:rPr>
              <w:t xml:space="preserve"> $22,406 </w:t>
            </w:r>
          </w:p>
        </w:tc>
        <w:tc>
          <w:tcPr>
            <w:tcW w:w="1086" w:type="dxa"/>
            <w:shd w:val="clear" w:color="auto" w:fill="auto"/>
            <w:noWrap/>
            <w:vAlign w:val="center"/>
          </w:tcPr>
          <w:p w14:paraId="0DD9FB72" w14:textId="1B19B2E1"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$516,591 </w:t>
            </w:r>
          </w:p>
        </w:tc>
      </w:tr>
      <w:tr w:rsidR="005E61FB" w:rsidRPr="005E61FB" w14:paraId="65014C18" w14:textId="77777777" w:rsidTr="00346753">
        <w:trPr>
          <w:trHeight w:val="63"/>
        </w:trPr>
        <w:tc>
          <w:tcPr>
            <w:tcW w:w="1905" w:type="dxa"/>
            <w:shd w:val="clear" w:color="auto" w:fill="auto"/>
            <w:noWrap/>
            <w:vAlign w:val="center"/>
            <w:hideMark/>
          </w:tcPr>
          <w:p w14:paraId="73D53B1E" w14:textId="7777777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Component 2</w:t>
            </w:r>
          </w:p>
        </w:tc>
        <w:tc>
          <w:tcPr>
            <w:tcW w:w="1055" w:type="dxa"/>
            <w:vAlign w:val="center"/>
          </w:tcPr>
          <w:p w14:paraId="4732ED4B" w14:textId="43F02D31"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 xml:space="preserve"> $27,500 </w:t>
            </w:r>
          </w:p>
        </w:tc>
        <w:tc>
          <w:tcPr>
            <w:tcW w:w="1055" w:type="dxa"/>
            <w:vAlign w:val="center"/>
          </w:tcPr>
          <w:p w14:paraId="17FB4490" w14:textId="70028744"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 xml:space="preserve"> $144,453 </w:t>
            </w:r>
          </w:p>
        </w:tc>
        <w:tc>
          <w:tcPr>
            <w:tcW w:w="1055" w:type="dxa"/>
            <w:shd w:val="clear" w:color="auto" w:fill="auto"/>
            <w:noWrap/>
            <w:vAlign w:val="center"/>
          </w:tcPr>
          <w:p w14:paraId="6D402D31" w14:textId="2C0C2D12"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$300,386 </w:t>
            </w:r>
          </w:p>
        </w:tc>
        <w:tc>
          <w:tcPr>
            <w:tcW w:w="1055" w:type="dxa"/>
            <w:shd w:val="clear" w:color="auto" w:fill="auto"/>
            <w:noWrap/>
            <w:vAlign w:val="center"/>
          </w:tcPr>
          <w:p w14:paraId="52129128" w14:textId="6A29DEA2"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$193,020 </w:t>
            </w:r>
          </w:p>
        </w:tc>
        <w:tc>
          <w:tcPr>
            <w:tcW w:w="1055" w:type="dxa"/>
            <w:shd w:val="clear" w:color="auto" w:fill="auto"/>
            <w:noWrap/>
            <w:vAlign w:val="center"/>
          </w:tcPr>
          <w:p w14:paraId="2D579C26" w14:textId="634ED78C" w:rsidR="005E61FB" w:rsidRPr="005E61FB" w:rsidRDefault="005E61FB" w:rsidP="00346753">
            <w:pPr>
              <w:jc w:val="right"/>
              <w:rPr>
                <w:rFonts w:asciiTheme="majorHAnsi" w:hAnsiTheme="majorHAnsi"/>
                <w:color w:val="000000"/>
                <w:sz w:val="18"/>
                <w:szCs w:val="18"/>
              </w:rPr>
            </w:pPr>
            <w:r w:rsidRPr="005E61FB">
              <w:rPr>
                <w:rFonts w:asciiTheme="majorHAnsi" w:hAnsiTheme="majorHAnsi"/>
                <w:sz w:val="18"/>
                <w:szCs w:val="18"/>
              </w:rPr>
              <w:t xml:space="preserve"> $207,730 </w:t>
            </w:r>
          </w:p>
        </w:tc>
        <w:tc>
          <w:tcPr>
            <w:tcW w:w="1025" w:type="dxa"/>
            <w:shd w:val="clear" w:color="auto" w:fill="auto"/>
            <w:noWrap/>
            <w:vAlign w:val="center"/>
          </w:tcPr>
          <w:p w14:paraId="150E37DF" w14:textId="62B008DF" w:rsidR="005E61FB" w:rsidRPr="005E61FB" w:rsidRDefault="005E61FB" w:rsidP="00346753">
            <w:pPr>
              <w:jc w:val="right"/>
              <w:rPr>
                <w:rFonts w:asciiTheme="majorHAnsi" w:hAnsiTheme="majorHAnsi"/>
                <w:color w:val="000000"/>
                <w:sz w:val="18"/>
                <w:szCs w:val="18"/>
              </w:rPr>
            </w:pPr>
            <w:r w:rsidRPr="005E61FB">
              <w:rPr>
                <w:rFonts w:asciiTheme="majorHAnsi" w:hAnsiTheme="majorHAnsi"/>
                <w:sz w:val="18"/>
                <w:szCs w:val="18"/>
              </w:rPr>
              <w:t xml:space="preserve"> $41,733 </w:t>
            </w:r>
          </w:p>
        </w:tc>
        <w:tc>
          <w:tcPr>
            <w:tcW w:w="1086" w:type="dxa"/>
            <w:shd w:val="clear" w:color="auto" w:fill="auto"/>
            <w:noWrap/>
            <w:vAlign w:val="center"/>
          </w:tcPr>
          <w:p w14:paraId="5D822639" w14:textId="16514C40"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$914,822 </w:t>
            </w:r>
          </w:p>
        </w:tc>
      </w:tr>
      <w:tr w:rsidR="005E61FB" w:rsidRPr="005E61FB" w14:paraId="2D03CA0E" w14:textId="77777777" w:rsidTr="00346753">
        <w:trPr>
          <w:trHeight w:val="63"/>
        </w:trPr>
        <w:tc>
          <w:tcPr>
            <w:tcW w:w="1905" w:type="dxa"/>
            <w:shd w:val="clear" w:color="auto" w:fill="auto"/>
            <w:noWrap/>
            <w:vAlign w:val="center"/>
          </w:tcPr>
          <w:p w14:paraId="42EE2733" w14:textId="056B4ABD"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Component 3</w:t>
            </w:r>
          </w:p>
        </w:tc>
        <w:tc>
          <w:tcPr>
            <w:tcW w:w="1055" w:type="dxa"/>
            <w:vAlign w:val="center"/>
          </w:tcPr>
          <w:p w14:paraId="5957CBDA" w14:textId="47E6E2AE"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 xml:space="preserve"> $27,397 </w:t>
            </w:r>
          </w:p>
        </w:tc>
        <w:tc>
          <w:tcPr>
            <w:tcW w:w="1055" w:type="dxa"/>
            <w:vAlign w:val="center"/>
          </w:tcPr>
          <w:p w14:paraId="214BA789" w14:textId="7F930639"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 xml:space="preserve"> $109,091 </w:t>
            </w:r>
          </w:p>
        </w:tc>
        <w:tc>
          <w:tcPr>
            <w:tcW w:w="1055" w:type="dxa"/>
            <w:shd w:val="clear" w:color="auto" w:fill="auto"/>
            <w:noWrap/>
            <w:vAlign w:val="center"/>
          </w:tcPr>
          <w:p w14:paraId="4562AD43" w14:textId="4662B0D1"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$234,962 </w:t>
            </w:r>
          </w:p>
        </w:tc>
        <w:tc>
          <w:tcPr>
            <w:tcW w:w="1055" w:type="dxa"/>
            <w:shd w:val="clear" w:color="auto" w:fill="auto"/>
            <w:noWrap/>
            <w:vAlign w:val="center"/>
          </w:tcPr>
          <w:p w14:paraId="759DC618" w14:textId="5326225C"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$407,776 </w:t>
            </w:r>
          </w:p>
        </w:tc>
        <w:tc>
          <w:tcPr>
            <w:tcW w:w="1055" w:type="dxa"/>
            <w:shd w:val="clear" w:color="auto" w:fill="auto"/>
            <w:noWrap/>
            <w:vAlign w:val="center"/>
          </w:tcPr>
          <w:p w14:paraId="40C56FFE" w14:textId="7900F47E" w:rsidR="005E61FB" w:rsidRPr="005E61FB" w:rsidRDefault="005E61FB" w:rsidP="00346753">
            <w:pPr>
              <w:jc w:val="right"/>
              <w:rPr>
                <w:rFonts w:asciiTheme="majorHAnsi" w:hAnsiTheme="majorHAnsi"/>
                <w:color w:val="000000"/>
                <w:sz w:val="18"/>
                <w:szCs w:val="18"/>
              </w:rPr>
            </w:pPr>
            <w:r w:rsidRPr="005E61FB">
              <w:rPr>
                <w:rFonts w:asciiTheme="majorHAnsi" w:hAnsiTheme="majorHAnsi"/>
                <w:sz w:val="18"/>
                <w:szCs w:val="18"/>
              </w:rPr>
              <w:t xml:space="preserve"> $245,306 </w:t>
            </w:r>
          </w:p>
        </w:tc>
        <w:tc>
          <w:tcPr>
            <w:tcW w:w="1025" w:type="dxa"/>
            <w:shd w:val="clear" w:color="auto" w:fill="auto"/>
            <w:noWrap/>
            <w:vAlign w:val="center"/>
          </w:tcPr>
          <w:p w14:paraId="7166450D" w14:textId="34B07425" w:rsidR="005E61FB" w:rsidRPr="005E61FB" w:rsidRDefault="005E61FB" w:rsidP="00346753">
            <w:pPr>
              <w:jc w:val="right"/>
              <w:rPr>
                <w:rFonts w:asciiTheme="majorHAnsi" w:hAnsiTheme="majorHAnsi"/>
                <w:color w:val="000000"/>
                <w:sz w:val="18"/>
                <w:szCs w:val="18"/>
              </w:rPr>
            </w:pPr>
            <w:r w:rsidRPr="005E61FB">
              <w:rPr>
                <w:rFonts w:asciiTheme="majorHAnsi" w:hAnsiTheme="majorHAnsi"/>
                <w:sz w:val="18"/>
                <w:szCs w:val="18"/>
              </w:rPr>
              <w:t xml:space="preserve"> $128,528 </w:t>
            </w:r>
          </w:p>
        </w:tc>
        <w:tc>
          <w:tcPr>
            <w:tcW w:w="1086" w:type="dxa"/>
            <w:shd w:val="clear" w:color="auto" w:fill="auto"/>
            <w:noWrap/>
            <w:vAlign w:val="center"/>
          </w:tcPr>
          <w:p w14:paraId="7B74057F" w14:textId="70647858"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$1,153,060 </w:t>
            </w:r>
          </w:p>
        </w:tc>
      </w:tr>
      <w:tr w:rsidR="005E61FB" w:rsidRPr="005E61FB" w14:paraId="01A84D59" w14:textId="77777777" w:rsidTr="00346753">
        <w:trPr>
          <w:trHeight w:val="63"/>
        </w:trPr>
        <w:tc>
          <w:tcPr>
            <w:tcW w:w="1905" w:type="dxa"/>
            <w:shd w:val="clear" w:color="auto" w:fill="auto"/>
            <w:noWrap/>
            <w:vAlign w:val="center"/>
            <w:hideMark/>
          </w:tcPr>
          <w:p w14:paraId="7DD12A6D" w14:textId="7777777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Project Management</w:t>
            </w:r>
          </w:p>
        </w:tc>
        <w:tc>
          <w:tcPr>
            <w:tcW w:w="1055" w:type="dxa"/>
            <w:vAlign w:val="center"/>
          </w:tcPr>
          <w:p w14:paraId="2AEBBEDF" w14:textId="5969BE0E"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 xml:space="preserve"> $10,107 </w:t>
            </w:r>
          </w:p>
        </w:tc>
        <w:tc>
          <w:tcPr>
            <w:tcW w:w="1055" w:type="dxa"/>
            <w:vAlign w:val="center"/>
          </w:tcPr>
          <w:p w14:paraId="0044E667" w14:textId="48AD031D"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 xml:space="preserve"> $65,441 </w:t>
            </w:r>
          </w:p>
        </w:tc>
        <w:tc>
          <w:tcPr>
            <w:tcW w:w="1055" w:type="dxa"/>
            <w:shd w:val="clear" w:color="auto" w:fill="auto"/>
            <w:noWrap/>
            <w:vAlign w:val="center"/>
          </w:tcPr>
          <w:p w14:paraId="5CBB6DA0" w14:textId="305D5C2F"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$96,808 </w:t>
            </w:r>
          </w:p>
        </w:tc>
        <w:tc>
          <w:tcPr>
            <w:tcW w:w="1055" w:type="dxa"/>
            <w:shd w:val="clear" w:color="auto" w:fill="auto"/>
            <w:noWrap/>
            <w:vAlign w:val="center"/>
          </w:tcPr>
          <w:p w14:paraId="1D698791" w14:textId="08A6391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$67,378 </w:t>
            </w:r>
          </w:p>
        </w:tc>
        <w:tc>
          <w:tcPr>
            <w:tcW w:w="1055" w:type="dxa"/>
            <w:shd w:val="clear" w:color="auto" w:fill="auto"/>
            <w:noWrap/>
            <w:vAlign w:val="center"/>
          </w:tcPr>
          <w:p w14:paraId="7482837D" w14:textId="6BE8DBCE" w:rsidR="005E61FB" w:rsidRPr="005E61FB" w:rsidRDefault="005E61FB" w:rsidP="00346753">
            <w:pPr>
              <w:jc w:val="right"/>
              <w:rPr>
                <w:rFonts w:asciiTheme="majorHAnsi" w:hAnsiTheme="majorHAnsi"/>
                <w:color w:val="000000"/>
                <w:sz w:val="18"/>
                <w:szCs w:val="18"/>
              </w:rPr>
            </w:pPr>
            <w:r w:rsidRPr="005E61FB">
              <w:rPr>
                <w:rFonts w:asciiTheme="majorHAnsi" w:hAnsiTheme="majorHAnsi"/>
                <w:sz w:val="18"/>
                <w:szCs w:val="18"/>
              </w:rPr>
              <w:t xml:space="preserve"> $35,174 </w:t>
            </w:r>
          </w:p>
        </w:tc>
        <w:tc>
          <w:tcPr>
            <w:tcW w:w="1025" w:type="dxa"/>
            <w:shd w:val="clear" w:color="auto" w:fill="auto"/>
            <w:noWrap/>
            <w:vAlign w:val="center"/>
          </w:tcPr>
          <w:p w14:paraId="4DFB4CFE" w14:textId="5F454D5E" w:rsidR="005E61FB" w:rsidRPr="005E61FB" w:rsidRDefault="005E61FB" w:rsidP="00346753">
            <w:pPr>
              <w:jc w:val="right"/>
              <w:rPr>
                <w:rFonts w:asciiTheme="majorHAnsi" w:hAnsiTheme="majorHAnsi"/>
                <w:color w:val="000000"/>
                <w:sz w:val="18"/>
                <w:szCs w:val="18"/>
              </w:rPr>
            </w:pPr>
            <w:r w:rsidRPr="005E61FB">
              <w:rPr>
                <w:rFonts w:asciiTheme="majorHAnsi" w:hAnsiTheme="majorHAnsi"/>
                <w:sz w:val="18"/>
                <w:szCs w:val="18"/>
              </w:rPr>
              <w:t xml:space="preserve"> $18,952 </w:t>
            </w:r>
          </w:p>
        </w:tc>
        <w:tc>
          <w:tcPr>
            <w:tcW w:w="1086" w:type="dxa"/>
            <w:shd w:val="clear" w:color="auto" w:fill="auto"/>
            <w:noWrap/>
            <w:vAlign w:val="center"/>
          </w:tcPr>
          <w:p w14:paraId="3CC58C68" w14:textId="00B5FFC5"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$293,860 </w:t>
            </w:r>
          </w:p>
        </w:tc>
      </w:tr>
      <w:tr w:rsidR="005E61FB" w:rsidRPr="005E61FB" w14:paraId="15D0B4E5" w14:textId="77777777" w:rsidTr="00346753">
        <w:trPr>
          <w:trHeight w:val="63"/>
        </w:trPr>
        <w:tc>
          <w:tcPr>
            <w:tcW w:w="1905" w:type="dxa"/>
            <w:shd w:val="clear" w:color="auto" w:fill="auto"/>
            <w:noWrap/>
            <w:vAlign w:val="center"/>
            <w:hideMark/>
          </w:tcPr>
          <w:p w14:paraId="30AC0176" w14:textId="7777777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Total</w:t>
            </w:r>
          </w:p>
        </w:tc>
        <w:tc>
          <w:tcPr>
            <w:tcW w:w="1055" w:type="dxa"/>
            <w:vAlign w:val="center"/>
          </w:tcPr>
          <w:p w14:paraId="55B24A10" w14:textId="6121DC44"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 xml:space="preserve"> $81,455 </w:t>
            </w:r>
          </w:p>
        </w:tc>
        <w:tc>
          <w:tcPr>
            <w:tcW w:w="1055" w:type="dxa"/>
            <w:vAlign w:val="center"/>
          </w:tcPr>
          <w:p w14:paraId="4F2C14EF" w14:textId="6B0C0347"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 xml:space="preserve"> $419,252 </w:t>
            </w:r>
          </w:p>
        </w:tc>
        <w:tc>
          <w:tcPr>
            <w:tcW w:w="1055" w:type="dxa"/>
            <w:shd w:val="clear" w:color="auto" w:fill="auto"/>
            <w:noWrap/>
            <w:vAlign w:val="center"/>
          </w:tcPr>
          <w:p w14:paraId="6D732DDE" w14:textId="46E6B9A5"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$829,245 </w:t>
            </w:r>
          </w:p>
        </w:tc>
        <w:tc>
          <w:tcPr>
            <w:tcW w:w="1055" w:type="dxa"/>
            <w:shd w:val="clear" w:color="auto" w:fill="auto"/>
            <w:noWrap/>
            <w:vAlign w:val="center"/>
          </w:tcPr>
          <w:p w14:paraId="76B39A2D" w14:textId="1C6CDCB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$736,181 </w:t>
            </w:r>
          </w:p>
        </w:tc>
        <w:tc>
          <w:tcPr>
            <w:tcW w:w="1055" w:type="dxa"/>
            <w:shd w:val="clear" w:color="auto" w:fill="auto"/>
            <w:noWrap/>
            <w:vAlign w:val="center"/>
          </w:tcPr>
          <w:p w14:paraId="632EAC5A" w14:textId="175C0FEE"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$600,581 </w:t>
            </w:r>
          </w:p>
        </w:tc>
        <w:tc>
          <w:tcPr>
            <w:tcW w:w="1025" w:type="dxa"/>
            <w:shd w:val="clear" w:color="auto" w:fill="auto"/>
            <w:noWrap/>
            <w:vAlign w:val="center"/>
          </w:tcPr>
          <w:p w14:paraId="1096EA37" w14:textId="41DBE0D2"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$293,286 </w:t>
            </w:r>
          </w:p>
        </w:tc>
        <w:tc>
          <w:tcPr>
            <w:tcW w:w="1086" w:type="dxa"/>
            <w:shd w:val="clear" w:color="auto" w:fill="auto"/>
            <w:noWrap/>
            <w:vAlign w:val="center"/>
          </w:tcPr>
          <w:p w14:paraId="08A3FA94" w14:textId="2B4CBD72"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$2,960,000 </w:t>
            </w:r>
          </w:p>
        </w:tc>
      </w:tr>
      <w:tr w:rsidR="005E61FB" w:rsidRPr="005E61FB" w14:paraId="2194AB9F" w14:textId="77777777" w:rsidTr="00A12E83">
        <w:trPr>
          <w:trHeight w:val="63"/>
        </w:trPr>
        <w:tc>
          <w:tcPr>
            <w:tcW w:w="1905" w:type="dxa"/>
            <w:shd w:val="clear" w:color="auto" w:fill="auto"/>
            <w:noWrap/>
            <w:vAlign w:val="center"/>
          </w:tcPr>
          <w:p w14:paraId="02B8605B" w14:textId="6310D2F6" w:rsidR="00D9231C" w:rsidRPr="005E61FB" w:rsidRDefault="00D9231C" w:rsidP="00346753">
            <w:pPr>
              <w:jc w:val="right"/>
              <w:rPr>
                <w:rFonts w:asciiTheme="majorHAnsi" w:hAnsiTheme="majorHAnsi"/>
                <w:color w:val="000000"/>
                <w:sz w:val="18"/>
                <w:szCs w:val="18"/>
              </w:rPr>
            </w:pPr>
          </w:p>
        </w:tc>
        <w:tc>
          <w:tcPr>
            <w:tcW w:w="1055" w:type="dxa"/>
            <w:vAlign w:val="center"/>
          </w:tcPr>
          <w:p w14:paraId="51E45E22" w14:textId="77777777" w:rsidR="00D9231C" w:rsidRPr="005E61FB" w:rsidRDefault="00D9231C" w:rsidP="00346753">
            <w:pPr>
              <w:jc w:val="right"/>
              <w:rPr>
                <w:rFonts w:asciiTheme="majorHAnsi" w:hAnsiTheme="majorHAnsi"/>
                <w:b/>
                <w:bCs/>
                <w:color w:val="000000"/>
                <w:sz w:val="18"/>
                <w:szCs w:val="18"/>
              </w:rPr>
            </w:pPr>
          </w:p>
        </w:tc>
        <w:tc>
          <w:tcPr>
            <w:tcW w:w="1055" w:type="dxa"/>
            <w:vAlign w:val="center"/>
          </w:tcPr>
          <w:p w14:paraId="55E87BFF" w14:textId="33D01C8F" w:rsidR="00D9231C" w:rsidRPr="005E61FB" w:rsidRDefault="00D9231C" w:rsidP="00346753">
            <w:pPr>
              <w:jc w:val="right"/>
              <w:rPr>
                <w:rFonts w:asciiTheme="majorHAnsi" w:hAnsiTheme="majorHAnsi"/>
                <w:b/>
                <w:bCs/>
                <w:color w:val="000000"/>
                <w:sz w:val="18"/>
                <w:szCs w:val="18"/>
              </w:rPr>
            </w:pPr>
          </w:p>
        </w:tc>
        <w:tc>
          <w:tcPr>
            <w:tcW w:w="1055" w:type="dxa"/>
            <w:shd w:val="clear" w:color="auto" w:fill="auto"/>
            <w:noWrap/>
            <w:vAlign w:val="center"/>
          </w:tcPr>
          <w:p w14:paraId="3BF21046" w14:textId="692BF1CF" w:rsidR="00D9231C" w:rsidRPr="005E61FB" w:rsidRDefault="00D9231C" w:rsidP="00346753">
            <w:pPr>
              <w:jc w:val="right"/>
              <w:rPr>
                <w:rFonts w:asciiTheme="majorHAnsi" w:hAnsiTheme="majorHAnsi"/>
                <w:color w:val="000000"/>
                <w:sz w:val="18"/>
                <w:szCs w:val="18"/>
              </w:rPr>
            </w:pPr>
          </w:p>
        </w:tc>
        <w:tc>
          <w:tcPr>
            <w:tcW w:w="1055" w:type="dxa"/>
            <w:shd w:val="clear" w:color="auto" w:fill="auto"/>
            <w:noWrap/>
            <w:vAlign w:val="center"/>
          </w:tcPr>
          <w:p w14:paraId="50672F83" w14:textId="3C63A35F" w:rsidR="00D9231C" w:rsidRPr="005E61FB" w:rsidRDefault="00D9231C" w:rsidP="00346753">
            <w:pPr>
              <w:jc w:val="right"/>
              <w:rPr>
                <w:rFonts w:asciiTheme="majorHAnsi" w:hAnsiTheme="majorHAnsi"/>
                <w:color w:val="000000"/>
                <w:sz w:val="18"/>
                <w:szCs w:val="18"/>
              </w:rPr>
            </w:pPr>
          </w:p>
        </w:tc>
        <w:tc>
          <w:tcPr>
            <w:tcW w:w="1055" w:type="dxa"/>
            <w:shd w:val="clear" w:color="auto" w:fill="auto"/>
            <w:noWrap/>
            <w:vAlign w:val="center"/>
          </w:tcPr>
          <w:p w14:paraId="21968584" w14:textId="06C7DC86" w:rsidR="00D9231C" w:rsidRPr="005E61FB" w:rsidRDefault="00D9231C" w:rsidP="00346753">
            <w:pPr>
              <w:jc w:val="right"/>
              <w:rPr>
                <w:rFonts w:asciiTheme="majorHAnsi" w:hAnsiTheme="majorHAnsi"/>
                <w:color w:val="000000"/>
                <w:sz w:val="18"/>
                <w:szCs w:val="18"/>
              </w:rPr>
            </w:pPr>
          </w:p>
        </w:tc>
        <w:tc>
          <w:tcPr>
            <w:tcW w:w="1025" w:type="dxa"/>
            <w:shd w:val="clear" w:color="auto" w:fill="auto"/>
            <w:noWrap/>
            <w:vAlign w:val="center"/>
          </w:tcPr>
          <w:p w14:paraId="268CD306" w14:textId="04608B2C" w:rsidR="00D9231C" w:rsidRPr="005E61FB" w:rsidRDefault="00D9231C" w:rsidP="00346753">
            <w:pPr>
              <w:jc w:val="right"/>
              <w:rPr>
                <w:rFonts w:asciiTheme="majorHAnsi" w:hAnsiTheme="majorHAnsi"/>
                <w:color w:val="000000"/>
                <w:sz w:val="18"/>
                <w:szCs w:val="18"/>
              </w:rPr>
            </w:pPr>
          </w:p>
        </w:tc>
        <w:tc>
          <w:tcPr>
            <w:tcW w:w="1086" w:type="dxa"/>
            <w:shd w:val="clear" w:color="auto" w:fill="auto"/>
            <w:noWrap/>
            <w:vAlign w:val="center"/>
          </w:tcPr>
          <w:p w14:paraId="03885E42" w14:textId="3759A01F" w:rsidR="00D9231C" w:rsidRPr="005E61FB" w:rsidRDefault="00D9231C" w:rsidP="00346753">
            <w:pPr>
              <w:jc w:val="right"/>
              <w:rPr>
                <w:rFonts w:asciiTheme="majorHAnsi" w:hAnsiTheme="majorHAnsi"/>
                <w:color w:val="000000"/>
                <w:sz w:val="18"/>
                <w:szCs w:val="18"/>
              </w:rPr>
            </w:pPr>
          </w:p>
        </w:tc>
      </w:tr>
      <w:tr w:rsidR="005E61FB" w:rsidRPr="005E61FB" w14:paraId="52D89ECA" w14:textId="77777777" w:rsidTr="0078150C">
        <w:trPr>
          <w:trHeight w:val="320"/>
        </w:trPr>
        <w:tc>
          <w:tcPr>
            <w:tcW w:w="1905" w:type="dxa"/>
            <w:shd w:val="clear" w:color="000000" w:fill="BFBFBF"/>
            <w:noWrap/>
            <w:vAlign w:val="center"/>
            <w:hideMark/>
          </w:tcPr>
          <w:p w14:paraId="5F88BB97" w14:textId="77777777"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Actual Delivery vs Original PRODOC Budget</w:t>
            </w:r>
          </w:p>
        </w:tc>
        <w:tc>
          <w:tcPr>
            <w:tcW w:w="1055" w:type="dxa"/>
            <w:shd w:val="clear" w:color="000000" w:fill="BFBFBF"/>
            <w:vAlign w:val="center"/>
          </w:tcPr>
          <w:p w14:paraId="23E80E13" w14:textId="5A4FDC5C"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2012</w:t>
            </w:r>
          </w:p>
        </w:tc>
        <w:tc>
          <w:tcPr>
            <w:tcW w:w="1055" w:type="dxa"/>
            <w:shd w:val="clear" w:color="000000" w:fill="BFBFBF"/>
            <w:vAlign w:val="center"/>
          </w:tcPr>
          <w:p w14:paraId="6F20DD6F" w14:textId="44C58B11"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2013</w:t>
            </w:r>
          </w:p>
        </w:tc>
        <w:tc>
          <w:tcPr>
            <w:tcW w:w="1055" w:type="dxa"/>
            <w:shd w:val="clear" w:color="000000" w:fill="BFBFBF"/>
            <w:noWrap/>
            <w:vAlign w:val="center"/>
            <w:hideMark/>
          </w:tcPr>
          <w:p w14:paraId="37C0FE9C" w14:textId="52E9D1C2"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2014</w:t>
            </w:r>
          </w:p>
        </w:tc>
        <w:tc>
          <w:tcPr>
            <w:tcW w:w="1055" w:type="dxa"/>
            <w:shd w:val="clear" w:color="000000" w:fill="BFBFBF"/>
            <w:noWrap/>
            <w:vAlign w:val="center"/>
            <w:hideMark/>
          </w:tcPr>
          <w:p w14:paraId="01F46C96" w14:textId="77777777"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2015</w:t>
            </w:r>
          </w:p>
        </w:tc>
        <w:tc>
          <w:tcPr>
            <w:tcW w:w="1055" w:type="dxa"/>
            <w:shd w:val="clear" w:color="000000" w:fill="BFBFBF"/>
            <w:noWrap/>
            <w:vAlign w:val="center"/>
            <w:hideMark/>
          </w:tcPr>
          <w:p w14:paraId="18F655AA" w14:textId="77777777"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2016</w:t>
            </w:r>
          </w:p>
        </w:tc>
        <w:tc>
          <w:tcPr>
            <w:tcW w:w="1025" w:type="dxa"/>
            <w:shd w:val="clear" w:color="000000" w:fill="BFBFBF"/>
            <w:noWrap/>
            <w:vAlign w:val="center"/>
            <w:hideMark/>
          </w:tcPr>
          <w:p w14:paraId="3D4123D1" w14:textId="77777777"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2017</w:t>
            </w:r>
          </w:p>
        </w:tc>
        <w:tc>
          <w:tcPr>
            <w:tcW w:w="1086" w:type="dxa"/>
            <w:shd w:val="clear" w:color="000000" w:fill="BFBFBF"/>
            <w:noWrap/>
            <w:vAlign w:val="center"/>
            <w:hideMark/>
          </w:tcPr>
          <w:p w14:paraId="0707D73B" w14:textId="77777777"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Total</w:t>
            </w:r>
          </w:p>
        </w:tc>
      </w:tr>
      <w:tr w:rsidR="005E61FB" w:rsidRPr="005E61FB" w14:paraId="3241E577" w14:textId="77777777" w:rsidTr="00346753">
        <w:trPr>
          <w:trHeight w:val="63"/>
        </w:trPr>
        <w:tc>
          <w:tcPr>
            <w:tcW w:w="1905" w:type="dxa"/>
            <w:shd w:val="clear" w:color="auto" w:fill="auto"/>
            <w:noWrap/>
            <w:vAlign w:val="center"/>
            <w:hideMark/>
          </w:tcPr>
          <w:p w14:paraId="5B50999A" w14:textId="7777777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Component 1</w:t>
            </w:r>
          </w:p>
        </w:tc>
        <w:tc>
          <w:tcPr>
            <w:tcW w:w="1055" w:type="dxa"/>
            <w:vAlign w:val="center"/>
          </w:tcPr>
          <w:p w14:paraId="3919FAF9" w14:textId="75041E33"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13.66%</w:t>
            </w:r>
          </w:p>
        </w:tc>
        <w:tc>
          <w:tcPr>
            <w:tcW w:w="1055" w:type="dxa"/>
            <w:vAlign w:val="center"/>
          </w:tcPr>
          <w:p w14:paraId="409FBA88" w14:textId="3A0775FA"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80.14%</w:t>
            </w:r>
          </w:p>
        </w:tc>
        <w:tc>
          <w:tcPr>
            <w:tcW w:w="1055" w:type="dxa"/>
            <w:shd w:val="clear" w:color="auto" w:fill="auto"/>
            <w:noWrap/>
            <w:vAlign w:val="center"/>
          </w:tcPr>
          <w:p w14:paraId="27BFBDE4" w14:textId="4B45BD94"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254.42%</w:t>
            </w:r>
          </w:p>
        </w:tc>
        <w:tc>
          <w:tcPr>
            <w:tcW w:w="1055" w:type="dxa"/>
            <w:shd w:val="clear" w:color="auto" w:fill="auto"/>
            <w:noWrap/>
            <w:vAlign w:val="center"/>
          </w:tcPr>
          <w:p w14:paraId="01E494DF" w14:textId="4D86B4BA"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80.46%</w:t>
            </w:r>
          </w:p>
        </w:tc>
        <w:tc>
          <w:tcPr>
            <w:tcW w:w="1055" w:type="dxa"/>
            <w:shd w:val="clear" w:color="auto" w:fill="auto"/>
            <w:noWrap/>
            <w:vAlign w:val="center"/>
          </w:tcPr>
          <w:p w14:paraId="392FD59A" w14:textId="43D014DE"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104.46%</w:t>
            </w:r>
          </w:p>
        </w:tc>
        <w:tc>
          <w:tcPr>
            <w:tcW w:w="1025" w:type="dxa"/>
            <w:shd w:val="clear" w:color="auto" w:fill="auto"/>
            <w:noWrap/>
            <w:vAlign w:val="center"/>
          </w:tcPr>
          <w:p w14:paraId="7B223D53" w14:textId="20BD6590"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N/A</w:t>
            </w:r>
          </w:p>
        </w:tc>
        <w:tc>
          <w:tcPr>
            <w:tcW w:w="1086" w:type="dxa"/>
            <w:shd w:val="clear" w:color="auto" w:fill="auto"/>
            <w:noWrap/>
            <w:vAlign w:val="center"/>
          </w:tcPr>
          <w:p w14:paraId="6B979BD3" w14:textId="1CEE01C8"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100.29%</w:t>
            </w:r>
          </w:p>
        </w:tc>
      </w:tr>
      <w:tr w:rsidR="005E61FB" w:rsidRPr="005E61FB" w14:paraId="0963FDF7" w14:textId="77777777" w:rsidTr="00346753">
        <w:trPr>
          <w:trHeight w:val="63"/>
        </w:trPr>
        <w:tc>
          <w:tcPr>
            <w:tcW w:w="1905" w:type="dxa"/>
            <w:shd w:val="clear" w:color="auto" w:fill="auto"/>
            <w:noWrap/>
            <w:vAlign w:val="center"/>
            <w:hideMark/>
          </w:tcPr>
          <w:p w14:paraId="250CCACB" w14:textId="7777777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Component 2</w:t>
            </w:r>
          </w:p>
        </w:tc>
        <w:tc>
          <w:tcPr>
            <w:tcW w:w="1055" w:type="dxa"/>
            <w:vAlign w:val="center"/>
          </w:tcPr>
          <w:p w14:paraId="76BB8A55" w14:textId="71C71F88"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19.74%</w:t>
            </w:r>
          </w:p>
        </w:tc>
        <w:tc>
          <w:tcPr>
            <w:tcW w:w="1055" w:type="dxa"/>
            <w:vAlign w:val="center"/>
          </w:tcPr>
          <w:p w14:paraId="570A0003" w14:textId="7F11A85A"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78.29%</w:t>
            </w:r>
          </w:p>
        </w:tc>
        <w:tc>
          <w:tcPr>
            <w:tcW w:w="1055" w:type="dxa"/>
            <w:shd w:val="clear" w:color="auto" w:fill="auto"/>
            <w:noWrap/>
            <w:vAlign w:val="center"/>
          </w:tcPr>
          <w:p w14:paraId="1FAE4C10" w14:textId="63747FF3"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122.37%</w:t>
            </w:r>
          </w:p>
        </w:tc>
        <w:tc>
          <w:tcPr>
            <w:tcW w:w="1055" w:type="dxa"/>
            <w:shd w:val="clear" w:color="auto" w:fill="auto"/>
            <w:noWrap/>
            <w:vAlign w:val="center"/>
          </w:tcPr>
          <w:p w14:paraId="7CA8B270" w14:textId="075D85D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97.08%</w:t>
            </w:r>
          </w:p>
        </w:tc>
        <w:tc>
          <w:tcPr>
            <w:tcW w:w="1055" w:type="dxa"/>
            <w:shd w:val="clear" w:color="auto" w:fill="auto"/>
            <w:noWrap/>
            <w:vAlign w:val="center"/>
          </w:tcPr>
          <w:p w14:paraId="6ED26E77" w14:textId="29E4468C"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194.20%</w:t>
            </w:r>
          </w:p>
        </w:tc>
        <w:tc>
          <w:tcPr>
            <w:tcW w:w="1025" w:type="dxa"/>
            <w:shd w:val="clear" w:color="auto" w:fill="auto"/>
            <w:noWrap/>
            <w:vAlign w:val="center"/>
          </w:tcPr>
          <w:p w14:paraId="19E4CE22" w14:textId="3573409A"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N/A</w:t>
            </w:r>
          </w:p>
        </w:tc>
        <w:tc>
          <w:tcPr>
            <w:tcW w:w="1086" w:type="dxa"/>
            <w:shd w:val="clear" w:color="auto" w:fill="auto"/>
            <w:noWrap/>
            <w:vAlign w:val="center"/>
          </w:tcPr>
          <w:p w14:paraId="79C4AE69" w14:textId="21822253"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104.54%</w:t>
            </w:r>
          </w:p>
        </w:tc>
      </w:tr>
      <w:tr w:rsidR="005E61FB" w:rsidRPr="005E61FB" w14:paraId="37A28357" w14:textId="77777777" w:rsidTr="00346753">
        <w:trPr>
          <w:trHeight w:val="63"/>
        </w:trPr>
        <w:tc>
          <w:tcPr>
            <w:tcW w:w="1905" w:type="dxa"/>
            <w:shd w:val="clear" w:color="auto" w:fill="auto"/>
            <w:noWrap/>
            <w:vAlign w:val="center"/>
          </w:tcPr>
          <w:p w14:paraId="61135DC2" w14:textId="7095830F"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Component 3</w:t>
            </w:r>
          </w:p>
        </w:tc>
        <w:tc>
          <w:tcPr>
            <w:tcW w:w="1055" w:type="dxa"/>
            <w:vAlign w:val="center"/>
          </w:tcPr>
          <w:p w14:paraId="66C49AF7" w14:textId="186B7D7B"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12.25%</w:t>
            </w:r>
          </w:p>
        </w:tc>
        <w:tc>
          <w:tcPr>
            <w:tcW w:w="1055" w:type="dxa"/>
            <w:vAlign w:val="center"/>
          </w:tcPr>
          <w:p w14:paraId="21C53106" w14:textId="6EB99B6B"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43.97%</w:t>
            </w:r>
          </w:p>
        </w:tc>
        <w:tc>
          <w:tcPr>
            <w:tcW w:w="1055" w:type="dxa"/>
            <w:shd w:val="clear" w:color="auto" w:fill="auto"/>
            <w:noWrap/>
            <w:vAlign w:val="center"/>
          </w:tcPr>
          <w:p w14:paraId="3F00CF77" w14:textId="618C3980"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117.18%</w:t>
            </w:r>
          </w:p>
        </w:tc>
        <w:tc>
          <w:tcPr>
            <w:tcW w:w="1055" w:type="dxa"/>
            <w:shd w:val="clear" w:color="auto" w:fill="auto"/>
            <w:noWrap/>
            <w:vAlign w:val="center"/>
          </w:tcPr>
          <w:p w14:paraId="1D23E8F7" w14:textId="5B86D76A"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217.35%</w:t>
            </w:r>
          </w:p>
        </w:tc>
        <w:tc>
          <w:tcPr>
            <w:tcW w:w="1055" w:type="dxa"/>
            <w:shd w:val="clear" w:color="auto" w:fill="auto"/>
            <w:noWrap/>
            <w:vAlign w:val="center"/>
          </w:tcPr>
          <w:p w14:paraId="05AD1251" w14:textId="5F02D745"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83.08%</w:t>
            </w:r>
          </w:p>
        </w:tc>
        <w:tc>
          <w:tcPr>
            <w:tcW w:w="1025" w:type="dxa"/>
            <w:shd w:val="clear" w:color="auto" w:fill="auto"/>
            <w:noWrap/>
            <w:vAlign w:val="center"/>
          </w:tcPr>
          <w:p w14:paraId="5BA464F2" w14:textId="0B096323"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N/A</w:t>
            </w:r>
          </w:p>
        </w:tc>
        <w:tc>
          <w:tcPr>
            <w:tcW w:w="1086" w:type="dxa"/>
            <w:shd w:val="clear" w:color="auto" w:fill="auto"/>
            <w:noWrap/>
            <w:vAlign w:val="center"/>
          </w:tcPr>
          <w:p w14:paraId="4CC1889B" w14:textId="022CECDE"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99.82%</w:t>
            </w:r>
          </w:p>
        </w:tc>
      </w:tr>
      <w:tr w:rsidR="005E61FB" w:rsidRPr="005E61FB" w14:paraId="08B0C2E9" w14:textId="77777777" w:rsidTr="00346753">
        <w:trPr>
          <w:trHeight w:val="63"/>
        </w:trPr>
        <w:tc>
          <w:tcPr>
            <w:tcW w:w="1905" w:type="dxa"/>
            <w:shd w:val="clear" w:color="auto" w:fill="auto"/>
            <w:noWrap/>
            <w:vAlign w:val="center"/>
            <w:hideMark/>
          </w:tcPr>
          <w:p w14:paraId="5C129E1B" w14:textId="7777777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Project Management</w:t>
            </w:r>
          </w:p>
        </w:tc>
        <w:tc>
          <w:tcPr>
            <w:tcW w:w="1055" w:type="dxa"/>
            <w:vAlign w:val="center"/>
          </w:tcPr>
          <w:p w14:paraId="207E75CE" w14:textId="1087A824"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32.66%</w:t>
            </w:r>
          </w:p>
        </w:tc>
        <w:tc>
          <w:tcPr>
            <w:tcW w:w="1055" w:type="dxa"/>
            <w:vAlign w:val="center"/>
          </w:tcPr>
          <w:p w14:paraId="1C42E767" w14:textId="3F4A15FE"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211.44%</w:t>
            </w:r>
          </w:p>
        </w:tc>
        <w:tc>
          <w:tcPr>
            <w:tcW w:w="1055" w:type="dxa"/>
            <w:shd w:val="clear" w:color="auto" w:fill="auto"/>
            <w:noWrap/>
            <w:vAlign w:val="center"/>
          </w:tcPr>
          <w:p w14:paraId="6192E28C" w14:textId="183A8280"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312.79%</w:t>
            </w:r>
          </w:p>
        </w:tc>
        <w:tc>
          <w:tcPr>
            <w:tcW w:w="1055" w:type="dxa"/>
            <w:shd w:val="clear" w:color="auto" w:fill="auto"/>
            <w:noWrap/>
            <w:vAlign w:val="center"/>
          </w:tcPr>
          <w:p w14:paraId="5B09FEF5" w14:textId="17AD1815"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217.70%</w:t>
            </w:r>
          </w:p>
        </w:tc>
        <w:tc>
          <w:tcPr>
            <w:tcW w:w="1055" w:type="dxa"/>
            <w:shd w:val="clear" w:color="auto" w:fill="auto"/>
            <w:noWrap/>
            <w:vAlign w:val="center"/>
          </w:tcPr>
          <w:p w14:paraId="2986DEA3" w14:textId="66819E3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113.65%</w:t>
            </w:r>
          </w:p>
        </w:tc>
        <w:tc>
          <w:tcPr>
            <w:tcW w:w="1025" w:type="dxa"/>
            <w:shd w:val="clear" w:color="auto" w:fill="auto"/>
            <w:noWrap/>
            <w:vAlign w:val="center"/>
          </w:tcPr>
          <w:p w14:paraId="3617E0B1" w14:textId="159F93DA"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N/A</w:t>
            </w:r>
          </w:p>
        </w:tc>
        <w:tc>
          <w:tcPr>
            <w:tcW w:w="1086" w:type="dxa"/>
            <w:shd w:val="clear" w:color="auto" w:fill="auto"/>
            <w:noWrap/>
            <w:vAlign w:val="center"/>
          </w:tcPr>
          <w:p w14:paraId="4D13B919" w14:textId="25F7CCF1"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189.89%</w:t>
            </w:r>
          </w:p>
        </w:tc>
      </w:tr>
      <w:tr w:rsidR="005E61FB" w:rsidRPr="005E61FB" w14:paraId="3950F86A" w14:textId="77777777" w:rsidTr="00346753">
        <w:trPr>
          <w:trHeight w:val="63"/>
        </w:trPr>
        <w:tc>
          <w:tcPr>
            <w:tcW w:w="1905" w:type="dxa"/>
            <w:shd w:val="clear" w:color="auto" w:fill="auto"/>
            <w:noWrap/>
            <w:vAlign w:val="center"/>
            <w:hideMark/>
          </w:tcPr>
          <w:p w14:paraId="00321B6C" w14:textId="7777777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Total</w:t>
            </w:r>
          </w:p>
        </w:tc>
        <w:tc>
          <w:tcPr>
            <w:tcW w:w="1055" w:type="dxa"/>
            <w:vAlign w:val="center"/>
          </w:tcPr>
          <w:p w14:paraId="20B8E265" w14:textId="2E7DFC9D"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14.18%</w:t>
            </w:r>
          </w:p>
        </w:tc>
        <w:tc>
          <w:tcPr>
            <w:tcW w:w="1055" w:type="dxa"/>
            <w:vAlign w:val="center"/>
          </w:tcPr>
          <w:p w14:paraId="12E15533" w14:textId="3250DC51"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65.64%</w:t>
            </w:r>
          </w:p>
        </w:tc>
        <w:tc>
          <w:tcPr>
            <w:tcW w:w="1055" w:type="dxa"/>
            <w:shd w:val="clear" w:color="auto" w:fill="auto"/>
            <w:noWrap/>
            <w:vAlign w:val="center"/>
          </w:tcPr>
          <w:p w14:paraId="07339368" w14:textId="6320DBA0"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137.20%</w:t>
            </w:r>
          </w:p>
        </w:tc>
        <w:tc>
          <w:tcPr>
            <w:tcW w:w="1055" w:type="dxa"/>
            <w:shd w:val="clear" w:color="auto" w:fill="auto"/>
            <w:noWrap/>
            <w:vAlign w:val="center"/>
          </w:tcPr>
          <w:p w14:paraId="60AAC383" w14:textId="7E967EE9"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133.39%</w:t>
            </w:r>
          </w:p>
        </w:tc>
        <w:tc>
          <w:tcPr>
            <w:tcW w:w="1055" w:type="dxa"/>
            <w:shd w:val="clear" w:color="auto" w:fill="auto"/>
            <w:noWrap/>
            <w:vAlign w:val="center"/>
          </w:tcPr>
          <w:p w14:paraId="121B646A" w14:textId="6E8F9F29"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101.66%</w:t>
            </w:r>
          </w:p>
        </w:tc>
        <w:tc>
          <w:tcPr>
            <w:tcW w:w="1025" w:type="dxa"/>
            <w:shd w:val="clear" w:color="auto" w:fill="auto"/>
            <w:noWrap/>
            <w:vAlign w:val="center"/>
          </w:tcPr>
          <w:p w14:paraId="3FE7F898" w14:textId="16D9E51A"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N/A</w:t>
            </w:r>
          </w:p>
        </w:tc>
        <w:tc>
          <w:tcPr>
            <w:tcW w:w="1086" w:type="dxa"/>
            <w:shd w:val="clear" w:color="auto" w:fill="auto"/>
            <w:noWrap/>
            <w:vAlign w:val="center"/>
          </w:tcPr>
          <w:p w14:paraId="4138C100" w14:textId="4036DE01"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100.00%</w:t>
            </w:r>
          </w:p>
        </w:tc>
      </w:tr>
      <w:tr w:rsidR="005E61FB" w:rsidRPr="005E61FB" w14:paraId="72D6C5A3" w14:textId="77777777" w:rsidTr="00A12E83">
        <w:trPr>
          <w:trHeight w:val="63"/>
        </w:trPr>
        <w:tc>
          <w:tcPr>
            <w:tcW w:w="1905" w:type="dxa"/>
            <w:shd w:val="clear" w:color="auto" w:fill="auto"/>
            <w:noWrap/>
            <w:vAlign w:val="center"/>
          </w:tcPr>
          <w:p w14:paraId="7256C50F" w14:textId="7DCFD92C" w:rsidR="00D9231C" w:rsidRPr="005E61FB" w:rsidRDefault="00D9231C" w:rsidP="00346753">
            <w:pPr>
              <w:jc w:val="right"/>
              <w:rPr>
                <w:rFonts w:asciiTheme="majorHAnsi" w:hAnsiTheme="majorHAnsi"/>
                <w:color w:val="000000"/>
                <w:sz w:val="18"/>
                <w:szCs w:val="18"/>
              </w:rPr>
            </w:pPr>
          </w:p>
        </w:tc>
        <w:tc>
          <w:tcPr>
            <w:tcW w:w="1055" w:type="dxa"/>
            <w:vAlign w:val="center"/>
          </w:tcPr>
          <w:p w14:paraId="65EE7CA9" w14:textId="77777777" w:rsidR="00D9231C" w:rsidRPr="005E61FB" w:rsidRDefault="00D9231C" w:rsidP="00346753">
            <w:pPr>
              <w:jc w:val="right"/>
              <w:rPr>
                <w:rFonts w:asciiTheme="majorHAnsi" w:hAnsiTheme="majorHAnsi"/>
                <w:b/>
                <w:bCs/>
                <w:color w:val="000000"/>
                <w:sz w:val="18"/>
                <w:szCs w:val="18"/>
              </w:rPr>
            </w:pPr>
          </w:p>
        </w:tc>
        <w:tc>
          <w:tcPr>
            <w:tcW w:w="1055" w:type="dxa"/>
            <w:vAlign w:val="center"/>
          </w:tcPr>
          <w:p w14:paraId="0F6D15B4" w14:textId="6FD1FD47" w:rsidR="00D9231C" w:rsidRPr="005E61FB" w:rsidRDefault="00D9231C" w:rsidP="00346753">
            <w:pPr>
              <w:jc w:val="right"/>
              <w:rPr>
                <w:rFonts w:asciiTheme="majorHAnsi" w:hAnsiTheme="majorHAnsi"/>
                <w:b/>
                <w:bCs/>
                <w:color w:val="000000"/>
                <w:sz w:val="18"/>
                <w:szCs w:val="18"/>
              </w:rPr>
            </w:pPr>
          </w:p>
        </w:tc>
        <w:tc>
          <w:tcPr>
            <w:tcW w:w="1055" w:type="dxa"/>
            <w:shd w:val="clear" w:color="auto" w:fill="auto"/>
            <w:noWrap/>
            <w:vAlign w:val="center"/>
          </w:tcPr>
          <w:p w14:paraId="02119A36" w14:textId="698E33FB" w:rsidR="00D9231C" w:rsidRPr="005E61FB" w:rsidRDefault="00D9231C" w:rsidP="00346753">
            <w:pPr>
              <w:jc w:val="right"/>
              <w:rPr>
                <w:rFonts w:asciiTheme="majorHAnsi" w:hAnsiTheme="majorHAnsi"/>
                <w:color w:val="000000"/>
                <w:sz w:val="18"/>
                <w:szCs w:val="18"/>
              </w:rPr>
            </w:pPr>
          </w:p>
        </w:tc>
        <w:tc>
          <w:tcPr>
            <w:tcW w:w="1055" w:type="dxa"/>
            <w:shd w:val="clear" w:color="auto" w:fill="auto"/>
            <w:noWrap/>
            <w:vAlign w:val="center"/>
          </w:tcPr>
          <w:p w14:paraId="7855BFB6" w14:textId="7D95C343" w:rsidR="00D9231C" w:rsidRPr="005E61FB" w:rsidRDefault="00D9231C" w:rsidP="00346753">
            <w:pPr>
              <w:jc w:val="right"/>
              <w:rPr>
                <w:rFonts w:asciiTheme="majorHAnsi" w:hAnsiTheme="majorHAnsi"/>
                <w:color w:val="000000"/>
                <w:sz w:val="18"/>
                <w:szCs w:val="18"/>
              </w:rPr>
            </w:pPr>
          </w:p>
        </w:tc>
        <w:tc>
          <w:tcPr>
            <w:tcW w:w="1055" w:type="dxa"/>
            <w:shd w:val="clear" w:color="auto" w:fill="auto"/>
            <w:noWrap/>
            <w:vAlign w:val="center"/>
          </w:tcPr>
          <w:p w14:paraId="0CA8AEDF" w14:textId="123B075A" w:rsidR="00D9231C" w:rsidRPr="005E61FB" w:rsidRDefault="00D9231C" w:rsidP="00346753">
            <w:pPr>
              <w:jc w:val="right"/>
              <w:rPr>
                <w:rFonts w:asciiTheme="majorHAnsi" w:hAnsiTheme="majorHAnsi"/>
                <w:color w:val="000000"/>
                <w:sz w:val="18"/>
                <w:szCs w:val="18"/>
              </w:rPr>
            </w:pPr>
          </w:p>
        </w:tc>
        <w:tc>
          <w:tcPr>
            <w:tcW w:w="1025" w:type="dxa"/>
            <w:shd w:val="clear" w:color="auto" w:fill="auto"/>
            <w:noWrap/>
            <w:vAlign w:val="center"/>
          </w:tcPr>
          <w:p w14:paraId="3E494DE5" w14:textId="604A01FC" w:rsidR="00D9231C" w:rsidRPr="005E61FB" w:rsidRDefault="00D9231C" w:rsidP="00346753">
            <w:pPr>
              <w:jc w:val="right"/>
              <w:rPr>
                <w:rFonts w:asciiTheme="majorHAnsi" w:hAnsiTheme="majorHAnsi"/>
                <w:color w:val="000000"/>
                <w:sz w:val="18"/>
                <w:szCs w:val="18"/>
              </w:rPr>
            </w:pPr>
          </w:p>
        </w:tc>
        <w:tc>
          <w:tcPr>
            <w:tcW w:w="1086" w:type="dxa"/>
            <w:shd w:val="clear" w:color="auto" w:fill="auto"/>
            <w:noWrap/>
            <w:vAlign w:val="center"/>
          </w:tcPr>
          <w:p w14:paraId="1D3E1C77" w14:textId="12E7C3AA" w:rsidR="00D9231C" w:rsidRPr="005E61FB" w:rsidRDefault="00D9231C" w:rsidP="00346753">
            <w:pPr>
              <w:jc w:val="right"/>
              <w:rPr>
                <w:rFonts w:asciiTheme="majorHAnsi" w:hAnsiTheme="majorHAnsi"/>
                <w:color w:val="000000"/>
                <w:sz w:val="18"/>
                <w:szCs w:val="18"/>
              </w:rPr>
            </w:pPr>
          </w:p>
        </w:tc>
      </w:tr>
      <w:tr w:rsidR="005E61FB" w:rsidRPr="005E61FB" w14:paraId="0F7B0092" w14:textId="77777777" w:rsidTr="0078150C">
        <w:trPr>
          <w:trHeight w:val="320"/>
        </w:trPr>
        <w:tc>
          <w:tcPr>
            <w:tcW w:w="1905" w:type="dxa"/>
            <w:shd w:val="clear" w:color="000000" w:fill="BFBFBF"/>
            <w:noWrap/>
            <w:vAlign w:val="center"/>
            <w:hideMark/>
          </w:tcPr>
          <w:p w14:paraId="3468F833" w14:textId="01D43F6B"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 xml:space="preserve">Revision 1 </w:t>
            </w:r>
            <w:r w:rsidR="005E61FB" w:rsidRPr="005E61FB">
              <w:rPr>
                <w:rFonts w:asciiTheme="majorHAnsi" w:hAnsiTheme="majorHAnsi"/>
                <w:b/>
                <w:bCs/>
                <w:color w:val="000000"/>
                <w:sz w:val="18"/>
                <w:szCs w:val="18"/>
              </w:rPr>
              <w:t>–</w:t>
            </w:r>
            <w:r w:rsidRPr="005E61FB">
              <w:rPr>
                <w:rFonts w:asciiTheme="majorHAnsi" w:hAnsiTheme="majorHAnsi"/>
                <w:b/>
                <w:bCs/>
                <w:color w:val="000000"/>
                <w:sz w:val="18"/>
                <w:szCs w:val="18"/>
              </w:rPr>
              <w:t xml:space="preserve"> </w:t>
            </w:r>
            <w:r w:rsidR="005E61FB" w:rsidRPr="005E61FB">
              <w:rPr>
                <w:rFonts w:asciiTheme="majorHAnsi" w:hAnsiTheme="majorHAnsi"/>
                <w:b/>
                <w:bCs/>
                <w:color w:val="000000"/>
                <w:sz w:val="18"/>
                <w:szCs w:val="18"/>
              </w:rPr>
              <w:t>2012 (Excel 2012)</w:t>
            </w:r>
          </w:p>
        </w:tc>
        <w:tc>
          <w:tcPr>
            <w:tcW w:w="1055" w:type="dxa"/>
            <w:shd w:val="clear" w:color="000000" w:fill="BFBFBF"/>
            <w:vAlign w:val="center"/>
          </w:tcPr>
          <w:p w14:paraId="418737CC" w14:textId="1C846D8E"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2012</w:t>
            </w:r>
          </w:p>
        </w:tc>
        <w:tc>
          <w:tcPr>
            <w:tcW w:w="1055" w:type="dxa"/>
            <w:shd w:val="clear" w:color="000000" w:fill="BFBFBF"/>
            <w:vAlign w:val="center"/>
          </w:tcPr>
          <w:p w14:paraId="2D572309" w14:textId="1F6BA96B"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2013</w:t>
            </w:r>
          </w:p>
        </w:tc>
        <w:tc>
          <w:tcPr>
            <w:tcW w:w="1055" w:type="dxa"/>
            <w:shd w:val="clear" w:color="000000" w:fill="BFBFBF"/>
            <w:noWrap/>
            <w:vAlign w:val="center"/>
            <w:hideMark/>
          </w:tcPr>
          <w:p w14:paraId="2819F8F6" w14:textId="66E654FC"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2014</w:t>
            </w:r>
          </w:p>
        </w:tc>
        <w:tc>
          <w:tcPr>
            <w:tcW w:w="1055" w:type="dxa"/>
            <w:shd w:val="clear" w:color="000000" w:fill="BFBFBF"/>
            <w:noWrap/>
            <w:vAlign w:val="center"/>
            <w:hideMark/>
          </w:tcPr>
          <w:p w14:paraId="0770CADD" w14:textId="77777777"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2015</w:t>
            </w:r>
          </w:p>
        </w:tc>
        <w:tc>
          <w:tcPr>
            <w:tcW w:w="1055" w:type="dxa"/>
            <w:shd w:val="clear" w:color="000000" w:fill="BFBFBF"/>
            <w:noWrap/>
            <w:vAlign w:val="center"/>
            <w:hideMark/>
          </w:tcPr>
          <w:p w14:paraId="0D233D6E" w14:textId="77777777"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2016</w:t>
            </w:r>
          </w:p>
        </w:tc>
        <w:tc>
          <w:tcPr>
            <w:tcW w:w="1025" w:type="dxa"/>
            <w:shd w:val="clear" w:color="000000" w:fill="BFBFBF"/>
            <w:noWrap/>
            <w:vAlign w:val="center"/>
            <w:hideMark/>
          </w:tcPr>
          <w:p w14:paraId="1BF860D5" w14:textId="77777777"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2017</w:t>
            </w:r>
          </w:p>
        </w:tc>
        <w:tc>
          <w:tcPr>
            <w:tcW w:w="1086" w:type="dxa"/>
            <w:shd w:val="clear" w:color="000000" w:fill="BFBFBF"/>
            <w:noWrap/>
            <w:vAlign w:val="center"/>
            <w:hideMark/>
          </w:tcPr>
          <w:p w14:paraId="22A783E1" w14:textId="77777777"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Total</w:t>
            </w:r>
          </w:p>
        </w:tc>
      </w:tr>
      <w:tr w:rsidR="005E61FB" w:rsidRPr="005E61FB" w14:paraId="12CF145F" w14:textId="77777777" w:rsidTr="00346753">
        <w:trPr>
          <w:trHeight w:val="63"/>
        </w:trPr>
        <w:tc>
          <w:tcPr>
            <w:tcW w:w="1905" w:type="dxa"/>
            <w:shd w:val="clear" w:color="auto" w:fill="auto"/>
            <w:noWrap/>
            <w:vAlign w:val="center"/>
            <w:hideMark/>
          </w:tcPr>
          <w:p w14:paraId="7CD18C7E" w14:textId="7777777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Component 1</w:t>
            </w:r>
          </w:p>
        </w:tc>
        <w:tc>
          <w:tcPr>
            <w:tcW w:w="1055" w:type="dxa"/>
            <w:vAlign w:val="center"/>
          </w:tcPr>
          <w:p w14:paraId="3884EDA5" w14:textId="2CC6BD0C"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 xml:space="preserve"> $16,450 </w:t>
            </w:r>
          </w:p>
        </w:tc>
        <w:tc>
          <w:tcPr>
            <w:tcW w:w="1055" w:type="dxa"/>
            <w:vAlign w:val="center"/>
          </w:tcPr>
          <w:p w14:paraId="14CDF434" w14:textId="5F4F33B3"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 xml:space="preserve"> $229,079 </w:t>
            </w:r>
          </w:p>
        </w:tc>
        <w:tc>
          <w:tcPr>
            <w:tcW w:w="1055" w:type="dxa"/>
            <w:shd w:val="clear" w:color="auto" w:fill="auto"/>
            <w:noWrap/>
            <w:vAlign w:val="center"/>
          </w:tcPr>
          <w:p w14:paraId="5C155A49" w14:textId="7C7F38A9"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$77,466 </w:t>
            </w:r>
          </w:p>
        </w:tc>
        <w:tc>
          <w:tcPr>
            <w:tcW w:w="1055" w:type="dxa"/>
            <w:shd w:val="clear" w:color="auto" w:fill="auto"/>
            <w:noWrap/>
            <w:vAlign w:val="center"/>
          </w:tcPr>
          <w:p w14:paraId="3A359C5B" w14:textId="37AD950B"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$84,519 </w:t>
            </w:r>
          </w:p>
        </w:tc>
        <w:tc>
          <w:tcPr>
            <w:tcW w:w="1055" w:type="dxa"/>
            <w:shd w:val="clear" w:color="auto" w:fill="auto"/>
            <w:noWrap/>
            <w:vAlign w:val="center"/>
          </w:tcPr>
          <w:p w14:paraId="35BC0FDF" w14:textId="193BA555"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$107,569 </w:t>
            </w:r>
          </w:p>
        </w:tc>
        <w:tc>
          <w:tcPr>
            <w:tcW w:w="1025" w:type="dxa"/>
            <w:shd w:val="clear" w:color="auto" w:fill="auto"/>
            <w:noWrap/>
            <w:vAlign w:val="center"/>
          </w:tcPr>
          <w:p w14:paraId="0AB9BC6D" w14:textId="20427BA8"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   </w:t>
            </w:r>
          </w:p>
        </w:tc>
        <w:tc>
          <w:tcPr>
            <w:tcW w:w="1086" w:type="dxa"/>
            <w:shd w:val="clear" w:color="auto" w:fill="auto"/>
            <w:noWrap/>
            <w:vAlign w:val="center"/>
          </w:tcPr>
          <w:p w14:paraId="127E4FFB" w14:textId="318EA45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$515,083 </w:t>
            </w:r>
          </w:p>
        </w:tc>
      </w:tr>
      <w:tr w:rsidR="005E61FB" w:rsidRPr="005E61FB" w14:paraId="62FFD6B3" w14:textId="77777777" w:rsidTr="00346753">
        <w:trPr>
          <w:trHeight w:val="63"/>
        </w:trPr>
        <w:tc>
          <w:tcPr>
            <w:tcW w:w="1905" w:type="dxa"/>
            <w:shd w:val="clear" w:color="auto" w:fill="auto"/>
            <w:noWrap/>
            <w:vAlign w:val="center"/>
            <w:hideMark/>
          </w:tcPr>
          <w:p w14:paraId="2D4D3F3A" w14:textId="7777777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Component 2</w:t>
            </w:r>
          </w:p>
        </w:tc>
        <w:tc>
          <w:tcPr>
            <w:tcW w:w="1055" w:type="dxa"/>
            <w:vAlign w:val="center"/>
          </w:tcPr>
          <w:p w14:paraId="5FE95E1F" w14:textId="48435BF2"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 xml:space="preserve"> $29,500 </w:t>
            </w:r>
          </w:p>
        </w:tc>
        <w:tc>
          <w:tcPr>
            <w:tcW w:w="1055" w:type="dxa"/>
            <w:vAlign w:val="center"/>
          </w:tcPr>
          <w:p w14:paraId="6A97FEA4" w14:textId="5B2B318C"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 xml:space="preserve"> $294,332 </w:t>
            </w:r>
          </w:p>
        </w:tc>
        <w:tc>
          <w:tcPr>
            <w:tcW w:w="1055" w:type="dxa"/>
            <w:shd w:val="clear" w:color="auto" w:fill="auto"/>
            <w:noWrap/>
            <w:vAlign w:val="center"/>
          </w:tcPr>
          <w:p w14:paraId="3ED9331E" w14:textId="2318B183"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$245,466 </w:t>
            </w:r>
          </w:p>
        </w:tc>
        <w:tc>
          <w:tcPr>
            <w:tcW w:w="1055" w:type="dxa"/>
            <w:shd w:val="clear" w:color="auto" w:fill="auto"/>
            <w:noWrap/>
            <w:vAlign w:val="center"/>
          </w:tcPr>
          <w:p w14:paraId="2D8AE5F5" w14:textId="055EA66A"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$198,816 </w:t>
            </w:r>
          </w:p>
        </w:tc>
        <w:tc>
          <w:tcPr>
            <w:tcW w:w="1055" w:type="dxa"/>
            <w:shd w:val="clear" w:color="auto" w:fill="auto"/>
            <w:noWrap/>
            <w:vAlign w:val="center"/>
          </w:tcPr>
          <w:p w14:paraId="44A4BC99" w14:textId="1B22F059"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$106,969 </w:t>
            </w:r>
          </w:p>
        </w:tc>
        <w:tc>
          <w:tcPr>
            <w:tcW w:w="1025" w:type="dxa"/>
            <w:shd w:val="clear" w:color="auto" w:fill="auto"/>
            <w:noWrap/>
            <w:vAlign w:val="center"/>
          </w:tcPr>
          <w:p w14:paraId="7EE41631" w14:textId="266B56E2"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   </w:t>
            </w:r>
          </w:p>
        </w:tc>
        <w:tc>
          <w:tcPr>
            <w:tcW w:w="1086" w:type="dxa"/>
            <w:shd w:val="clear" w:color="auto" w:fill="auto"/>
            <w:noWrap/>
            <w:vAlign w:val="center"/>
          </w:tcPr>
          <w:p w14:paraId="0F344320" w14:textId="7EF0D9B0"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$875,083 </w:t>
            </w:r>
          </w:p>
        </w:tc>
      </w:tr>
      <w:tr w:rsidR="005E61FB" w:rsidRPr="005E61FB" w14:paraId="70454FC3" w14:textId="77777777" w:rsidTr="00346753">
        <w:trPr>
          <w:trHeight w:val="63"/>
        </w:trPr>
        <w:tc>
          <w:tcPr>
            <w:tcW w:w="1905" w:type="dxa"/>
            <w:shd w:val="clear" w:color="auto" w:fill="auto"/>
            <w:noWrap/>
            <w:vAlign w:val="center"/>
          </w:tcPr>
          <w:p w14:paraId="326D57D2" w14:textId="2E11E85F"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Component 3</w:t>
            </w:r>
          </w:p>
        </w:tc>
        <w:tc>
          <w:tcPr>
            <w:tcW w:w="1055" w:type="dxa"/>
            <w:vAlign w:val="center"/>
          </w:tcPr>
          <w:p w14:paraId="483C3632" w14:textId="78DC40FA"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 xml:space="preserve"> $31,250 </w:t>
            </w:r>
          </w:p>
        </w:tc>
        <w:tc>
          <w:tcPr>
            <w:tcW w:w="1055" w:type="dxa"/>
            <w:vAlign w:val="center"/>
          </w:tcPr>
          <w:p w14:paraId="731E3ABE" w14:textId="34B5A364"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 xml:space="preserve"> $460,432 </w:t>
            </w:r>
          </w:p>
        </w:tc>
        <w:tc>
          <w:tcPr>
            <w:tcW w:w="1055" w:type="dxa"/>
            <w:shd w:val="clear" w:color="auto" w:fill="auto"/>
            <w:noWrap/>
            <w:vAlign w:val="center"/>
          </w:tcPr>
          <w:p w14:paraId="27CEF107" w14:textId="374A14D0"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$210,516 </w:t>
            </w:r>
          </w:p>
        </w:tc>
        <w:tc>
          <w:tcPr>
            <w:tcW w:w="1055" w:type="dxa"/>
            <w:shd w:val="clear" w:color="auto" w:fill="auto"/>
            <w:noWrap/>
            <w:vAlign w:val="center"/>
          </w:tcPr>
          <w:p w14:paraId="490155EF" w14:textId="300D2F1A"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$197,616 </w:t>
            </w:r>
          </w:p>
        </w:tc>
        <w:tc>
          <w:tcPr>
            <w:tcW w:w="1055" w:type="dxa"/>
            <w:shd w:val="clear" w:color="auto" w:fill="auto"/>
            <w:noWrap/>
            <w:vAlign w:val="center"/>
          </w:tcPr>
          <w:p w14:paraId="534A9B19" w14:textId="04D4D37D"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$305,270 </w:t>
            </w:r>
          </w:p>
        </w:tc>
        <w:tc>
          <w:tcPr>
            <w:tcW w:w="1025" w:type="dxa"/>
            <w:shd w:val="clear" w:color="auto" w:fill="auto"/>
            <w:noWrap/>
            <w:vAlign w:val="center"/>
          </w:tcPr>
          <w:p w14:paraId="702CEFC9" w14:textId="73C20A1F"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   </w:t>
            </w:r>
          </w:p>
        </w:tc>
        <w:tc>
          <w:tcPr>
            <w:tcW w:w="1086" w:type="dxa"/>
            <w:shd w:val="clear" w:color="auto" w:fill="auto"/>
            <w:noWrap/>
            <w:vAlign w:val="center"/>
          </w:tcPr>
          <w:p w14:paraId="06F7ECD5" w14:textId="760B2B70"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$1,205,084 </w:t>
            </w:r>
          </w:p>
        </w:tc>
      </w:tr>
      <w:tr w:rsidR="005E61FB" w:rsidRPr="005E61FB" w14:paraId="68D3D95C" w14:textId="77777777" w:rsidTr="00346753">
        <w:trPr>
          <w:trHeight w:val="63"/>
        </w:trPr>
        <w:tc>
          <w:tcPr>
            <w:tcW w:w="1905" w:type="dxa"/>
            <w:shd w:val="clear" w:color="auto" w:fill="auto"/>
            <w:noWrap/>
            <w:vAlign w:val="center"/>
            <w:hideMark/>
          </w:tcPr>
          <w:p w14:paraId="0BDC7416" w14:textId="7777777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Project Management</w:t>
            </w:r>
          </w:p>
        </w:tc>
        <w:tc>
          <w:tcPr>
            <w:tcW w:w="1055" w:type="dxa"/>
            <w:vAlign w:val="center"/>
          </w:tcPr>
          <w:p w14:paraId="6EA7B360" w14:textId="258E6259"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 xml:space="preserve"> $21,000 </w:t>
            </w:r>
          </w:p>
        </w:tc>
        <w:tc>
          <w:tcPr>
            <w:tcW w:w="1055" w:type="dxa"/>
            <w:vAlign w:val="center"/>
          </w:tcPr>
          <w:p w14:paraId="194B5199" w14:textId="625FB125"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 xml:space="preserve"> $130,900 </w:t>
            </w:r>
          </w:p>
        </w:tc>
        <w:tc>
          <w:tcPr>
            <w:tcW w:w="1055" w:type="dxa"/>
            <w:shd w:val="clear" w:color="auto" w:fill="auto"/>
            <w:noWrap/>
            <w:vAlign w:val="center"/>
          </w:tcPr>
          <w:p w14:paraId="6E413BBA" w14:textId="0C1BB6DB"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$70,950 </w:t>
            </w:r>
          </w:p>
        </w:tc>
        <w:tc>
          <w:tcPr>
            <w:tcW w:w="1055" w:type="dxa"/>
            <w:shd w:val="clear" w:color="auto" w:fill="auto"/>
            <w:noWrap/>
            <w:vAlign w:val="center"/>
          </w:tcPr>
          <w:p w14:paraId="579D4AE0" w14:textId="1E429DF1"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$70,950 </w:t>
            </w:r>
          </w:p>
        </w:tc>
        <w:tc>
          <w:tcPr>
            <w:tcW w:w="1055" w:type="dxa"/>
            <w:shd w:val="clear" w:color="auto" w:fill="auto"/>
            <w:noWrap/>
            <w:vAlign w:val="center"/>
          </w:tcPr>
          <w:p w14:paraId="484E5A67" w14:textId="7CB1EABB"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$70,950 </w:t>
            </w:r>
          </w:p>
        </w:tc>
        <w:tc>
          <w:tcPr>
            <w:tcW w:w="1025" w:type="dxa"/>
            <w:shd w:val="clear" w:color="auto" w:fill="auto"/>
            <w:noWrap/>
            <w:vAlign w:val="center"/>
          </w:tcPr>
          <w:p w14:paraId="00EEF1E5" w14:textId="50871360"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   </w:t>
            </w:r>
          </w:p>
        </w:tc>
        <w:tc>
          <w:tcPr>
            <w:tcW w:w="1086" w:type="dxa"/>
            <w:shd w:val="clear" w:color="auto" w:fill="auto"/>
            <w:noWrap/>
            <w:vAlign w:val="center"/>
          </w:tcPr>
          <w:p w14:paraId="69C294D0" w14:textId="68FF2510"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$364,750 </w:t>
            </w:r>
          </w:p>
        </w:tc>
      </w:tr>
      <w:tr w:rsidR="005E61FB" w:rsidRPr="005E61FB" w14:paraId="2CA3E260" w14:textId="77777777" w:rsidTr="00346753">
        <w:trPr>
          <w:trHeight w:val="63"/>
        </w:trPr>
        <w:tc>
          <w:tcPr>
            <w:tcW w:w="1905" w:type="dxa"/>
            <w:shd w:val="clear" w:color="auto" w:fill="auto"/>
            <w:noWrap/>
            <w:vAlign w:val="center"/>
            <w:hideMark/>
          </w:tcPr>
          <w:p w14:paraId="22469602" w14:textId="77777777"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Total</w:t>
            </w:r>
          </w:p>
        </w:tc>
        <w:tc>
          <w:tcPr>
            <w:tcW w:w="1055" w:type="dxa"/>
            <w:vAlign w:val="center"/>
          </w:tcPr>
          <w:p w14:paraId="3DECC809" w14:textId="1F3DB2D4"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 xml:space="preserve"> $98,200 </w:t>
            </w:r>
          </w:p>
        </w:tc>
        <w:tc>
          <w:tcPr>
            <w:tcW w:w="1055" w:type="dxa"/>
            <w:vAlign w:val="center"/>
          </w:tcPr>
          <w:p w14:paraId="286B74E3" w14:textId="03315E6B"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 xml:space="preserve">$1,114,743 </w:t>
            </w:r>
          </w:p>
        </w:tc>
        <w:tc>
          <w:tcPr>
            <w:tcW w:w="1055" w:type="dxa"/>
            <w:shd w:val="clear" w:color="auto" w:fill="auto"/>
            <w:noWrap/>
            <w:vAlign w:val="center"/>
          </w:tcPr>
          <w:p w14:paraId="5221A712" w14:textId="764289D2" w:rsidR="005E61FB" w:rsidRPr="005E61FB" w:rsidRDefault="005E61FB" w:rsidP="00346753">
            <w:pPr>
              <w:jc w:val="right"/>
              <w:rPr>
                <w:rFonts w:asciiTheme="majorHAnsi" w:hAnsiTheme="majorHAnsi"/>
                <w:color w:val="000000"/>
                <w:sz w:val="18"/>
                <w:szCs w:val="18"/>
              </w:rPr>
            </w:pPr>
            <w:r w:rsidRPr="005E61FB">
              <w:rPr>
                <w:rFonts w:asciiTheme="majorHAnsi" w:hAnsiTheme="majorHAnsi"/>
                <w:b/>
                <w:bCs/>
                <w:color w:val="000000"/>
                <w:sz w:val="18"/>
                <w:szCs w:val="18"/>
              </w:rPr>
              <w:t xml:space="preserve"> $604,398 </w:t>
            </w:r>
          </w:p>
        </w:tc>
        <w:tc>
          <w:tcPr>
            <w:tcW w:w="1055" w:type="dxa"/>
            <w:shd w:val="clear" w:color="auto" w:fill="auto"/>
            <w:noWrap/>
            <w:vAlign w:val="center"/>
          </w:tcPr>
          <w:p w14:paraId="70134D68" w14:textId="71AE3CBD" w:rsidR="005E61FB" w:rsidRPr="005E61FB" w:rsidRDefault="005E61FB" w:rsidP="00346753">
            <w:pPr>
              <w:jc w:val="right"/>
              <w:rPr>
                <w:rFonts w:asciiTheme="majorHAnsi" w:hAnsiTheme="majorHAnsi"/>
                <w:color w:val="000000"/>
                <w:sz w:val="18"/>
                <w:szCs w:val="18"/>
              </w:rPr>
            </w:pPr>
            <w:r w:rsidRPr="005E61FB">
              <w:rPr>
                <w:rFonts w:asciiTheme="majorHAnsi" w:hAnsiTheme="majorHAnsi"/>
                <w:b/>
                <w:bCs/>
                <w:color w:val="000000"/>
                <w:sz w:val="18"/>
                <w:szCs w:val="18"/>
              </w:rPr>
              <w:t xml:space="preserve"> $551,901 </w:t>
            </w:r>
          </w:p>
        </w:tc>
        <w:tc>
          <w:tcPr>
            <w:tcW w:w="1055" w:type="dxa"/>
            <w:shd w:val="clear" w:color="auto" w:fill="auto"/>
            <w:noWrap/>
            <w:vAlign w:val="center"/>
          </w:tcPr>
          <w:p w14:paraId="2F8D6FE4" w14:textId="445D1DD0" w:rsidR="005E61FB" w:rsidRPr="005E61FB" w:rsidRDefault="005E61FB" w:rsidP="00346753">
            <w:pPr>
              <w:jc w:val="right"/>
              <w:rPr>
                <w:rFonts w:asciiTheme="majorHAnsi" w:hAnsiTheme="majorHAnsi"/>
                <w:color w:val="000000"/>
                <w:sz w:val="18"/>
                <w:szCs w:val="18"/>
              </w:rPr>
            </w:pPr>
            <w:r w:rsidRPr="005E61FB">
              <w:rPr>
                <w:rFonts w:asciiTheme="majorHAnsi" w:hAnsiTheme="majorHAnsi"/>
                <w:b/>
                <w:bCs/>
                <w:color w:val="000000"/>
                <w:sz w:val="18"/>
                <w:szCs w:val="18"/>
              </w:rPr>
              <w:t xml:space="preserve"> $590,758 </w:t>
            </w:r>
          </w:p>
        </w:tc>
        <w:tc>
          <w:tcPr>
            <w:tcW w:w="1025" w:type="dxa"/>
            <w:shd w:val="clear" w:color="auto" w:fill="auto"/>
            <w:noWrap/>
            <w:vAlign w:val="center"/>
          </w:tcPr>
          <w:p w14:paraId="600A40E3" w14:textId="434D97D8" w:rsidR="005E61FB" w:rsidRPr="005E61FB" w:rsidRDefault="005E61FB" w:rsidP="00346753">
            <w:pPr>
              <w:jc w:val="right"/>
              <w:rPr>
                <w:rFonts w:asciiTheme="majorHAnsi" w:hAnsiTheme="majorHAnsi"/>
                <w:color w:val="000000"/>
                <w:sz w:val="18"/>
                <w:szCs w:val="18"/>
              </w:rPr>
            </w:pPr>
            <w:r w:rsidRPr="005E61FB">
              <w:rPr>
                <w:rFonts w:asciiTheme="majorHAnsi" w:hAnsiTheme="majorHAnsi"/>
                <w:b/>
                <w:bCs/>
                <w:color w:val="000000"/>
                <w:sz w:val="18"/>
                <w:szCs w:val="18"/>
              </w:rPr>
              <w:t xml:space="preserve"> $-   </w:t>
            </w:r>
          </w:p>
        </w:tc>
        <w:tc>
          <w:tcPr>
            <w:tcW w:w="1086" w:type="dxa"/>
            <w:shd w:val="clear" w:color="auto" w:fill="auto"/>
            <w:noWrap/>
            <w:vAlign w:val="center"/>
          </w:tcPr>
          <w:p w14:paraId="0468341D" w14:textId="12C706CC" w:rsidR="005E61FB" w:rsidRPr="005E61FB" w:rsidRDefault="005E61FB" w:rsidP="00346753">
            <w:pPr>
              <w:jc w:val="right"/>
              <w:rPr>
                <w:rFonts w:asciiTheme="majorHAnsi" w:hAnsiTheme="majorHAnsi"/>
                <w:color w:val="000000"/>
                <w:sz w:val="18"/>
                <w:szCs w:val="18"/>
              </w:rPr>
            </w:pPr>
            <w:r w:rsidRPr="005E61FB">
              <w:rPr>
                <w:rFonts w:asciiTheme="majorHAnsi" w:hAnsiTheme="majorHAnsi"/>
                <w:b/>
                <w:bCs/>
                <w:color w:val="000000"/>
                <w:sz w:val="18"/>
                <w:szCs w:val="18"/>
              </w:rPr>
              <w:t xml:space="preserve"> $2,960,000 </w:t>
            </w:r>
          </w:p>
        </w:tc>
      </w:tr>
      <w:tr w:rsidR="005E61FB" w:rsidRPr="005E61FB" w14:paraId="4FA6F61C" w14:textId="77777777" w:rsidTr="00A12E83">
        <w:trPr>
          <w:trHeight w:val="63"/>
        </w:trPr>
        <w:tc>
          <w:tcPr>
            <w:tcW w:w="1905" w:type="dxa"/>
            <w:shd w:val="clear" w:color="auto" w:fill="auto"/>
            <w:noWrap/>
            <w:vAlign w:val="center"/>
          </w:tcPr>
          <w:p w14:paraId="26304C4D" w14:textId="365917FE" w:rsidR="00D9231C" w:rsidRPr="005E61FB" w:rsidRDefault="00D9231C" w:rsidP="00346753">
            <w:pPr>
              <w:jc w:val="right"/>
              <w:rPr>
                <w:rFonts w:asciiTheme="majorHAnsi" w:hAnsiTheme="majorHAnsi"/>
                <w:color w:val="000000"/>
                <w:sz w:val="18"/>
                <w:szCs w:val="18"/>
              </w:rPr>
            </w:pPr>
          </w:p>
        </w:tc>
        <w:tc>
          <w:tcPr>
            <w:tcW w:w="1055" w:type="dxa"/>
            <w:vAlign w:val="center"/>
          </w:tcPr>
          <w:p w14:paraId="3295E4C0" w14:textId="77777777" w:rsidR="00D9231C" w:rsidRPr="005E61FB" w:rsidRDefault="00D9231C" w:rsidP="00346753">
            <w:pPr>
              <w:jc w:val="right"/>
              <w:rPr>
                <w:rFonts w:asciiTheme="majorHAnsi" w:hAnsiTheme="majorHAnsi"/>
                <w:b/>
                <w:bCs/>
                <w:color w:val="000000"/>
                <w:sz w:val="18"/>
                <w:szCs w:val="18"/>
              </w:rPr>
            </w:pPr>
          </w:p>
        </w:tc>
        <w:tc>
          <w:tcPr>
            <w:tcW w:w="1055" w:type="dxa"/>
            <w:vAlign w:val="center"/>
          </w:tcPr>
          <w:p w14:paraId="0C2F465B" w14:textId="3FC2E347" w:rsidR="00D9231C" w:rsidRPr="005E61FB" w:rsidRDefault="00D9231C" w:rsidP="00346753">
            <w:pPr>
              <w:jc w:val="right"/>
              <w:rPr>
                <w:rFonts w:asciiTheme="majorHAnsi" w:hAnsiTheme="majorHAnsi"/>
                <w:b/>
                <w:bCs/>
                <w:color w:val="000000"/>
                <w:sz w:val="18"/>
                <w:szCs w:val="18"/>
              </w:rPr>
            </w:pPr>
          </w:p>
        </w:tc>
        <w:tc>
          <w:tcPr>
            <w:tcW w:w="1055" w:type="dxa"/>
            <w:shd w:val="clear" w:color="auto" w:fill="auto"/>
            <w:noWrap/>
            <w:vAlign w:val="center"/>
          </w:tcPr>
          <w:p w14:paraId="671B3EC1" w14:textId="3D6FFC4F" w:rsidR="00D9231C" w:rsidRPr="005E61FB" w:rsidRDefault="00D9231C" w:rsidP="00346753">
            <w:pPr>
              <w:jc w:val="right"/>
              <w:rPr>
                <w:rFonts w:asciiTheme="majorHAnsi" w:hAnsiTheme="majorHAnsi"/>
                <w:color w:val="000000"/>
                <w:sz w:val="18"/>
                <w:szCs w:val="18"/>
              </w:rPr>
            </w:pPr>
          </w:p>
        </w:tc>
        <w:tc>
          <w:tcPr>
            <w:tcW w:w="1055" w:type="dxa"/>
            <w:shd w:val="clear" w:color="auto" w:fill="auto"/>
            <w:noWrap/>
            <w:vAlign w:val="center"/>
          </w:tcPr>
          <w:p w14:paraId="1B4358FE" w14:textId="6CBCD337" w:rsidR="00D9231C" w:rsidRPr="005E61FB" w:rsidRDefault="00D9231C" w:rsidP="00346753">
            <w:pPr>
              <w:jc w:val="right"/>
              <w:rPr>
                <w:rFonts w:asciiTheme="majorHAnsi" w:hAnsiTheme="majorHAnsi"/>
                <w:color w:val="000000"/>
                <w:sz w:val="18"/>
                <w:szCs w:val="18"/>
              </w:rPr>
            </w:pPr>
          </w:p>
        </w:tc>
        <w:tc>
          <w:tcPr>
            <w:tcW w:w="1055" w:type="dxa"/>
            <w:shd w:val="clear" w:color="auto" w:fill="auto"/>
            <w:noWrap/>
            <w:vAlign w:val="center"/>
          </w:tcPr>
          <w:p w14:paraId="01B9CAD0" w14:textId="66267755" w:rsidR="00D9231C" w:rsidRPr="005E61FB" w:rsidRDefault="00D9231C" w:rsidP="00346753">
            <w:pPr>
              <w:jc w:val="right"/>
              <w:rPr>
                <w:rFonts w:asciiTheme="majorHAnsi" w:hAnsiTheme="majorHAnsi"/>
                <w:color w:val="000000"/>
                <w:sz w:val="18"/>
                <w:szCs w:val="18"/>
              </w:rPr>
            </w:pPr>
          </w:p>
        </w:tc>
        <w:tc>
          <w:tcPr>
            <w:tcW w:w="1025" w:type="dxa"/>
            <w:shd w:val="clear" w:color="auto" w:fill="auto"/>
            <w:noWrap/>
            <w:vAlign w:val="center"/>
          </w:tcPr>
          <w:p w14:paraId="4FA64C6D" w14:textId="7A59E801" w:rsidR="00D9231C" w:rsidRPr="005E61FB" w:rsidRDefault="00D9231C" w:rsidP="00346753">
            <w:pPr>
              <w:jc w:val="right"/>
              <w:rPr>
                <w:rFonts w:asciiTheme="majorHAnsi" w:hAnsiTheme="majorHAnsi"/>
                <w:color w:val="000000"/>
                <w:sz w:val="18"/>
                <w:szCs w:val="18"/>
              </w:rPr>
            </w:pPr>
          </w:p>
        </w:tc>
        <w:tc>
          <w:tcPr>
            <w:tcW w:w="1086" w:type="dxa"/>
            <w:shd w:val="clear" w:color="auto" w:fill="auto"/>
            <w:noWrap/>
            <w:vAlign w:val="center"/>
          </w:tcPr>
          <w:p w14:paraId="39CEDAA6" w14:textId="29CB6121" w:rsidR="00D9231C" w:rsidRPr="005E61FB" w:rsidRDefault="00D9231C" w:rsidP="00346753">
            <w:pPr>
              <w:jc w:val="right"/>
              <w:rPr>
                <w:rFonts w:asciiTheme="majorHAnsi" w:hAnsiTheme="majorHAnsi"/>
                <w:color w:val="000000"/>
                <w:sz w:val="18"/>
                <w:szCs w:val="18"/>
              </w:rPr>
            </w:pPr>
          </w:p>
        </w:tc>
      </w:tr>
      <w:tr w:rsidR="005E61FB" w:rsidRPr="005E61FB" w14:paraId="2080C944" w14:textId="77777777" w:rsidTr="0078150C">
        <w:trPr>
          <w:trHeight w:val="320"/>
        </w:trPr>
        <w:tc>
          <w:tcPr>
            <w:tcW w:w="1905" w:type="dxa"/>
            <w:shd w:val="clear" w:color="000000" w:fill="BFBFBF"/>
            <w:noWrap/>
            <w:vAlign w:val="center"/>
            <w:hideMark/>
          </w:tcPr>
          <w:p w14:paraId="5FA7C476" w14:textId="25B49CF1" w:rsidR="00B248E0" w:rsidRPr="005E61FB" w:rsidRDefault="00B248E0" w:rsidP="00346753">
            <w:pPr>
              <w:keepNext/>
              <w:jc w:val="right"/>
              <w:rPr>
                <w:rFonts w:asciiTheme="majorHAnsi" w:hAnsiTheme="majorHAnsi"/>
                <w:b/>
                <w:bCs/>
                <w:color w:val="000000"/>
                <w:sz w:val="18"/>
                <w:szCs w:val="18"/>
              </w:rPr>
            </w:pPr>
            <w:r w:rsidRPr="005E61FB">
              <w:rPr>
                <w:rFonts w:asciiTheme="majorHAnsi" w:hAnsiTheme="majorHAnsi"/>
                <w:b/>
                <w:bCs/>
                <w:color w:val="000000"/>
                <w:sz w:val="18"/>
                <w:szCs w:val="18"/>
              </w:rPr>
              <w:t xml:space="preserve">Revision 2 </w:t>
            </w:r>
            <w:r w:rsidR="005E61FB" w:rsidRPr="005E61FB">
              <w:rPr>
                <w:rFonts w:asciiTheme="majorHAnsi" w:hAnsiTheme="majorHAnsi"/>
                <w:b/>
                <w:bCs/>
                <w:color w:val="000000"/>
                <w:sz w:val="18"/>
                <w:szCs w:val="18"/>
              </w:rPr>
              <w:t>–</w:t>
            </w:r>
            <w:r w:rsidRPr="005E61FB">
              <w:rPr>
                <w:rFonts w:asciiTheme="majorHAnsi" w:hAnsiTheme="majorHAnsi"/>
                <w:b/>
                <w:bCs/>
                <w:color w:val="000000"/>
                <w:sz w:val="18"/>
                <w:szCs w:val="18"/>
              </w:rPr>
              <w:t xml:space="preserve"> </w:t>
            </w:r>
            <w:r w:rsidR="005E61FB" w:rsidRPr="005E61FB">
              <w:rPr>
                <w:rFonts w:asciiTheme="majorHAnsi" w:hAnsiTheme="majorHAnsi"/>
                <w:b/>
                <w:bCs/>
                <w:color w:val="000000"/>
                <w:sz w:val="18"/>
                <w:szCs w:val="18"/>
              </w:rPr>
              <w:t>2013 (Excel 2013)</w:t>
            </w:r>
          </w:p>
        </w:tc>
        <w:tc>
          <w:tcPr>
            <w:tcW w:w="1055" w:type="dxa"/>
            <w:shd w:val="clear" w:color="000000" w:fill="BFBFBF"/>
            <w:vAlign w:val="center"/>
          </w:tcPr>
          <w:p w14:paraId="0F3914E9" w14:textId="5CE0520B"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2012</w:t>
            </w:r>
          </w:p>
        </w:tc>
        <w:tc>
          <w:tcPr>
            <w:tcW w:w="1055" w:type="dxa"/>
            <w:shd w:val="clear" w:color="000000" w:fill="BFBFBF"/>
            <w:vAlign w:val="center"/>
          </w:tcPr>
          <w:p w14:paraId="184E1A7E" w14:textId="24B8664F"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2013</w:t>
            </w:r>
          </w:p>
        </w:tc>
        <w:tc>
          <w:tcPr>
            <w:tcW w:w="1055" w:type="dxa"/>
            <w:shd w:val="clear" w:color="000000" w:fill="BFBFBF"/>
            <w:noWrap/>
            <w:vAlign w:val="center"/>
            <w:hideMark/>
          </w:tcPr>
          <w:p w14:paraId="34C1850A" w14:textId="488458C3" w:rsidR="00B248E0" w:rsidRPr="005E61FB" w:rsidRDefault="00B248E0" w:rsidP="00346753">
            <w:pPr>
              <w:keepNext/>
              <w:keepLines/>
              <w:jc w:val="right"/>
              <w:rPr>
                <w:rFonts w:asciiTheme="majorHAnsi" w:hAnsiTheme="majorHAnsi"/>
                <w:b/>
                <w:bCs/>
                <w:color w:val="000000"/>
                <w:sz w:val="18"/>
                <w:szCs w:val="18"/>
              </w:rPr>
            </w:pPr>
            <w:r w:rsidRPr="005E61FB">
              <w:rPr>
                <w:rFonts w:asciiTheme="majorHAnsi" w:hAnsiTheme="majorHAnsi"/>
                <w:b/>
                <w:bCs/>
                <w:color w:val="000000"/>
                <w:sz w:val="18"/>
                <w:szCs w:val="18"/>
              </w:rPr>
              <w:t>2014</w:t>
            </w:r>
          </w:p>
        </w:tc>
        <w:tc>
          <w:tcPr>
            <w:tcW w:w="1055" w:type="dxa"/>
            <w:shd w:val="clear" w:color="000000" w:fill="BFBFBF"/>
            <w:noWrap/>
            <w:vAlign w:val="center"/>
            <w:hideMark/>
          </w:tcPr>
          <w:p w14:paraId="7F19B050" w14:textId="77777777" w:rsidR="00B248E0" w:rsidRPr="005E61FB" w:rsidRDefault="00B248E0" w:rsidP="00346753">
            <w:pPr>
              <w:keepNext/>
              <w:keepLines/>
              <w:jc w:val="right"/>
              <w:rPr>
                <w:rFonts w:asciiTheme="majorHAnsi" w:hAnsiTheme="majorHAnsi"/>
                <w:b/>
                <w:bCs/>
                <w:color w:val="000000"/>
                <w:sz w:val="18"/>
                <w:szCs w:val="18"/>
              </w:rPr>
            </w:pPr>
            <w:r w:rsidRPr="005E61FB">
              <w:rPr>
                <w:rFonts w:asciiTheme="majorHAnsi" w:hAnsiTheme="majorHAnsi"/>
                <w:b/>
                <w:bCs/>
                <w:color w:val="000000"/>
                <w:sz w:val="18"/>
                <w:szCs w:val="18"/>
              </w:rPr>
              <w:t>2015</w:t>
            </w:r>
          </w:p>
        </w:tc>
        <w:tc>
          <w:tcPr>
            <w:tcW w:w="1055" w:type="dxa"/>
            <w:shd w:val="clear" w:color="000000" w:fill="BFBFBF"/>
            <w:noWrap/>
            <w:vAlign w:val="center"/>
            <w:hideMark/>
          </w:tcPr>
          <w:p w14:paraId="178DEB8B" w14:textId="77777777" w:rsidR="00B248E0" w:rsidRPr="005E61FB" w:rsidRDefault="00B248E0" w:rsidP="00346753">
            <w:pPr>
              <w:keepNext/>
              <w:keepLines/>
              <w:jc w:val="right"/>
              <w:rPr>
                <w:rFonts w:asciiTheme="majorHAnsi" w:hAnsiTheme="majorHAnsi"/>
                <w:b/>
                <w:bCs/>
                <w:color w:val="000000"/>
                <w:sz w:val="18"/>
                <w:szCs w:val="18"/>
              </w:rPr>
            </w:pPr>
            <w:r w:rsidRPr="005E61FB">
              <w:rPr>
                <w:rFonts w:asciiTheme="majorHAnsi" w:hAnsiTheme="majorHAnsi"/>
                <w:b/>
                <w:bCs/>
                <w:color w:val="000000"/>
                <w:sz w:val="18"/>
                <w:szCs w:val="18"/>
              </w:rPr>
              <w:t>2016</w:t>
            </w:r>
          </w:p>
        </w:tc>
        <w:tc>
          <w:tcPr>
            <w:tcW w:w="1025" w:type="dxa"/>
            <w:shd w:val="clear" w:color="000000" w:fill="BFBFBF"/>
            <w:noWrap/>
            <w:vAlign w:val="center"/>
            <w:hideMark/>
          </w:tcPr>
          <w:p w14:paraId="3A91FE5A" w14:textId="77777777" w:rsidR="00B248E0" w:rsidRPr="005E61FB" w:rsidRDefault="00B248E0" w:rsidP="00346753">
            <w:pPr>
              <w:keepNext/>
              <w:keepLines/>
              <w:jc w:val="right"/>
              <w:rPr>
                <w:rFonts w:asciiTheme="majorHAnsi" w:hAnsiTheme="majorHAnsi"/>
                <w:b/>
                <w:bCs/>
                <w:color w:val="000000"/>
                <w:sz w:val="18"/>
                <w:szCs w:val="18"/>
              </w:rPr>
            </w:pPr>
            <w:r w:rsidRPr="005E61FB">
              <w:rPr>
                <w:rFonts w:asciiTheme="majorHAnsi" w:hAnsiTheme="majorHAnsi"/>
                <w:b/>
                <w:bCs/>
                <w:color w:val="000000"/>
                <w:sz w:val="18"/>
                <w:szCs w:val="18"/>
              </w:rPr>
              <w:t>2017</w:t>
            </w:r>
          </w:p>
        </w:tc>
        <w:tc>
          <w:tcPr>
            <w:tcW w:w="1086" w:type="dxa"/>
            <w:shd w:val="clear" w:color="000000" w:fill="BFBFBF"/>
            <w:noWrap/>
            <w:vAlign w:val="center"/>
            <w:hideMark/>
          </w:tcPr>
          <w:p w14:paraId="0DD787C8" w14:textId="77777777" w:rsidR="00B248E0" w:rsidRPr="005E61FB" w:rsidRDefault="00B248E0" w:rsidP="00346753">
            <w:pPr>
              <w:keepNext/>
              <w:keepLines/>
              <w:jc w:val="right"/>
              <w:rPr>
                <w:rFonts w:asciiTheme="majorHAnsi" w:hAnsiTheme="majorHAnsi"/>
                <w:b/>
                <w:bCs/>
                <w:color w:val="000000"/>
                <w:sz w:val="18"/>
                <w:szCs w:val="18"/>
              </w:rPr>
            </w:pPr>
            <w:r w:rsidRPr="005E61FB">
              <w:rPr>
                <w:rFonts w:asciiTheme="majorHAnsi" w:hAnsiTheme="majorHAnsi"/>
                <w:b/>
                <w:bCs/>
                <w:color w:val="000000"/>
                <w:sz w:val="18"/>
                <w:szCs w:val="18"/>
              </w:rPr>
              <w:t>Total</w:t>
            </w:r>
          </w:p>
        </w:tc>
      </w:tr>
      <w:tr w:rsidR="005E61FB" w:rsidRPr="005E61FB" w14:paraId="57678A9E" w14:textId="77777777" w:rsidTr="00346753">
        <w:trPr>
          <w:trHeight w:val="63"/>
        </w:trPr>
        <w:tc>
          <w:tcPr>
            <w:tcW w:w="1905" w:type="dxa"/>
            <w:shd w:val="clear" w:color="auto" w:fill="auto"/>
            <w:noWrap/>
            <w:vAlign w:val="center"/>
            <w:hideMark/>
          </w:tcPr>
          <w:p w14:paraId="07B605BB" w14:textId="77777777" w:rsidR="005E61FB" w:rsidRPr="005E61FB" w:rsidRDefault="005E61FB" w:rsidP="00346753">
            <w:pPr>
              <w:keepNext/>
              <w:keepLines/>
              <w:jc w:val="right"/>
              <w:rPr>
                <w:rFonts w:asciiTheme="majorHAnsi" w:hAnsiTheme="majorHAnsi"/>
                <w:color w:val="000000"/>
                <w:sz w:val="18"/>
                <w:szCs w:val="18"/>
              </w:rPr>
            </w:pPr>
            <w:r w:rsidRPr="005E61FB">
              <w:rPr>
                <w:rFonts w:asciiTheme="majorHAnsi" w:hAnsiTheme="majorHAnsi"/>
                <w:color w:val="000000"/>
                <w:sz w:val="18"/>
                <w:szCs w:val="18"/>
              </w:rPr>
              <w:t>Component 1</w:t>
            </w:r>
          </w:p>
        </w:tc>
        <w:tc>
          <w:tcPr>
            <w:tcW w:w="1055" w:type="dxa"/>
            <w:vAlign w:val="center"/>
          </w:tcPr>
          <w:p w14:paraId="115DC5D1" w14:textId="0009BA9C"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$16,450</w:t>
            </w:r>
            <w:r w:rsidR="00A12E83">
              <w:rPr>
                <w:rStyle w:val="ac"/>
                <w:rFonts w:asciiTheme="majorHAnsi" w:hAnsiTheme="majorHAnsi"/>
                <w:color w:val="008000"/>
                <w:szCs w:val="18"/>
              </w:rPr>
              <w:footnoteReference w:id="12"/>
            </w:r>
            <w:r w:rsidRPr="005E61FB">
              <w:rPr>
                <w:rFonts w:asciiTheme="majorHAnsi" w:hAnsiTheme="majorHAnsi"/>
                <w:color w:val="008000"/>
                <w:sz w:val="18"/>
                <w:szCs w:val="18"/>
              </w:rPr>
              <w:t xml:space="preserve"> </w:t>
            </w:r>
          </w:p>
        </w:tc>
        <w:tc>
          <w:tcPr>
            <w:tcW w:w="1055" w:type="dxa"/>
            <w:vAlign w:val="center"/>
          </w:tcPr>
          <w:p w14:paraId="4AD8AC6C" w14:textId="5AF74B54"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 xml:space="preserve"> $149,750 </w:t>
            </w:r>
          </w:p>
        </w:tc>
        <w:tc>
          <w:tcPr>
            <w:tcW w:w="1055" w:type="dxa"/>
            <w:shd w:val="clear" w:color="auto" w:fill="auto"/>
            <w:noWrap/>
            <w:vAlign w:val="center"/>
          </w:tcPr>
          <w:p w14:paraId="2EED3056" w14:textId="5C11B725"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$156,795 </w:t>
            </w:r>
          </w:p>
        </w:tc>
        <w:tc>
          <w:tcPr>
            <w:tcW w:w="1055" w:type="dxa"/>
            <w:shd w:val="clear" w:color="auto" w:fill="auto"/>
            <w:noWrap/>
            <w:vAlign w:val="center"/>
          </w:tcPr>
          <w:p w14:paraId="5C6416E7" w14:textId="2EABFA48"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$84,519 </w:t>
            </w:r>
          </w:p>
        </w:tc>
        <w:tc>
          <w:tcPr>
            <w:tcW w:w="1055" w:type="dxa"/>
            <w:shd w:val="clear" w:color="auto" w:fill="auto"/>
            <w:noWrap/>
            <w:vAlign w:val="center"/>
          </w:tcPr>
          <w:p w14:paraId="06CF7696" w14:textId="16AD6EF4"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$107,569 </w:t>
            </w:r>
          </w:p>
        </w:tc>
        <w:tc>
          <w:tcPr>
            <w:tcW w:w="1025" w:type="dxa"/>
            <w:shd w:val="clear" w:color="auto" w:fill="auto"/>
            <w:noWrap/>
            <w:vAlign w:val="center"/>
          </w:tcPr>
          <w:p w14:paraId="600503B9" w14:textId="16865578"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   </w:t>
            </w:r>
          </w:p>
        </w:tc>
        <w:tc>
          <w:tcPr>
            <w:tcW w:w="1086" w:type="dxa"/>
            <w:shd w:val="clear" w:color="auto" w:fill="auto"/>
            <w:noWrap/>
            <w:vAlign w:val="center"/>
          </w:tcPr>
          <w:p w14:paraId="3B6CC8FE" w14:textId="3A89935E"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$515,083 </w:t>
            </w:r>
          </w:p>
        </w:tc>
      </w:tr>
      <w:tr w:rsidR="005E61FB" w:rsidRPr="005E61FB" w14:paraId="178DAD16" w14:textId="77777777" w:rsidTr="00346753">
        <w:trPr>
          <w:trHeight w:val="63"/>
        </w:trPr>
        <w:tc>
          <w:tcPr>
            <w:tcW w:w="1905" w:type="dxa"/>
            <w:shd w:val="clear" w:color="auto" w:fill="auto"/>
            <w:noWrap/>
            <w:vAlign w:val="center"/>
            <w:hideMark/>
          </w:tcPr>
          <w:p w14:paraId="3A3DC124" w14:textId="77777777" w:rsidR="005E61FB" w:rsidRPr="005E61FB" w:rsidRDefault="005E61FB" w:rsidP="00346753">
            <w:pPr>
              <w:keepNext/>
              <w:keepLines/>
              <w:jc w:val="right"/>
              <w:rPr>
                <w:rFonts w:asciiTheme="majorHAnsi" w:hAnsiTheme="majorHAnsi"/>
                <w:color w:val="000000"/>
                <w:sz w:val="18"/>
                <w:szCs w:val="18"/>
              </w:rPr>
            </w:pPr>
            <w:r w:rsidRPr="005E61FB">
              <w:rPr>
                <w:rFonts w:asciiTheme="majorHAnsi" w:hAnsiTheme="majorHAnsi"/>
                <w:color w:val="000000"/>
                <w:sz w:val="18"/>
                <w:szCs w:val="18"/>
              </w:rPr>
              <w:t>Component 2</w:t>
            </w:r>
          </w:p>
        </w:tc>
        <w:tc>
          <w:tcPr>
            <w:tcW w:w="1055" w:type="dxa"/>
            <w:vAlign w:val="center"/>
          </w:tcPr>
          <w:p w14:paraId="5978CFA4" w14:textId="4AE74E85"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$27,500 </w:t>
            </w:r>
          </w:p>
        </w:tc>
        <w:tc>
          <w:tcPr>
            <w:tcW w:w="1055" w:type="dxa"/>
            <w:vAlign w:val="center"/>
          </w:tcPr>
          <w:p w14:paraId="51A88B9C" w14:textId="26BC2833"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 xml:space="preserve"> $271,800 </w:t>
            </w:r>
          </w:p>
        </w:tc>
        <w:tc>
          <w:tcPr>
            <w:tcW w:w="1055" w:type="dxa"/>
            <w:shd w:val="clear" w:color="auto" w:fill="auto"/>
            <w:noWrap/>
            <w:vAlign w:val="center"/>
          </w:tcPr>
          <w:p w14:paraId="757169E3" w14:textId="1B5EE4E0"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$272,851 </w:t>
            </w:r>
          </w:p>
        </w:tc>
        <w:tc>
          <w:tcPr>
            <w:tcW w:w="1055" w:type="dxa"/>
            <w:shd w:val="clear" w:color="auto" w:fill="auto"/>
            <w:noWrap/>
            <w:vAlign w:val="center"/>
          </w:tcPr>
          <w:p w14:paraId="1AF8227A" w14:textId="227F2FA2"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$198,816 </w:t>
            </w:r>
          </w:p>
        </w:tc>
        <w:tc>
          <w:tcPr>
            <w:tcW w:w="1055" w:type="dxa"/>
            <w:shd w:val="clear" w:color="auto" w:fill="auto"/>
            <w:noWrap/>
            <w:vAlign w:val="center"/>
          </w:tcPr>
          <w:p w14:paraId="3C4F6349" w14:textId="04530D8E"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$106,969 </w:t>
            </w:r>
          </w:p>
        </w:tc>
        <w:tc>
          <w:tcPr>
            <w:tcW w:w="1025" w:type="dxa"/>
            <w:shd w:val="clear" w:color="auto" w:fill="auto"/>
            <w:noWrap/>
            <w:vAlign w:val="center"/>
          </w:tcPr>
          <w:p w14:paraId="4CA0AD81" w14:textId="013BC0CE"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   </w:t>
            </w:r>
          </w:p>
        </w:tc>
        <w:tc>
          <w:tcPr>
            <w:tcW w:w="1086" w:type="dxa"/>
            <w:shd w:val="clear" w:color="auto" w:fill="auto"/>
            <w:noWrap/>
            <w:vAlign w:val="center"/>
          </w:tcPr>
          <w:p w14:paraId="4B2CFA5D" w14:textId="6C60457F"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$877,936 </w:t>
            </w:r>
          </w:p>
        </w:tc>
      </w:tr>
      <w:tr w:rsidR="005E61FB" w:rsidRPr="005E61FB" w14:paraId="0646339B" w14:textId="77777777" w:rsidTr="00346753">
        <w:trPr>
          <w:trHeight w:val="63"/>
        </w:trPr>
        <w:tc>
          <w:tcPr>
            <w:tcW w:w="1905" w:type="dxa"/>
            <w:shd w:val="clear" w:color="auto" w:fill="auto"/>
            <w:noWrap/>
            <w:vAlign w:val="center"/>
          </w:tcPr>
          <w:p w14:paraId="207355FB" w14:textId="4E36760F" w:rsidR="005E61FB" w:rsidRPr="005E61FB" w:rsidRDefault="005E61FB" w:rsidP="00346753">
            <w:pPr>
              <w:keepNext/>
              <w:keepLines/>
              <w:jc w:val="right"/>
              <w:rPr>
                <w:rFonts w:asciiTheme="majorHAnsi" w:hAnsiTheme="majorHAnsi"/>
                <w:color w:val="000000"/>
                <w:sz w:val="18"/>
                <w:szCs w:val="18"/>
              </w:rPr>
            </w:pPr>
            <w:r w:rsidRPr="005E61FB">
              <w:rPr>
                <w:rFonts w:asciiTheme="majorHAnsi" w:hAnsiTheme="majorHAnsi"/>
                <w:color w:val="000000"/>
                <w:sz w:val="18"/>
                <w:szCs w:val="18"/>
              </w:rPr>
              <w:t>Component 3</w:t>
            </w:r>
          </w:p>
        </w:tc>
        <w:tc>
          <w:tcPr>
            <w:tcW w:w="1055" w:type="dxa"/>
            <w:vAlign w:val="center"/>
          </w:tcPr>
          <w:p w14:paraId="6BCF89A8" w14:textId="44570EDA"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$27,397 </w:t>
            </w:r>
          </w:p>
        </w:tc>
        <w:tc>
          <w:tcPr>
            <w:tcW w:w="1055" w:type="dxa"/>
            <w:vAlign w:val="center"/>
          </w:tcPr>
          <w:p w14:paraId="1AA59392" w14:textId="5AE18DFF"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 xml:space="preserve"> $359,800 </w:t>
            </w:r>
          </w:p>
        </w:tc>
        <w:tc>
          <w:tcPr>
            <w:tcW w:w="1055" w:type="dxa"/>
            <w:shd w:val="clear" w:color="auto" w:fill="auto"/>
            <w:noWrap/>
            <w:vAlign w:val="center"/>
          </w:tcPr>
          <w:p w14:paraId="03B64512" w14:textId="1A115072"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$323,041 </w:t>
            </w:r>
          </w:p>
        </w:tc>
        <w:tc>
          <w:tcPr>
            <w:tcW w:w="1055" w:type="dxa"/>
            <w:shd w:val="clear" w:color="auto" w:fill="auto"/>
            <w:noWrap/>
            <w:vAlign w:val="center"/>
          </w:tcPr>
          <w:p w14:paraId="02847093" w14:textId="2547F2F8"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$197,616 </w:t>
            </w:r>
          </w:p>
        </w:tc>
        <w:tc>
          <w:tcPr>
            <w:tcW w:w="1055" w:type="dxa"/>
            <w:shd w:val="clear" w:color="auto" w:fill="auto"/>
            <w:noWrap/>
            <w:vAlign w:val="center"/>
          </w:tcPr>
          <w:p w14:paraId="2DDF7140" w14:textId="5440C77E"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$305,270 </w:t>
            </w:r>
          </w:p>
        </w:tc>
        <w:tc>
          <w:tcPr>
            <w:tcW w:w="1025" w:type="dxa"/>
            <w:shd w:val="clear" w:color="auto" w:fill="auto"/>
            <w:noWrap/>
            <w:vAlign w:val="center"/>
          </w:tcPr>
          <w:p w14:paraId="7008606B" w14:textId="54321DD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   </w:t>
            </w:r>
          </w:p>
        </w:tc>
        <w:tc>
          <w:tcPr>
            <w:tcW w:w="1086" w:type="dxa"/>
            <w:shd w:val="clear" w:color="auto" w:fill="auto"/>
            <w:noWrap/>
            <w:vAlign w:val="center"/>
          </w:tcPr>
          <w:p w14:paraId="0C67D43F" w14:textId="21AF9E9E"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$1,213,124 </w:t>
            </w:r>
          </w:p>
        </w:tc>
      </w:tr>
      <w:tr w:rsidR="005E61FB" w:rsidRPr="005E61FB" w14:paraId="6739822E" w14:textId="77777777" w:rsidTr="00346753">
        <w:trPr>
          <w:trHeight w:val="63"/>
        </w:trPr>
        <w:tc>
          <w:tcPr>
            <w:tcW w:w="1905" w:type="dxa"/>
            <w:shd w:val="clear" w:color="auto" w:fill="auto"/>
            <w:noWrap/>
            <w:vAlign w:val="center"/>
            <w:hideMark/>
          </w:tcPr>
          <w:p w14:paraId="3135DCAA" w14:textId="77777777" w:rsidR="005E61FB" w:rsidRPr="005E61FB" w:rsidRDefault="005E61FB" w:rsidP="00346753">
            <w:pPr>
              <w:keepNext/>
              <w:keepLines/>
              <w:jc w:val="right"/>
              <w:rPr>
                <w:rFonts w:asciiTheme="majorHAnsi" w:hAnsiTheme="majorHAnsi"/>
                <w:color w:val="000000"/>
                <w:sz w:val="18"/>
                <w:szCs w:val="18"/>
              </w:rPr>
            </w:pPr>
            <w:r w:rsidRPr="005E61FB">
              <w:rPr>
                <w:rFonts w:asciiTheme="majorHAnsi" w:hAnsiTheme="majorHAnsi"/>
                <w:color w:val="000000"/>
                <w:sz w:val="18"/>
                <w:szCs w:val="18"/>
              </w:rPr>
              <w:t>Project Management</w:t>
            </w:r>
          </w:p>
        </w:tc>
        <w:tc>
          <w:tcPr>
            <w:tcW w:w="1055" w:type="dxa"/>
            <w:vAlign w:val="center"/>
          </w:tcPr>
          <w:p w14:paraId="342D6269" w14:textId="6964E13F"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$10,107 </w:t>
            </w:r>
          </w:p>
        </w:tc>
        <w:tc>
          <w:tcPr>
            <w:tcW w:w="1055" w:type="dxa"/>
            <w:vAlign w:val="center"/>
          </w:tcPr>
          <w:p w14:paraId="73CA5399" w14:textId="5E222386"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 xml:space="preserve"> $100,900 </w:t>
            </w:r>
          </w:p>
        </w:tc>
        <w:tc>
          <w:tcPr>
            <w:tcW w:w="1055" w:type="dxa"/>
            <w:shd w:val="clear" w:color="auto" w:fill="auto"/>
            <w:noWrap/>
            <w:vAlign w:val="center"/>
          </w:tcPr>
          <w:p w14:paraId="32DB44F9" w14:textId="5EB9AC43"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$100,950 </w:t>
            </w:r>
          </w:p>
        </w:tc>
        <w:tc>
          <w:tcPr>
            <w:tcW w:w="1055" w:type="dxa"/>
            <w:shd w:val="clear" w:color="auto" w:fill="auto"/>
            <w:noWrap/>
            <w:vAlign w:val="center"/>
          </w:tcPr>
          <w:p w14:paraId="20F1C160" w14:textId="1412655A"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$70,950 </w:t>
            </w:r>
          </w:p>
        </w:tc>
        <w:tc>
          <w:tcPr>
            <w:tcW w:w="1055" w:type="dxa"/>
            <w:shd w:val="clear" w:color="auto" w:fill="auto"/>
            <w:noWrap/>
            <w:vAlign w:val="center"/>
          </w:tcPr>
          <w:p w14:paraId="75944D33" w14:textId="20C6ED76"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$70,950 </w:t>
            </w:r>
          </w:p>
        </w:tc>
        <w:tc>
          <w:tcPr>
            <w:tcW w:w="1025" w:type="dxa"/>
            <w:shd w:val="clear" w:color="auto" w:fill="auto"/>
            <w:noWrap/>
            <w:vAlign w:val="center"/>
          </w:tcPr>
          <w:p w14:paraId="556288C0" w14:textId="0A909173"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   </w:t>
            </w:r>
          </w:p>
        </w:tc>
        <w:tc>
          <w:tcPr>
            <w:tcW w:w="1086" w:type="dxa"/>
            <w:shd w:val="clear" w:color="auto" w:fill="auto"/>
            <w:noWrap/>
            <w:vAlign w:val="center"/>
          </w:tcPr>
          <w:p w14:paraId="402504E4" w14:textId="6728AA7D"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$353,857 </w:t>
            </w:r>
          </w:p>
        </w:tc>
      </w:tr>
      <w:tr w:rsidR="005E61FB" w:rsidRPr="005E61FB" w14:paraId="1588F05F" w14:textId="77777777" w:rsidTr="00346753">
        <w:trPr>
          <w:trHeight w:val="63"/>
        </w:trPr>
        <w:tc>
          <w:tcPr>
            <w:tcW w:w="1905" w:type="dxa"/>
            <w:shd w:val="clear" w:color="auto" w:fill="auto"/>
            <w:noWrap/>
            <w:vAlign w:val="center"/>
            <w:hideMark/>
          </w:tcPr>
          <w:p w14:paraId="2444195F" w14:textId="77777777" w:rsidR="005E61FB" w:rsidRPr="005E61FB" w:rsidRDefault="005E61FB" w:rsidP="00346753">
            <w:pPr>
              <w:keepNext/>
              <w:keepLines/>
              <w:jc w:val="right"/>
              <w:rPr>
                <w:rFonts w:asciiTheme="majorHAnsi" w:hAnsiTheme="majorHAnsi"/>
                <w:color w:val="000000"/>
                <w:sz w:val="18"/>
                <w:szCs w:val="18"/>
              </w:rPr>
            </w:pPr>
            <w:r w:rsidRPr="005E61FB">
              <w:rPr>
                <w:rFonts w:asciiTheme="majorHAnsi" w:hAnsiTheme="majorHAnsi"/>
                <w:color w:val="000000"/>
                <w:sz w:val="18"/>
                <w:szCs w:val="18"/>
              </w:rPr>
              <w:t>Total</w:t>
            </w:r>
          </w:p>
        </w:tc>
        <w:tc>
          <w:tcPr>
            <w:tcW w:w="1055" w:type="dxa"/>
            <w:vAlign w:val="center"/>
          </w:tcPr>
          <w:p w14:paraId="4A584097" w14:textId="1E2162B7"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$81,455 </w:t>
            </w:r>
          </w:p>
        </w:tc>
        <w:tc>
          <w:tcPr>
            <w:tcW w:w="1055" w:type="dxa"/>
            <w:vAlign w:val="center"/>
          </w:tcPr>
          <w:p w14:paraId="0237B864" w14:textId="01D4D024"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 xml:space="preserve"> $882,250 </w:t>
            </w:r>
          </w:p>
        </w:tc>
        <w:tc>
          <w:tcPr>
            <w:tcW w:w="1055" w:type="dxa"/>
            <w:shd w:val="clear" w:color="auto" w:fill="auto"/>
            <w:noWrap/>
            <w:vAlign w:val="center"/>
          </w:tcPr>
          <w:p w14:paraId="5C5EF8B1" w14:textId="5C419765"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$853,637 </w:t>
            </w:r>
          </w:p>
        </w:tc>
        <w:tc>
          <w:tcPr>
            <w:tcW w:w="1055" w:type="dxa"/>
            <w:shd w:val="clear" w:color="auto" w:fill="auto"/>
            <w:noWrap/>
            <w:vAlign w:val="center"/>
          </w:tcPr>
          <w:p w14:paraId="4277772A" w14:textId="5B59DEE0"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$551,901 </w:t>
            </w:r>
          </w:p>
        </w:tc>
        <w:tc>
          <w:tcPr>
            <w:tcW w:w="1055" w:type="dxa"/>
            <w:shd w:val="clear" w:color="auto" w:fill="auto"/>
            <w:noWrap/>
            <w:vAlign w:val="center"/>
          </w:tcPr>
          <w:p w14:paraId="7C23706E" w14:textId="21C81869"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$590,758 </w:t>
            </w:r>
          </w:p>
        </w:tc>
        <w:tc>
          <w:tcPr>
            <w:tcW w:w="1025" w:type="dxa"/>
            <w:shd w:val="clear" w:color="auto" w:fill="auto"/>
            <w:noWrap/>
            <w:vAlign w:val="center"/>
          </w:tcPr>
          <w:p w14:paraId="769D148F" w14:textId="145D303D"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   </w:t>
            </w:r>
          </w:p>
        </w:tc>
        <w:tc>
          <w:tcPr>
            <w:tcW w:w="1086" w:type="dxa"/>
            <w:shd w:val="clear" w:color="auto" w:fill="auto"/>
            <w:noWrap/>
            <w:vAlign w:val="center"/>
          </w:tcPr>
          <w:p w14:paraId="032AA1AC" w14:textId="5610618F"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$2,960,000 </w:t>
            </w:r>
          </w:p>
        </w:tc>
      </w:tr>
      <w:tr w:rsidR="005E61FB" w:rsidRPr="005E61FB" w14:paraId="69071658" w14:textId="77777777" w:rsidTr="00A12E83">
        <w:trPr>
          <w:trHeight w:val="63"/>
        </w:trPr>
        <w:tc>
          <w:tcPr>
            <w:tcW w:w="1905" w:type="dxa"/>
            <w:shd w:val="clear" w:color="auto" w:fill="auto"/>
            <w:noWrap/>
            <w:vAlign w:val="center"/>
          </w:tcPr>
          <w:p w14:paraId="417A186C" w14:textId="4BF598EC" w:rsidR="00D9231C" w:rsidRPr="005E61FB" w:rsidRDefault="00D9231C" w:rsidP="00346753">
            <w:pPr>
              <w:jc w:val="right"/>
              <w:rPr>
                <w:rFonts w:asciiTheme="majorHAnsi" w:hAnsiTheme="majorHAnsi"/>
                <w:color w:val="000000"/>
                <w:sz w:val="18"/>
                <w:szCs w:val="18"/>
              </w:rPr>
            </w:pPr>
          </w:p>
        </w:tc>
        <w:tc>
          <w:tcPr>
            <w:tcW w:w="1055" w:type="dxa"/>
            <w:vAlign w:val="center"/>
          </w:tcPr>
          <w:p w14:paraId="7FAE877B" w14:textId="77777777" w:rsidR="00D9231C" w:rsidRPr="005E61FB" w:rsidRDefault="00D9231C" w:rsidP="00346753">
            <w:pPr>
              <w:jc w:val="right"/>
              <w:rPr>
                <w:rFonts w:asciiTheme="majorHAnsi" w:hAnsiTheme="majorHAnsi"/>
                <w:b/>
                <w:bCs/>
                <w:color w:val="000000"/>
                <w:sz w:val="18"/>
                <w:szCs w:val="18"/>
              </w:rPr>
            </w:pPr>
          </w:p>
        </w:tc>
        <w:tc>
          <w:tcPr>
            <w:tcW w:w="1055" w:type="dxa"/>
            <w:vAlign w:val="center"/>
          </w:tcPr>
          <w:p w14:paraId="39D14FBE" w14:textId="36B2AD49" w:rsidR="00D9231C" w:rsidRPr="005E61FB" w:rsidRDefault="00D9231C" w:rsidP="00346753">
            <w:pPr>
              <w:jc w:val="right"/>
              <w:rPr>
                <w:rFonts w:asciiTheme="majorHAnsi" w:hAnsiTheme="majorHAnsi"/>
                <w:b/>
                <w:bCs/>
                <w:color w:val="000000"/>
                <w:sz w:val="18"/>
                <w:szCs w:val="18"/>
              </w:rPr>
            </w:pPr>
          </w:p>
        </w:tc>
        <w:tc>
          <w:tcPr>
            <w:tcW w:w="1055" w:type="dxa"/>
            <w:shd w:val="clear" w:color="auto" w:fill="auto"/>
            <w:noWrap/>
            <w:vAlign w:val="center"/>
          </w:tcPr>
          <w:p w14:paraId="38C324DC" w14:textId="2EA98EA0" w:rsidR="00D9231C" w:rsidRPr="005E61FB" w:rsidRDefault="00D9231C" w:rsidP="00346753">
            <w:pPr>
              <w:jc w:val="right"/>
              <w:rPr>
                <w:rFonts w:asciiTheme="majorHAnsi" w:hAnsiTheme="majorHAnsi"/>
                <w:color w:val="000000"/>
                <w:sz w:val="18"/>
                <w:szCs w:val="18"/>
              </w:rPr>
            </w:pPr>
          </w:p>
        </w:tc>
        <w:tc>
          <w:tcPr>
            <w:tcW w:w="1055" w:type="dxa"/>
            <w:shd w:val="clear" w:color="auto" w:fill="auto"/>
            <w:noWrap/>
            <w:vAlign w:val="center"/>
          </w:tcPr>
          <w:p w14:paraId="3169DB7F" w14:textId="3759DD57" w:rsidR="00D9231C" w:rsidRPr="005E61FB" w:rsidRDefault="00D9231C" w:rsidP="00346753">
            <w:pPr>
              <w:jc w:val="right"/>
              <w:rPr>
                <w:rFonts w:asciiTheme="majorHAnsi" w:hAnsiTheme="majorHAnsi"/>
                <w:color w:val="000000"/>
                <w:sz w:val="18"/>
                <w:szCs w:val="18"/>
              </w:rPr>
            </w:pPr>
          </w:p>
        </w:tc>
        <w:tc>
          <w:tcPr>
            <w:tcW w:w="1055" w:type="dxa"/>
            <w:shd w:val="clear" w:color="auto" w:fill="auto"/>
            <w:noWrap/>
            <w:vAlign w:val="center"/>
          </w:tcPr>
          <w:p w14:paraId="45166D3B" w14:textId="594B4318" w:rsidR="00D9231C" w:rsidRPr="005E61FB" w:rsidRDefault="00D9231C" w:rsidP="00346753">
            <w:pPr>
              <w:jc w:val="right"/>
              <w:rPr>
                <w:rFonts w:asciiTheme="majorHAnsi" w:hAnsiTheme="majorHAnsi"/>
                <w:color w:val="000000"/>
                <w:sz w:val="18"/>
                <w:szCs w:val="18"/>
              </w:rPr>
            </w:pPr>
          </w:p>
        </w:tc>
        <w:tc>
          <w:tcPr>
            <w:tcW w:w="1025" w:type="dxa"/>
            <w:shd w:val="clear" w:color="auto" w:fill="auto"/>
            <w:noWrap/>
            <w:vAlign w:val="center"/>
          </w:tcPr>
          <w:p w14:paraId="08693EF6" w14:textId="7D810289" w:rsidR="00D9231C" w:rsidRPr="005E61FB" w:rsidRDefault="00D9231C" w:rsidP="00346753">
            <w:pPr>
              <w:jc w:val="right"/>
              <w:rPr>
                <w:rFonts w:asciiTheme="majorHAnsi" w:hAnsiTheme="majorHAnsi"/>
                <w:color w:val="000000"/>
                <w:sz w:val="18"/>
                <w:szCs w:val="18"/>
              </w:rPr>
            </w:pPr>
          </w:p>
        </w:tc>
        <w:tc>
          <w:tcPr>
            <w:tcW w:w="1086" w:type="dxa"/>
            <w:shd w:val="clear" w:color="auto" w:fill="auto"/>
            <w:noWrap/>
            <w:vAlign w:val="center"/>
          </w:tcPr>
          <w:p w14:paraId="48A124A1" w14:textId="56F12E10" w:rsidR="00D9231C" w:rsidRPr="005E61FB" w:rsidRDefault="00D9231C" w:rsidP="00346753">
            <w:pPr>
              <w:jc w:val="right"/>
              <w:rPr>
                <w:rFonts w:asciiTheme="majorHAnsi" w:hAnsiTheme="majorHAnsi"/>
                <w:color w:val="000000"/>
                <w:sz w:val="18"/>
                <w:szCs w:val="18"/>
              </w:rPr>
            </w:pPr>
          </w:p>
        </w:tc>
      </w:tr>
      <w:tr w:rsidR="005E61FB" w:rsidRPr="005E61FB" w14:paraId="4C3A8AFD" w14:textId="77777777" w:rsidTr="0078150C">
        <w:trPr>
          <w:trHeight w:val="320"/>
        </w:trPr>
        <w:tc>
          <w:tcPr>
            <w:tcW w:w="1905" w:type="dxa"/>
            <w:shd w:val="clear" w:color="000000" w:fill="BFBFBF"/>
            <w:noWrap/>
            <w:vAlign w:val="center"/>
            <w:hideMark/>
          </w:tcPr>
          <w:p w14:paraId="4FF11059" w14:textId="790EE41C" w:rsidR="00B248E0" w:rsidRPr="005E61FB" w:rsidRDefault="005E61FB"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Revision 3 – 2014 (Excel 2014)</w:t>
            </w:r>
          </w:p>
        </w:tc>
        <w:tc>
          <w:tcPr>
            <w:tcW w:w="1055" w:type="dxa"/>
            <w:shd w:val="clear" w:color="000000" w:fill="BFBFBF"/>
            <w:vAlign w:val="center"/>
          </w:tcPr>
          <w:p w14:paraId="73DFDCEE" w14:textId="2F70C892"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2012</w:t>
            </w:r>
          </w:p>
        </w:tc>
        <w:tc>
          <w:tcPr>
            <w:tcW w:w="1055" w:type="dxa"/>
            <w:shd w:val="clear" w:color="000000" w:fill="BFBFBF"/>
            <w:vAlign w:val="center"/>
          </w:tcPr>
          <w:p w14:paraId="77F2CD5F" w14:textId="14CB58D7"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2013</w:t>
            </w:r>
          </w:p>
        </w:tc>
        <w:tc>
          <w:tcPr>
            <w:tcW w:w="1055" w:type="dxa"/>
            <w:shd w:val="clear" w:color="000000" w:fill="BFBFBF"/>
            <w:noWrap/>
            <w:vAlign w:val="center"/>
            <w:hideMark/>
          </w:tcPr>
          <w:p w14:paraId="06A3A8F1" w14:textId="2DECFEAC"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2014</w:t>
            </w:r>
          </w:p>
        </w:tc>
        <w:tc>
          <w:tcPr>
            <w:tcW w:w="1055" w:type="dxa"/>
            <w:shd w:val="clear" w:color="000000" w:fill="BFBFBF"/>
            <w:noWrap/>
            <w:vAlign w:val="center"/>
            <w:hideMark/>
          </w:tcPr>
          <w:p w14:paraId="4F94D1D5" w14:textId="77777777"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2015</w:t>
            </w:r>
          </w:p>
        </w:tc>
        <w:tc>
          <w:tcPr>
            <w:tcW w:w="1055" w:type="dxa"/>
            <w:shd w:val="clear" w:color="000000" w:fill="BFBFBF"/>
            <w:noWrap/>
            <w:vAlign w:val="center"/>
            <w:hideMark/>
          </w:tcPr>
          <w:p w14:paraId="1B42BFA2" w14:textId="77777777"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2016</w:t>
            </w:r>
          </w:p>
        </w:tc>
        <w:tc>
          <w:tcPr>
            <w:tcW w:w="1025" w:type="dxa"/>
            <w:shd w:val="clear" w:color="000000" w:fill="BFBFBF"/>
            <w:noWrap/>
            <w:vAlign w:val="center"/>
            <w:hideMark/>
          </w:tcPr>
          <w:p w14:paraId="6ABE68DD" w14:textId="77777777"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2017</w:t>
            </w:r>
          </w:p>
        </w:tc>
        <w:tc>
          <w:tcPr>
            <w:tcW w:w="1086" w:type="dxa"/>
            <w:shd w:val="clear" w:color="000000" w:fill="BFBFBF"/>
            <w:noWrap/>
            <w:vAlign w:val="center"/>
            <w:hideMark/>
          </w:tcPr>
          <w:p w14:paraId="25C9DD46" w14:textId="77777777"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Total</w:t>
            </w:r>
          </w:p>
        </w:tc>
      </w:tr>
      <w:tr w:rsidR="005E61FB" w:rsidRPr="005E61FB" w14:paraId="2A781C38" w14:textId="77777777" w:rsidTr="00346753">
        <w:trPr>
          <w:trHeight w:val="63"/>
        </w:trPr>
        <w:tc>
          <w:tcPr>
            <w:tcW w:w="1905" w:type="dxa"/>
            <w:shd w:val="clear" w:color="auto" w:fill="auto"/>
            <w:noWrap/>
            <w:vAlign w:val="center"/>
            <w:hideMark/>
          </w:tcPr>
          <w:p w14:paraId="7CF2ED77" w14:textId="7777777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Component 1</w:t>
            </w:r>
          </w:p>
        </w:tc>
        <w:tc>
          <w:tcPr>
            <w:tcW w:w="1055" w:type="dxa"/>
            <w:vAlign w:val="center"/>
          </w:tcPr>
          <w:p w14:paraId="15F58F7A" w14:textId="29496ACF"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$16,450 </w:t>
            </w:r>
          </w:p>
        </w:tc>
        <w:tc>
          <w:tcPr>
            <w:tcW w:w="1055" w:type="dxa"/>
            <w:vAlign w:val="center"/>
          </w:tcPr>
          <w:p w14:paraId="5CEBED86" w14:textId="009343D2"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$100,267 </w:t>
            </w:r>
          </w:p>
        </w:tc>
        <w:tc>
          <w:tcPr>
            <w:tcW w:w="1055" w:type="dxa"/>
            <w:shd w:val="clear" w:color="auto" w:fill="auto"/>
            <w:noWrap/>
            <w:vAlign w:val="center"/>
          </w:tcPr>
          <w:p w14:paraId="4CBE4B70" w14:textId="2C9D80BE"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$224,500 </w:t>
            </w:r>
          </w:p>
        </w:tc>
        <w:tc>
          <w:tcPr>
            <w:tcW w:w="1055" w:type="dxa"/>
            <w:shd w:val="clear" w:color="auto" w:fill="auto"/>
            <w:noWrap/>
            <w:vAlign w:val="center"/>
          </w:tcPr>
          <w:p w14:paraId="3B60DD1B" w14:textId="3160CE5F"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$86,486 </w:t>
            </w:r>
          </w:p>
        </w:tc>
        <w:tc>
          <w:tcPr>
            <w:tcW w:w="1055" w:type="dxa"/>
            <w:shd w:val="clear" w:color="auto" w:fill="auto"/>
            <w:noWrap/>
            <w:vAlign w:val="center"/>
          </w:tcPr>
          <w:p w14:paraId="0E0F3159" w14:textId="69D9CD3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$87,380 </w:t>
            </w:r>
          </w:p>
        </w:tc>
        <w:tc>
          <w:tcPr>
            <w:tcW w:w="1025" w:type="dxa"/>
            <w:shd w:val="clear" w:color="auto" w:fill="auto"/>
            <w:noWrap/>
            <w:vAlign w:val="center"/>
          </w:tcPr>
          <w:p w14:paraId="77E4E351" w14:textId="63A2B01A"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   </w:t>
            </w:r>
          </w:p>
        </w:tc>
        <w:tc>
          <w:tcPr>
            <w:tcW w:w="1086" w:type="dxa"/>
            <w:shd w:val="clear" w:color="auto" w:fill="auto"/>
            <w:noWrap/>
            <w:vAlign w:val="center"/>
          </w:tcPr>
          <w:p w14:paraId="22F19F47" w14:textId="734AB401"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$515,083 </w:t>
            </w:r>
          </w:p>
        </w:tc>
      </w:tr>
      <w:tr w:rsidR="005E61FB" w:rsidRPr="005E61FB" w14:paraId="7D6B874C" w14:textId="77777777" w:rsidTr="00346753">
        <w:trPr>
          <w:trHeight w:val="63"/>
        </w:trPr>
        <w:tc>
          <w:tcPr>
            <w:tcW w:w="1905" w:type="dxa"/>
            <w:shd w:val="clear" w:color="auto" w:fill="auto"/>
            <w:noWrap/>
            <w:vAlign w:val="center"/>
            <w:hideMark/>
          </w:tcPr>
          <w:p w14:paraId="5CDF5760" w14:textId="7777777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Component 2</w:t>
            </w:r>
          </w:p>
        </w:tc>
        <w:tc>
          <w:tcPr>
            <w:tcW w:w="1055" w:type="dxa"/>
            <w:vAlign w:val="center"/>
          </w:tcPr>
          <w:p w14:paraId="4711E529" w14:textId="13E86D0C"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$27,500 </w:t>
            </w:r>
          </w:p>
        </w:tc>
        <w:tc>
          <w:tcPr>
            <w:tcW w:w="1055" w:type="dxa"/>
            <w:vAlign w:val="center"/>
          </w:tcPr>
          <w:p w14:paraId="533C0179" w14:textId="56AC2160"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$144,453 </w:t>
            </w:r>
          </w:p>
        </w:tc>
        <w:tc>
          <w:tcPr>
            <w:tcW w:w="1055" w:type="dxa"/>
            <w:shd w:val="clear" w:color="auto" w:fill="auto"/>
            <w:noWrap/>
            <w:vAlign w:val="center"/>
          </w:tcPr>
          <w:p w14:paraId="37AACC38" w14:textId="24894CAC"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$334,000 </w:t>
            </w:r>
          </w:p>
        </w:tc>
        <w:tc>
          <w:tcPr>
            <w:tcW w:w="1055" w:type="dxa"/>
            <w:shd w:val="clear" w:color="auto" w:fill="auto"/>
            <w:noWrap/>
            <w:vAlign w:val="center"/>
          </w:tcPr>
          <w:p w14:paraId="2E6963C6" w14:textId="424F326F"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$220,930 </w:t>
            </w:r>
          </w:p>
        </w:tc>
        <w:tc>
          <w:tcPr>
            <w:tcW w:w="1055" w:type="dxa"/>
            <w:shd w:val="clear" w:color="auto" w:fill="auto"/>
            <w:noWrap/>
            <w:vAlign w:val="center"/>
          </w:tcPr>
          <w:p w14:paraId="1C257E32" w14:textId="734E9EE4"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$148,200 </w:t>
            </w:r>
          </w:p>
        </w:tc>
        <w:tc>
          <w:tcPr>
            <w:tcW w:w="1025" w:type="dxa"/>
            <w:shd w:val="clear" w:color="auto" w:fill="auto"/>
            <w:noWrap/>
            <w:vAlign w:val="center"/>
          </w:tcPr>
          <w:p w14:paraId="656700C7" w14:textId="2A32977A"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   </w:t>
            </w:r>
          </w:p>
        </w:tc>
        <w:tc>
          <w:tcPr>
            <w:tcW w:w="1086" w:type="dxa"/>
            <w:shd w:val="clear" w:color="auto" w:fill="auto"/>
            <w:noWrap/>
            <w:vAlign w:val="center"/>
          </w:tcPr>
          <w:p w14:paraId="3B95D079" w14:textId="71E9E68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$875,083 </w:t>
            </w:r>
          </w:p>
        </w:tc>
      </w:tr>
      <w:tr w:rsidR="005E61FB" w:rsidRPr="005E61FB" w14:paraId="1C60FBDB" w14:textId="77777777" w:rsidTr="00346753">
        <w:trPr>
          <w:trHeight w:val="63"/>
        </w:trPr>
        <w:tc>
          <w:tcPr>
            <w:tcW w:w="1905" w:type="dxa"/>
            <w:shd w:val="clear" w:color="auto" w:fill="auto"/>
            <w:noWrap/>
            <w:vAlign w:val="center"/>
          </w:tcPr>
          <w:p w14:paraId="69127273" w14:textId="4FAAC21F"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Component 3</w:t>
            </w:r>
          </w:p>
        </w:tc>
        <w:tc>
          <w:tcPr>
            <w:tcW w:w="1055" w:type="dxa"/>
            <w:vAlign w:val="center"/>
          </w:tcPr>
          <w:p w14:paraId="236AB3BE" w14:textId="353DC6A0"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$27,397 </w:t>
            </w:r>
          </w:p>
        </w:tc>
        <w:tc>
          <w:tcPr>
            <w:tcW w:w="1055" w:type="dxa"/>
            <w:vAlign w:val="center"/>
          </w:tcPr>
          <w:p w14:paraId="7770DA48" w14:textId="1DF9AC16"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$109,091 </w:t>
            </w:r>
          </w:p>
        </w:tc>
        <w:tc>
          <w:tcPr>
            <w:tcW w:w="1055" w:type="dxa"/>
            <w:shd w:val="clear" w:color="auto" w:fill="auto"/>
            <w:noWrap/>
            <w:vAlign w:val="center"/>
          </w:tcPr>
          <w:p w14:paraId="03BD90C7" w14:textId="0E4B982B"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$409,893 </w:t>
            </w:r>
          </w:p>
        </w:tc>
        <w:tc>
          <w:tcPr>
            <w:tcW w:w="1055" w:type="dxa"/>
            <w:shd w:val="clear" w:color="auto" w:fill="auto"/>
            <w:noWrap/>
            <w:vAlign w:val="center"/>
          </w:tcPr>
          <w:p w14:paraId="1A67E475" w14:textId="05196ABD"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$336,505 </w:t>
            </w:r>
          </w:p>
        </w:tc>
        <w:tc>
          <w:tcPr>
            <w:tcW w:w="1055" w:type="dxa"/>
            <w:shd w:val="clear" w:color="auto" w:fill="auto"/>
            <w:noWrap/>
            <w:vAlign w:val="center"/>
          </w:tcPr>
          <w:p w14:paraId="1EB41EE5" w14:textId="3B208238"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$322,270 </w:t>
            </w:r>
          </w:p>
        </w:tc>
        <w:tc>
          <w:tcPr>
            <w:tcW w:w="1025" w:type="dxa"/>
            <w:shd w:val="clear" w:color="auto" w:fill="auto"/>
            <w:noWrap/>
            <w:vAlign w:val="center"/>
          </w:tcPr>
          <w:p w14:paraId="7F11E81E" w14:textId="6930629A"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   </w:t>
            </w:r>
          </w:p>
        </w:tc>
        <w:tc>
          <w:tcPr>
            <w:tcW w:w="1086" w:type="dxa"/>
            <w:shd w:val="clear" w:color="auto" w:fill="auto"/>
            <w:noWrap/>
            <w:vAlign w:val="center"/>
          </w:tcPr>
          <w:p w14:paraId="6D02B830" w14:textId="004399FF"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$1,205,156 </w:t>
            </w:r>
          </w:p>
        </w:tc>
      </w:tr>
      <w:tr w:rsidR="005E61FB" w:rsidRPr="005E61FB" w14:paraId="1AF1742A" w14:textId="77777777" w:rsidTr="00346753">
        <w:trPr>
          <w:trHeight w:val="63"/>
        </w:trPr>
        <w:tc>
          <w:tcPr>
            <w:tcW w:w="1905" w:type="dxa"/>
            <w:shd w:val="clear" w:color="auto" w:fill="auto"/>
            <w:noWrap/>
            <w:vAlign w:val="center"/>
            <w:hideMark/>
          </w:tcPr>
          <w:p w14:paraId="21326A8B" w14:textId="7777777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Project Management</w:t>
            </w:r>
          </w:p>
        </w:tc>
        <w:tc>
          <w:tcPr>
            <w:tcW w:w="1055" w:type="dxa"/>
            <w:vAlign w:val="center"/>
          </w:tcPr>
          <w:p w14:paraId="3BA0D819" w14:textId="3C777C44"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$10,107 </w:t>
            </w:r>
          </w:p>
        </w:tc>
        <w:tc>
          <w:tcPr>
            <w:tcW w:w="1055" w:type="dxa"/>
            <w:vAlign w:val="center"/>
          </w:tcPr>
          <w:p w14:paraId="3A3C7C1A" w14:textId="4EE7121F"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$65,441 </w:t>
            </w:r>
          </w:p>
        </w:tc>
        <w:tc>
          <w:tcPr>
            <w:tcW w:w="1055" w:type="dxa"/>
            <w:shd w:val="clear" w:color="auto" w:fill="auto"/>
            <w:noWrap/>
            <w:vAlign w:val="center"/>
          </w:tcPr>
          <w:p w14:paraId="51C54A29" w14:textId="11AF1A30"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$100,950 </w:t>
            </w:r>
          </w:p>
        </w:tc>
        <w:tc>
          <w:tcPr>
            <w:tcW w:w="1055" w:type="dxa"/>
            <w:shd w:val="clear" w:color="auto" w:fill="auto"/>
            <w:noWrap/>
            <w:vAlign w:val="center"/>
          </w:tcPr>
          <w:p w14:paraId="18BADDE4" w14:textId="058C5EA2"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$85,566 </w:t>
            </w:r>
          </w:p>
        </w:tc>
        <w:tc>
          <w:tcPr>
            <w:tcW w:w="1055" w:type="dxa"/>
            <w:shd w:val="clear" w:color="auto" w:fill="auto"/>
            <w:noWrap/>
            <w:vAlign w:val="center"/>
          </w:tcPr>
          <w:p w14:paraId="53DF22E2" w14:textId="7517335B"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$102,613 </w:t>
            </w:r>
          </w:p>
        </w:tc>
        <w:tc>
          <w:tcPr>
            <w:tcW w:w="1025" w:type="dxa"/>
            <w:shd w:val="clear" w:color="auto" w:fill="auto"/>
            <w:noWrap/>
            <w:vAlign w:val="center"/>
          </w:tcPr>
          <w:p w14:paraId="324A14A4" w14:textId="161A275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   </w:t>
            </w:r>
          </w:p>
        </w:tc>
        <w:tc>
          <w:tcPr>
            <w:tcW w:w="1086" w:type="dxa"/>
            <w:shd w:val="clear" w:color="auto" w:fill="auto"/>
            <w:noWrap/>
            <w:vAlign w:val="center"/>
          </w:tcPr>
          <w:p w14:paraId="5F069791" w14:textId="0464030F"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$364,677 </w:t>
            </w:r>
          </w:p>
        </w:tc>
      </w:tr>
      <w:tr w:rsidR="005E61FB" w:rsidRPr="005E61FB" w14:paraId="3D5FCDC7" w14:textId="77777777" w:rsidTr="00346753">
        <w:trPr>
          <w:trHeight w:val="63"/>
        </w:trPr>
        <w:tc>
          <w:tcPr>
            <w:tcW w:w="1905" w:type="dxa"/>
            <w:shd w:val="clear" w:color="auto" w:fill="auto"/>
            <w:noWrap/>
            <w:vAlign w:val="center"/>
            <w:hideMark/>
          </w:tcPr>
          <w:p w14:paraId="3C02249B" w14:textId="7777777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Total</w:t>
            </w:r>
          </w:p>
        </w:tc>
        <w:tc>
          <w:tcPr>
            <w:tcW w:w="1055" w:type="dxa"/>
            <w:vAlign w:val="center"/>
          </w:tcPr>
          <w:p w14:paraId="1EE246E9" w14:textId="0BD610BF"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$81,455 </w:t>
            </w:r>
          </w:p>
        </w:tc>
        <w:tc>
          <w:tcPr>
            <w:tcW w:w="1055" w:type="dxa"/>
            <w:vAlign w:val="center"/>
          </w:tcPr>
          <w:p w14:paraId="50BEAAA2" w14:textId="2E4D2F01"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$419,252 </w:t>
            </w:r>
          </w:p>
        </w:tc>
        <w:tc>
          <w:tcPr>
            <w:tcW w:w="1055" w:type="dxa"/>
            <w:shd w:val="clear" w:color="auto" w:fill="auto"/>
            <w:noWrap/>
            <w:vAlign w:val="center"/>
          </w:tcPr>
          <w:p w14:paraId="624AF5BF" w14:textId="35331174"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$1,069,343 </w:t>
            </w:r>
          </w:p>
        </w:tc>
        <w:tc>
          <w:tcPr>
            <w:tcW w:w="1055" w:type="dxa"/>
            <w:shd w:val="clear" w:color="auto" w:fill="auto"/>
            <w:noWrap/>
            <w:vAlign w:val="center"/>
          </w:tcPr>
          <w:p w14:paraId="70C29E57" w14:textId="3F9417AE"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$729,487 </w:t>
            </w:r>
          </w:p>
        </w:tc>
        <w:tc>
          <w:tcPr>
            <w:tcW w:w="1055" w:type="dxa"/>
            <w:shd w:val="clear" w:color="auto" w:fill="auto"/>
            <w:noWrap/>
            <w:vAlign w:val="center"/>
          </w:tcPr>
          <w:p w14:paraId="75415667" w14:textId="2F5D52C4"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$660,463 </w:t>
            </w:r>
          </w:p>
        </w:tc>
        <w:tc>
          <w:tcPr>
            <w:tcW w:w="1025" w:type="dxa"/>
            <w:shd w:val="clear" w:color="auto" w:fill="auto"/>
            <w:noWrap/>
            <w:vAlign w:val="center"/>
          </w:tcPr>
          <w:p w14:paraId="669CB5B6" w14:textId="2A3CF9E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   </w:t>
            </w:r>
          </w:p>
        </w:tc>
        <w:tc>
          <w:tcPr>
            <w:tcW w:w="1086" w:type="dxa"/>
            <w:shd w:val="clear" w:color="auto" w:fill="auto"/>
            <w:noWrap/>
            <w:vAlign w:val="center"/>
          </w:tcPr>
          <w:p w14:paraId="24F3F08B" w14:textId="004BDE73"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$2,960,000 </w:t>
            </w:r>
          </w:p>
        </w:tc>
      </w:tr>
      <w:tr w:rsidR="005E61FB" w:rsidRPr="005E61FB" w14:paraId="7DF5BCA6" w14:textId="77777777" w:rsidTr="00A12E83">
        <w:trPr>
          <w:trHeight w:val="63"/>
        </w:trPr>
        <w:tc>
          <w:tcPr>
            <w:tcW w:w="1905" w:type="dxa"/>
            <w:shd w:val="clear" w:color="auto" w:fill="auto"/>
            <w:noWrap/>
            <w:vAlign w:val="center"/>
            <w:hideMark/>
          </w:tcPr>
          <w:p w14:paraId="3C05B1D8" w14:textId="34D348BC" w:rsidR="00D9231C" w:rsidRPr="005E61FB" w:rsidRDefault="00D9231C" w:rsidP="00346753">
            <w:pPr>
              <w:jc w:val="right"/>
              <w:rPr>
                <w:rFonts w:asciiTheme="majorHAnsi" w:hAnsiTheme="majorHAnsi"/>
                <w:color w:val="000000"/>
                <w:sz w:val="18"/>
                <w:szCs w:val="18"/>
              </w:rPr>
            </w:pPr>
          </w:p>
        </w:tc>
        <w:tc>
          <w:tcPr>
            <w:tcW w:w="1055" w:type="dxa"/>
            <w:vAlign w:val="center"/>
          </w:tcPr>
          <w:p w14:paraId="156AC474" w14:textId="77777777" w:rsidR="00D9231C" w:rsidRPr="005E61FB" w:rsidRDefault="00D9231C" w:rsidP="00346753">
            <w:pPr>
              <w:jc w:val="right"/>
              <w:rPr>
                <w:rFonts w:asciiTheme="majorHAnsi" w:hAnsiTheme="majorHAnsi"/>
                <w:b/>
                <w:bCs/>
                <w:color w:val="000000"/>
                <w:sz w:val="18"/>
                <w:szCs w:val="18"/>
              </w:rPr>
            </w:pPr>
          </w:p>
        </w:tc>
        <w:tc>
          <w:tcPr>
            <w:tcW w:w="1055" w:type="dxa"/>
            <w:vAlign w:val="center"/>
          </w:tcPr>
          <w:p w14:paraId="789F5D39" w14:textId="69C71483" w:rsidR="00D9231C" w:rsidRPr="005E61FB" w:rsidRDefault="00D9231C" w:rsidP="00346753">
            <w:pPr>
              <w:jc w:val="right"/>
              <w:rPr>
                <w:rFonts w:asciiTheme="majorHAnsi" w:hAnsiTheme="majorHAnsi"/>
                <w:b/>
                <w:bCs/>
                <w:color w:val="000000"/>
                <w:sz w:val="18"/>
                <w:szCs w:val="18"/>
              </w:rPr>
            </w:pPr>
          </w:p>
        </w:tc>
        <w:tc>
          <w:tcPr>
            <w:tcW w:w="1055" w:type="dxa"/>
            <w:shd w:val="clear" w:color="auto" w:fill="auto"/>
            <w:noWrap/>
            <w:vAlign w:val="center"/>
          </w:tcPr>
          <w:p w14:paraId="13F539A2" w14:textId="3DA4DC2C" w:rsidR="00D9231C" w:rsidRPr="005E61FB" w:rsidRDefault="00D9231C" w:rsidP="00346753">
            <w:pPr>
              <w:jc w:val="right"/>
              <w:rPr>
                <w:rFonts w:asciiTheme="majorHAnsi" w:hAnsiTheme="majorHAnsi"/>
                <w:color w:val="000000"/>
                <w:sz w:val="18"/>
                <w:szCs w:val="18"/>
              </w:rPr>
            </w:pPr>
          </w:p>
        </w:tc>
        <w:tc>
          <w:tcPr>
            <w:tcW w:w="1055" w:type="dxa"/>
            <w:shd w:val="clear" w:color="auto" w:fill="auto"/>
            <w:noWrap/>
            <w:vAlign w:val="center"/>
          </w:tcPr>
          <w:p w14:paraId="41B0B71F" w14:textId="03273F47" w:rsidR="00D9231C" w:rsidRPr="005E61FB" w:rsidRDefault="00D9231C" w:rsidP="00346753">
            <w:pPr>
              <w:jc w:val="right"/>
              <w:rPr>
                <w:rFonts w:asciiTheme="majorHAnsi" w:hAnsiTheme="majorHAnsi"/>
                <w:color w:val="000000"/>
                <w:sz w:val="18"/>
                <w:szCs w:val="18"/>
              </w:rPr>
            </w:pPr>
          </w:p>
        </w:tc>
        <w:tc>
          <w:tcPr>
            <w:tcW w:w="1055" w:type="dxa"/>
            <w:shd w:val="clear" w:color="auto" w:fill="auto"/>
            <w:noWrap/>
            <w:vAlign w:val="center"/>
          </w:tcPr>
          <w:p w14:paraId="336DEDBD" w14:textId="43E6AA7C" w:rsidR="00D9231C" w:rsidRPr="005E61FB" w:rsidRDefault="00D9231C" w:rsidP="00346753">
            <w:pPr>
              <w:jc w:val="right"/>
              <w:rPr>
                <w:rFonts w:asciiTheme="majorHAnsi" w:hAnsiTheme="majorHAnsi"/>
                <w:color w:val="000000"/>
                <w:sz w:val="18"/>
                <w:szCs w:val="18"/>
              </w:rPr>
            </w:pPr>
          </w:p>
        </w:tc>
        <w:tc>
          <w:tcPr>
            <w:tcW w:w="1025" w:type="dxa"/>
            <w:shd w:val="clear" w:color="auto" w:fill="auto"/>
            <w:noWrap/>
            <w:vAlign w:val="center"/>
          </w:tcPr>
          <w:p w14:paraId="1B463E75" w14:textId="49F28C2A" w:rsidR="00D9231C" w:rsidRPr="005E61FB" w:rsidRDefault="00D9231C" w:rsidP="00346753">
            <w:pPr>
              <w:jc w:val="right"/>
              <w:rPr>
                <w:rFonts w:asciiTheme="majorHAnsi" w:hAnsiTheme="majorHAnsi"/>
                <w:color w:val="000000"/>
                <w:sz w:val="18"/>
                <w:szCs w:val="18"/>
              </w:rPr>
            </w:pPr>
          </w:p>
        </w:tc>
        <w:tc>
          <w:tcPr>
            <w:tcW w:w="1086" w:type="dxa"/>
            <w:shd w:val="clear" w:color="auto" w:fill="auto"/>
            <w:noWrap/>
            <w:vAlign w:val="center"/>
          </w:tcPr>
          <w:p w14:paraId="70D6DD53" w14:textId="6C77C5F7" w:rsidR="00D9231C" w:rsidRPr="005E61FB" w:rsidRDefault="00D9231C" w:rsidP="00346753">
            <w:pPr>
              <w:jc w:val="right"/>
              <w:rPr>
                <w:rFonts w:asciiTheme="majorHAnsi" w:hAnsiTheme="majorHAnsi"/>
                <w:color w:val="000000"/>
                <w:sz w:val="18"/>
                <w:szCs w:val="18"/>
              </w:rPr>
            </w:pPr>
          </w:p>
        </w:tc>
      </w:tr>
      <w:tr w:rsidR="005E61FB" w:rsidRPr="005E61FB" w14:paraId="77B94B9B" w14:textId="77777777" w:rsidTr="0078150C">
        <w:trPr>
          <w:trHeight w:val="320"/>
        </w:trPr>
        <w:tc>
          <w:tcPr>
            <w:tcW w:w="1905" w:type="dxa"/>
            <w:shd w:val="clear" w:color="000000" w:fill="BFBFBF"/>
            <w:noWrap/>
            <w:vAlign w:val="center"/>
            <w:hideMark/>
          </w:tcPr>
          <w:p w14:paraId="62B02768" w14:textId="38505D31" w:rsidR="005E61FB" w:rsidRPr="005E61FB" w:rsidRDefault="005E61FB" w:rsidP="00346753">
            <w:pPr>
              <w:keepNext/>
              <w:jc w:val="right"/>
              <w:rPr>
                <w:rFonts w:asciiTheme="majorHAnsi" w:hAnsiTheme="majorHAnsi"/>
                <w:b/>
                <w:bCs/>
                <w:color w:val="000000"/>
                <w:sz w:val="18"/>
                <w:szCs w:val="18"/>
              </w:rPr>
            </w:pPr>
            <w:r w:rsidRPr="005E61FB">
              <w:rPr>
                <w:rFonts w:asciiTheme="majorHAnsi" w:hAnsiTheme="majorHAnsi"/>
                <w:b/>
                <w:bCs/>
                <w:color w:val="000000"/>
                <w:sz w:val="18"/>
                <w:szCs w:val="18"/>
              </w:rPr>
              <w:t>Revision 4 – 2015 (Excel 2015)</w:t>
            </w:r>
          </w:p>
        </w:tc>
        <w:tc>
          <w:tcPr>
            <w:tcW w:w="1055" w:type="dxa"/>
            <w:shd w:val="clear" w:color="000000" w:fill="BFBFBF"/>
            <w:vAlign w:val="center"/>
          </w:tcPr>
          <w:p w14:paraId="1AE4A916" w14:textId="77777777" w:rsidR="005E61FB" w:rsidRPr="005E61FB" w:rsidRDefault="005E61FB" w:rsidP="00346753">
            <w:pPr>
              <w:keepNext/>
              <w:jc w:val="right"/>
              <w:rPr>
                <w:rFonts w:asciiTheme="majorHAnsi" w:hAnsiTheme="majorHAnsi"/>
                <w:b/>
                <w:bCs/>
                <w:color w:val="000000"/>
                <w:sz w:val="18"/>
                <w:szCs w:val="18"/>
              </w:rPr>
            </w:pPr>
            <w:r w:rsidRPr="005E61FB">
              <w:rPr>
                <w:rFonts w:asciiTheme="majorHAnsi" w:hAnsiTheme="majorHAnsi"/>
                <w:b/>
                <w:bCs/>
                <w:color w:val="000000"/>
                <w:sz w:val="18"/>
                <w:szCs w:val="18"/>
              </w:rPr>
              <w:t>2012</w:t>
            </w:r>
          </w:p>
        </w:tc>
        <w:tc>
          <w:tcPr>
            <w:tcW w:w="1055" w:type="dxa"/>
            <w:shd w:val="clear" w:color="000000" w:fill="BFBFBF"/>
            <w:vAlign w:val="center"/>
          </w:tcPr>
          <w:p w14:paraId="51375E79" w14:textId="77777777" w:rsidR="005E61FB" w:rsidRPr="005E61FB" w:rsidRDefault="005E61FB" w:rsidP="00346753">
            <w:pPr>
              <w:keepNext/>
              <w:jc w:val="right"/>
              <w:rPr>
                <w:rFonts w:asciiTheme="majorHAnsi" w:hAnsiTheme="majorHAnsi"/>
                <w:b/>
                <w:bCs/>
                <w:color w:val="000000"/>
                <w:sz w:val="18"/>
                <w:szCs w:val="18"/>
              </w:rPr>
            </w:pPr>
            <w:r w:rsidRPr="005E61FB">
              <w:rPr>
                <w:rFonts w:asciiTheme="majorHAnsi" w:hAnsiTheme="majorHAnsi"/>
                <w:b/>
                <w:bCs/>
                <w:color w:val="000000"/>
                <w:sz w:val="18"/>
                <w:szCs w:val="18"/>
              </w:rPr>
              <w:t>2013</w:t>
            </w:r>
          </w:p>
        </w:tc>
        <w:tc>
          <w:tcPr>
            <w:tcW w:w="1055" w:type="dxa"/>
            <w:shd w:val="clear" w:color="000000" w:fill="BFBFBF"/>
            <w:noWrap/>
            <w:vAlign w:val="center"/>
            <w:hideMark/>
          </w:tcPr>
          <w:p w14:paraId="54302B9C" w14:textId="77777777" w:rsidR="005E61FB" w:rsidRPr="005E61FB" w:rsidRDefault="005E61FB" w:rsidP="00346753">
            <w:pPr>
              <w:keepNext/>
              <w:jc w:val="right"/>
              <w:rPr>
                <w:rFonts w:asciiTheme="majorHAnsi" w:hAnsiTheme="majorHAnsi"/>
                <w:b/>
                <w:bCs/>
                <w:color w:val="000000"/>
                <w:sz w:val="18"/>
                <w:szCs w:val="18"/>
              </w:rPr>
            </w:pPr>
            <w:r w:rsidRPr="005E61FB">
              <w:rPr>
                <w:rFonts w:asciiTheme="majorHAnsi" w:hAnsiTheme="majorHAnsi"/>
                <w:b/>
                <w:bCs/>
                <w:color w:val="000000"/>
                <w:sz w:val="18"/>
                <w:szCs w:val="18"/>
              </w:rPr>
              <w:t>2014</w:t>
            </w:r>
          </w:p>
        </w:tc>
        <w:tc>
          <w:tcPr>
            <w:tcW w:w="1055" w:type="dxa"/>
            <w:shd w:val="clear" w:color="000000" w:fill="BFBFBF"/>
            <w:noWrap/>
            <w:vAlign w:val="center"/>
            <w:hideMark/>
          </w:tcPr>
          <w:p w14:paraId="5705EFD7" w14:textId="77777777" w:rsidR="005E61FB" w:rsidRPr="005E61FB" w:rsidRDefault="005E61FB" w:rsidP="00346753">
            <w:pPr>
              <w:keepNext/>
              <w:jc w:val="right"/>
              <w:rPr>
                <w:rFonts w:asciiTheme="majorHAnsi" w:hAnsiTheme="majorHAnsi"/>
                <w:b/>
                <w:bCs/>
                <w:color w:val="000000"/>
                <w:sz w:val="18"/>
                <w:szCs w:val="18"/>
              </w:rPr>
            </w:pPr>
            <w:r w:rsidRPr="005E61FB">
              <w:rPr>
                <w:rFonts w:asciiTheme="majorHAnsi" w:hAnsiTheme="majorHAnsi"/>
                <w:b/>
                <w:bCs/>
                <w:color w:val="000000"/>
                <w:sz w:val="18"/>
                <w:szCs w:val="18"/>
              </w:rPr>
              <w:t>2015</w:t>
            </w:r>
          </w:p>
        </w:tc>
        <w:tc>
          <w:tcPr>
            <w:tcW w:w="1055" w:type="dxa"/>
            <w:shd w:val="clear" w:color="000000" w:fill="BFBFBF"/>
            <w:noWrap/>
            <w:vAlign w:val="center"/>
            <w:hideMark/>
          </w:tcPr>
          <w:p w14:paraId="19CEE1BA" w14:textId="77777777" w:rsidR="005E61FB" w:rsidRPr="005E61FB" w:rsidRDefault="005E61FB" w:rsidP="00346753">
            <w:pPr>
              <w:keepNext/>
              <w:jc w:val="right"/>
              <w:rPr>
                <w:rFonts w:asciiTheme="majorHAnsi" w:hAnsiTheme="majorHAnsi"/>
                <w:b/>
                <w:bCs/>
                <w:color w:val="000000"/>
                <w:sz w:val="18"/>
                <w:szCs w:val="18"/>
              </w:rPr>
            </w:pPr>
            <w:r w:rsidRPr="005E61FB">
              <w:rPr>
                <w:rFonts w:asciiTheme="majorHAnsi" w:hAnsiTheme="majorHAnsi"/>
                <w:b/>
                <w:bCs/>
                <w:color w:val="000000"/>
                <w:sz w:val="18"/>
                <w:szCs w:val="18"/>
              </w:rPr>
              <w:t>2016</w:t>
            </w:r>
          </w:p>
        </w:tc>
        <w:tc>
          <w:tcPr>
            <w:tcW w:w="1025" w:type="dxa"/>
            <w:shd w:val="clear" w:color="000000" w:fill="BFBFBF"/>
            <w:noWrap/>
            <w:vAlign w:val="center"/>
            <w:hideMark/>
          </w:tcPr>
          <w:p w14:paraId="30B64F26" w14:textId="77777777" w:rsidR="005E61FB" w:rsidRPr="005E61FB" w:rsidRDefault="005E61FB" w:rsidP="00346753">
            <w:pPr>
              <w:keepNext/>
              <w:jc w:val="right"/>
              <w:rPr>
                <w:rFonts w:asciiTheme="majorHAnsi" w:hAnsiTheme="majorHAnsi"/>
                <w:b/>
                <w:bCs/>
                <w:color w:val="000000"/>
                <w:sz w:val="18"/>
                <w:szCs w:val="18"/>
              </w:rPr>
            </w:pPr>
            <w:r w:rsidRPr="005E61FB">
              <w:rPr>
                <w:rFonts w:asciiTheme="majorHAnsi" w:hAnsiTheme="majorHAnsi"/>
                <w:b/>
                <w:bCs/>
                <w:color w:val="000000"/>
                <w:sz w:val="18"/>
                <w:szCs w:val="18"/>
              </w:rPr>
              <w:t>2017</w:t>
            </w:r>
          </w:p>
        </w:tc>
        <w:tc>
          <w:tcPr>
            <w:tcW w:w="1086" w:type="dxa"/>
            <w:shd w:val="clear" w:color="000000" w:fill="BFBFBF"/>
            <w:noWrap/>
            <w:vAlign w:val="center"/>
            <w:hideMark/>
          </w:tcPr>
          <w:p w14:paraId="5D072F95" w14:textId="77777777" w:rsidR="005E61FB" w:rsidRPr="005E61FB" w:rsidRDefault="005E61FB" w:rsidP="00346753">
            <w:pPr>
              <w:keepNext/>
              <w:jc w:val="right"/>
              <w:rPr>
                <w:rFonts w:asciiTheme="majorHAnsi" w:hAnsiTheme="majorHAnsi"/>
                <w:b/>
                <w:bCs/>
                <w:color w:val="000000"/>
                <w:sz w:val="18"/>
                <w:szCs w:val="18"/>
              </w:rPr>
            </w:pPr>
            <w:r w:rsidRPr="005E61FB">
              <w:rPr>
                <w:rFonts w:asciiTheme="majorHAnsi" w:hAnsiTheme="majorHAnsi"/>
                <w:b/>
                <w:bCs/>
                <w:color w:val="000000"/>
                <w:sz w:val="18"/>
                <w:szCs w:val="18"/>
              </w:rPr>
              <w:t>Total</w:t>
            </w:r>
          </w:p>
        </w:tc>
      </w:tr>
      <w:tr w:rsidR="005E61FB" w:rsidRPr="005E61FB" w14:paraId="42B9B947" w14:textId="77777777" w:rsidTr="00663048">
        <w:trPr>
          <w:trHeight w:val="63"/>
        </w:trPr>
        <w:tc>
          <w:tcPr>
            <w:tcW w:w="1905" w:type="dxa"/>
            <w:shd w:val="clear" w:color="auto" w:fill="auto"/>
            <w:noWrap/>
            <w:vAlign w:val="center"/>
            <w:hideMark/>
          </w:tcPr>
          <w:p w14:paraId="1A966967" w14:textId="7777777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Component 1</w:t>
            </w:r>
          </w:p>
        </w:tc>
        <w:tc>
          <w:tcPr>
            <w:tcW w:w="1055" w:type="dxa"/>
            <w:vAlign w:val="center"/>
          </w:tcPr>
          <w:p w14:paraId="17566412" w14:textId="6E675CE7"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$16,450 </w:t>
            </w:r>
          </w:p>
        </w:tc>
        <w:tc>
          <w:tcPr>
            <w:tcW w:w="1055" w:type="dxa"/>
            <w:vAlign w:val="center"/>
          </w:tcPr>
          <w:p w14:paraId="6849BD3C" w14:textId="0E63F55E"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$100,267 </w:t>
            </w:r>
          </w:p>
        </w:tc>
        <w:tc>
          <w:tcPr>
            <w:tcW w:w="1055" w:type="dxa"/>
            <w:shd w:val="clear" w:color="auto" w:fill="auto"/>
            <w:noWrap/>
            <w:vAlign w:val="center"/>
          </w:tcPr>
          <w:p w14:paraId="6FED9790" w14:textId="2BC8DCE9"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8000"/>
                <w:sz w:val="18"/>
                <w:szCs w:val="18"/>
              </w:rPr>
              <w:t xml:space="preserve"> $197,089 </w:t>
            </w:r>
          </w:p>
        </w:tc>
        <w:tc>
          <w:tcPr>
            <w:tcW w:w="1055" w:type="dxa"/>
            <w:shd w:val="clear" w:color="auto" w:fill="auto"/>
            <w:noWrap/>
            <w:vAlign w:val="center"/>
          </w:tcPr>
          <w:p w14:paraId="08DC5751" w14:textId="53CF8E3E"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$68,007 </w:t>
            </w:r>
          </w:p>
        </w:tc>
        <w:tc>
          <w:tcPr>
            <w:tcW w:w="1055" w:type="dxa"/>
            <w:shd w:val="clear" w:color="auto" w:fill="auto"/>
            <w:noWrap/>
            <w:vAlign w:val="center"/>
          </w:tcPr>
          <w:p w14:paraId="080E7667" w14:textId="5C90B1D2"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$119,016 </w:t>
            </w:r>
          </w:p>
        </w:tc>
        <w:tc>
          <w:tcPr>
            <w:tcW w:w="1025" w:type="dxa"/>
            <w:shd w:val="clear" w:color="auto" w:fill="auto"/>
            <w:noWrap/>
            <w:vAlign w:val="center"/>
          </w:tcPr>
          <w:p w14:paraId="2DE0F4D5" w14:textId="3602A233"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   </w:t>
            </w:r>
          </w:p>
        </w:tc>
        <w:tc>
          <w:tcPr>
            <w:tcW w:w="1086" w:type="dxa"/>
            <w:shd w:val="clear" w:color="auto" w:fill="auto"/>
            <w:noWrap/>
            <w:vAlign w:val="center"/>
          </w:tcPr>
          <w:p w14:paraId="2A1D57B0" w14:textId="1E15615C"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$500,829 </w:t>
            </w:r>
          </w:p>
        </w:tc>
      </w:tr>
      <w:tr w:rsidR="005E61FB" w:rsidRPr="005E61FB" w14:paraId="40BB7EB5" w14:textId="77777777" w:rsidTr="00663048">
        <w:trPr>
          <w:trHeight w:val="63"/>
        </w:trPr>
        <w:tc>
          <w:tcPr>
            <w:tcW w:w="1905" w:type="dxa"/>
            <w:shd w:val="clear" w:color="auto" w:fill="auto"/>
            <w:noWrap/>
            <w:vAlign w:val="center"/>
            <w:hideMark/>
          </w:tcPr>
          <w:p w14:paraId="6A05B76D" w14:textId="7777777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Component 2</w:t>
            </w:r>
          </w:p>
        </w:tc>
        <w:tc>
          <w:tcPr>
            <w:tcW w:w="1055" w:type="dxa"/>
            <w:vAlign w:val="center"/>
          </w:tcPr>
          <w:p w14:paraId="785ABA3E" w14:textId="3544D04D"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$27,500 </w:t>
            </w:r>
          </w:p>
        </w:tc>
        <w:tc>
          <w:tcPr>
            <w:tcW w:w="1055" w:type="dxa"/>
            <w:vAlign w:val="center"/>
          </w:tcPr>
          <w:p w14:paraId="4BA7E112" w14:textId="2BF7F78F"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$144,453 </w:t>
            </w:r>
          </w:p>
        </w:tc>
        <w:tc>
          <w:tcPr>
            <w:tcW w:w="1055" w:type="dxa"/>
            <w:shd w:val="clear" w:color="auto" w:fill="auto"/>
            <w:noWrap/>
            <w:vAlign w:val="center"/>
          </w:tcPr>
          <w:p w14:paraId="027255D2" w14:textId="62E0FDC4"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8000"/>
                <w:sz w:val="18"/>
                <w:szCs w:val="18"/>
              </w:rPr>
              <w:t xml:space="preserve"> $300,386 </w:t>
            </w:r>
          </w:p>
        </w:tc>
        <w:tc>
          <w:tcPr>
            <w:tcW w:w="1055" w:type="dxa"/>
            <w:shd w:val="clear" w:color="auto" w:fill="auto"/>
            <w:noWrap/>
            <w:vAlign w:val="center"/>
          </w:tcPr>
          <w:p w14:paraId="77530A70" w14:textId="6C7439B8"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$193,020 </w:t>
            </w:r>
          </w:p>
        </w:tc>
        <w:tc>
          <w:tcPr>
            <w:tcW w:w="1055" w:type="dxa"/>
            <w:shd w:val="clear" w:color="auto" w:fill="auto"/>
            <w:noWrap/>
            <w:vAlign w:val="center"/>
          </w:tcPr>
          <w:p w14:paraId="47C470E3" w14:textId="41D728CD"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$239,771 </w:t>
            </w:r>
          </w:p>
        </w:tc>
        <w:tc>
          <w:tcPr>
            <w:tcW w:w="1025" w:type="dxa"/>
            <w:shd w:val="clear" w:color="auto" w:fill="auto"/>
            <w:noWrap/>
            <w:vAlign w:val="center"/>
          </w:tcPr>
          <w:p w14:paraId="562B8B28" w14:textId="76451C1B"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   </w:t>
            </w:r>
          </w:p>
        </w:tc>
        <w:tc>
          <w:tcPr>
            <w:tcW w:w="1086" w:type="dxa"/>
            <w:shd w:val="clear" w:color="auto" w:fill="auto"/>
            <w:noWrap/>
            <w:vAlign w:val="center"/>
          </w:tcPr>
          <w:p w14:paraId="5F865D70" w14:textId="54543DA1"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$905,130 </w:t>
            </w:r>
          </w:p>
        </w:tc>
      </w:tr>
      <w:tr w:rsidR="005E61FB" w:rsidRPr="005E61FB" w14:paraId="3B683774" w14:textId="77777777" w:rsidTr="00663048">
        <w:trPr>
          <w:trHeight w:val="63"/>
        </w:trPr>
        <w:tc>
          <w:tcPr>
            <w:tcW w:w="1905" w:type="dxa"/>
            <w:shd w:val="clear" w:color="auto" w:fill="auto"/>
            <w:noWrap/>
            <w:vAlign w:val="center"/>
          </w:tcPr>
          <w:p w14:paraId="73F8CA9B" w14:textId="7777777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Component 3</w:t>
            </w:r>
          </w:p>
        </w:tc>
        <w:tc>
          <w:tcPr>
            <w:tcW w:w="1055" w:type="dxa"/>
            <w:vAlign w:val="center"/>
          </w:tcPr>
          <w:p w14:paraId="2A8188E2" w14:textId="3ECD3336"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$27,397 </w:t>
            </w:r>
          </w:p>
        </w:tc>
        <w:tc>
          <w:tcPr>
            <w:tcW w:w="1055" w:type="dxa"/>
            <w:vAlign w:val="center"/>
          </w:tcPr>
          <w:p w14:paraId="466D0138" w14:textId="613283C5"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$109,091 </w:t>
            </w:r>
          </w:p>
        </w:tc>
        <w:tc>
          <w:tcPr>
            <w:tcW w:w="1055" w:type="dxa"/>
            <w:shd w:val="clear" w:color="auto" w:fill="auto"/>
            <w:noWrap/>
            <w:vAlign w:val="center"/>
          </w:tcPr>
          <w:p w14:paraId="5ED4A73F" w14:textId="69F5FEA5"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8000"/>
                <w:sz w:val="18"/>
                <w:szCs w:val="18"/>
              </w:rPr>
              <w:t xml:space="preserve"> $234,962 </w:t>
            </w:r>
          </w:p>
        </w:tc>
        <w:tc>
          <w:tcPr>
            <w:tcW w:w="1055" w:type="dxa"/>
            <w:shd w:val="clear" w:color="auto" w:fill="auto"/>
            <w:noWrap/>
            <w:vAlign w:val="center"/>
          </w:tcPr>
          <w:p w14:paraId="1F20F6ED" w14:textId="1D36F73B"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$407,776 </w:t>
            </w:r>
          </w:p>
        </w:tc>
        <w:tc>
          <w:tcPr>
            <w:tcW w:w="1055" w:type="dxa"/>
            <w:shd w:val="clear" w:color="auto" w:fill="auto"/>
            <w:noWrap/>
            <w:vAlign w:val="center"/>
          </w:tcPr>
          <w:p w14:paraId="4EADB02C" w14:textId="60B74C80"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$440,876 </w:t>
            </w:r>
          </w:p>
        </w:tc>
        <w:tc>
          <w:tcPr>
            <w:tcW w:w="1025" w:type="dxa"/>
            <w:shd w:val="clear" w:color="auto" w:fill="auto"/>
            <w:noWrap/>
            <w:vAlign w:val="center"/>
          </w:tcPr>
          <w:p w14:paraId="784C6C29" w14:textId="72FEC1EF"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   </w:t>
            </w:r>
          </w:p>
        </w:tc>
        <w:tc>
          <w:tcPr>
            <w:tcW w:w="1086" w:type="dxa"/>
            <w:shd w:val="clear" w:color="auto" w:fill="auto"/>
            <w:noWrap/>
            <w:vAlign w:val="center"/>
          </w:tcPr>
          <w:p w14:paraId="26DE5B7B" w14:textId="3262DC32"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$1,220,102 </w:t>
            </w:r>
          </w:p>
        </w:tc>
      </w:tr>
      <w:tr w:rsidR="005E61FB" w:rsidRPr="005E61FB" w14:paraId="50FE70C8" w14:textId="77777777" w:rsidTr="00663048">
        <w:trPr>
          <w:trHeight w:val="63"/>
        </w:trPr>
        <w:tc>
          <w:tcPr>
            <w:tcW w:w="1905" w:type="dxa"/>
            <w:shd w:val="clear" w:color="auto" w:fill="auto"/>
            <w:noWrap/>
            <w:vAlign w:val="center"/>
            <w:hideMark/>
          </w:tcPr>
          <w:p w14:paraId="282438B4" w14:textId="7777777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Project Management</w:t>
            </w:r>
          </w:p>
        </w:tc>
        <w:tc>
          <w:tcPr>
            <w:tcW w:w="1055" w:type="dxa"/>
            <w:vAlign w:val="center"/>
          </w:tcPr>
          <w:p w14:paraId="10A029E2" w14:textId="15A63312"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$10,107 </w:t>
            </w:r>
          </w:p>
        </w:tc>
        <w:tc>
          <w:tcPr>
            <w:tcW w:w="1055" w:type="dxa"/>
            <w:vAlign w:val="center"/>
          </w:tcPr>
          <w:p w14:paraId="6B738A6E" w14:textId="24020944"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$65,441 </w:t>
            </w:r>
          </w:p>
        </w:tc>
        <w:tc>
          <w:tcPr>
            <w:tcW w:w="1055" w:type="dxa"/>
            <w:shd w:val="clear" w:color="auto" w:fill="auto"/>
            <w:noWrap/>
            <w:vAlign w:val="center"/>
          </w:tcPr>
          <w:p w14:paraId="4A929B2A" w14:textId="7D2A335E"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8000"/>
                <w:sz w:val="18"/>
                <w:szCs w:val="18"/>
              </w:rPr>
              <w:t xml:space="preserve"> $96,808 </w:t>
            </w:r>
          </w:p>
        </w:tc>
        <w:tc>
          <w:tcPr>
            <w:tcW w:w="1055" w:type="dxa"/>
            <w:shd w:val="clear" w:color="auto" w:fill="auto"/>
            <w:noWrap/>
            <w:vAlign w:val="center"/>
          </w:tcPr>
          <w:p w14:paraId="7557882D" w14:textId="570189CB"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$67,378 </w:t>
            </w:r>
          </w:p>
        </w:tc>
        <w:tc>
          <w:tcPr>
            <w:tcW w:w="1055" w:type="dxa"/>
            <w:shd w:val="clear" w:color="auto" w:fill="auto"/>
            <w:noWrap/>
            <w:vAlign w:val="center"/>
          </w:tcPr>
          <w:p w14:paraId="3A101218" w14:textId="71101945"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$94,204 </w:t>
            </w:r>
          </w:p>
        </w:tc>
        <w:tc>
          <w:tcPr>
            <w:tcW w:w="1025" w:type="dxa"/>
            <w:shd w:val="clear" w:color="auto" w:fill="auto"/>
            <w:noWrap/>
            <w:vAlign w:val="center"/>
          </w:tcPr>
          <w:p w14:paraId="1593045A" w14:textId="11A654D2"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   </w:t>
            </w:r>
          </w:p>
        </w:tc>
        <w:tc>
          <w:tcPr>
            <w:tcW w:w="1086" w:type="dxa"/>
            <w:shd w:val="clear" w:color="auto" w:fill="auto"/>
            <w:noWrap/>
            <w:vAlign w:val="center"/>
          </w:tcPr>
          <w:p w14:paraId="441ABE2C" w14:textId="3510AD5E"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$333,938 </w:t>
            </w:r>
          </w:p>
        </w:tc>
      </w:tr>
      <w:tr w:rsidR="005E61FB" w:rsidRPr="005E61FB" w14:paraId="26200A04" w14:textId="77777777" w:rsidTr="00663048">
        <w:trPr>
          <w:trHeight w:val="63"/>
        </w:trPr>
        <w:tc>
          <w:tcPr>
            <w:tcW w:w="1905" w:type="dxa"/>
            <w:shd w:val="clear" w:color="auto" w:fill="auto"/>
            <w:noWrap/>
            <w:vAlign w:val="center"/>
            <w:hideMark/>
          </w:tcPr>
          <w:p w14:paraId="4C39777B" w14:textId="7777777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Total</w:t>
            </w:r>
          </w:p>
        </w:tc>
        <w:tc>
          <w:tcPr>
            <w:tcW w:w="1055" w:type="dxa"/>
            <w:vAlign w:val="center"/>
          </w:tcPr>
          <w:p w14:paraId="53A986D2" w14:textId="5BD7C803"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$81,455 </w:t>
            </w:r>
          </w:p>
        </w:tc>
        <w:tc>
          <w:tcPr>
            <w:tcW w:w="1055" w:type="dxa"/>
            <w:vAlign w:val="center"/>
          </w:tcPr>
          <w:p w14:paraId="29A5F7AA" w14:textId="00210544"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$419,252 </w:t>
            </w:r>
          </w:p>
        </w:tc>
        <w:tc>
          <w:tcPr>
            <w:tcW w:w="1055" w:type="dxa"/>
            <w:shd w:val="clear" w:color="auto" w:fill="auto"/>
            <w:noWrap/>
            <w:vAlign w:val="center"/>
          </w:tcPr>
          <w:p w14:paraId="5F1AF246" w14:textId="0DD3C3F1"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8000"/>
                <w:sz w:val="18"/>
                <w:szCs w:val="18"/>
              </w:rPr>
              <w:t xml:space="preserve"> $829,245 </w:t>
            </w:r>
          </w:p>
        </w:tc>
        <w:tc>
          <w:tcPr>
            <w:tcW w:w="1055" w:type="dxa"/>
            <w:shd w:val="clear" w:color="auto" w:fill="auto"/>
            <w:noWrap/>
            <w:vAlign w:val="center"/>
          </w:tcPr>
          <w:p w14:paraId="27CD4624" w14:textId="1010BDE9"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$736,181 </w:t>
            </w:r>
          </w:p>
        </w:tc>
        <w:tc>
          <w:tcPr>
            <w:tcW w:w="1055" w:type="dxa"/>
            <w:shd w:val="clear" w:color="auto" w:fill="auto"/>
            <w:noWrap/>
            <w:vAlign w:val="center"/>
          </w:tcPr>
          <w:p w14:paraId="09089D56" w14:textId="6D524ED1"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$893,867 </w:t>
            </w:r>
          </w:p>
        </w:tc>
        <w:tc>
          <w:tcPr>
            <w:tcW w:w="1025" w:type="dxa"/>
            <w:shd w:val="clear" w:color="auto" w:fill="auto"/>
            <w:noWrap/>
            <w:vAlign w:val="center"/>
          </w:tcPr>
          <w:p w14:paraId="2A889FF2" w14:textId="09A69CA6"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   </w:t>
            </w:r>
          </w:p>
        </w:tc>
        <w:tc>
          <w:tcPr>
            <w:tcW w:w="1086" w:type="dxa"/>
            <w:shd w:val="clear" w:color="auto" w:fill="auto"/>
            <w:noWrap/>
            <w:vAlign w:val="center"/>
          </w:tcPr>
          <w:p w14:paraId="566CC720" w14:textId="57D44792"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$2,960,000 </w:t>
            </w:r>
          </w:p>
        </w:tc>
      </w:tr>
      <w:tr w:rsidR="005E61FB" w:rsidRPr="005E61FB" w14:paraId="7C0DC78A" w14:textId="77777777" w:rsidTr="001B6FAB">
        <w:trPr>
          <w:trHeight w:val="63"/>
        </w:trPr>
        <w:tc>
          <w:tcPr>
            <w:tcW w:w="1905" w:type="dxa"/>
            <w:shd w:val="clear" w:color="auto" w:fill="auto"/>
            <w:noWrap/>
            <w:vAlign w:val="center"/>
            <w:hideMark/>
          </w:tcPr>
          <w:p w14:paraId="362D0ACE" w14:textId="77777777" w:rsidR="005E61FB" w:rsidRPr="005E61FB" w:rsidRDefault="005E61FB" w:rsidP="00346753">
            <w:pPr>
              <w:jc w:val="right"/>
              <w:rPr>
                <w:rFonts w:asciiTheme="majorHAnsi" w:hAnsiTheme="majorHAnsi"/>
                <w:color w:val="000000"/>
                <w:sz w:val="18"/>
                <w:szCs w:val="18"/>
              </w:rPr>
            </w:pPr>
          </w:p>
        </w:tc>
        <w:tc>
          <w:tcPr>
            <w:tcW w:w="1055" w:type="dxa"/>
            <w:vAlign w:val="center"/>
          </w:tcPr>
          <w:p w14:paraId="79044205" w14:textId="77777777" w:rsidR="005E61FB" w:rsidRPr="005E61FB" w:rsidRDefault="005E61FB" w:rsidP="00346753">
            <w:pPr>
              <w:jc w:val="right"/>
              <w:rPr>
                <w:rFonts w:asciiTheme="majorHAnsi" w:hAnsiTheme="majorHAnsi"/>
                <w:b/>
                <w:bCs/>
                <w:color w:val="000000"/>
                <w:sz w:val="18"/>
                <w:szCs w:val="18"/>
              </w:rPr>
            </w:pPr>
          </w:p>
        </w:tc>
        <w:tc>
          <w:tcPr>
            <w:tcW w:w="1055" w:type="dxa"/>
            <w:vAlign w:val="center"/>
          </w:tcPr>
          <w:p w14:paraId="3365BB12" w14:textId="77777777" w:rsidR="005E61FB" w:rsidRPr="005E61FB" w:rsidRDefault="005E61FB" w:rsidP="00346753">
            <w:pPr>
              <w:jc w:val="right"/>
              <w:rPr>
                <w:rFonts w:asciiTheme="majorHAnsi" w:hAnsiTheme="majorHAnsi"/>
                <w:b/>
                <w:bCs/>
                <w:color w:val="000000"/>
                <w:sz w:val="18"/>
                <w:szCs w:val="18"/>
              </w:rPr>
            </w:pPr>
          </w:p>
        </w:tc>
        <w:tc>
          <w:tcPr>
            <w:tcW w:w="1055" w:type="dxa"/>
            <w:shd w:val="clear" w:color="auto" w:fill="auto"/>
            <w:noWrap/>
            <w:vAlign w:val="center"/>
          </w:tcPr>
          <w:p w14:paraId="60C661C0" w14:textId="77777777" w:rsidR="005E61FB" w:rsidRPr="005E61FB" w:rsidRDefault="005E61FB" w:rsidP="00346753">
            <w:pPr>
              <w:jc w:val="right"/>
              <w:rPr>
                <w:rFonts w:asciiTheme="majorHAnsi" w:hAnsiTheme="majorHAnsi"/>
                <w:color w:val="000000"/>
                <w:sz w:val="18"/>
                <w:szCs w:val="18"/>
              </w:rPr>
            </w:pPr>
          </w:p>
        </w:tc>
        <w:tc>
          <w:tcPr>
            <w:tcW w:w="1055" w:type="dxa"/>
            <w:shd w:val="clear" w:color="auto" w:fill="auto"/>
            <w:noWrap/>
            <w:vAlign w:val="center"/>
          </w:tcPr>
          <w:p w14:paraId="35A0F624" w14:textId="77777777" w:rsidR="005E61FB" w:rsidRPr="005E61FB" w:rsidRDefault="005E61FB" w:rsidP="00346753">
            <w:pPr>
              <w:jc w:val="right"/>
              <w:rPr>
                <w:rFonts w:asciiTheme="majorHAnsi" w:hAnsiTheme="majorHAnsi"/>
                <w:color w:val="000000"/>
                <w:sz w:val="18"/>
                <w:szCs w:val="18"/>
              </w:rPr>
            </w:pPr>
          </w:p>
        </w:tc>
        <w:tc>
          <w:tcPr>
            <w:tcW w:w="1055" w:type="dxa"/>
            <w:shd w:val="clear" w:color="auto" w:fill="auto"/>
            <w:noWrap/>
            <w:vAlign w:val="center"/>
          </w:tcPr>
          <w:p w14:paraId="7B0F926D" w14:textId="77777777" w:rsidR="005E61FB" w:rsidRPr="005E61FB" w:rsidRDefault="005E61FB" w:rsidP="00346753">
            <w:pPr>
              <w:jc w:val="right"/>
              <w:rPr>
                <w:rFonts w:asciiTheme="majorHAnsi" w:hAnsiTheme="majorHAnsi"/>
                <w:color w:val="000000"/>
                <w:sz w:val="18"/>
                <w:szCs w:val="18"/>
              </w:rPr>
            </w:pPr>
          </w:p>
        </w:tc>
        <w:tc>
          <w:tcPr>
            <w:tcW w:w="1025" w:type="dxa"/>
            <w:shd w:val="clear" w:color="auto" w:fill="auto"/>
            <w:noWrap/>
            <w:vAlign w:val="center"/>
          </w:tcPr>
          <w:p w14:paraId="1F714727" w14:textId="77777777" w:rsidR="005E61FB" w:rsidRPr="005E61FB" w:rsidRDefault="005E61FB" w:rsidP="00346753">
            <w:pPr>
              <w:jc w:val="right"/>
              <w:rPr>
                <w:rFonts w:asciiTheme="majorHAnsi" w:hAnsiTheme="majorHAnsi"/>
                <w:color w:val="000000"/>
                <w:sz w:val="18"/>
                <w:szCs w:val="18"/>
              </w:rPr>
            </w:pPr>
          </w:p>
        </w:tc>
        <w:tc>
          <w:tcPr>
            <w:tcW w:w="1086" w:type="dxa"/>
            <w:shd w:val="clear" w:color="auto" w:fill="auto"/>
            <w:noWrap/>
            <w:vAlign w:val="center"/>
          </w:tcPr>
          <w:p w14:paraId="57C357D7" w14:textId="77777777" w:rsidR="005E61FB" w:rsidRPr="005E61FB" w:rsidRDefault="005E61FB" w:rsidP="00346753">
            <w:pPr>
              <w:jc w:val="right"/>
              <w:rPr>
                <w:rFonts w:asciiTheme="majorHAnsi" w:hAnsiTheme="majorHAnsi"/>
                <w:color w:val="000000"/>
                <w:sz w:val="18"/>
                <w:szCs w:val="18"/>
              </w:rPr>
            </w:pPr>
          </w:p>
        </w:tc>
      </w:tr>
      <w:tr w:rsidR="005E61FB" w:rsidRPr="005E61FB" w14:paraId="6A3DB088" w14:textId="77777777" w:rsidTr="0078150C">
        <w:trPr>
          <w:trHeight w:val="320"/>
        </w:trPr>
        <w:tc>
          <w:tcPr>
            <w:tcW w:w="1905" w:type="dxa"/>
            <w:shd w:val="clear" w:color="000000" w:fill="BFBFBF"/>
            <w:noWrap/>
            <w:vAlign w:val="center"/>
            <w:hideMark/>
          </w:tcPr>
          <w:p w14:paraId="37AD03AD" w14:textId="6F895B66"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Revision 5 – 2016 (Excel 2016)</w:t>
            </w:r>
          </w:p>
        </w:tc>
        <w:tc>
          <w:tcPr>
            <w:tcW w:w="1055" w:type="dxa"/>
            <w:shd w:val="clear" w:color="000000" w:fill="BFBFBF"/>
            <w:vAlign w:val="center"/>
          </w:tcPr>
          <w:p w14:paraId="0372D825" w14:textId="77777777"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2012</w:t>
            </w:r>
          </w:p>
        </w:tc>
        <w:tc>
          <w:tcPr>
            <w:tcW w:w="1055" w:type="dxa"/>
            <w:shd w:val="clear" w:color="000000" w:fill="BFBFBF"/>
            <w:vAlign w:val="center"/>
          </w:tcPr>
          <w:p w14:paraId="67DAC42D" w14:textId="77777777"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2013</w:t>
            </w:r>
          </w:p>
        </w:tc>
        <w:tc>
          <w:tcPr>
            <w:tcW w:w="1055" w:type="dxa"/>
            <w:shd w:val="clear" w:color="000000" w:fill="BFBFBF"/>
            <w:noWrap/>
            <w:vAlign w:val="center"/>
            <w:hideMark/>
          </w:tcPr>
          <w:p w14:paraId="4EA4F027" w14:textId="77777777"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2014</w:t>
            </w:r>
          </w:p>
        </w:tc>
        <w:tc>
          <w:tcPr>
            <w:tcW w:w="1055" w:type="dxa"/>
            <w:shd w:val="clear" w:color="000000" w:fill="BFBFBF"/>
            <w:noWrap/>
            <w:vAlign w:val="center"/>
            <w:hideMark/>
          </w:tcPr>
          <w:p w14:paraId="289DE109" w14:textId="77777777"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2015</w:t>
            </w:r>
          </w:p>
        </w:tc>
        <w:tc>
          <w:tcPr>
            <w:tcW w:w="1055" w:type="dxa"/>
            <w:shd w:val="clear" w:color="000000" w:fill="BFBFBF"/>
            <w:noWrap/>
            <w:vAlign w:val="center"/>
            <w:hideMark/>
          </w:tcPr>
          <w:p w14:paraId="4BCEDA14" w14:textId="77777777"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2016</w:t>
            </w:r>
          </w:p>
        </w:tc>
        <w:tc>
          <w:tcPr>
            <w:tcW w:w="1025" w:type="dxa"/>
            <w:shd w:val="clear" w:color="000000" w:fill="BFBFBF"/>
            <w:noWrap/>
            <w:vAlign w:val="center"/>
            <w:hideMark/>
          </w:tcPr>
          <w:p w14:paraId="599119DD" w14:textId="2FC30397"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2017</w:t>
            </w:r>
            <w:r w:rsidR="00F03887">
              <w:rPr>
                <w:rStyle w:val="ac"/>
                <w:rFonts w:asciiTheme="majorHAnsi" w:hAnsiTheme="majorHAnsi"/>
                <w:b/>
                <w:bCs/>
                <w:color w:val="000000"/>
                <w:szCs w:val="18"/>
              </w:rPr>
              <w:footnoteReference w:id="13"/>
            </w:r>
          </w:p>
        </w:tc>
        <w:tc>
          <w:tcPr>
            <w:tcW w:w="1086" w:type="dxa"/>
            <w:shd w:val="clear" w:color="000000" w:fill="BFBFBF"/>
            <w:noWrap/>
            <w:vAlign w:val="center"/>
            <w:hideMark/>
          </w:tcPr>
          <w:p w14:paraId="2E9A2301" w14:textId="77777777"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Total</w:t>
            </w:r>
          </w:p>
        </w:tc>
      </w:tr>
      <w:tr w:rsidR="005E61FB" w:rsidRPr="005E61FB" w14:paraId="231B417F" w14:textId="77777777" w:rsidTr="00663048">
        <w:trPr>
          <w:trHeight w:val="63"/>
        </w:trPr>
        <w:tc>
          <w:tcPr>
            <w:tcW w:w="1905" w:type="dxa"/>
            <w:shd w:val="clear" w:color="auto" w:fill="auto"/>
            <w:noWrap/>
            <w:vAlign w:val="center"/>
            <w:hideMark/>
          </w:tcPr>
          <w:p w14:paraId="5BAA4312" w14:textId="7777777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Component 1</w:t>
            </w:r>
          </w:p>
        </w:tc>
        <w:tc>
          <w:tcPr>
            <w:tcW w:w="1055" w:type="dxa"/>
            <w:vAlign w:val="center"/>
          </w:tcPr>
          <w:p w14:paraId="2DDBF86F" w14:textId="6FA8E25E"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$16,450 </w:t>
            </w:r>
          </w:p>
        </w:tc>
        <w:tc>
          <w:tcPr>
            <w:tcW w:w="1055" w:type="dxa"/>
            <w:vAlign w:val="center"/>
          </w:tcPr>
          <w:p w14:paraId="6AD68D91" w14:textId="3D01221D"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$100,267 </w:t>
            </w:r>
          </w:p>
        </w:tc>
        <w:tc>
          <w:tcPr>
            <w:tcW w:w="1055" w:type="dxa"/>
            <w:shd w:val="clear" w:color="auto" w:fill="auto"/>
            <w:noWrap/>
            <w:vAlign w:val="center"/>
          </w:tcPr>
          <w:p w14:paraId="4401EC4F" w14:textId="6F869703"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8000"/>
                <w:sz w:val="18"/>
                <w:szCs w:val="18"/>
              </w:rPr>
              <w:t xml:space="preserve"> $197,089 </w:t>
            </w:r>
          </w:p>
        </w:tc>
        <w:tc>
          <w:tcPr>
            <w:tcW w:w="1055" w:type="dxa"/>
            <w:shd w:val="clear" w:color="auto" w:fill="auto"/>
            <w:noWrap/>
            <w:vAlign w:val="center"/>
          </w:tcPr>
          <w:p w14:paraId="18D37DA0" w14:textId="195C3E2F"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8000"/>
                <w:sz w:val="18"/>
                <w:szCs w:val="18"/>
              </w:rPr>
              <w:t xml:space="preserve"> $68,007 </w:t>
            </w:r>
          </w:p>
        </w:tc>
        <w:tc>
          <w:tcPr>
            <w:tcW w:w="1055" w:type="dxa"/>
            <w:shd w:val="clear" w:color="auto" w:fill="auto"/>
            <w:noWrap/>
            <w:vAlign w:val="center"/>
          </w:tcPr>
          <w:p w14:paraId="04871E53" w14:textId="02CA60BA"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$77,891 </w:t>
            </w:r>
          </w:p>
        </w:tc>
        <w:tc>
          <w:tcPr>
            <w:tcW w:w="1025" w:type="dxa"/>
            <w:shd w:val="clear" w:color="auto" w:fill="auto"/>
            <w:noWrap/>
            <w:vAlign w:val="center"/>
          </w:tcPr>
          <w:p w14:paraId="4EA2F64C" w14:textId="28ED7645"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   </w:t>
            </w:r>
          </w:p>
        </w:tc>
        <w:tc>
          <w:tcPr>
            <w:tcW w:w="1086" w:type="dxa"/>
            <w:shd w:val="clear" w:color="auto" w:fill="auto"/>
            <w:noWrap/>
            <w:vAlign w:val="center"/>
          </w:tcPr>
          <w:p w14:paraId="5CCF9886" w14:textId="38DEFF79"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$459,704 </w:t>
            </w:r>
          </w:p>
        </w:tc>
      </w:tr>
      <w:tr w:rsidR="005E61FB" w:rsidRPr="005E61FB" w14:paraId="06CDA6C5" w14:textId="77777777" w:rsidTr="00663048">
        <w:trPr>
          <w:trHeight w:val="63"/>
        </w:trPr>
        <w:tc>
          <w:tcPr>
            <w:tcW w:w="1905" w:type="dxa"/>
            <w:shd w:val="clear" w:color="auto" w:fill="auto"/>
            <w:noWrap/>
            <w:vAlign w:val="center"/>
            <w:hideMark/>
          </w:tcPr>
          <w:p w14:paraId="67AC5F6E" w14:textId="7777777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Component 2</w:t>
            </w:r>
          </w:p>
        </w:tc>
        <w:tc>
          <w:tcPr>
            <w:tcW w:w="1055" w:type="dxa"/>
            <w:vAlign w:val="center"/>
          </w:tcPr>
          <w:p w14:paraId="5AD5E4F0" w14:textId="5DFB9D98"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$27,500 </w:t>
            </w:r>
          </w:p>
        </w:tc>
        <w:tc>
          <w:tcPr>
            <w:tcW w:w="1055" w:type="dxa"/>
            <w:vAlign w:val="center"/>
          </w:tcPr>
          <w:p w14:paraId="5ABCAD31" w14:textId="18D9CBDA"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$144,453 </w:t>
            </w:r>
          </w:p>
        </w:tc>
        <w:tc>
          <w:tcPr>
            <w:tcW w:w="1055" w:type="dxa"/>
            <w:shd w:val="clear" w:color="auto" w:fill="auto"/>
            <w:noWrap/>
            <w:vAlign w:val="center"/>
          </w:tcPr>
          <w:p w14:paraId="134D211F" w14:textId="766E38CB"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8000"/>
                <w:sz w:val="18"/>
                <w:szCs w:val="18"/>
              </w:rPr>
              <w:t xml:space="preserve"> $300,386 </w:t>
            </w:r>
          </w:p>
        </w:tc>
        <w:tc>
          <w:tcPr>
            <w:tcW w:w="1055" w:type="dxa"/>
            <w:shd w:val="clear" w:color="auto" w:fill="auto"/>
            <w:noWrap/>
            <w:vAlign w:val="center"/>
          </w:tcPr>
          <w:p w14:paraId="10FC6075" w14:textId="7D85B256"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8000"/>
                <w:sz w:val="18"/>
                <w:szCs w:val="18"/>
              </w:rPr>
              <w:t xml:space="preserve"> $193,020 </w:t>
            </w:r>
          </w:p>
        </w:tc>
        <w:tc>
          <w:tcPr>
            <w:tcW w:w="1055" w:type="dxa"/>
            <w:shd w:val="clear" w:color="auto" w:fill="auto"/>
            <w:noWrap/>
            <w:vAlign w:val="center"/>
          </w:tcPr>
          <w:p w14:paraId="3D0D12D7" w14:textId="0D179158"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$198,440 </w:t>
            </w:r>
          </w:p>
        </w:tc>
        <w:tc>
          <w:tcPr>
            <w:tcW w:w="1025" w:type="dxa"/>
            <w:shd w:val="clear" w:color="auto" w:fill="auto"/>
            <w:noWrap/>
            <w:vAlign w:val="center"/>
          </w:tcPr>
          <w:p w14:paraId="39988DA2" w14:textId="5C2F996F"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   </w:t>
            </w:r>
          </w:p>
        </w:tc>
        <w:tc>
          <w:tcPr>
            <w:tcW w:w="1086" w:type="dxa"/>
            <w:shd w:val="clear" w:color="auto" w:fill="auto"/>
            <w:noWrap/>
            <w:vAlign w:val="center"/>
          </w:tcPr>
          <w:p w14:paraId="2C7E5D4A" w14:textId="291E2792"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$863,799 </w:t>
            </w:r>
          </w:p>
        </w:tc>
      </w:tr>
      <w:tr w:rsidR="005E61FB" w:rsidRPr="005E61FB" w14:paraId="2D51C7BB" w14:textId="77777777" w:rsidTr="00663048">
        <w:trPr>
          <w:trHeight w:val="63"/>
        </w:trPr>
        <w:tc>
          <w:tcPr>
            <w:tcW w:w="1905" w:type="dxa"/>
            <w:shd w:val="clear" w:color="auto" w:fill="auto"/>
            <w:noWrap/>
            <w:vAlign w:val="center"/>
          </w:tcPr>
          <w:p w14:paraId="1A83809A" w14:textId="7777777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Component 3</w:t>
            </w:r>
          </w:p>
        </w:tc>
        <w:tc>
          <w:tcPr>
            <w:tcW w:w="1055" w:type="dxa"/>
            <w:vAlign w:val="center"/>
          </w:tcPr>
          <w:p w14:paraId="41E94DCA" w14:textId="04E0C344"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$27,397 </w:t>
            </w:r>
          </w:p>
        </w:tc>
        <w:tc>
          <w:tcPr>
            <w:tcW w:w="1055" w:type="dxa"/>
            <w:vAlign w:val="center"/>
          </w:tcPr>
          <w:p w14:paraId="2E5A20EA" w14:textId="3DAFB629"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$109,091 </w:t>
            </w:r>
          </w:p>
        </w:tc>
        <w:tc>
          <w:tcPr>
            <w:tcW w:w="1055" w:type="dxa"/>
            <w:shd w:val="clear" w:color="auto" w:fill="auto"/>
            <w:noWrap/>
            <w:vAlign w:val="center"/>
          </w:tcPr>
          <w:p w14:paraId="52AD8560" w14:textId="18EC0E0D"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8000"/>
                <w:sz w:val="18"/>
                <w:szCs w:val="18"/>
              </w:rPr>
              <w:t xml:space="preserve"> $234,962 </w:t>
            </w:r>
          </w:p>
        </w:tc>
        <w:tc>
          <w:tcPr>
            <w:tcW w:w="1055" w:type="dxa"/>
            <w:shd w:val="clear" w:color="auto" w:fill="auto"/>
            <w:noWrap/>
            <w:vAlign w:val="center"/>
          </w:tcPr>
          <w:p w14:paraId="65E2A1F1" w14:textId="32E3C351"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8000"/>
                <w:sz w:val="18"/>
                <w:szCs w:val="18"/>
              </w:rPr>
              <w:t xml:space="preserve"> $407,776 </w:t>
            </w:r>
          </w:p>
        </w:tc>
        <w:tc>
          <w:tcPr>
            <w:tcW w:w="1055" w:type="dxa"/>
            <w:shd w:val="clear" w:color="auto" w:fill="auto"/>
            <w:noWrap/>
            <w:vAlign w:val="center"/>
          </w:tcPr>
          <w:p w14:paraId="426B943C" w14:textId="66C8D5E9"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$347,666 </w:t>
            </w:r>
          </w:p>
        </w:tc>
        <w:tc>
          <w:tcPr>
            <w:tcW w:w="1025" w:type="dxa"/>
            <w:shd w:val="clear" w:color="auto" w:fill="auto"/>
            <w:noWrap/>
            <w:vAlign w:val="center"/>
          </w:tcPr>
          <w:p w14:paraId="34229B0A" w14:textId="41C34388"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   </w:t>
            </w:r>
          </w:p>
        </w:tc>
        <w:tc>
          <w:tcPr>
            <w:tcW w:w="1086" w:type="dxa"/>
            <w:shd w:val="clear" w:color="auto" w:fill="auto"/>
            <w:noWrap/>
            <w:vAlign w:val="center"/>
          </w:tcPr>
          <w:p w14:paraId="2EA28EEC" w14:textId="7B0283DB"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$1,126,892 </w:t>
            </w:r>
          </w:p>
        </w:tc>
      </w:tr>
      <w:tr w:rsidR="005E61FB" w:rsidRPr="005E61FB" w14:paraId="4A250D8D" w14:textId="77777777" w:rsidTr="00663048">
        <w:trPr>
          <w:trHeight w:val="63"/>
        </w:trPr>
        <w:tc>
          <w:tcPr>
            <w:tcW w:w="1905" w:type="dxa"/>
            <w:shd w:val="clear" w:color="auto" w:fill="auto"/>
            <w:noWrap/>
            <w:vAlign w:val="center"/>
            <w:hideMark/>
          </w:tcPr>
          <w:p w14:paraId="35681C2A" w14:textId="7777777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Project Management</w:t>
            </w:r>
          </w:p>
        </w:tc>
        <w:tc>
          <w:tcPr>
            <w:tcW w:w="1055" w:type="dxa"/>
            <w:vAlign w:val="center"/>
          </w:tcPr>
          <w:p w14:paraId="760D38D1" w14:textId="2A896564"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$10,107 </w:t>
            </w:r>
          </w:p>
        </w:tc>
        <w:tc>
          <w:tcPr>
            <w:tcW w:w="1055" w:type="dxa"/>
            <w:vAlign w:val="center"/>
          </w:tcPr>
          <w:p w14:paraId="7449A7A7" w14:textId="7403787A"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$65,441 </w:t>
            </w:r>
          </w:p>
        </w:tc>
        <w:tc>
          <w:tcPr>
            <w:tcW w:w="1055" w:type="dxa"/>
            <w:shd w:val="clear" w:color="auto" w:fill="auto"/>
            <w:noWrap/>
            <w:vAlign w:val="center"/>
          </w:tcPr>
          <w:p w14:paraId="48B1AA14" w14:textId="4431E7A4"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8000"/>
                <w:sz w:val="18"/>
                <w:szCs w:val="18"/>
              </w:rPr>
              <w:t xml:space="preserve"> $96,808 </w:t>
            </w:r>
          </w:p>
        </w:tc>
        <w:tc>
          <w:tcPr>
            <w:tcW w:w="1055" w:type="dxa"/>
            <w:shd w:val="clear" w:color="auto" w:fill="auto"/>
            <w:noWrap/>
            <w:vAlign w:val="center"/>
          </w:tcPr>
          <w:p w14:paraId="62D69735" w14:textId="49905A3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8000"/>
                <w:sz w:val="18"/>
                <w:szCs w:val="18"/>
              </w:rPr>
              <w:t xml:space="preserve"> $67,378 </w:t>
            </w:r>
          </w:p>
        </w:tc>
        <w:tc>
          <w:tcPr>
            <w:tcW w:w="1055" w:type="dxa"/>
            <w:shd w:val="clear" w:color="auto" w:fill="auto"/>
            <w:noWrap/>
            <w:vAlign w:val="center"/>
          </w:tcPr>
          <w:p w14:paraId="5D73B334" w14:textId="41E1CF70"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$42,157 </w:t>
            </w:r>
          </w:p>
        </w:tc>
        <w:tc>
          <w:tcPr>
            <w:tcW w:w="1025" w:type="dxa"/>
            <w:shd w:val="clear" w:color="auto" w:fill="auto"/>
            <w:noWrap/>
            <w:vAlign w:val="center"/>
          </w:tcPr>
          <w:p w14:paraId="3AAEC1C2" w14:textId="0EDFE544"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   </w:t>
            </w:r>
          </w:p>
        </w:tc>
        <w:tc>
          <w:tcPr>
            <w:tcW w:w="1086" w:type="dxa"/>
            <w:shd w:val="clear" w:color="auto" w:fill="auto"/>
            <w:noWrap/>
            <w:vAlign w:val="center"/>
          </w:tcPr>
          <w:p w14:paraId="5D4C1095" w14:textId="3E6B128F"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$281,891 </w:t>
            </w:r>
          </w:p>
        </w:tc>
      </w:tr>
      <w:tr w:rsidR="005E61FB" w:rsidRPr="005E61FB" w14:paraId="1737B9A8" w14:textId="77777777" w:rsidTr="00663048">
        <w:trPr>
          <w:trHeight w:val="63"/>
        </w:trPr>
        <w:tc>
          <w:tcPr>
            <w:tcW w:w="1905" w:type="dxa"/>
            <w:shd w:val="clear" w:color="auto" w:fill="auto"/>
            <w:noWrap/>
            <w:vAlign w:val="center"/>
            <w:hideMark/>
          </w:tcPr>
          <w:p w14:paraId="0A85C9DF" w14:textId="7777777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Total</w:t>
            </w:r>
          </w:p>
        </w:tc>
        <w:tc>
          <w:tcPr>
            <w:tcW w:w="1055" w:type="dxa"/>
            <w:vAlign w:val="center"/>
          </w:tcPr>
          <w:p w14:paraId="499E15DA" w14:textId="2CB3BBE9"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$81,455 </w:t>
            </w:r>
          </w:p>
        </w:tc>
        <w:tc>
          <w:tcPr>
            <w:tcW w:w="1055" w:type="dxa"/>
            <w:vAlign w:val="center"/>
          </w:tcPr>
          <w:p w14:paraId="50B91B9E" w14:textId="063CA9D2"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$419,252 </w:t>
            </w:r>
          </w:p>
        </w:tc>
        <w:tc>
          <w:tcPr>
            <w:tcW w:w="1055" w:type="dxa"/>
            <w:shd w:val="clear" w:color="auto" w:fill="auto"/>
            <w:noWrap/>
            <w:vAlign w:val="center"/>
          </w:tcPr>
          <w:p w14:paraId="68656AEA" w14:textId="604B9E66"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8000"/>
                <w:sz w:val="18"/>
                <w:szCs w:val="18"/>
              </w:rPr>
              <w:t xml:space="preserve"> $829,245 </w:t>
            </w:r>
          </w:p>
        </w:tc>
        <w:tc>
          <w:tcPr>
            <w:tcW w:w="1055" w:type="dxa"/>
            <w:shd w:val="clear" w:color="auto" w:fill="auto"/>
            <w:noWrap/>
            <w:vAlign w:val="center"/>
          </w:tcPr>
          <w:p w14:paraId="15C39024" w14:textId="5008A956"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8000"/>
                <w:sz w:val="18"/>
                <w:szCs w:val="18"/>
              </w:rPr>
              <w:t xml:space="preserve"> $736,181 </w:t>
            </w:r>
          </w:p>
        </w:tc>
        <w:tc>
          <w:tcPr>
            <w:tcW w:w="1055" w:type="dxa"/>
            <w:shd w:val="clear" w:color="auto" w:fill="auto"/>
            <w:noWrap/>
            <w:vAlign w:val="center"/>
          </w:tcPr>
          <w:p w14:paraId="0A7D7598" w14:textId="775532DD"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$666,154 </w:t>
            </w:r>
          </w:p>
        </w:tc>
        <w:tc>
          <w:tcPr>
            <w:tcW w:w="1025" w:type="dxa"/>
            <w:shd w:val="clear" w:color="auto" w:fill="auto"/>
            <w:noWrap/>
            <w:vAlign w:val="center"/>
          </w:tcPr>
          <w:p w14:paraId="0A150AC2" w14:textId="1A8D3456"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$227,713 </w:t>
            </w:r>
          </w:p>
        </w:tc>
        <w:tc>
          <w:tcPr>
            <w:tcW w:w="1086" w:type="dxa"/>
            <w:shd w:val="clear" w:color="auto" w:fill="auto"/>
            <w:noWrap/>
            <w:vAlign w:val="center"/>
          </w:tcPr>
          <w:p w14:paraId="644A7357" w14:textId="361D7805"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$2,960,000 </w:t>
            </w:r>
          </w:p>
        </w:tc>
      </w:tr>
      <w:tr w:rsidR="005E61FB" w:rsidRPr="005E61FB" w14:paraId="7565A3C9" w14:textId="77777777" w:rsidTr="001B6FAB">
        <w:trPr>
          <w:trHeight w:val="63"/>
        </w:trPr>
        <w:tc>
          <w:tcPr>
            <w:tcW w:w="1905" w:type="dxa"/>
            <w:shd w:val="clear" w:color="auto" w:fill="auto"/>
            <w:noWrap/>
            <w:vAlign w:val="center"/>
            <w:hideMark/>
          </w:tcPr>
          <w:p w14:paraId="4FDA2ED5" w14:textId="77777777" w:rsidR="005E61FB" w:rsidRPr="005E61FB" w:rsidRDefault="005E61FB" w:rsidP="00346753">
            <w:pPr>
              <w:jc w:val="right"/>
              <w:rPr>
                <w:rFonts w:asciiTheme="majorHAnsi" w:hAnsiTheme="majorHAnsi"/>
                <w:color w:val="000000"/>
                <w:sz w:val="18"/>
                <w:szCs w:val="18"/>
              </w:rPr>
            </w:pPr>
          </w:p>
        </w:tc>
        <w:tc>
          <w:tcPr>
            <w:tcW w:w="1055" w:type="dxa"/>
            <w:vAlign w:val="center"/>
          </w:tcPr>
          <w:p w14:paraId="00438231" w14:textId="77777777" w:rsidR="005E61FB" w:rsidRPr="005E61FB" w:rsidRDefault="005E61FB" w:rsidP="00346753">
            <w:pPr>
              <w:jc w:val="right"/>
              <w:rPr>
                <w:rFonts w:asciiTheme="majorHAnsi" w:hAnsiTheme="majorHAnsi"/>
                <w:b/>
                <w:bCs/>
                <w:color w:val="000000"/>
                <w:sz w:val="18"/>
                <w:szCs w:val="18"/>
              </w:rPr>
            </w:pPr>
          </w:p>
        </w:tc>
        <w:tc>
          <w:tcPr>
            <w:tcW w:w="1055" w:type="dxa"/>
            <w:vAlign w:val="center"/>
          </w:tcPr>
          <w:p w14:paraId="38E638FD" w14:textId="77777777" w:rsidR="005E61FB" w:rsidRPr="005E61FB" w:rsidRDefault="005E61FB" w:rsidP="00346753">
            <w:pPr>
              <w:jc w:val="right"/>
              <w:rPr>
                <w:rFonts w:asciiTheme="majorHAnsi" w:hAnsiTheme="majorHAnsi"/>
                <w:b/>
                <w:bCs/>
                <w:color w:val="000000"/>
                <w:sz w:val="18"/>
                <w:szCs w:val="18"/>
              </w:rPr>
            </w:pPr>
          </w:p>
        </w:tc>
        <w:tc>
          <w:tcPr>
            <w:tcW w:w="1055" w:type="dxa"/>
            <w:shd w:val="clear" w:color="auto" w:fill="auto"/>
            <w:noWrap/>
            <w:vAlign w:val="center"/>
          </w:tcPr>
          <w:p w14:paraId="73251BAC" w14:textId="77777777" w:rsidR="005E61FB" w:rsidRPr="005E61FB" w:rsidRDefault="005E61FB" w:rsidP="00346753">
            <w:pPr>
              <w:jc w:val="right"/>
              <w:rPr>
                <w:rFonts w:asciiTheme="majorHAnsi" w:hAnsiTheme="majorHAnsi"/>
                <w:color w:val="000000"/>
                <w:sz w:val="18"/>
                <w:szCs w:val="18"/>
              </w:rPr>
            </w:pPr>
          </w:p>
        </w:tc>
        <w:tc>
          <w:tcPr>
            <w:tcW w:w="1055" w:type="dxa"/>
            <w:shd w:val="clear" w:color="auto" w:fill="auto"/>
            <w:noWrap/>
            <w:vAlign w:val="center"/>
          </w:tcPr>
          <w:p w14:paraId="71A394EF" w14:textId="77777777" w:rsidR="005E61FB" w:rsidRPr="005E61FB" w:rsidRDefault="005E61FB" w:rsidP="00346753">
            <w:pPr>
              <w:jc w:val="right"/>
              <w:rPr>
                <w:rFonts w:asciiTheme="majorHAnsi" w:hAnsiTheme="majorHAnsi"/>
                <w:color w:val="000000"/>
                <w:sz w:val="18"/>
                <w:szCs w:val="18"/>
              </w:rPr>
            </w:pPr>
          </w:p>
        </w:tc>
        <w:tc>
          <w:tcPr>
            <w:tcW w:w="1055" w:type="dxa"/>
            <w:shd w:val="clear" w:color="auto" w:fill="auto"/>
            <w:noWrap/>
            <w:vAlign w:val="center"/>
          </w:tcPr>
          <w:p w14:paraId="2B9593FB" w14:textId="77777777" w:rsidR="005E61FB" w:rsidRPr="005E61FB" w:rsidRDefault="005E61FB" w:rsidP="00346753">
            <w:pPr>
              <w:jc w:val="right"/>
              <w:rPr>
                <w:rFonts w:asciiTheme="majorHAnsi" w:hAnsiTheme="majorHAnsi"/>
                <w:color w:val="000000"/>
                <w:sz w:val="18"/>
                <w:szCs w:val="18"/>
              </w:rPr>
            </w:pPr>
          </w:p>
        </w:tc>
        <w:tc>
          <w:tcPr>
            <w:tcW w:w="1025" w:type="dxa"/>
            <w:shd w:val="clear" w:color="auto" w:fill="auto"/>
            <w:noWrap/>
            <w:vAlign w:val="center"/>
          </w:tcPr>
          <w:p w14:paraId="245AC11A" w14:textId="77777777" w:rsidR="005E61FB" w:rsidRPr="005E61FB" w:rsidRDefault="005E61FB" w:rsidP="00346753">
            <w:pPr>
              <w:jc w:val="right"/>
              <w:rPr>
                <w:rFonts w:asciiTheme="majorHAnsi" w:hAnsiTheme="majorHAnsi"/>
                <w:color w:val="000000"/>
                <w:sz w:val="18"/>
                <w:szCs w:val="18"/>
              </w:rPr>
            </w:pPr>
          </w:p>
        </w:tc>
        <w:tc>
          <w:tcPr>
            <w:tcW w:w="1086" w:type="dxa"/>
            <w:shd w:val="clear" w:color="auto" w:fill="auto"/>
            <w:noWrap/>
            <w:vAlign w:val="center"/>
          </w:tcPr>
          <w:p w14:paraId="48AECFC5" w14:textId="77777777" w:rsidR="005E61FB" w:rsidRPr="005E61FB" w:rsidRDefault="005E61FB" w:rsidP="00346753">
            <w:pPr>
              <w:jc w:val="right"/>
              <w:rPr>
                <w:rFonts w:asciiTheme="majorHAnsi" w:hAnsiTheme="majorHAnsi"/>
                <w:color w:val="000000"/>
                <w:sz w:val="18"/>
                <w:szCs w:val="18"/>
              </w:rPr>
            </w:pPr>
          </w:p>
        </w:tc>
      </w:tr>
      <w:tr w:rsidR="005E61FB" w:rsidRPr="005E61FB" w14:paraId="256D399A" w14:textId="77777777" w:rsidTr="0078150C">
        <w:trPr>
          <w:trHeight w:val="320"/>
        </w:trPr>
        <w:tc>
          <w:tcPr>
            <w:tcW w:w="1905" w:type="dxa"/>
            <w:shd w:val="clear" w:color="000000" w:fill="BFBFBF"/>
            <w:noWrap/>
            <w:vAlign w:val="center"/>
            <w:hideMark/>
          </w:tcPr>
          <w:p w14:paraId="57495373" w14:textId="0C6AC548"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Revision 6 – 2017 (Excel 2017)</w:t>
            </w:r>
          </w:p>
        </w:tc>
        <w:tc>
          <w:tcPr>
            <w:tcW w:w="1055" w:type="dxa"/>
            <w:shd w:val="clear" w:color="000000" w:fill="BFBFBF"/>
            <w:vAlign w:val="center"/>
          </w:tcPr>
          <w:p w14:paraId="33133F51" w14:textId="77777777"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2012</w:t>
            </w:r>
          </w:p>
        </w:tc>
        <w:tc>
          <w:tcPr>
            <w:tcW w:w="1055" w:type="dxa"/>
            <w:shd w:val="clear" w:color="000000" w:fill="BFBFBF"/>
            <w:vAlign w:val="center"/>
          </w:tcPr>
          <w:p w14:paraId="0470C66B" w14:textId="77777777"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2013</w:t>
            </w:r>
          </w:p>
        </w:tc>
        <w:tc>
          <w:tcPr>
            <w:tcW w:w="1055" w:type="dxa"/>
            <w:shd w:val="clear" w:color="000000" w:fill="BFBFBF"/>
            <w:noWrap/>
            <w:vAlign w:val="center"/>
            <w:hideMark/>
          </w:tcPr>
          <w:p w14:paraId="7578AEFD" w14:textId="77777777"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2014</w:t>
            </w:r>
          </w:p>
        </w:tc>
        <w:tc>
          <w:tcPr>
            <w:tcW w:w="1055" w:type="dxa"/>
            <w:shd w:val="clear" w:color="000000" w:fill="BFBFBF"/>
            <w:noWrap/>
            <w:vAlign w:val="center"/>
            <w:hideMark/>
          </w:tcPr>
          <w:p w14:paraId="31DE21FD" w14:textId="77777777"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2015</w:t>
            </w:r>
          </w:p>
        </w:tc>
        <w:tc>
          <w:tcPr>
            <w:tcW w:w="1055" w:type="dxa"/>
            <w:shd w:val="clear" w:color="000000" w:fill="BFBFBF"/>
            <w:noWrap/>
            <w:vAlign w:val="center"/>
            <w:hideMark/>
          </w:tcPr>
          <w:p w14:paraId="31CAA6FA" w14:textId="77777777"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2016</w:t>
            </w:r>
          </w:p>
        </w:tc>
        <w:tc>
          <w:tcPr>
            <w:tcW w:w="1025" w:type="dxa"/>
            <w:shd w:val="clear" w:color="000000" w:fill="BFBFBF"/>
            <w:noWrap/>
            <w:vAlign w:val="center"/>
            <w:hideMark/>
          </w:tcPr>
          <w:p w14:paraId="467483E9" w14:textId="77777777"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2017</w:t>
            </w:r>
          </w:p>
        </w:tc>
        <w:tc>
          <w:tcPr>
            <w:tcW w:w="1086" w:type="dxa"/>
            <w:shd w:val="clear" w:color="000000" w:fill="BFBFBF"/>
            <w:noWrap/>
            <w:vAlign w:val="center"/>
            <w:hideMark/>
          </w:tcPr>
          <w:p w14:paraId="7EF5593B" w14:textId="77777777"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Total</w:t>
            </w:r>
          </w:p>
        </w:tc>
      </w:tr>
      <w:tr w:rsidR="005E61FB" w:rsidRPr="005E61FB" w14:paraId="32B81683" w14:textId="77777777" w:rsidTr="00663048">
        <w:trPr>
          <w:trHeight w:val="63"/>
        </w:trPr>
        <w:tc>
          <w:tcPr>
            <w:tcW w:w="1905" w:type="dxa"/>
            <w:shd w:val="clear" w:color="auto" w:fill="auto"/>
            <w:noWrap/>
            <w:vAlign w:val="center"/>
            <w:hideMark/>
          </w:tcPr>
          <w:p w14:paraId="6A478483" w14:textId="7777777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Component 1</w:t>
            </w:r>
          </w:p>
        </w:tc>
        <w:tc>
          <w:tcPr>
            <w:tcW w:w="1055" w:type="dxa"/>
            <w:vAlign w:val="center"/>
          </w:tcPr>
          <w:p w14:paraId="54B37EF0" w14:textId="608A80D3"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$16,450 </w:t>
            </w:r>
          </w:p>
        </w:tc>
        <w:tc>
          <w:tcPr>
            <w:tcW w:w="1055" w:type="dxa"/>
            <w:vAlign w:val="center"/>
          </w:tcPr>
          <w:p w14:paraId="0519A5DE" w14:textId="3C7D1065"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$100,267 </w:t>
            </w:r>
          </w:p>
        </w:tc>
        <w:tc>
          <w:tcPr>
            <w:tcW w:w="1055" w:type="dxa"/>
            <w:shd w:val="clear" w:color="auto" w:fill="auto"/>
            <w:noWrap/>
            <w:vAlign w:val="center"/>
          </w:tcPr>
          <w:p w14:paraId="43FCDF9C" w14:textId="24EAC231"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8000"/>
                <w:sz w:val="18"/>
                <w:szCs w:val="18"/>
              </w:rPr>
              <w:t xml:space="preserve"> $197,089 </w:t>
            </w:r>
          </w:p>
        </w:tc>
        <w:tc>
          <w:tcPr>
            <w:tcW w:w="1055" w:type="dxa"/>
            <w:shd w:val="clear" w:color="auto" w:fill="auto"/>
            <w:noWrap/>
            <w:vAlign w:val="center"/>
          </w:tcPr>
          <w:p w14:paraId="571B32B8" w14:textId="5D28A0EC"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8000"/>
                <w:sz w:val="18"/>
                <w:szCs w:val="18"/>
              </w:rPr>
              <w:t xml:space="preserve"> $68,007 </w:t>
            </w:r>
          </w:p>
        </w:tc>
        <w:tc>
          <w:tcPr>
            <w:tcW w:w="1055" w:type="dxa"/>
            <w:shd w:val="clear" w:color="auto" w:fill="auto"/>
            <w:noWrap/>
            <w:vAlign w:val="center"/>
          </w:tcPr>
          <w:p w14:paraId="4975AEE2" w14:textId="7AB276BE"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8000"/>
                <w:sz w:val="18"/>
                <w:szCs w:val="18"/>
              </w:rPr>
              <w:t xml:space="preserve"> $112,372 </w:t>
            </w:r>
          </w:p>
        </w:tc>
        <w:tc>
          <w:tcPr>
            <w:tcW w:w="1025" w:type="dxa"/>
            <w:shd w:val="clear" w:color="auto" w:fill="auto"/>
            <w:noWrap/>
            <w:vAlign w:val="center"/>
          </w:tcPr>
          <w:p w14:paraId="42C2FF79" w14:textId="2B823E47" w:rsidR="005E61FB" w:rsidRPr="005E61FB" w:rsidRDefault="005E61FB" w:rsidP="00346753">
            <w:pPr>
              <w:jc w:val="right"/>
              <w:rPr>
                <w:rFonts w:asciiTheme="majorHAnsi" w:hAnsiTheme="majorHAnsi"/>
                <w:color w:val="000000"/>
                <w:sz w:val="18"/>
                <w:szCs w:val="18"/>
              </w:rPr>
            </w:pPr>
            <w:r w:rsidRPr="005E61FB">
              <w:rPr>
                <w:rFonts w:asciiTheme="majorHAnsi" w:hAnsiTheme="majorHAnsi"/>
                <w:sz w:val="18"/>
                <w:szCs w:val="18"/>
              </w:rPr>
              <w:t xml:space="preserve"> $28,562 </w:t>
            </w:r>
          </w:p>
        </w:tc>
        <w:tc>
          <w:tcPr>
            <w:tcW w:w="1086" w:type="dxa"/>
            <w:shd w:val="clear" w:color="auto" w:fill="auto"/>
            <w:noWrap/>
            <w:vAlign w:val="center"/>
          </w:tcPr>
          <w:p w14:paraId="4DCFA9F6" w14:textId="3E9BE8F5"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$522,747 </w:t>
            </w:r>
          </w:p>
        </w:tc>
      </w:tr>
      <w:tr w:rsidR="005E61FB" w:rsidRPr="005E61FB" w14:paraId="4F2AB5CB" w14:textId="77777777" w:rsidTr="00663048">
        <w:trPr>
          <w:trHeight w:val="63"/>
        </w:trPr>
        <w:tc>
          <w:tcPr>
            <w:tcW w:w="1905" w:type="dxa"/>
            <w:shd w:val="clear" w:color="auto" w:fill="auto"/>
            <w:noWrap/>
            <w:vAlign w:val="center"/>
            <w:hideMark/>
          </w:tcPr>
          <w:p w14:paraId="5B4478C1" w14:textId="7777777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Component 2</w:t>
            </w:r>
          </w:p>
        </w:tc>
        <w:tc>
          <w:tcPr>
            <w:tcW w:w="1055" w:type="dxa"/>
            <w:vAlign w:val="center"/>
          </w:tcPr>
          <w:p w14:paraId="6CD963CB" w14:textId="7E44DD8F"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$27,500 </w:t>
            </w:r>
          </w:p>
        </w:tc>
        <w:tc>
          <w:tcPr>
            <w:tcW w:w="1055" w:type="dxa"/>
            <w:vAlign w:val="center"/>
          </w:tcPr>
          <w:p w14:paraId="6AD66139" w14:textId="32F4BFFF"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$144,453 </w:t>
            </w:r>
          </w:p>
        </w:tc>
        <w:tc>
          <w:tcPr>
            <w:tcW w:w="1055" w:type="dxa"/>
            <w:shd w:val="clear" w:color="auto" w:fill="auto"/>
            <w:noWrap/>
            <w:vAlign w:val="center"/>
          </w:tcPr>
          <w:p w14:paraId="3D5CB8ED" w14:textId="727655A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8000"/>
                <w:sz w:val="18"/>
                <w:szCs w:val="18"/>
              </w:rPr>
              <w:t xml:space="preserve"> $300,386 </w:t>
            </w:r>
          </w:p>
        </w:tc>
        <w:tc>
          <w:tcPr>
            <w:tcW w:w="1055" w:type="dxa"/>
            <w:shd w:val="clear" w:color="auto" w:fill="auto"/>
            <w:noWrap/>
            <w:vAlign w:val="center"/>
          </w:tcPr>
          <w:p w14:paraId="292F2142" w14:textId="40C0D47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8000"/>
                <w:sz w:val="18"/>
                <w:szCs w:val="18"/>
              </w:rPr>
              <w:t xml:space="preserve"> $193,020 </w:t>
            </w:r>
          </w:p>
        </w:tc>
        <w:tc>
          <w:tcPr>
            <w:tcW w:w="1055" w:type="dxa"/>
            <w:shd w:val="clear" w:color="auto" w:fill="auto"/>
            <w:noWrap/>
            <w:vAlign w:val="center"/>
          </w:tcPr>
          <w:p w14:paraId="101BAD8E" w14:textId="40A3A92E"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8000"/>
                <w:sz w:val="18"/>
                <w:szCs w:val="18"/>
              </w:rPr>
              <w:t xml:space="preserve"> $207,730 </w:t>
            </w:r>
          </w:p>
        </w:tc>
        <w:tc>
          <w:tcPr>
            <w:tcW w:w="1025" w:type="dxa"/>
            <w:shd w:val="clear" w:color="auto" w:fill="auto"/>
            <w:noWrap/>
            <w:vAlign w:val="center"/>
          </w:tcPr>
          <w:p w14:paraId="10DDEC7E" w14:textId="619E1C48" w:rsidR="005E61FB" w:rsidRPr="005E61FB" w:rsidRDefault="005E61FB" w:rsidP="00346753">
            <w:pPr>
              <w:jc w:val="right"/>
              <w:rPr>
                <w:rFonts w:asciiTheme="majorHAnsi" w:hAnsiTheme="majorHAnsi"/>
                <w:color w:val="000000"/>
                <w:sz w:val="18"/>
                <w:szCs w:val="18"/>
              </w:rPr>
            </w:pPr>
            <w:r w:rsidRPr="005E61FB">
              <w:rPr>
                <w:rFonts w:asciiTheme="majorHAnsi" w:hAnsiTheme="majorHAnsi"/>
                <w:sz w:val="18"/>
                <w:szCs w:val="18"/>
              </w:rPr>
              <w:t xml:space="preserve"> $44,000 </w:t>
            </w:r>
          </w:p>
        </w:tc>
        <w:tc>
          <w:tcPr>
            <w:tcW w:w="1086" w:type="dxa"/>
            <w:shd w:val="clear" w:color="auto" w:fill="auto"/>
            <w:noWrap/>
            <w:vAlign w:val="center"/>
          </w:tcPr>
          <w:p w14:paraId="2CC65153" w14:textId="09AFD671"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$917,089 </w:t>
            </w:r>
          </w:p>
        </w:tc>
      </w:tr>
      <w:tr w:rsidR="005E61FB" w:rsidRPr="005E61FB" w14:paraId="1E4DB719" w14:textId="77777777" w:rsidTr="00663048">
        <w:trPr>
          <w:trHeight w:val="63"/>
        </w:trPr>
        <w:tc>
          <w:tcPr>
            <w:tcW w:w="1905" w:type="dxa"/>
            <w:shd w:val="clear" w:color="auto" w:fill="auto"/>
            <w:noWrap/>
            <w:vAlign w:val="center"/>
          </w:tcPr>
          <w:p w14:paraId="348D0204" w14:textId="7777777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Component 3</w:t>
            </w:r>
          </w:p>
        </w:tc>
        <w:tc>
          <w:tcPr>
            <w:tcW w:w="1055" w:type="dxa"/>
            <w:vAlign w:val="center"/>
          </w:tcPr>
          <w:p w14:paraId="2093220E" w14:textId="39C27030"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$27,397 </w:t>
            </w:r>
          </w:p>
        </w:tc>
        <w:tc>
          <w:tcPr>
            <w:tcW w:w="1055" w:type="dxa"/>
            <w:vAlign w:val="center"/>
          </w:tcPr>
          <w:p w14:paraId="478E3B51" w14:textId="7356B1AF"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$109,091 </w:t>
            </w:r>
          </w:p>
        </w:tc>
        <w:tc>
          <w:tcPr>
            <w:tcW w:w="1055" w:type="dxa"/>
            <w:shd w:val="clear" w:color="auto" w:fill="auto"/>
            <w:noWrap/>
            <w:vAlign w:val="center"/>
          </w:tcPr>
          <w:p w14:paraId="36867029" w14:textId="5FEB7504"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8000"/>
                <w:sz w:val="18"/>
                <w:szCs w:val="18"/>
              </w:rPr>
              <w:t xml:space="preserve"> $234,962 </w:t>
            </w:r>
          </w:p>
        </w:tc>
        <w:tc>
          <w:tcPr>
            <w:tcW w:w="1055" w:type="dxa"/>
            <w:shd w:val="clear" w:color="auto" w:fill="auto"/>
            <w:noWrap/>
            <w:vAlign w:val="center"/>
          </w:tcPr>
          <w:p w14:paraId="5E89B7A6" w14:textId="66F510C3"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8000"/>
                <w:sz w:val="18"/>
                <w:szCs w:val="18"/>
              </w:rPr>
              <w:t xml:space="preserve"> $407,776 </w:t>
            </w:r>
          </w:p>
        </w:tc>
        <w:tc>
          <w:tcPr>
            <w:tcW w:w="1055" w:type="dxa"/>
            <w:shd w:val="clear" w:color="auto" w:fill="auto"/>
            <w:noWrap/>
            <w:vAlign w:val="center"/>
          </w:tcPr>
          <w:p w14:paraId="64574494" w14:textId="629101C6"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8000"/>
                <w:sz w:val="18"/>
                <w:szCs w:val="18"/>
              </w:rPr>
              <w:t xml:space="preserve"> $245,306 </w:t>
            </w:r>
          </w:p>
        </w:tc>
        <w:tc>
          <w:tcPr>
            <w:tcW w:w="1025" w:type="dxa"/>
            <w:shd w:val="clear" w:color="auto" w:fill="auto"/>
            <w:noWrap/>
            <w:vAlign w:val="center"/>
          </w:tcPr>
          <w:p w14:paraId="02EEC37A" w14:textId="6FFDE936" w:rsidR="005E61FB" w:rsidRPr="005E61FB" w:rsidRDefault="005E61FB" w:rsidP="00346753">
            <w:pPr>
              <w:jc w:val="right"/>
              <w:rPr>
                <w:rFonts w:asciiTheme="majorHAnsi" w:hAnsiTheme="majorHAnsi"/>
                <w:color w:val="000000"/>
                <w:sz w:val="18"/>
                <w:szCs w:val="18"/>
              </w:rPr>
            </w:pPr>
            <w:r w:rsidRPr="005E61FB">
              <w:rPr>
                <w:rFonts w:asciiTheme="majorHAnsi" w:hAnsiTheme="majorHAnsi"/>
                <w:sz w:val="18"/>
                <w:szCs w:val="18"/>
              </w:rPr>
              <w:t xml:space="preserve"> $175,723 </w:t>
            </w:r>
          </w:p>
        </w:tc>
        <w:tc>
          <w:tcPr>
            <w:tcW w:w="1086" w:type="dxa"/>
            <w:shd w:val="clear" w:color="auto" w:fill="auto"/>
            <w:noWrap/>
            <w:vAlign w:val="center"/>
          </w:tcPr>
          <w:p w14:paraId="1CCDCD67" w14:textId="7AE8A61D"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$1,200,255 </w:t>
            </w:r>
          </w:p>
        </w:tc>
      </w:tr>
      <w:tr w:rsidR="005E61FB" w:rsidRPr="005E61FB" w14:paraId="3A3D0701" w14:textId="77777777" w:rsidTr="00663048">
        <w:trPr>
          <w:trHeight w:val="63"/>
        </w:trPr>
        <w:tc>
          <w:tcPr>
            <w:tcW w:w="1905" w:type="dxa"/>
            <w:shd w:val="clear" w:color="auto" w:fill="auto"/>
            <w:noWrap/>
            <w:vAlign w:val="center"/>
            <w:hideMark/>
          </w:tcPr>
          <w:p w14:paraId="2675F9EC" w14:textId="7777777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Project Management</w:t>
            </w:r>
          </w:p>
        </w:tc>
        <w:tc>
          <w:tcPr>
            <w:tcW w:w="1055" w:type="dxa"/>
            <w:vAlign w:val="center"/>
          </w:tcPr>
          <w:p w14:paraId="1701A349" w14:textId="4A399D25"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$10,107 </w:t>
            </w:r>
          </w:p>
        </w:tc>
        <w:tc>
          <w:tcPr>
            <w:tcW w:w="1055" w:type="dxa"/>
            <w:vAlign w:val="center"/>
          </w:tcPr>
          <w:p w14:paraId="34E1E51D" w14:textId="1F4E82F7"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$65,441 </w:t>
            </w:r>
          </w:p>
        </w:tc>
        <w:tc>
          <w:tcPr>
            <w:tcW w:w="1055" w:type="dxa"/>
            <w:shd w:val="clear" w:color="auto" w:fill="auto"/>
            <w:noWrap/>
            <w:vAlign w:val="center"/>
          </w:tcPr>
          <w:p w14:paraId="591F48D9" w14:textId="2202EE23"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8000"/>
                <w:sz w:val="18"/>
                <w:szCs w:val="18"/>
              </w:rPr>
              <w:t xml:space="preserve"> $96,808 </w:t>
            </w:r>
          </w:p>
        </w:tc>
        <w:tc>
          <w:tcPr>
            <w:tcW w:w="1055" w:type="dxa"/>
            <w:shd w:val="clear" w:color="auto" w:fill="auto"/>
            <w:noWrap/>
            <w:vAlign w:val="center"/>
          </w:tcPr>
          <w:p w14:paraId="203A9955" w14:textId="6576753A"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8000"/>
                <w:sz w:val="18"/>
                <w:szCs w:val="18"/>
              </w:rPr>
              <w:t xml:space="preserve"> $67,378 </w:t>
            </w:r>
          </w:p>
        </w:tc>
        <w:tc>
          <w:tcPr>
            <w:tcW w:w="1055" w:type="dxa"/>
            <w:shd w:val="clear" w:color="auto" w:fill="auto"/>
            <w:noWrap/>
            <w:vAlign w:val="center"/>
          </w:tcPr>
          <w:p w14:paraId="031905F5" w14:textId="0C7C1AF9"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8000"/>
                <w:sz w:val="18"/>
                <w:szCs w:val="18"/>
              </w:rPr>
              <w:t xml:space="preserve"> $35,174 </w:t>
            </w:r>
          </w:p>
        </w:tc>
        <w:tc>
          <w:tcPr>
            <w:tcW w:w="1025" w:type="dxa"/>
            <w:shd w:val="clear" w:color="auto" w:fill="auto"/>
            <w:noWrap/>
            <w:vAlign w:val="center"/>
          </w:tcPr>
          <w:p w14:paraId="720644B1" w14:textId="10238153" w:rsidR="005E61FB" w:rsidRPr="005E61FB" w:rsidRDefault="005E61FB" w:rsidP="00346753">
            <w:pPr>
              <w:jc w:val="right"/>
              <w:rPr>
                <w:rFonts w:asciiTheme="majorHAnsi" w:hAnsiTheme="majorHAnsi"/>
                <w:color w:val="000000"/>
                <w:sz w:val="18"/>
                <w:szCs w:val="18"/>
              </w:rPr>
            </w:pPr>
            <w:r w:rsidRPr="005E61FB">
              <w:rPr>
                <w:rFonts w:asciiTheme="majorHAnsi" w:hAnsiTheme="majorHAnsi"/>
                <w:sz w:val="18"/>
                <w:szCs w:val="18"/>
              </w:rPr>
              <w:t xml:space="preserve"> $45,000 </w:t>
            </w:r>
          </w:p>
        </w:tc>
        <w:tc>
          <w:tcPr>
            <w:tcW w:w="1086" w:type="dxa"/>
            <w:shd w:val="clear" w:color="auto" w:fill="auto"/>
            <w:noWrap/>
            <w:vAlign w:val="center"/>
          </w:tcPr>
          <w:p w14:paraId="75863F73" w14:textId="3D250FD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$319,908 </w:t>
            </w:r>
          </w:p>
        </w:tc>
      </w:tr>
      <w:tr w:rsidR="005E61FB" w:rsidRPr="005E61FB" w14:paraId="7E8E9EAE" w14:textId="77777777" w:rsidTr="00663048">
        <w:trPr>
          <w:trHeight w:val="63"/>
        </w:trPr>
        <w:tc>
          <w:tcPr>
            <w:tcW w:w="1905" w:type="dxa"/>
            <w:shd w:val="clear" w:color="auto" w:fill="auto"/>
            <w:noWrap/>
            <w:vAlign w:val="center"/>
            <w:hideMark/>
          </w:tcPr>
          <w:p w14:paraId="52427E50" w14:textId="7777777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Total</w:t>
            </w:r>
          </w:p>
        </w:tc>
        <w:tc>
          <w:tcPr>
            <w:tcW w:w="1055" w:type="dxa"/>
            <w:vAlign w:val="center"/>
          </w:tcPr>
          <w:p w14:paraId="5BF4B1CE" w14:textId="51DD77E8"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$81,455 </w:t>
            </w:r>
          </w:p>
        </w:tc>
        <w:tc>
          <w:tcPr>
            <w:tcW w:w="1055" w:type="dxa"/>
            <w:vAlign w:val="center"/>
          </w:tcPr>
          <w:p w14:paraId="55561782" w14:textId="384DE017"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8000"/>
                <w:sz w:val="18"/>
                <w:szCs w:val="18"/>
              </w:rPr>
              <w:t xml:space="preserve"> $419,252 </w:t>
            </w:r>
          </w:p>
        </w:tc>
        <w:tc>
          <w:tcPr>
            <w:tcW w:w="1055" w:type="dxa"/>
            <w:shd w:val="clear" w:color="auto" w:fill="auto"/>
            <w:noWrap/>
            <w:vAlign w:val="center"/>
          </w:tcPr>
          <w:p w14:paraId="62D0B0BD" w14:textId="1E9A9FE9"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8000"/>
                <w:sz w:val="18"/>
                <w:szCs w:val="18"/>
              </w:rPr>
              <w:t xml:space="preserve"> $829,245 </w:t>
            </w:r>
          </w:p>
        </w:tc>
        <w:tc>
          <w:tcPr>
            <w:tcW w:w="1055" w:type="dxa"/>
            <w:shd w:val="clear" w:color="auto" w:fill="auto"/>
            <w:noWrap/>
            <w:vAlign w:val="center"/>
          </w:tcPr>
          <w:p w14:paraId="7B192CAE" w14:textId="2CF5610C"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8000"/>
                <w:sz w:val="18"/>
                <w:szCs w:val="18"/>
              </w:rPr>
              <w:t xml:space="preserve"> $736,181 </w:t>
            </w:r>
          </w:p>
        </w:tc>
        <w:tc>
          <w:tcPr>
            <w:tcW w:w="1055" w:type="dxa"/>
            <w:shd w:val="clear" w:color="auto" w:fill="auto"/>
            <w:noWrap/>
            <w:vAlign w:val="center"/>
          </w:tcPr>
          <w:p w14:paraId="0FD4103E" w14:textId="5C98D410"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8000"/>
                <w:sz w:val="18"/>
                <w:szCs w:val="18"/>
              </w:rPr>
              <w:t xml:space="preserve"> $600,582 </w:t>
            </w:r>
          </w:p>
        </w:tc>
        <w:tc>
          <w:tcPr>
            <w:tcW w:w="1025" w:type="dxa"/>
            <w:shd w:val="clear" w:color="auto" w:fill="auto"/>
            <w:noWrap/>
            <w:vAlign w:val="center"/>
          </w:tcPr>
          <w:p w14:paraId="557FC5E8" w14:textId="6E0C4752" w:rsidR="005E61FB" w:rsidRPr="005E61FB" w:rsidRDefault="005E61FB" w:rsidP="00346753">
            <w:pPr>
              <w:jc w:val="right"/>
              <w:rPr>
                <w:rFonts w:asciiTheme="majorHAnsi" w:hAnsiTheme="majorHAnsi"/>
                <w:color w:val="000000"/>
                <w:sz w:val="18"/>
                <w:szCs w:val="18"/>
              </w:rPr>
            </w:pPr>
            <w:r w:rsidRPr="005E61FB">
              <w:rPr>
                <w:rFonts w:asciiTheme="majorHAnsi" w:hAnsiTheme="majorHAnsi"/>
                <w:sz w:val="18"/>
                <w:szCs w:val="18"/>
              </w:rPr>
              <w:t xml:space="preserve"> $293,285 </w:t>
            </w:r>
          </w:p>
        </w:tc>
        <w:tc>
          <w:tcPr>
            <w:tcW w:w="1086" w:type="dxa"/>
            <w:shd w:val="clear" w:color="auto" w:fill="auto"/>
            <w:noWrap/>
            <w:vAlign w:val="center"/>
          </w:tcPr>
          <w:p w14:paraId="21D835A4" w14:textId="68190900"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$2,960,000 </w:t>
            </w:r>
          </w:p>
        </w:tc>
      </w:tr>
      <w:tr w:rsidR="005E61FB" w:rsidRPr="005E61FB" w14:paraId="68E44B15" w14:textId="77777777" w:rsidTr="001B6FAB">
        <w:trPr>
          <w:trHeight w:val="63"/>
        </w:trPr>
        <w:tc>
          <w:tcPr>
            <w:tcW w:w="1905" w:type="dxa"/>
            <w:shd w:val="clear" w:color="auto" w:fill="auto"/>
            <w:noWrap/>
            <w:vAlign w:val="center"/>
            <w:hideMark/>
          </w:tcPr>
          <w:p w14:paraId="406A6BB4" w14:textId="77777777" w:rsidR="005E61FB" w:rsidRPr="005E61FB" w:rsidRDefault="005E61FB" w:rsidP="00346753">
            <w:pPr>
              <w:jc w:val="right"/>
              <w:rPr>
                <w:rFonts w:asciiTheme="majorHAnsi" w:hAnsiTheme="majorHAnsi"/>
                <w:color w:val="000000"/>
                <w:sz w:val="18"/>
                <w:szCs w:val="18"/>
              </w:rPr>
            </w:pPr>
          </w:p>
        </w:tc>
        <w:tc>
          <w:tcPr>
            <w:tcW w:w="1055" w:type="dxa"/>
            <w:vAlign w:val="center"/>
          </w:tcPr>
          <w:p w14:paraId="4DB2A0D9" w14:textId="77777777" w:rsidR="005E61FB" w:rsidRPr="005E61FB" w:rsidRDefault="005E61FB" w:rsidP="00346753">
            <w:pPr>
              <w:jc w:val="right"/>
              <w:rPr>
                <w:rFonts w:asciiTheme="majorHAnsi" w:hAnsiTheme="majorHAnsi"/>
                <w:b/>
                <w:bCs/>
                <w:color w:val="000000"/>
                <w:sz w:val="18"/>
                <w:szCs w:val="18"/>
              </w:rPr>
            </w:pPr>
          </w:p>
        </w:tc>
        <w:tc>
          <w:tcPr>
            <w:tcW w:w="1055" w:type="dxa"/>
            <w:vAlign w:val="center"/>
          </w:tcPr>
          <w:p w14:paraId="58D1711C" w14:textId="77777777" w:rsidR="005E61FB" w:rsidRPr="005E61FB" w:rsidRDefault="005E61FB" w:rsidP="00346753">
            <w:pPr>
              <w:jc w:val="right"/>
              <w:rPr>
                <w:rFonts w:asciiTheme="majorHAnsi" w:hAnsiTheme="majorHAnsi"/>
                <w:b/>
                <w:bCs/>
                <w:color w:val="000000"/>
                <w:sz w:val="18"/>
                <w:szCs w:val="18"/>
              </w:rPr>
            </w:pPr>
          </w:p>
        </w:tc>
        <w:tc>
          <w:tcPr>
            <w:tcW w:w="1055" w:type="dxa"/>
            <w:shd w:val="clear" w:color="auto" w:fill="auto"/>
            <w:noWrap/>
            <w:vAlign w:val="center"/>
          </w:tcPr>
          <w:p w14:paraId="75ED1590" w14:textId="77777777" w:rsidR="005E61FB" w:rsidRPr="005E61FB" w:rsidRDefault="005E61FB" w:rsidP="00346753">
            <w:pPr>
              <w:jc w:val="right"/>
              <w:rPr>
                <w:rFonts w:asciiTheme="majorHAnsi" w:hAnsiTheme="majorHAnsi"/>
                <w:color w:val="000000"/>
                <w:sz w:val="18"/>
                <w:szCs w:val="18"/>
              </w:rPr>
            </w:pPr>
          </w:p>
        </w:tc>
        <w:tc>
          <w:tcPr>
            <w:tcW w:w="1055" w:type="dxa"/>
            <w:shd w:val="clear" w:color="auto" w:fill="auto"/>
            <w:noWrap/>
            <w:vAlign w:val="center"/>
          </w:tcPr>
          <w:p w14:paraId="23611FB6" w14:textId="77777777" w:rsidR="005E61FB" w:rsidRPr="005E61FB" w:rsidRDefault="005E61FB" w:rsidP="00346753">
            <w:pPr>
              <w:jc w:val="right"/>
              <w:rPr>
                <w:rFonts w:asciiTheme="majorHAnsi" w:hAnsiTheme="majorHAnsi"/>
                <w:color w:val="000000"/>
                <w:sz w:val="18"/>
                <w:szCs w:val="18"/>
              </w:rPr>
            </w:pPr>
          </w:p>
        </w:tc>
        <w:tc>
          <w:tcPr>
            <w:tcW w:w="1055" w:type="dxa"/>
            <w:shd w:val="clear" w:color="auto" w:fill="auto"/>
            <w:noWrap/>
            <w:vAlign w:val="center"/>
          </w:tcPr>
          <w:p w14:paraId="600A6042" w14:textId="77777777" w:rsidR="005E61FB" w:rsidRPr="005E61FB" w:rsidRDefault="005E61FB" w:rsidP="00346753">
            <w:pPr>
              <w:jc w:val="right"/>
              <w:rPr>
                <w:rFonts w:asciiTheme="majorHAnsi" w:hAnsiTheme="majorHAnsi"/>
                <w:color w:val="000000"/>
                <w:sz w:val="18"/>
                <w:szCs w:val="18"/>
              </w:rPr>
            </w:pPr>
          </w:p>
        </w:tc>
        <w:tc>
          <w:tcPr>
            <w:tcW w:w="1025" w:type="dxa"/>
            <w:shd w:val="clear" w:color="auto" w:fill="auto"/>
            <w:noWrap/>
            <w:vAlign w:val="center"/>
          </w:tcPr>
          <w:p w14:paraId="091BA756" w14:textId="77777777" w:rsidR="005E61FB" w:rsidRPr="005E61FB" w:rsidRDefault="005E61FB" w:rsidP="00346753">
            <w:pPr>
              <w:jc w:val="right"/>
              <w:rPr>
                <w:rFonts w:asciiTheme="majorHAnsi" w:hAnsiTheme="majorHAnsi"/>
                <w:color w:val="000000"/>
                <w:sz w:val="18"/>
                <w:szCs w:val="18"/>
              </w:rPr>
            </w:pPr>
          </w:p>
        </w:tc>
        <w:tc>
          <w:tcPr>
            <w:tcW w:w="1086" w:type="dxa"/>
            <w:shd w:val="clear" w:color="auto" w:fill="auto"/>
            <w:noWrap/>
            <w:vAlign w:val="center"/>
          </w:tcPr>
          <w:p w14:paraId="04EF3C2D" w14:textId="77777777" w:rsidR="005E61FB" w:rsidRPr="005E61FB" w:rsidRDefault="005E61FB" w:rsidP="00346753">
            <w:pPr>
              <w:jc w:val="right"/>
              <w:rPr>
                <w:rFonts w:asciiTheme="majorHAnsi" w:hAnsiTheme="majorHAnsi"/>
                <w:color w:val="000000"/>
                <w:sz w:val="18"/>
                <w:szCs w:val="18"/>
              </w:rPr>
            </w:pPr>
          </w:p>
        </w:tc>
      </w:tr>
      <w:tr w:rsidR="005E61FB" w:rsidRPr="005E61FB" w14:paraId="65B81939" w14:textId="77777777" w:rsidTr="0078150C">
        <w:trPr>
          <w:trHeight w:val="320"/>
        </w:trPr>
        <w:tc>
          <w:tcPr>
            <w:tcW w:w="1905" w:type="dxa"/>
            <w:shd w:val="clear" w:color="000000" w:fill="BFBFBF"/>
            <w:noWrap/>
            <w:vAlign w:val="center"/>
            <w:hideMark/>
          </w:tcPr>
          <w:p w14:paraId="5753241D" w14:textId="77777777" w:rsidR="00B248E0" w:rsidRPr="005E61FB" w:rsidRDefault="00B248E0" w:rsidP="00346753">
            <w:pPr>
              <w:keepNext/>
              <w:jc w:val="right"/>
              <w:rPr>
                <w:rFonts w:asciiTheme="majorHAnsi" w:hAnsiTheme="majorHAnsi"/>
                <w:b/>
                <w:bCs/>
                <w:color w:val="000000"/>
                <w:sz w:val="18"/>
                <w:szCs w:val="18"/>
              </w:rPr>
            </w:pPr>
            <w:r w:rsidRPr="005E61FB">
              <w:rPr>
                <w:rFonts w:asciiTheme="majorHAnsi" w:hAnsiTheme="majorHAnsi"/>
                <w:b/>
                <w:bCs/>
                <w:color w:val="000000"/>
                <w:sz w:val="18"/>
                <w:szCs w:val="18"/>
              </w:rPr>
              <w:t>Annual Total Financial Delivery Rate</w:t>
            </w:r>
          </w:p>
        </w:tc>
        <w:tc>
          <w:tcPr>
            <w:tcW w:w="1055" w:type="dxa"/>
            <w:shd w:val="clear" w:color="000000" w:fill="BFBFBF"/>
            <w:vAlign w:val="center"/>
          </w:tcPr>
          <w:p w14:paraId="4B78C6EA" w14:textId="6AAAB5EA" w:rsidR="00B248E0" w:rsidRPr="005E61FB" w:rsidRDefault="00B248E0" w:rsidP="00346753">
            <w:pPr>
              <w:keepNext/>
              <w:jc w:val="right"/>
              <w:rPr>
                <w:rFonts w:asciiTheme="majorHAnsi" w:hAnsiTheme="majorHAnsi"/>
                <w:b/>
                <w:bCs/>
                <w:color w:val="000000"/>
                <w:sz w:val="18"/>
                <w:szCs w:val="18"/>
              </w:rPr>
            </w:pPr>
            <w:r w:rsidRPr="005E61FB">
              <w:rPr>
                <w:rFonts w:asciiTheme="majorHAnsi" w:hAnsiTheme="majorHAnsi"/>
                <w:b/>
                <w:bCs/>
                <w:color w:val="000000"/>
                <w:sz w:val="18"/>
                <w:szCs w:val="18"/>
              </w:rPr>
              <w:t>2012</w:t>
            </w:r>
          </w:p>
        </w:tc>
        <w:tc>
          <w:tcPr>
            <w:tcW w:w="1055" w:type="dxa"/>
            <w:shd w:val="clear" w:color="000000" w:fill="BFBFBF"/>
            <w:vAlign w:val="center"/>
          </w:tcPr>
          <w:p w14:paraId="6073AF91" w14:textId="3211CB65" w:rsidR="00B248E0" w:rsidRPr="005E61FB" w:rsidRDefault="00B248E0" w:rsidP="00346753">
            <w:pPr>
              <w:keepNext/>
              <w:jc w:val="right"/>
              <w:rPr>
                <w:rFonts w:asciiTheme="majorHAnsi" w:hAnsiTheme="majorHAnsi"/>
                <w:b/>
                <w:bCs/>
                <w:color w:val="000000"/>
                <w:sz w:val="18"/>
                <w:szCs w:val="18"/>
              </w:rPr>
            </w:pPr>
            <w:r w:rsidRPr="005E61FB">
              <w:rPr>
                <w:rFonts w:asciiTheme="majorHAnsi" w:hAnsiTheme="majorHAnsi"/>
                <w:b/>
                <w:bCs/>
                <w:color w:val="000000"/>
                <w:sz w:val="18"/>
                <w:szCs w:val="18"/>
              </w:rPr>
              <w:t>2013</w:t>
            </w:r>
          </w:p>
        </w:tc>
        <w:tc>
          <w:tcPr>
            <w:tcW w:w="1055" w:type="dxa"/>
            <w:shd w:val="clear" w:color="000000" w:fill="BFBFBF"/>
            <w:noWrap/>
            <w:vAlign w:val="center"/>
            <w:hideMark/>
          </w:tcPr>
          <w:p w14:paraId="4E31050F" w14:textId="14C83A5D" w:rsidR="00B248E0" w:rsidRPr="005E61FB" w:rsidRDefault="00B248E0" w:rsidP="00346753">
            <w:pPr>
              <w:keepNext/>
              <w:jc w:val="right"/>
              <w:rPr>
                <w:rFonts w:asciiTheme="majorHAnsi" w:hAnsiTheme="majorHAnsi"/>
                <w:b/>
                <w:bCs/>
                <w:color w:val="000000"/>
                <w:sz w:val="18"/>
                <w:szCs w:val="18"/>
              </w:rPr>
            </w:pPr>
            <w:r w:rsidRPr="005E61FB">
              <w:rPr>
                <w:rFonts w:asciiTheme="majorHAnsi" w:hAnsiTheme="majorHAnsi"/>
                <w:b/>
                <w:bCs/>
                <w:color w:val="000000"/>
                <w:sz w:val="18"/>
                <w:szCs w:val="18"/>
              </w:rPr>
              <w:t>2014</w:t>
            </w:r>
          </w:p>
        </w:tc>
        <w:tc>
          <w:tcPr>
            <w:tcW w:w="1055" w:type="dxa"/>
            <w:shd w:val="clear" w:color="000000" w:fill="BFBFBF"/>
            <w:noWrap/>
            <w:vAlign w:val="center"/>
            <w:hideMark/>
          </w:tcPr>
          <w:p w14:paraId="499BFD52" w14:textId="77777777" w:rsidR="00B248E0" w:rsidRPr="005E61FB" w:rsidRDefault="00B248E0" w:rsidP="00346753">
            <w:pPr>
              <w:keepNext/>
              <w:jc w:val="right"/>
              <w:rPr>
                <w:rFonts w:asciiTheme="majorHAnsi" w:hAnsiTheme="majorHAnsi"/>
                <w:b/>
                <w:bCs/>
                <w:color w:val="000000"/>
                <w:sz w:val="18"/>
                <w:szCs w:val="18"/>
              </w:rPr>
            </w:pPr>
            <w:r w:rsidRPr="005E61FB">
              <w:rPr>
                <w:rFonts w:asciiTheme="majorHAnsi" w:hAnsiTheme="majorHAnsi"/>
                <w:b/>
                <w:bCs/>
                <w:color w:val="000000"/>
                <w:sz w:val="18"/>
                <w:szCs w:val="18"/>
              </w:rPr>
              <w:t>2015</w:t>
            </w:r>
          </w:p>
        </w:tc>
        <w:tc>
          <w:tcPr>
            <w:tcW w:w="1055" w:type="dxa"/>
            <w:shd w:val="clear" w:color="000000" w:fill="BFBFBF"/>
            <w:noWrap/>
            <w:vAlign w:val="center"/>
            <w:hideMark/>
          </w:tcPr>
          <w:p w14:paraId="005209B6" w14:textId="77777777" w:rsidR="00B248E0" w:rsidRPr="005E61FB" w:rsidRDefault="00B248E0" w:rsidP="00346753">
            <w:pPr>
              <w:keepNext/>
              <w:jc w:val="right"/>
              <w:rPr>
                <w:rFonts w:asciiTheme="majorHAnsi" w:hAnsiTheme="majorHAnsi"/>
                <w:b/>
                <w:bCs/>
                <w:color w:val="000000"/>
                <w:sz w:val="18"/>
                <w:szCs w:val="18"/>
              </w:rPr>
            </w:pPr>
            <w:r w:rsidRPr="005E61FB">
              <w:rPr>
                <w:rFonts w:asciiTheme="majorHAnsi" w:hAnsiTheme="majorHAnsi"/>
                <w:b/>
                <w:bCs/>
                <w:color w:val="000000"/>
                <w:sz w:val="18"/>
                <w:szCs w:val="18"/>
              </w:rPr>
              <w:t>2016</w:t>
            </w:r>
          </w:p>
        </w:tc>
        <w:tc>
          <w:tcPr>
            <w:tcW w:w="1025" w:type="dxa"/>
            <w:shd w:val="clear" w:color="000000" w:fill="BFBFBF"/>
            <w:noWrap/>
            <w:vAlign w:val="center"/>
            <w:hideMark/>
          </w:tcPr>
          <w:p w14:paraId="664B3334" w14:textId="77777777" w:rsidR="00B248E0" w:rsidRPr="005E61FB" w:rsidRDefault="00B248E0" w:rsidP="00346753">
            <w:pPr>
              <w:keepNext/>
              <w:jc w:val="right"/>
              <w:rPr>
                <w:rFonts w:asciiTheme="majorHAnsi" w:hAnsiTheme="majorHAnsi"/>
                <w:b/>
                <w:bCs/>
                <w:color w:val="000000"/>
                <w:sz w:val="18"/>
                <w:szCs w:val="18"/>
              </w:rPr>
            </w:pPr>
            <w:r w:rsidRPr="005E61FB">
              <w:rPr>
                <w:rFonts w:asciiTheme="majorHAnsi" w:hAnsiTheme="majorHAnsi"/>
                <w:b/>
                <w:bCs/>
                <w:color w:val="000000"/>
                <w:sz w:val="18"/>
                <w:szCs w:val="18"/>
              </w:rPr>
              <w:t>2017</w:t>
            </w:r>
          </w:p>
        </w:tc>
        <w:tc>
          <w:tcPr>
            <w:tcW w:w="1086" w:type="dxa"/>
            <w:shd w:val="clear" w:color="000000" w:fill="BFBFBF"/>
            <w:noWrap/>
            <w:vAlign w:val="center"/>
            <w:hideMark/>
          </w:tcPr>
          <w:p w14:paraId="6DF8328C" w14:textId="77777777" w:rsidR="00B248E0" w:rsidRPr="005E61FB" w:rsidRDefault="00B248E0" w:rsidP="00346753">
            <w:pPr>
              <w:keepNext/>
              <w:jc w:val="right"/>
              <w:rPr>
                <w:rFonts w:asciiTheme="majorHAnsi" w:hAnsiTheme="majorHAnsi"/>
                <w:b/>
                <w:bCs/>
                <w:color w:val="000000"/>
                <w:sz w:val="18"/>
                <w:szCs w:val="18"/>
              </w:rPr>
            </w:pPr>
            <w:r w:rsidRPr="005E61FB">
              <w:rPr>
                <w:rFonts w:asciiTheme="majorHAnsi" w:hAnsiTheme="majorHAnsi"/>
                <w:b/>
                <w:bCs/>
                <w:color w:val="000000"/>
                <w:sz w:val="18"/>
                <w:szCs w:val="18"/>
              </w:rPr>
              <w:t>Total</w:t>
            </w:r>
          </w:p>
        </w:tc>
      </w:tr>
      <w:tr w:rsidR="005E61FB" w:rsidRPr="005E61FB" w14:paraId="5A696C5A" w14:textId="77777777" w:rsidTr="00663048">
        <w:trPr>
          <w:trHeight w:val="63"/>
        </w:trPr>
        <w:tc>
          <w:tcPr>
            <w:tcW w:w="1905" w:type="dxa"/>
            <w:shd w:val="clear" w:color="auto" w:fill="auto"/>
            <w:noWrap/>
            <w:vAlign w:val="center"/>
            <w:hideMark/>
          </w:tcPr>
          <w:p w14:paraId="62AC7CFE" w14:textId="7777777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vs Original</w:t>
            </w:r>
          </w:p>
        </w:tc>
        <w:tc>
          <w:tcPr>
            <w:tcW w:w="1055" w:type="dxa"/>
            <w:vAlign w:val="center"/>
          </w:tcPr>
          <w:p w14:paraId="4058373A" w14:textId="6654B44F"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14.18%</w:t>
            </w:r>
          </w:p>
        </w:tc>
        <w:tc>
          <w:tcPr>
            <w:tcW w:w="1055" w:type="dxa"/>
            <w:vAlign w:val="center"/>
          </w:tcPr>
          <w:p w14:paraId="4C95E5CA" w14:textId="5A961A15"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65.64%</w:t>
            </w:r>
          </w:p>
        </w:tc>
        <w:tc>
          <w:tcPr>
            <w:tcW w:w="1055" w:type="dxa"/>
            <w:shd w:val="clear" w:color="auto" w:fill="auto"/>
            <w:noWrap/>
            <w:vAlign w:val="center"/>
          </w:tcPr>
          <w:p w14:paraId="61175EC4" w14:textId="4B737A3C"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137.20%</w:t>
            </w:r>
          </w:p>
        </w:tc>
        <w:tc>
          <w:tcPr>
            <w:tcW w:w="1055" w:type="dxa"/>
            <w:shd w:val="clear" w:color="auto" w:fill="auto"/>
            <w:noWrap/>
            <w:vAlign w:val="center"/>
          </w:tcPr>
          <w:p w14:paraId="589B64A9" w14:textId="28252B23"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133.39%</w:t>
            </w:r>
          </w:p>
        </w:tc>
        <w:tc>
          <w:tcPr>
            <w:tcW w:w="1055" w:type="dxa"/>
            <w:shd w:val="clear" w:color="auto" w:fill="auto"/>
            <w:noWrap/>
            <w:vAlign w:val="center"/>
          </w:tcPr>
          <w:p w14:paraId="5C7190F8" w14:textId="34F4A14D"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101.66%</w:t>
            </w:r>
          </w:p>
        </w:tc>
        <w:tc>
          <w:tcPr>
            <w:tcW w:w="1025" w:type="dxa"/>
            <w:shd w:val="clear" w:color="auto" w:fill="auto"/>
            <w:noWrap/>
            <w:vAlign w:val="center"/>
          </w:tcPr>
          <w:p w14:paraId="0BD35150" w14:textId="27DCDAAB"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N/A</w:t>
            </w:r>
          </w:p>
        </w:tc>
        <w:tc>
          <w:tcPr>
            <w:tcW w:w="1086" w:type="dxa"/>
            <w:shd w:val="clear" w:color="auto" w:fill="auto"/>
            <w:noWrap/>
            <w:vAlign w:val="center"/>
          </w:tcPr>
          <w:p w14:paraId="44E32E06" w14:textId="5EBDA7D6"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100.00%</w:t>
            </w:r>
          </w:p>
        </w:tc>
      </w:tr>
      <w:tr w:rsidR="005E61FB" w:rsidRPr="005E61FB" w14:paraId="21DF69BA" w14:textId="77777777" w:rsidTr="00663048">
        <w:trPr>
          <w:trHeight w:val="63"/>
        </w:trPr>
        <w:tc>
          <w:tcPr>
            <w:tcW w:w="1905" w:type="dxa"/>
            <w:shd w:val="clear" w:color="auto" w:fill="auto"/>
            <w:noWrap/>
            <w:vAlign w:val="center"/>
            <w:hideMark/>
          </w:tcPr>
          <w:p w14:paraId="196EA02D" w14:textId="77777777"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vs Revised</w:t>
            </w:r>
          </w:p>
        </w:tc>
        <w:tc>
          <w:tcPr>
            <w:tcW w:w="1055" w:type="dxa"/>
            <w:vAlign w:val="center"/>
          </w:tcPr>
          <w:p w14:paraId="51632414" w14:textId="2CDCB527"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82.95%</w:t>
            </w:r>
          </w:p>
        </w:tc>
        <w:tc>
          <w:tcPr>
            <w:tcW w:w="1055" w:type="dxa"/>
            <w:vAlign w:val="center"/>
          </w:tcPr>
          <w:p w14:paraId="06D94F5B" w14:textId="2A1E6F0A"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47.52%</w:t>
            </w:r>
          </w:p>
        </w:tc>
        <w:tc>
          <w:tcPr>
            <w:tcW w:w="1055" w:type="dxa"/>
            <w:shd w:val="clear" w:color="auto" w:fill="auto"/>
            <w:noWrap/>
            <w:vAlign w:val="center"/>
          </w:tcPr>
          <w:p w14:paraId="571B078A" w14:textId="6C968C40"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77.55%</w:t>
            </w:r>
          </w:p>
        </w:tc>
        <w:tc>
          <w:tcPr>
            <w:tcW w:w="1055" w:type="dxa"/>
            <w:shd w:val="clear" w:color="auto" w:fill="auto"/>
            <w:noWrap/>
            <w:vAlign w:val="center"/>
          </w:tcPr>
          <w:p w14:paraId="42FD252E" w14:textId="36015216"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FF0000"/>
                <w:sz w:val="18"/>
                <w:szCs w:val="18"/>
              </w:rPr>
              <w:t>100.00%</w:t>
            </w:r>
            <w:r w:rsidR="001B6FAB">
              <w:rPr>
                <w:rStyle w:val="ac"/>
                <w:rFonts w:asciiTheme="majorHAnsi" w:hAnsiTheme="majorHAnsi"/>
                <w:color w:val="FF0000"/>
                <w:szCs w:val="18"/>
              </w:rPr>
              <w:footnoteReference w:id="14"/>
            </w:r>
          </w:p>
        </w:tc>
        <w:tc>
          <w:tcPr>
            <w:tcW w:w="1055" w:type="dxa"/>
            <w:shd w:val="clear" w:color="auto" w:fill="auto"/>
            <w:noWrap/>
            <w:vAlign w:val="center"/>
          </w:tcPr>
          <w:p w14:paraId="04882CB5" w14:textId="26786FE5" w:rsidR="005E61FB" w:rsidRPr="005E61FB" w:rsidRDefault="005E61FB" w:rsidP="00346753">
            <w:pPr>
              <w:jc w:val="right"/>
              <w:rPr>
                <w:rFonts w:asciiTheme="majorHAnsi" w:hAnsiTheme="majorHAnsi"/>
                <w:color w:val="000000"/>
                <w:sz w:val="18"/>
                <w:szCs w:val="18"/>
              </w:rPr>
            </w:pPr>
            <w:r w:rsidRPr="005E61FB">
              <w:rPr>
                <w:rFonts w:asciiTheme="majorHAnsi" w:hAnsiTheme="majorHAnsi"/>
                <w:sz w:val="18"/>
                <w:szCs w:val="18"/>
              </w:rPr>
              <w:t>90.16%</w:t>
            </w:r>
          </w:p>
        </w:tc>
        <w:tc>
          <w:tcPr>
            <w:tcW w:w="1025" w:type="dxa"/>
            <w:shd w:val="clear" w:color="auto" w:fill="auto"/>
            <w:noWrap/>
            <w:vAlign w:val="center"/>
          </w:tcPr>
          <w:p w14:paraId="7727CACE" w14:textId="75696AC5" w:rsidR="005E61FB" w:rsidRPr="005E61FB" w:rsidRDefault="005E61FB" w:rsidP="00346753">
            <w:pPr>
              <w:jc w:val="right"/>
              <w:rPr>
                <w:rFonts w:asciiTheme="majorHAnsi" w:hAnsiTheme="majorHAnsi"/>
                <w:color w:val="000000"/>
                <w:sz w:val="18"/>
                <w:szCs w:val="18"/>
              </w:rPr>
            </w:pPr>
            <w:r w:rsidRPr="005E61FB">
              <w:rPr>
                <w:rFonts w:asciiTheme="majorHAnsi" w:hAnsiTheme="majorHAnsi"/>
                <w:sz w:val="18"/>
                <w:szCs w:val="18"/>
              </w:rPr>
              <w:t>72.15%</w:t>
            </w:r>
          </w:p>
        </w:tc>
        <w:tc>
          <w:tcPr>
            <w:tcW w:w="1086" w:type="dxa"/>
            <w:shd w:val="clear" w:color="auto" w:fill="auto"/>
            <w:noWrap/>
            <w:vAlign w:val="center"/>
          </w:tcPr>
          <w:p w14:paraId="4C9C43BC" w14:textId="68320BD0"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100.00%</w:t>
            </w:r>
          </w:p>
        </w:tc>
      </w:tr>
      <w:tr w:rsidR="005E61FB" w:rsidRPr="005E61FB" w14:paraId="5CA7C036" w14:textId="77777777" w:rsidTr="001B6FAB">
        <w:trPr>
          <w:trHeight w:val="63"/>
        </w:trPr>
        <w:tc>
          <w:tcPr>
            <w:tcW w:w="1905" w:type="dxa"/>
            <w:shd w:val="clear" w:color="auto" w:fill="auto"/>
            <w:noWrap/>
            <w:vAlign w:val="center"/>
            <w:hideMark/>
          </w:tcPr>
          <w:p w14:paraId="60FD19D5" w14:textId="77777777" w:rsidR="00D9231C" w:rsidRPr="005E61FB" w:rsidRDefault="00D9231C" w:rsidP="00346753">
            <w:pPr>
              <w:jc w:val="right"/>
              <w:rPr>
                <w:rFonts w:asciiTheme="majorHAnsi" w:hAnsiTheme="majorHAnsi"/>
                <w:color w:val="000000"/>
                <w:sz w:val="18"/>
                <w:szCs w:val="18"/>
              </w:rPr>
            </w:pPr>
          </w:p>
        </w:tc>
        <w:tc>
          <w:tcPr>
            <w:tcW w:w="1055" w:type="dxa"/>
            <w:vAlign w:val="center"/>
          </w:tcPr>
          <w:p w14:paraId="3DD8BD77" w14:textId="77777777" w:rsidR="00D9231C" w:rsidRPr="005E61FB" w:rsidRDefault="00D9231C" w:rsidP="00346753">
            <w:pPr>
              <w:jc w:val="right"/>
              <w:rPr>
                <w:rFonts w:asciiTheme="majorHAnsi" w:hAnsiTheme="majorHAnsi"/>
                <w:b/>
                <w:bCs/>
                <w:color w:val="000000"/>
                <w:sz w:val="18"/>
                <w:szCs w:val="18"/>
              </w:rPr>
            </w:pPr>
          </w:p>
        </w:tc>
        <w:tc>
          <w:tcPr>
            <w:tcW w:w="1055" w:type="dxa"/>
            <w:vAlign w:val="center"/>
          </w:tcPr>
          <w:p w14:paraId="200C200D" w14:textId="636BE90F" w:rsidR="00D9231C" w:rsidRPr="005E61FB" w:rsidRDefault="00D9231C" w:rsidP="00346753">
            <w:pPr>
              <w:jc w:val="right"/>
              <w:rPr>
                <w:rFonts w:asciiTheme="majorHAnsi" w:hAnsiTheme="majorHAnsi"/>
                <w:b/>
                <w:bCs/>
                <w:color w:val="000000"/>
                <w:sz w:val="18"/>
                <w:szCs w:val="18"/>
              </w:rPr>
            </w:pPr>
          </w:p>
        </w:tc>
        <w:tc>
          <w:tcPr>
            <w:tcW w:w="1055" w:type="dxa"/>
            <w:shd w:val="clear" w:color="auto" w:fill="auto"/>
            <w:noWrap/>
            <w:vAlign w:val="center"/>
          </w:tcPr>
          <w:p w14:paraId="68D4E4B5" w14:textId="59C61B24" w:rsidR="00D9231C" w:rsidRPr="005E61FB" w:rsidRDefault="00D9231C" w:rsidP="00346753">
            <w:pPr>
              <w:jc w:val="right"/>
              <w:rPr>
                <w:rFonts w:asciiTheme="majorHAnsi" w:hAnsiTheme="majorHAnsi"/>
                <w:color w:val="000000"/>
                <w:sz w:val="18"/>
                <w:szCs w:val="18"/>
              </w:rPr>
            </w:pPr>
          </w:p>
        </w:tc>
        <w:tc>
          <w:tcPr>
            <w:tcW w:w="1055" w:type="dxa"/>
            <w:shd w:val="clear" w:color="auto" w:fill="auto"/>
            <w:noWrap/>
            <w:vAlign w:val="center"/>
          </w:tcPr>
          <w:p w14:paraId="4A56D5E9" w14:textId="77777777" w:rsidR="00D9231C" w:rsidRPr="005E61FB" w:rsidRDefault="00D9231C" w:rsidP="00346753">
            <w:pPr>
              <w:jc w:val="right"/>
              <w:rPr>
                <w:rFonts w:asciiTheme="majorHAnsi" w:hAnsiTheme="majorHAnsi"/>
                <w:color w:val="000000"/>
                <w:sz w:val="18"/>
                <w:szCs w:val="18"/>
              </w:rPr>
            </w:pPr>
          </w:p>
        </w:tc>
        <w:tc>
          <w:tcPr>
            <w:tcW w:w="1055" w:type="dxa"/>
            <w:shd w:val="clear" w:color="auto" w:fill="auto"/>
            <w:noWrap/>
            <w:vAlign w:val="center"/>
          </w:tcPr>
          <w:p w14:paraId="0059238A" w14:textId="77777777" w:rsidR="00D9231C" w:rsidRPr="005E61FB" w:rsidRDefault="00D9231C" w:rsidP="00346753">
            <w:pPr>
              <w:jc w:val="right"/>
              <w:rPr>
                <w:rFonts w:asciiTheme="majorHAnsi" w:hAnsiTheme="majorHAnsi"/>
                <w:color w:val="000000"/>
                <w:sz w:val="18"/>
                <w:szCs w:val="18"/>
              </w:rPr>
            </w:pPr>
          </w:p>
        </w:tc>
        <w:tc>
          <w:tcPr>
            <w:tcW w:w="1025" w:type="dxa"/>
            <w:shd w:val="clear" w:color="auto" w:fill="auto"/>
            <w:noWrap/>
            <w:vAlign w:val="center"/>
          </w:tcPr>
          <w:p w14:paraId="76B51B14" w14:textId="77777777" w:rsidR="00D9231C" w:rsidRPr="005E61FB" w:rsidRDefault="00D9231C" w:rsidP="00346753">
            <w:pPr>
              <w:jc w:val="right"/>
              <w:rPr>
                <w:rFonts w:asciiTheme="majorHAnsi" w:hAnsiTheme="majorHAnsi"/>
                <w:color w:val="000000"/>
                <w:sz w:val="18"/>
                <w:szCs w:val="18"/>
              </w:rPr>
            </w:pPr>
          </w:p>
        </w:tc>
        <w:tc>
          <w:tcPr>
            <w:tcW w:w="1086" w:type="dxa"/>
            <w:shd w:val="clear" w:color="auto" w:fill="auto"/>
            <w:noWrap/>
            <w:vAlign w:val="center"/>
          </w:tcPr>
          <w:p w14:paraId="1CDCC614" w14:textId="77777777" w:rsidR="00D9231C" w:rsidRPr="005E61FB" w:rsidRDefault="00D9231C" w:rsidP="00346753">
            <w:pPr>
              <w:jc w:val="right"/>
              <w:rPr>
                <w:rFonts w:asciiTheme="majorHAnsi" w:hAnsiTheme="majorHAnsi"/>
                <w:color w:val="000000"/>
                <w:sz w:val="18"/>
                <w:szCs w:val="18"/>
              </w:rPr>
            </w:pPr>
          </w:p>
        </w:tc>
      </w:tr>
      <w:tr w:rsidR="005E61FB" w:rsidRPr="005E61FB" w14:paraId="1D3EAF22" w14:textId="77777777" w:rsidTr="0078150C">
        <w:trPr>
          <w:trHeight w:val="320"/>
        </w:trPr>
        <w:tc>
          <w:tcPr>
            <w:tcW w:w="1905" w:type="dxa"/>
            <w:shd w:val="clear" w:color="000000" w:fill="BFBFBF"/>
            <w:noWrap/>
            <w:vAlign w:val="center"/>
            <w:hideMark/>
          </w:tcPr>
          <w:p w14:paraId="3AFC4ABE" w14:textId="3E188658"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ACTUAL VS REVISED VS ORIGINAL PLANNED</w:t>
            </w:r>
          </w:p>
        </w:tc>
        <w:tc>
          <w:tcPr>
            <w:tcW w:w="1055" w:type="dxa"/>
            <w:shd w:val="clear" w:color="000000" w:fill="BFBFBF"/>
            <w:vAlign w:val="center"/>
          </w:tcPr>
          <w:p w14:paraId="17AE0A2E" w14:textId="0525242B"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2012</w:t>
            </w:r>
          </w:p>
        </w:tc>
        <w:tc>
          <w:tcPr>
            <w:tcW w:w="1055" w:type="dxa"/>
            <w:shd w:val="clear" w:color="000000" w:fill="BFBFBF"/>
            <w:vAlign w:val="center"/>
          </w:tcPr>
          <w:p w14:paraId="1D7712EE" w14:textId="7CE92BC2"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2013</w:t>
            </w:r>
          </w:p>
        </w:tc>
        <w:tc>
          <w:tcPr>
            <w:tcW w:w="1055" w:type="dxa"/>
            <w:shd w:val="clear" w:color="000000" w:fill="BFBFBF"/>
            <w:noWrap/>
            <w:vAlign w:val="center"/>
            <w:hideMark/>
          </w:tcPr>
          <w:p w14:paraId="7BCC33F6" w14:textId="0C3662C0"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2014</w:t>
            </w:r>
          </w:p>
        </w:tc>
        <w:tc>
          <w:tcPr>
            <w:tcW w:w="1055" w:type="dxa"/>
            <w:shd w:val="clear" w:color="000000" w:fill="BFBFBF"/>
            <w:noWrap/>
            <w:vAlign w:val="center"/>
            <w:hideMark/>
          </w:tcPr>
          <w:p w14:paraId="63F25582" w14:textId="77777777"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2015</w:t>
            </w:r>
          </w:p>
        </w:tc>
        <w:tc>
          <w:tcPr>
            <w:tcW w:w="1055" w:type="dxa"/>
            <w:shd w:val="clear" w:color="000000" w:fill="BFBFBF"/>
            <w:noWrap/>
            <w:vAlign w:val="center"/>
            <w:hideMark/>
          </w:tcPr>
          <w:p w14:paraId="62C740DA" w14:textId="77777777"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2016</w:t>
            </w:r>
          </w:p>
        </w:tc>
        <w:tc>
          <w:tcPr>
            <w:tcW w:w="1025" w:type="dxa"/>
            <w:shd w:val="clear" w:color="000000" w:fill="BFBFBF"/>
            <w:noWrap/>
            <w:vAlign w:val="center"/>
            <w:hideMark/>
          </w:tcPr>
          <w:p w14:paraId="110FE93A" w14:textId="77777777"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2017</w:t>
            </w:r>
          </w:p>
        </w:tc>
        <w:tc>
          <w:tcPr>
            <w:tcW w:w="1086" w:type="dxa"/>
            <w:shd w:val="clear" w:color="000000" w:fill="BFBFBF"/>
            <w:noWrap/>
            <w:vAlign w:val="center"/>
            <w:hideMark/>
          </w:tcPr>
          <w:p w14:paraId="2A731D7B" w14:textId="77777777" w:rsidR="00B248E0" w:rsidRPr="005E61FB" w:rsidRDefault="00B248E0"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Total</w:t>
            </w:r>
          </w:p>
        </w:tc>
      </w:tr>
      <w:tr w:rsidR="005E61FB" w:rsidRPr="005E61FB" w14:paraId="16C6407F" w14:textId="77777777" w:rsidTr="00663048">
        <w:trPr>
          <w:trHeight w:val="63"/>
        </w:trPr>
        <w:tc>
          <w:tcPr>
            <w:tcW w:w="1905" w:type="dxa"/>
            <w:shd w:val="clear" w:color="auto" w:fill="auto"/>
            <w:noWrap/>
            <w:vAlign w:val="center"/>
            <w:hideMark/>
          </w:tcPr>
          <w:p w14:paraId="7F8E2F00" w14:textId="7A839CEF"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Original</w:t>
            </w:r>
          </w:p>
        </w:tc>
        <w:tc>
          <w:tcPr>
            <w:tcW w:w="1055" w:type="dxa"/>
            <w:vAlign w:val="center"/>
          </w:tcPr>
          <w:p w14:paraId="682E2E0D" w14:textId="638329D0"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 xml:space="preserve"> $574,245 </w:t>
            </w:r>
          </w:p>
        </w:tc>
        <w:tc>
          <w:tcPr>
            <w:tcW w:w="1055" w:type="dxa"/>
            <w:vAlign w:val="center"/>
          </w:tcPr>
          <w:p w14:paraId="22B0CFDA" w14:textId="39E80201"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 xml:space="preserve"> $638,698 </w:t>
            </w:r>
          </w:p>
        </w:tc>
        <w:tc>
          <w:tcPr>
            <w:tcW w:w="1055" w:type="dxa"/>
            <w:shd w:val="clear" w:color="auto" w:fill="auto"/>
            <w:noWrap/>
            <w:vAlign w:val="center"/>
          </w:tcPr>
          <w:p w14:paraId="0CAE1920" w14:textId="14A1BA5B"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$604,398 </w:t>
            </w:r>
          </w:p>
        </w:tc>
        <w:tc>
          <w:tcPr>
            <w:tcW w:w="1055" w:type="dxa"/>
            <w:shd w:val="clear" w:color="auto" w:fill="auto"/>
            <w:noWrap/>
            <w:vAlign w:val="center"/>
          </w:tcPr>
          <w:p w14:paraId="0E069980" w14:textId="1B76EE4E"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$551,901 </w:t>
            </w:r>
          </w:p>
        </w:tc>
        <w:tc>
          <w:tcPr>
            <w:tcW w:w="1055" w:type="dxa"/>
            <w:shd w:val="clear" w:color="auto" w:fill="auto"/>
            <w:noWrap/>
            <w:vAlign w:val="center"/>
          </w:tcPr>
          <w:p w14:paraId="2E3B71CF" w14:textId="3CA0F77C"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$590,758 </w:t>
            </w:r>
          </w:p>
        </w:tc>
        <w:tc>
          <w:tcPr>
            <w:tcW w:w="1025" w:type="dxa"/>
            <w:shd w:val="clear" w:color="auto" w:fill="auto"/>
            <w:noWrap/>
            <w:vAlign w:val="center"/>
          </w:tcPr>
          <w:p w14:paraId="3989CF6B" w14:textId="06431F06"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   </w:t>
            </w:r>
          </w:p>
        </w:tc>
        <w:tc>
          <w:tcPr>
            <w:tcW w:w="1086" w:type="dxa"/>
            <w:shd w:val="clear" w:color="auto" w:fill="auto"/>
            <w:noWrap/>
            <w:vAlign w:val="center"/>
          </w:tcPr>
          <w:p w14:paraId="76E6FEB4" w14:textId="5809EDE3"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$2,960,000 </w:t>
            </w:r>
          </w:p>
        </w:tc>
      </w:tr>
      <w:tr w:rsidR="005E61FB" w:rsidRPr="005E61FB" w14:paraId="09A4281C" w14:textId="77777777" w:rsidTr="00663048">
        <w:trPr>
          <w:trHeight w:val="63"/>
        </w:trPr>
        <w:tc>
          <w:tcPr>
            <w:tcW w:w="1905" w:type="dxa"/>
            <w:shd w:val="clear" w:color="auto" w:fill="auto"/>
            <w:noWrap/>
            <w:vAlign w:val="center"/>
            <w:hideMark/>
          </w:tcPr>
          <w:p w14:paraId="4EA4FA6A" w14:textId="797F70CD"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Revised</w:t>
            </w:r>
          </w:p>
        </w:tc>
        <w:tc>
          <w:tcPr>
            <w:tcW w:w="1055" w:type="dxa"/>
            <w:vAlign w:val="center"/>
          </w:tcPr>
          <w:p w14:paraId="5B277BC6" w14:textId="0FF80CF6"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 xml:space="preserve"> $98,200 </w:t>
            </w:r>
          </w:p>
        </w:tc>
        <w:tc>
          <w:tcPr>
            <w:tcW w:w="1055" w:type="dxa"/>
            <w:vAlign w:val="center"/>
          </w:tcPr>
          <w:p w14:paraId="7106D971" w14:textId="3A15F7A2"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 xml:space="preserve"> $882,250 </w:t>
            </w:r>
          </w:p>
        </w:tc>
        <w:tc>
          <w:tcPr>
            <w:tcW w:w="1055" w:type="dxa"/>
            <w:shd w:val="clear" w:color="auto" w:fill="auto"/>
            <w:noWrap/>
            <w:vAlign w:val="center"/>
          </w:tcPr>
          <w:p w14:paraId="2A2789C7" w14:textId="0090FAB3"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$1,069,343 </w:t>
            </w:r>
          </w:p>
        </w:tc>
        <w:tc>
          <w:tcPr>
            <w:tcW w:w="1055" w:type="dxa"/>
            <w:shd w:val="clear" w:color="auto" w:fill="auto"/>
            <w:noWrap/>
            <w:vAlign w:val="center"/>
          </w:tcPr>
          <w:p w14:paraId="49DD65E4" w14:textId="15AA8ABA"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$736,181 </w:t>
            </w:r>
          </w:p>
        </w:tc>
        <w:tc>
          <w:tcPr>
            <w:tcW w:w="1055" w:type="dxa"/>
            <w:shd w:val="clear" w:color="auto" w:fill="auto"/>
            <w:noWrap/>
            <w:vAlign w:val="center"/>
          </w:tcPr>
          <w:p w14:paraId="4D9ACA6C" w14:textId="4A98B918"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$666,154 </w:t>
            </w:r>
          </w:p>
        </w:tc>
        <w:tc>
          <w:tcPr>
            <w:tcW w:w="1025" w:type="dxa"/>
            <w:shd w:val="clear" w:color="auto" w:fill="auto"/>
            <w:noWrap/>
            <w:vAlign w:val="center"/>
          </w:tcPr>
          <w:p w14:paraId="46546EF8" w14:textId="6001980C"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$227,713 </w:t>
            </w:r>
          </w:p>
        </w:tc>
        <w:tc>
          <w:tcPr>
            <w:tcW w:w="1086" w:type="dxa"/>
            <w:shd w:val="clear" w:color="auto" w:fill="auto"/>
            <w:noWrap/>
            <w:vAlign w:val="center"/>
          </w:tcPr>
          <w:p w14:paraId="303202DA" w14:textId="3832E564"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$3,679,841 </w:t>
            </w:r>
          </w:p>
        </w:tc>
      </w:tr>
      <w:tr w:rsidR="005E61FB" w:rsidRPr="005E61FB" w14:paraId="1741450C" w14:textId="77777777" w:rsidTr="00663048">
        <w:trPr>
          <w:trHeight w:val="63"/>
        </w:trPr>
        <w:tc>
          <w:tcPr>
            <w:tcW w:w="1905" w:type="dxa"/>
            <w:shd w:val="clear" w:color="auto" w:fill="auto"/>
            <w:noWrap/>
            <w:vAlign w:val="center"/>
            <w:hideMark/>
          </w:tcPr>
          <w:p w14:paraId="79A37583" w14:textId="033419DF"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Actual</w:t>
            </w:r>
          </w:p>
        </w:tc>
        <w:tc>
          <w:tcPr>
            <w:tcW w:w="1055" w:type="dxa"/>
            <w:vAlign w:val="center"/>
          </w:tcPr>
          <w:p w14:paraId="45A50130" w14:textId="13970FC9"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 xml:space="preserve"> $81,455 </w:t>
            </w:r>
          </w:p>
        </w:tc>
        <w:tc>
          <w:tcPr>
            <w:tcW w:w="1055" w:type="dxa"/>
            <w:vAlign w:val="center"/>
          </w:tcPr>
          <w:p w14:paraId="182E5892" w14:textId="25455F6C" w:rsidR="005E61FB" w:rsidRPr="005E61FB" w:rsidRDefault="005E61FB" w:rsidP="00346753">
            <w:pPr>
              <w:jc w:val="right"/>
              <w:rPr>
                <w:rFonts w:asciiTheme="majorHAnsi" w:hAnsiTheme="majorHAnsi"/>
                <w:b/>
                <w:bCs/>
                <w:color w:val="000000"/>
                <w:sz w:val="18"/>
                <w:szCs w:val="18"/>
              </w:rPr>
            </w:pPr>
            <w:r w:rsidRPr="005E61FB">
              <w:rPr>
                <w:rFonts w:asciiTheme="majorHAnsi" w:hAnsiTheme="majorHAnsi"/>
                <w:color w:val="000000"/>
                <w:sz w:val="18"/>
                <w:szCs w:val="18"/>
              </w:rPr>
              <w:t xml:space="preserve"> $419,252 </w:t>
            </w:r>
          </w:p>
        </w:tc>
        <w:tc>
          <w:tcPr>
            <w:tcW w:w="1055" w:type="dxa"/>
            <w:shd w:val="clear" w:color="auto" w:fill="auto"/>
            <w:noWrap/>
            <w:vAlign w:val="center"/>
          </w:tcPr>
          <w:p w14:paraId="0EE01D67" w14:textId="716A7E0F"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$829,245 </w:t>
            </w:r>
          </w:p>
        </w:tc>
        <w:tc>
          <w:tcPr>
            <w:tcW w:w="1055" w:type="dxa"/>
            <w:shd w:val="clear" w:color="auto" w:fill="auto"/>
            <w:noWrap/>
            <w:vAlign w:val="center"/>
          </w:tcPr>
          <w:p w14:paraId="46D4A0CE" w14:textId="1D72FEC3"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$736,181 </w:t>
            </w:r>
          </w:p>
        </w:tc>
        <w:tc>
          <w:tcPr>
            <w:tcW w:w="1055" w:type="dxa"/>
            <w:shd w:val="clear" w:color="auto" w:fill="auto"/>
            <w:noWrap/>
            <w:vAlign w:val="center"/>
          </w:tcPr>
          <w:p w14:paraId="6629D500" w14:textId="5FA43550"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$600,581 </w:t>
            </w:r>
          </w:p>
        </w:tc>
        <w:tc>
          <w:tcPr>
            <w:tcW w:w="1025" w:type="dxa"/>
            <w:shd w:val="clear" w:color="auto" w:fill="auto"/>
            <w:noWrap/>
            <w:vAlign w:val="center"/>
          </w:tcPr>
          <w:p w14:paraId="6DDD5CDB" w14:textId="399E19ED"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$293,286 </w:t>
            </w:r>
          </w:p>
        </w:tc>
        <w:tc>
          <w:tcPr>
            <w:tcW w:w="1086" w:type="dxa"/>
            <w:shd w:val="clear" w:color="auto" w:fill="auto"/>
            <w:noWrap/>
            <w:vAlign w:val="center"/>
          </w:tcPr>
          <w:p w14:paraId="60402110" w14:textId="0155671A" w:rsidR="005E61FB" w:rsidRPr="005E61FB" w:rsidRDefault="005E61FB" w:rsidP="00346753">
            <w:pPr>
              <w:jc w:val="right"/>
              <w:rPr>
                <w:rFonts w:asciiTheme="majorHAnsi" w:hAnsiTheme="majorHAnsi"/>
                <w:color w:val="000000"/>
                <w:sz w:val="18"/>
                <w:szCs w:val="18"/>
              </w:rPr>
            </w:pPr>
            <w:r w:rsidRPr="005E61FB">
              <w:rPr>
                <w:rFonts w:asciiTheme="majorHAnsi" w:hAnsiTheme="majorHAnsi"/>
                <w:color w:val="000000"/>
                <w:sz w:val="18"/>
                <w:szCs w:val="18"/>
              </w:rPr>
              <w:t xml:space="preserve"> $2,960,000 </w:t>
            </w:r>
          </w:p>
        </w:tc>
      </w:tr>
      <w:tr w:rsidR="005E61FB" w:rsidRPr="005E61FB" w14:paraId="2AE9694F" w14:textId="77777777" w:rsidTr="001B6FAB">
        <w:trPr>
          <w:trHeight w:val="63"/>
        </w:trPr>
        <w:tc>
          <w:tcPr>
            <w:tcW w:w="1905" w:type="dxa"/>
            <w:shd w:val="clear" w:color="auto" w:fill="auto"/>
            <w:noWrap/>
            <w:vAlign w:val="center"/>
            <w:hideMark/>
          </w:tcPr>
          <w:p w14:paraId="53BFF8DE" w14:textId="77777777" w:rsidR="00D9231C" w:rsidRPr="005E61FB" w:rsidRDefault="00D9231C" w:rsidP="00346753">
            <w:pPr>
              <w:jc w:val="right"/>
              <w:rPr>
                <w:rFonts w:asciiTheme="majorHAnsi" w:hAnsiTheme="majorHAnsi"/>
                <w:color w:val="000000"/>
                <w:sz w:val="18"/>
                <w:szCs w:val="18"/>
              </w:rPr>
            </w:pPr>
          </w:p>
        </w:tc>
        <w:tc>
          <w:tcPr>
            <w:tcW w:w="1055" w:type="dxa"/>
            <w:vAlign w:val="center"/>
          </w:tcPr>
          <w:p w14:paraId="29E4C21F" w14:textId="77777777" w:rsidR="00D9231C" w:rsidRPr="005E61FB" w:rsidRDefault="00D9231C" w:rsidP="00346753">
            <w:pPr>
              <w:jc w:val="right"/>
              <w:rPr>
                <w:rFonts w:asciiTheme="majorHAnsi" w:hAnsiTheme="majorHAnsi"/>
                <w:b/>
                <w:bCs/>
                <w:color w:val="000000"/>
                <w:sz w:val="18"/>
                <w:szCs w:val="18"/>
              </w:rPr>
            </w:pPr>
          </w:p>
        </w:tc>
        <w:tc>
          <w:tcPr>
            <w:tcW w:w="1055" w:type="dxa"/>
            <w:vAlign w:val="center"/>
          </w:tcPr>
          <w:p w14:paraId="7889E181" w14:textId="662B6594" w:rsidR="00D9231C" w:rsidRPr="005E61FB" w:rsidRDefault="00D9231C" w:rsidP="00346753">
            <w:pPr>
              <w:jc w:val="right"/>
              <w:rPr>
                <w:rFonts w:asciiTheme="majorHAnsi" w:hAnsiTheme="majorHAnsi"/>
                <w:b/>
                <w:bCs/>
                <w:color w:val="000000"/>
                <w:sz w:val="18"/>
                <w:szCs w:val="18"/>
              </w:rPr>
            </w:pPr>
          </w:p>
        </w:tc>
        <w:tc>
          <w:tcPr>
            <w:tcW w:w="1055" w:type="dxa"/>
            <w:shd w:val="clear" w:color="auto" w:fill="auto"/>
            <w:noWrap/>
            <w:vAlign w:val="center"/>
          </w:tcPr>
          <w:p w14:paraId="06BB4A0C" w14:textId="4508AAB6" w:rsidR="00D9231C" w:rsidRPr="005E61FB" w:rsidRDefault="00D9231C" w:rsidP="00346753">
            <w:pPr>
              <w:jc w:val="right"/>
              <w:rPr>
                <w:rFonts w:asciiTheme="majorHAnsi" w:hAnsiTheme="majorHAnsi"/>
                <w:color w:val="000000"/>
                <w:sz w:val="18"/>
                <w:szCs w:val="18"/>
              </w:rPr>
            </w:pPr>
          </w:p>
        </w:tc>
        <w:tc>
          <w:tcPr>
            <w:tcW w:w="1055" w:type="dxa"/>
            <w:shd w:val="clear" w:color="auto" w:fill="auto"/>
            <w:noWrap/>
            <w:vAlign w:val="center"/>
          </w:tcPr>
          <w:p w14:paraId="5A146954" w14:textId="77777777" w:rsidR="00D9231C" w:rsidRPr="005E61FB" w:rsidRDefault="00D9231C" w:rsidP="00346753">
            <w:pPr>
              <w:jc w:val="right"/>
              <w:rPr>
                <w:rFonts w:asciiTheme="majorHAnsi" w:hAnsiTheme="majorHAnsi"/>
                <w:color w:val="000000"/>
                <w:sz w:val="18"/>
                <w:szCs w:val="18"/>
              </w:rPr>
            </w:pPr>
          </w:p>
        </w:tc>
        <w:tc>
          <w:tcPr>
            <w:tcW w:w="1055" w:type="dxa"/>
            <w:shd w:val="clear" w:color="auto" w:fill="auto"/>
            <w:noWrap/>
            <w:vAlign w:val="center"/>
          </w:tcPr>
          <w:p w14:paraId="5C19937B" w14:textId="77777777" w:rsidR="00D9231C" w:rsidRPr="005E61FB" w:rsidRDefault="00D9231C" w:rsidP="00346753">
            <w:pPr>
              <w:jc w:val="right"/>
              <w:rPr>
                <w:rFonts w:asciiTheme="majorHAnsi" w:hAnsiTheme="majorHAnsi"/>
                <w:color w:val="000000"/>
                <w:sz w:val="18"/>
                <w:szCs w:val="18"/>
              </w:rPr>
            </w:pPr>
          </w:p>
        </w:tc>
        <w:tc>
          <w:tcPr>
            <w:tcW w:w="1025" w:type="dxa"/>
            <w:shd w:val="clear" w:color="auto" w:fill="auto"/>
            <w:noWrap/>
            <w:vAlign w:val="center"/>
          </w:tcPr>
          <w:p w14:paraId="5C3BB8F6" w14:textId="77777777" w:rsidR="00D9231C" w:rsidRPr="005E61FB" w:rsidRDefault="00D9231C" w:rsidP="00346753">
            <w:pPr>
              <w:jc w:val="right"/>
              <w:rPr>
                <w:rFonts w:asciiTheme="majorHAnsi" w:hAnsiTheme="majorHAnsi"/>
                <w:color w:val="000000"/>
                <w:sz w:val="18"/>
                <w:szCs w:val="18"/>
              </w:rPr>
            </w:pPr>
          </w:p>
        </w:tc>
        <w:tc>
          <w:tcPr>
            <w:tcW w:w="1086" w:type="dxa"/>
            <w:shd w:val="clear" w:color="auto" w:fill="auto"/>
            <w:noWrap/>
            <w:vAlign w:val="center"/>
          </w:tcPr>
          <w:p w14:paraId="7A33A90E" w14:textId="77777777" w:rsidR="00D9231C" w:rsidRPr="005E61FB" w:rsidRDefault="00D9231C" w:rsidP="00346753">
            <w:pPr>
              <w:jc w:val="right"/>
              <w:rPr>
                <w:rFonts w:asciiTheme="majorHAnsi" w:hAnsiTheme="majorHAnsi"/>
                <w:color w:val="000000"/>
                <w:sz w:val="18"/>
                <w:szCs w:val="18"/>
              </w:rPr>
            </w:pPr>
          </w:p>
        </w:tc>
      </w:tr>
      <w:tr w:rsidR="0078150C" w:rsidRPr="005E61FB" w14:paraId="1C763F31" w14:textId="77777777" w:rsidTr="007E5BC2">
        <w:trPr>
          <w:trHeight w:val="63"/>
        </w:trPr>
        <w:tc>
          <w:tcPr>
            <w:tcW w:w="1905" w:type="dxa"/>
            <w:shd w:val="clear" w:color="000000" w:fill="BFBFBF"/>
            <w:noWrap/>
            <w:vAlign w:val="center"/>
            <w:hideMark/>
          </w:tcPr>
          <w:p w14:paraId="365B947F" w14:textId="355273E0" w:rsidR="0078150C" w:rsidRPr="005E61FB" w:rsidRDefault="0078150C"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Planned VS Actual By Component</w:t>
            </w:r>
          </w:p>
        </w:tc>
        <w:tc>
          <w:tcPr>
            <w:tcW w:w="1055" w:type="dxa"/>
            <w:shd w:val="clear" w:color="000000" w:fill="BFBFBF"/>
            <w:vAlign w:val="center"/>
          </w:tcPr>
          <w:p w14:paraId="0E4775B1" w14:textId="6394E8FF" w:rsidR="0078150C" w:rsidRPr="005E61FB" w:rsidRDefault="0078150C"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Planned</w:t>
            </w:r>
          </w:p>
        </w:tc>
        <w:tc>
          <w:tcPr>
            <w:tcW w:w="1055" w:type="dxa"/>
            <w:shd w:val="clear" w:color="000000" w:fill="BFBFBF"/>
            <w:vAlign w:val="center"/>
          </w:tcPr>
          <w:p w14:paraId="0F0D5BE5" w14:textId="62BB6968" w:rsidR="0078150C" w:rsidRPr="005E61FB" w:rsidRDefault="0078150C" w:rsidP="00346753">
            <w:pPr>
              <w:jc w:val="right"/>
              <w:rPr>
                <w:rFonts w:asciiTheme="majorHAnsi" w:hAnsiTheme="majorHAnsi"/>
                <w:b/>
                <w:bCs/>
                <w:color w:val="000000"/>
                <w:sz w:val="18"/>
                <w:szCs w:val="18"/>
              </w:rPr>
            </w:pPr>
            <w:r w:rsidRPr="005E61FB">
              <w:rPr>
                <w:rFonts w:asciiTheme="majorHAnsi" w:hAnsiTheme="majorHAnsi"/>
                <w:b/>
                <w:bCs/>
                <w:color w:val="000000"/>
                <w:sz w:val="18"/>
                <w:szCs w:val="18"/>
              </w:rPr>
              <w:t>Actual</w:t>
            </w:r>
          </w:p>
        </w:tc>
        <w:tc>
          <w:tcPr>
            <w:tcW w:w="1055" w:type="dxa"/>
            <w:shd w:val="clear" w:color="000000" w:fill="BFBFBF"/>
            <w:noWrap/>
            <w:vAlign w:val="center"/>
          </w:tcPr>
          <w:p w14:paraId="725C94E4" w14:textId="01C2D5DD" w:rsidR="0078150C" w:rsidRPr="005E61FB" w:rsidRDefault="0078150C" w:rsidP="00346753">
            <w:pPr>
              <w:jc w:val="right"/>
              <w:rPr>
                <w:rFonts w:asciiTheme="majorHAnsi" w:hAnsiTheme="majorHAnsi"/>
                <w:b/>
                <w:bCs/>
                <w:color w:val="000000"/>
                <w:sz w:val="18"/>
                <w:szCs w:val="18"/>
              </w:rPr>
            </w:pPr>
          </w:p>
        </w:tc>
        <w:tc>
          <w:tcPr>
            <w:tcW w:w="1055" w:type="dxa"/>
            <w:shd w:val="clear" w:color="000000" w:fill="BFBFBF"/>
            <w:noWrap/>
            <w:vAlign w:val="center"/>
          </w:tcPr>
          <w:p w14:paraId="64C8D6FA" w14:textId="306DDCF8" w:rsidR="0078150C" w:rsidRPr="005E61FB" w:rsidRDefault="0078150C" w:rsidP="00346753">
            <w:pPr>
              <w:jc w:val="right"/>
              <w:rPr>
                <w:rFonts w:asciiTheme="majorHAnsi" w:hAnsiTheme="majorHAnsi"/>
                <w:b/>
                <w:bCs/>
                <w:color w:val="000000"/>
                <w:sz w:val="18"/>
                <w:szCs w:val="18"/>
              </w:rPr>
            </w:pPr>
          </w:p>
        </w:tc>
        <w:tc>
          <w:tcPr>
            <w:tcW w:w="1055" w:type="dxa"/>
            <w:shd w:val="clear" w:color="000000" w:fill="BFBFBF"/>
            <w:noWrap/>
            <w:vAlign w:val="center"/>
          </w:tcPr>
          <w:p w14:paraId="07EC213F" w14:textId="399F8B94" w:rsidR="0078150C" w:rsidRPr="005E61FB" w:rsidRDefault="0078150C" w:rsidP="00346753">
            <w:pPr>
              <w:jc w:val="right"/>
              <w:rPr>
                <w:rFonts w:asciiTheme="majorHAnsi" w:hAnsiTheme="majorHAnsi"/>
                <w:b/>
                <w:bCs/>
                <w:color w:val="000000"/>
                <w:sz w:val="18"/>
                <w:szCs w:val="18"/>
              </w:rPr>
            </w:pPr>
          </w:p>
        </w:tc>
        <w:tc>
          <w:tcPr>
            <w:tcW w:w="1025" w:type="dxa"/>
            <w:shd w:val="clear" w:color="000000" w:fill="BFBFBF"/>
            <w:noWrap/>
            <w:vAlign w:val="center"/>
          </w:tcPr>
          <w:p w14:paraId="08C41AFF" w14:textId="32D06B2B" w:rsidR="0078150C" w:rsidRPr="005E61FB" w:rsidRDefault="0078150C" w:rsidP="00346753">
            <w:pPr>
              <w:jc w:val="right"/>
              <w:rPr>
                <w:rFonts w:asciiTheme="majorHAnsi" w:hAnsiTheme="majorHAnsi"/>
                <w:b/>
                <w:bCs/>
                <w:color w:val="000000"/>
                <w:sz w:val="18"/>
                <w:szCs w:val="18"/>
              </w:rPr>
            </w:pPr>
          </w:p>
        </w:tc>
        <w:tc>
          <w:tcPr>
            <w:tcW w:w="1086" w:type="dxa"/>
            <w:shd w:val="clear" w:color="000000" w:fill="BFBFBF"/>
            <w:noWrap/>
            <w:vAlign w:val="center"/>
          </w:tcPr>
          <w:p w14:paraId="664C6973" w14:textId="488BB5F6" w:rsidR="0078150C" w:rsidRPr="005E61FB" w:rsidRDefault="0078150C" w:rsidP="00346753">
            <w:pPr>
              <w:jc w:val="right"/>
              <w:rPr>
                <w:rFonts w:asciiTheme="majorHAnsi" w:hAnsiTheme="majorHAnsi"/>
                <w:b/>
                <w:bCs/>
                <w:color w:val="000000"/>
                <w:sz w:val="18"/>
                <w:szCs w:val="18"/>
              </w:rPr>
            </w:pPr>
          </w:p>
        </w:tc>
      </w:tr>
      <w:tr w:rsidR="0078150C" w:rsidRPr="005E61FB" w14:paraId="587FBD2E" w14:textId="77777777" w:rsidTr="00DA3B21">
        <w:trPr>
          <w:trHeight w:val="63"/>
        </w:trPr>
        <w:tc>
          <w:tcPr>
            <w:tcW w:w="1905" w:type="dxa"/>
            <w:shd w:val="clear" w:color="auto" w:fill="auto"/>
            <w:noWrap/>
            <w:vAlign w:val="center"/>
            <w:hideMark/>
          </w:tcPr>
          <w:p w14:paraId="7A8D1E10" w14:textId="77777777" w:rsidR="0078150C" w:rsidRPr="005E61FB" w:rsidRDefault="0078150C" w:rsidP="00346753">
            <w:pPr>
              <w:jc w:val="right"/>
              <w:rPr>
                <w:rFonts w:asciiTheme="majorHAnsi" w:hAnsiTheme="majorHAnsi"/>
                <w:color w:val="000000"/>
                <w:sz w:val="18"/>
                <w:szCs w:val="18"/>
              </w:rPr>
            </w:pPr>
            <w:r w:rsidRPr="005E61FB">
              <w:rPr>
                <w:rFonts w:asciiTheme="majorHAnsi" w:hAnsiTheme="majorHAnsi"/>
                <w:color w:val="000000"/>
                <w:sz w:val="18"/>
                <w:szCs w:val="18"/>
              </w:rPr>
              <w:t>Component 1</w:t>
            </w:r>
          </w:p>
        </w:tc>
        <w:tc>
          <w:tcPr>
            <w:tcW w:w="1055" w:type="dxa"/>
            <w:vAlign w:val="center"/>
          </w:tcPr>
          <w:p w14:paraId="0D003A1B" w14:textId="4AC7B4C4" w:rsidR="0078150C" w:rsidRPr="005E61FB" w:rsidRDefault="0078150C" w:rsidP="00346753">
            <w:pPr>
              <w:jc w:val="right"/>
              <w:rPr>
                <w:rFonts w:asciiTheme="majorHAnsi" w:hAnsiTheme="majorHAnsi"/>
                <w:b/>
                <w:bCs/>
                <w:color w:val="000000"/>
                <w:sz w:val="18"/>
                <w:szCs w:val="18"/>
              </w:rPr>
            </w:pPr>
            <w:r w:rsidRPr="005E61FB">
              <w:rPr>
                <w:rFonts w:asciiTheme="majorHAnsi" w:hAnsiTheme="majorHAnsi"/>
                <w:color w:val="000000"/>
                <w:sz w:val="18"/>
                <w:szCs w:val="18"/>
              </w:rPr>
              <w:t xml:space="preserve"> $515,083 </w:t>
            </w:r>
          </w:p>
        </w:tc>
        <w:tc>
          <w:tcPr>
            <w:tcW w:w="1055" w:type="dxa"/>
            <w:vAlign w:val="center"/>
          </w:tcPr>
          <w:p w14:paraId="0C2A4E82" w14:textId="6A6E91F3" w:rsidR="0078150C" w:rsidRPr="005E61FB" w:rsidRDefault="0078150C" w:rsidP="00346753">
            <w:pPr>
              <w:jc w:val="right"/>
              <w:rPr>
                <w:rFonts w:asciiTheme="majorHAnsi" w:hAnsiTheme="majorHAnsi"/>
                <w:b/>
                <w:bCs/>
                <w:color w:val="000000"/>
                <w:sz w:val="18"/>
                <w:szCs w:val="18"/>
              </w:rPr>
            </w:pPr>
            <w:r w:rsidRPr="005E61FB">
              <w:rPr>
                <w:rFonts w:asciiTheme="majorHAnsi" w:hAnsiTheme="majorHAnsi"/>
                <w:color w:val="000000"/>
                <w:sz w:val="18"/>
                <w:szCs w:val="18"/>
              </w:rPr>
              <w:t xml:space="preserve"> $516,591 </w:t>
            </w:r>
          </w:p>
        </w:tc>
        <w:tc>
          <w:tcPr>
            <w:tcW w:w="1055" w:type="dxa"/>
            <w:shd w:val="clear" w:color="auto" w:fill="auto"/>
            <w:noWrap/>
            <w:vAlign w:val="center"/>
          </w:tcPr>
          <w:p w14:paraId="12C749C5" w14:textId="699F7093" w:rsidR="0078150C" w:rsidRPr="005E61FB" w:rsidRDefault="0078150C" w:rsidP="00346753">
            <w:pPr>
              <w:jc w:val="right"/>
              <w:rPr>
                <w:rFonts w:asciiTheme="majorHAnsi" w:hAnsiTheme="majorHAnsi"/>
                <w:color w:val="000000"/>
                <w:sz w:val="18"/>
                <w:szCs w:val="18"/>
              </w:rPr>
            </w:pPr>
          </w:p>
        </w:tc>
        <w:tc>
          <w:tcPr>
            <w:tcW w:w="1055" w:type="dxa"/>
            <w:shd w:val="clear" w:color="auto" w:fill="auto"/>
            <w:noWrap/>
            <w:vAlign w:val="center"/>
          </w:tcPr>
          <w:p w14:paraId="0265CB15" w14:textId="2A932281" w:rsidR="0078150C" w:rsidRPr="005E61FB" w:rsidRDefault="0078150C" w:rsidP="00346753">
            <w:pPr>
              <w:jc w:val="right"/>
              <w:rPr>
                <w:rFonts w:asciiTheme="majorHAnsi" w:hAnsiTheme="majorHAnsi"/>
                <w:color w:val="000000"/>
                <w:sz w:val="18"/>
                <w:szCs w:val="18"/>
              </w:rPr>
            </w:pPr>
          </w:p>
        </w:tc>
        <w:tc>
          <w:tcPr>
            <w:tcW w:w="1055" w:type="dxa"/>
            <w:shd w:val="clear" w:color="auto" w:fill="auto"/>
            <w:noWrap/>
            <w:vAlign w:val="center"/>
          </w:tcPr>
          <w:p w14:paraId="162CA72B" w14:textId="38BA8149" w:rsidR="0078150C" w:rsidRPr="005E61FB" w:rsidRDefault="0078150C" w:rsidP="00346753">
            <w:pPr>
              <w:jc w:val="right"/>
              <w:rPr>
                <w:rFonts w:asciiTheme="majorHAnsi" w:hAnsiTheme="majorHAnsi"/>
                <w:color w:val="000000"/>
                <w:sz w:val="18"/>
                <w:szCs w:val="18"/>
              </w:rPr>
            </w:pPr>
          </w:p>
        </w:tc>
        <w:tc>
          <w:tcPr>
            <w:tcW w:w="1025" w:type="dxa"/>
            <w:shd w:val="clear" w:color="auto" w:fill="auto"/>
            <w:noWrap/>
            <w:vAlign w:val="center"/>
          </w:tcPr>
          <w:p w14:paraId="4A15DB7D" w14:textId="77777777" w:rsidR="0078150C" w:rsidRPr="005E61FB" w:rsidRDefault="0078150C" w:rsidP="00346753">
            <w:pPr>
              <w:jc w:val="right"/>
              <w:rPr>
                <w:rFonts w:asciiTheme="majorHAnsi" w:hAnsiTheme="majorHAnsi"/>
                <w:color w:val="000000"/>
                <w:sz w:val="18"/>
                <w:szCs w:val="18"/>
              </w:rPr>
            </w:pPr>
          </w:p>
        </w:tc>
        <w:tc>
          <w:tcPr>
            <w:tcW w:w="1086" w:type="dxa"/>
            <w:shd w:val="clear" w:color="auto" w:fill="auto"/>
            <w:noWrap/>
            <w:vAlign w:val="center"/>
          </w:tcPr>
          <w:p w14:paraId="43922419" w14:textId="77777777" w:rsidR="0078150C" w:rsidRPr="005E61FB" w:rsidRDefault="0078150C" w:rsidP="00346753">
            <w:pPr>
              <w:jc w:val="right"/>
              <w:rPr>
                <w:rFonts w:asciiTheme="majorHAnsi" w:hAnsiTheme="majorHAnsi"/>
                <w:color w:val="000000"/>
                <w:sz w:val="18"/>
                <w:szCs w:val="18"/>
              </w:rPr>
            </w:pPr>
          </w:p>
        </w:tc>
      </w:tr>
      <w:tr w:rsidR="0078150C" w:rsidRPr="005E61FB" w14:paraId="650FC514" w14:textId="77777777" w:rsidTr="00DA3B21">
        <w:trPr>
          <w:trHeight w:val="63"/>
        </w:trPr>
        <w:tc>
          <w:tcPr>
            <w:tcW w:w="1905" w:type="dxa"/>
            <w:shd w:val="clear" w:color="auto" w:fill="auto"/>
            <w:noWrap/>
            <w:vAlign w:val="center"/>
            <w:hideMark/>
          </w:tcPr>
          <w:p w14:paraId="37896F58" w14:textId="77777777" w:rsidR="0078150C" w:rsidRPr="005E61FB" w:rsidRDefault="0078150C" w:rsidP="00346753">
            <w:pPr>
              <w:jc w:val="right"/>
              <w:rPr>
                <w:rFonts w:asciiTheme="majorHAnsi" w:hAnsiTheme="majorHAnsi"/>
                <w:color w:val="000000"/>
                <w:sz w:val="18"/>
                <w:szCs w:val="18"/>
              </w:rPr>
            </w:pPr>
            <w:r w:rsidRPr="005E61FB">
              <w:rPr>
                <w:rFonts w:asciiTheme="majorHAnsi" w:hAnsiTheme="majorHAnsi"/>
                <w:color w:val="000000"/>
                <w:sz w:val="18"/>
                <w:szCs w:val="18"/>
              </w:rPr>
              <w:t>Component 2</w:t>
            </w:r>
          </w:p>
        </w:tc>
        <w:tc>
          <w:tcPr>
            <w:tcW w:w="1055" w:type="dxa"/>
            <w:vAlign w:val="center"/>
          </w:tcPr>
          <w:p w14:paraId="14F95300" w14:textId="2EE213CF" w:rsidR="0078150C" w:rsidRPr="005E61FB" w:rsidRDefault="0078150C" w:rsidP="00346753">
            <w:pPr>
              <w:jc w:val="right"/>
              <w:rPr>
                <w:rFonts w:asciiTheme="majorHAnsi" w:hAnsiTheme="majorHAnsi"/>
                <w:b/>
                <w:bCs/>
                <w:color w:val="000000"/>
                <w:sz w:val="18"/>
                <w:szCs w:val="18"/>
              </w:rPr>
            </w:pPr>
            <w:r w:rsidRPr="005E61FB">
              <w:rPr>
                <w:rFonts w:asciiTheme="majorHAnsi" w:hAnsiTheme="majorHAnsi"/>
                <w:color w:val="000000"/>
                <w:sz w:val="18"/>
                <w:szCs w:val="18"/>
              </w:rPr>
              <w:t xml:space="preserve"> $875,083 </w:t>
            </w:r>
          </w:p>
        </w:tc>
        <w:tc>
          <w:tcPr>
            <w:tcW w:w="1055" w:type="dxa"/>
            <w:vAlign w:val="center"/>
          </w:tcPr>
          <w:p w14:paraId="36ADA83F" w14:textId="321EC1B2" w:rsidR="0078150C" w:rsidRPr="005E61FB" w:rsidRDefault="0078150C" w:rsidP="00346753">
            <w:pPr>
              <w:jc w:val="right"/>
              <w:rPr>
                <w:rFonts w:asciiTheme="majorHAnsi" w:hAnsiTheme="majorHAnsi"/>
                <w:b/>
                <w:bCs/>
                <w:color w:val="000000"/>
                <w:sz w:val="18"/>
                <w:szCs w:val="18"/>
              </w:rPr>
            </w:pPr>
            <w:r w:rsidRPr="005E61FB">
              <w:rPr>
                <w:rFonts w:asciiTheme="majorHAnsi" w:hAnsiTheme="majorHAnsi"/>
                <w:color w:val="000000"/>
                <w:sz w:val="18"/>
                <w:szCs w:val="18"/>
              </w:rPr>
              <w:t xml:space="preserve"> $914,822 </w:t>
            </w:r>
          </w:p>
        </w:tc>
        <w:tc>
          <w:tcPr>
            <w:tcW w:w="1055" w:type="dxa"/>
            <w:shd w:val="clear" w:color="auto" w:fill="auto"/>
            <w:noWrap/>
            <w:vAlign w:val="center"/>
          </w:tcPr>
          <w:p w14:paraId="2E815072" w14:textId="5D310DB4" w:rsidR="0078150C" w:rsidRPr="005E61FB" w:rsidRDefault="0078150C" w:rsidP="00346753">
            <w:pPr>
              <w:jc w:val="right"/>
              <w:rPr>
                <w:rFonts w:asciiTheme="majorHAnsi" w:hAnsiTheme="majorHAnsi"/>
                <w:color w:val="000000"/>
                <w:sz w:val="18"/>
                <w:szCs w:val="18"/>
              </w:rPr>
            </w:pPr>
          </w:p>
        </w:tc>
        <w:tc>
          <w:tcPr>
            <w:tcW w:w="1055" w:type="dxa"/>
            <w:shd w:val="clear" w:color="auto" w:fill="auto"/>
            <w:noWrap/>
            <w:vAlign w:val="center"/>
          </w:tcPr>
          <w:p w14:paraId="31F7F836" w14:textId="24AEB3B6" w:rsidR="0078150C" w:rsidRPr="005E61FB" w:rsidRDefault="0078150C" w:rsidP="00346753">
            <w:pPr>
              <w:jc w:val="right"/>
              <w:rPr>
                <w:rFonts w:asciiTheme="majorHAnsi" w:hAnsiTheme="majorHAnsi"/>
                <w:color w:val="000000"/>
                <w:sz w:val="18"/>
                <w:szCs w:val="18"/>
              </w:rPr>
            </w:pPr>
          </w:p>
        </w:tc>
        <w:tc>
          <w:tcPr>
            <w:tcW w:w="1055" w:type="dxa"/>
            <w:shd w:val="clear" w:color="auto" w:fill="auto"/>
            <w:noWrap/>
            <w:vAlign w:val="center"/>
          </w:tcPr>
          <w:p w14:paraId="10F9FE72" w14:textId="65FEA329" w:rsidR="0078150C" w:rsidRPr="005E61FB" w:rsidRDefault="0078150C" w:rsidP="00346753">
            <w:pPr>
              <w:jc w:val="right"/>
              <w:rPr>
                <w:rFonts w:asciiTheme="majorHAnsi" w:hAnsiTheme="majorHAnsi"/>
                <w:color w:val="000000"/>
                <w:sz w:val="18"/>
                <w:szCs w:val="18"/>
              </w:rPr>
            </w:pPr>
          </w:p>
        </w:tc>
        <w:tc>
          <w:tcPr>
            <w:tcW w:w="1025" w:type="dxa"/>
            <w:shd w:val="clear" w:color="auto" w:fill="auto"/>
            <w:noWrap/>
            <w:vAlign w:val="center"/>
          </w:tcPr>
          <w:p w14:paraId="61A3122F" w14:textId="77777777" w:rsidR="0078150C" w:rsidRPr="005E61FB" w:rsidRDefault="0078150C" w:rsidP="00346753">
            <w:pPr>
              <w:jc w:val="right"/>
              <w:rPr>
                <w:rFonts w:asciiTheme="majorHAnsi" w:hAnsiTheme="majorHAnsi"/>
                <w:color w:val="000000"/>
                <w:sz w:val="18"/>
                <w:szCs w:val="18"/>
              </w:rPr>
            </w:pPr>
          </w:p>
        </w:tc>
        <w:tc>
          <w:tcPr>
            <w:tcW w:w="1086" w:type="dxa"/>
            <w:shd w:val="clear" w:color="auto" w:fill="auto"/>
            <w:noWrap/>
            <w:vAlign w:val="center"/>
          </w:tcPr>
          <w:p w14:paraId="47FD8CCF" w14:textId="77777777" w:rsidR="0078150C" w:rsidRPr="005E61FB" w:rsidRDefault="0078150C" w:rsidP="00346753">
            <w:pPr>
              <w:jc w:val="right"/>
              <w:rPr>
                <w:rFonts w:asciiTheme="majorHAnsi" w:hAnsiTheme="majorHAnsi"/>
                <w:color w:val="000000"/>
                <w:sz w:val="18"/>
                <w:szCs w:val="18"/>
              </w:rPr>
            </w:pPr>
          </w:p>
        </w:tc>
      </w:tr>
      <w:tr w:rsidR="0078150C" w:rsidRPr="005E61FB" w14:paraId="566D88D0" w14:textId="77777777" w:rsidTr="00DA3B21">
        <w:trPr>
          <w:trHeight w:val="63"/>
        </w:trPr>
        <w:tc>
          <w:tcPr>
            <w:tcW w:w="1905" w:type="dxa"/>
            <w:shd w:val="clear" w:color="auto" w:fill="auto"/>
            <w:noWrap/>
            <w:vAlign w:val="center"/>
            <w:hideMark/>
          </w:tcPr>
          <w:p w14:paraId="29086EFA" w14:textId="77777777" w:rsidR="0078150C" w:rsidRPr="005E61FB" w:rsidRDefault="0078150C" w:rsidP="00346753">
            <w:pPr>
              <w:jc w:val="right"/>
              <w:rPr>
                <w:rFonts w:asciiTheme="majorHAnsi" w:hAnsiTheme="majorHAnsi"/>
                <w:color w:val="000000"/>
                <w:sz w:val="18"/>
                <w:szCs w:val="18"/>
              </w:rPr>
            </w:pPr>
            <w:r w:rsidRPr="005E61FB">
              <w:rPr>
                <w:rFonts w:asciiTheme="majorHAnsi" w:hAnsiTheme="majorHAnsi"/>
                <w:color w:val="000000"/>
                <w:sz w:val="18"/>
                <w:szCs w:val="18"/>
              </w:rPr>
              <w:t>Component 3</w:t>
            </w:r>
          </w:p>
        </w:tc>
        <w:tc>
          <w:tcPr>
            <w:tcW w:w="1055" w:type="dxa"/>
            <w:vAlign w:val="center"/>
          </w:tcPr>
          <w:p w14:paraId="4B9EA63B" w14:textId="1AE97BB1" w:rsidR="0078150C" w:rsidRPr="005E61FB" w:rsidRDefault="0078150C" w:rsidP="00346753">
            <w:pPr>
              <w:jc w:val="right"/>
              <w:rPr>
                <w:rFonts w:asciiTheme="majorHAnsi" w:hAnsiTheme="majorHAnsi"/>
                <w:b/>
                <w:bCs/>
                <w:color w:val="000000"/>
                <w:sz w:val="18"/>
                <w:szCs w:val="18"/>
              </w:rPr>
            </w:pPr>
            <w:r w:rsidRPr="005E61FB">
              <w:rPr>
                <w:rFonts w:asciiTheme="majorHAnsi" w:hAnsiTheme="majorHAnsi"/>
                <w:color w:val="000000"/>
                <w:sz w:val="18"/>
                <w:szCs w:val="18"/>
              </w:rPr>
              <w:t xml:space="preserve">$1,155,084 </w:t>
            </w:r>
          </w:p>
        </w:tc>
        <w:tc>
          <w:tcPr>
            <w:tcW w:w="1055" w:type="dxa"/>
            <w:vAlign w:val="center"/>
          </w:tcPr>
          <w:p w14:paraId="3A6834B8" w14:textId="0A3AF644" w:rsidR="0078150C" w:rsidRPr="005E61FB" w:rsidRDefault="0078150C" w:rsidP="00346753">
            <w:pPr>
              <w:jc w:val="right"/>
              <w:rPr>
                <w:rFonts w:asciiTheme="majorHAnsi" w:hAnsiTheme="majorHAnsi"/>
                <w:b/>
                <w:bCs/>
                <w:color w:val="000000"/>
                <w:sz w:val="18"/>
                <w:szCs w:val="18"/>
              </w:rPr>
            </w:pPr>
            <w:r w:rsidRPr="005E61FB">
              <w:rPr>
                <w:rFonts w:asciiTheme="majorHAnsi" w:hAnsiTheme="majorHAnsi"/>
                <w:color w:val="000000"/>
                <w:sz w:val="18"/>
                <w:szCs w:val="18"/>
              </w:rPr>
              <w:t xml:space="preserve">$1,153,060 </w:t>
            </w:r>
          </w:p>
        </w:tc>
        <w:tc>
          <w:tcPr>
            <w:tcW w:w="1055" w:type="dxa"/>
            <w:shd w:val="clear" w:color="auto" w:fill="auto"/>
            <w:noWrap/>
            <w:vAlign w:val="center"/>
          </w:tcPr>
          <w:p w14:paraId="43963713" w14:textId="7A489F15" w:rsidR="0078150C" w:rsidRPr="005E61FB" w:rsidRDefault="0078150C" w:rsidP="00346753">
            <w:pPr>
              <w:jc w:val="right"/>
              <w:rPr>
                <w:rFonts w:asciiTheme="majorHAnsi" w:hAnsiTheme="majorHAnsi"/>
                <w:color w:val="000000"/>
                <w:sz w:val="18"/>
                <w:szCs w:val="18"/>
              </w:rPr>
            </w:pPr>
          </w:p>
        </w:tc>
        <w:tc>
          <w:tcPr>
            <w:tcW w:w="1055" w:type="dxa"/>
            <w:shd w:val="clear" w:color="auto" w:fill="auto"/>
            <w:noWrap/>
            <w:vAlign w:val="center"/>
          </w:tcPr>
          <w:p w14:paraId="74CBADF7" w14:textId="3DE7A242" w:rsidR="0078150C" w:rsidRPr="005E61FB" w:rsidRDefault="0078150C" w:rsidP="00346753">
            <w:pPr>
              <w:jc w:val="right"/>
              <w:rPr>
                <w:rFonts w:asciiTheme="majorHAnsi" w:hAnsiTheme="majorHAnsi"/>
                <w:color w:val="000000"/>
                <w:sz w:val="18"/>
                <w:szCs w:val="18"/>
              </w:rPr>
            </w:pPr>
          </w:p>
        </w:tc>
        <w:tc>
          <w:tcPr>
            <w:tcW w:w="1055" w:type="dxa"/>
            <w:shd w:val="clear" w:color="auto" w:fill="auto"/>
            <w:noWrap/>
            <w:vAlign w:val="center"/>
          </w:tcPr>
          <w:p w14:paraId="44DDC34F" w14:textId="74C64D55" w:rsidR="0078150C" w:rsidRPr="005E61FB" w:rsidRDefault="0078150C" w:rsidP="00346753">
            <w:pPr>
              <w:jc w:val="right"/>
              <w:rPr>
                <w:rFonts w:asciiTheme="majorHAnsi" w:hAnsiTheme="majorHAnsi"/>
                <w:color w:val="000000"/>
                <w:sz w:val="18"/>
                <w:szCs w:val="18"/>
              </w:rPr>
            </w:pPr>
          </w:p>
        </w:tc>
        <w:tc>
          <w:tcPr>
            <w:tcW w:w="1025" w:type="dxa"/>
            <w:shd w:val="clear" w:color="auto" w:fill="auto"/>
            <w:noWrap/>
            <w:vAlign w:val="center"/>
          </w:tcPr>
          <w:p w14:paraId="0A9A7ACE" w14:textId="77777777" w:rsidR="0078150C" w:rsidRPr="005E61FB" w:rsidRDefault="0078150C" w:rsidP="00346753">
            <w:pPr>
              <w:jc w:val="right"/>
              <w:rPr>
                <w:rFonts w:asciiTheme="majorHAnsi" w:hAnsiTheme="majorHAnsi"/>
                <w:color w:val="000000"/>
                <w:sz w:val="18"/>
                <w:szCs w:val="18"/>
              </w:rPr>
            </w:pPr>
          </w:p>
        </w:tc>
        <w:tc>
          <w:tcPr>
            <w:tcW w:w="1086" w:type="dxa"/>
            <w:shd w:val="clear" w:color="auto" w:fill="auto"/>
            <w:noWrap/>
            <w:vAlign w:val="center"/>
          </w:tcPr>
          <w:p w14:paraId="6365E0CA" w14:textId="77777777" w:rsidR="0078150C" w:rsidRPr="005E61FB" w:rsidRDefault="0078150C" w:rsidP="00346753">
            <w:pPr>
              <w:jc w:val="right"/>
              <w:rPr>
                <w:rFonts w:asciiTheme="majorHAnsi" w:hAnsiTheme="majorHAnsi"/>
                <w:color w:val="000000"/>
                <w:sz w:val="18"/>
                <w:szCs w:val="18"/>
              </w:rPr>
            </w:pPr>
          </w:p>
        </w:tc>
      </w:tr>
      <w:tr w:rsidR="0078150C" w:rsidRPr="005E61FB" w14:paraId="0084AA51" w14:textId="77777777" w:rsidTr="00DA3B21">
        <w:trPr>
          <w:trHeight w:val="63"/>
        </w:trPr>
        <w:tc>
          <w:tcPr>
            <w:tcW w:w="1905" w:type="dxa"/>
            <w:shd w:val="clear" w:color="auto" w:fill="auto"/>
            <w:noWrap/>
            <w:vAlign w:val="center"/>
            <w:hideMark/>
          </w:tcPr>
          <w:p w14:paraId="43266ED3" w14:textId="77777777" w:rsidR="0078150C" w:rsidRPr="005E61FB" w:rsidRDefault="0078150C" w:rsidP="00346753">
            <w:pPr>
              <w:jc w:val="right"/>
              <w:rPr>
                <w:rFonts w:asciiTheme="majorHAnsi" w:hAnsiTheme="majorHAnsi"/>
                <w:color w:val="000000"/>
                <w:sz w:val="18"/>
                <w:szCs w:val="18"/>
              </w:rPr>
            </w:pPr>
            <w:r w:rsidRPr="005E61FB">
              <w:rPr>
                <w:rFonts w:asciiTheme="majorHAnsi" w:hAnsiTheme="majorHAnsi"/>
                <w:color w:val="000000"/>
                <w:sz w:val="18"/>
                <w:szCs w:val="18"/>
              </w:rPr>
              <w:t>Project Management</w:t>
            </w:r>
          </w:p>
        </w:tc>
        <w:tc>
          <w:tcPr>
            <w:tcW w:w="1055" w:type="dxa"/>
            <w:vAlign w:val="center"/>
          </w:tcPr>
          <w:p w14:paraId="022F4B32" w14:textId="4E72BE09" w:rsidR="0078150C" w:rsidRPr="005E61FB" w:rsidRDefault="0078150C" w:rsidP="00346753">
            <w:pPr>
              <w:jc w:val="right"/>
              <w:rPr>
                <w:rFonts w:asciiTheme="majorHAnsi" w:hAnsiTheme="majorHAnsi"/>
                <w:b/>
                <w:bCs/>
                <w:color w:val="000000"/>
                <w:sz w:val="18"/>
                <w:szCs w:val="18"/>
              </w:rPr>
            </w:pPr>
            <w:r w:rsidRPr="005E61FB">
              <w:rPr>
                <w:rFonts w:asciiTheme="majorHAnsi" w:hAnsiTheme="majorHAnsi"/>
                <w:color w:val="000000"/>
                <w:sz w:val="18"/>
                <w:szCs w:val="18"/>
              </w:rPr>
              <w:t xml:space="preserve"> $414,750 </w:t>
            </w:r>
          </w:p>
        </w:tc>
        <w:tc>
          <w:tcPr>
            <w:tcW w:w="1055" w:type="dxa"/>
            <w:vAlign w:val="center"/>
          </w:tcPr>
          <w:p w14:paraId="0FF0714B" w14:textId="22F13776" w:rsidR="0078150C" w:rsidRPr="005E61FB" w:rsidRDefault="0078150C" w:rsidP="00346753">
            <w:pPr>
              <w:jc w:val="right"/>
              <w:rPr>
                <w:rFonts w:asciiTheme="majorHAnsi" w:hAnsiTheme="majorHAnsi"/>
                <w:b/>
                <w:bCs/>
                <w:color w:val="000000"/>
                <w:sz w:val="18"/>
                <w:szCs w:val="18"/>
              </w:rPr>
            </w:pPr>
            <w:r w:rsidRPr="005E61FB">
              <w:rPr>
                <w:rFonts w:asciiTheme="majorHAnsi" w:hAnsiTheme="majorHAnsi"/>
                <w:color w:val="000000"/>
                <w:sz w:val="18"/>
                <w:szCs w:val="18"/>
              </w:rPr>
              <w:t xml:space="preserve"> $293,860 </w:t>
            </w:r>
          </w:p>
        </w:tc>
        <w:tc>
          <w:tcPr>
            <w:tcW w:w="1055" w:type="dxa"/>
            <w:shd w:val="clear" w:color="auto" w:fill="auto"/>
            <w:noWrap/>
            <w:vAlign w:val="center"/>
          </w:tcPr>
          <w:p w14:paraId="347677A2" w14:textId="13862C72" w:rsidR="0078150C" w:rsidRPr="005E61FB" w:rsidRDefault="0078150C" w:rsidP="00346753">
            <w:pPr>
              <w:jc w:val="right"/>
              <w:rPr>
                <w:rFonts w:asciiTheme="majorHAnsi" w:hAnsiTheme="majorHAnsi"/>
                <w:color w:val="000000"/>
                <w:sz w:val="18"/>
                <w:szCs w:val="18"/>
              </w:rPr>
            </w:pPr>
          </w:p>
        </w:tc>
        <w:tc>
          <w:tcPr>
            <w:tcW w:w="1055" w:type="dxa"/>
            <w:shd w:val="clear" w:color="auto" w:fill="auto"/>
            <w:noWrap/>
            <w:vAlign w:val="center"/>
          </w:tcPr>
          <w:p w14:paraId="3FD859AB" w14:textId="4F0BD20D" w:rsidR="0078150C" w:rsidRPr="005E61FB" w:rsidRDefault="0078150C" w:rsidP="00346753">
            <w:pPr>
              <w:jc w:val="right"/>
              <w:rPr>
                <w:rFonts w:asciiTheme="majorHAnsi" w:hAnsiTheme="majorHAnsi"/>
                <w:color w:val="000000"/>
                <w:sz w:val="18"/>
                <w:szCs w:val="18"/>
              </w:rPr>
            </w:pPr>
          </w:p>
        </w:tc>
        <w:tc>
          <w:tcPr>
            <w:tcW w:w="1055" w:type="dxa"/>
            <w:shd w:val="clear" w:color="auto" w:fill="auto"/>
            <w:noWrap/>
            <w:vAlign w:val="center"/>
          </w:tcPr>
          <w:p w14:paraId="69F4CA76" w14:textId="7691B63A" w:rsidR="0078150C" w:rsidRPr="005E61FB" w:rsidRDefault="0078150C" w:rsidP="00346753">
            <w:pPr>
              <w:jc w:val="right"/>
              <w:rPr>
                <w:rFonts w:asciiTheme="majorHAnsi" w:hAnsiTheme="majorHAnsi"/>
                <w:color w:val="000000"/>
                <w:sz w:val="18"/>
                <w:szCs w:val="18"/>
              </w:rPr>
            </w:pPr>
          </w:p>
        </w:tc>
        <w:tc>
          <w:tcPr>
            <w:tcW w:w="1025" w:type="dxa"/>
            <w:shd w:val="clear" w:color="auto" w:fill="auto"/>
            <w:noWrap/>
            <w:vAlign w:val="center"/>
          </w:tcPr>
          <w:p w14:paraId="6F080CCC" w14:textId="77777777" w:rsidR="0078150C" w:rsidRPr="005E61FB" w:rsidRDefault="0078150C" w:rsidP="00346753">
            <w:pPr>
              <w:jc w:val="right"/>
              <w:rPr>
                <w:rFonts w:asciiTheme="majorHAnsi" w:hAnsiTheme="majorHAnsi"/>
                <w:color w:val="000000"/>
                <w:sz w:val="18"/>
                <w:szCs w:val="18"/>
              </w:rPr>
            </w:pPr>
          </w:p>
        </w:tc>
        <w:tc>
          <w:tcPr>
            <w:tcW w:w="1086" w:type="dxa"/>
            <w:shd w:val="clear" w:color="auto" w:fill="auto"/>
            <w:noWrap/>
            <w:vAlign w:val="center"/>
          </w:tcPr>
          <w:p w14:paraId="22DFD896" w14:textId="77777777" w:rsidR="0078150C" w:rsidRPr="005E61FB" w:rsidRDefault="0078150C" w:rsidP="00346753">
            <w:pPr>
              <w:jc w:val="right"/>
              <w:rPr>
                <w:rFonts w:asciiTheme="majorHAnsi" w:hAnsiTheme="majorHAnsi"/>
                <w:color w:val="000000"/>
                <w:sz w:val="18"/>
                <w:szCs w:val="18"/>
              </w:rPr>
            </w:pPr>
          </w:p>
        </w:tc>
      </w:tr>
    </w:tbl>
    <w:p w14:paraId="153A569D" w14:textId="77777777" w:rsidR="00E06B1F" w:rsidRPr="00311FD9" w:rsidRDefault="00E06B1F" w:rsidP="00CF6EC0">
      <w:pPr>
        <w:pStyle w:val="a"/>
        <w:numPr>
          <w:ilvl w:val="0"/>
          <w:numId w:val="0"/>
        </w:numPr>
      </w:pPr>
    </w:p>
    <w:p w14:paraId="7A198C37" w14:textId="77777777" w:rsidR="00E06B1F" w:rsidRPr="00311FD9" w:rsidRDefault="00E06B1F" w:rsidP="00CF6EC0">
      <w:pPr>
        <w:pStyle w:val="a"/>
        <w:numPr>
          <w:ilvl w:val="0"/>
          <w:numId w:val="0"/>
        </w:numPr>
        <w:sectPr w:rsidR="00E06B1F" w:rsidRPr="00311FD9" w:rsidSect="0083408F">
          <w:pgSz w:w="12240" w:h="15840"/>
          <w:pgMar w:top="1440" w:right="1440" w:bottom="1440" w:left="1440" w:header="720" w:footer="720" w:gutter="0"/>
          <w:cols w:space="720"/>
          <w:docGrid w:linePitch="360"/>
        </w:sectPr>
      </w:pPr>
    </w:p>
    <w:p w14:paraId="0CFA6F5F" w14:textId="04841028" w:rsidR="00C50575" w:rsidRPr="00951DED" w:rsidRDefault="00C50575" w:rsidP="00947F4F">
      <w:pPr>
        <w:pStyle w:val="2"/>
      </w:pPr>
      <w:bookmarkStart w:id="116" w:name="_Ref265834462"/>
      <w:bookmarkStart w:id="117" w:name="_Toc501667403"/>
      <w:r w:rsidRPr="00951DED">
        <w:lastRenderedPageBreak/>
        <w:t xml:space="preserve">Annex </w:t>
      </w:r>
      <w:r w:rsidR="00C17E36" w:rsidRPr="00951DED">
        <w:t>10</w:t>
      </w:r>
      <w:r w:rsidRPr="00951DED">
        <w:t xml:space="preserve">: </w:t>
      </w:r>
      <w:r w:rsidR="00267E2F" w:rsidRPr="00951DED">
        <w:t>Water and Flood Management</w:t>
      </w:r>
      <w:r w:rsidR="00984F9E" w:rsidRPr="00951DED">
        <w:t xml:space="preserve"> Project</w:t>
      </w:r>
      <w:r w:rsidRPr="00951DED">
        <w:t xml:space="preserve"> Results Framework Assessed Level of Indicator Target Achievement</w:t>
      </w:r>
      <w:bookmarkEnd w:id="116"/>
      <w:bookmarkEnd w:id="117"/>
    </w:p>
    <w:tbl>
      <w:tblPr>
        <w:tblStyle w:val="af0"/>
        <w:tblW w:w="1341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3420"/>
        <w:gridCol w:w="2970"/>
        <w:gridCol w:w="2160"/>
      </w:tblGrid>
      <w:tr w:rsidR="00B51BD1" w:rsidRPr="00311FD9" w14:paraId="62C68BC7" w14:textId="77777777" w:rsidTr="003339E2">
        <w:trPr>
          <w:gridAfter w:val="1"/>
          <w:wAfter w:w="2160" w:type="dxa"/>
        </w:trPr>
        <w:tc>
          <w:tcPr>
            <w:tcW w:w="11250" w:type="dxa"/>
            <w:gridSpan w:val="3"/>
            <w:tcBorders>
              <w:bottom w:val="single" w:sz="4" w:space="0" w:color="auto"/>
            </w:tcBorders>
          </w:tcPr>
          <w:p w14:paraId="227F089F" w14:textId="141F8818" w:rsidR="00812CF6" w:rsidRDefault="00812CF6" w:rsidP="001152D6">
            <w:pPr>
              <w:pStyle w:val="a"/>
              <w:numPr>
                <w:ilvl w:val="0"/>
                <w:numId w:val="0"/>
              </w:numPr>
              <w:rPr>
                <w:b/>
                <w:u w:val="single"/>
              </w:rPr>
            </w:pPr>
            <w:r>
              <w:rPr>
                <w:b/>
                <w:u w:val="single"/>
              </w:rPr>
              <w:t>Note:</w:t>
            </w:r>
            <w:r w:rsidRPr="00470082">
              <w:t xml:space="preserve"> </w:t>
            </w:r>
            <w:r w:rsidR="00470082" w:rsidRPr="00470082">
              <w:t xml:space="preserve">The </w:t>
            </w:r>
            <w:r w:rsidR="00470082">
              <w:t xml:space="preserve">below assessment is based on the results framework that was in the project document, and which was used </w:t>
            </w:r>
            <w:r w:rsidR="00C03C5F">
              <w:t>by the project team in the annual PIRs through the 2016 PIR, which was the last PIR that was completed at the time of the project terminal evaluation. However, a revision to the results framework was developed in the project’s mid-2016 strategic revision</w:t>
            </w:r>
            <w:r w:rsidR="00471DA6">
              <w:t xml:space="preserve">, and was applied in the project’s final PIR, the 2017 PIR. The 2017 PIR was not available for this terminal evaluation. </w:t>
            </w:r>
          </w:p>
          <w:p w14:paraId="7E7A76CD" w14:textId="77777777" w:rsidR="00812CF6" w:rsidRDefault="00812CF6" w:rsidP="001152D6">
            <w:pPr>
              <w:pStyle w:val="a"/>
              <w:numPr>
                <w:ilvl w:val="0"/>
                <w:numId w:val="0"/>
              </w:numPr>
              <w:rPr>
                <w:b/>
                <w:u w:val="single"/>
              </w:rPr>
            </w:pPr>
          </w:p>
          <w:p w14:paraId="29CAC3CE" w14:textId="77777777" w:rsidR="00B51BD1" w:rsidRPr="00311FD9" w:rsidRDefault="00B51BD1" w:rsidP="001152D6">
            <w:pPr>
              <w:pStyle w:val="a"/>
              <w:numPr>
                <w:ilvl w:val="0"/>
                <w:numId w:val="0"/>
              </w:numPr>
              <w:rPr>
                <w:b/>
                <w:u w:val="single"/>
              </w:rPr>
            </w:pPr>
            <w:r w:rsidRPr="00311FD9">
              <w:rPr>
                <w:b/>
                <w:u w:val="single"/>
              </w:rPr>
              <w:t>Results Framework Assessment Key</w:t>
            </w:r>
          </w:p>
        </w:tc>
      </w:tr>
      <w:tr w:rsidR="000E024B" w:rsidRPr="003339E2" w14:paraId="6EC8D6EB" w14:textId="77777777" w:rsidTr="003339E2">
        <w:trPr>
          <w:trHeight w:val="206"/>
        </w:trPr>
        <w:tc>
          <w:tcPr>
            <w:tcW w:w="4860" w:type="dxa"/>
            <w:tcBorders>
              <w:top w:val="single" w:sz="4" w:space="0" w:color="auto"/>
              <w:left w:val="single" w:sz="4" w:space="0" w:color="auto"/>
              <w:bottom w:val="single" w:sz="4" w:space="0" w:color="auto"/>
              <w:right w:val="single" w:sz="4" w:space="0" w:color="auto"/>
            </w:tcBorders>
            <w:shd w:val="clear" w:color="auto" w:fill="CCFFCC"/>
          </w:tcPr>
          <w:p w14:paraId="75ED383E" w14:textId="11B57D54" w:rsidR="00B51BD1" w:rsidRPr="003339E2" w:rsidRDefault="00B51BD1" w:rsidP="000E024B">
            <w:pPr>
              <w:pStyle w:val="a"/>
              <w:numPr>
                <w:ilvl w:val="0"/>
                <w:numId w:val="0"/>
              </w:numPr>
              <w:jc w:val="center"/>
              <w:rPr>
                <w:i/>
                <w:sz w:val="22"/>
                <w:szCs w:val="22"/>
              </w:rPr>
            </w:pPr>
            <w:r w:rsidRPr="003339E2">
              <w:rPr>
                <w:i/>
                <w:sz w:val="22"/>
                <w:szCs w:val="22"/>
              </w:rPr>
              <w:t xml:space="preserve">Green = </w:t>
            </w:r>
            <w:r w:rsidR="000E024B" w:rsidRPr="003339E2">
              <w:rPr>
                <w:i/>
                <w:sz w:val="22"/>
                <w:szCs w:val="22"/>
              </w:rPr>
              <w:t>Achievement Likely / Achieved / Exceeded</w:t>
            </w:r>
          </w:p>
        </w:tc>
        <w:tc>
          <w:tcPr>
            <w:tcW w:w="3420" w:type="dxa"/>
            <w:tcBorders>
              <w:top w:val="single" w:sz="4" w:space="0" w:color="auto"/>
              <w:left w:val="single" w:sz="4" w:space="0" w:color="auto"/>
              <w:bottom w:val="single" w:sz="4" w:space="0" w:color="auto"/>
              <w:right w:val="single" w:sz="4" w:space="0" w:color="auto"/>
            </w:tcBorders>
            <w:shd w:val="clear" w:color="auto" w:fill="FFFF99"/>
          </w:tcPr>
          <w:p w14:paraId="28939265" w14:textId="508C3F5D" w:rsidR="00B51BD1" w:rsidRPr="003339E2" w:rsidRDefault="00B51BD1" w:rsidP="00B51BD1">
            <w:pPr>
              <w:pStyle w:val="a"/>
              <w:numPr>
                <w:ilvl w:val="0"/>
                <w:numId w:val="0"/>
              </w:numPr>
              <w:jc w:val="center"/>
              <w:rPr>
                <w:i/>
                <w:sz w:val="22"/>
                <w:szCs w:val="22"/>
              </w:rPr>
            </w:pPr>
            <w:r w:rsidRPr="003339E2">
              <w:rPr>
                <w:i/>
                <w:sz w:val="22"/>
                <w:szCs w:val="22"/>
              </w:rPr>
              <w:t>Yellow = Achievement Uncertain</w:t>
            </w:r>
          </w:p>
        </w:tc>
        <w:tc>
          <w:tcPr>
            <w:tcW w:w="2970" w:type="dxa"/>
            <w:tcBorders>
              <w:top w:val="single" w:sz="4" w:space="0" w:color="auto"/>
              <w:left w:val="single" w:sz="4" w:space="0" w:color="auto"/>
              <w:bottom w:val="single" w:sz="4" w:space="0" w:color="auto"/>
              <w:right w:val="single" w:sz="4" w:space="0" w:color="auto"/>
            </w:tcBorders>
            <w:shd w:val="clear" w:color="auto" w:fill="FF99CC"/>
          </w:tcPr>
          <w:p w14:paraId="4063E783" w14:textId="61BCA062" w:rsidR="00B51BD1" w:rsidRPr="003339E2" w:rsidRDefault="00B51BD1" w:rsidP="00B51BD1">
            <w:pPr>
              <w:pStyle w:val="a"/>
              <w:numPr>
                <w:ilvl w:val="0"/>
                <w:numId w:val="0"/>
              </w:numPr>
              <w:jc w:val="center"/>
              <w:rPr>
                <w:i/>
                <w:sz w:val="22"/>
                <w:szCs w:val="22"/>
              </w:rPr>
            </w:pPr>
            <w:r w:rsidRPr="003339E2">
              <w:rPr>
                <w:i/>
                <w:sz w:val="22"/>
                <w:szCs w:val="22"/>
              </w:rPr>
              <w:t>Red = Achievement Unlikely</w:t>
            </w:r>
          </w:p>
        </w:tc>
        <w:tc>
          <w:tcPr>
            <w:tcW w:w="2160" w:type="dxa"/>
            <w:tcBorders>
              <w:top w:val="single" w:sz="4" w:space="0" w:color="auto"/>
              <w:bottom w:val="single" w:sz="4" w:space="0" w:color="auto"/>
              <w:right w:val="single" w:sz="4" w:space="0" w:color="auto"/>
            </w:tcBorders>
            <w:shd w:val="clear" w:color="auto" w:fill="D9D9D9"/>
          </w:tcPr>
          <w:p w14:paraId="53B5569E" w14:textId="6B7CF0E6" w:rsidR="00B51BD1" w:rsidRPr="003339E2" w:rsidRDefault="00B51BD1" w:rsidP="00B51BD1">
            <w:pPr>
              <w:pStyle w:val="a"/>
              <w:numPr>
                <w:ilvl w:val="0"/>
                <w:numId w:val="0"/>
              </w:numPr>
              <w:jc w:val="center"/>
              <w:rPr>
                <w:i/>
                <w:sz w:val="22"/>
                <w:szCs w:val="22"/>
              </w:rPr>
            </w:pPr>
            <w:r w:rsidRPr="003339E2">
              <w:rPr>
                <w:i/>
                <w:sz w:val="22"/>
                <w:szCs w:val="22"/>
              </w:rPr>
              <w:t>Gray = Not applicable</w:t>
            </w:r>
          </w:p>
        </w:tc>
      </w:tr>
    </w:tbl>
    <w:p w14:paraId="5DC78FD3" w14:textId="77777777" w:rsidR="00D444EB" w:rsidRPr="00311FD9" w:rsidRDefault="00D444EB" w:rsidP="00D444EB">
      <w:pPr>
        <w:pStyle w:val="a"/>
        <w:numPr>
          <w:ilvl w:val="0"/>
          <w:numId w:val="0"/>
        </w:numPr>
      </w:pPr>
    </w:p>
    <w:tbl>
      <w:tblPr>
        <w:tblStyle w:val="myOwnTableStyle"/>
        <w:tblW w:w="13430" w:type="dxa"/>
        <w:tblInd w:w="0" w:type="dxa"/>
        <w:tblLook w:val="04A0" w:firstRow="1" w:lastRow="0" w:firstColumn="1" w:lastColumn="0" w:noHBand="0" w:noVBand="1"/>
      </w:tblPr>
      <w:tblGrid>
        <w:gridCol w:w="1190"/>
        <w:gridCol w:w="1800"/>
        <w:gridCol w:w="1530"/>
        <w:gridCol w:w="1980"/>
        <w:gridCol w:w="1620"/>
        <w:gridCol w:w="3150"/>
        <w:gridCol w:w="2160"/>
      </w:tblGrid>
      <w:tr w:rsidR="00134096" w:rsidRPr="00F149CF" w14:paraId="739F34DC" w14:textId="77777777" w:rsidTr="00F149CF">
        <w:trPr>
          <w:tblHeader/>
        </w:trPr>
        <w:tc>
          <w:tcPr>
            <w:tcW w:w="1190" w:type="dxa"/>
            <w:shd w:val="clear" w:color="auto" w:fill="BFBFBF" w:themeFill="background1" w:themeFillShade="BF"/>
            <w:vAlign w:val="center"/>
          </w:tcPr>
          <w:p w14:paraId="2A5FD269" w14:textId="77777777" w:rsidR="00134096" w:rsidRPr="00F149CF" w:rsidRDefault="00134096" w:rsidP="00A01FF8">
            <w:pPr>
              <w:rPr>
                <w:rFonts w:asciiTheme="majorHAnsi" w:hAnsiTheme="majorHAnsi"/>
                <w:lang w:val="en-US"/>
              </w:rPr>
            </w:pPr>
            <w:r w:rsidRPr="00F149CF">
              <w:rPr>
                <w:rFonts w:asciiTheme="majorHAnsi" w:hAnsiTheme="majorHAnsi"/>
                <w:b/>
                <w:lang w:val="en-US"/>
              </w:rPr>
              <w:t>Objective / Outcome</w:t>
            </w:r>
          </w:p>
        </w:tc>
        <w:tc>
          <w:tcPr>
            <w:tcW w:w="1800" w:type="dxa"/>
            <w:shd w:val="clear" w:color="auto" w:fill="BFBFBF" w:themeFill="background1" w:themeFillShade="BF"/>
            <w:vAlign w:val="center"/>
          </w:tcPr>
          <w:p w14:paraId="3917CCEA" w14:textId="77777777" w:rsidR="00134096" w:rsidRPr="00F149CF" w:rsidRDefault="00134096" w:rsidP="00A01FF8">
            <w:pPr>
              <w:rPr>
                <w:rFonts w:asciiTheme="majorHAnsi" w:hAnsiTheme="majorHAnsi"/>
                <w:lang w:val="en-US"/>
              </w:rPr>
            </w:pPr>
            <w:r w:rsidRPr="00F149CF">
              <w:rPr>
                <w:rFonts w:asciiTheme="majorHAnsi" w:hAnsiTheme="majorHAnsi"/>
                <w:b/>
                <w:lang w:val="en-US"/>
              </w:rPr>
              <w:t>Description</w:t>
            </w:r>
          </w:p>
        </w:tc>
        <w:tc>
          <w:tcPr>
            <w:tcW w:w="1530" w:type="dxa"/>
            <w:shd w:val="clear" w:color="auto" w:fill="BFBFBF" w:themeFill="background1" w:themeFillShade="BF"/>
            <w:vAlign w:val="center"/>
          </w:tcPr>
          <w:p w14:paraId="611D0921" w14:textId="77777777" w:rsidR="00134096" w:rsidRPr="00F149CF" w:rsidRDefault="00134096" w:rsidP="00A01FF8">
            <w:pPr>
              <w:rPr>
                <w:rFonts w:asciiTheme="majorHAnsi" w:hAnsiTheme="majorHAnsi"/>
                <w:lang w:val="en-US"/>
              </w:rPr>
            </w:pPr>
            <w:r w:rsidRPr="00F149CF">
              <w:rPr>
                <w:rFonts w:asciiTheme="majorHAnsi" w:hAnsiTheme="majorHAnsi"/>
                <w:b/>
                <w:lang w:val="en-US"/>
              </w:rPr>
              <w:t>Description of Indicator</w:t>
            </w:r>
          </w:p>
        </w:tc>
        <w:tc>
          <w:tcPr>
            <w:tcW w:w="1980" w:type="dxa"/>
            <w:shd w:val="clear" w:color="auto" w:fill="BFBFBF" w:themeFill="background1" w:themeFillShade="BF"/>
            <w:vAlign w:val="center"/>
          </w:tcPr>
          <w:p w14:paraId="31F43086" w14:textId="77777777" w:rsidR="00134096" w:rsidRPr="00F149CF" w:rsidRDefault="00134096" w:rsidP="00A01FF8">
            <w:pPr>
              <w:rPr>
                <w:rFonts w:asciiTheme="majorHAnsi" w:hAnsiTheme="majorHAnsi"/>
                <w:lang w:val="en-US"/>
              </w:rPr>
            </w:pPr>
            <w:r w:rsidRPr="00F149CF">
              <w:rPr>
                <w:rFonts w:asciiTheme="majorHAnsi" w:hAnsiTheme="majorHAnsi"/>
                <w:b/>
                <w:lang w:val="en-US"/>
              </w:rPr>
              <w:t>Baseline Level</w:t>
            </w:r>
          </w:p>
        </w:tc>
        <w:tc>
          <w:tcPr>
            <w:tcW w:w="1620" w:type="dxa"/>
            <w:shd w:val="clear" w:color="auto" w:fill="BFBFBF" w:themeFill="background1" w:themeFillShade="BF"/>
            <w:vAlign w:val="center"/>
          </w:tcPr>
          <w:p w14:paraId="7FF64FFB" w14:textId="77777777" w:rsidR="00134096" w:rsidRPr="00F149CF" w:rsidRDefault="00134096" w:rsidP="00A01FF8">
            <w:pPr>
              <w:rPr>
                <w:rFonts w:asciiTheme="majorHAnsi" w:hAnsiTheme="majorHAnsi"/>
                <w:lang w:val="en-US"/>
              </w:rPr>
            </w:pPr>
            <w:r w:rsidRPr="00F149CF">
              <w:rPr>
                <w:rFonts w:asciiTheme="majorHAnsi" w:hAnsiTheme="majorHAnsi"/>
                <w:b/>
                <w:lang w:val="en-US"/>
              </w:rPr>
              <w:t>Target Level at end of project</w:t>
            </w:r>
          </w:p>
        </w:tc>
        <w:tc>
          <w:tcPr>
            <w:tcW w:w="3150" w:type="dxa"/>
            <w:shd w:val="clear" w:color="auto" w:fill="BFBFBF" w:themeFill="background1" w:themeFillShade="BF"/>
            <w:vAlign w:val="center"/>
          </w:tcPr>
          <w:p w14:paraId="27673F14" w14:textId="77777777" w:rsidR="00134096" w:rsidRPr="00F149CF" w:rsidRDefault="00134096" w:rsidP="00A01FF8">
            <w:pPr>
              <w:rPr>
                <w:rFonts w:asciiTheme="majorHAnsi" w:hAnsiTheme="majorHAnsi"/>
                <w:b/>
                <w:lang w:val="en-US"/>
              </w:rPr>
            </w:pPr>
            <w:r w:rsidRPr="00F149CF">
              <w:rPr>
                <w:rFonts w:asciiTheme="majorHAnsi" w:hAnsiTheme="majorHAnsi"/>
                <w:b/>
                <w:lang w:val="en-US"/>
              </w:rPr>
              <w:t>Self-assessment (2016 PIR)</w:t>
            </w:r>
          </w:p>
        </w:tc>
        <w:tc>
          <w:tcPr>
            <w:tcW w:w="2160" w:type="dxa"/>
            <w:shd w:val="clear" w:color="auto" w:fill="BFBFBF" w:themeFill="background1" w:themeFillShade="BF"/>
            <w:vAlign w:val="center"/>
          </w:tcPr>
          <w:p w14:paraId="3EEBB583" w14:textId="77777777" w:rsidR="00134096" w:rsidRPr="00F26DDE" w:rsidRDefault="00134096" w:rsidP="00A01FF8">
            <w:pPr>
              <w:rPr>
                <w:rFonts w:asciiTheme="majorHAnsi" w:hAnsiTheme="majorHAnsi"/>
                <w:b/>
                <w:i/>
                <w:lang w:val="en-US"/>
              </w:rPr>
            </w:pPr>
            <w:r w:rsidRPr="00F26DDE">
              <w:rPr>
                <w:rFonts w:asciiTheme="majorHAnsi" w:hAnsiTheme="majorHAnsi"/>
                <w:b/>
                <w:i/>
                <w:lang w:val="en-US"/>
              </w:rPr>
              <w:t>TE Assessment</w:t>
            </w:r>
          </w:p>
        </w:tc>
      </w:tr>
      <w:tr w:rsidR="00134096" w:rsidRPr="00F149CF" w14:paraId="0F657FF6" w14:textId="77777777" w:rsidTr="00BD6C6A">
        <w:tc>
          <w:tcPr>
            <w:tcW w:w="1190" w:type="dxa"/>
          </w:tcPr>
          <w:p w14:paraId="3DBBC6B2"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Objective</w:t>
            </w:r>
          </w:p>
        </w:tc>
        <w:tc>
          <w:tcPr>
            <w:tcW w:w="1800" w:type="dxa"/>
          </w:tcPr>
          <w:p w14:paraId="67C26E5B"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To reduce the vulnerability of the communities of the Greater Caucasus (GC) region of Azerbaijan to water stress and hazards by improved water and flood management.</w:t>
            </w:r>
          </w:p>
        </w:tc>
        <w:tc>
          <w:tcPr>
            <w:tcW w:w="1530" w:type="dxa"/>
          </w:tcPr>
          <w:p w14:paraId="29109524"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1. # of hectares in the GC affected by improved CRM practices.</w:t>
            </w:r>
          </w:p>
        </w:tc>
        <w:tc>
          <w:tcPr>
            <w:tcW w:w="1980" w:type="dxa"/>
          </w:tcPr>
          <w:p w14:paraId="7C36581F"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Zero.  There are no programs in place currently focused on improving climate risk management in the areas of flood and water management.</w:t>
            </w:r>
          </w:p>
        </w:tc>
        <w:tc>
          <w:tcPr>
            <w:tcW w:w="1620" w:type="dxa"/>
          </w:tcPr>
          <w:p w14:paraId="4BDF997E"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Improved climate risk management affecting over 22,067 sq. km (2,206,700 ha) of land in highly vulnerable region of Greater Caucasus.</w:t>
            </w:r>
          </w:p>
        </w:tc>
        <w:tc>
          <w:tcPr>
            <w:tcW w:w="3150" w:type="dxa"/>
          </w:tcPr>
          <w:p w14:paraId="5C1056E8"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 xml:space="preserve">The indicated target of 22,067 sq. km. was determined to be in error and has subsequently been updated to 10,838 sq. km.    With the installation of the centralized flood warning system and the community-based flood forecasting and early warning system, some 3,000 sq. km. of the project area (most of the Turyanchay river basin) is now covered by some level of climate risk management.   A change of focus of the principal beneficiary agency (SAWR of the Ministry of Emergency Situations) away from the Greater Caucasus to the Kura river basin has resulted in both impediments and opportunities for the continuing work of the </w:t>
            </w:r>
            <w:r w:rsidRPr="00F149CF">
              <w:rPr>
                <w:rFonts w:asciiTheme="majorHAnsi" w:hAnsiTheme="majorHAnsi" w:cs="Calibri"/>
                <w:lang w:val="en-US"/>
              </w:rPr>
              <w:lastRenderedPageBreak/>
              <w:t xml:space="preserve">project. The impediments result from the lack of Government co-financing of activities and equipment purchase for the continuance of meaningful activities within the existing project area of the Greater Caucasus and the mountainous communities.  However, the re-aligned focus on the Kura river basin allows the project to make significant contributions to climate-related disaster mitigation on a much larger scale through the extension of flood forecasting and warning systems to this national-scale basin. Likewise, vulnerable communities in this enlarged area will benefit from the knowledge and experience gained through work done to date with the mountainous communities in the Turyanchay basin.   The potential target level for climate risk management will be increased to 19.000 sq. k once additional flood forecasting stations are installed on the Kura river and tributaries.   Improved climate risk management affecting approximately 4,000 sq. km of land in the Turyanchay and Kishchay basins on the southern slopes of the Greater Caucasus. Some 15,000 sq. km. (1,500,000 ha.) of the </w:t>
            </w:r>
            <w:r w:rsidRPr="00F149CF">
              <w:rPr>
                <w:rFonts w:asciiTheme="majorHAnsi" w:hAnsiTheme="majorHAnsi" w:cs="Calibri"/>
                <w:lang w:val="en-US"/>
              </w:rPr>
              <w:lastRenderedPageBreak/>
              <w:t>Kura river basin resulting from reservoir operation improvement</w:t>
            </w:r>
          </w:p>
        </w:tc>
        <w:tc>
          <w:tcPr>
            <w:tcW w:w="2160" w:type="dxa"/>
            <w:shd w:val="clear" w:color="auto" w:fill="CCFFCC"/>
          </w:tcPr>
          <w:p w14:paraId="79E2DDD7" w14:textId="3E295D3D" w:rsidR="00134096" w:rsidRPr="00F26DDE" w:rsidRDefault="00127300" w:rsidP="00A01FF8">
            <w:pPr>
              <w:rPr>
                <w:rFonts w:asciiTheme="majorHAnsi" w:hAnsiTheme="majorHAnsi"/>
                <w:i/>
                <w:lang w:val="en-US"/>
              </w:rPr>
            </w:pPr>
            <w:r w:rsidRPr="00F26DDE">
              <w:rPr>
                <w:rFonts w:asciiTheme="majorHAnsi" w:hAnsiTheme="majorHAnsi"/>
                <w:i/>
                <w:lang w:val="en-US"/>
              </w:rPr>
              <w:lastRenderedPageBreak/>
              <w:t xml:space="preserve">Exceeded. Concur with self-assessment. The project </w:t>
            </w:r>
            <w:r w:rsidR="00F149CF" w:rsidRPr="00F26DDE">
              <w:rPr>
                <w:rFonts w:asciiTheme="majorHAnsi" w:hAnsiTheme="majorHAnsi"/>
                <w:i/>
                <w:lang w:val="en-US"/>
              </w:rPr>
              <w:t xml:space="preserve">area of focus shifted from the original Caucuses foothills river basin areas, such that the only significant project focus was on the Turyanchay basin, which covers approximately 3,000 sq km. However, the project then expanded to cover a significant portion of the Kura river basin, downstream from the original project area. The area covered in this part </w:t>
            </w:r>
            <w:r w:rsidR="00F149CF" w:rsidRPr="00F26DDE">
              <w:rPr>
                <w:rFonts w:asciiTheme="majorHAnsi" w:hAnsiTheme="majorHAnsi"/>
                <w:i/>
                <w:lang w:val="en-US"/>
              </w:rPr>
              <w:lastRenderedPageBreak/>
              <w:t xml:space="preserve">of the project is significantly larger than the originally planned target (the corrected figure of 10,838 sq km). </w:t>
            </w:r>
            <w:r w:rsidR="006B5203">
              <w:rPr>
                <w:rFonts w:asciiTheme="majorHAnsi" w:hAnsiTheme="majorHAnsi"/>
                <w:i/>
                <w:lang w:val="en-US"/>
              </w:rPr>
              <w:t xml:space="preserve">The terminal evaluation validated that the project has covered the indicated 4,000 sq km in the Turyanchay and Kishchay basins, as well as the 15,000 sq km of the Kura river basin, for a total of 19,000 sq km.  </w:t>
            </w:r>
            <w:r w:rsidR="00E27B08">
              <w:rPr>
                <w:rFonts w:asciiTheme="majorHAnsi" w:hAnsiTheme="majorHAnsi"/>
                <w:i/>
                <w:lang w:val="en-US"/>
              </w:rPr>
              <w:t xml:space="preserve">With the modern monitoring systems and centralized </w:t>
            </w:r>
            <w:r w:rsidR="00BA4D99">
              <w:rPr>
                <w:rFonts w:asciiTheme="majorHAnsi" w:hAnsiTheme="majorHAnsi"/>
                <w:i/>
                <w:lang w:val="en-US"/>
              </w:rPr>
              <w:t xml:space="preserve">monitoring </w:t>
            </w:r>
            <w:r w:rsidR="00E27B08">
              <w:rPr>
                <w:rFonts w:asciiTheme="majorHAnsi" w:hAnsiTheme="majorHAnsi"/>
                <w:i/>
                <w:lang w:val="en-US"/>
              </w:rPr>
              <w:t xml:space="preserve">database the potential for water basin management and modeling should be significantly improved in years ahead, although proper modeling requires many years of data – the more the better, but in the range of 5-20 years. </w:t>
            </w:r>
          </w:p>
        </w:tc>
      </w:tr>
      <w:tr w:rsidR="00134096" w:rsidRPr="00F149CF" w14:paraId="6292E413" w14:textId="77777777" w:rsidTr="00BD6C6A">
        <w:tc>
          <w:tcPr>
            <w:tcW w:w="1190" w:type="dxa"/>
          </w:tcPr>
          <w:p w14:paraId="43EAC7C6" w14:textId="77777777" w:rsidR="00134096" w:rsidRPr="00F149CF" w:rsidRDefault="00134096" w:rsidP="00A01FF8">
            <w:pPr>
              <w:rPr>
                <w:rFonts w:asciiTheme="majorHAnsi" w:hAnsiTheme="majorHAnsi"/>
                <w:lang w:val="en-US"/>
              </w:rPr>
            </w:pPr>
          </w:p>
        </w:tc>
        <w:tc>
          <w:tcPr>
            <w:tcW w:w="1800" w:type="dxa"/>
          </w:tcPr>
          <w:p w14:paraId="20FED4BE" w14:textId="77777777" w:rsidR="00134096" w:rsidRPr="00F149CF" w:rsidRDefault="00134096" w:rsidP="00A01FF8">
            <w:pPr>
              <w:rPr>
                <w:rFonts w:asciiTheme="majorHAnsi" w:hAnsiTheme="majorHAnsi"/>
                <w:lang w:val="en-US"/>
              </w:rPr>
            </w:pPr>
          </w:p>
        </w:tc>
        <w:tc>
          <w:tcPr>
            <w:tcW w:w="1530" w:type="dxa"/>
          </w:tcPr>
          <w:p w14:paraId="6B344062"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2. # of people who benefit from locally tailored CRM practices for flood and water risk management.</w:t>
            </w:r>
          </w:p>
        </w:tc>
        <w:tc>
          <w:tcPr>
            <w:tcW w:w="1980" w:type="dxa"/>
          </w:tcPr>
          <w:p w14:paraId="4E96D4C1"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Zero. There are no locally tailored climate change adaptation practices in place.</w:t>
            </w:r>
          </w:p>
        </w:tc>
        <w:tc>
          <w:tcPr>
            <w:tcW w:w="1620" w:type="dxa"/>
          </w:tcPr>
          <w:p w14:paraId="0B6CD259"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1,000,0000 people benefit from improved CRM practices across the GC region.</w:t>
            </w:r>
          </w:p>
        </w:tc>
        <w:tc>
          <w:tcPr>
            <w:tcW w:w="3150" w:type="dxa"/>
          </w:tcPr>
          <w:p w14:paraId="68CE58D3" w14:textId="046053FF" w:rsidR="00134096" w:rsidRPr="00F149CF" w:rsidRDefault="00134096" w:rsidP="00A01FF8">
            <w:pPr>
              <w:rPr>
                <w:rFonts w:asciiTheme="majorHAnsi" w:hAnsiTheme="majorHAnsi"/>
                <w:lang w:val="en-US"/>
              </w:rPr>
            </w:pPr>
            <w:r w:rsidRPr="00F149CF">
              <w:rPr>
                <w:rFonts w:asciiTheme="majorHAnsi" w:hAnsiTheme="majorHAnsi" w:cs="Calibri"/>
                <w:lang w:val="en-US"/>
              </w:rPr>
              <w:t>The figure of 1,000,000 was determined to be in error and has been re-assessed as approximately 650,000 within the original project area.   Work undertaken on the installation of FFEWS in the Turyanchay basin will benefit some 211,000 persons. FFEWS for the Kishchay will also benefit some 200.000 person.   Expanding the project area into the Kura basin and bringing climate risk management to this basin will benef</w:t>
            </w:r>
            <w:r w:rsidR="008D4374">
              <w:rPr>
                <w:rFonts w:asciiTheme="majorHAnsi" w:hAnsiTheme="majorHAnsi" w:cs="Calibri"/>
                <w:lang w:val="en-US"/>
              </w:rPr>
              <w:t xml:space="preserve">it a further 800.000 persons. </w:t>
            </w:r>
            <w:r w:rsidRPr="00F149CF">
              <w:rPr>
                <w:rFonts w:asciiTheme="majorHAnsi" w:hAnsiTheme="majorHAnsi" w:cs="Calibri"/>
                <w:lang w:val="en-US"/>
              </w:rPr>
              <w:t>According that in total project will</w:t>
            </w:r>
            <w:r w:rsidR="008D4374">
              <w:rPr>
                <w:rFonts w:asciiTheme="majorHAnsi" w:hAnsiTheme="majorHAnsi" w:cs="Calibri"/>
                <w:lang w:val="en-US"/>
              </w:rPr>
              <w:t xml:space="preserve"> cover some 1.200.000 person. </w:t>
            </w:r>
            <w:r w:rsidRPr="00F149CF">
              <w:rPr>
                <w:rFonts w:asciiTheme="majorHAnsi" w:hAnsiTheme="majorHAnsi" w:cs="Calibri"/>
                <w:lang w:val="en-US"/>
              </w:rPr>
              <w:t>Project actively work directly with the communities to establish CBFEWS and be sure that it will work after the closer of the project. Some of the community already equipped with first emergency response tool kits and trained to use them. To adopt proposed CBFEWS to the current situation project team jointly with the North-West Regional Center of the MoES conduct a lot of field consultations.</w:t>
            </w:r>
          </w:p>
        </w:tc>
        <w:tc>
          <w:tcPr>
            <w:tcW w:w="2160" w:type="dxa"/>
            <w:shd w:val="clear" w:color="auto" w:fill="CCFFCC"/>
          </w:tcPr>
          <w:p w14:paraId="4F329535" w14:textId="5EB70356" w:rsidR="00134096" w:rsidRPr="00F26DDE" w:rsidRDefault="00251A8D" w:rsidP="00A01FF8">
            <w:pPr>
              <w:rPr>
                <w:rFonts w:asciiTheme="majorHAnsi" w:hAnsiTheme="majorHAnsi"/>
                <w:i/>
                <w:lang w:val="en-US"/>
              </w:rPr>
            </w:pPr>
            <w:r>
              <w:rPr>
                <w:rFonts w:asciiTheme="majorHAnsi" w:hAnsiTheme="majorHAnsi"/>
                <w:i/>
                <w:lang w:val="en-US"/>
              </w:rPr>
              <w:t xml:space="preserve">Exceeded. Concur with self-assessment. The expansion of the project area to include the Kura river basin area has allowed the project </w:t>
            </w:r>
            <w:r w:rsidR="004F57D4">
              <w:rPr>
                <w:rFonts w:asciiTheme="majorHAnsi" w:hAnsiTheme="majorHAnsi"/>
                <w:i/>
                <w:lang w:val="en-US"/>
              </w:rPr>
              <w:t xml:space="preserve">to exceed the initial (corrected) target of 650,000 people. The actual increase in resilience and DRR for the people living in the Kura river basin is significantly lower than the improved resilience and reduced risk in the Turyanchay basin (211,000 people), which was the focus of the most intensive project efforts. </w:t>
            </w:r>
          </w:p>
        </w:tc>
      </w:tr>
      <w:tr w:rsidR="00134096" w:rsidRPr="00F149CF" w14:paraId="31297327" w14:textId="77777777" w:rsidTr="009E4A13">
        <w:tc>
          <w:tcPr>
            <w:tcW w:w="1190" w:type="dxa"/>
          </w:tcPr>
          <w:p w14:paraId="3844943B" w14:textId="77777777" w:rsidR="00134096" w:rsidRPr="00F149CF" w:rsidRDefault="00134096" w:rsidP="00A01FF8">
            <w:pPr>
              <w:rPr>
                <w:rFonts w:asciiTheme="majorHAnsi" w:hAnsiTheme="majorHAnsi"/>
                <w:lang w:val="en-US"/>
              </w:rPr>
            </w:pPr>
          </w:p>
        </w:tc>
        <w:tc>
          <w:tcPr>
            <w:tcW w:w="1800" w:type="dxa"/>
          </w:tcPr>
          <w:p w14:paraId="39F7616B" w14:textId="77777777" w:rsidR="00134096" w:rsidRPr="00F149CF" w:rsidRDefault="00134096" w:rsidP="00A01FF8">
            <w:pPr>
              <w:rPr>
                <w:rFonts w:asciiTheme="majorHAnsi" w:hAnsiTheme="majorHAnsi"/>
                <w:lang w:val="en-US"/>
              </w:rPr>
            </w:pPr>
          </w:p>
        </w:tc>
        <w:tc>
          <w:tcPr>
            <w:tcW w:w="1530" w:type="dxa"/>
          </w:tcPr>
          <w:p w14:paraId="6261125F"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3. Number and Type of adaptation actions implemented in national development frameworks; (AMAT Outcome Indicator 1.1.1.)</w:t>
            </w:r>
          </w:p>
        </w:tc>
        <w:tc>
          <w:tcPr>
            <w:tcW w:w="1980" w:type="dxa"/>
          </w:tcPr>
          <w:p w14:paraId="410AB1CF"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0 Normative Legal Acts (NLA); water code does not have IWRM relevant normative legal acts                                 0 NLA; water code does not have relevant normative legal acts                                 0 NLA; water code does not have relevant normative legal acts                                 0 NLA; water code does not have relevant normative legal acts</w:t>
            </w:r>
          </w:p>
        </w:tc>
        <w:tc>
          <w:tcPr>
            <w:tcW w:w="1620" w:type="dxa"/>
          </w:tcPr>
          <w:p w14:paraId="5254303C"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1 NLA; IWRM principles integrated in water policy                                 1 NLA; Flood zoning regulations introduced in water code                                 1 NLA; Conjunctive water management part of the water policy                                 1 NLA; Public participation and gender representation rules as part of the water and flood management policy</w:t>
            </w:r>
          </w:p>
        </w:tc>
        <w:tc>
          <w:tcPr>
            <w:tcW w:w="3150" w:type="dxa"/>
          </w:tcPr>
          <w:p w14:paraId="02CB4611"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It should be pointed out that the legal instruments developed under this project will not only benefit the project area, but can be applied on a National basis, thus providing considerably wider coverage of direct and indirect benefits.  During reporting period project team held 3 meetings of the LWG to conduct discussions on proposed changes to NLA.     All NLAs finalized and submitted for official comments to concerned institutions. No comments received.  Documents are now with MoES for presentation to Cabinet of Ministers.</w:t>
            </w:r>
          </w:p>
        </w:tc>
        <w:tc>
          <w:tcPr>
            <w:tcW w:w="2160" w:type="dxa"/>
            <w:shd w:val="clear" w:color="auto" w:fill="FFFF00"/>
          </w:tcPr>
          <w:p w14:paraId="4B4BAC9A" w14:textId="668489DC" w:rsidR="00134096" w:rsidRPr="00F26DDE" w:rsidRDefault="009E4A13" w:rsidP="00A01FF8">
            <w:pPr>
              <w:rPr>
                <w:rFonts w:asciiTheme="majorHAnsi" w:hAnsiTheme="majorHAnsi"/>
                <w:i/>
                <w:lang w:val="en-US"/>
              </w:rPr>
            </w:pPr>
            <w:r>
              <w:rPr>
                <w:rFonts w:asciiTheme="majorHAnsi" w:hAnsiTheme="majorHAnsi"/>
                <w:i/>
                <w:lang w:val="en-US"/>
              </w:rPr>
              <w:t xml:space="preserve">Partially achieved. Concur with self-assessment. Proposals and revisions not yet adopted by the government. If these proposals are actually adopted (and implemented) then the results of the project will be substantially increased, although this is only likely to happen in the 1-3 years following project completion. </w:t>
            </w:r>
          </w:p>
        </w:tc>
      </w:tr>
      <w:tr w:rsidR="00134096" w:rsidRPr="00F149CF" w14:paraId="516177F4" w14:textId="77777777" w:rsidTr="009E4A13">
        <w:tc>
          <w:tcPr>
            <w:tcW w:w="1190" w:type="dxa"/>
          </w:tcPr>
          <w:p w14:paraId="1E337C88"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Outcome 1</w:t>
            </w:r>
          </w:p>
        </w:tc>
        <w:tc>
          <w:tcPr>
            <w:tcW w:w="1800" w:type="dxa"/>
          </w:tcPr>
          <w:p w14:paraId="383D2D52"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Water and Flood management framework is modified to respond to adaptation needs and improve climate risk management.</w:t>
            </w:r>
          </w:p>
        </w:tc>
        <w:tc>
          <w:tcPr>
            <w:tcW w:w="1530" w:type="dxa"/>
          </w:tcPr>
          <w:p w14:paraId="1E007A4F"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4. # of articles included into the Water Code supporting non-structural climate change adaptation practices and their implementation.</w:t>
            </w:r>
          </w:p>
        </w:tc>
        <w:tc>
          <w:tcPr>
            <w:tcW w:w="1980" w:type="dxa"/>
          </w:tcPr>
          <w:p w14:paraId="1360E22C"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Zero.  The Water Code is not sensitized to climate risks in water and flood management.</w:t>
            </w:r>
          </w:p>
        </w:tc>
        <w:tc>
          <w:tcPr>
            <w:tcW w:w="1620" w:type="dxa"/>
          </w:tcPr>
          <w:p w14:paraId="06D171AD"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At least 3 new CC-A focused articles included into the water code by end of project.</w:t>
            </w:r>
          </w:p>
        </w:tc>
        <w:tc>
          <w:tcPr>
            <w:tcW w:w="3150" w:type="dxa"/>
          </w:tcPr>
          <w:p w14:paraId="2C02BC76"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Draft proposals for changes to Water Code and Draft Presidential Decree and Decree of the Cabinet of the Ministers on making amendments to Water Code and other NLA's prepared and finalized. Documents now with MoES.</w:t>
            </w:r>
          </w:p>
        </w:tc>
        <w:tc>
          <w:tcPr>
            <w:tcW w:w="2160" w:type="dxa"/>
            <w:shd w:val="clear" w:color="auto" w:fill="FFFF00"/>
          </w:tcPr>
          <w:p w14:paraId="0004C0B4" w14:textId="74BB6758" w:rsidR="00134096" w:rsidRPr="00F26DDE" w:rsidRDefault="00AA13C0" w:rsidP="00A01FF8">
            <w:pPr>
              <w:rPr>
                <w:rFonts w:asciiTheme="majorHAnsi" w:hAnsiTheme="majorHAnsi"/>
                <w:i/>
                <w:lang w:val="en-US"/>
              </w:rPr>
            </w:pPr>
            <w:r>
              <w:rPr>
                <w:rFonts w:asciiTheme="majorHAnsi" w:hAnsiTheme="majorHAnsi"/>
                <w:i/>
                <w:lang w:val="en-US"/>
              </w:rPr>
              <w:t xml:space="preserve">Partially achieved. Concur with self-assessment. Proposed revisions and amendments developed by the project not yet adopted by the government as of the end of the project. Project experts estimate it could take another 6-12 months, if not longer, </w:t>
            </w:r>
            <w:r>
              <w:rPr>
                <w:rFonts w:asciiTheme="majorHAnsi" w:hAnsiTheme="majorHAnsi"/>
                <w:i/>
                <w:lang w:val="en-US"/>
              </w:rPr>
              <w:lastRenderedPageBreak/>
              <w:t xml:space="preserve">depending on the continued level of priority that the government places on this issue, once the project has been completed. </w:t>
            </w:r>
          </w:p>
        </w:tc>
      </w:tr>
      <w:tr w:rsidR="00134096" w:rsidRPr="00F149CF" w14:paraId="19AE1A11" w14:textId="77777777" w:rsidTr="009E4A13">
        <w:tc>
          <w:tcPr>
            <w:tcW w:w="1190" w:type="dxa"/>
          </w:tcPr>
          <w:p w14:paraId="2343BF2F" w14:textId="77777777" w:rsidR="00134096" w:rsidRPr="00F149CF" w:rsidRDefault="00134096" w:rsidP="00A01FF8">
            <w:pPr>
              <w:rPr>
                <w:rFonts w:asciiTheme="majorHAnsi" w:hAnsiTheme="majorHAnsi"/>
                <w:lang w:val="en-US"/>
              </w:rPr>
            </w:pPr>
          </w:p>
        </w:tc>
        <w:tc>
          <w:tcPr>
            <w:tcW w:w="1800" w:type="dxa"/>
          </w:tcPr>
          <w:p w14:paraId="790A32DB" w14:textId="77777777" w:rsidR="00134096" w:rsidRPr="00F149CF" w:rsidRDefault="00134096" w:rsidP="00A01FF8">
            <w:pPr>
              <w:rPr>
                <w:rFonts w:asciiTheme="majorHAnsi" w:hAnsiTheme="majorHAnsi"/>
                <w:lang w:val="en-US"/>
              </w:rPr>
            </w:pPr>
          </w:p>
        </w:tc>
        <w:tc>
          <w:tcPr>
            <w:tcW w:w="1530" w:type="dxa"/>
          </w:tcPr>
          <w:p w14:paraId="174DF206"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5. Development frameworks include specific budgets for adaptation actions</w:t>
            </w:r>
          </w:p>
        </w:tc>
        <w:tc>
          <w:tcPr>
            <w:tcW w:w="1980" w:type="dxa"/>
          </w:tcPr>
          <w:p w14:paraId="244A8A67"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no flood zoning policies and regulations (level of action: national, local and community)     no conjunctive water management practice (level of action: national, local and community)</w:t>
            </w:r>
          </w:p>
        </w:tc>
        <w:tc>
          <w:tcPr>
            <w:tcW w:w="1620" w:type="dxa"/>
          </w:tcPr>
          <w:p w14:paraId="5AAC4A10"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flood zoning regulations included in flood and river management (level of action: local and ocmmunity level covering 400km of the target river body)     conjunctive water management model developed (national, local and community level)</w:t>
            </w:r>
          </w:p>
        </w:tc>
        <w:tc>
          <w:tcPr>
            <w:tcW w:w="3150" w:type="dxa"/>
          </w:tcPr>
          <w:p w14:paraId="1EA22DF1"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The present level of data reliability and hence reliability of flood maps is inadequate to form the basis for flood zoning.  Until such time as improved data becomes available, updated models produced and verified, and flood zones clearly defined, there is little scope for preparation of definitive flood zoning regulations.   Community awareness is being built of the need to respect areas prone to flooding and, based on the likely frequency of events, determine the type of development and restrictions on development that should be incorporated into the future regulations.  Little further direct work can be done on this output owing to the fundamental inadequacy of basic data and information.   SAWR staff were well trained to continue the production and updating of these flood maps.</w:t>
            </w:r>
          </w:p>
        </w:tc>
        <w:tc>
          <w:tcPr>
            <w:tcW w:w="2160" w:type="dxa"/>
            <w:shd w:val="clear" w:color="auto" w:fill="D9D9D9" w:themeFill="background1" w:themeFillShade="D9"/>
          </w:tcPr>
          <w:p w14:paraId="4EC94021" w14:textId="2FD13AF0" w:rsidR="00134096" w:rsidRPr="00F26DDE" w:rsidRDefault="00AA13C0" w:rsidP="00A01FF8">
            <w:pPr>
              <w:rPr>
                <w:rFonts w:asciiTheme="majorHAnsi" w:hAnsiTheme="majorHAnsi"/>
                <w:i/>
                <w:lang w:val="en-US"/>
              </w:rPr>
            </w:pPr>
            <w:r>
              <w:rPr>
                <w:rFonts w:asciiTheme="majorHAnsi" w:hAnsiTheme="majorHAnsi"/>
                <w:i/>
                <w:lang w:val="en-US"/>
              </w:rPr>
              <w:t xml:space="preserve">Not achieved, concur with self-assessment. However, it should be noted that this indicator should be disregarded considering the issues of the erroneous assumptions related to the project design. </w:t>
            </w:r>
          </w:p>
        </w:tc>
      </w:tr>
      <w:tr w:rsidR="00134096" w:rsidRPr="00F149CF" w14:paraId="4F6DF28B" w14:textId="77777777" w:rsidTr="009E4A13">
        <w:tc>
          <w:tcPr>
            <w:tcW w:w="1190" w:type="dxa"/>
          </w:tcPr>
          <w:p w14:paraId="472ABD1E" w14:textId="77777777" w:rsidR="00134096" w:rsidRPr="00F149CF" w:rsidRDefault="00134096" w:rsidP="00A01FF8">
            <w:pPr>
              <w:rPr>
                <w:rFonts w:asciiTheme="majorHAnsi" w:hAnsiTheme="majorHAnsi"/>
                <w:lang w:val="en-US"/>
              </w:rPr>
            </w:pPr>
          </w:p>
        </w:tc>
        <w:tc>
          <w:tcPr>
            <w:tcW w:w="1800" w:type="dxa"/>
          </w:tcPr>
          <w:p w14:paraId="4DA5F18D" w14:textId="77777777" w:rsidR="00134096" w:rsidRPr="00F149CF" w:rsidRDefault="00134096" w:rsidP="00A01FF8">
            <w:pPr>
              <w:rPr>
                <w:rFonts w:asciiTheme="majorHAnsi" w:hAnsiTheme="majorHAnsi"/>
                <w:lang w:val="en-US"/>
              </w:rPr>
            </w:pPr>
          </w:p>
        </w:tc>
        <w:tc>
          <w:tcPr>
            <w:tcW w:w="1530" w:type="dxa"/>
          </w:tcPr>
          <w:p w14:paraId="72309D43"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6. Water Code does/does not mandate unified management or collaborative approaches to reduce climate-induced risk of increased flood damage and water stress.</w:t>
            </w:r>
          </w:p>
        </w:tc>
        <w:tc>
          <w:tcPr>
            <w:tcW w:w="1980" w:type="dxa"/>
          </w:tcPr>
          <w:p w14:paraId="4E0E1AE2"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Water Code is not sensitized to the importance of collaborative approaches to climate risk reduction.</w:t>
            </w:r>
          </w:p>
        </w:tc>
        <w:tc>
          <w:tcPr>
            <w:tcW w:w="1620" w:type="dxa"/>
          </w:tcPr>
          <w:p w14:paraId="0E2A4093"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Amended water code mandates unified management and/or collaborative approaches to reducing CC risk of increased flooding and water stress.</w:t>
            </w:r>
          </w:p>
        </w:tc>
        <w:tc>
          <w:tcPr>
            <w:tcW w:w="3150" w:type="dxa"/>
          </w:tcPr>
          <w:p w14:paraId="05FBED2C"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Draft changes to Water Code prepared and passed to MoES for further actions.</w:t>
            </w:r>
          </w:p>
        </w:tc>
        <w:tc>
          <w:tcPr>
            <w:tcW w:w="2160" w:type="dxa"/>
            <w:shd w:val="clear" w:color="auto" w:fill="FFFF00"/>
          </w:tcPr>
          <w:p w14:paraId="2CC65314" w14:textId="399196C2" w:rsidR="00134096" w:rsidRPr="00F26DDE" w:rsidRDefault="00AA13C0" w:rsidP="00A01FF8">
            <w:pPr>
              <w:rPr>
                <w:rFonts w:asciiTheme="majorHAnsi" w:hAnsiTheme="majorHAnsi"/>
                <w:i/>
                <w:lang w:val="en-US"/>
              </w:rPr>
            </w:pPr>
            <w:r>
              <w:rPr>
                <w:rFonts w:asciiTheme="majorHAnsi" w:hAnsiTheme="majorHAnsi"/>
                <w:i/>
                <w:lang w:val="en-US"/>
              </w:rPr>
              <w:t>Partially achieved. Concur with self-assessment. Proposed revisions and amendments developed by the project not yet adopted by the government as of the end of the project. Project experts estimate it could take another 6-12 months, if not longer, depending on the continued level of priority that the government places on this issue, once the project has been completed.</w:t>
            </w:r>
          </w:p>
        </w:tc>
      </w:tr>
      <w:tr w:rsidR="00134096" w:rsidRPr="00F149CF" w14:paraId="470423FF" w14:textId="77777777" w:rsidTr="004E3957">
        <w:tc>
          <w:tcPr>
            <w:tcW w:w="1190" w:type="dxa"/>
          </w:tcPr>
          <w:p w14:paraId="47FE94E3"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Outcome 2</w:t>
            </w:r>
          </w:p>
        </w:tc>
        <w:tc>
          <w:tcPr>
            <w:tcW w:w="1800" w:type="dxa"/>
          </w:tcPr>
          <w:p w14:paraId="0CA2B2DE"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Key institutions have capacities, technical skills, tools and methods to apply advanced climate risk management practices for water stress and flood mitigation.</w:t>
            </w:r>
          </w:p>
        </w:tc>
        <w:tc>
          <w:tcPr>
            <w:tcW w:w="1530" w:type="dxa"/>
          </w:tcPr>
          <w:p w14:paraId="58B49F6D"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 xml:space="preserve">7. Capacity Perception Index     Score (1 - 5) to be disaggregated by gender     1. No capacity built   2. Initial Awareness raised (e.g. workshops, seminars)   3. Substantial training in practical application (e.g. </w:t>
            </w:r>
            <w:r w:rsidRPr="00F149CF">
              <w:rPr>
                <w:rFonts w:asciiTheme="majorHAnsi" w:hAnsiTheme="majorHAnsi" w:cs="Calibri"/>
                <w:lang w:val="en-US"/>
              </w:rPr>
              <w:lastRenderedPageBreak/>
              <w:t xml:space="preserve">vocational training)   4. Knowledge effectively transferred (e.g. passing examination, certification)   5. Ability to apply or disseminate knowledge demonstrated.   (AMAT Outcome Indicator 2.2.2)   Capacity Perception Index     Score (1 - 5) to be disaggregated by gender     1. No capacity built   2. Initial Awareness raised (e.g. workshops, seminars)   3. Substantial training in practical application (e.g. vocational training)   4. Knowledge effectively </w:t>
            </w:r>
            <w:r w:rsidRPr="00F149CF">
              <w:rPr>
                <w:rFonts w:asciiTheme="majorHAnsi" w:hAnsiTheme="majorHAnsi" w:cs="Calibri"/>
                <w:lang w:val="en-US"/>
              </w:rPr>
              <w:lastRenderedPageBreak/>
              <w:t>transferred (e.g. passing examination, certification)   5. Ability to apply or disseminate knowledge demonstrated.   (AMAT Outcome Indicator 2.2.2)</w:t>
            </w:r>
          </w:p>
        </w:tc>
        <w:tc>
          <w:tcPr>
            <w:tcW w:w="1980" w:type="dxa"/>
          </w:tcPr>
          <w:p w14:paraId="2454FBF4"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lastRenderedPageBreak/>
              <w:t>Baseline Score for Male and Female = 1.     No capacity built for climate change adaptation and risk reduction.</w:t>
            </w:r>
          </w:p>
        </w:tc>
        <w:tc>
          <w:tcPr>
            <w:tcW w:w="1620" w:type="dxa"/>
          </w:tcPr>
          <w:p w14:paraId="6B5293EF"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Target Score for Male and Female = 3.    Substantial training in practical application (e.g. vocational training).</w:t>
            </w:r>
          </w:p>
        </w:tc>
        <w:tc>
          <w:tcPr>
            <w:tcW w:w="3150" w:type="dxa"/>
          </w:tcPr>
          <w:p w14:paraId="5A021EED"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 xml:space="preserve">Workshop on IWRM as Tool for Climate Change Impact Mitigation- 5-6 August 2015 in Gabala (60%M, 40%F CPI Level 2)  WEAP Training- 19-30 October 2015 (Hydroc GmBH) (70%M, 30%F, CPI level 3)  Trainings on EWS held on February 8-10, 2016 in Gabala ((60%M, 40%F, CPI level 2)  Trainings on EWS held on April 7-8, 2016 in Gabala (60%M, 40%F, CPI level 2)  Trainings on Flood Management seminar/workshop held on May 26-27, 2016 in Gabala (60%M,40%F, CPI level 2)  Training </w:t>
            </w:r>
            <w:r w:rsidRPr="00F149CF">
              <w:rPr>
                <w:rFonts w:asciiTheme="majorHAnsi" w:hAnsiTheme="majorHAnsi" w:cs="Calibri"/>
                <w:lang w:val="en-US"/>
              </w:rPr>
              <w:lastRenderedPageBreak/>
              <w:t>with the communities in the villages on CBEWS Sept 2015(50%M, 50%F, CPI level 2)  Training with the communities in the villages on risk awareness 20-25 November 2015 (50%M, 50%F, CPI level 2)  Training with the WUA on their responsibilities 1-5 December 2015 (60%M, 40%F, CPI level 2)  Focus group meetings with communities (100%F, CPI level 2)   Development of flood model for Kishchay basin July-Nov 2015 (100%M, CPI level 3)</w:t>
            </w:r>
          </w:p>
        </w:tc>
        <w:tc>
          <w:tcPr>
            <w:tcW w:w="2160" w:type="dxa"/>
            <w:shd w:val="clear" w:color="auto" w:fill="FFFF00"/>
          </w:tcPr>
          <w:p w14:paraId="1E69418B" w14:textId="7668AC7E" w:rsidR="00134096" w:rsidRPr="00F26DDE" w:rsidRDefault="004E3957" w:rsidP="00A01FF8">
            <w:pPr>
              <w:rPr>
                <w:rFonts w:asciiTheme="majorHAnsi" w:hAnsiTheme="majorHAnsi"/>
                <w:i/>
                <w:lang w:val="en-US"/>
              </w:rPr>
            </w:pPr>
            <w:r>
              <w:rPr>
                <w:rFonts w:asciiTheme="majorHAnsi" w:hAnsiTheme="majorHAnsi"/>
                <w:i/>
                <w:lang w:val="en-US"/>
              </w:rPr>
              <w:lastRenderedPageBreak/>
              <w:t>Not yet achieved. Concur with self-assessment. As indicated, a majority of the trainings have so far resulted in CPI scores of 2, while the target is 3.</w:t>
            </w:r>
          </w:p>
        </w:tc>
      </w:tr>
      <w:tr w:rsidR="00134096" w:rsidRPr="00F149CF" w14:paraId="5799B0E0" w14:textId="77777777" w:rsidTr="00A61785">
        <w:tc>
          <w:tcPr>
            <w:tcW w:w="1190" w:type="dxa"/>
          </w:tcPr>
          <w:p w14:paraId="04E5D7D0" w14:textId="77777777" w:rsidR="00134096" w:rsidRPr="00F149CF" w:rsidRDefault="00134096" w:rsidP="00A01FF8">
            <w:pPr>
              <w:rPr>
                <w:rFonts w:asciiTheme="majorHAnsi" w:hAnsiTheme="majorHAnsi"/>
                <w:lang w:val="en-US"/>
              </w:rPr>
            </w:pPr>
          </w:p>
        </w:tc>
        <w:tc>
          <w:tcPr>
            <w:tcW w:w="1800" w:type="dxa"/>
          </w:tcPr>
          <w:p w14:paraId="009508CE" w14:textId="77777777" w:rsidR="00134096" w:rsidRPr="00F149CF" w:rsidRDefault="00134096" w:rsidP="00A01FF8">
            <w:pPr>
              <w:rPr>
                <w:rFonts w:asciiTheme="majorHAnsi" w:hAnsiTheme="majorHAnsi"/>
                <w:lang w:val="en-US"/>
              </w:rPr>
            </w:pPr>
          </w:p>
        </w:tc>
        <w:tc>
          <w:tcPr>
            <w:tcW w:w="1530" w:type="dxa"/>
          </w:tcPr>
          <w:p w14:paraId="707F69D3"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8. AMAT Output Indicator 2.1.1.1: Updated risk and vulnerability assessment.  Yes/No</w:t>
            </w:r>
          </w:p>
        </w:tc>
        <w:tc>
          <w:tcPr>
            <w:tcW w:w="1980" w:type="dxa"/>
          </w:tcPr>
          <w:p w14:paraId="630BBD2F"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No, there is no updated risk and vulnerability assessment</w:t>
            </w:r>
          </w:p>
        </w:tc>
        <w:tc>
          <w:tcPr>
            <w:tcW w:w="1620" w:type="dxa"/>
          </w:tcPr>
          <w:p w14:paraId="5465B147"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Yes. There will be an updated risk and vulnerability assessment by end of project.</w:t>
            </w:r>
          </w:p>
        </w:tc>
        <w:tc>
          <w:tcPr>
            <w:tcW w:w="3150" w:type="dxa"/>
          </w:tcPr>
          <w:p w14:paraId="5C4EDEA3"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Risk and vulnerability assessments are programmed for end 2016.   Project currently searching for international expert to accompany local expert.</w:t>
            </w:r>
          </w:p>
        </w:tc>
        <w:tc>
          <w:tcPr>
            <w:tcW w:w="2160" w:type="dxa"/>
            <w:shd w:val="clear" w:color="auto" w:fill="D9D9D9" w:themeFill="background1" w:themeFillShade="D9"/>
          </w:tcPr>
          <w:p w14:paraId="58BFF7FE" w14:textId="5EAE34D6" w:rsidR="00134096" w:rsidRPr="00F26DDE" w:rsidRDefault="004D713B" w:rsidP="00A56EB2">
            <w:pPr>
              <w:rPr>
                <w:rFonts w:asciiTheme="majorHAnsi" w:hAnsiTheme="majorHAnsi"/>
                <w:i/>
                <w:lang w:val="en-US"/>
              </w:rPr>
            </w:pPr>
            <w:r>
              <w:rPr>
                <w:rFonts w:asciiTheme="majorHAnsi" w:hAnsiTheme="majorHAnsi"/>
                <w:i/>
                <w:lang w:val="en-US"/>
              </w:rPr>
              <w:t xml:space="preserve">Unable to assess. </w:t>
            </w:r>
            <w:r w:rsidR="00A56EB2">
              <w:rPr>
                <w:rFonts w:asciiTheme="majorHAnsi" w:hAnsiTheme="majorHAnsi"/>
                <w:i/>
                <w:lang w:val="en-US"/>
              </w:rPr>
              <w:t>AMAT data does not correspond to the indicator</w:t>
            </w:r>
            <w:r>
              <w:rPr>
                <w:rFonts w:asciiTheme="majorHAnsi" w:hAnsiTheme="majorHAnsi"/>
                <w:i/>
                <w:lang w:val="en-US"/>
              </w:rPr>
              <w:t>.</w:t>
            </w:r>
            <w:r w:rsidR="00BD3870">
              <w:rPr>
                <w:rFonts w:asciiTheme="majorHAnsi" w:hAnsiTheme="majorHAnsi"/>
                <w:i/>
                <w:lang w:val="en-US"/>
              </w:rPr>
              <w:t xml:space="preserve"> It is believed that the project did work on a risk and vulnerability assessment, but the final product and status could not be verified by the terminal evaluation. </w:t>
            </w:r>
          </w:p>
        </w:tc>
      </w:tr>
      <w:tr w:rsidR="00134096" w:rsidRPr="00F149CF" w14:paraId="0AAAD94B" w14:textId="77777777" w:rsidTr="00A61785">
        <w:tc>
          <w:tcPr>
            <w:tcW w:w="1190" w:type="dxa"/>
          </w:tcPr>
          <w:p w14:paraId="3E2366E7" w14:textId="77777777" w:rsidR="00134096" w:rsidRPr="00F149CF" w:rsidRDefault="00134096" w:rsidP="00A01FF8">
            <w:pPr>
              <w:rPr>
                <w:rFonts w:asciiTheme="majorHAnsi" w:hAnsiTheme="majorHAnsi"/>
                <w:lang w:val="en-US"/>
              </w:rPr>
            </w:pPr>
          </w:p>
        </w:tc>
        <w:tc>
          <w:tcPr>
            <w:tcW w:w="1800" w:type="dxa"/>
          </w:tcPr>
          <w:p w14:paraId="6F2F8A7A" w14:textId="77777777" w:rsidR="00134096" w:rsidRPr="00F149CF" w:rsidRDefault="00134096" w:rsidP="00A01FF8">
            <w:pPr>
              <w:rPr>
                <w:rFonts w:asciiTheme="majorHAnsi" w:hAnsiTheme="majorHAnsi"/>
                <w:lang w:val="en-US"/>
              </w:rPr>
            </w:pPr>
          </w:p>
        </w:tc>
        <w:tc>
          <w:tcPr>
            <w:tcW w:w="1530" w:type="dxa"/>
          </w:tcPr>
          <w:p w14:paraId="0DE04D01"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9. AMAT Output Indicator 2.1.1.2: Updated risk and vulnerability assessment conducted. Yes/No</w:t>
            </w:r>
          </w:p>
        </w:tc>
        <w:tc>
          <w:tcPr>
            <w:tcW w:w="1980" w:type="dxa"/>
          </w:tcPr>
          <w:p w14:paraId="70F6DB61"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No, there is no updated risk and vulnerability assessment conducted.</w:t>
            </w:r>
          </w:p>
        </w:tc>
        <w:tc>
          <w:tcPr>
            <w:tcW w:w="1620" w:type="dxa"/>
          </w:tcPr>
          <w:p w14:paraId="494B0509"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Yes. An updated risk and vulnerability conducted by end of project as part of project's work to produce model flood risk maps and participatory mapping processes</w:t>
            </w:r>
          </w:p>
        </w:tc>
        <w:tc>
          <w:tcPr>
            <w:tcW w:w="3150" w:type="dxa"/>
          </w:tcPr>
          <w:p w14:paraId="5E0CFA37"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Risk and vulnerability assessments are programmed for end 2016.   Project currently searching for international expert to accompany local expert.</w:t>
            </w:r>
          </w:p>
        </w:tc>
        <w:tc>
          <w:tcPr>
            <w:tcW w:w="2160" w:type="dxa"/>
            <w:shd w:val="clear" w:color="auto" w:fill="D9D9D9" w:themeFill="background1" w:themeFillShade="D9"/>
          </w:tcPr>
          <w:p w14:paraId="32E808EA" w14:textId="366A6256" w:rsidR="00134096" w:rsidRPr="00F26DDE" w:rsidRDefault="004D713B" w:rsidP="00A01FF8">
            <w:pPr>
              <w:rPr>
                <w:rFonts w:asciiTheme="majorHAnsi" w:hAnsiTheme="majorHAnsi"/>
                <w:i/>
                <w:lang w:val="en-US"/>
              </w:rPr>
            </w:pPr>
            <w:r>
              <w:rPr>
                <w:rFonts w:asciiTheme="majorHAnsi" w:hAnsiTheme="majorHAnsi"/>
                <w:i/>
                <w:lang w:val="en-US"/>
              </w:rPr>
              <w:t>Unable to assess</w:t>
            </w:r>
            <w:r w:rsidR="00A56EB2">
              <w:rPr>
                <w:rFonts w:asciiTheme="majorHAnsi" w:hAnsiTheme="majorHAnsi"/>
                <w:i/>
                <w:lang w:val="en-US"/>
              </w:rPr>
              <w:t>. AMAT data does not correspond to the indicator</w:t>
            </w:r>
            <w:r>
              <w:rPr>
                <w:rFonts w:asciiTheme="majorHAnsi" w:hAnsiTheme="majorHAnsi"/>
                <w:i/>
                <w:lang w:val="en-US"/>
              </w:rPr>
              <w:t>.</w:t>
            </w:r>
            <w:r w:rsidR="00BD3870">
              <w:rPr>
                <w:rFonts w:asciiTheme="majorHAnsi" w:hAnsiTheme="majorHAnsi"/>
                <w:i/>
                <w:lang w:val="en-US"/>
              </w:rPr>
              <w:t xml:space="preserve"> It is believed that the project did work on a risk and vulnerability assessment, but the final product and status could not be verified by the terminal evaluation.</w:t>
            </w:r>
          </w:p>
        </w:tc>
      </w:tr>
      <w:tr w:rsidR="00134096" w:rsidRPr="00F149CF" w14:paraId="164B381F" w14:textId="77777777" w:rsidTr="00A61785">
        <w:tc>
          <w:tcPr>
            <w:tcW w:w="1190" w:type="dxa"/>
          </w:tcPr>
          <w:p w14:paraId="575ED561" w14:textId="77777777" w:rsidR="00134096" w:rsidRPr="00F149CF" w:rsidRDefault="00134096" w:rsidP="00A01FF8">
            <w:pPr>
              <w:rPr>
                <w:rFonts w:asciiTheme="majorHAnsi" w:hAnsiTheme="majorHAnsi"/>
                <w:lang w:val="en-US"/>
              </w:rPr>
            </w:pPr>
          </w:p>
        </w:tc>
        <w:tc>
          <w:tcPr>
            <w:tcW w:w="1800" w:type="dxa"/>
          </w:tcPr>
          <w:p w14:paraId="6C2CE0D9" w14:textId="77777777" w:rsidR="00134096" w:rsidRPr="00F149CF" w:rsidRDefault="00134096" w:rsidP="00A01FF8">
            <w:pPr>
              <w:rPr>
                <w:rFonts w:asciiTheme="majorHAnsi" w:hAnsiTheme="majorHAnsi"/>
                <w:lang w:val="en-US"/>
              </w:rPr>
            </w:pPr>
          </w:p>
        </w:tc>
        <w:tc>
          <w:tcPr>
            <w:tcW w:w="1530" w:type="dxa"/>
          </w:tcPr>
          <w:p w14:paraId="10BAD348"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10. AMAT Output Indicator 2.1.2.1: Number and Type of monitoring systems in place.</w:t>
            </w:r>
          </w:p>
        </w:tc>
        <w:tc>
          <w:tcPr>
            <w:tcW w:w="1980" w:type="dxa"/>
          </w:tcPr>
          <w:p w14:paraId="6A481ABD"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0 High elevation meteorological stations;     0 River Monitoring meteorological stations;     0 Community-based early warning for floods;     0 Community-based water stress early warning</w:t>
            </w:r>
          </w:p>
        </w:tc>
        <w:tc>
          <w:tcPr>
            <w:tcW w:w="1620" w:type="dxa"/>
          </w:tcPr>
          <w:p w14:paraId="6B36BD98"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6 High elevation meteorological stations;     3 High-altitude river monitoring meteorological stations;     3 Community -based early warning for floods;     3 Community-based water stress early warning</w:t>
            </w:r>
          </w:p>
        </w:tc>
        <w:tc>
          <w:tcPr>
            <w:tcW w:w="3150" w:type="dxa"/>
          </w:tcPr>
          <w:p w14:paraId="2E145081"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1 high-elevation meteorological station and 1 river monitoring station have been installed. Funds may be available for the further installation of 1 meteorological station and one water level station in the Kishchay basin.    Community based FFEWS have been installed in the Turyanchay basin and (funding permitting) further systems will be installed at appropriate locations in the Kishchay basin.   Tentative locations for 6 further water level recorder stations on the Kura and tributaries with one further hydrometeorological / water level station at Mingechevir Reservoir have been determined.</w:t>
            </w:r>
          </w:p>
        </w:tc>
        <w:tc>
          <w:tcPr>
            <w:tcW w:w="2160" w:type="dxa"/>
            <w:shd w:val="clear" w:color="auto" w:fill="FFFF00"/>
          </w:tcPr>
          <w:p w14:paraId="5C612813" w14:textId="6B1FB8E4" w:rsidR="00134096" w:rsidRPr="00F26DDE" w:rsidRDefault="009034D1" w:rsidP="00A01FF8">
            <w:pPr>
              <w:rPr>
                <w:rFonts w:asciiTheme="majorHAnsi" w:hAnsiTheme="majorHAnsi"/>
                <w:i/>
                <w:lang w:val="en-US"/>
              </w:rPr>
            </w:pPr>
            <w:r>
              <w:rPr>
                <w:rFonts w:asciiTheme="majorHAnsi" w:hAnsiTheme="majorHAnsi"/>
                <w:i/>
                <w:lang w:val="en-US"/>
              </w:rPr>
              <w:t xml:space="preserve">Partially achieved. Concur with self-assessment. The full number of planned monitoring stations envisioned in the project document were not installed, as the geographic focus of the project was shifted from the downstream areas of the lower Caucuses to the Kura river basin. </w:t>
            </w:r>
          </w:p>
        </w:tc>
      </w:tr>
      <w:tr w:rsidR="00134096" w:rsidRPr="00F149CF" w14:paraId="06459AFF" w14:textId="77777777" w:rsidTr="00E70320">
        <w:tc>
          <w:tcPr>
            <w:tcW w:w="1190" w:type="dxa"/>
          </w:tcPr>
          <w:p w14:paraId="5EB4C138"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Outcome 3</w:t>
            </w:r>
          </w:p>
        </w:tc>
        <w:tc>
          <w:tcPr>
            <w:tcW w:w="1800" w:type="dxa"/>
          </w:tcPr>
          <w:p w14:paraId="576577E1"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Community resilience to floods and water stress improved by introducing locally tailored climate risk management practices.</w:t>
            </w:r>
          </w:p>
        </w:tc>
        <w:tc>
          <w:tcPr>
            <w:tcW w:w="1530" w:type="dxa"/>
          </w:tcPr>
          <w:p w14:paraId="6AB4DA36"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11. Number of WUA created / and or strengthened for CRM with respect to water stress and floods in project area.           Percentage increase in representation of women in pilot WUAs.</w:t>
            </w:r>
          </w:p>
        </w:tc>
        <w:tc>
          <w:tcPr>
            <w:tcW w:w="1980" w:type="dxa"/>
          </w:tcPr>
          <w:p w14:paraId="372443E7"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Zero Water User Associations (WUA) strengthened for CRM in project area.          Women are underrepresented in WUAs.</w:t>
            </w:r>
          </w:p>
        </w:tc>
        <w:tc>
          <w:tcPr>
            <w:tcW w:w="1620" w:type="dxa"/>
          </w:tcPr>
          <w:p w14:paraId="054DB92E"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At least 5 by end of year 2; 10 by end of year 4; and 15 by end of project.          At least 20% women in all pilot WUAs by end of project</w:t>
            </w:r>
          </w:p>
        </w:tc>
        <w:tc>
          <w:tcPr>
            <w:tcW w:w="3150" w:type="dxa"/>
          </w:tcPr>
          <w:p w14:paraId="11C5DF66"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 xml:space="preserve">Work on creating/strengthening Water User Associations in the context of expanding roles into water management has been curtailed. Based on experience gained in setting up 5 WUAs in the Turyanchay basin, it has become clear that 1) present capacity levels are not adequate for meaningful strengthening and 2) it is questionable whether water user associations should be the prime movers in IWRM, given their established focus on irrigation systems. This is an issue that would </w:t>
            </w:r>
            <w:r w:rsidRPr="00F149CF">
              <w:rPr>
                <w:rFonts w:asciiTheme="majorHAnsi" w:hAnsiTheme="majorHAnsi" w:cs="Calibri"/>
                <w:lang w:val="en-US"/>
              </w:rPr>
              <w:lastRenderedPageBreak/>
              <w:t>need to be taken up on a much broader scale.   The project continues to build awareness at every opportunity.</w:t>
            </w:r>
          </w:p>
        </w:tc>
        <w:tc>
          <w:tcPr>
            <w:tcW w:w="2160" w:type="dxa"/>
            <w:shd w:val="clear" w:color="auto" w:fill="FF0000"/>
          </w:tcPr>
          <w:p w14:paraId="6F17FCAE" w14:textId="37D20D42" w:rsidR="00134096" w:rsidRPr="00F26DDE" w:rsidRDefault="00E70320" w:rsidP="00A01FF8">
            <w:pPr>
              <w:rPr>
                <w:rFonts w:asciiTheme="majorHAnsi" w:hAnsiTheme="majorHAnsi"/>
                <w:i/>
                <w:lang w:val="en-US"/>
              </w:rPr>
            </w:pPr>
            <w:r>
              <w:rPr>
                <w:rFonts w:asciiTheme="majorHAnsi" w:hAnsiTheme="majorHAnsi"/>
                <w:i/>
                <w:lang w:val="en-US"/>
              </w:rPr>
              <w:lastRenderedPageBreak/>
              <w:t xml:space="preserve">Not achieved. This activity was not fully pursued, due to issues with the project document assumptions and plans. </w:t>
            </w:r>
          </w:p>
        </w:tc>
      </w:tr>
      <w:tr w:rsidR="00134096" w:rsidRPr="00F149CF" w14:paraId="42C68004" w14:textId="77777777" w:rsidTr="00587B3F">
        <w:tc>
          <w:tcPr>
            <w:tcW w:w="1190" w:type="dxa"/>
          </w:tcPr>
          <w:p w14:paraId="3757DED0" w14:textId="77777777" w:rsidR="00134096" w:rsidRPr="00F149CF" w:rsidRDefault="00134096" w:rsidP="00A01FF8">
            <w:pPr>
              <w:rPr>
                <w:rFonts w:asciiTheme="majorHAnsi" w:hAnsiTheme="majorHAnsi"/>
                <w:lang w:val="en-US"/>
              </w:rPr>
            </w:pPr>
          </w:p>
        </w:tc>
        <w:tc>
          <w:tcPr>
            <w:tcW w:w="1800" w:type="dxa"/>
          </w:tcPr>
          <w:p w14:paraId="410B918D" w14:textId="77777777" w:rsidR="00134096" w:rsidRPr="00F149CF" w:rsidRDefault="00134096" w:rsidP="00A01FF8">
            <w:pPr>
              <w:rPr>
                <w:rFonts w:asciiTheme="majorHAnsi" w:hAnsiTheme="majorHAnsi"/>
                <w:lang w:val="en-US"/>
              </w:rPr>
            </w:pPr>
          </w:p>
        </w:tc>
        <w:tc>
          <w:tcPr>
            <w:tcW w:w="1530" w:type="dxa"/>
          </w:tcPr>
          <w:p w14:paraId="73DBACB4"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12. Number of Local Stakeholder Committees with at least 20% women representation.</w:t>
            </w:r>
          </w:p>
        </w:tc>
        <w:tc>
          <w:tcPr>
            <w:tcW w:w="1980" w:type="dxa"/>
          </w:tcPr>
          <w:p w14:paraId="4D7D7777"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Zero.  There are no such LSCs in place.</w:t>
            </w:r>
          </w:p>
        </w:tc>
        <w:tc>
          <w:tcPr>
            <w:tcW w:w="1620" w:type="dxa"/>
          </w:tcPr>
          <w:p w14:paraId="615CF6A8"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By end of Year 2, at least 3 Local Multi-Stakeholder Committees (LSCs) actively involved with regional administration in addressing climate change responses and water stress and flood damage mitigation.    6 by end of year 4 and 9 by end of project, all with at least 20% women membership.</w:t>
            </w:r>
          </w:p>
        </w:tc>
        <w:tc>
          <w:tcPr>
            <w:tcW w:w="3150" w:type="dxa"/>
          </w:tcPr>
          <w:p w14:paraId="466F707C"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 xml:space="preserve">The Local Stakeholder Committee in the Turyanchay basin has been particularly active in the establishment of the Community-based FFEWS in that basin.    Initial groundwork has been prepared for the establishment of a further LSC in the Kishchay basin in support of the CBFFEWS to be set up in that basin.   A workshop was held in Gabala in August 0f 2015 at which members and potential members of Local Stakeholder Committees were given specific information regarding threats from climate change and how IWRM tools could be used to mitigate these effects.  For today project established 5 WUAs in Turyanchay RB and now work on strengthening of the knowledge and capacity through meeting and trainings for them.  40% of the WUA members are women.  5 meetings were held with the Turyanchay LSC during the year and 4 with potential members of the Kishchay basin LSC. Issues discussed were risk awareness; information </w:t>
            </w:r>
            <w:r w:rsidRPr="00F149CF">
              <w:rPr>
                <w:rFonts w:asciiTheme="majorHAnsi" w:hAnsiTheme="majorHAnsi" w:cs="Calibri"/>
                <w:lang w:val="en-US"/>
              </w:rPr>
              <w:lastRenderedPageBreak/>
              <w:t>dissemination; the CBFFEWS; and the collection of information on perceived challenges faced by the local communities.</w:t>
            </w:r>
          </w:p>
        </w:tc>
        <w:tc>
          <w:tcPr>
            <w:tcW w:w="2160" w:type="dxa"/>
            <w:shd w:val="clear" w:color="auto" w:fill="FFFF00"/>
          </w:tcPr>
          <w:p w14:paraId="3C3B1CA3" w14:textId="4DCCEDC4" w:rsidR="00134096" w:rsidRPr="00F26DDE" w:rsidRDefault="002B7606" w:rsidP="00A01FF8">
            <w:pPr>
              <w:rPr>
                <w:rFonts w:asciiTheme="majorHAnsi" w:hAnsiTheme="majorHAnsi"/>
                <w:i/>
                <w:lang w:val="en-US"/>
              </w:rPr>
            </w:pPr>
            <w:r>
              <w:rPr>
                <w:rFonts w:asciiTheme="majorHAnsi" w:hAnsiTheme="majorHAnsi"/>
                <w:i/>
                <w:lang w:val="en-US"/>
              </w:rPr>
              <w:lastRenderedPageBreak/>
              <w:t xml:space="preserve">Partially achieved. Concur with self-assessment. This has not been achieved to the extent envisioned in the project document, as the project’s geographic focus shifted from the downstream areas of the Caucuses to the full Kura river basin. In the Turyanchay area where the project most strongly focused, there was good progress on engagement and participation of local communities and stakeholders. </w:t>
            </w:r>
          </w:p>
        </w:tc>
      </w:tr>
      <w:tr w:rsidR="00134096" w:rsidRPr="00F149CF" w14:paraId="06923B42" w14:textId="77777777" w:rsidTr="008B4866">
        <w:tc>
          <w:tcPr>
            <w:tcW w:w="1190" w:type="dxa"/>
          </w:tcPr>
          <w:p w14:paraId="5429FB62" w14:textId="77777777" w:rsidR="00134096" w:rsidRPr="00F149CF" w:rsidRDefault="00134096" w:rsidP="00A01FF8">
            <w:pPr>
              <w:rPr>
                <w:rFonts w:asciiTheme="majorHAnsi" w:hAnsiTheme="majorHAnsi"/>
                <w:lang w:val="en-US"/>
              </w:rPr>
            </w:pPr>
          </w:p>
        </w:tc>
        <w:tc>
          <w:tcPr>
            <w:tcW w:w="1800" w:type="dxa"/>
          </w:tcPr>
          <w:p w14:paraId="699DC7F3" w14:textId="77777777" w:rsidR="00134096" w:rsidRPr="00F149CF" w:rsidRDefault="00134096" w:rsidP="00A01FF8">
            <w:pPr>
              <w:rPr>
                <w:rFonts w:asciiTheme="majorHAnsi" w:hAnsiTheme="majorHAnsi"/>
                <w:lang w:val="en-US"/>
              </w:rPr>
            </w:pPr>
          </w:p>
        </w:tc>
        <w:tc>
          <w:tcPr>
            <w:tcW w:w="1530" w:type="dxa"/>
          </w:tcPr>
          <w:p w14:paraId="650C9DF3"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13. Relevant risk information disseminated to stakeholders.  (AMAT Outcome Indicator 2.1.1).</w:t>
            </w:r>
          </w:p>
        </w:tc>
        <w:tc>
          <w:tcPr>
            <w:tcW w:w="1980" w:type="dxa"/>
          </w:tcPr>
          <w:p w14:paraId="301469F7"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No, relevant risk information is not disseminated to stakeholders.</w:t>
            </w:r>
          </w:p>
        </w:tc>
        <w:tc>
          <w:tcPr>
            <w:tcW w:w="1620" w:type="dxa"/>
          </w:tcPr>
          <w:p w14:paraId="1A31F7C8"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Yes, relevant risk information will be disseminated to stakeholders.</w:t>
            </w:r>
          </w:p>
        </w:tc>
        <w:tc>
          <w:tcPr>
            <w:tcW w:w="3150" w:type="dxa"/>
          </w:tcPr>
          <w:p w14:paraId="09FB7F56"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Risk information has been disseminated to stakeholders through workshops held during the reporting period.   Preliminary, indicative flood maps have been produced and circulated and discussed with local communities in an effort to secure greater awareness of the current and potential risks of flooding.   Visits were made to Balakan, Qax and Zaqatala to disseminate/collect information on risk and climate change impacts.</w:t>
            </w:r>
          </w:p>
        </w:tc>
        <w:tc>
          <w:tcPr>
            <w:tcW w:w="2160" w:type="dxa"/>
            <w:shd w:val="clear" w:color="auto" w:fill="FFFF00"/>
          </w:tcPr>
          <w:p w14:paraId="1050CB41" w14:textId="14CB0D22" w:rsidR="00134096" w:rsidRPr="00F26DDE" w:rsidRDefault="008B4866" w:rsidP="00A01FF8">
            <w:pPr>
              <w:rPr>
                <w:rFonts w:asciiTheme="majorHAnsi" w:hAnsiTheme="majorHAnsi"/>
                <w:i/>
                <w:lang w:val="en-US"/>
              </w:rPr>
            </w:pPr>
            <w:r>
              <w:rPr>
                <w:rFonts w:asciiTheme="majorHAnsi" w:hAnsiTheme="majorHAnsi"/>
                <w:i/>
                <w:lang w:val="en-US"/>
              </w:rPr>
              <w:t xml:space="preserve">Partially achieved. Concur with self-assessment. This has been completed to the extent feasible and realistic with the available data, but unfortunately it was not possible to achieve this to the level of detail originally envisioned, due to data issues that were not adequately assessed and anticipated in the project design phase. </w:t>
            </w:r>
          </w:p>
        </w:tc>
      </w:tr>
      <w:tr w:rsidR="00134096" w:rsidRPr="00F149CF" w14:paraId="1E42E215" w14:textId="77777777" w:rsidTr="008B4866">
        <w:tc>
          <w:tcPr>
            <w:tcW w:w="1190" w:type="dxa"/>
          </w:tcPr>
          <w:p w14:paraId="32F800C2" w14:textId="77777777" w:rsidR="00134096" w:rsidRPr="00F149CF" w:rsidRDefault="00134096" w:rsidP="00A01FF8">
            <w:pPr>
              <w:rPr>
                <w:rFonts w:asciiTheme="majorHAnsi" w:hAnsiTheme="majorHAnsi"/>
                <w:lang w:val="en-US"/>
              </w:rPr>
            </w:pPr>
          </w:p>
        </w:tc>
        <w:tc>
          <w:tcPr>
            <w:tcW w:w="1800" w:type="dxa"/>
          </w:tcPr>
          <w:p w14:paraId="6F41EBA3" w14:textId="77777777" w:rsidR="00134096" w:rsidRPr="00F149CF" w:rsidRDefault="00134096" w:rsidP="00A01FF8">
            <w:pPr>
              <w:rPr>
                <w:rFonts w:asciiTheme="majorHAnsi" w:hAnsiTheme="majorHAnsi"/>
                <w:lang w:val="en-US"/>
              </w:rPr>
            </w:pPr>
          </w:p>
        </w:tc>
        <w:tc>
          <w:tcPr>
            <w:tcW w:w="1530" w:type="dxa"/>
          </w:tcPr>
          <w:p w14:paraId="4EF9D243"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14. Number of rayon's to which climate-risk watershed management planning is replicated.</w:t>
            </w:r>
          </w:p>
        </w:tc>
        <w:tc>
          <w:tcPr>
            <w:tcW w:w="1980" w:type="dxa"/>
          </w:tcPr>
          <w:p w14:paraId="61042C87"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Climate-risk watershed management planning has not yet been piloted, much less replicated.</w:t>
            </w:r>
          </w:p>
        </w:tc>
        <w:tc>
          <w:tcPr>
            <w:tcW w:w="1620" w:type="dxa"/>
          </w:tcPr>
          <w:p w14:paraId="782D2F3A"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6 climate-risk watershed management plans in addition to the 3 pilot rayons for a total of 9.</w:t>
            </w:r>
          </w:p>
        </w:tc>
        <w:tc>
          <w:tcPr>
            <w:tcW w:w="3150" w:type="dxa"/>
          </w:tcPr>
          <w:p w14:paraId="7879AB65" w14:textId="77777777" w:rsidR="00134096" w:rsidRPr="00F149CF" w:rsidRDefault="00134096" w:rsidP="00A01FF8">
            <w:pPr>
              <w:rPr>
                <w:rFonts w:asciiTheme="majorHAnsi" w:hAnsiTheme="majorHAnsi"/>
                <w:lang w:val="en-US"/>
              </w:rPr>
            </w:pPr>
            <w:r w:rsidRPr="00F149CF">
              <w:rPr>
                <w:rFonts w:asciiTheme="majorHAnsi" w:hAnsiTheme="majorHAnsi" w:cs="Calibri"/>
                <w:lang w:val="en-US"/>
              </w:rPr>
              <w:t>Given the lack of resources now available to the project, meaningful development of full watershed management plans is unrealistic. Any plans will be limited to actions and activities related to the Community-based FFEWS installed in the Turyanchay basin and, if funds permit, the Kishchay basin.</w:t>
            </w:r>
          </w:p>
        </w:tc>
        <w:tc>
          <w:tcPr>
            <w:tcW w:w="2160" w:type="dxa"/>
            <w:shd w:val="clear" w:color="auto" w:fill="FF0000"/>
          </w:tcPr>
          <w:p w14:paraId="6EB12E1C" w14:textId="24045951" w:rsidR="00134096" w:rsidRPr="00F26DDE" w:rsidRDefault="008B4866" w:rsidP="00A01FF8">
            <w:pPr>
              <w:rPr>
                <w:rFonts w:asciiTheme="majorHAnsi" w:hAnsiTheme="majorHAnsi"/>
                <w:i/>
                <w:lang w:val="en-US"/>
              </w:rPr>
            </w:pPr>
            <w:r>
              <w:rPr>
                <w:rFonts w:asciiTheme="majorHAnsi" w:hAnsiTheme="majorHAnsi"/>
                <w:i/>
                <w:lang w:val="en-US"/>
              </w:rPr>
              <w:t xml:space="preserve">Not achieved. Concur with self-assessment. </w:t>
            </w:r>
          </w:p>
        </w:tc>
      </w:tr>
    </w:tbl>
    <w:p w14:paraId="11A8BC24" w14:textId="77777777" w:rsidR="003015CC" w:rsidRDefault="003015CC" w:rsidP="00CF6EC0">
      <w:pPr>
        <w:pStyle w:val="a"/>
        <w:numPr>
          <w:ilvl w:val="0"/>
          <w:numId w:val="0"/>
        </w:numPr>
      </w:pPr>
    </w:p>
    <w:p w14:paraId="09A92B1A" w14:textId="77777777" w:rsidR="005C72D1" w:rsidRDefault="005C72D1" w:rsidP="00CF6EC0">
      <w:pPr>
        <w:pStyle w:val="a"/>
        <w:numPr>
          <w:ilvl w:val="0"/>
          <w:numId w:val="0"/>
        </w:numPr>
      </w:pPr>
    </w:p>
    <w:p w14:paraId="39E7488E" w14:textId="77777777" w:rsidR="005C72D1" w:rsidRPr="00311FD9" w:rsidRDefault="005C72D1" w:rsidP="00CF6EC0">
      <w:pPr>
        <w:pStyle w:val="a"/>
        <w:numPr>
          <w:ilvl w:val="0"/>
          <w:numId w:val="0"/>
        </w:numPr>
      </w:pPr>
    </w:p>
    <w:p w14:paraId="7E8F5079" w14:textId="77777777" w:rsidR="00C50575" w:rsidRPr="00311FD9" w:rsidRDefault="00C50575" w:rsidP="00CF6EC0">
      <w:pPr>
        <w:pStyle w:val="a"/>
        <w:numPr>
          <w:ilvl w:val="0"/>
          <w:numId w:val="0"/>
        </w:numPr>
      </w:pPr>
    </w:p>
    <w:p w14:paraId="1F8456C8" w14:textId="77777777" w:rsidR="00C50575" w:rsidRPr="00311FD9" w:rsidRDefault="00C50575" w:rsidP="00CF6EC0">
      <w:pPr>
        <w:pStyle w:val="a"/>
        <w:numPr>
          <w:ilvl w:val="0"/>
          <w:numId w:val="0"/>
        </w:numPr>
        <w:sectPr w:rsidR="00C50575" w:rsidRPr="00311FD9" w:rsidSect="00C50575">
          <w:pgSz w:w="15840" w:h="12240" w:orient="landscape"/>
          <w:pgMar w:top="1440" w:right="1440" w:bottom="1440" w:left="1440" w:header="720" w:footer="720" w:gutter="0"/>
          <w:cols w:space="720"/>
          <w:docGrid w:linePitch="360"/>
        </w:sectPr>
      </w:pPr>
    </w:p>
    <w:p w14:paraId="3037189A" w14:textId="32C80C49" w:rsidR="002A3F40" w:rsidRPr="003C6E17" w:rsidRDefault="002A3F40" w:rsidP="00AA4CEF">
      <w:pPr>
        <w:pStyle w:val="2"/>
      </w:pPr>
      <w:bookmarkStart w:id="118" w:name="_Ref265834469"/>
      <w:bookmarkStart w:id="119" w:name="_Ref327628295"/>
      <w:bookmarkStart w:id="120" w:name="_Toc501667404"/>
      <w:r w:rsidRPr="003C6E17">
        <w:lastRenderedPageBreak/>
        <w:t xml:space="preserve">Annex </w:t>
      </w:r>
      <w:r w:rsidR="00C17E36" w:rsidRPr="003C6E17">
        <w:t>11</w:t>
      </w:r>
      <w:r w:rsidRPr="003C6E17">
        <w:t xml:space="preserve">: </w:t>
      </w:r>
      <w:r w:rsidR="00AF2F8A" w:rsidRPr="003C6E17">
        <w:t>Water and Flood Management</w:t>
      </w:r>
      <w:r w:rsidRPr="003C6E17">
        <w:t xml:space="preserve"> Project Mainstreaming of UNDP Programme Principles</w:t>
      </w:r>
      <w:bookmarkEnd w:id="118"/>
      <w:bookmarkEnd w:id="119"/>
      <w:bookmarkEnd w:id="120"/>
    </w:p>
    <w:tbl>
      <w:tblPr>
        <w:tblStyle w:val="af0"/>
        <w:tblW w:w="0" w:type="auto"/>
        <w:tblLook w:val="04A0" w:firstRow="1" w:lastRow="0" w:firstColumn="1" w:lastColumn="0" w:noHBand="0" w:noVBand="1"/>
      </w:tblPr>
      <w:tblGrid>
        <w:gridCol w:w="2087"/>
        <w:gridCol w:w="7263"/>
      </w:tblGrid>
      <w:tr w:rsidR="003D58F8" w:rsidRPr="00311FD9" w14:paraId="150B0600" w14:textId="77777777" w:rsidTr="004E3833">
        <w:tc>
          <w:tcPr>
            <w:tcW w:w="2108" w:type="dxa"/>
            <w:shd w:val="clear" w:color="auto" w:fill="D9D9D9"/>
          </w:tcPr>
          <w:p w14:paraId="5D374817" w14:textId="62F1F46E" w:rsidR="003D58F8" w:rsidRPr="00311FD9" w:rsidRDefault="003D58F8" w:rsidP="000D6D2A">
            <w:pPr>
              <w:rPr>
                <w:rFonts w:asciiTheme="majorHAnsi" w:hAnsiTheme="majorHAnsi"/>
                <w:b/>
                <w:sz w:val="20"/>
              </w:rPr>
            </w:pPr>
            <w:r w:rsidRPr="00311FD9">
              <w:rPr>
                <w:rFonts w:asciiTheme="majorHAnsi" w:hAnsiTheme="majorHAnsi"/>
                <w:b/>
                <w:sz w:val="20"/>
              </w:rPr>
              <w:t>Programming Principle</w:t>
            </w:r>
          </w:p>
        </w:tc>
        <w:tc>
          <w:tcPr>
            <w:tcW w:w="7468" w:type="dxa"/>
            <w:shd w:val="clear" w:color="auto" w:fill="D9D9D9"/>
          </w:tcPr>
          <w:p w14:paraId="2CD57C37" w14:textId="773B1645" w:rsidR="003D58F8" w:rsidRPr="00311FD9" w:rsidRDefault="003D58F8" w:rsidP="002A3F40">
            <w:pPr>
              <w:rPr>
                <w:rFonts w:asciiTheme="majorHAnsi" w:hAnsiTheme="majorHAnsi"/>
                <w:b/>
                <w:sz w:val="20"/>
              </w:rPr>
            </w:pPr>
            <w:r w:rsidRPr="00311FD9">
              <w:rPr>
                <w:rFonts w:asciiTheme="majorHAnsi" w:hAnsiTheme="majorHAnsi"/>
                <w:b/>
                <w:sz w:val="20"/>
              </w:rPr>
              <w:t>Project Principle Mainstreaming Approach</w:t>
            </w:r>
          </w:p>
        </w:tc>
      </w:tr>
      <w:tr w:rsidR="002A3F40" w:rsidRPr="00311FD9" w14:paraId="6FD90DE0" w14:textId="77777777" w:rsidTr="004E3833">
        <w:tc>
          <w:tcPr>
            <w:tcW w:w="2108" w:type="dxa"/>
          </w:tcPr>
          <w:p w14:paraId="056ED07F" w14:textId="77777777" w:rsidR="002A3F40" w:rsidRPr="00311FD9" w:rsidRDefault="002A3F40" w:rsidP="000D6D2A">
            <w:pPr>
              <w:rPr>
                <w:rFonts w:asciiTheme="majorHAnsi" w:hAnsiTheme="majorHAnsi"/>
                <w:b/>
                <w:sz w:val="20"/>
              </w:rPr>
            </w:pPr>
            <w:r w:rsidRPr="00311FD9">
              <w:rPr>
                <w:rFonts w:asciiTheme="majorHAnsi" w:hAnsiTheme="majorHAnsi"/>
                <w:b/>
                <w:sz w:val="20"/>
              </w:rPr>
              <w:t>UNDAF / CPAP / CPD</w:t>
            </w:r>
          </w:p>
        </w:tc>
        <w:tc>
          <w:tcPr>
            <w:tcW w:w="7468" w:type="dxa"/>
          </w:tcPr>
          <w:p w14:paraId="07415150" w14:textId="740D27B1" w:rsidR="008B41F2" w:rsidRPr="00311FD9" w:rsidRDefault="00293A2F" w:rsidP="002A3F40">
            <w:pPr>
              <w:rPr>
                <w:rFonts w:asciiTheme="majorHAnsi" w:hAnsiTheme="majorHAnsi"/>
                <w:sz w:val="20"/>
              </w:rPr>
            </w:pPr>
            <w:r>
              <w:rPr>
                <w:rFonts w:asciiTheme="majorHAnsi" w:hAnsiTheme="majorHAnsi"/>
                <w:sz w:val="20"/>
              </w:rPr>
              <w:t xml:space="preserve">The project is in-line with the relevant UNDP and Government of Azerbaijan strategic documents. </w:t>
            </w:r>
          </w:p>
        </w:tc>
      </w:tr>
      <w:tr w:rsidR="002A3F40" w:rsidRPr="00311FD9" w14:paraId="43F204DD" w14:textId="77777777" w:rsidTr="004E3833">
        <w:tc>
          <w:tcPr>
            <w:tcW w:w="2108" w:type="dxa"/>
          </w:tcPr>
          <w:p w14:paraId="74F643D5" w14:textId="77777777" w:rsidR="002A3F40" w:rsidRPr="00311FD9" w:rsidRDefault="002A3F40" w:rsidP="000D6D2A">
            <w:pPr>
              <w:rPr>
                <w:rFonts w:asciiTheme="majorHAnsi" w:hAnsiTheme="majorHAnsi"/>
                <w:b/>
                <w:sz w:val="20"/>
              </w:rPr>
            </w:pPr>
            <w:r w:rsidRPr="00311FD9">
              <w:rPr>
                <w:rFonts w:asciiTheme="majorHAnsi" w:hAnsiTheme="majorHAnsi"/>
                <w:b/>
                <w:sz w:val="20"/>
              </w:rPr>
              <w:t>Poverty-Environment Nexus / Sustainable Livelihoods</w:t>
            </w:r>
          </w:p>
        </w:tc>
        <w:tc>
          <w:tcPr>
            <w:tcW w:w="7468" w:type="dxa"/>
          </w:tcPr>
          <w:p w14:paraId="26952D27" w14:textId="48B8F57C" w:rsidR="002A3F40" w:rsidRPr="00311FD9" w:rsidRDefault="00293A2F" w:rsidP="000D6D2A">
            <w:pPr>
              <w:rPr>
                <w:rFonts w:asciiTheme="majorHAnsi" w:hAnsiTheme="majorHAnsi"/>
                <w:sz w:val="20"/>
              </w:rPr>
            </w:pPr>
            <w:r>
              <w:rPr>
                <w:rFonts w:asciiTheme="majorHAnsi" w:hAnsiTheme="majorHAnsi"/>
                <w:sz w:val="20"/>
              </w:rPr>
              <w:t>The project directly addresses the poverty-environment nexus, as it draws attention to the specific issues of how environmental issues, and in particular climate change, can have negative impacts on poverty levels if these environmental issues are not effectively addressed. In this case, the effects of climate change in the lower Caucuses mountains can further impoverish local communities due to damage to infrastructure and livelihoods (e.g. fields, livestock, etc.)</w:t>
            </w:r>
            <w:r w:rsidR="003C26DB">
              <w:rPr>
                <w:rFonts w:asciiTheme="majorHAnsi" w:hAnsiTheme="majorHAnsi"/>
                <w:sz w:val="20"/>
              </w:rPr>
              <w:t xml:space="preserve">. </w:t>
            </w:r>
          </w:p>
        </w:tc>
      </w:tr>
      <w:tr w:rsidR="002A3F40" w:rsidRPr="00311FD9" w14:paraId="5EB55203" w14:textId="77777777" w:rsidTr="004E3833">
        <w:tc>
          <w:tcPr>
            <w:tcW w:w="2108" w:type="dxa"/>
          </w:tcPr>
          <w:p w14:paraId="36B16801" w14:textId="3A7308E2" w:rsidR="002A3F40" w:rsidRPr="00311FD9" w:rsidRDefault="002A3F40" w:rsidP="000D6D2A">
            <w:pPr>
              <w:rPr>
                <w:rFonts w:asciiTheme="majorHAnsi" w:hAnsiTheme="majorHAnsi"/>
                <w:b/>
                <w:sz w:val="20"/>
              </w:rPr>
            </w:pPr>
            <w:r w:rsidRPr="00311FD9">
              <w:rPr>
                <w:rFonts w:asciiTheme="majorHAnsi" w:hAnsiTheme="majorHAnsi"/>
                <w:b/>
                <w:sz w:val="20"/>
              </w:rPr>
              <w:t>Disaster Risk Reduction, Climate Change Mitigation</w:t>
            </w:r>
            <w:r w:rsidR="00717499" w:rsidRPr="00311FD9">
              <w:rPr>
                <w:rFonts w:asciiTheme="majorHAnsi" w:hAnsiTheme="majorHAnsi"/>
                <w:b/>
                <w:sz w:val="20"/>
              </w:rPr>
              <w:t xml:space="preserve"> </w:t>
            </w:r>
            <w:r w:rsidRPr="00311FD9">
              <w:rPr>
                <w:rFonts w:asciiTheme="majorHAnsi" w:hAnsiTheme="majorHAnsi"/>
                <w:b/>
                <w:sz w:val="20"/>
              </w:rPr>
              <w:t>/</w:t>
            </w:r>
            <w:r w:rsidR="00717499" w:rsidRPr="00311FD9">
              <w:rPr>
                <w:rFonts w:asciiTheme="majorHAnsi" w:hAnsiTheme="majorHAnsi"/>
                <w:b/>
                <w:sz w:val="20"/>
              </w:rPr>
              <w:t xml:space="preserve"> </w:t>
            </w:r>
            <w:r w:rsidRPr="00311FD9">
              <w:rPr>
                <w:rFonts w:asciiTheme="majorHAnsi" w:hAnsiTheme="majorHAnsi"/>
                <w:b/>
                <w:sz w:val="20"/>
              </w:rPr>
              <w:t>Adaptation</w:t>
            </w:r>
          </w:p>
        </w:tc>
        <w:tc>
          <w:tcPr>
            <w:tcW w:w="7468" w:type="dxa"/>
          </w:tcPr>
          <w:p w14:paraId="4EEFC069" w14:textId="18BE7237" w:rsidR="002A3F40" w:rsidRPr="00311FD9" w:rsidRDefault="00084F79" w:rsidP="005F3E72">
            <w:pPr>
              <w:rPr>
                <w:rFonts w:asciiTheme="majorHAnsi" w:hAnsiTheme="majorHAnsi"/>
                <w:sz w:val="20"/>
              </w:rPr>
            </w:pPr>
            <w:r>
              <w:rPr>
                <w:rFonts w:asciiTheme="majorHAnsi" w:hAnsiTheme="majorHAnsi"/>
                <w:sz w:val="20"/>
              </w:rPr>
              <w:t xml:space="preserve">This was the direct focus of the project. </w:t>
            </w:r>
          </w:p>
        </w:tc>
      </w:tr>
      <w:tr w:rsidR="002A3F40" w:rsidRPr="00311FD9" w14:paraId="5ACC2EC6" w14:textId="77777777" w:rsidTr="004E3833">
        <w:tc>
          <w:tcPr>
            <w:tcW w:w="2108" w:type="dxa"/>
          </w:tcPr>
          <w:p w14:paraId="6D181D12" w14:textId="77777777" w:rsidR="002A3F40" w:rsidRPr="00311FD9" w:rsidRDefault="002A3F40" w:rsidP="000D6D2A">
            <w:pPr>
              <w:rPr>
                <w:rFonts w:asciiTheme="majorHAnsi" w:hAnsiTheme="majorHAnsi"/>
                <w:b/>
                <w:sz w:val="20"/>
              </w:rPr>
            </w:pPr>
            <w:r w:rsidRPr="00311FD9">
              <w:rPr>
                <w:rFonts w:asciiTheme="majorHAnsi" w:hAnsiTheme="majorHAnsi"/>
                <w:b/>
                <w:sz w:val="20"/>
              </w:rPr>
              <w:t>Crisis Prevention and Recovery</w:t>
            </w:r>
          </w:p>
        </w:tc>
        <w:tc>
          <w:tcPr>
            <w:tcW w:w="7468" w:type="dxa"/>
          </w:tcPr>
          <w:p w14:paraId="51202F87" w14:textId="4989E405" w:rsidR="002A3F40" w:rsidRPr="00311FD9" w:rsidRDefault="00084F79" w:rsidP="000D6D2A">
            <w:pPr>
              <w:rPr>
                <w:rFonts w:asciiTheme="majorHAnsi" w:hAnsiTheme="majorHAnsi"/>
                <w:sz w:val="20"/>
              </w:rPr>
            </w:pPr>
            <w:r>
              <w:rPr>
                <w:rFonts w:asciiTheme="majorHAnsi" w:hAnsiTheme="majorHAnsi"/>
                <w:sz w:val="20"/>
              </w:rPr>
              <w:t xml:space="preserve">Not applicable. </w:t>
            </w:r>
          </w:p>
        </w:tc>
      </w:tr>
      <w:tr w:rsidR="002A3F40" w:rsidRPr="00311FD9" w14:paraId="420565AB" w14:textId="77777777" w:rsidTr="00084F79">
        <w:trPr>
          <w:trHeight w:val="521"/>
        </w:trPr>
        <w:tc>
          <w:tcPr>
            <w:tcW w:w="2108" w:type="dxa"/>
          </w:tcPr>
          <w:p w14:paraId="662B4EE0" w14:textId="77777777" w:rsidR="002A3F40" w:rsidRPr="00311FD9" w:rsidRDefault="002A3F40" w:rsidP="000D6D2A">
            <w:pPr>
              <w:rPr>
                <w:rFonts w:asciiTheme="majorHAnsi" w:hAnsiTheme="majorHAnsi"/>
                <w:b/>
                <w:sz w:val="20"/>
              </w:rPr>
            </w:pPr>
            <w:r w:rsidRPr="00311FD9">
              <w:rPr>
                <w:rFonts w:asciiTheme="majorHAnsi" w:hAnsiTheme="majorHAnsi"/>
                <w:b/>
                <w:sz w:val="20"/>
              </w:rPr>
              <w:t>Gender Equality / Mainstreaming</w:t>
            </w:r>
          </w:p>
        </w:tc>
        <w:tc>
          <w:tcPr>
            <w:tcW w:w="7468" w:type="dxa"/>
          </w:tcPr>
          <w:p w14:paraId="267DC543" w14:textId="3E31CB6B" w:rsidR="002A3F40" w:rsidRPr="00311FD9" w:rsidRDefault="00084F79" w:rsidP="00333A60">
            <w:pPr>
              <w:rPr>
                <w:rFonts w:asciiTheme="majorHAnsi" w:hAnsiTheme="majorHAnsi"/>
                <w:sz w:val="20"/>
              </w:rPr>
            </w:pPr>
            <w:r>
              <w:rPr>
                <w:rFonts w:asciiTheme="majorHAnsi" w:hAnsiTheme="majorHAnsi"/>
                <w:sz w:val="20"/>
              </w:rPr>
              <w:t xml:space="preserve">The project did include gender equality and mainstreaming aspects, and this was a relative strength of the project. As one small example, the project worked to enhance the role of women in their communities in terms of disaster risk reduction planning and water management. The full results of the project in this regard may not be fully captured through the projects original results framework indicators and targets. </w:t>
            </w:r>
          </w:p>
        </w:tc>
      </w:tr>
      <w:tr w:rsidR="002A3F40" w:rsidRPr="00311FD9" w14:paraId="76099B86" w14:textId="77777777" w:rsidTr="004E3833">
        <w:tc>
          <w:tcPr>
            <w:tcW w:w="2108" w:type="dxa"/>
          </w:tcPr>
          <w:p w14:paraId="641A3227" w14:textId="77777777" w:rsidR="002A3F40" w:rsidRPr="00311FD9" w:rsidRDefault="002A3F40" w:rsidP="000D6D2A">
            <w:pPr>
              <w:rPr>
                <w:rFonts w:asciiTheme="majorHAnsi" w:hAnsiTheme="majorHAnsi"/>
                <w:b/>
                <w:sz w:val="20"/>
              </w:rPr>
            </w:pPr>
            <w:r w:rsidRPr="00311FD9">
              <w:rPr>
                <w:rFonts w:asciiTheme="majorHAnsi" w:hAnsiTheme="majorHAnsi"/>
                <w:b/>
                <w:sz w:val="20"/>
              </w:rPr>
              <w:t>Capacity Development</w:t>
            </w:r>
          </w:p>
        </w:tc>
        <w:tc>
          <w:tcPr>
            <w:tcW w:w="7468" w:type="dxa"/>
          </w:tcPr>
          <w:p w14:paraId="5C02E49F" w14:textId="6D8CF038" w:rsidR="002A3F40" w:rsidRPr="00311FD9" w:rsidRDefault="00FF5954" w:rsidP="004E3833">
            <w:pPr>
              <w:rPr>
                <w:rFonts w:asciiTheme="majorHAnsi" w:hAnsiTheme="majorHAnsi"/>
                <w:sz w:val="20"/>
              </w:rPr>
            </w:pPr>
            <w:r>
              <w:rPr>
                <w:rFonts w:asciiTheme="majorHAnsi" w:hAnsiTheme="majorHAnsi"/>
                <w:sz w:val="20"/>
              </w:rPr>
              <w:t xml:space="preserve">This was a key aspect of the project, and in particular training of multiple stakeholder groups on different aspects of climate risk reduction. </w:t>
            </w:r>
            <w:r w:rsidR="008A66C5">
              <w:rPr>
                <w:rFonts w:asciiTheme="majorHAnsi" w:hAnsiTheme="majorHAnsi"/>
                <w:sz w:val="20"/>
              </w:rPr>
              <w:t xml:space="preserve">The project trained a number of national level staff on key technological aspects, while strengthening community awareness and responsiveness at the local and regional levels. </w:t>
            </w:r>
          </w:p>
        </w:tc>
      </w:tr>
      <w:tr w:rsidR="002A3F40" w:rsidRPr="00311FD9" w14:paraId="10AF79C5" w14:textId="77777777" w:rsidTr="004E3833">
        <w:tc>
          <w:tcPr>
            <w:tcW w:w="2108" w:type="dxa"/>
          </w:tcPr>
          <w:p w14:paraId="69A055DE" w14:textId="77777777" w:rsidR="002A3F40" w:rsidRPr="00311FD9" w:rsidRDefault="002A3F40" w:rsidP="000D6D2A">
            <w:pPr>
              <w:rPr>
                <w:rFonts w:asciiTheme="majorHAnsi" w:hAnsiTheme="majorHAnsi"/>
                <w:b/>
                <w:sz w:val="20"/>
              </w:rPr>
            </w:pPr>
            <w:r w:rsidRPr="00311FD9">
              <w:rPr>
                <w:rFonts w:asciiTheme="majorHAnsi" w:hAnsiTheme="majorHAnsi"/>
                <w:b/>
                <w:sz w:val="20"/>
              </w:rPr>
              <w:t>Rights</w:t>
            </w:r>
          </w:p>
        </w:tc>
        <w:tc>
          <w:tcPr>
            <w:tcW w:w="7468" w:type="dxa"/>
          </w:tcPr>
          <w:p w14:paraId="470B1EF5" w14:textId="53593CA5" w:rsidR="002A3F40" w:rsidRPr="00311FD9" w:rsidRDefault="00FF5954" w:rsidP="00206849">
            <w:pPr>
              <w:rPr>
                <w:rFonts w:asciiTheme="majorHAnsi" w:hAnsiTheme="majorHAnsi"/>
                <w:sz w:val="20"/>
              </w:rPr>
            </w:pPr>
            <w:r>
              <w:rPr>
                <w:rFonts w:asciiTheme="majorHAnsi" w:hAnsiTheme="majorHAnsi"/>
                <w:sz w:val="20"/>
              </w:rPr>
              <w:t xml:space="preserve">The project included a rights-based approach. For example, the project worked to leverage to the oversight afforded Water User Associations with respect to the management of water access rights. </w:t>
            </w:r>
          </w:p>
        </w:tc>
      </w:tr>
    </w:tbl>
    <w:p w14:paraId="3A23DB6E" w14:textId="77777777" w:rsidR="002A3F40" w:rsidRPr="00311FD9" w:rsidRDefault="002A3F40" w:rsidP="00CF6EC0">
      <w:pPr>
        <w:pStyle w:val="a"/>
        <w:numPr>
          <w:ilvl w:val="0"/>
          <w:numId w:val="0"/>
        </w:numPr>
      </w:pPr>
    </w:p>
    <w:sectPr w:rsidR="002A3F40" w:rsidRPr="00311FD9" w:rsidSect="008340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F18245" w14:textId="77777777" w:rsidR="00247231" w:rsidRDefault="00247231" w:rsidP="0083408F">
      <w:r>
        <w:separator/>
      </w:r>
    </w:p>
  </w:endnote>
  <w:endnote w:type="continuationSeparator" w:id="0">
    <w:p w14:paraId="2D8A1A17" w14:textId="77777777" w:rsidR="00247231" w:rsidRDefault="00247231" w:rsidP="00834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 w:name="Lucida Grande">
    <w:charset w:val="00"/>
    <w:family w:val="swiss"/>
    <w:pitch w:val="variable"/>
    <w:sig w:usb0="E1000AEF" w:usb1="5000A1FF" w:usb2="00000000" w:usb3="00000000" w:csb0="000001BF" w:csb1="00000000"/>
  </w:font>
  <w:font w:name="Consolas">
    <w:panose1 w:val="020B0609020204030204"/>
    <w:charset w:val="CC"/>
    <w:family w:val="modern"/>
    <w:pitch w:val="fixed"/>
    <w:sig w:usb0="E00006FF" w:usb1="0000FCFF" w:usb2="00000001" w:usb3="00000000" w:csb0="0000019F" w:csb1="00000000"/>
  </w:font>
  <w:font w:name="Courier">
    <w:panose1 w:val="02070309020205020404"/>
    <w:charset w:val="00"/>
    <w:family w:val="roman"/>
    <w:pitch w:val="fixed"/>
    <w:sig w:usb0="00000003" w:usb1="00000000" w:usb2="00000000" w:usb3="00000000" w:csb0="00000001" w:csb1="00000000"/>
  </w:font>
  <w:font w:name="Arial Unicode MS">
    <w:panose1 w:val="020B0604020202020204"/>
    <w:charset w:val="00"/>
    <w:family w:val="swiss"/>
    <w:pitch w:val="variable"/>
    <w:sig w:usb0="F7FFAFFF" w:usb1="E9DFFFFF" w:usb2="0000003F" w:usb3="00000000" w:csb0="003F01FF" w:csb1="00000000"/>
  </w:font>
  <w:font w:name="Ch ForeignerLight">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American Typewriter">
    <w:altName w:val="Times New Roman"/>
    <w:charset w:val="00"/>
    <w:family w:val="roman"/>
    <w:pitch w:val="variable"/>
    <w:sig w:usb0="00000001" w:usb1="00000019"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3FC65" w14:textId="77777777" w:rsidR="00D545AF" w:rsidRDefault="00D545AF" w:rsidP="00465851">
    <w:pPr>
      <w:pStyle w:val="aa"/>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14:paraId="21C67846" w14:textId="77777777" w:rsidR="00D545AF" w:rsidRDefault="00D545AF" w:rsidP="00465851">
    <w:pPr>
      <w:pStyle w:val="a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A6561" w14:textId="26336D07" w:rsidR="00D545AF" w:rsidRPr="00A35372" w:rsidRDefault="00D545AF" w:rsidP="00465851">
    <w:pPr>
      <w:pStyle w:val="aa"/>
      <w:framePr w:wrap="around" w:vAnchor="text" w:hAnchor="margin" w:xAlign="right" w:y="1"/>
      <w:rPr>
        <w:rStyle w:val="ad"/>
      </w:rPr>
    </w:pPr>
    <w:r w:rsidRPr="00A35372">
      <w:rPr>
        <w:rStyle w:val="ad"/>
        <w:rFonts w:ascii="Calibri" w:hAnsi="Calibri"/>
        <w:sz w:val="20"/>
      </w:rPr>
      <w:fldChar w:fldCharType="begin"/>
    </w:r>
    <w:r w:rsidRPr="00A35372">
      <w:rPr>
        <w:rStyle w:val="ad"/>
        <w:rFonts w:ascii="Calibri" w:hAnsi="Calibri"/>
        <w:sz w:val="20"/>
      </w:rPr>
      <w:instrText xml:space="preserve">PAGE  </w:instrText>
    </w:r>
    <w:r w:rsidRPr="00A35372">
      <w:rPr>
        <w:rStyle w:val="ad"/>
        <w:rFonts w:ascii="Calibri" w:hAnsi="Calibri"/>
        <w:sz w:val="20"/>
      </w:rPr>
      <w:fldChar w:fldCharType="separate"/>
    </w:r>
    <w:r w:rsidR="001137C7">
      <w:rPr>
        <w:rStyle w:val="ad"/>
        <w:rFonts w:ascii="Calibri" w:hAnsi="Calibri"/>
        <w:noProof/>
        <w:sz w:val="20"/>
      </w:rPr>
      <w:t>21</w:t>
    </w:r>
    <w:r w:rsidRPr="00A35372">
      <w:rPr>
        <w:rStyle w:val="ad"/>
        <w:rFonts w:ascii="Calibri" w:hAnsi="Calibri"/>
        <w:sz w:val="20"/>
      </w:rPr>
      <w:fldChar w:fldCharType="end"/>
    </w:r>
  </w:p>
  <w:p w14:paraId="36202A42" w14:textId="77777777" w:rsidR="00D545AF" w:rsidRDefault="00D545AF" w:rsidP="00465851">
    <w:pPr>
      <w:pStyle w:val="a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40E3B0" w14:textId="77777777" w:rsidR="00247231" w:rsidRDefault="00247231" w:rsidP="0083408F">
      <w:r>
        <w:separator/>
      </w:r>
    </w:p>
  </w:footnote>
  <w:footnote w:type="continuationSeparator" w:id="0">
    <w:p w14:paraId="043FA67B" w14:textId="77777777" w:rsidR="00247231" w:rsidRDefault="00247231" w:rsidP="0083408F">
      <w:r>
        <w:continuationSeparator/>
      </w:r>
    </w:p>
  </w:footnote>
  <w:footnote w:id="1">
    <w:p w14:paraId="4CC447EF" w14:textId="77777777" w:rsidR="00D545AF" w:rsidRDefault="00D545AF" w:rsidP="00133ACF">
      <w:pPr>
        <w:pStyle w:val="a5"/>
      </w:pPr>
      <w:r>
        <w:rPr>
          <w:rStyle w:val="ac"/>
        </w:rPr>
        <w:footnoteRef/>
      </w:r>
      <w:r>
        <w:t xml:space="preserve"> </w:t>
      </w:r>
      <w:r w:rsidRPr="00D06D59">
        <w:t xml:space="preserve">See </w:t>
      </w:r>
      <w:hyperlink r:id="rId1" w:history="1">
        <w:r w:rsidRPr="00D06D59">
          <w:rPr>
            <w:rStyle w:val="a7"/>
          </w:rPr>
          <w:t>http://www.thegef.org/gef/Evaluation%20Policy%202010</w:t>
        </w:r>
      </w:hyperlink>
      <w:r w:rsidRPr="00D06D59">
        <w:t xml:space="preserve">. </w:t>
      </w:r>
    </w:p>
  </w:footnote>
  <w:footnote w:id="2">
    <w:p w14:paraId="21086C86" w14:textId="77777777" w:rsidR="00D545AF" w:rsidRDefault="00D545AF" w:rsidP="00133ACF">
      <w:pPr>
        <w:pStyle w:val="a5"/>
      </w:pPr>
      <w:r>
        <w:rPr>
          <w:rStyle w:val="ac"/>
        </w:rPr>
        <w:footnoteRef/>
      </w:r>
      <w:r>
        <w:t xml:space="preserve"> </w:t>
      </w:r>
      <w:r w:rsidRPr="00D06D59">
        <w:t xml:space="preserve">See </w:t>
      </w:r>
      <w:hyperlink r:id="rId2" w:history="1">
        <w:r w:rsidRPr="00D06D59">
          <w:t>http://www.uneval.org/normsandstandards/index.jsp?doc_cat_source_id=4</w:t>
        </w:r>
      </w:hyperlink>
      <w:r w:rsidRPr="00D06D59">
        <w:t xml:space="preserve">. </w:t>
      </w:r>
    </w:p>
  </w:footnote>
  <w:footnote w:id="3">
    <w:p w14:paraId="1622FF96" w14:textId="77777777" w:rsidR="00D545AF" w:rsidRDefault="00D545AF" w:rsidP="00C540FD">
      <w:pPr>
        <w:pStyle w:val="a5"/>
      </w:pPr>
      <w:r>
        <w:rPr>
          <w:rStyle w:val="ac"/>
        </w:rPr>
        <w:footnoteRef/>
      </w:r>
      <w:r>
        <w:t xml:space="preserve"> </w:t>
      </w:r>
      <w:r w:rsidRPr="00D06D59">
        <w:t xml:space="preserve">See </w:t>
      </w:r>
      <w:hyperlink r:id="rId3" w:history="1">
        <w:r w:rsidRPr="00D06D59">
          <w:t>http://www.undp.org/evaluation/handbook</w:t>
        </w:r>
      </w:hyperlink>
      <w:r w:rsidRPr="00D06D59">
        <w:t>.</w:t>
      </w:r>
      <w:r>
        <w:rPr>
          <w:bCs/>
          <w:lang w:bidi="en-US"/>
        </w:rPr>
        <w:t xml:space="preserve"> </w:t>
      </w:r>
    </w:p>
  </w:footnote>
  <w:footnote w:id="4">
    <w:p w14:paraId="150BA933" w14:textId="77777777" w:rsidR="00D545AF" w:rsidRDefault="00D545AF" w:rsidP="0078611A">
      <w:pPr>
        <w:pStyle w:val="a5"/>
      </w:pPr>
      <w:r>
        <w:rPr>
          <w:rStyle w:val="ac"/>
        </w:rPr>
        <w:footnoteRef/>
      </w:r>
      <w:r>
        <w:t xml:space="preserve"> As per the UNFCCC, “</w:t>
      </w:r>
      <w:r w:rsidRPr="00267E60">
        <w:t>The Special Climate Change Fund (SCCF) was established under the Convention in 2001 to finance projects relating to: adaptation; technology transfer and capacity building; energy, transport, industry, agriculture, forestry and waste management; and economic diversification.</w:t>
      </w:r>
      <w:r>
        <w:t xml:space="preserve">” See </w:t>
      </w:r>
      <w:hyperlink r:id="rId4" w:history="1">
        <w:r w:rsidRPr="00532776">
          <w:rPr>
            <w:rStyle w:val="a7"/>
          </w:rPr>
          <w:t>http://unfccc.int/cooperation_and_support/financial_mechanism/special_climate_change_fund/items/3657.php</w:t>
        </w:r>
      </w:hyperlink>
      <w:r>
        <w:t xml:space="preserve">. </w:t>
      </w:r>
    </w:p>
  </w:footnote>
  <w:footnote w:id="5">
    <w:p w14:paraId="7C25771C" w14:textId="55312661" w:rsidR="00D545AF" w:rsidRDefault="00D545AF">
      <w:pPr>
        <w:pStyle w:val="a5"/>
      </w:pPr>
      <w:r>
        <w:rPr>
          <w:rStyle w:val="ac"/>
        </w:rPr>
        <w:footnoteRef/>
      </w:r>
      <w:r>
        <w:t xml:space="preserve"> Source: Project Document. </w:t>
      </w:r>
    </w:p>
  </w:footnote>
  <w:footnote w:id="6">
    <w:p w14:paraId="628DC893" w14:textId="0B840154" w:rsidR="00D545AF" w:rsidRDefault="00D545AF">
      <w:pPr>
        <w:pStyle w:val="a5"/>
      </w:pPr>
      <w:r>
        <w:rPr>
          <w:rStyle w:val="ac"/>
        </w:rPr>
        <w:footnoteRef/>
      </w:r>
      <w:r>
        <w:t xml:space="preserve"> Sources</w:t>
      </w:r>
      <w:r w:rsidRPr="00C26E2F">
        <w:t xml:space="preserve">: 1.A. Not applicable; 1.B. </w:t>
      </w:r>
      <w:r>
        <w:t>PIF document milestone dates</w:t>
      </w:r>
      <w:r w:rsidRPr="00C26E2F">
        <w:t xml:space="preserve">; 2.A. </w:t>
      </w:r>
      <w:r>
        <w:t>As per GEF Secretariat business standards (10 business days)</w:t>
      </w:r>
      <w:r w:rsidRPr="00C26E2F">
        <w:t xml:space="preserve">; 2.B. </w:t>
      </w:r>
      <w:r>
        <w:t>GEF Secretariat Review Sheet</w:t>
      </w:r>
      <w:r w:rsidRPr="00C26E2F">
        <w:t xml:space="preserve">; 3.A. </w:t>
      </w:r>
      <w:r>
        <w:t>PPG Implementation Plan</w:t>
      </w:r>
      <w:r w:rsidRPr="00C26E2F">
        <w:t xml:space="preserve">; 3.B. </w:t>
      </w:r>
      <w:r>
        <w:t>Not specified</w:t>
      </w:r>
      <w:r w:rsidRPr="00C26E2F">
        <w:t xml:space="preserve">; 4.A. </w:t>
      </w:r>
      <w:r>
        <w:t>PIF Milestone dates</w:t>
      </w:r>
      <w:r w:rsidRPr="00C26E2F">
        <w:t xml:space="preserve">; 4.B. </w:t>
      </w:r>
      <w:r>
        <w:t>GEF Online PIMS</w:t>
      </w:r>
      <w:r w:rsidRPr="00612152">
        <w:t xml:space="preserve">; 5.A. </w:t>
      </w:r>
      <w:r>
        <w:t>PPG Implementation Plan</w:t>
      </w:r>
      <w:r w:rsidRPr="00612152">
        <w:t xml:space="preserve">; 5.B. </w:t>
      </w:r>
      <w:r>
        <w:t>Submission of final Prodoc to GEF Secretariat</w:t>
      </w:r>
      <w:r w:rsidRPr="00612152">
        <w:t xml:space="preserve">; 6.A. </w:t>
      </w:r>
      <w:r>
        <w:t>Not specified</w:t>
      </w:r>
      <w:r w:rsidRPr="00612152">
        <w:t xml:space="preserve">; 6.B. </w:t>
      </w:r>
      <w:r>
        <w:t>Revised Prodoc Date</w:t>
      </w:r>
      <w:r w:rsidRPr="00612152">
        <w:t>; 7.A.</w:t>
      </w:r>
      <w:r>
        <w:t xml:space="preserve"> PIF document milestones dates</w:t>
      </w:r>
      <w:r w:rsidRPr="00612152">
        <w:t xml:space="preserve">; 7.B. </w:t>
      </w:r>
      <w:r>
        <w:t>GEF Online PIMS and GEF Endorsement Letter</w:t>
      </w:r>
      <w:r w:rsidRPr="00612152">
        <w:t xml:space="preserve">; 8.A. </w:t>
      </w:r>
      <w:r>
        <w:t>PIF milestones dates</w:t>
      </w:r>
      <w:r w:rsidRPr="00612152">
        <w:t xml:space="preserve">; 8.B. </w:t>
      </w:r>
      <w:r>
        <w:t>Date of Prodoc signature</w:t>
      </w:r>
      <w:r w:rsidRPr="00612152">
        <w:t xml:space="preserve">; 9.A. Within 3 months of GEF approval, as per UNDP and GEF requirements; 9.B. </w:t>
      </w:r>
      <w:r>
        <w:t>Project inception report and press release</w:t>
      </w:r>
      <w:r w:rsidRPr="00612152">
        <w:t xml:space="preserve">; 10.A. </w:t>
      </w:r>
      <w:r>
        <w:t>PIF milestone dates</w:t>
      </w:r>
      <w:r w:rsidRPr="00612152">
        <w:t>; 10.B.</w:t>
      </w:r>
      <w:r>
        <w:t xml:space="preserve"> Date of MTR Report</w:t>
      </w:r>
      <w:r w:rsidRPr="00612152">
        <w:t xml:space="preserve">; 11.A. Three months before project completion, as per UNDP requirements; 11.B. Terminal evaluation </w:t>
      </w:r>
      <w:r>
        <w:t>field mission</w:t>
      </w:r>
      <w:r w:rsidRPr="00612152">
        <w:t xml:space="preserve">; 12.A. </w:t>
      </w:r>
      <w:r>
        <w:t>PIF Milestones dates</w:t>
      </w:r>
      <w:r w:rsidRPr="00612152">
        <w:t xml:space="preserve">; 12.B. Project team and project documentation; 13.A. End of fiscal year in which project is completed, as per UNDP procedures; 13.B. Expected date of project financial closure. </w:t>
      </w:r>
    </w:p>
  </w:footnote>
  <w:footnote w:id="7">
    <w:p w14:paraId="54E6A3FE" w14:textId="2F57D690" w:rsidR="00D545AF" w:rsidRDefault="00D545AF" w:rsidP="007A385E">
      <w:pPr>
        <w:pStyle w:val="a5"/>
      </w:pPr>
      <w:r>
        <w:rPr>
          <w:rStyle w:val="ac"/>
        </w:rPr>
        <w:footnoteRef/>
      </w:r>
      <w:r>
        <w:t xml:space="preserve"> For the SCCF strategic priorities for GEF-5, see GEF document “Reference Guide: Focal Area Results Framework and LDCF/SCCF Framework. Excerpts from GEF-5 Programming Document at the Sixth Meeting for the Fifth Replenishment of the GEF Trust Fund, April 7, 2010.”</w:t>
      </w:r>
    </w:p>
  </w:footnote>
  <w:footnote w:id="8">
    <w:p w14:paraId="5F6EAC8D" w14:textId="35FD4D99" w:rsidR="00D545AF" w:rsidRDefault="00D545AF">
      <w:pPr>
        <w:pStyle w:val="a5"/>
      </w:pPr>
      <w:r>
        <w:rPr>
          <w:rStyle w:val="ac"/>
        </w:rPr>
        <w:footnoteRef/>
      </w:r>
      <w:r>
        <w:t xml:space="preserve"> See </w:t>
      </w:r>
      <w:hyperlink r:id="rId5" w:history="1">
        <w:r w:rsidRPr="00532776">
          <w:rPr>
            <w:rStyle w:val="a7"/>
          </w:rPr>
          <w:t>http://unfccc.int/cooperation_and_support/financial_mechanism/special_climate_change_fund/items/3657.php</w:t>
        </w:r>
      </w:hyperlink>
      <w:r>
        <w:t xml:space="preserve">. </w:t>
      </w:r>
    </w:p>
  </w:footnote>
  <w:footnote w:id="9">
    <w:p w14:paraId="4AA67F7C" w14:textId="77777777" w:rsidR="00D545AF" w:rsidRDefault="00D545AF" w:rsidP="005679CF">
      <w:pPr>
        <w:pStyle w:val="a5"/>
      </w:pPr>
      <w:r>
        <w:rPr>
          <w:rStyle w:val="ac"/>
        </w:rPr>
        <w:footnoteRef/>
      </w:r>
      <w:r>
        <w:t xml:space="preserve"> See </w:t>
      </w:r>
      <w:hyperlink r:id="rId6" w:history="1">
        <w:r w:rsidRPr="008A1F1A">
          <w:rPr>
            <w:rStyle w:val="a7"/>
          </w:rPr>
          <w:t>http://unfccc.int/adaptation/items/5852.php</w:t>
        </w:r>
      </w:hyperlink>
      <w:r>
        <w:t xml:space="preserve">. </w:t>
      </w:r>
    </w:p>
  </w:footnote>
  <w:footnote w:id="10">
    <w:p w14:paraId="7F79B6F2" w14:textId="2935A687" w:rsidR="00D545AF" w:rsidRDefault="00D545AF">
      <w:pPr>
        <w:pStyle w:val="a5"/>
      </w:pPr>
      <w:r>
        <w:rPr>
          <w:rStyle w:val="ac"/>
        </w:rPr>
        <w:footnoteRef/>
      </w:r>
      <w:r>
        <w:t xml:space="preserve"> Pp. 66-7, “Second National Communication to the United Nations Framework Convention on Climate Change,” Ministry of Ecology and Natural Resources, Republic of Azerbaijan, 2010. </w:t>
      </w:r>
    </w:p>
  </w:footnote>
  <w:footnote w:id="11">
    <w:p w14:paraId="173991B4" w14:textId="5C30C96F" w:rsidR="00D545AF" w:rsidRDefault="00D545AF">
      <w:pPr>
        <w:pStyle w:val="a5"/>
      </w:pPr>
      <w:r>
        <w:rPr>
          <w:rStyle w:val="ac"/>
        </w:rPr>
        <w:footnoteRef/>
      </w:r>
      <w:r>
        <w:t xml:space="preserve"> International Federation of Red Cross and Red Crescent Societies, May 18</w:t>
      </w:r>
      <w:r w:rsidRPr="00A27802">
        <w:rPr>
          <w:vertAlign w:val="superscript"/>
        </w:rPr>
        <w:t>th</w:t>
      </w:r>
      <w:r>
        <w:t xml:space="preserve">, 2010. See: </w:t>
      </w:r>
      <w:hyperlink r:id="rId7" w:history="1">
        <w:r w:rsidRPr="00532776">
          <w:rPr>
            <w:rStyle w:val="a7"/>
          </w:rPr>
          <w:t>http://www.ifrc.org/docs/appeals/10/MDRAZ002do.pdf</w:t>
        </w:r>
      </w:hyperlink>
      <w:r>
        <w:t xml:space="preserve">. </w:t>
      </w:r>
    </w:p>
  </w:footnote>
  <w:footnote w:id="12">
    <w:p w14:paraId="1048AD0B" w14:textId="52368D30" w:rsidR="00D545AF" w:rsidRDefault="00D545AF">
      <w:pPr>
        <w:pStyle w:val="a5"/>
      </w:pPr>
      <w:r>
        <w:rPr>
          <w:rStyle w:val="ac"/>
        </w:rPr>
        <w:footnoteRef/>
      </w:r>
      <w:r>
        <w:t xml:space="preserve"> For each revision year, the prior years’ budget are actual expenditures, and therefore are indicated in green text. </w:t>
      </w:r>
    </w:p>
  </w:footnote>
  <w:footnote w:id="13">
    <w:p w14:paraId="676D7DFC" w14:textId="69ADDA27" w:rsidR="00D545AF" w:rsidRDefault="00D545AF">
      <w:pPr>
        <w:pStyle w:val="a5"/>
      </w:pPr>
      <w:r>
        <w:rPr>
          <w:rStyle w:val="ac"/>
        </w:rPr>
        <w:footnoteRef/>
      </w:r>
      <w:r>
        <w:t xml:space="preserve"> The project no-cost extension to August 2017 was only approved in the 2</w:t>
      </w:r>
      <w:r w:rsidRPr="00F03887">
        <w:rPr>
          <w:vertAlign w:val="superscript"/>
        </w:rPr>
        <w:t>nd</w:t>
      </w:r>
      <w:r>
        <w:t xml:space="preserve"> half of 2016, after the 2016 budget revision had been completed. Therefore there was still no planned expenditure for 2017 at this time; however, the planned expenditure for 2016 does imply that the project team expected to spend the final $227,713 of the project budget in 2017. </w:t>
      </w:r>
    </w:p>
  </w:footnote>
  <w:footnote w:id="14">
    <w:p w14:paraId="6BB6E364" w14:textId="1255CC72" w:rsidR="00D545AF" w:rsidRDefault="00D545AF">
      <w:pPr>
        <w:pStyle w:val="a5"/>
      </w:pPr>
      <w:r>
        <w:rPr>
          <w:rStyle w:val="ac"/>
        </w:rPr>
        <w:footnoteRef/>
      </w:r>
      <w:r>
        <w:t xml:space="preserve"> For 2015 the “revised” budget matches actual expenditure for 2015 (giving an exactly 100% delivery of the “revised” figures), which implies that the 2015 budget revision was completed after the fiscal year was completed.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514E9" w14:textId="4AA89E22" w:rsidR="00D545AF" w:rsidRPr="00CE2191" w:rsidRDefault="00D545AF" w:rsidP="00CE2191">
    <w:pPr>
      <w:pStyle w:val="a8"/>
      <w:pBdr>
        <w:bottom w:val="single" w:sz="4" w:space="1" w:color="auto"/>
      </w:pBdr>
      <w:tabs>
        <w:tab w:val="right" w:pos="9360"/>
      </w:tabs>
      <w:rPr>
        <w:rFonts w:ascii="Calibri" w:hAnsi="Calibri"/>
        <w:i/>
        <w:sz w:val="20"/>
        <w:szCs w:val="20"/>
      </w:rPr>
    </w:pPr>
    <w:r>
      <w:rPr>
        <w:rFonts w:ascii="Calibri" w:hAnsi="Calibri"/>
        <w:bCs/>
        <w:i/>
        <w:sz w:val="20"/>
        <w:szCs w:val="20"/>
        <w:lang w:bidi="en-US"/>
      </w:rPr>
      <w:t xml:space="preserve">Integrating Climate Change Risks into Water and Flood Management by Vulnerable Mountain Communities </w:t>
    </w:r>
  </w:p>
  <w:p w14:paraId="29300F3B" w14:textId="2EBB99BD" w:rsidR="00D545AF" w:rsidRPr="009F7251" w:rsidRDefault="00D545AF" w:rsidP="00465851">
    <w:pPr>
      <w:pStyle w:val="a8"/>
      <w:pBdr>
        <w:bottom w:val="single" w:sz="4" w:space="1" w:color="auto"/>
      </w:pBdr>
      <w:tabs>
        <w:tab w:val="clear" w:pos="8640"/>
        <w:tab w:val="right" w:pos="9360"/>
      </w:tabs>
      <w:rPr>
        <w:rFonts w:ascii="Calibri" w:hAnsi="Calibri"/>
        <w:i/>
        <w:sz w:val="20"/>
      </w:rPr>
    </w:pPr>
    <w:r>
      <w:rPr>
        <w:rFonts w:ascii="Calibri" w:hAnsi="Calibri"/>
        <w:i/>
        <w:sz w:val="20"/>
      </w:rPr>
      <w:t>Terminal Evaluation</w:t>
    </w:r>
    <w:r w:rsidRPr="009F7251">
      <w:rPr>
        <w:rFonts w:ascii="Calibri" w:hAnsi="Calibri"/>
        <w:i/>
        <w:sz w:val="20"/>
      </w:rPr>
      <w:tab/>
    </w:r>
    <w:r>
      <w:rPr>
        <w:rFonts w:ascii="Calibri" w:hAnsi="Calibri"/>
        <w:i/>
        <w:sz w:val="20"/>
      </w:rPr>
      <w:tab/>
      <w:t>UNDP Azerbaijan Country Office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466B5"/>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616A78"/>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32421D"/>
    <w:multiLevelType w:val="hybridMultilevel"/>
    <w:tmpl w:val="3210D8EA"/>
    <w:lvl w:ilvl="0" w:tplc="5B787304">
      <w:start w:val="1"/>
      <w:numFmt w:val="upperRoman"/>
      <w:lvlText w:val="%1."/>
      <w:lvlJc w:val="left"/>
      <w:pPr>
        <w:tabs>
          <w:tab w:val="num" w:pos="720"/>
        </w:tabs>
        <w:ind w:left="720" w:hanging="720"/>
      </w:pPr>
      <w:rPr>
        <w:rFonts w:hint="default"/>
      </w:rPr>
    </w:lvl>
    <w:lvl w:ilvl="1" w:tplc="0AF4AEA2">
      <w:start w:val="1"/>
      <w:numFmt w:val="upperLetter"/>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0E009F3"/>
    <w:multiLevelType w:val="multilevel"/>
    <w:tmpl w:val="E0F0F6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62C564E"/>
    <w:multiLevelType w:val="multilevel"/>
    <w:tmpl w:val="0409001D"/>
    <w:styleLink w:val="TEReportHeading1"/>
    <w:lvl w:ilvl="0">
      <w:start w:val="1"/>
      <w:numFmt w:val="upperRoman"/>
      <w:lvlText w:val="%1)"/>
      <w:lvlJc w:val="left"/>
      <w:pPr>
        <w:ind w:left="360" w:hanging="360"/>
      </w:pPr>
      <w:rPr>
        <w:b/>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6656678"/>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7166ED3"/>
    <w:multiLevelType w:val="hybridMultilevel"/>
    <w:tmpl w:val="AC18A70E"/>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7" w15:restartNumberingAfterBreak="0">
    <w:nsid w:val="18342D86"/>
    <w:multiLevelType w:val="hybridMultilevel"/>
    <w:tmpl w:val="44D61F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A5D1F9A"/>
    <w:multiLevelType w:val="hybridMultilevel"/>
    <w:tmpl w:val="1BB8AB30"/>
    <w:lvl w:ilvl="0" w:tplc="04090003">
      <w:start w:val="1"/>
      <w:numFmt w:val="bullet"/>
      <w:lvlText w:val="o"/>
      <w:lvlJc w:val="left"/>
      <w:pPr>
        <w:ind w:left="720" w:hanging="360"/>
      </w:pPr>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ACD7044"/>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C06DA6"/>
    <w:multiLevelType w:val="hybridMultilevel"/>
    <w:tmpl w:val="8006CC3E"/>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1" w15:restartNumberingAfterBreak="0">
    <w:nsid w:val="2177087D"/>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BE09A2"/>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A63EA2"/>
    <w:multiLevelType w:val="hybridMultilevel"/>
    <w:tmpl w:val="1E529892"/>
    <w:lvl w:ilvl="0" w:tplc="04090017">
      <w:start w:val="1"/>
      <w:numFmt w:val="lowerLetter"/>
      <w:lvlText w:val="%1)"/>
      <w:lvlJc w:val="left"/>
      <w:pPr>
        <w:ind w:left="720" w:hanging="360"/>
      </w:pPr>
      <w:rPr>
        <w:rFonts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4" w15:restartNumberingAfterBreak="0">
    <w:nsid w:val="27B17E40"/>
    <w:multiLevelType w:val="multilevel"/>
    <w:tmpl w:val="7850169E"/>
    <w:lvl w:ilvl="0">
      <w:start w:val="1"/>
      <w:numFmt w:val="upperRoman"/>
      <w:pStyle w:val="1"/>
      <w:suff w:val="space"/>
      <w:lvlText w:val="%1."/>
      <w:lvlJc w:val="left"/>
      <w:pPr>
        <w:ind w:left="2268" w:firstLine="0"/>
      </w:pPr>
      <w:rPr>
        <w:rFonts w:hint="default"/>
      </w:rPr>
    </w:lvl>
    <w:lvl w:ilvl="1">
      <w:start w:val="1"/>
      <w:numFmt w:val="upperLetter"/>
      <w:pStyle w:val="2"/>
      <w:lvlText w:val="%2."/>
      <w:lvlJc w:val="left"/>
      <w:pPr>
        <w:ind w:left="2988" w:hanging="432"/>
      </w:pPr>
      <w:rPr>
        <w:rFonts w:hint="default"/>
      </w:rPr>
    </w:lvl>
    <w:lvl w:ilvl="2">
      <w:start w:val="1"/>
      <w:numFmt w:val="lowerRoman"/>
      <w:pStyle w:val="3"/>
      <w:lvlText w:val="%3."/>
      <w:lvlJc w:val="left"/>
      <w:pPr>
        <w:ind w:left="3708" w:firstLine="0"/>
      </w:pPr>
      <w:rPr>
        <w:rFonts w:hint="default"/>
      </w:rPr>
    </w:lvl>
    <w:lvl w:ilvl="3">
      <w:start w:val="1"/>
      <w:numFmt w:val="lowerLetter"/>
      <w:lvlText w:val="%4)"/>
      <w:lvlJc w:val="left"/>
      <w:pPr>
        <w:ind w:left="4428" w:firstLine="0"/>
      </w:pPr>
      <w:rPr>
        <w:rFonts w:hint="default"/>
      </w:rPr>
    </w:lvl>
    <w:lvl w:ilvl="4">
      <w:start w:val="1"/>
      <w:numFmt w:val="decimal"/>
      <w:lvlText w:val="(%5)"/>
      <w:lvlJc w:val="left"/>
      <w:pPr>
        <w:ind w:left="5148" w:firstLine="0"/>
      </w:pPr>
      <w:rPr>
        <w:rFonts w:hint="default"/>
      </w:rPr>
    </w:lvl>
    <w:lvl w:ilvl="5">
      <w:start w:val="1"/>
      <w:numFmt w:val="lowerLetter"/>
      <w:lvlText w:val="(%6)"/>
      <w:lvlJc w:val="left"/>
      <w:pPr>
        <w:ind w:left="5868" w:firstLine="0"/>
      </w:pPr>
      <w:rPr>
        <w:rFonts w:hint="default"/>
      </w:rPr>
    </w:lvl>
    <w:lvl w:ilvl="6">
      <w:start w:val="1"/>
      <w:numFmt w:val="lowerRoman"/>
      <w:lvlText w:val="(%7)"/>
      <w:lvlJc w:val="left"/>
      <w:pPr>
        <w:ind w:left="6588" w:firstLine="0"/>
      </w:pPr>
      <w:rPr>
        <w:rFonts w:hint="default"/>
      </w:rPr>
    </w:lvl>
    <w:lvl w:ilvl="7">
      <w:start w:val="1"/>
      <w:numFmt w:val="lowerLetter"/>
      <w:lvlText w:val="(%8)"/>
      <w:lvlJc w:val="left"/>
      <w:pPr>
        <w:ind w:left="7308" w:firstLine="0"/>
      </w:pPr>
      <w:rPr>
        <w:rFonts w:hint="default"/>
      </w:rPr>
    </w:lvl>
    <w:lvl w:ilvl="8">
      <w:start w:val="1"/>
      <w:numFmt w:val="lowerRoman"/>
      <w:lvlText w:val="(%9)"/>
      <w:lvlJc w:val="left"/>
      <w:pPr>
        <w:ind w:left="8028" w:firstLine="0"/>
      </w:pPr>
      <w:rPr>
        <w:rFonts w:hint="default"/>
      </w:rPr>
    </w:lvl>
  </w:abstractNum>
  <w:abstractNum w:abstractNumId="15" w15:restartNumberingAfterBreak="0">
    <w:nsid w:val="2AC27FC8"/>
    <w:multiLevelType w:val="hybridMultilevel"/>
    <w:tmpl w:val="E4C4BA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B064D09"/>
    <w:multiLevelType w:val="hybridMultilevel"/>
    <w:tmpl w:val="29F877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BE82D61"/>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491C5D"/>
    <w:multiLevelType w:val="hybridMultilevel"/>
    <w:tmpl w:val="92AC6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EB6E59"/>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DD3541"/>
    <w:multiLevelType w:val="hybridMultilevel"/>
    <w:tmpl w:val="8A86C17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90C4CD5"/>
    <w:multiLevelType w:val="hybridMultilevel"/>
    <w:tmpl w:val="83D062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15:restartNumberingAfterBreak="0">
    <w:nsid w:val="3ABE4F23"/>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D26B59"/>
    <w:multiLevelType w:val="hybridMultilevel"/>
    <w:tmpl w:val="0B02A5E6"/>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E0B7B5A"/>
    <w:multiLevelType w:val="hybridMultilevel"/>
    <w:tmpl w:val="64128E74"/>
    <w:lvl w:ilvl="0" w:tplc="164EEDC4">
      <w:start w:val="1"/>
      <w:numFmt w:val="lowerLetter"/>
      <w:lvlText w:val="%1."/>
      <w:lvlJc w:val="right"/>
      <w:pPr>
        <w:tabs>
          <w:tab w:val="num" w:pos="2520"/>
        </w:tabs>
        <w:ind w:left="25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E382240"/>
    <w:multiLevelType w:val="hybridMultilevel"/>
    <w:tmpl w:val="6DE2FB36"/>
    <w:lvl w:ilvl="0" w:tplc="04090003">
      <w:start w:val="1"/>
      <w:numFmt w:val="bullet"/>
      <w:lvlText w:val="o"/>
      <w:lvlJc w:val="left"/>
      <w:pPr>
        <w:ind w:left="720" w:hanging="360"/>
      </w:pPr>
      <w:rPr>
        <w:rFonts w:ascii="Courier New" w:hAnsi="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F4E5622"/>
    <w:multiLevelType w:val="multilevel"/>
    <w:tmpl w:val="E0F0F6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412D116E"/>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EC3764"/>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337350"/>
    <w:multiLevelType w:val="hybridMultilevel"/>
    <w:tmpl w:val="18C22FCC"/>
    <w:lvl w:ilvl="0" w:tplc="68ACF1FE">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5E658F1"/>
    <w:multiLevelType w:val="hybridMultilevel"/>
    <w:tmpl w:val="A91C0EA4"/>
    <w:lvl w:ilvl="0" w:tplc="7DF49500">
      <w:start w:val="1"/>
      <w:numFmt w:val="decimal"/>
      <w:pStyle w:val="a"/>
      <w:lvlText w:val="%1."/>
      <w:lvlJc w:val="left"/>
      <w:pPr>
        <w:ind w:left="0" w:firstLine="0"/>
      </w:pPr>
      <w:rPr>
        <w:rFonts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1" w15:restartNumberingAfterBreak="0">
    <w:nsid w:val="47177F26"/>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01109F"/>
    <w:multiLevelType w:val="hybridMultilevel"/>
    <w:tmpl w:val="838E5B0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4C1A35A9"/>
    <w:multiLevelType w:val="hybridMultilevel"/>
    <w:tmpl w:val="CA468590"/>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4" w15:restartNumberingAfterBreak="0">
    <w:nsid w:val="4F053206"/>
    <w:multiLevelType w:val="hybridMultilevel"/>
    <w:tmpl w:val="A28EB4C4"/>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5" w15:restartNumberingAfterBreak="0">
    <w:nsid w:val="4F5A6516"/>
    <w:multiLevelType w:val="hybridMultilevel"/>
    <w:tmpl w:val="C6926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1B2C82"/>
    <w:multiLevelType w:val="hybridMultilevel"/>
    <w:tmpl w:val="8A9AB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14505E4"/>
    <w:multiLevelType w:val="hybridMultilevel"/>
    <w:tmpl w:val="4CB65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3285CCD"/>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568506B"/>
    <w:multiLevelType w:val="hybridMultilevel"/>
    <w:tmpl w:val="DD2C60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0" w15:restartNumberingAfterBreak="0">
    <w:nsid w:val="565D019B"/>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7AF0FDA"/>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8090E59"/>
    <w:multiLevelType w:val="hybridMultilevel"/>
    <w:tmpl w:val="5BF89DAC"/>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3" w15:restartNumberingAfterBreak="0">
    <w:nsid w:val="5BF4647D"/>
    <w:multiLevelType w:val="hybridMultilevel"/>
    <w:tmpl w:val="2A52D282"/>
    <w:lvl w:ilvl="0" w:tplc="2208F1C8">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BF801CC"/>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CE51975"/>
    <w:multiLevelType w:val="hybridMultilevel"/>
    <w:tmpl w:val="B136FEC0"/>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6" w15:restartNumberingAfterBreak="0">
    <w:nsid w:val="62214FA2"/>
    <w:multiLevelType w:val="hybridMultilevel"/>
    <w:tmpl w:val="A4DE58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3015A07"/>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3AA3262"/>
    <w:multiLevelType w:val="hybridMultilevel"/>
    <w:tmpl w:val="153C27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6104E46"/>
    <w:multiLevelType w:val="hybridMultilevel"/>
    <w:tmpl w:val="3036DD06"/>
    <w:lvl w:ilvl="0" w:tplc="7D00CD6C">
      <w:start w:val="1"/>
      <w:numFmt w:val="upperLetter"/>
      <w:lvlText w:val="%1."/>
      <w:lvlJc w:val="left"/>
      <w:pPr>
        <w:tabs>
          <w:tab w:val="num" w:pos="1080"/>
        </w:tabs>
        <w:ind w:left="1080" w:hanging="360"/>
      </w:pPr>
      <w:rPr>
        <w:rFonts w:hint="default"/>
        <w:b w:val="0"/>
      </w:rPr>
    </w:lvl>
    <w:lvl w:ilvl="1" w:tplc="7BE2FD3A">
      <w:start w:val="1"/>
      <w:numFmt w:val="lowerRoman"/>
      <w:lvlText w:val="%2."/>
      <w:lvlJc w:val="left"/>
      <w:pPr>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 w15:restartNumberingAfterBreak="0">
    <w:nsid w:val="67E57F78"/>
    <w:multiLevelType w:val="hybridMultilevel"/>
    <w:tmpl w:val="CCC2A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8990E81"/>
    <w:multiLevelType w:val="hybridMultilevel"/>
    <w:tmpl w:val="2236B6A2"/>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2" w15:restartNumberingAfterBreak="0">
    <w:nsid w:val="6C927405"/>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D372A4C"/>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D50631D"/>
    <w:multiLevelType w:val="hybridMultilevel"/>
    <w:tmpl w:val="4B40341C"/>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5" w15:restartNumberingAfterBreak="0">
    <w:nsid w:val="6F833620"/>
    <w:multiLevelType w:val="hybridMultilevel"/>
    <w:tmpl w:val="64128E74"/>
    <w:lvl w:ilvl="0" w:tplc="164EEDC4">
      <w:start w:val="1"/>
      <w:numFmt w:val="lowerLetter"/>
      <w:lvlText w:val="%1."/>
      <w:lvlJc w:val="right"/>
      <w:pPr>
        <w:tabs>
          <w:tab w:val="num" w:pos="2520"/>
        </w:tabs>
        <w:ind w:left="25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70303593"/>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33B6ADC"/>
    <w:multiLevelType w:val="hybridMultilevel"/>
    <w:tmpl w:val="72709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755A5194"/>
    <w:multiLevelType w:val="hybridMultilevel"/>
    <w:tmpl w:val="B9382A0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76BA12E0"/>
    <w:multiLevelType w:val="hybridMultilevel"/>
    <w:tmpl w:val="A4DE58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779F6095"/>
    <w:multiLevelType w:val="hybridMultilevel"/>
    <w:tmpl w:val="9C48DB90"/>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798403E7"/>
    <w:multiLevelType w:val="hybridMultilevel"/>
    <w:tmpl w:val="E32A4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AD461A6"/>
    <w:multiLevelType w:val="hybridMultilevel"/>
    <w:tmpl w:val="22545F3C"/>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C5354CA"/>
    <w:multiLevelType w:val="hybridMultilevel"/>
    <w:tmpl w:val="333CD2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0"/>
  </w:num>
  <w:num w:numId="2">
    <w:abstractNumId w:val="14"/>
  </w:num>
  <w:num w:numId="3">
    <w:abstractNumId w:val="35"/>
  </w:num>
  <w:num w:numId="4">
    <w:abstractNumId w:val="4"/>
  </w:num>
  <w:num w:numId="5">
    <w:abstractNumId w:val="59"/>
  </w:num>
  <w:num w:numId="6">
    <w:abstractNumId w:val="57"/>
  </w:num>
  <w:num w:numId="7">
    <w:abstractNumId w:val="36"/>
  </w:num>
  <w:num w:numId="8">
    <w:abstractNumId w:val="37"/>
  </w:num>
  <w:num w:numId="9">
    <w:abstractNumId w:val="46"/>
  </w:num>
  <w:num w:numId="10">
    <w:abstractNumId w:val="15"/>
  </w:num>
  <w:num w:numId="11">
    <w:abstractNumId w:val="63"/>
  </w:num>
  <w:num w:numId="12">
    <w:abstractNumId w:val="42"/>
  </w:num>
  <w:num w:numId="13">
    <w:abstractNumId w:val="6"/>
  </w:num>
  <w:num w:numId="14">
    <w:abstractNumId w:val="25"/>
  </w:num>
  <w:num w:numId="15">
    <w:abstractNumId w:val="16"/>
  </w:num>
  <w:num w:numId="16">
    <w:abstractNumId w:val="34"/>
  </w:num>
  <w:num w:numId="17">
    <w:abstractNumId w:val="21"/>
  </w:num>
  <w:num w:numId="18">
    <w:abstractNumId w:val="39"/>
  </w:num>
  <w:num w:numId="19">
    <w:abstractNumId w:val="10"/>
  </w:num>
  <w:num w:numId="20">
    <w:abstractNumId w:val="45"/>
  </w:num>
  <w:num w:numId="21">
    <w:abstractNumId w:val="54"/>
  </w:num>
  <w:num w:numId="22">
    <w:abstractNumId w:val="8"/>
  </w:num>
  <w:num w:numId="23">
    <w:abstractNumId w:val="13"/>
  </w:num>
  <w:num w:numId="24">
    <w:abstractNumId w:val="5"/>
  </w:num>
  <w:num w:numId="25">
    <w:abstractNumId w:val="50"/>
  </w:num>
  <w:num w:numId="26">
    <w:abstractNumId w:val="61"/>
  </w:num>
  <w:num w:numId="27">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18"/>
  </w:num>
  <w:num w:numId="31">
    <w:abstractNumId w:val="48"/>
  </w:num>
  <w:num w:numId="32">
    <w:abstractNumId w:val="32"/>
  </w:num>
  <w:num w:numId="33">
    <w:abstractNumId w:val="60"/>
  </w:num>
  <w:num w:numId="34">
    <w:abstractNumId w:val="23"/>
  </w:num>
  <w:num w:numId="35">
    <w:abstractNumId w:val="58"/>
  </w:num>
  <w:num w:numId="36">
    <w:abstractNumId w:val="20"/>
  </w:num>
  <w:num w:numId="37">
    <w:abstractNumId w:val="2"/>
  </w:num>
  <w:num w:numId="38">
    <w:abstractNumId w:val="49"/>
  </w:num>
  <w:num w:numId="39">
    <w:abstractNumId w:val="44"/>
  </w:num>
  <w:num w:numId="40">
    <w:abstractNumId w:val="47"/>
  </w:num>
  <w:num w:numId="41">
    <w:abstractNumId w:val="9"/>
  </w:num>
  <w:num w:numId="42">
    <w:abstractNumId w:val="55"/>
  </w:num>
  <w:num w:numId="43">
    <w:abstractNumId w:val="24"/>
  </w:num>
  <w:num w:numId="44">
    <w:abstractNumId w:val="27"/>
  </w:num>
  <w:num w:numId="45">
    <w:abstractNumId w:val="41"/>
  </w:num>
  <w:num w:numId="46">
    <w:abstractNumId w:val="38"/>
  </w:num>
  <w:num w:numId="47">
    <w:abstractNumId w:val="53"/>
  </w:num>
  <w:num w:numId="48">
    <w:abstractNumId w:val="56"/>
  </w:num>
  <w:num w:numId="49">
    <w:abstractNumId w:val="62"/>
  </w:num>
  <w:num w:numId="50">
    <w:abstractNumId w:val="0"/>
  </w:num>
  <w:num w:numId="51">
    <w:abstractNumId w:val="52"/>
  </w:num>
  <w:num w:numId="52">
    <w:abstractNumId w:val="28"/>
  </w:num>
  <w:num w:numId="53">
    <w:abstractNumId w:val="17"/>
  </w:num>
  <w:num w:numId="54">
    <w:abstractNumId w:val="19"/>
  </w:num>
  <w:num w:numId="55">
    <w:abstractNumId w:val="1"/>
  </w:num>
  <w:num w:numId="56">
    <w:abstractNumId w:val="22"/>
  </w:num>
  <w:num w:numId="57">
    <w:abstractNumId w:val="12"/>
  </w:num>
  <w:num w:numId="58">
    <w:abstractNumId w:val="31"/>
  </w:num>
  <w:num w:numId="59">
    <w:abstractNumId w:val="11"/>
  </w:num>
  <w:num w:numId="60">
    <w:abstractNumId w:val="40"/>
  </w:num>
  <w:num w:numId="61">
    <w:abstractNumId w:val="7"/>
  </w:num>
  <w:num w:numId="62">
    <w:abstractNumId w:val="33"/>
  </w:num>
  <w:num w:numId="63">
    <w:abstractNumId w:val="51"/>
  </w:num>
  <w:num w:numId="64">
    <w:abstractNumId w:val="4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08F"/>
    <w:rsid w:val="000003F6"/>
    <w:rsid w:val="000016AF"/>
    <w:rsid w:val="000019C0"/>
    <w:rsid w:val="000019DA"/>
    <w:rsid w:val="0000409C"/>
    <w:rsid w:val="000055CA"/>
    <w:rsid w:val="00005BB0"/>
    <w:rsid w:val="000066F0"/>
    <w:rsid w:val="00006706"/>
    <w:rsid w:val="00006C10"/>
    <w:rsid w:val="00010183"/>
    <w:rsid w:val="0001042F"/>
    <w:rsid w:val="0001046A"/>
    <w:rsid w:val="00010BEE"/>
    <w:rsid w:val="00011D80"/>
    <w:rsid w:val="00011F91"/>
    <w:rsid w:val="00012E5A"/>
    <w:rsid w:val="0001364B"/>
    <w:rsid w:val="0001491B"/>
    <w:rsid w:val="0001554B"/>
    <w:rsid w:val="000158D6"/>
    <w:rsid w:val="00015AA9"/>
    <w:rsid w:val="000169AC"/>
    <w:rsid w:val="00016B3C"/>
    <w:rsid w:val="00016EB3"/>
    <w:rsid w:val="000205E4"/>
    <w:rsid w:val="00020636"/>
    <w:rsid w:val="00021051"/>
    <w:rsid w:val="000211DB"/>
    <w:rsid w:val="00021429"/>
    <w:rsid w:val="000214F4"/>
    <w:rsid w:val="00021606"/>
    <w:rsid w:val="00022056"/>
    <w:rsid w:val="00024C6C"/>
    <w:rsid w:val="00025D99"/>
    <w:rsid w:val="00025E05"/>
    <w:rsid w:val="000266C4"/>
    <w:rsid w:val="00026E49"/>
    <w:rsid w:val="00030466"/>
    <w:rsid w:val="000314A6"/>
    <w:rsid w:val="00032231"/>
    <w:rsid w:val="000334FA"/>
    <w:rsid w:val="0003388C"/>
    <w:rsid w:val="0003401C"/>
    <w:rsid w:val="000344B9"/>
    <w:rsid w:val="00034DBF"/>
    <w:rsid w:val="00035371"/>
    <w:rsid w:val="00035677"/>
    <w:rsid w:val="000359A4"/>
    <w:rsid w:val="0003704E"/>
    <w:rsid w:val="000370BD"/>
    <w:rsid w:val="000378BD"/>
    <w:rsid w:val="000410FF"/>
    <w:rsid w:val="0004115E"/>
    <w:rsid w:val="000416AA"/>
    <w:rsid w:val="00041B3C"/>
    <w:rsid w:val="00042918"/>
    <w:rsid w:val="00044DD6"/>
    <w:rsid w:val="0004538D"/>
    <w:rsid w:val="00045C4F"/>
    <w:rsid w:val="00045EE0"/>
    <w:rsid w:val="0004607F"/>
    <w:rsid w:val="000461E3"/>
    <w:rsid w:val="000472D3"/>
    <w:rsid w:val="000476B0"/>
    <w:rsid w:val="00047EDF"/>
    <w:rsid w:val="00050C60"/>
    <w:rsid w:val="00051D73"/>
    <w:rsid w:val="000522C8"/>
    <w:rsid w:val="00052F70"/>
    <w:rsid w:val="00053325"/>
    <w:rsid w:val="00053AD0"/>
    <w:rsid w:val="000540F5"/>
    <w:rsid w:val="0005413F"/>
    <w:rsid w:val="00054A68"/>
    <w:rsid w:val="00056433"/>
    <w:rsid w:val="00056467"/>
    <w:rsid w:val="00061EA4"/>
    <w:rsid w:val="00062BF1"/>
    <w:rsid w:val="00063EFC"/>
    <w:rsid w:val="00063FFF"/>
    <w:rsid w:val="000640BE"/>
    <w:rsid w:val="00064555"/>
    <w:rsid w:val="000663D3"/>
    <w:rsid w:val="000678FB"/>
    <w:rsid w:val="00067C1D"/>
    <w:rsid w:val="000708BD"/>
    <w:rsid w:val="000710C4"/>
    <w:rsid w:val="0007127F"/>
    <w:rsid w:val="00071C61"/>
    <w:rsid w:val="0007279A"/>
    <w:rsid w:val="000734C7"/>
    <w:rsid w:val="000739D7"/>
    <w:rsid w:val="00075A5B"/>
    <w:rsid w:val="00076D3D"/>
    <w:rsid w:val="00076E80"/>
    <w:rsid w:val="00077980"/>
    <w:rsid w:val="000805F8"/>
    <w:rsid w:val="0008073D"/>
    <w:rsid w:val="00080BA1"/>
    <w:rsid w:val="00080CCE"/>
    <w:rsid w:val="00081999"/>
    <w:rsid w:val="00081A85"/>
    <w:rsid w:val="00083257"/>
    <w:rsid w:val="000842F8"/>
    <w:rsid w:val="00084F79"/>
    <w:rsid w:val="00085725"/>
    <w:rsid w:val="0008656F"/>
    <w:rsid w:val="00086FB7"/>
    <w:rsid w:val="00087E41"/>
    <w:rsid w:val="00090407"/>
    <w:rsid w:val="00090D27"/>
    <w:rsid w:val="00091985"/>
    <w:rsid w:val="00091DA9"/>
    <w:rsid w:val="00091E68"/>
    <w:rsid w:val="000923B0"/>
    <w:rsid w:val="000923FC"/>
    <w:rsid w:val="00092E4A"/>
    <w:rsid w:val="000935F9"/>
    <w:rsid w:val="0009377B"/>
    <w:rsid w:val="00094467"/>
    <w:rsid w:val="00094BB7"/>
    <w:rsid w:val="0009518B"/>
    <w:rsid w:val="00095378"/>
    <w:rsid w:val="0009641A"/>
    <w:rsid w:val="000964F6"/>
    <w:rsid w:val="0009661F"/>
    <w:rsid w:val="00096908"/>
    <w:rsid w:val="000977E8"/>
    <w:rsid w:val="000A1C19"/>
    <w:rsid w:val="000A2C77"/>
    <w:rsid w:val="000A2D5B"/>
    <w:rsid w:val="000A3B1D"/>
    <w:rsid w:val="000A4D72"/>
    <w:rsid w:val="000A5320"/>
    <w:rsid w:val="000A5BAE"/>
    <w:rsid w:val="000A6606"/>
    <w:rsid w:val="000A7770"/>
    <w:rsid w:val="000A7F49"/>
    <w:rsid w:val="000B06B8"/>
    <w:rsid w:val="000B0CC6"/>
    <w:rsid w:val="000B0D2B"/>
    <w:rsid w:val="000B1523"/>
    <w:rsid w:val="000B1822"/>
    <w:rsid w:val="000B2E72"/>
    <w:rsid w:val="000B321D"/>
    <w:rsid w:val="000B3678"/>
    <w:rsid w:val="000B3CB9"/>
    <w:rsid w:val="000B4CEF"/>
    <w:rsid w:val="000B549C"/>
    <w:rsid w:val="000B5968"/>
    <w:rsid w:val="000B5C5C"/>
    <w:rsid w:val="000C0529"/>
    <w:rsid w:val="000C0A6A"/>
    <w:rsid w:val="000C2F15"/>
    <w:rsid w:val="000C36F3"/>
    <w:rsid w:val="000C431A"/>
    <w:rsid w:val="000C4AE5"/>
    <w:rsid w:val="000C6EE5"/>
    <w:rsid w:val="000C70CD"/>
    <w:rsid w:val="000C72DB"/>
    <w:rsid w:val="000D0CDD"/>
    <w:rsid w:val="000D10FC"/>
    <w:rsid w:val="000D11B5"/>
    <w:rsid w:val="000D15C7"/>
    <w:rsid w:val="000D29E1"/>
    <w:rsid w:val="000D5742"/>
    <w:rsid w:val="000D59F0"/>
    <w:rsid w:val="000D5D30"/>
    <w:rsid w:val="000D6D2A"/>
    <w:rsid w:val="000D6D30"/>
    <w:rsid w:val="000D7897"/>
    <w:rsid w:val="000D79DA"/>
    <w:rsid w:val="000E024B"/>
    <w:rsid w:val="000E11EB"/>
    <w:rsid w:val="000E14DF"/>
    <w:rsid w:val="000E269F"/>
    <w:rsid w:val="000E4D88"/>
    <w:rsid w:val="000E54F5"/>
    <w:rsid w:val="000E5624"/>
    <w:rsid w:val="000E6FFC"/>
    <w:rsid w:val="000E7A44"/>
    <w:rsid w:val="000E7BD8"/>
    <w:rsid w:val="000F04C8"/>
    <w:rsid w:val="000F0828"/>
    <w:rsid w:val="000F0B46"/>
    <w:rsid w:val="000F0E8E"/>
    <w:rsid w:val="000F1108"/>
    <w:rsid w:val="000F2636"/>
    <w:rsid w:val="000F3A94"/>
    <w:rsid w:val="000F3E87"/>
    <w:rsid w:val="000F513F"/>
    <w:rsid w:val="000F55F8"/>
    <w:rsid w:val="000F6D2A"/>
    <w:rsid w:val="000F74AC"/>
    <w:rsid w:val="001000EC"/>
    <w:rsid w:val="00100BE2"/>
    <w:rsid w:val="00101237"/>
    <w:rsid w:val="0010125D"/>
    <w:rsid w:val="00102AE8"/>
    <w:rsid w:val="001033F9"/>
    <w:rsid w:val="00103842"/>
    <w:rsid w:val="00103F37"/>
    <w:rsid w:val="00104CD5"/>
    <w:rsid w:val="00105677"/>
    <w:rsid w:val="00106184"/>
    <w:rsid w:val="00106687"/>
    <w:rsid w:val="00110441"/>
    <w:rsid w:val="00110C9E"/>
    <w:rsid w:val="00111568"/>
    <w:rsid w:val="001115A7"/>
    <w:rsid w:val="001116B2"/>
    <w:rsid w:val="00111F2C"/>
    <w:rsid w:val="00112678"/>
    <w:rsid w:val="00112989"/>
    <w:rsid w:val="00113394"/>
    <w:rsid w:val="001137C7"/>
    <w:rsid w:val="00115007"/>
    <w:rsid w:val="001152D6"/>
    <w:rsid w:val="00116209"/>
    <w:rsid w:val="00116410"/>
    <w:rsid w:val="00116848"/>
    <w:rsid w:val="00116FD3"/>
    <w:rsid w:val="00117505"/>
    <w:rsid w:val="00120644"/>
    <w:rsid w:val="00120647"/>
    <w:rsid w:val="0012110D"/>
    <w:rsid w:val="00121322"/>
    <w:rsid w:val="001215A2"/>
    <w:rsid w:val="001215D7"/>
    <w:rsid w:val="00122023"/>
    <w:rsid w:val="00122DC1"/>
    <w:rsid w:val="001231F4"/>
    <w:rsid w:val="001255A8"/>
    <w:rsid w:val="00125855"/>
    <w:rsid w:val="00125A9A"/>
    <w:rsid w:val="0012667D"/>
    <w:rsid w:val="00127300"/>
    <w:rsid w:val="00127A66"/>
    <w:rsid w:val="00130FB1"/>
    <w:rsid w:val="00131453"/>
    <w:rsid w:val="0013168A"/>
    <w:rsid w:val="00131FFC"/>
    <w:rsid w:val="00133ACF"/>
    <w:rsid w:val="00134096"/>
    <w:rsid w:val="001345BB"/>
    <w:rsid w:val="00134617"/>
    <w:rsid w:val="00136035"/>
    <w:rsid w:val="001364E7"/>
    <w:rsid w:val="0013771D"/>
    <w:rsid w:val="001378C1"/>
    <w:rsid w:val="001417EA"/>
    <w:rsid w:val="001430AB"/>
    <w:rsid w:val="00143179"/>
    <w:rsid w:val="001437A2"/>
    <w:rsid w:val="00144E29"/>
    <w:rsid w:val="00145596"/>
    <w:rsid w:val="00145762"/>
    <w:rsid w:val="00147C09"/>
    <w:rsid w:val="0015087D"/>
    <w:rsid w:val="00151547"/>
    <w:rsid w:val="001524F0"/>
    <w:rsid w:val="00152636"/>
    <w:rsid w:val="00152F17"/>
    <w:rsid w:val="0015315E"/>
    <w:rsid w:val="001532E9"/>
    <w:rsid w:val="001533C6"/>
    <w:rsid w:val="001548A4"/>
    <w:rsid w:val="001565DC"/>
    <w:rsid w:val="00156D37"/>
    <w:rsid w:val="00156FB8"/>
    <w:rsid w:val="0016146B"/>
    <w:rsid w:val="001626B8"/>
    <w:rsid w:val="001628E3"/>
    <w:rsid w:val="001636A6"/>
    <w:rsid w:val="001639E3"/>
    <w:rsid w:val="00164AAD"/>
    <w:rsid w:val="00164F80"/>
    <w:rsid w:val="00165357"/>
    <w:rsid w:val="00165A61"/>
    <w:rsid w:val="00165A85"/>
    <w:rsid w:val="00165F48"/>
    <w:rsid w:val="00165F4F"/>
    <w:rsid w:val="00166107"/>
    <w:rsid w:val="00166623"/>
    <w:rsid w:val="00166654"/>
    <w:rsid w:val="0016678B"/>
    <w:rsid w:val="00166E94"/>
    <w:rsid w:val="001676A1"/>
    <w:rsid w:val="0016793B"/>
    <w:rsid w:val="0017040A"/>
    <w:rsid w:val="001708F9"/>
    <w:rsid w:val="00170998"/>
    <w:rsid w:val="00172BE0"/>
    <w:rsid w:val="00173AC9"/>
    <w:rsid w:val="00173B01"/>
    <w:rsid w:val="001756F1"/>
    <w:rsid w:val="00175BBC"/>
    <w:rsid w:val="0017602B"/>
    <w:rsid w:val="001771E3"/>
    <w:rsid w:val="0017772A"/>
    <w:rsid w:val="00177A77"/>
    <w:rsid w:val="00180AB7"/>
    <w:rsid w:val="00180BCB"/>
    <w:rsid w:val="00181083"/>
    <w:rsid w:val="0018188E"/>
    <w:rsid w:val="00181A8B"/>
    <w:rsid w:val="00181C60"/>
    <w:rsid w:val="001831F0"/>
    <w:rsid w:val="0018348E"/>
    <w:rsid w:val="00183948"/>
    <w:rsid w:val="00183D23"/>
    <w:rsid w:val="001849DD"/>
    <w:rsid w:val="00184EFD"/>
    <w:rsid w:val="0018539C"/>
    <w:rsid w:val="00185401"/>
    <w:rsid w:val="00185B0B"/>
    <w:rsid w:val="00186296"/>
    <w:rsid w:val="00186FAE"/>
    <w:rsid w:val="00187647"/>
    <w:rsid w:val="001877A1"/>
    <w:rsid w:val="0019017D"/>
    <w:rsid w:val="001901BC"/>
    <w:rsid w:val="00190957"/>
    <w:rsid w:val="00191FDF"/>
    <w:rsid w:val="0019204E"/>
    <w:rsid w:val="00192ED2"/>
    <w:rsid w:val="00192F1E"/>
    <w:rsid w:val="00193107"/>
    <w:rsid w:val="0019391B"/>
    <w:rsid w:val="001940D8"/>
    <w:rsid w:val="00196B30"/>
    <w:rsid w:val="00197232"/>
    <w:rsid w:val="001A07C1"/>
    <w:rsid w:val="001A0831"/>
    <w:rsid w:val="001A2039"/>
    <w:rsid w:val="001A3472"/>
    <w:rsid w:val="001A369A"/>
    <w:rsid w:val="001A4D2E"/>
    <w:rsid w:val="001A5158"/>
    <w:rsid w:val="001A5479"/>
    <w:rsid w:val="001A5D0F"/>
    <w:rsid w:val="001A5D74"/>
    <w:rsid w:val="001A6490"/>
    <w:rsid w:val="001A6966"/>
    <w:rsid w:val="001B0D15"/>
    <w:rsid w:val="001B10BA"/>
    <w:rsid w:val="001B125D"/>
    <w:rsid w:val="001B1ACD"/>
    <w:rsid w:val="001B1BE0"/>
    <w:rsid w:val="001B249B"/>
    <w:rsid w:val="001B26AB"/>
    <w:rsid w:val="001B2CA6"/>
    <w:rsid w:val="001B3B45"/>
    <w:rsid w:val="001B3ED2"/>
    <w:rsid w:val="001B4DFE"/>
    <w:rsid w:val="001B5510"/>
    <w:rsid w:val="001B57FE"/>
    <w:rsid w:val="001B5972"/>
    <w:rsid w:val="001B5979"/>
    <w:rsid w:val="001B6918"/>
    <w:rsid w:val="001B6D18"/>
    <w:rsid w:val="001B6FAB"/>
    <w:rsid w:val="001C03D6"/>
    <w:rsid w:val="001C08C1"/>
    <w:rsid w:val="001C1823"/>
    <w:rsid w:val="001C1C26"/>
    <w:rsid w:val="001C25DC"/>
    <w:rsid w:val="001C2C41"/>
    <w:rsid w:val="001C2C52"/>
    <w:rsid w:val="001C35F2"/>
    <w:rsid w:val="001C4140"/>
    <w:rsid w:val="001C4725"/>
    <w:rsid w:val="001C5C2A"/>
    <w:rsid w:val="001C74B5"/>
    <w:rsid w:val="001C7CCF"/>
    <w:rsid w:val="001C7CD9"/>
    <w:rsid w:val="001D0564"/>
    <w:rsid w:val="001D0749"/>
    <w:rsid w:val="001D1229"/>
    <w:rsid w:val="001D330B"/>
    <w:rsid w:val="001D3918"/>
    <w:rsid w:val="001D3FA8"/>
    <w:rsid w:val="001D401C"/>
    <w:rsid w:val="001D6018"/>
    <w:rsid w:val="001D614A"/>
    <w:rsid w:val="001D79F9"/>
    <w:rsid w:val="001E0A15"/>
    <w:rsid w:val="001E10D6"/>
    <w:rsid w:val="001E1807"/>
    <w:rsid w:val="001E2004"/>
    <w:rsid w:val="001E2291"/>
    <w:rsid w:val="001E2B51"/>
    <w:rsid w:val="001E3359"/>
    <w:rsid w:val="001E3B54"/>
    <w:rsid w:val="001E44A8"/>
    <w:rsid w:val="001E47D0"/>
    <w:rsid w:val="001E5AE3"/>
    <w:rsid w:val="001E5CE0"/>
    <w:rsid w:val="001E630D"/>
    <w:rsid w:val="001E6385"/>
    <w:rsid w:val="001E6B8D"/>
    <w:rsid w:val="001F01D2"/>
    <w:rsid w:val="001F0276"/>
    <w:rsid w:val="001F0955"/>
    <w:rsid w:val="001F1029"/>
    <w:rsid w:val="001F116E"/>
    <w:rsid w:val="001F1B4A"/>
    <w:rsid w:val="001F2103"/>
    <w:rsid w:val="001F2604"/>
    <w:rsid w:val="001F3DE0"/>
    <w:rsid w:val="001F4004"/>
    <w:rsid w:val="001F5CA5"/>
    <w:rsid w:val="001F62B6"/>
    <w:rsid w:val="001F6FA4"/>
    <w:rsid w:val="001F75C6"/>
    <w:rsid w:val="002003F6"/>
    <w:rsid w:val="00200FDB"/>
    <w:rsid w:val="002020B9"/>
    <w:rsid w:val="0020255C"/>
    <w:rsid w:val="00203CBD"/>
    <w:rsid w:val="00204758"/>
    <w:rsid w:val="002047D1"/>
    <w:rsid w:val="002054FE"/>
    <w:rsid w:val="002055B8"/>
    <w:rsid w:val="0020570A"/>
    <w:rsid w:val="00205D09"/>
    <w:rsid w:val="0020608A"/>
    <w:rsid w:val="00206806"/>
    <w:rsid w:val="00206849"/>
    <w:rsid w:val="002068B9"/>
    <w:rsid w:val="00206CA5"/>
    <w:rsid w:val="00206E9A"/>
    <w:rsid w:val="0020722A"/>
    <w:rsid w:val="0020729E"/>
    <w:rsid w:val="00207605"/>
    <w:rsid w:val="002076BA"/>
    <w:rsid w:val="00212CAD"/>
    <w:rsid w:val="00212D49"/>
    <w:rsid w:val="00213410"/>
    <w:rsid w:val="00213F63"/>
    <w:rsid w:val="00214A53"/>
    <w:rsid w:val="002153C7"/>
    <w:rsid w:val="002157CB"/>
    <w:rsid w:val="00216C5A"/>
    <w:rsid w:val="0021795A"/>
    <w:rsid w:val="0022093E"/>
    <w:rsid w:val="002210D9"/>
    <w:rsid w:val="00221190"/>
    <w:rsid w:val="002212E6"/>
    <w:rsid w:val="00221E00"/>
    <w:rsid w:val="002221D4"/>
    <w:rsid w:val="002239E6"/>
    <w:rsid w:val="00224787"/>
    <w:rsid w:val="002248CE"/>
    <w:rsid w:val="00225305"/>
    <w:rsid w:val="00225C4D"/>
    <w:rsid w:val="002262D8"/>
    <w:rsid w:val="00226F09"/>
    <w:rsid w:val="002270EA"/>
    <w:rsid w:val="00230151"/>
    <w:rsid w:val="0023140F"/>
    <w:rsid w:val="0023270D"/>
    <w:rsid w:val="002337CF"/>
    <w:rsid w:val="00233A9A"/>
    <w:rsid w:val="00233AAD"/>
    <w:rsid w:val="00234205"/>
    <w:rsid w:val="0023506F"/>
    <w:rsid w:val="0023687A"/>
    <w:rsid w:val="002376F8"/>
    <w:rsid w:val="00241176"/>
    <w:rsid w:val="00241BE5"/>
    <w:rsid w:val="0024281A"/>
    <w:rsid w:val="00242987"/>
    <w:rsid w:val="00242A87"/>
    <w:rsid w:val="00243A91"/>
    <w:rsid w:val="00244A30"/>
    <w:rsid w:val="00244B6E"/>
    <w:rsid w:val="00245060"/>
    <w:rsid w:val="002452B6"/>
    <w:rsid w:val="00245935"/>
    <w:rsid w:val="00245B97"/>
    <w:rsid w:val="00245CA2"/>
    <w:rsid w:val="00246883"/>
    <w:rsid w:val="00247231"/>
    <w:rsid w:val="00247D51"/>
    <w:rsid w:val="00250396"/>
    <w:rsid w:val="00250D6A"/>
    <w:rsid w:val="002510AA"/>
    <w:rsid w:val="0025159C"/>
    <w:rsid w:val="002517BE"/>
    <w:rsid w:val="00251A8D"/>
    <w:rsid w:val="00251BBF"/>
    <w:rsid w:val="00252940"/>
    <w:rsid w:val="0025325A"/>
    <w:rsid w:val="00253DC4"/>
    <w:rsid w:val="002559F8"/>
    <w:rsid w:val="002561E3"/>
    <w:rsid w:val="00256FBC"/>
    <w:rsid w:val="002574C6"/>
    <w:rsid w:val="002607FA"/>
    <w:rsid w:val="00261537"/>
    <w:rsid w:val="002616AB"/>
    <w:rsid w:val="0026185B"/>
    <w:rsid w:val="00261A8F"/>
    <w:rsid w:val="00262D39"/>
    <w:rsid w:val="00262E0E"/>
    <w:rsid w:val="002638BD"/>
    <w:rsid w:val="00267E2F"/>
    <w:rsid w:val="00267E60"/>
    <w:rsid w:val="00270190"/>
    <w:rsid w:val="0027034F"/>
    <w:rsid w:val="00270E87"/>
    <w:rsid w:val="002712BA"/>
    <w:rsid w:val="002714E5"/>
    <w:rsid w:val="00272BC7"/>
    <w:rsid w:val="00272F2E"/>
    <w:rsid w:val="00273888"/>
    <w:rsid w:val="00274114"/>
    <w:rsid w:val="0027550B"/>
    <w:rsid w:val="00275B7A"/>
    <w:rsid w:val="00276F01"/>
    <w:rsid w:val="00280064"/>
    <w:rsid w:val="002811C6"/>
    <w:rsid w:val="002812EB"/>
    <w:rsid w:val="002823F3"/>
    <w:rsid w:val="0028352C"/>
    <w:rsid w:val="0028404B"/>
    <w:rsid w:val="0028425B"/>
    <w:rsid w:val="00284300"/>
    <w:rsid w:val="00284555"/>
    <w:rsid w:val="0028494D"/>
    <w:rsid w:val="00285298"/>
    <w:rsid w:val="002859E2"/>
    <w:rsid w:val="002876E6"/>
    <w:rsid w:val="00287EE7"/>
    <w:rsid w:val="00290B3D"/>
    <w:rsid w:val="00290E88"/>
    <w:rsid w:val="002917DE"/>
    <w:rsid w:val="00291AE0"/>
    <w:rsid w:val="002920AE"/>
    <w:rsid w:val="00292107"/>
    <w:rsid w:val="002939F6"/>
    <w:rsid w:val="00293A2F"/>
    <w:rsid w:val="00293DF7"/>
    <w:rsid w:val="00295534"/>
    <w:rsid w:val="00296DF0"/>
    <w:rsid w:val="00297329"/>
    <w:rsid w:val="00297A43"/>
    <w:rsid w:val="00297D96"/>
    <w:rsid w:val="002A1827"/>
    <w:rsid w:val="002A2089"/>
    <w:rsid w:val="002A23B5"/>
    <w:rsid w:val="002A3377"/>
    <w:rsid w:val="002A39B8"/>
    <w:rsid w:val="002A3B5A"/>
    <w:rsid w:val="002A3E9B"/>
    <w:rsid w:val="002A3F40"/>
    <w:rsid w:val="002A5032"/>
    <w:rsid w:val="002A52CD"/>
    <w:rsid w:val="002A771A"/>
    <w:rsid w:val="002B02AD"/>
    <w:rsid w:val="002B0E1E"/>
    <w:rsid w:val="002B17B1"/>
    <w:rsid w:val="002B6153"/>
    <w:rsid w:val="002B677A"/>
    <w:rsid w:val="002B6A75"/>
    <w:rsid w:val="002B6CA2"/>
    <w:rsid w:val="002B7406"/>
    <w:rsid w:val="002B74FA"/>
    <w:rsid w:val="002B7606"/>
    <w:rsid w:val="002B7BB1"/>
    <w:rsid w:val="002C0070"/>
    <w:rsid w:val="002C05BA"/>
    <w:rsid w:val="002C0F5E"/>
    <w:rsid w:val="002C10B1"/>
    <w:rsid w:val="002C1858"/>
    <w:rsid w:val="002C3A14"/>
    <w:rsid w:val="002C3C87"/>
    <w:rsid w:val="002C47A4"/>
    <w:rsid w:val="002C6654"/>
    <w:rsid w:val="002C7854"/>
    <w:rsid w:val="002C7BA9"/>
    <w:rsid w:val="002C7FF7"/>
    <w:rsid w:val="002D0DE3"/>
    <w:rsid w:val="002D0F3E"/>
    <w:rsid w:val="002D1472"/>
    <w:rsid w:val="002D1826"/>
    <w:rsid w:val="002D1F77"/>
    <w:rsid w:val="002D36E5"/>
    <w:rsid w:val="002D48D3"/>
    <w:rsid w:val="002D4AAD"/>
    <w:rsid w:val="002D5AE1"/>
    <w:rsid w:val="002D5E48"/>
    <w:rsid w:val="002D5F8A"/>
    <w:rsid w:val="002D6570"/>
    <w:rsid w:val="002E0801"/>
    <w:rsid w:val="002E08FF"/>
    <w:rsid w:val="002E1490"/>
    <w:rsid w:val="002E35FB"/>
    <w:rsid w:val="002E3A1E"/>
    <w:rsid w:val="002E469A"/>
    <w:rsid w:val="002E5BAA"/>
    <w:rsid w:val="002E724D"/>
    <w:rsid w:val="002E7491"/>
    <w:rsid w:val="002E7BF9"/>
    <w:rsid w:val="002E7CC0"/>
    <w:rsid w:val="002E7E95"/>
    <w:rsid w:val="002F044A"/>
    <w:rsid w:val="002F0B01"/>
    <w:rsid w:val="002F0F44"/>
    <w:rsid w:val="002F1E97"/>
    <w:rsid w:val="002F36A4"/>
    <w:rsid w:val="002F3FB4"/>
    <w:rsid w:val="002F40E0"/>
    <w:rsid w:val="002F41D9"/>
    <w:rsid w:val="002F4676"/>
    <w:rsid w:val="002F4D28"/>
    <w:rsid w:val="002F5D1F"/>
    <w:rsid w:val="002F5F94"/>
    <w:rsid w:val="002F6840"/>
    <w:rsid w:val="002F7495"/>
    <w:rsid w:val="002F75EE"/>
    <w:rsid w:val="002F7F6C"/>
    <w:rsid w:val="00300591"/>
    <w:rsid w:val="00300A4D"/>
    <w:rsid w:val="00300E90"/>
    <w:rsid w:val="00301191"/>
    <w:rsid w:val="0030150C"/>
    <w:rsid w:val="003015CC"/>
    <w:rsid w:val="00302155"/>
    <w:rsid w:val="003032BD"/>
    <w:rsid w:val="00303FBA"/>
    <w:rsid w:val="00305871"/>
    <w:rsid w:val="00306101"/>
    <w:rsid w:val="00307203"/>
    <w:rsid w:val="0031030C"/>
    <w:rsid w:val="00310502"/>
    <w:rsid w:val="00310793"/>
    <w:rsid w:val="003109FA"/>
    <w:rsid w:val="00310E67"/>
    <w:rsid w:val="00311556"/>
    <w:rsid w:val="003119F7"/>
    <w:rsid w:val="00311FD9"/>
    <w:rsid w:val="003127B9"/>
    <w:rsid w:val="0031366E"/>
    <w:rsid w:val="00313EEF"/>
    <w:rsid w:val="00314257"/>
    <w:rsid w:val="0031535C"/>
    <w:rsid w:val="00315E9B"/>
    <w:rsid w:val="0031643F"/>
    <w:rsid w:val="00317223"/>
    <w:rsid w:val="00317793"/>
    <w:rsid w:val="00317B26"/>
    <w:rsid w:val="003215D9"/>
    <w:rsid w:val="00321FB2"/>
    <w:rsid w:val="003221B9"/>
    <w:rsid w:val="003223B1"/>
    <w:rsid w:val="003230FE"/>
    <w:rsid w:val="00323E60"/>
    <w:rsid w:val="0032482A"/>
    <w:rsid w:val="00324BE3"/>
    <w:rsid w:val="0033048A"/>
    <w:rsid w:val="003311B5"/>
    <w:rsid w:val="0033271A"/>
    <w:rsid w:val="00332AD0"/>
    <w:rsid w:val="003333FC"/>
    <w:rsid w:val="003338A1"/>
    <w:rsid w:val="003339E2"/>
    <w:rsid w:val="00333A60"/>
    <w:rsid w:val="00333ECE"/>
    <w:rsid w:val="00334E8C"/>
    <w:rsid w:val="003351E6"/>
    <w:rsid w:val="00336AD1"/>
    <w:rsid w:val="00340142"/>
    <w:rsid w:val="00340A74"/>
    <w:rsid w:val="003427CF"/>
    <w:rsid w:val="0034284F"/>
    <w:rsid w:val="003437D5"/>
    <w:rsid w:val="00343BA7"/>
    <w:rsid w:val="00344326"/>
    <w:rsid w:val="00344421"/>
    <w:rsid w:val="003447EE"/>
    <w:rsid w:val="00345B3A"/>
    <w:rsid w:val="00346753"/>
    <w:rsid w:val="00347CCA"/>
    <w:rsid w:val="00350AE4"/>
    <w:rsid w:val="00350B07"/>
    <w:rsid w:val="00351157"/>
    <w:rsid w:val="003514EA"/>
    <w:rsid w:val="003514ED"/>
    <w:rsid w:val="00351583"/>
    <w:rsid w:val="00352B23"/>
    <w:rsid w:val="00352C38"/>
    <w:rsid w:val="00352D4B"/>
    <w:rsid w:val="003533AF"/>
    <w:rsid w:val="00353B27"/>
    <w:rsid w:val="00353B9A"/>
    <w:rsid w:val="003549CD"/>
    <w:rsid w:val="00355E46"/>
    <w:rsid w:val="00356605"/>
    <w:rsid w:val="00356706"/>
    <w:rsid w:val="00357077"/>
    <w:rsid w:val="003579DC"/>
    <w:rsid w:val="003617FA"/>
    <w:rsid w:val="00362318"/>
    <w:rsid w:val="00362B4A"/>
    <w:rsid w:val="00362BC4"/>
    <w:rsid w:val="00362EDD"/>
    <w:rsid w:val="00363C0F"/>
    <w:rsid w:val="00364F82"/>
    <w:rsid w:val="003651CF"/>
    <w:rsid w:val="00365BEA"/>
    <w:rsid w:val="00365E06"/>
    <w:rsid w:val="0036649F"/>
    <w:rsid w:val="00366BAC"/>
    <w:rsid w:val="003674DF"/>
    <w:rsid w:val="00367A5D"/>
    <w:rsid w:val="00367F77"/>
    <w:rsid w:val="0037011D"/>
    <w:rsid w:val="0037222C"/>
    <w:rsid w:val="00372862"/>
    <w:rsid w:val="0037296D"/>
    <w:rsid w:val="00372DB2"/>
    <w:rsid w:val="00373896"/>
    <w:rsid w:val="00373A18"/>
    <w:rsid w:val="00373BB2"/>
    <w:rsid w:val="00373C79"/>
    <w:rsid w:val="00374429"/>
    <w:rsid w:val="00374920"/>
    <w:rsid w:val="003760C3"/>
    <w:rsid w:val="003769FA"/>
    <w:rsid w:val="00376F28"/>
    <w:rsid w:val="00377CB2"/>
    <w:rsid w:val="0038031F"/>
    <w:rsid w:val="003803E4"/>
    <w:rsid w:val="00380774"/>
    <w:rsid w:val="0038087B"/>
    <w:rsid w:val="00380949"/>
    <w:rsid w:val="00380D3B"/>
    <w:rsid w:val="00380E1A"/>
    <w:rsid w:val="00381025"/>
    <w:rsid w:val="00382F8B"/>
    <w:rsid w:val="00383007"/>
    <w:rsid w:val="003836F2"/>
    <w:rsid w:val="0038370E"/>
    <w:rsid w:val="00383D48"/>
    <w:rsid w:val="00385A87"/>
    <w:rsid w:val="00385D3F"/>
    <w:rsid w:val="003878A5"/>
    <w:rsid w:val="00394573"/>
    <w:rsid w:val="00395392"/>
    <w:rsid w:val="00395BA5"/>
    <w:rsid w:val="00395F35"/>
    <w:rsid w:val="0039602B"/>
    <w:rsid w:val="00396541"/>
    <w:rsid w:val="00396718"/>
    <w:rsid w:val="00397769"/>
    <w:rsid w:val="003A0316"/>
    <w:rsid w:val="003A0900"/>
    <w:rsid w:val="003A0B82"/>
    <w:rsid w:val="003A2E8A"/>
    <w:rsid w:val="003A38F8"/>
    <w:rsid w:val="003A3E60"/>
    <w:rsid w:val="003A5626"/>
    <w:rsid w:val="003A5714"/>
    <w:rsid w:val="003A6C1F"/>
    <w:rsid w:val="003A76D0"/>
    <w:rsid w:val="003B1B83"/>
    <w:rsid w:val="003B1C12"/>
    <w:rsid w:val="003B24F6"/>
    <w:rsid w:val="003B2901"/>
    <w:rsid w:val="003B2943"/>
    <w:rsid w:val="003B2B22"/>
    <w:rsid w:val="003B2E92"/>
    <w:rsid w:val="003B3A21"/>
    <w:rsid w:val="003B3AFF"/>
    <w:rsid w:val="003B4036"/>
    <w:rsid w:val="003B460E"/>
    <w:rsid w:val="003B6156"/>
    <w:rsid w:val="003B619A"/>
    <w:rsid w:val="003B632F"/>
    <w:rsid w:val="003B67F7"/>
    <w:rsid w:val="003B6B15"/>
    <w:rsid w:val="003B78A2"/>
    <w:rsid w:val="003B7ADA"/>
    <w:rsid w:val="003C0514"/>
    <w:rsid w:val="003C1636"/>
    <w:rsid w:val="003C19BC"/>
    <w:rsid w:val="003C26DB"/>
    <w:rsid w:val="003C29E5"/>
    <w:rsid w:val="003C2F15"/>
    <w:rsid w:val="003C3738"/>
    <w:rsid w:val="003C3DC0"/>
    <w:rsid w:val="003C4BFE"/>
    <w:rsid w:val="003C4E01"/>
    <w:rsid w:val="003C4EA7"/>
    <w:rsid w:val="003C544D"/>
    <w:rsid w:val="003C6612"/>
    <w:rsid w:val="003C6654"/>
    <w:rsid w:val="003C6E17"/>
    <w:rsid w:val="003C6E97"/>
    <w:rsid w:val="003D12DB"/>
    <w:rsid w:val="003D150A"/>
    <w:rsid w:val="003D1C84"/>
    <w:rsid w:val="003D303A"/>
    <w:rsid w:val="003D337A"/>
    <w:rsid w:val="003D34FB"/>
    <w:rsid w:val="003D3B0A"/>
    <w:rsid w:val="003D3D2C"/>
    <w:rsid w:val="003D3DE0"/>
    <w:rsid w:val="003D4F49"/>
    <w:rsid w:val="003D52FB"/>
    <w:rsid w:val="003D58F8"/>
    <w:rsid w:val="003D5C94"/>
    <w:rsid w:val="003D5E49"/>
    <w:rsid w:val="003D5F9D"/>
    <w:rsid w:val="003D6B4F"/>
    <w:rsid w:val="003E0630"/>
    <w:rsid w:val="003E0B8A"/>
    <w:rsid w:val="003E1929"/>
    <w:rsid w:val="003E1BA2"/>
    <w:rsid w:val="003E1BAC"/>
    <w:rsid w:val="003E1E36"/>
    <w:rsid w:val="003E2333"/>
    <w:rsid w:val="003E4ACE"/>
    <w:rsid w:val="003E6784"/>
    <w:rsid w:val="003E708E"/>
    <w:rsid w:val="003E77FF"/>
    <w:rsid w:val="003F09F5"/>
    <w:rsid w:val="003F0A2D"/>
    <w:rsid w:val="003F0A45"/>
    <w:rsid w:val="003F0BF8"/>
    <w:rsid w:val="003F1168"/>
    <w:rsid w:val="003F1E21"/>
    <w:rsid w:val="003F3D32"/>
    <w:rsid w:val="003F4FA4"/>
    <w:rsid w:val="003F51E1"/>
    <w:rsid w:val="003F53FC"/>
    <w:rsid w:val="003F5DBD"/>
    <w:rsid w:val="003F6A70"/>
    <w:rsid w:val="003F72F8"/>
    <w:rsid w:val="0040056E"/>
    <w:rsid w:val="00400BC7"/>
    <w:rsid w:val="00400C8D"/>
    <w:rsid w:val="00401505"/>
    <w:rsid w:val="004015FA"/>
    <w:rsid w:val="0040165B"/>
    <w:rsid w:val="00401A6D"/>
    <w:rsid w:val="00402DE1"/>
    <w:rsid w:val="004033CE"/>
    <w:rsid w:val="00404D2F"/>
    <w:rsid w:val="004056AE"/>
    <w:rsid w:val="00405A56"/>
    <w:rsid w:val="004061A4"/>
    <w:rsid w:val="004064BF"/>
    <w:rsid w:val="00406E79"/>
    <w:rsid w:val="00407E85"/>
    <w:rsid w:val="00407FDA"/>
    <w:rsid w:val="00410462"/>
    <w:rsid w:val="00410E82"/>
    <w:rsid w:val="00411A8A"/>
    <w:rsid w:val="00411AA6"/>
    <w:rsid w:val="00411D38"/>
    <w:rsid w:val="004129E9"/>
    <w:rsid w:val="00412E0F"/>
    <w:rsid w:val="004133B2"/>
    <w:rsid w:val="00413602"/>
    <w:rsid w:val="00414A22"/>
    <w:rsid w:val="00414ABC"/>
    <w:rsid w:val="00415403"/>
    <w:rsid w:val="0041557E"/>
    <w:rsid w:val="00415CA2"/>
    <w:rsid w:val="00416A2B"/>
    <w:rsid w:val="004177A2"/>
    <w:rsid w:val="0042078F"/>
    <w:rsid w:val="00421C11"/>
    <w:rsid w:val="004221E0"/>
    <w:rsid w:val="004223F5"/>
    <w:rsid w:val="00422E21"/>
    <w:rsid w:val="00423268"/>
    <w:rsid w:val="00423551"/>
    <w:rsid w:val="004245EB"/>
    <w:rsid w:val="004247E9"/>
    <w:rsid w:val="00424C53"/>
    <w:rsid w:val="00424D87"/>
    <w:rsid w:val="00424F46"/>
    <w:rsid w:val="004254A1"/>
    <w:rsid w:val="004264ED"/>
    <w:rsid w:val="00426757"/>
    <w:rsid w:val="00426BCA"/>
    <w:rsid w:val="0043144C"/>
    <w:rsid w:val="00431833"/>
    <w:rsid w:val="004323CA"/>
    <w:rsid w:val="00432882"/>
    <w:rsid w:val="00433B7C"/>
    <w:rsid w:val="00433ECB"/>
    <w:rsid w:val="00434884"/>
    <w:rsid w:val="00434AEB"/>
    <w:rsid w:val="004352B5"/>
    <w:rsid w:val="00435449"/>
    <w:rsid w:val="00435CDD"/>
    <w:rsid w:val="00440BFC"/>
    <w:rsid w:val="00443277"/>
    <w:rsid w:val="00443E97"/>
    <w:rsid w:val="004444B7"/>
    <w:rsid w:val="00444C7D"/>
    <w:rsid w:val="00444CDB"/>
    <w:rsid w:val="00444D4B"/>
    <w:rsid w:val="004452A8"/>
    <w:rsid w:val="00445690"/>
    <w:rsid w:val="00445A24"/>
    <w:rsid w:val="00446872"/>
    <w:rsid w:val="00450172"/>
    <w:rsid w:val="0045111F"/>
    <w:rsid w:val="004528BF"/>
    <w:rsid w:val="00452F9A"/>
    <w:rsid w:val="0045340E"/>
    <w:rsid w:val="00453564"/>
    <w:rsid w:val="00453ED8"/>
    <w:rsid w:val="0045448E"/>
    <w:rsid w:val="00454591"/>
    <w:rsid w:val="004546C2"/>
    <w:rsid w:val="00454DAF"/>
    <w:rsid w:val="00456DCA"/>
    <w:rsid w:val="004574AA"/>
    <w:rsid w:val="00457B3C"/>
    <w:rsid w:val="00460A24"/>
    <w:rsid w:val="004615D0"/>
    <w:rsid w:val="0046193B"/>
    <w:rsid w:val="00463440"/>
    <w:rsid w:val="00463C0E"/>
    <w:rsid w:val="00464B53"/>
    <w:rsid w:val="00465642"/>
    <w:rsid w:val="00465851"/>
    <w:rsid w:val="0046587D"/>
    <w:rsid w:val="00465B04"/>
    <w:rsid w:val="00465C80"/>
    <w:rsid w:val="0046629A"/>
    <w:rsid w:val="00467375"/>
    <w:rsid w:val="00467C8B"/>
    <w:rsid w:val="00467CE2"/>
    <w:rsid w:val="00470082"/>
    <w:rsid w:val="00470393"/>
    <w:rsid w:val="004703B5"/>
    <w:rsid w:val="00470DA0"/>
    <w:rsid w:val="00470E2F"/>
    <w:rsid w:val="004718C8"/>
    <w:rsid w:val="00471DA6"/>
    <w:rsid w:val="00472E05"/>
    <w:rsid w:val="00474C93"/>
    <w:rsid w:val="00475307"/>
    <w:rsid w:val="0047544B"/>
    <w:rsid w:val="0047560F"/>
    <w:rsid w:val="004803ED"/>
    <w:rsid w:val="00481FC0"/>
    <w:rsid w:val="004823DC"/>
    <w:rsid w:val="004826EB"/>
    <w:rsid w:val="004839E1"/>
    <w:rsid w:val="0048454D"/>
    <w:rsid w:val="00485652"/>
    <w:rsid w:val="00485CC3"/>
    <w:rsid w:val="00485E18"/>
    <w:rsid w:val="004862BE"/>
    <w:rsid w:val="00487009"/>
    <w:rsid w:val="0049037A"/>
    <w:rsid w:val="00490BAD"/>
    <w:rsid w:val="00492090"/>
    <w:rsid w:val="0049289F"/>
    <w:rsid w:val="00492B12"/>
    <w:rsid w:val="004944A3"/>
    <w:rsid w:val="00495466"/>
    <w:rsid w:val="00495689"/>
    <w:rsid w:val="00496290"/>
    <w:rsid w:val="00496425"/>
    <w:rsid w:val="00496A0C"/>
    <w:rsid w:val="00496F63"/>
    <w:rsid w:val="0049784C"/>
    <w:rsid w:val="004A20EE"/>
    <w:rsid w:val="004A21E9"/>
    <w:rsid w:val="004A228C"/>
    <w:rsid w:val="004A25FE"/>
    <w:rsid w:val="004A3C12"/>
    <w:rsid w:val="004A45B1"/>
    <w:rsid w:val="004A49AB"/>
    <w:rsid w:val="004A5C7E"/>
    <w:rsid w:val="004A7362"/>
    <w:rsid w:val="004A76FB"/>
    <w:rsid w:val="004B17B2"/>
    <w:rsid w:val="004B2DC2"/>
    <w:rsid w:val="004B4715"/>
    <w:rsid w:val="004B4AE3"/>
    <w:rsid w:val="004B5545"/>
    <w:rsid w:val="004B5E11"/>
    <w:rsid w:val="004B5F8C"/>
    <w:rsid w:val="004B75B9"/>
    <w:rsid w:val="004C05F6"/>
    <w:rsid w:val="004C0638"/>
    <w:rsid w:val="004C0EF4"/>
    <w:rsid w:val="004C12B5"/>
    <w:rsid w:val="004C1701"/>
    <w:rsid w:val="004C23E4"/>
    <w:rsid w:val="004C2F5D"/>
    <w:rsid w:val="004C3572"/>
    <w:rsid w:val="004C4A1E"/>
    <w:rsid w:val="004C4C60"/>
    <w:rsid w:val="004C4EB7"/>
    <w:rsid w:val="004C5EA2"/>
    <w:rsid w:val="004C6943"/>
    <w:rsid w:val="004C6C06"/>
    <w:rsid w:val="004D10CB"/>
    <w:rsid w:val="004D16F3"/>
    <w:rsid w:val="004D2C7F"/>
    <w:rsid w:val="004D3447"/>
    <w:rsid w:val="004D505C"/>
    <w:rsid w:val="004D581E"/>
    <w:rsid w:val="004D5A6F"/>
    <w:rsid w:val="004D60D4"/>
    <w:rsid w:val="004D67CC"/>
    <w:rsid w:val="004D69F9"/>
    <w:rsid w:val="004D713B"/>
    <w:rsid w:val="004D7FAC"/>
    <w:rsid w:val="004E05A4"/>
    <w:rsid w:val="004E1F47"/>
    <w:rsid w:val="004E3787"/>
    <w:rsid w:val="004E3833"/>
    <w:rsid w:val="004E3957"/>
    <w:rsid w:val="004E3E23"/>
    <w:rsid w:val="004E41A7"/>
    <w:rsid w:val="004E4ABD"/>
    <w:rsid w:val="004E4B0F"/>
    <w:rsid w:val="004E5297"/>
    <w:rsid w:val="004E595D"/>
    <w:rsid w:val="004E6F6D"/>
    <w:rsid w:val="004E7158"/>
    <w:rsid w:val="004F02C3"/>
    <w:rsid w:val="004F0799"/>
    <w:rsid w:val="004F08B1"/>
    <w:rsid w:val="004F08B5"/>
    <w:rsid w:val="004F17BB"/>
    <w:rsid w:val="004F32BD"/>
    <w:rsid w:val="004F3AE8"/>
    <w:rsid w:val="004F3BD3"/>
    <w:rsid w:val="004F3F2E"/>
    <w:rsid w:val="004F50E1"/>
    <w:rsid w:val="004F57D4"/>
    <w:rsid w:val="004F65E7"/>
    <w:rsid w:val="004F6A9A"/>
    <w:rsid w:val="004F6D29"/>
    <w:rsid w:val="004F7692"/>
    <w:rsid w:val="004F796B"/>
    <w:rsid w:val="0050122F"/>
    <w:rsid w:val="00501F30"/>
    <w:rsid w:val="00502897"/>
    <w:rsid w:val="00503309"/>
    <w:rsid w:val="00503F68"/>
    <w:rsid w:val="005045E7"/>
    <w:rsid w:val="005048E4"/>
    <w:rsid w:val="0050523B"/>
    <w:rsid w:val="005056A5"/>
    <w:rsid w:val="005065C8"/>
    <w:rsid w:val="005066BB"/>
    <w:rsid w:val="00507D36"/>
    <w:rsid w:val="0051085C"/>
    <w:rsid w:val="00511C12"/>
    <w:rsid w:val="005129D3"/>
    <w:rsid w:val="0051307B"/>
    <w:rsid w:val="00513C46"/>
    <w:rsid w:val="005150CD"/>
    <w:rsid w:val="005153D9"/>
    <w:rsid w:val="00515E95"/>
    <w:rsid w:val="0051674E"/>
    <w:rsid w:val="00520AC0"/>
    <w:rsid w:val="00521701"/>
    <w:rsid w:val="00521737"/>
    <w:rsid w:val="005218D3"/>
    <w:rsid w:val="0052208C"/>
    <w:rsid w:val="00522D90"/>
    <w:rsid w:val="005233CD"/>
    <w:rsid w:val="005236EC"/>
    <w:rsid w:val="00523B65"/>
    <w:rsid w:val="00523CAE"/>
    <w:rsid w:val="00524034"/>
    <w:rsid w:val="005245F6"/>
    <w:rsid w:val="00525327"/>
    <w:rsid w:val="00525C17"/>
    <w:rsid w:val="005262CE"/>
    <w:rsid w:val="005267F4"/>
    <w:rsid w:val="00526A1D"/>
    <w:rsid w:val="0052733E"/>
    <w:rsid w:val="00527E84"/>
    <w:rsid w:val="00527F30"/>
    <w:rsid w:val="005303A9"/>
    <w:rsid w:val="00532980"/>
    <w:rsid w:val="00532C8E"/>
    <w:rsid w:val="00533606"/>
    <w:rsid w:val="005337A9"/>
    <w:rsid w:val="00534432"/>
    <w:rsid w:val="00534955"/>
    <w:rsid w:val="00535889"/>
    <w:rsid w:val="005358E8"/>
    <w:rsid w:val="00535ED9"/>
    <w:rsid w:val="005376F1"/>
    <w:rsid w:val="00537EC9"/>
    <w:rsid w:val="00541459"/>
    <w:rsid w:val="00541EBA"/>
    <w:rsid w:val="005429BF"/>
    <w:rsid w:val="00543716"/>
    <w:rsid w:val="00543830"/>
    <w:rsid w:val="00543A75"/>
    <w:rsid w:val="0054560E"/>
    <w:rsid w:val="00545D3D"/>
    <w:rsid w:val="00546B4E"/>
    <w:rsid w:val="00546CF0"/>
    <w:rsid w:val="005474B8"/>
    <w:rsid w:val="005474B9"/>
    <w:rsid w:val="00547F65"/>
    <w:rsid w:val="0055088D"/>
    <w:rsid w:val="005510EB"/>
    <w:rsid w:val="00552132"/>
    <w:rsid w:val="00552AA3"/>
    <w:rsid w:val="0055558C"/>
    <w:rsid w:val="005567D4"/>
    <w:rsid w:val="00556924"/>
    <w:rsid w:val="00556D60"/>
    <w:rsid w:val="00557893"/>
    <w:rsid w:val="00560F0F"/>
    <w:rsid w:val="00561CF5"/>
    <w:rsid w:val="00561EE6"/>
    <w:rsid w:val="00563257"/>
    <w:rsid w:val="00563679"/>
    <w:rsid w:val="00563943"/>
    <w:rsid w:val="00564436"/>
    <w:rsid w:val="00564FF5"/>
    <w:rsid w:val="00565EC2"/>
    <w:rsid w:val="0056645A"/>
    <w:rsid w:val="0056722B"/>
    <w:rsid w:val="0056773E"/>
    <w:rsid w:val="005679CF"/>
    <w:rsid w:val="00570C70"/>
    <w:rsid w:val="00570D56"/>
    <w:rsid w:val="00570E5D"/>
    <w:rsid w:val="0057212D"/>
    <w:rsid w:val="00573063"/>
    <w:rsid w:val="0057337D"/>
    <w:rsid w:val="00574CA9"/>
    <w:rsid w:val="00575033"/>
    <w:rsid w:val="00575189"/>
    <w:rsid w:val="005774BA"/>
    <w:rsid w:val="00582B09"/>
    <w:rsid w:val="00583107"/>
    <w:rsid w:val="0058320C"/>
    <w:rsid w:val="00583497"/>
    <w:rsid w:val="00584701"/>
    <w:rsid w:val="005849C1"/>
    <w:rsid w:val="005867BC"/>
    <w:rsid w:val="005867EB"/>
    <w:rsid w:val="005876EF"/>
    <w:rsid w:val="00587B3F"/>
    <w:rsid w:val="0059191B"/>
    <w:rsid w:val="00591A77"/>
    <w:rsid w:val="00591C57"/>
    <w:rsid w:val="005923FB"/>
    <w:rsid w:val="00592755"/>
    <w:rsid w:val="00593506"/>
    <w:rsid w:val="00593BA6"/>
    <w:rsid w:val="00593F4A"/>
    <w:rsid w:val="00594091"/>
    <w:rsid w:val="005946CD"/>
    <w:rsid w:val="00594B79"/>
    <w:rsid w:val="00595583"/>
    <w:rsid w:val="00595C10"/>
    <w:rsid w:val="00595E17"/>
    <w:rsid w:val="005962E5"/>
    <w:rsid w:val="0059640F"/>
    <w:rsid w:val="005972D2"/>
    <w:rsid w:val="005A100A"/>
    <w:rsid w:val="005A11C7"/>
    <w:rsid w:val="005A2B2D"/>
    <w:rsid w:val="005A328D"/>
    <w:rsid w:val="005A33E2"/>
    <w:rsid w:val="005A3A0E"/>
    <w:rsid w:val="005A4199"/>
    <w:rsid w:val="005A4393"/>
    <w:rsid w:val="005A536A"/>
    <w:rsid w:val="005A5751"/>
    <w:rsid w:val="005A5862"/>
    <w:rsid w:val="005A665D"/>
    <w:rsid w:val="005A69B8"/>
    <w:rsid w:val="005A6DD6"/>
    <w:rsid w:val="005A76D7"/>
    <w:rsid w:val="005B078D"/>
    <w:rsid w:val="005B0940"/>
    <w:rsid w:val="005B1745"/>
    <w:rsid w:val="005B248F"/>
    <w:rsid w:val="005B29C3"/>
    <w:rsid w:val="005B6094"/>
    <w:rsid w:val="005B6A42"/>
    <w:rsid w:val="005B6BF0"/>
    <w:rsid w:val="005B7B51"/>
    <w:rsid w:val="005C0374"/>
    <w:rsid w:val="005C23AA"/>
    <w:rsid w:val="005C2788"/>
    <w:rsid w:val="005C2A26"/>
    <w:rsid w:val="005C3033"/>
    <w:rsid w:val="005C30FB"/>
    <w:rsid w:val="005C36BA"/>
    <w:rsid w:val="005C36DA"/>
    <w:rsid w:val="005C36E0"/>
    <w:rsid w:val="005C3E38"/>
    <w:rsid w:val="005C4F16"/>
    <w:rsid w:val="005C62D4"/>
    <w:rsid w:val="005C72D1"/>
    <w:rsid w:val="005C75D3"/>
    <w:rsid w:val="005C7A4C"/>
    <w:rsid w:val="005C7D43"/>
    <w:rsid w:val="005D0A5E"/>
    <w:rsid w:val="005D0C0A"/>
    <w:rsid w:val="005D1719"/>
    <w:rsid w:val="005D172C"/>
    <w:rsid w:val="005D1CC1"/>
    <w:rsid w:val="005D2015"/>
    <w:rsid w:val="005D206A"/>
    <w:rsid w:val="005D33EA"/>
    <w:rsid w:val="005D35B6"/>
    <w:rsid w:val="005D3874"/>
    <w:rsid w:val="005D48F4"/>
    <w:rsid w:val="005D60F8"/>
    <w:rsid w:val="005D6839"/>
    <w:rsid w:val="005E0DE2"/>
    <w:rsid w:val="005E104F"/>
    <w:rsid w:val="005E14D2"/>
    <w:rsid w:val="005E365A"/>
    <w:rsid w:val="005E61FB"/>
    <w:rsid w:val="005E629B"/>
    <w:rsid w:val="005E6E71"/>
    <w:rsid w:val="005E7E8D"/>
    <w:rsid w:val="005F0273"/>
    <w:rsid w:val="005F05F4"/>
    <w:rsid w:val="005F0C33"/>
    <w:rsid w:val="005F0F53"/>
    <w:rsid w:val="005F1C49"/>
    <w:rsid w:val="005F271B"/>
    <w:rsid w:val="005F315A"/>
    <w:rsid w:val="005F3725"/>
    <w:rsid w:val="005F3E72"/>
    <w:rsid w:val="005F4CF3"/>
    <w:rsid w:val="005F4E07"/>
    <w:rsid w:val="005F53CA"/>
    <w:rsid w:val="005F5809"/>
    <w:rsid w:val="005F61D5"/>
    <w:rsid w:val="005F665D"/>
    <w:rsid w:val="005F747C"/>
    <w:rsid w:val="005F7EB7"/>
    <w:rsid w:val="006019D0"/>
    <w:rsid w:val="00601A5A"/>
    <w:rsid w:val="006025C3"/>
    <w:rsid w:val="00603227"/>
    <w:rsid w:val="00603B46"/>
    <w:rsid w:val="00604DB2"/>
    <w:rsid w:val="00605097"/>
    <w:rsid w:val="00605191"/>
    <w:rsid w:val="006058DD"/>
    <w:rsid w:val="00605DAD"/>
    <w:rsid w:val="006074D0"/>
    <w:rsid w:val="00607950"/>
    <w:rsid w:val="00610813"/>
    <w:rsid w:val="00611175"/>
    <w:rsid w:val="00611CF5"/>
    <w:rsid w:val="00612000"/>
    <w:rsid w:val="00612152"/>
    <w:rsid w:val="0061312E"/>
    <w:rsid w:val="00613D63"/>
    <w:rsid w:val="00614D87"/>
    <w:rsid w:val="006156C4"/>
    <w:rsid w:val="00615728"/>
    <w:rsid w:val="0061618B"/>
    <w:rsid w:val="006175BD"/>
    <w:rsid w:val="00617DF5"/>
    <w:rsid w:val="0062024C"/>
    <w:rsid w:val="00620C2C"/>
    <w:rsid w:val="00621440"/>
    <w:rsid w:val="006218FF"/>
    <w:rsid w:val="00621E16"/>
    <w:rsid w:val="00622075"/>
    <w:rsid w:val="00622366"/>
    <w:rsid w:val="00623FF8"/>
    <w:rsid w:val="00624ED7"/>
    <w:rsid w:val="0062604A"/>
    <w:rsid w:val="00627024"/>
    <w:rsid w:val="006276F1"/>
    <w:rsid w:val="00630C23"/>
    <w:rsid w:val="00633052"/>
    <w:rsid w:val="006332A7"/>
    <w:rsid w:val="00633A3E"/>
    <w:rsid w:val="0063436B"/>
    <w:rsid w:val="0063498F"/>
    <w:rsid w:val="00634AAF"/>
    <w:rsid w:val="006350DC"/>
    <w:rsid w:val="0063528D"/>
    <w:rsid w:val="00636519"/>
    <w:rsid w:val="00636654"/>
    <w:rsid w:val="00637B22"/>
    <w:rsid w:val="00637C6F"/>
    <w:rsid w:val="006409E0"/>
    <w:rsid w:val="006417E5"/>
    <w:rsid w:val="00641E1C"/>
    <w:rsid w:val="00642542"/>
    <w:rsid w:val="00642792"/>
    <w:rsid w:val="00642DEA"/>
    <w:rsid w:val="00643EDB"/>
    <w:rsid w:val="006440E2"/>
    <w:rsid w:val="006442BC"/>
    <w:rsid w:val="006445DE"/>
    <w:rsid w:val="0064464F"/>
    <w:rsid w:val="0064514D"/>
    <w:rsid w:val="006466A8"/>
    <w:rsid w:val="006479B2"/>
    <w:rsid w:val="00647A97"/>
    <w:rsid w:val="00650163"/>
    <w:rsid w:val="00650688"/>
    <w:rsid w:val="00652161"/>
    <w:rsid w:val="0065263E"/>
    <w:rsid w:val="006530EC"/>
    <w:rsid w:val="006534FD"/>
    <w:rsid w:val="0065427E"/>
    <w:rsid w:val="00655D06"/>
    <w:rsid w:val="0065673B"/>
    <w:rsid w:val="0065674A"/>
    <w:rsid w:val="006572CD"/>
    <w:rsid w:val="006600AD"/>
    <w:rsid w:val="00663048"/>
    <w:rsid w:val="0066350E"/>
    <w:rsid w:val="00664009"/>
    <w:rsid w:val="0066423F"/>
    <w:rsid w:val="00664613"/>
    <w:rsid w:val="00665C9F"/>
    <w:rsid w:val="00665CAB"/>
    <w:rsid w:val="00667281"/>
    <w:rsid w:val="006672FA"/>
    <w:rsid w:val="00667633"/>
    <w:rsid w:val="00670537"/>
    <w:rsid w:val="00670E72"/>
    <w:rsid w:val="00670FF7"/>
    <w:rsid w:val="00671182"/>
    <w:rsid w:val="006719BD"/>
    <w:rsid w:val="00672C14"/>
    <w:rsid w:val="00673454"/>
    <w:rsid w:val="00673622"/>
    <w:rsid w:val="00673F58"/>
    <w:rsid w:val="0067426B"/>
    <w:rsid w:val="00674F31"/>
    <w:rsid w:val="00676630"/>
    <w:rsid w:val="00677C92"/>
    <w:rsid w:val="006802E3"/>
    <w:rsid w:val="00680318"/>
    <w:rsid w:val="00680E3E"/>
    <w:rsid w:val="006810AF"/>
    <w:rsid w:val="0068197E"/>
    <w:rsid w:val="00681CBD"/>
    <w:rsid w:val="00681CC6"/>
    <w:rsid w:val="00681FDC"/>
    <w:rsid w:val="006824D3"/>
    <w:rsid w:val="00683095"/>
    <w:rsid w:val="00683CDB"/>
    <w:rsid w:val="00686C25"/>
    <w:rsid w:val="00687F40"/>
    <w:rsid w:val="006907A3"/>
    <w:rsid w:val="006909FC"/>
    <w:rsid w:val="00691AFB"/>
    <w:rsid w:val="00692205"/>
    <w:rsid w:val="0069251B"/>
    <w:rsid w:val="0069264F"/>
    <w:rsid w:val="00693635"/>
    <w:rsid w:val="006937EF"/>
    <w:rsid w:val="00697041"/>
    <w:rsid w:val="0069760F"/>
    <w:rsid w:val="006A193E"/>
    <w:rsid w:val="006A1C15"/>
    <w:rsid w:val="006A1CB9"/>
    <w:rsid w:val="006A2075"/>
    <w:rsid w:val="006A2D85"/>
    <w:rsid w:val="006A2E12"/>
    <w:rsid w:val="006A3B8A"/>
    <w:rsid w:val="006A45B9"/>
    <w:rsid w:val="006A5B76"/>
    <w:rsid w:val="006A670A"/>
    <w:rsid w:val="006A7162"/>
    <w:rsid w:val="006B163D"/>
    <w:rsid w:val="006B19CA"/>
    <w:rsid w:val="006B20C7"/>
    <w:rsid w:val="006B3692"/>
    <w:rsid w:val="006B4B81"/>
    <w:rsid w:val="006B5203"/>
    <w:rsid w:val="006B6ABB"/>
    <w:rsid w:val="006B7508"/>
    <w:rsid w:val="006C063C"/>
    <w:rsid w:val="006C138B"/>
    <w:rsid w:val="006C189C"/>
    <w:rsid w:val="006C213E"/>
    <w:rsid w:val="006C242F"/>
    <w:rsid w:val="006C326F"/>
    <w:rsid w:val="006C3331"/>
    <w:rsid w:val="006C39B9"/>
    <w:rsid w:val="006C3E72"/>
    <w:rsid w:val="006C552E"/>
    <w:rsid w:val="006C5CDB"/>
    <w:rsid w:val="006C6BC1"/>
    <w:rsid w:val="006C71CB"/>
    <w:rsid w:val="006C72F1"/>
    <w:rsid w:val="006C73A4"/>
    <w:rsid w:val="006D0017"/>
    <w:rsid w:val="006D0722"/>
    <w:rsid w:val="006D1CC0"/>
    <w:rsid w:val="006D1E6E"/>
    <w:rsid w:val="006D20E6"/>
    <w:rsid w:val="006D2507"/>
    <w:rsid w:val="006D315A"/>
    <w:rsid w:val="006D3D01"/>
    <w:rsid w:val="006D4065"/>
    <w:rsid w:val="006D4232"/>
    <w:rsid w:val="006D494B"/>
    <w:rsid w:val="006D4A31"/>
    <w:rsid w:val="006D56D5"/>
    <w:rsid w:val="006D5834"/>
    <w:rsid w:val="006D5915"/>
    <w:rsid w:val="006D604C"/>
    <w:rsid w:val="006D6E7B"/>
    <w:rsid w:val="006E2983"/>
    <w:rsid w:val="006E35CD"/>
    <w:rsid w:val="006E40E7"/>
    <w:rsid w:val="006E4988"/>
    <w:rsid w:val="006E4C41"/>
    <w:rsid w:val="006E5E5A"/>
    <w:rsid w:val="006E6A21"/>
    <w:rsid w:val="006E6FBD"/>
    <w:rsid w:val="006E7D42"/>
    <w:rsid w:val="006F023B"/>
    <w:rsid w:val="006F05D3"/>
    <w:rsid w:val="006F0713"/>
    <w:rsid w:val="006F1147"/>
    <w:rsid w:val="006F1806"/>
    <w:rsid w:val="006F193E"/>
    <w:rsid w:val="006F1B6A"/>
    <w:rsid w:val="006F1F2F"/>
    <w:rsid w:val="006F2475"/>
    <w:rsid w:val="006F2B48"/>
    <w:rsid w:val="006F3181"/>
    <w:rsid w:val="006F53DB"/>
    <w:rsid w:val="006F555E"/>
    <w:rsid w:val="006F6212"/>
    <w:rsid w:val="006F6872"/>
    <w:rsid w:val="00701642"/>
    <w:rsid w:val="007020E0"/>
    <w:rsid w:val="007031F0"/>
    <w:rsid w:val="007039DB"/>
    <w:rsid w:val="007049CA"/>
    <w:rsid w:val="00704BDA"/>
    <w:rsid w:val="00704CC0"/>
    <w:rsid w:val="00704DBD"/>
    <w:rsid w:val="00705304"/>
    <w:rsid w:val="0070570E"/>
    <w:rsid w:val="0070680B"/>
    <w:rsid w:val="00706D69"/>
    <w:rsid w:val="00710BEB"/>
    <w:rsid w:val="00710E9A"/>
    <w:rsid w:val="007114E6"/>
    <w:rsid w:val="007120A2"/>
    <w:rsid w:val="007156C9"/>
    <w:rsid w:val="00715848"/>
    <w:rsid w:val="00715A14"/>
    <w:rsid w:val="00716C6F"/>
    <w:rsid w:val="00717499"/>
    <w:rsid w:val="0071749D"/>
    <w:rsid w:val="00720696"/>
    <w:rsid w:val="00720829"/>
    <w:rsid w:val="00720F44"/>
    <w:rsid w:val="007221BE"/>
    <w:rsid w:val="00722E44"/>
    <w:rsid w:val="00723217"/>
    <w:rsid w:val="00723931"/>
    <w:rsid w:val="00724797"/>
    <w:rsid w:val="00724952"/>
    <w:rsid w:val="00725B61"/>
    <w:rsid w:val="00726D42"/>
    <w:rsid w:val="0073030D"/>
    <w:rsid w:val="007305A8"/>
    <w:rsid w:val="0073113C"/>
    <w:rsid w:val="00732206"/>
    <w:rsid w:val="00732C66"/>
    <w:rsid w:val="007336D4"/>
    <w:rsid w:val="00733A48"/>
    <w:rsid w:val="0073407B"/>
    <w:rsid w:val="00734340"/>
    <w:rsid w:val="00737479"/>
    <w:rsid w:val="00737F0E"/>
    <w:rsid w:val="0074153A"/>
    <w:rsid w:val="00741879"/>
    <w:rsid w:val="007418AA"/>
    <w:rsid w:val="00741903"/>
    <w:rsid w:val="00742055"/>
    <w:rsid w:val="00742AE6"/>
    <w:rsid w:val="00742DA3"/>
    <w:rsid w:val="00743119"/>
    <w:rsid w:val="007448CA"/>
    <w:rsid w:val="00745D3B"/>
    <w:rsid w:val="00746786"/>
    <w:rsid w:val="00746BFA"/>
    <w:rsid w:val="0074775D"/>
    <w:rsid w:val="007477F9"/>
    <w:rsid w:val="0074799A"/>
    <w:rsid w:val="00747DFF"/>
    <w:rsid w:val="0075015D"/>
    <w:rsid w:val="0075051E"/>
    <w:rsid w:val="00750EDE"/>
    <w:rsid w:val="007512DC"/>
    <w:rsid w:val="00752382"/>
    <w:rsid w:val="00752CDF"/>
    <w:rsid w:val="00752E03"/>
    <w:rsid w:val="00754959"/>
    <w:rsid w:val="007562E8"/>
    <w:rsid w:val="00756A4B"/>
    <w:rsid w:val="00762647"/>
    <w:rsid w:val="00763321"/>
    <w:rsid w:val="00765F4D"/>
    <w:rsid w:val="007663B2"/>
    <w:rsid w:val="007663E0"/>
    <w:rsid w:val="00770076"/>
    <w:rsid w:val="007703D7"/>
    <w:rsid w:val="00770658"/>
    <w:rsid w:val="00770D2C"/>
    <w:rsid w:val="00771AA8"/>
    <w:rsid w:val="007721FB"/>
    <w:rsid w:val="0077247E"/>
    <w:rsid w:val="007727CA"/>
    <w:rsid w:val="00773B44"/>
    <w:rsid w:val="00774FA8"/>
    <w:rsid w:val="0077583C"/>
    <w:rsid w:val="00776BAE"/>
    <w:rsid w:val="00776E35"/>
    <w:rsid w:val="007771F4"/>
    <w:rsid w:val="0077790C"/>
    <w:rsid w:val="00777D56"/>
    <w:rsid w:val="00777EAF"/>
    <w:rsid w:val="007801DD"/>
    <w:rsid w:val="007806E3"/>
    <w:rsid w:val="0078150C"/>
    <w:rsid w:val="007820E6"/>
    <w:rsid w:val="007825E6"/>
    <w:rsid w:val="00782739"/>
    <w:rsid w:val="00782AB3"/>
    <w:rsid w:val="00784740"/>
    <w:rsid w:val="0078525A"/>
    <w:rsid w:val="0078611A"/>
    <w:rsid w:val="00786253"/>
    <w:rsid w:val="00786514"/>
    <w:rsid w:val="00786A16"/>
    <w:rsid w:val="00787C7A"/>
    <w:rsid w:val="00790026"/>
    <w:rsid w:val="00790461"/>
    <w:rsid w:val="00791CE3"/>
    <w:rsid w:val="00791F19"/>
    <w:rsid w:val="00792256"/>
    <w:rsid w:val="00793302"/>
    <w:rsid w:val="00795380"/>
    <w:rsid w:val="007973BA"/>
    <w:rsid w:val="007A0F2A"/>
    <w:rsid w:val="007A385E"/>
    <w:rsid w:val="007A3906"/>
    <w:rsid w:val="007A3E3A"/>
    <w:rsid w:val="007A3FA4"/>
    <w:rsid w:val="007A5E0F"/>
    <w:rsid w:val="007A6468"/>
    <w:rsid w:val="007A73F6"/>
    <w:rsid w:val="007A769F"/>
    <w:rsid w:val="007B1468"/>
    <w:rsid w:val="007B1AE1"/>
    <w:rsid w:val="007B22F8"/>
    <w:rsid w:val="007B42E1"/>
    <w:rsid w:val="007B49AB"/>
    <w:rsid w:val="007B4EA7"/>
    <w:rsid w:val="007B5A8A"/>
    <w:rsid w:val="007B69F4"/>
    <w:rsid w:val="007B6AE2"/>
    <w:rsid w:val="007B73A6"/>
    <w:rsid w:val="007B7C68"/>
    <w:rsid w:val="007C0F22"/>
    <w:rsid w:val="007C1ACF"/>
    <w:rsid w:val="007C1D8A"/>
    <w:rsid w:val="007C31B5"/>
    <w:rsid w:val="007C3BA1"/>
    <w:rsid w:val="007C3E8E"/>
    <w:rsid w:val="007C3EF9"/>
    <w:rsid w:val="007C58CC"/>
    <w:rsid w:val="007C6386"/>
    <w:rsid w:val="007C6D57"/>
    <w:rsid w:val="007C74BA"/>
    <w:rsid w:val="007C7DF1"/>
    <w:rsid w:val="007D0BD6"/>
    <w:rsid w:val="007D0DF5"/>
    <w:rsid w:val="007D125C"/>
    <w:rsid w:val="007D190C"/>
    <w:rsid w:val="007D1E19"/>
    <w:rsid w:val="007D2FFB"/>
    <w:rsid w:val="007D31E0"/>
    <w:rsid w:val="007D3860"/>
    <w:rsid w:val="007D4527"/>
    <w:rsid w:val="007D4FB0"/>
    <w:rsid w:val="007D63A7"/>
    <w:rsid w:val="007D67C4"/>
    <w:rsid w:val="007D6881"/>
    <w:rsid w:val="007D6A8D"/>
    <w:rsid w:val="007D6F32"/>
    <w:rsid w:val="007D74A2"/>
    <w:rsid w:val="007E016D"/>
    <w:rsid w:val="007E09A1"/>
    <w:rsid w:val="007E0EDF"/>
    <w:rsid w:val="007E156C"/>
    <w:rsid w:val="007E1BF8"/>
    <w:rsid w:val="007E299B"/>
    <w:rsid w:val="007E3C6B"/>
    <w:rsid w:val="007E57FA"/>
    <w:rsid w:val="007E5BC2"/>
    <w:rsid w:val="007E64A0"/>
    <w:rsid w:val="007E7454"/>
    <w:rsid w:val="007F0E34"/>
    <w:rsid w:val="007F14D8"/>
    <w:rsid w:val="007F152A"/>
    <w:rsid w:val="007F16D3"/>
    <w:rsid w:val="007F1DC4"/>
    <w:rsid w:val="007F2A77"/>
    <w:rsid w:val="007F409B"/>
    <w:rsid w:val="007F41E4"/>
    <w:rsid w:val="007F5D20"/>
    <w:rsid w:val="007F6F37"/>
    <w:rsid w:val="00800C08"/>
    <w:rsid w:val="00800D47"/>
    <w:rsid w:val="0080132D"/>
    <w:rsid w:val="00801F2A"/>
    <w:rsid w:val="008028C1"/>
    <w:rsid w:val="00802EF2"/>
    <w:rsid w:val="00803C73"/>
    <w:rsid w:val="008050B4"/>
    <w:rsid w:val="008053DF"/>
    <w:rsid w:val="00806391"/>
    <w:rsid w:val="008070DD"/>
    <w:rsid w:val="0080713A"/>
    <w:rsid w:val="0080748F"/>
    <w:rsid w:val="008078F7"/>
    <w:rsid w:val="00810825"/>
    <w:rsid w:val="00810E33"/>
    <w:rsid w:val="00812290"/>
    <w:rsid w:val="00812A1E"/>
    <w:rsid w:val="00812A92"/>
    <w:rsid w:val="00812CF6"/>
    <w:rsid w:val="0081438A"/>
    <w:rsid w:val="00814DB1"/>
    <w:rsid w:val="008154EC"/>
    <w:rsid w:val="0081642D"/>
    <w:rsid w:val="00816B57"/>
    <w:rsid w:val="00817176"/>
    <w:rsid w:val="00821B7F"/>
    <w:rsid w:val="00821E17"/>
    <w:rsid w:val="0082202E"/>
    <w:rsid w:val="00822C32"/>
    <w:rsid w:val="008239F3"/>
    <w:rsid w:val="00825672"/>
    <w:rsid w:val="00825C4F"/>
    <w:rsid w:val="00825DA9"/>
    <w:rsid w:val="00825FAE"/>
    <w:rsid w:val="00826DFC"/>
    <w:rsid w:val="0082792B"/>
    <w:rsid w:val="00827D48"/>
    <w:rsid w:val="0083096A"/>
    <w:rsid w:val="008314CA"/>
    <w:rsid w:val="008315D9"/>
    <w:rsid w:val="00831F80"/>
    <w:rsid w:val="008322F4"/>
    <w:rsid w:val="00832A73"/>
    <w:rsid w:val="00833C27"/>
    <w:rsid w:val="00833D9C"/>
    <w:rsid w:val="0083408F"/>
    <w:rsid w:val="00835482"/>
    <w:rsid w:val="008359CC"/>
    <w:rsid w:val="00835DF3"/>
    <w:rsid w:val="0083601C"/>
    <w:rsid w:val="0083647A"/>
    <w:rsid w:val="00836797"/>
    <w:rsid w:val="00836F2A"/>
    <w:rsid w:val="00837C28"/>
    <w:rsid w:val="0084068E"/>
    <w:rsid w:val="00840F42"/>
    <w:rsid w:val="008423D9"/>
    <w:rsid w:val="0084310C"/>
    <w:rsid w:val="00843811"/>
    <w:rsid w:val="00843870"/>
    <w:rsid w:val="008449C2"/>
    <w:rsid w:val="0084538D"/>
    <w:rsid w:val="008457F2"/>
    <w:rsid w:val="008459BB"/>
    <w:rsid w:val="00846FB5"/>
    <w:rsid w:val="00847FC7"/>
    <w:rsid w:val="0085077E"/>
    <w:rsid w:val="008516AD"/>
    <w:rsid w:val="00851BFD"/>
    <w:rsid w:val="00852ED6"/>
    <w:rsid w:val="00855C31"/>
    <w:rsid w:val="008570C9"/>
    <w:rsid w:val="00857767"/>
    <w:rsid w:val="008609FB"/>
    <w:rsid w:val="00861154"/>
    <w:rsid w:val="00861828"/>
    <w:rsid w:val="00862048"/>
    <w:rsid w:val="00863A12"/>
    <w:rsid w:val="00864B58"/>
    <w:rsid w:val="00864FD7"/>
    <w:rsid w:val="00865A7C"/>
    <w:rsid w:val="00865B56"/>
    <w:rsid w:val="00865F25"/>
    <w:rsid w:val="00865F82"/>
    <w:rsid w:val="00866597"/>
    <w:rsid w:val="00866A12"/>
    <w:rsid w:val="008673A9"/>
    <w:rsid w:val="008677E2"/>
    <w:rsid w:val="00867B06"/>
    <w:rsid w:val="00867B31"/>
    <w:rsid w:val="00867C77"/>
    <w:rsid w:val="00867ED1"/>
    <w:rsid w:val="0087139C"/>
    <w:rsid w:val="008716F4"/>
    <w:rsid w:val="008722F7"/>
    <w:rsid w:val="00872543"/>
    <w:rsid w:val="00874888"/>
    <w:rsid w:val="00874AEA"/>
    <w:rsid w:val="0087534C"/>
    <w:rsid w:val="00876606"/>
    <w:rsid w:val="00880BAD"/>
    <w:rsid w:val="00881183"/>
    <w:rsid w:val="008817EB"/>
    <w:rsid w:val="008823C4"/>
    <w:rsid w:val="00882AE9"/>
    <w:rsid w:val="0088324F"/>
    <w:rsid w:val="008833E8"/>
    <w:rsid w:val="0088354C"/>
    <w:rsid w:val="00883E52"/>
    <w:rsid w:val="00883E77"/>
    <w:rsid w:val="008840F8"/>
    <w:rsid w:val="00885133"/>
    <w:rsid w:val="00886B23"/>
    <w:rsid w:val="00886B40"/>
    <w:rsid w:val="00886D2F"/>
    <w:rsid w:val="00887731"/>
    <w:rsid w:val="00887A8A"/>
    <w:rsid w:val="00887EBB"/>
    <w:rsid w:val="0089003C"/>
    <w:rsid w:val="008923AB"/>
    <w:rsid w:val="00892806"/>
    <w:rsid w:val="00894025"/>
    <w:rsid w:val="008946D6"/>
    <w:rsid w:val="00894A6B"/>
    <w:rsid w:val="0089615C"/>
    <w:rsid w:val="0089631F"/>
    <w:rsid w:val="00896638"/>
    <w:rsid w:val="00896767"/>
    <w:rsid w:val="00896BFD"/>
    <w:rsid w:val="008A10F0"/>
    <w:rsid w:val="008A217B"/>
    <w:rsid w:val="008A21EE"/>
    <w:rsid w:val="008A2D7B"/>
    <w:rsid w:val="008A2DD5"/>
    <w:rsid w:val="008A4503"/>
    <w:rsid w:val="008A474E"/>
    <w:rsid w:val="008A58C9"/>
    <w:rsid w:val="008A66C5"/>
    <w:rsid w:val="008B0C0E"/>
    <w:rsid w:val="008B0DF6"/>
    <w:rsid w:val="008B17B6"/>
    <w:rsid w:val="008B2FB2"/>
    <w:rsid w:val="008B3094"/>
    <w:rsid w:val="008B41F2"/>
    <w:rsid w:val="008B42A0"/>
    <w:rsid w:val="008B4866"/>
    <w:rsid w:val="008B5243"/>
    <w:rsid w:val="008B5526"/>
    <w:rsid w:val="008B5913"/>
    <w:rsid w:val="008B5CE3"/>
    <w:rsid w:val="008B65BA"/>
    <w:rsid w:val="008B68C3"/>
    <w:rsid w:val="008B77AC"/>
    <w:rsid w:val="008C09B0"/>
    <w:rsid w:val="008C12F1"/>
    <w:rsid w:val="008C30DA"/>
    <w:rsid w:val="008C3559"/>
    <w:rsid w:val="008C42DB"/>
    <w:rsid w:val="008C4782"/>
    <w:rsid w:val="008C680B"/>
    <w:rsid w:val="008D20A0"/>
    <w:rsid w:val="008D3C37"/>
    <w:rsid w:val="008D4117"/>
    <w:rsid w:val="008D4374"/>
    <w:rsid w:val="008D56A0"/>
    <w:rsid w:val="008D5F81"/>
    <w:rsid w:val="008D653D"/>
    <w:rsid w:val="008D6871"/>
    <w:rsid w:val="008E05BB"/>
    <w:rsid w:val="008E0802"/>
    <w:rsid w:val="008E1300"/>
    <w:rsid w:val="008E3C04"/>
    <w:rsid w:val="008E479A"/>
    <w:rsid w:val="008E525E"/>
    <w:rsid w:val="008E5362"/>
    <w:rsid w:val="008E6A14"/>
    <w:rsid w:val="008E6CB0"/>
    <w:rsid w:val="008E7030"/>
    <w:rsid w:val="008E7E1B"/>
    <w:rsid w:val="008F082C"/>
    <w:rsid w:val="008F395C"/>
    <w:rsid w:val="008F4637"/>
    <w:rsid w:val="008F6BD0"/>
    <w:rsid w:val="008F6F3B"/>
    <w:rsid w:val="008F72EC"/>
    <w:rsid w:val="008F73D9"/>
    <w:rsid w:val="008F790E"/>
    <w:rsid w:val="00900142"/>
    <w:rsid w:val="0090109C"/>
    <w:rsid w:val="009011FB"/>
    <w:rsid w:val="00901AB4"/>
    <w:rsid w:val="009021C3"/>
    <w:rsid w:val="009028BB"/>
    <w:rsid w:val="00902D32"/>
    <w:rsid w:val="00902D88"/>
    <w:rsid w:val="009034D1"/>
    <w:rsid w:val="009040CB"/>
    <w:rsid w:val="009042ED"/>
    <w:rsid w:val="00904552"/>
    <w:rsid w:val="009055EB"/>
    <w:rsid w:val="0090658A"/>
    <w:rsid w:val="009070FF"/>
    <w:rsid w:val="0090775B"/>
    <w:rsid w:val="0091127C"/>
    <w:rsid w:val="00911CF4"/>
    <w:rsid w:val="00912C34"/>
    <w:rsid w:val="00912F77"/>
    <w:rsid w:val="00913C39"/>
    <w:rsid w:val="00914983"/>
    <w:rsid w:val="009149FA"/>
    <w:rsid w:val="00914BD1"/>
    <w:rsid w:val="00920405"/>
    <w:rsid w:val="009207B1"/>
    <w:rsid w:val="00921291"/>
    <w:rsid w:val="009227DB"/>
    <w:rsid w:val="0092304C"/>
    <w:rsid w:val="009231AB"/>
    <w:rsid w:val="0092325F"/>
    <w:rsid w:val="0092358D"/>
    <w:rsid w:val="00923D8C"/>
    <w:rsid w:val="0092436D"/>
    <w:rsid w:val="00924A0F"/>
    <w:rsid w:val="00924C74"/>
    <w:rsid w:val="00924EC1"/>
    <w:rsid w:val="00925527"/>
    <w:rsid w:val="0092599B"/>
    <w:rsid w:val="00927506"/>
    <w:rsid w:val="00927697"/>
    <w:rsid w:val="0092798D"/>
    <w:rsid w:val="009300C7"/>
    <w:rsid w:val="00930243"/>
    <w:rsid w:val="009303AB"/>
    <w:rsid w:val="00931B82"/>
    <w:rsid w:val="00931CFB"/>
    <w:rsid w:val="009342A0"/>
    <w:rsid w:val="009348BD"/>
    <w:rsid w:val="0093582B"/>
    <w:rsid w:val="00935C6F"/>
    <w:rsid w:val="00935EDB"/>
    <w:rsid w:val="00935FA5"/>
    <w:rsid w:val="00936550"/>
    <w:rsid w:val="009371AB"/>
    <w:rsid w:val="00937C1A"/>
    <w:rsid w:val="0094005B"/>
    <w:rsid w:val="00940332"/>
    <w:rsid w:val="009409F8"/>
    <w:rsid w:val="00941367"/>
    <w:rsid w:val="009419C5"/>
    <w:rsid w:val="009427CB"/>
    <w:rsid w:val="00942804"/>
    <w:rsid w:val="009432C6"/>
    <w:rsid w:val="0094433A"/>
    <w:rsid w:val="0094456D"/>
    <w:rsid w:val="0094470B"/>
    <w:rsid w:val="009448B0"/>
    <w:rsid w:val="00945765"/>
    <w:rsid w:val="00947A40"/>
    <w:rsid w:val="00947EDD"/>
    <w:rsid w:val="00947F4F"/>
    <w:rsid w:val="00950325"/>
    <w:rsid w:val="0095085A"/>
    <w:rsid w:val="00950A7F"/>
    <w:rsid w:val="00951BCF"/>
    <w:rsid w:val="00951DBC"/>
    <w:rsid w:val="00951DED"/>
    <w:rsid w:val="00952ED4"/>
    <w:rsid w:val="00952F18"/>
    <w:rsid w:val="009537AA"/>
    <w:rsid w:val="00953EF5"/>
    <w:rsid w:val="00954C2C"/>
    <w:rsid w:val="0095516A"/>
    <w:rsid w:val="00955481"/>
    <w:rsid w:val="009559D6"/>
    <w:rsid w:val="009562F8"/>
    <w:rsid w:val="009567C6"/>
    <w:rsid w:val="009571CE"/>
    <w:rsid w:val="00957E5B"/>
    <w:rsid w:val="00960B8B"/>
    <w:rsid w:val="00960D6C"/>
    <w:rsid w:val="00961097"/>
    <w:rsid w:val="00961890"/>
    <w:rsid w:val="00963E0D"/>
    <w:rsid w:val="00963F5A"/>
    <w:rsid w:val="00964E0F"/>
    <w:rsid w:val="0097038B"/>
    <w:rsid w:val="00970863"/>
    <w:rsid w:val="009719A4"/>
    <w:rsid w:val="00971D98"/>
    <w:rsid w:val="00972049"/>
    <w:rsid w:val="00973A22"/>
    <w:rsid w:val="00973E51"/>
    <w:rsid w:val="009747EA"/>
    <w:rsid w:val="0097644B"/>
    <w:rsid w:val="0097789D"/>
    <w:rsid w:val="00977BDA"/>
    <w:rsid w:val="00981390"/>
    <w:rsid w:val="00981567"/>
    <w:rsid w:val="009815BD"/>
    <w:rsid w:val="009815D1"/>
    <w:rsid w:val="009821F2"/>
    <w:rsid w:val="00983312"/>
    <w:rsid w:val="00983679"/>
    <w:rsid w:val="00984C4A"/>
    <w:rsid w:val="00984D13"/>
    <w:rsid w:val="00984F9E"/>
    <w:rsid w:val="009862AA"/>
    <w:rsid w:val="00990064"/>
    <w:rsid w:val="00990637"/>
    <w:rsid w:val="0099079B"/>
    <w:rsid w:val="00990A43"/>
    <w:rsid w:val="00991C8B"/>
    <w:rsid w:val="0099244C"/>
    <w:rsid w:val="00993F37"/>
    <w:rsid w:val="00994CA4"/>
    <w:rsid w:val="009955AE"/>
    <w:rsid w:val="009957AC"/>
    <w:rsid w:val="00995BF7"/>
    <w:rsid w:val="00995DEB"/>
    <w:rsid w:val="009960AA"/>
    <w:rsid w:val="009963B2"/>
    <w:rsid w:val="009979DF"/>
    <w:rsid w:val="00997E24"/>
    <w:rsid w:val="00997E62"/>
    <w:rsid w:val="009A0E75"/>
    <w:rsid w:val="009A177B"/>
    <w:rsid w:val="009A17ED"/>
    <w:rsid w:val="009A1C79"/>
    <w:rsid w:val="009A214D"/>
    <w:rsid w:val="009A21CB"/>
    <w:rsid w:val="009A2701"/>
    <w:rsid w:val="009A28DA"/>
    <w:rsid w:val="009A2CBD"/>
    <w:rsid w:val="009A3197"/>
    <w:rsid w:val="009A3870"/>
    <w:rsid w:val="009A3B3F"/>
    <w:rsid w:val="009A4348"/>
    <w:rsid w:val="009A4CF4"/>
    <w:rsid w:val="009A6543"/>
    <w:rsid w:val="009A6BEE"/>
    <w:rsid w:val="009A6EBD"/>
    <w:rsid w:val="009A7338"/>
    <w:rsid w:val="009B01D3"/>
    <w:rsid w:val="009B4767"/>
    <w:rsid w:val="009B4F6F"/>
    <w:rsid w:val="009B6E40"/>
    <w:rsid w:val="009B751D"/>
    <w:rsid w:val="009C0742"/>
    <w:rsid w:val="009C149B"/>
    <w:rsid w:val="009C15AD"/>
    <w:rsid w:val="009C2FB3"/>
    <w:rsid w:val="009C39AA"/>
    <w:rsid w:val="009C4166"/>
    <w:rsid w:val="009C4AB1"/>
    <w:rsid w:val="009C50B2"/>
    <w:rsid w:val="009C684C"/>
    <w:rsid w:val="009C6B0A"/>
    <w:rsid w:val="009C6FD6"/>
    <w:rsid w:val="009C76AC"/>
    <w:rsid w:val="009D0CB2"/>
    <w:rsid w:val="009D1497"/>
    <w:rsid w:val="009D1B40"/>
    <w:rsid w:val="009D1F4B"/>
    <w:rsid w:val="009D254D"/>
    <w:rsid w:val="009D28D8"/>
    <w:rsid w:val="009D2AF8"/>
    <w:rsid w:val="009D3124"/>
    <w:rsid w:val="009D4231"/>
    <w:rsid w:val="009D459E"/>
    <w:rsid w:val="009D4884"/>
    <w:rsid w:val="009D50C1"/>
    <w:rsid w:val="009D51EB"/>
    <w:rsid w:val="009D5A64"/>
    <w:rsid w:val="009D618C"/>
    <w:rsid w:val="009D66D5"/>
    <w:rsid w:val="009D6A81"/>
    <w:rsid w:val="009D7009"/>
    <w:rsid w:val="009D7ED3"/>
    <w:rsid w:val="009E03C2"/>
    <w:rsid w:val="009E07B3"/>
    <w:rsid w:val="009E0AD9"/>
    <w:rsid w:val="009E0D43"/>
    <w:rsid w:val="009E120A"/>
    <w:rsid w:val="009E1A87"/>
    <w:rsid w:val="009E1EE8"/>
    <w:rsid w:val="009E1FB9"/>
    <w:rsid w:val="009E2354"/>
    <w:rsid w:val="009E310F"/>
    <w:rsid w:val="009E3784"/>
    <w:rsid w:val="009E4A13"/>
    <w:rsid w:val="009E59D8"/>
    <w:rsid w:val="009E5A63"/>
    <w:rsid w:val="009E6256"/>
    <w:rsid w:val="009E62EB"/>
    <w:rsid w:val="009E75F8"/>
    <w:rsid w:val="009F125E"/>
    <w:rsid w:val="009F1442"/>
    <w:rsid w:val="009F2EB5"/>
    <w:rsid w:val="009F370D"/>
    <w:rsid w:val="009F3DC7"/>
    <w:rsid w:val="009F4061"/>
    <w:rsid w:val="009F5FEF"/>
    <w:rsid w:val="009F6A9F"/>
    <w:rsid w:val="009F7488"/>
    <w:rsid w:val="00A0090B"/>
    <w:rsid w:val="00A00FB8"/>
    <w:rsid w:val="00A01FF8"/>
    <w:rsid w:val="00A02D62"/>
    <w:rsid w:val="00A036F5"/>
    <w:rsid w:val="00A03B7C"/>
    <w:rsid w:val="00A04AE7"/>
    <w:rsid w:val="00A04CC2"/>
    <w:rsid w:val="00A05F59"/>
    <w:rsid w:val="00A06757"/>
    <w:rsid w:val="00A06BF0"/>
    <w:rsid w:val="00A07137"/>
    <w:rsid w:val="00A076CA"/>
    <w:rsid w:val="00A078CA"/>
    <w:rsid w:val="00A07EAE"/>
    <w:rsid w:val="00A10806"/>
    <w:rsid w:val="00A12B76"/>
    <w:rsid w:val="00A12E83"/>
    <w:rsid w:val="00A13C1B"/>
    <w:rsid w:val="00A14051"/>
    <w:rsid w:val="00A147FA"/>
    <w:rsid w:val="00A14AE0"/>
    <w:rsid w:val="00A15E00"/>
    <w:rsid w:val="00A164A2"/>
    <w:rsid w:val="00A173BC"/>
    <w:rsid w:val="00A17536"/>
    <w:rsid w:val="00A17DD8"/>
    <w:rsid w:val="00A17DDC"/>
    <w:rsid w:val="00A215A1"/>
    <w:rsid w:val="00A2175A"/>
    <w:rsid w:val="00A22F38"/>
    <w:rsid w:val="00A230BA"/>
    <w:rsid w:val="00A24377"/>
    <w:rsid w:val="00A24780"/>
    <w:rsid w:val="00A24E12"/>
    <w:rsid w:val="00A26C7A"/>
    <w:rsid w:val="00A273A8"/>
    <w:rsid w:val="00A2775E"/>
    <w:rsid w:val="00A27802"/>
    <w:rsid w:val="00A302CF"/>
    <w:rsid w:val="00A307B1"/>
    <w:rsid w:val="00A31102"/>
    <w:rsid w:val="00A31E14"/>
    <w:rsid w:val="00A32DFA"/>
    <w:rsid w:val="00A35476"/>
    <w:rsid w:val="00A360C9"/>
    <w:rsid w:val="00A3630E"/>
    <w:rsid w:val="00A36353"/>
    <w:rsid w:val="00A3645A"/>
    <w:rsid w:val="00A367B6"/>
    <w:rsid w:val="00A36844"/>
    <w:rsid w:val="00A3701D"/>
    <w:rsid w:val="00A372FF"/>
    <w:rsid w:val="00A42772"/>
    <w:rsid w:val="00A427DA"/>
    <w:rsid w:val="00A428A3"/>
    <w:rsid w:val="00A441B7"/>
    <w:rsid w:val="00A448CD"/>
    <w:rsid w:val="00A454FB"/>
    <w:rsid w:val="00A45674"/>
    <w:rsid w:val="00A456A0"/>
    <w:rsid w:val="00A45B85"/>
    <w:rsid w:val="00A46094"/>
    <w:rsid w:val="00A46423"/>
    <w:rsid w:val="00A4666A"/>
    <w:rsid w:val="00A50770"/>
    <w:rsid w:val="00A50E9F"/>
    <w:rsid w:val="00A50F2F"/>
    <w:rsid w:val="00A51881"/>
    <w:rsid w:val="00A51E03"/>
    <w:rsid w:val="00A52E9D"/>
    <w:rsid w:val="00A52EB4"/>
    <w:rsid w:val="00A53BF6"/>
    <w:rsid w:val="00A542C4"/>
    <w:rsid w:val="00A55683"/>
    <w:rsid w:val="00A55E9A"/>
    <w:rsid w:val="00A560D5"/>
    <w:rsid w:val="00A5614C"/>
    <w:rsid w:val="00A56383"/>
    <w:rsid w:val="00A56C3D"/>
    <w:rsid w:val="00A56EB2"/>
    <w:rsid w:val="00A6040B"/>
    <w:rsid w:val="00A60997"/>
    <w:rsid w:val="00A60B03"/>
    <w:rsid w:val="00A60FA2"/>
    <w:rsid w:val="00A61776"/>
    <w:rsid w:val="00A61785"/>
    <w:rsid w:val="00A61E8B"/>
    <w:rsid w:val="00A62192"/>
    <w:rsid w:val="00A62468"/>
    <w:rsid w:val="00A63376"/>
    <w:rsid w:val="00A64529"/>
    <w:rsid w:val="00A70425"/>
    <w:rsid w:val="00A726C5"/>
    <w:rsid w:val="00A73C1E"/>
    <w:rsid w:val="00A74114"/>
    <w:rsid w:val="00A747A1"/>
    <w:rsid w:val="00A74F08"/>
    <w:rsid w:val="00A75040"/>
    <w:rsid w:val="00A75590"/>
    <w:rsid w:val="00A75F33"/>
    <w:rsid w:val="00A7731B"/>
    <w:rsid w:val="00A77539"/>
    <w:rsid w:val="00A775D1"/>
    <w:rsid w:val="00A8101A"/>
    <w:rsid w:val="00A814AC"/>
    <w:rsid w:val="00A82534"/>
    <w:rsid w:val="00A834E6"/>
    <w:rsid w:val="00A86B45"/>
    <w:rsid w:val="00A87A05"/>
    <w:rsid w:val="00A87C30"/>
    <w:rsid w:val="00A9085D"/>
    <w:rsid w:val="00A909D1"/>
    <w:rsid w:val="00A92A51"/>
    <w:rsid w:val="00A92C36"/>
    <w:rsid w:val="00A92E5C"/>
    <w:rsid w:val="00A92EFC"/>
    <w:rsid w:val="00A93196"/>
    <w:rsid w:val="00A933D7"/>
    <w:rsid w:val="00A93EB3"/>
    <w:rsid w:val="00A95294"/>
    <w:rsid w:val="00A95986"/>
    <w:rsid w:val="00A96324"/>
    <w:rsid w:val="00A97A0B"/>
    <w:rsid w:val="00AA092C"/>
    <w:rsid w:val="00AA0AE1"/>
    <w:rsid w:val="00AA0D7B"/>
    <w:rsid w:val="00AA124A"/>
    <w:rsid w:val="00AA13C0"/>
    <w:rsid w:val="00AA27CF"/>
    <w:rsid w:val="00AA2A45"/>
    <w:rsid w:val="00AA3211"/>
    <w:rsid w:val="00AA38AD"/>
    <w:rsid w:val="00AA4CEF"/>
    <w:rsid w:val="00AA57E1"/>
    <w:rsid w:val="00AA63EF"/>
    <w:rsid w:val="00AA7D04"/>
    <w:rsid w:val="00AB0866"/>
    <w:rsid w:val="00AB0ADF"/>
    <w:rsid w:val="00AB1133"/>
    <w:rsid w:val="00AB1C45"/>
    <w:rsid w:val="00AB21DD"/>
    <w:rsid w:val="00AB2E90"/>
    <w:rsid w:val="00AB4776"/>
    <w:rsid w:val="00AB5035"/>
    <w:rsid w:val="00AB5CD0"/>
    <w:rsid w:val="00AB6473"/>
    <w:rsid w:val="00AB6554"/>
    <w:rsid w:val="00AB6817"/>
    <w:rsid w:val="00AB7585"/>
    <w:rsid w:val="00AC00C5"/>
    <w:rsid w:val="00AC0121"/>
    <w:rsid w:val="00AC0FBE"/>
    <w:rsid w:val="00AC1817"/>
    <w:rsid w:val="00AC1DA0"/>
    <w:rsid w:val="00AC22CC"/>
    <w:rsid w:val="00AC3A92"/>
    <w:rsid w:val="00AC3CB4"/>
    <w:rsid w:val="00AC5514"/>
    <w:rsid w:val="00AC5FB1"/>
    <w:rsid w:val="00AC7299"/>
    <w:rsid w:val="00AC72F3"/>
    <w:rsid w:val="00AC7775"/>
    <w:rsid w:val="00AC7B12"/>
    <w:rsid w:val="00AD115D"/>
    <w:rsid w:val="00AD1357"/>
    <w:rsid w:val="00AD1E2F"/>
    <w:rsid w:val="00AD26C8"/>
    <w:rsid w:val="00AD2808"/>
    <w:rsid w:val="00AD3F70"/>
    <w:rsid w:val="00AD47E9"/>
    <w:rsid w:val="00AD558B"/>
    <w:rsid w:val="00AD6615"/>
    <w:rsid w:val="00AE138B"/>
    <w:rsid w:val="00AE18D3"/>
    <w:rsid w:val="00AE2F07"/>
    <w:rsid w:val="00AE360D"/>
    <w:rsid w:val="00AE46D2"/>
    <w:rsid w:val="00AE5BFC"/>
    <w:rsid w:val="00AE5FAC"/>
    <w:rsid w:val="00AE5FD7"/>
    <w:rsid w:val="00AE7292"/>
    <w:rsid w:val="00AF0803"/>
    <w:rsid w:val="00AF08E7"/>
    <w:rsid w:val="00AF0E94"/>
    <w:rsid w:val="00AF1D84"/>
    <w:rsid w:val="00AF23EA"/>
    <w:rsid w:val="00AF2F8A"/>
    <w:rsid w:val="00AF385D"/>
    <w:rsid w:val="00AF40FB"/>
    <w:rsid w:val="00AF48F8"/>
    <w:rsid w:val="00AF5C46"/>
    <w:rsid w:val="00AF5CB6"/>
    <w:rsid w:val="00AF63D1"/>
    <w:rsid w:val="00AF63EF"/>
    <w:rsid w:val="00AF7148"/>
    <w:rsid w:val="00AF7584"/>
    <w:rsid w:val="00B00213"/>
    <w:rsid w:val="00B00D01"/>
    <w:rsid w:val="00B012A7"/>
    <w:rsid w:val="00B0187D"/>
    <w:rsid w:val="00B04B95"/>
    <w:rsid w:val="00B05BCD"/>
    <w:rsid w:val="00B06986"/>
    <w:rsid w:val="00B06C2B"/>
    <w:rsid w:val="00B06E8A"/>
    <w:rsid w:val="00B0720C"/>
    <w:rsid w:val="00B07CCF"/>
    <w:rsid w:val="00B07D59"/>
    <w:rsid w:val="00B1156A"/>
    <w:rsid w:val="00B11F34"/>
    <w:rsid w:val="00B13208"/>
    <w:rsid w:val="00B13ADF"/>
    <w:rsid w:val="00B13D12"/>
    <w:rsid w:val="00B15250"/>
    <w:rsid w:val="00B15911"/>
    <w:rsid w:val="00B169EC"/>
    <w:rsid w:val="00B1799B"/>
    <w:rsid w:val="00B17A60"/>
    <w:rsid w:val="00B21A6C"/>
    <w:rsid w:val="00B21F0F"/>
    <w:rsid w:val="00B225A1"/>
    <w:rsid w:val="00B2290C"/>
    <w:rsid w:val="00B22E69"/>
    <w:rsid w:val="00B23042"/>
    <w:rsid w:val="00B23085"/>
    <w:rsid w:val="00B241F3"/>
    <w:rsid w:val="00B24663"/>
    <w:rsid w:val="00B248E0"/>
    <w:rsid w:val="00B249C8"/>
    <w:rsid w:val="00B256A7"/>
    <w:rsid w:val="00B25827"/>
    <w:rsid w:val="00B26015"/>
    <w:rsid w:val="00B2649F"/>
    <w:rsid w:val="00B26BB2"/>
    <w:rsid w:val="00B324AC"/>
    <w:rsid w:val="00B32574"/>
    <w:rsid w:val="00B32663"/>
    <w:rsid w:val="00B32691"/>
    <w:rsid w:val="00B33754"/>
    <w:rsid w:val="00B342A2"/>
    <w:rsid w:val="00B34311"/>
    <w:rsid w:val="00B34C11"/>
    <w:rsid w:val="00B34EC3"/>
    <w:rsid w:val="00B35ED7"/>
    <w:rsid w:val="00B36656"/>
    <w:rsid w:val="00B37D5F"/>
    <w:rsid w:val="00B403B7"/>
    <w:rsid w:val="00B403CD"/>
    <w:rsid w:val="00B41154"/>
    <w:rsid w:val="00B4159B"/>
    <w:rsid w:val="00B417A9"/>
    <w:rsid w:val="00B4180E"/>
    <w:rsid w:val="00B41F8D"/>
    <w:rsid w:val="00B44789"/>
    <w:rsid w:val="00B46BE8"/>
    <w:rsid w:val="00B4739F"/>
    <w:rsid w:val="00B50B77"/>
    <w:rsid w:val="00B50E29"/>
    <w:rsid w:val="00B5110D"/>
    <w:rsid w:val="00B51BD1"/>
    <w:rsid w:val="00B528A6"/>
    <w:rsid w:val="00B52D2E"/>
    <w:rsid w:val="00B5310C"/>
    <w:rsid w:val="00B53C0C"/>
    <w:rsid w:val="00B543EA"/>
    <w:rsid w:val="00B54859"/>
    <w:rsid w:val="00B556D0"/>
    <w:rsid w:val="00B565A7"/>
    <w:rsid w:val="00B56EA7"/>
    <w:rsid w:val="00B5721A"/>
    <w:rsid w:val="00B574DC"/>
    <w:rsid w:val="00B60F28"/>
    <w:rsid w:val="00B61097"/>
    <w:rsid w:val="00B6121C"/>
    <w:rsid w:val="00B61A1C"/>
    <w:rsid w:val="00B624B8"/>
    <w:rsid w:val="00B6287D"/>
    <w:rsid w:val="00B630E3"/>
    <w:rsid w:val="00B63678"/>
    <w:rsid w:val="00B64A80"/>
    <w:rsid w:val="00B64C48"/>
    <w:rsid w:val="00B64E5E"/>
    <w:rsid w:val="00B661EB"/>
    <w:rsid w:val="00B66602"/>
    <w:rsid w:val="00B66F06"/>
    <w:rsid w:val="00B6767E"/>
    <w:rsid w:val="00B718C4"/>
    <w:rsid w:val="00B71E22"/>
    <w:rsid w:val="00B72635"/>
    <w:rsid w:val="00B75768"/>
    <w:rsid w:val="00B76404"/>
    <w:rsid w:val="00B80C7C"/>
    <w:rsid w:val="00B81820"/>
    <w:rsid w:val="00B81E4E"/>
    <w:rsid w:val="00B82617"/>
    <w:rsid w:val="00B82BA3"/>
    <w:rsid w:val="00B82E3A"/>
    <w:rsid w:val="00B8541E"/>
    <w:rsid w:val="00B86252"/>
    <w:rsid w:val="00B87475"/>
    <w:rsid w:val="00B87E32"/>
    <w:rsid w:val="00B925DC"/>
    <w:rsid w:val="00B9278C"/>
    <w:rsid w:val="00B92D18"/>
    <w:rsid w:val="00B93DED"/>
    <w:rsid w:val="00B94862"/>
    <w:rsid w:val="00B949BC"/>
    <w:rsid w:val="00B95DD8"/>
    <w:rsid w:val="00B96822"/>
    <w:rsid w:val="00B96E81"/>
    <w:rsid w:val="00B97741"/>
    <w:rsid w:val="00B97969"/>
    <w:rsid w:val="00BA0F30"/>
    <w:rsid w:val="00BA11D3"/>
    <w:rsid w:val="00BA1F3D"/>
    <w:rsid w:val="00BA2ADF"/>
    <w:rsid w:val="00BA2B67"/>
    <w:rsid w:val="00BA2FFE"/>
    <w:rsid w:val="00BA451C"/>
    <w:rsid w:val="00BA4624"/>
    <w:rsid w:val="00BA468B"/>
    <w:rsid w:val="00BA4D99"/>
    <w:rsid w:val="00BA6D5D"/>
    <w:rsid w:val="00BA7796"/>
    <w:rsid w:val="00BA790B"/>
    <w:rsid w:val="00BB0B9F"/>
    <w:rsid w:val="00BB11AB"/>
    <w:rsid w:val="00BB11F7"/>
    <w:rsid w:val="00BB133B"/>
    <w:rsid w:val="00BB143B"/>
    <w:rsid w:val="00BB156B"/>
    <w:rsid w:val="00BB1D09"/>
    <w:rsid w:val="00BB4197"/>
    <w:rsid w:val="00BB4718"/>
    <w:rsid w:val="00BB5B65"/>
    <w:rsid w:val="00BB5BBB"/>
    <w:rsid w:val="00BB7D35"/>
    <w:rsid w:val="00BC15D2"/>
    <w:rsid w:val="00BC17D0"/>
    <w:rsid w:val="00BC1AC3"/>
    <w:rsid w:val="00BC208D"/>
    <w:rsid w:val="00BC209C"/>
    <w:rsid w:val="00BC282D"/>
    <w:rsid w:val="00BC37AA"/>
    <w:rsid w:val="00BC4716"/>
    <w:rsid w:val="00BC4E4E"/>
    <w:rsid w:val="00BC4EB4"/>
    <w:rsid w:val="00BC50A3"/>
    <w:rsid w:val="00BC5752"/>
    <w:rsid w:val="00BC5A39"/>
    <w:rsid w:val="00BC6294"/>
    <w:rsid w:val="00BC636D"/>
    <w:rsid w:val="00BD0985"/>
    <w:rsid w:val="00BD217B"/>
    <w:rsid w:val="00BD2935"/>
    <w:rsid w:val="00BD32B1"/>
    <w:rsid w:val="00BD3452"/>
    <w:rsid w:val="00BD3870"/>
    <w:rsid w:val="00BD3B79"/>
    <w:rsid w:val="00BD4615"/>
    <w:rsid w:val="00BD4E7F"/>
    <w:rsid w:val="00BD6524"/>
    <w:rsid w:val="00BD6730"/>
    <w:rsid w:val="00BD699B"/>
    <w:rsid w:val="00BD6C6A"/>
    <w:rsid w:val="00BD6CB0"/>
    <w:rsid w:val="00BD70C1"/>
    <w:rsid w:val="00BD768B"/>
    <w:rsid w:val="00BD7937"/>
    <w:rsid w:val="00BD7F20"/>
    <w:rsid w:val="00BE0803"/>
    <w:rsid w:val="00BE16CE"/>
    <w:rsid w:val="00BE1B07"/>
    <w:rsid w:val="00BE2966"/>
    <w:rsid w:val="00BE2D09"/>
    <w:rsid w:val="00BE3A6B"/>
    <w:rsid w:val="00BE3BB4"/>
    <w:rsid w:val="00BE4B83"/>
    <w:rsid w:val="00BE4BFA"/>
    <w:rsid w:val="00BE5322"/>
    <w:rsid w:val="00BE598A"/>
    <w:rsid w:val="00BE5AE3"/>
    <w:rsid w:val="00BE6549"/>
    <w:rsid w:val="00BE79C3"/>
    <w:rsid w:val="00BF00E1"/>
    <w:rsid w:val="00BF1484"/>
    <w:rsid w:val="00BF1ADE"/>
    <w:rsid w:val="00BF3C55"/>
    <w:rsid w:val="00BF46B7"/>
    <w:rsid w:val="00BF4CFD"/>
    <w:rsid w:val="00BF5024"/>
    <w:rsid w:val="00C0030C"/>
    <w:rsid w:val="00C003A6"/>
    <w:rsid w:val="00C01838"/>
    <w:rsid w:val="00C01D89"/>
    <w:rsid w:val="00C03C5F"/>
    <w:rsid w:val="00C042D9"/>
    <w:rsid w:val="00C049B0"/>
    <w:rsid w:val="00C05659"/>
    <w:rsid w:val="00C05683"/>
    <w:rsid w:val="00C10BE7"/>
    <w:rsid w:val="00C114EC"/>
    <w:rsid w:val="00C1223D"/>
    <w:rsid w:val="00C122F0"/>
    <w:rsid w:val="00C1319B"/>
    <w:rsid w:val="00C13DB1"/>
    <w:rsid w:val="00C143BC"/>
    <w:rsid w:val="00C14F7D"/>
    <w:rsid w:val="00C1670B"/>
    <w:rsid w:val="00C16D88"/>
    <w:rsid w:val="00C17D64"/>
    <w:rsid w:val="00C17E36"/>
    <w:rsid w:val="00C17F72"/>
    <w:rsid w:val="00C20F29"/>
    <w:rsid w:val="00C22EFC"/>
    <w:rsid w:val="00C2365D"/>
    <w:rsid w:val="00C23FB0"/>
    <w:rsid w:val="00C24235"/>
    <w:rsid w:val="00C24533"/>
    <w:rsid w:val="00C26E2F"/>
    <w:rsid w:val="00C27B13"/>
    <w:rsid w:val="00C30714"/>
    <w:rsid w:val="00C30C7C"/>
    <w:rsid w:val="00C3234F"/>
    <w:rsid w:val="00C32689"/>
    <w:rsid w:val="00C33839"/>
    <w:rsid w:val="00C3385B"/>
    <w:rsid w:val="00C33E64"/>
    <w:rsid w:val="00C33EE7"/>
    <w:rsid w:val="00C34F2A"/>
    <w:rsid w:val="00C372B6"/>
    <w:rsid w:val="00C4077D"/>
    <w:rsid w:val="00C42053"/>
    <w:rsid w:val="00C42460"/>
    <w:rsid w:val="00C425A5"/>
    <w:rsid w:val="00C458D6"/>
    <w:rsid w:val="00C46012"/>
    <w:rsid w:val="00C46495"/>
    <w:rsid w:val="00C47580"/>
    <w:rsid w:val="00C50132"/>
    <w:rsid w:val="00C50575"/>
    <w:rsid w:val="00C5111B"/>
    <w:rsid w:val="00C513E3"/>
    <w:rsid w:val="00C51B77"/>
    <w:rsid w:val="00C52695"/>
    <w:rsid w:val="00C52DF8"/>
    <w:rsid w:val="00C531B4"/>
    <w:rsid w:val="00C53A06"/>
    <w:rsid w:val="00C540FD"/>
    <w:rsid w:val="00C5566F"/>
    <w:rsid w:val="00C55EED"/>
    <w:rsid w:val="00C56674"/>
    <w:rsid w:val="00C56AAF"/>
    <w:rsid w:val="00C6042B"/>
    <w:rsid w:val="00C625A7"/>
    <w:rsid w:val="00C62974"/>
    <w:rsid w:val="00C6318D"/>
    <w:rsid w:val="00C64C88"/>
    <w:rsid w:val="00C6591F"/>
    <w:rsid w:val="00C65ECF"/>
    <w:rsid w:val="00C679B0"/>
    <w:rsid w:val="00C67D00"/>
    <w:rsid w:val="00C72163"/>
    <w:rsid w:val="00C726D2"/>
    <w:rsid w:val="00C72C91"/>
    <w:rsid w:val="00C731FF"/>
    <w:rsid w:val="00C748B2"/>
    <w:rsid w:val="00C752F4"/>
    <w:rsid w:val="00C75F57"/>
    <w:rsid w:val="00C761B1"/>
    <w:rsid w:val="00C76A5D"/>
    <w:rsid w:val="00C77BF9"/>
    <w:rsid w:val="00C77D09"/>
    <w:rsid w:val="00C80CCD"/>
    <w:rsid w:val="00C81B4D"/>
    <w:rsid w:val="00C81C09"/>
    <w:rsid w:val="00C81DBC"/>
    <w:rsid w:val="00C82480"/>
    <w:rsid w:val="00C8326E"/>
    <w:rsid w:val="00C83753"/>
    <w:rsid w:val="00C86E4B"/>
    <w:rsid w:val="00C87546"/>
    <w:rsid w:val="00C87DCC"/>
    <w:rsid w:val="00C87FEC"/>
    <w:rsid w:val="00C913FF"/>
    <w:rsid w:val="00C91618"/>
    <w:rsid w:val="00C91C76"/>
    <w:rsid w:val="00C92192"/>
    <w:rsid w:val="00C92429"/>
    <w:rsid w:val="00C93145"/>
    <w:rsid w:val="00C93270"/>
    <w:rsid w:val="00C95B78"/>
    <w:rsid w:val="00C96449"/>
    <w:rsid w:val="00C96686"/>
    <w:rsid w:val="00C968CA"/>
    <w:rsid w:val="00C96E41"/>
    <w:rsid w:val="00C97B43"/>
    <w:rsid w:val="00CA0DF3"/>
    <w:rsid w:val="00CA100B"/>
    <w:rsid w:val="00CA1172"/>
    <w:rsid w:val="00CA1284"/>
    <w:rsid w:val="00CA1620"/>
    <w:rsid w:val="00CA1662"/>
    <w:rsid w:val="00CA17F2"/>
    <w:rsid w:val="00CA1A8C"/>
    <w:rsid w:val="00CA1C0E"/>
    <w:rsid w:val="00CA1CBC"/>
    <w:rsid w:val="00CA3908"/>
    <w:rsid w:val="00CA4157"/>
    <w:rsid w:val="00CA5A0B"/>
    <w:rsid w:val="00CA644E"/>
    <w:rsid w:val="00CA6706"/>
    <w:rsid w:val="00CA711A"/>
    <w:rsid w:val="00CA75A4"/>
    <w:rsid w:val="00CA7E13"/>
    <w:rsid w:val="00CB15E7"/>
    <w:rsid w:val="00CB166E"/>
    <w:rsid w:val="00CB558D"/>
    <w:rsid w:val="00CB5692"/>
    <w:rsid w:val="00CB64BA"/>
    <w:rsid w:val="00CB6BAB"/>
    <w:rsid w:val="00CB7104"/>
    <w:rsid w:val="00CC04FA"/>
    <w:rsid w:val="00CC0840"/>
    <w:rsid w:val="00CC0988"/>
    <w:rsid w:val="00CC2625"/>
    <w:rsid w:val="00CC29A9"/>
    <w:rsid w:val="00CC3C94"/>
    <w:rsid w:val="00CC430F"/>
    <w:rsid w:val="00CC43D1"/>
    <w:rsid w:val="00CC51F0"/>
    <w:rsid w:val="00CC53BF"/>
    <w:rsid w:val="00CC56F9"/>
    <w:rsid w:val="00CC5788"/>
    <w:rsid w:val="00CC5CE5"/>
    <w:rsid w:val="00CC609C"/>
    <w:rsid w:val="00CC6880"/>
    <w:rsid w:val="00CC6D5F"/>
    <w:rsid w:val="00CC7895"/>
    <w:rsid w:val="00CC7BB1"/>
    <w:rsid w:val="00CD001C"/>
    <w:rsid w:val="00CD069A"/>
    <w:rsid w:val="00CD1038"/>
    <w:rsid w:val="00CD144C"/>
    <w:rsid w:val="00CD166E"/>
    <w:rsid w:val="00CD24CB"/>
    <w:rsid w:val="00CD3AFD"/>
    <w:rsid w:val="00CD3D9C"/>
    <w:rsid w:val="00CD3E19"/>
    <w:rsid w:val="00CD4400"/>
    <w:rsid w:val="00CD50A4"/>
    <w:rsid w:val="00CD5737"/>
    <w:rsid w:val="00CD5743"/>
    <w:rsid w:val="00CD5B06"/>
    <w:rsid w:val="00CD61CB"/>
    <w:rsid w:val="00CD68AB"/>
    <w:rsid w:val="00CE16DB"/>
    <w:rsid w:val="00CE1927"/>
    <w:rsid w:val="00CE19CD"/>
    <w:rsid w:val="00CE1B49"/>
    <w:rsid w:val="00CE1DFF"/>
    <w:rsid w:val="00CE2089"/>
    <w:rsid w:val="00CE2191"/>
    <w:rsid w:val="00CE3BE4"/>
    <w:rsid w:val="00CE482A"/>
    <w:rsid w:val="00CE5FA1"/>
    <w:rsid w:val="00CE6D9A"/>
    <w:rsid w:val="00CE7277"/>
    <w:rsid w:val="00CE7360"/>
    <w:rsid w:val="00CE7569"/>
    <w:rsid w:val="00CE79F0"/>
    <w:rsid w:val="00CF03EA"/>
    <w:rsid w:val="00CF17A4"/>
    <w:rsid w:val="00CF17AF"/>
    <w:rsid w:val="00CF1DEA"/>
    <w:rsid w:val="00CF1FB8"/>
    <w:rsid w:val="00CF285A"/>
    <w:rsid w:val="00CF2A9C"/>
    <w:rsid w:val="00CF2FFF"/>
    <w:rsid w:val="00CF3C69"/>
    <w:rsid w:val="00CF5796"/>
    <w:rsid w:val="00CF60C9"/>
    <w:rsid w:val="00CF685B"/>
    <w:rsid w:val="00CF6AD1"/>
    <w:rsid w:val="00CF6BD3"/>
    <w:rsid w:val="00CF6EC0"/>
    <w:rsid w:val="00CF749B"/>
    <w:rsid w:val="00D0019D"/>
    <w:rsid w:val="00D001DB"/>
    <w:rsid w:val="00D015F9"/>
    <w:rsid w:val="00D01842"/>
    <w:rsid w:val="00D045AF"/>
    <w:rsid w:val="00D07497"/>
    <w:rsid w:val="00D075DE"/>
    <w:rsid w:val="00D10288"/>
    <w:rsid w:val="00D109F9"/>
    <w:rsid w:val="00D11EA7"/>
    <w:rsid w:val="00D13AF2"/>
    <w:rsid w:val="00D142AA"/>
    <w:rsid w:val="00D142DC"/>
    <w:rsid w:val="00D165F2"/>
    <w:rsid w:val="00D1709F"/>
    <w:rsid w:val="00D17649"/>
    <w:rsid w:val="00D20C05"/>
    <w:rsid w:val="00D2114B"/>
    <w:rsid w:val="00D21899"/>
    <w:rsid w:val="00D2282C"/>
    <w:rsid w:val="00D229C9"/>
    <w:rsid w:val="00D22A15"/>
    <w:rsid w:val="00D22EB9"/>
    <w:rsid w:val="00D23DAD"/>
    <w:rsid w:val="00D23F26"/>
    <w:rsid w:val="00D23FE0"/>
    <w:rsid w:val="00D24036"/>
    <w:rsid w:val="00D24924"/>
    <w:rsid w:val="00D25196"/>
    <w:rsid w:val="00D25821"/>
    <w:rsid w:val="00D25EE1"/>
    <w:rsid w:val="00D26E09"/>
    <w:rsid w:val="00D27454"/>
    <w:rsid w:val="00D2777C"/>
    <w:rsid w:val="00D27945"/>
    <w:rsid w:val="00D27D13"/>
    <w:rsid w:val="00D308AB"/>
    <w:rsid w:val="00D31084"/>
    <w:rsid w:val="00D3185E"/>
    <w:rsid w:val="00D318B7"/>
    <w:rsid w:val="00D3246A"/>
    <w:rsid w:val="00D3283C"/>
    <w:rsid w:val="00D32C02"/>
    <w:rsid w:val="00D32DC7"/>
    <w:rsid w:val="00D32EED"/>
    <w:rsid w:val="00D33727"/>
    <w:rsid w:val="00D33832"/>
    <w:rsid w:val="00D33AFB"/>
    <w:rsid w:val="00D35012"/>
    <w:rsid w:val="00D35038"/>
    <w:rsid w:val="00D35A3E"/>
    <w:rsid w:val="00D3689E"/>
    <w:rsid w:val="00D376A0"/>
    <w:rsid w:val="00D37A70"/>
    <w:rsid w:val="00D41C6D"/>
    <w:rsid w:val="00D423D7"/>
    <w:rsid w:val="00D425D1"/>
    <w:rsid w:val="00D43C5E"/>
    <w:rsid w:val="00D444EB"/>
    <w:rsid w:val="00D4455C"/>
    <w:rsid w:val="00D44649"/>
    <w:rsid w:val="00D44C13"/>
    <w:rsid w:val="00D44EF7"/>
    <w:rsid w:val="00D4796B"/>
    <w:rsid w:val="00D50C3A"/>
    <w:rsid w:val="00D514BB"/>
    <w:rsid w:val="00D52376"/>
    <w:rsid w:val="00D52390"/>
    <w:rsid w:val="00D5279F"/>
    <w:rsid w:val="00D52D1A"/>
    <w:rsid w:val="00D52ED0"/>
    <w:rsid w:val="00D5316C"/>
    <w:rsid w:val="00D53757"/>
    <w:rsid w:val="00D54194"/>
    <w:rsid w:val="00D545AF"/>
    <w:rsid w:val="00D54FC1"/>
    <w:rsid w:val="00D55881"/>
    <w:rsid w:val="00D561A8"/>
    <w:rsid w:val="00D56915"/>
    <w:rsid w:val="00D573AA"/>
    <w:rsid w:val="00D57ACF"/>
    <w:rsid w:val="00D57C6A"/>
    <w:rsid w:val="00D60139"/>
    <w:rsid w:val="00D60376"/>
    <w:rsid w:val="00D6060C"/>
    <w:rsid w:val="00D60625"/>
    <w:rsid w:val="00D60790"/>
    <w:rsid w:val="00D60918"/>
    <w:rsid w:val="00D60D35"/>
    <w:rsid w:val="00D60FE5"/>
    <w:rsid w:val="00D62342"/>
    <w:rsid w:val="00D62544"/>
    <w:rsid w:val="00D64606"/>
    <w:rsid w:val="00D65552"/>
    <w:rsid w:val="00D65D12"/>
    <w:rsid w:val="00D66ABF"/>
    <w:rsid w:val="00D70384"/>
    <w:rsid w:val="00D70901"/>
    <w:rsid w:val="00D70BD7"/>
    <w:rsid w:val="00D7172C"/>
    <w:rsid w:val="00D72469"/>
    <w:rsid w:val="00D7261B"/>
    <w:rsid w:val="00D72AB4"/>
    <w:rsid w:val="00D72F63"/>
    <w:rsid w:val="00D732CD"/>
    <w:rsid w:val="00D73436"/>
    <w:rsid w:val="00D738A9"/>
    <w:rsid w:val="00D75637"/>
    <w:rsid w:val="00D757F0"/>
    <w:rsid w:val="00D75B8D"/>
    <w:rsid w:val="00D76C91"/>
    <w:rsid w:val="00D76F3D"/>
    <w:rsid w:val="00D76FFE"/>
    <w:rsid w:val="00D7711F"/>
    <w:rsid w:val="00D77B8F"/>
    <w:rsid w:val="00D77D56"/>
    <w:rsid w:val="00D80004"/>
    <w:rsid w:val="00D8061A"/>
    <w:rsid w:val="00D80799"/>
    <w:rsid w:val="00D81992"/>
    <w:rsid w:val="00D81ABB"/>
    <w:rsid w:val="00D8225D"/>
    <w:rsid w:val="00D82B19"/>
    <w:rsid w:val="00D82F38"/>
    <w:rsid w:val="00D84B53"/>
    <w:rsid w:val="00D86391"/>
    <w:rsid w:val="00D87852"/>
    <w:rsid w:val="00D9013D"/>
    <w:rsid w:val="00D90EB9"/>
    <w:rsid w:val="00D910D5"/>
    <w:rsid w:val="00D914EC"/>
    <w:rsid w:val="00D9172A"/>
    <w:rsid w:val="00D919A0"/>
    <w:rsid w:val="00D9231C"/>
    <w:rsid w:val="00D94190"/>
    <w:rsid w:val="00D94B3F"/>
    <w:rsid w:val="00D95207"/>
    <w:rsid w:val="00D95C02"/>
    <w:rsid w:val="00D97EEB"/>
    <w:rsid w:val="00DA008A"/>
    <w:rsid w:val="00DA1454"/>
    <w:rsid w:val="00DA1599"/>
    <w:rsid w:val="00DA205B"/>
    <w:rsid w:val="00DA281D"/>
    <w:rsid w:val="00DA2F55"/>
    <w:rsid w:val="00DA3B21"/>
    <w:rsid w:val="00DA4696"/>
    <w:rsid w:val="00DA4CF4"/>
    <w:rsid w:val="00DA50A4"/>
    <w:rsid w:val="00DA5AE8"/>
    <w:rsid w:val="00DA6817"/>
    <w:rsid w:val="00DA76C0"/>
    <w:rsid w:val="00DA7902"/>
    <w:rsid w:val="00DA7AD4"/>
    <w:rsid w:val="00DB07A2"/>
    <w:rsid w:val="00DB1611"/>
    <w:rsid w:val="00DB2221"/>
    <w:rsid w:val="00DB2CAC"/>
    <w:rsid w:val="00DB3119"/>
    <w:rsid w:val="00DB4C1C"/>
    <w:rsid w:val="00DB5B3B"/>
    <w:rsid w:val="00DB6F5B"/>
    <w:rsid w:val="00DB7681"/>
    <w:rsid w:val="00DC02A4"/>
    <w:rsid w:val="00DC08F4"/>
    <w:rsid w:val="00DC0F4F"/>
    <w:rsid w:val="00DC176D"/>
    <w:rsid w:val="00DC331A"/>
    <w:rsid w:val="00DC3E26"/>
    <w:rsid w:val="00DC426C"/>
    <w:rsid w:val="00DC42D8"/>
    <w:rsid w:val="00DC5101"/>
    <w:rsid w:val="00DC5A41"/>
    <w:rsid w:val="00DC6E9F"/>
    <w:rsid w:val="00DC6FE3"/>
    <w:rsid w:val="00DC7020"/>
    <w:rsid w:val="00DC7B8A"/>
    <w:rsid w:val="00DD045A"/>
    <w:rsid w:val="00DD0E5A"/>
    <w:rsid w:val="00DD18D1"/>
    <w:rsid w:val="00DD1A50"/>
    <w:rsid w:val="00DD3136"/>
    <w:rsid w:val="00DD4064"/>
    <w:rsid w:val="00DD524B"/>
    <w:rsid w:val="00DD57F6"/>
    <w:rsid w:val="00DD5B8A"/>
    <w:rsid w:val="00DD6C82"/>
    <w:rsid w:val="00DD7278"/>
    <w:rsid w:val="00DD74F1"/>
    <w:rsid w:val="00DE3231"/>
    <w:rsid w:val="00DE447D"/>
    <w:rsid w:val="00DE48E2"/>
    <w:rsid w:val="00DE4E8A"/>
    <w:rsid w:val="00DE559D"/>
    <w:rsid w:val="00DE5AE3"/>
    <w:rsid w:val="00DE6714"/>
    <w:rsid w:val="00DE6B75"/>
    <w:rsid w:val="00DE717D"/>
    <w:rsid w:val="00DE7DF1"/>
    <w:rsid w:val="00DE7F8D"/>
    <w:rsid w:val="00DF0125"/>
    <w:rsid w:val="00DF0C0F"/>
    <w:rsid w:val="00DF21D1"/>
    <w:rsid w:val="00DF2D19"/>
    <w:rsid w:val="00DF3CB3"/>
    <w:rsid w:val="00DF4778"/>
    <w:rsid w:val="00DF4B11"/>
    <w:rsid w:val="00DF64B9"/>
    <w:rsid w:val="00E00BD3"/>
    <w:rsid w:val="00E00DC4"/>
    <w:rsid w:val="00E00DFD"/>
    <w:rsid w:val="00E02CB1"/>
    <w:rsid w:val="00E02DDD"/>
    <w:rsid w:val="00E02FBA"/>
    <w:rsid w:val="00E035B0"/>
    <w:rsid w:val="00E040B1"/>
    <w:rsid w:val="00E06B1F"/>
    <w:rsid w:val="00E06E61"/>
    <w:rsid w:val="00E07A10"/>
    <w:rsid w:val="00E10F26"/>
    <w:rsid w:val="00E1133F"/>
    <w:rsid w:val="00E11FDC"/>
    <w:rsid w:val="00E12D0F"/>
    <w:rsid w:val="00E12F7E"/>
    <w:rsid w:val="00E14624"/>
    <w:rsid w:val="00E14897"/>
    <w:rsid w:val="00E14BE1"/>
    <w:rsid w:val="00E16C7C"/>
    <w:rsid w:val="00E170F4"/>
    <w:rsid w:val="00E174E6"/>
    <w:rsid w:val="00E17E16"/>
    <w:rsid w:val="00E2000E"/>
    <w:rsid w:val="00E20141"/>
    <w:rsid w:val="00E212A5"/>
    <w:rsid w:val="00E21C66"/>
    <w:rsid w:val="00E22045"/>
    <w:rsid w:val="00E22647"/>
    <w:rsid w:val="00E226FF"/>
    <w:rsid w:val="00E22846"/>
    <w:rsid w:val="00E234E4"/>
    <w:rsid w:val="00E23DF1"/>
    <w:rsid w:val="00E24DCC"/>
    <w:rsid w:val="00E25F63"/>
    <w:rsid w:val="00E2659A"/>
    <w:rsid w:val="00E26928"/>
    <w:rsid w:val="00E26ABA"/>
    <w:rsid w:val="00E26F9B"/>
    <w:rsid w:val="00E27468"/>
    <w:rsid w:val="00E27B08"/>
    <w:rsid w:val="00E27C08"/>
    <w:rsid w:val="00E301FD"/>
    <w:rsid w:val="00E30796"/>
    <w:rsid w:val="00E30D70"/>
    <w:rsid w:val="00E316E4"/>
    <w:rsid w:val="00E31C08"/>
    <w:rsid w:val="00E340C0"/>
    <w:rsid w:val="00E359DA"/>
    <w:rsid w:val="00E370E3"/>
    <w:rsid w:val="00E37972"/>
    <w:rsid w:val="00E37B34"/>
    <w:rsid w:val="00E407D1"/>
    <w:rsid w:val="00E40A56"/>
    <w:rsid w:val="00E40B2B"/>
    <w:rsid w:val="00E41710"/>
    <w:rsid w:val="00E42607"/>
    <w:rsid w:val="00E42616"/>
    <w:rsid w:val="00E4283E"/>
    <w:rsid w:val="00E42D3C"/>
    <w:rsid w:val="00E44E7B"/>
    <w:rsid w:val="00E44FE0"/>
    <w:rsid w:val="00E45C6E"/>
    <w:rsid w:val="00E462F4"/>
    <w:rsid w:val="00E471D0"/>
    <w:rsid w:val="00E5372B"/>
    <w:rsid w:val="00E54301"/>
    <w:rsid w:val="00E5480C"/>
    <w:rsid w:val="00E57EE6"/>
    <w:rsid w:val="00E61052"/>
    <w:rsid w:val="00E61ECB"/>
    <w:rsid w:val="00E62CB1"/>
    <w:rsid w:val="00E636A8"/>
    <w:rsid w:val="00E63B93"/>
    <w:rsid w:val="00E63DA3"/>
    <w:rsid w:val="00E64CD7"/>
    <w:rsid w:val="00E679B2"/>
    <w:rsid w:val="00E67E6A"/>
    <w:rsid w:val="00E70320"/>
    <w:rsid w:val="00E715A4"/>
    <w:rsid w:val="00E72AEA"/>
    <w:rsid w:val="00E72E40"/>
    <w:rsid w:val="00E7452A"/>
    <w:rsid w:val="00E74930"/>
    <w:rsid w:val="00E74C73"/>
    <w:rsid w:val="00E75838"/>
    <w:rsid w:val="00E75F17"/>
    <w:rsid w:val="00E77385"/>
    <w:rsid w:val="00E777C3"/>
    <w:rsid w:val="00E77D42"/>
    <w:rsid w:val="00E80D4B"/>
    <w:rsid w:val="00E81798"/>
    <w:rsid w:val="00E81C72"/>
    <w:rsid w:val="00E82A60"/>
    <w:rsid w:val="00E83876"/>
    <w:rsid w:val="00E83FF4"/>
    <w:rsid w:val="00E906DE"/>
    <w:rsid w:val="00E92394"/>
    <w:rsid w:val="00E92776"/>
    <w:rsid w:val="00E92FE2"/>
    <w:rsid w:val="00E9337C"/>
    <w:rsid w:val="00E93469"/>
    <w:rsid w:val="00E936CE"/>
    <w:rsid w:val="00E93C99"/>
    <w:rsid w:val="00E9471E"/>
    <w:rsid w:val="00E94D20"/>
    <w:rsid w:val="00E96700"/>
    <w:rsid w:val="00E96B39"/>
    <w:rsid w:val="00E97085"/>
    <w:rsid w:val="00E97149"/>
    <w:rsid w:val="00EA01F7"/>
    <w:rsid w:val="00EA0794"/>
    <w:rsid w:val="00EA089D"/>
    <w:rsid w:val="00EA0F46"/>
    <w:rsid w:val="00EA3A0A"/>
    <w:rsid w:val="00EA54B5"/>
    <w:rsid w:val="00EA651A"/>
    <w:rsid w:val="00EA7A10"/>
    <w:rsid w:val="00EB0290"/>
    <w:rsid w:val="00EB0441"/>
    <w:rsid w:val="00EB0587"/>
    <w:rsid w:val="00EB08B5"/>
    <w:rsid w:val="00EB0904"/>
    <w:rsid w:val="00EB0E2E"/>
    <w:rsid w:val="00EB12EA"/>
    <w:rsid w:val="00EB155F"/>
    <w:rsid w:val="00EB1863"/>
    <w:rsid w:val="00EB19B1"/>
    <w:rsid w:val="00EB1C50"/>
    <w:rsid w:val="00EB202A"/>
    <w:rsid w:val="00EB2587"/>
    <w:rsid w:val="00EB3F9A"/>
    <w:rsid w:val="00EB4B25"/>
    <w:rsid w:val="00EB5B3C"/>
    <w:rsid w:val="00EB6471"/>
    <w:rsid w:val="00EB6F4F"/>
    <w:rsid w:val="00EC0352"/>
    <w:rsid w:val="00EC0648"/>
    <w:rsid w:val="00EC1220"/>
    <w:rsid w:val="00EC1E82"/>
    <w:rsid w:val="00EC1FD5"/>
    <w:rsid w:val="00EC22C4"/>
    <w:rsid w:val="00EC2787"/>
    <w:rsid w:val="00EC290A"/>
    <w:rsid w:val="00EC2C2C"/>
    <w:rsid w:val="00EC3791"/>
    <w:rsid w:val="00EC4483"/>
    <w:rsid w:val="00EC5BA3"/>
    <w:rsid w:val="00EC63D5"/>
    <w:rsid w:val="00EC69F4"/>
    <w:rsid w:val="00EC6C6C"/>
    <w:rsid w:val="00EC7211"/>
    <w:rsid w:val="00ED081A"/>
    <w:rsid w:val="00ED15A8"/>
    <w:rsid w:val="00ED1BF6"/>
    <w:rsid w:val="00ED1C9D"/>
    <w:rsid w:val="00ED2EDC"/>
    <w:rsid w:val="00ED3EA0"/>
    <w:rsid w:val="00ED44DE"/>
    <w:rsid w:val="00ED5B29"/>
    <w:rsid w:val="00ED5D5C"/>
    <w:rsid w:val="00ED6F28"/>
    <w:rsid w:val="00ED768C"/>
    <w:rsid w:val="00EE1437"/>
    <w:rsid w:val="00EE18A4"/>
    <w:rsid w:val="00EE2405"/>
    <w:rsid w:val="00EE3603"/>
    <w:rsid w:val="00EE4688"/>
    <w:rsid w:val="00EE4FD6"/>
    <w:rsid w:val="00EE62A6"/>
    <w:rsid w:val="00EE6346"/>
    <w:rsid w:val="00EE69F8"/>
    <w:rsid w:val="00EE6DE6"/>
    <w:rsid w:val="00EE76A0"/>
    <w:rsid w:val="00EF0162"/>
    <w:rsid w:val="00EF13E7"/>
    <w:rsid w:val="00EF1E4A"/>
    <w:rsid w:val="00EF287B"/>
    <w:rsid w:val="00EF28AC"/>
    <w:rsid w:val="00EF36E3"/>
    <w:rsid w:val="00EF38C1"/>
    <w:rsid w:val="00EF448D"/>
    <w:rsid w:val="00EF52A2"/>
    <w:rsid w:val="00EF58FE"/>
    <w:rsid w:val="00EF5909"/>
    <w:rsid w:val="00EF59DE"/>
    <w:rsid w:val="00EF634C"/>
    <w:rsid w:val="00EF63C4"/>
    <w:rsid w:val="00EF6798"/>
    <w:rsid w:val="00EF6A48"/>
    <w:rsid w:val="00EF6CAC"/>
    <w:rsid w:val="00EF730B"/>
    <w:rsid w:val="00EF7C97"/>
    <w:rsid w:val="00EF7F37"/>
    <w:rsid w:val="00F007C5"/>
    <w:rsid w:val="00F00D32"/>
    <w:rsid w:val="00F01A35"/>
    <w:rsid w:val="00F01D11"/>
    <w:rsid w:val="00F029C5"/>
    <w:rsid w:val="00F032DB"/>
    <w:rsid w:val="00F03641"/>
    <w:rsid w:val="00F036AD"/>
    <w:rsid w:val="00F03887"/>
    <w:rsid w:val="00F038F5"/>
    <w:rsid w:val="00F048D9"/>
    <w:rsid w:val="00F04DD4"/>
    <w:rsid w:val="00F052F2"/>
    <w:rsid w:val="00F054C3"/>
    <w:rsid w:val="00F06418"/>
    <w:rsid w:val="00F07103"/>
    <w:rsid w:val="00F10266"/>
    <w:rsid w:val="00F113A5"/>
    <w:rsid w:val="00F11ED0"/>
    <w:rsid w:val="00F126D7"/>
    <w:rsid w:val="00F12D22"/>
    <w:rsid w:val="00F14752"/>
    <w:rsid w:val="00F149CF"/>
    <w:rsid w:val="00F14C38"/>
    <w:rsid w:val="00F163CD"/>
    <w:rsid w:val="00F167EE"/>
    <w:rsid w:val="00F17931"/>
    <w:rsid w:val="00F17C0E"/>
    <w:rsid w:val="00F20694"/>
    <w:rsid w:val="00F23316"/>
    <w:rsid w:val="00F23769"/>
    <w:rsid w:val="00F23BA0"/>
    <w:rsid w:val="00F2420E"/>
    <w:rsid w:val="00F253D4"/>
    <w:rsid w:val="00F255EE"/>
    <w:rsid w:val="00F25B6B"/>
    <w:rsid w:val="00F26249"/>
    <w:rsid w:val="00F26503"/>
    <w:rsid w:val="00F26DDE"/>
    <w:rsid w:val="00F272EA"/>
    <w:rsid w:val="00F300B4"/>
    <w:rsid w:val="00F300BF"/>
    <w:rsid w:val="00F30A00"/>
    <w:rsid w:val="00F32AD8"/>
    <w:rsid w:val="00F336B6"/>
    <w:rsid w:val="00F3793F"/>
    <w:rsid w:val="00F407E4"/>
    <w:rsid w:val="00F418A3"/>
    <w:rsid w:val="00F422C0"/>
    <w:rsid w:val="00F425D8"/>
    <w:rsid w:val="00F42A83"/>
    <w:rsid w:val="00F435C3"/>
    <w:rsid w:val="00F436A1"/>
    <w:rsid w:val="00F43D3F"/>
    <w:rsid w:val="00F44C9C"/>
    <w:rsid w:val="00F45891"/>
    <w:rsid w:val="00F46745"/>
    <w:rsid w:val="00F46987"/>
    <w:rsid w:val="00F473C6"/>
    <w:rsid w:val="00F47EE6"/>
    <w:rsid w:val="00F50467"/>
    <w:rsid w:val="00F50894"/>
    <w:rsid w:val="00F50F0E"/>
    <w:rsid w:val="00F51761"/>
    <w:rsid w:val="00F51E38"/>
    <w:rsid w:val="00F528C3"/>
    <w:rsid w:val="00F5427C"/>
    <w:rsid w:val="00F54CDE"/>
    <w:rsid w:val="00F54DC4"/>
    <w:rsid w:val="00F54F59"/>
    <w:rsid w:val="00F5522E"/>
    <w:rsid w:val="00F55810"/>
    <w:rsid w:val="00F55E20"/>
    <w:rsid w:val="00F55E98"/>
    <w:rsid w:val="00F560E2"/>
    <w:rsid w:val="00F564DD"/>
    <w:rsid w:val="00F5698B"/>
    <w:rsid w:val="00F570FE"/>
    <w:rsid w:val="00F57810"/>
    <w:rsid w:val="00F60341"/>
    <w:rsid w:val="00F6107D"/>
    <w:rsid w:val="00F61856"/>
    <w:rsid w:val="00F62603"/>
    <w:rsid w:val="00F62BFF"/>
    <w:rsid w:val="00F62DE5"/>
    <w:rsid w:val="00F630AC"/>
    <w:rsid w:val="00F6570D"/>
    <w:rsid w:val="00F66592"/>
    <w:rsid w:val="00F67133"/>
    <w:rsid w:val="00F6718C"/>
    <w:rsid w:val="00F67222"/>
    <w:rsid w:val="00F67701"/>
    <w:rsid w:val="00F6778C"/>
    <w:rsid w:val="00F701A3"/>
    <w:rsid w:val="00F70F90"/>
    <w:rsid w:val="00F71C0F"/>
    <w:rsid w:val="00F71FA2"/>
    <w:rsid w:val="00F723EA"/>
    <w:rsid w:val="00F7284C"/>
    <w:rsid w:val="00F72992"/>
    <w:rsid w:val="00F72A80"/>
    <w:rsid w:val="00F73E3E"/>
    <w:rsid w:val="00F7445E"/>
    <w:rsid w:val="00F745A7"/>
    <w:rsid w:val="00F75AB8"/>
    <w:rsid w:val="00F75B3E"/>
    <w:rsid w:val="00F774D7"/>
    <w:rsid w:val="00F77832"/>
    <w:rsid w:val="00F80175"/>
    <w:rsid w:val="00F82200"/>
    <w:rsid w:val="00F82FE0"/>
    <w:rsid w:val="00F83387"/>
    <w:rsid w:val="00F834A6"/>
    <w:rsid w:val="00F8441A"/>
    <w:rsid w:val="00F86D44"/>
    <w:rsid w:val="00F87B0B"/>
    <w:rsid w:val="00F912FA"/>
    <w:rsid w:val="00F914B1"/>
    <w:rsid w:val="00F9288E"/>
    <w:rsid w:val="00F938F1"/>
    <w:rsid w:val="00F939BE"/>
    <w:rsid w:val="00F9411A"/>
    <w:rsid w:val="00F94C0F"/>
    <w:rsid w:val="00F94D2A"/>
    <w:rsid w:val="00F950DD"/>
    <w:rsid w:val="00F96246"/>
    <w:rsid w:val="00F965A6"/>
    <w:rsid w:val="00F96F6E"/>
    <w:rsid w:val="00FA0EA6"/>
    <w:rsid w:val="00FA163F"/>
    <w:rsid w:val="00FA2FED"/>
    <w:rsid w:val="00FA40E9"/>
    <w:rsid w:val="00FA6066"/>
    <w:rsid w:val="00FA65A7"/>
    <w:rsid w:val="00FA74FE"/>
    <w:rsid w:val="00FA7F7A"/>
    <w:rsid w:val="00FB05E0"/>
    <w:rsid w:val="00FB2532"/>
    <w:rsid w:val="00FB561A"/>
    <w:rsid w:val="00FB7328"/>
    <w:rsid w:val="00FC104D"/>
    <w:rsid w:val="00FC1536"/>
    <w:rsid w:val="00FC1DB0"/>
    <w:rsid w:val="00FC2216"/>
    <w:rsid w:val="00FC230C"/>
    <w:rsid w:val="00FC2415"/>
    <w:rsid w:val="00FC2881"/>
    <w:rsid w:val="00FC3610"/>
    <w:rsid w:val="00FC5A32"/>
    <w:rsid w:val="00FC7817"/>
    <w:rsid w:val="00FC78FA"/>
    <w:rsid w:val="00FD087D"/>
    <w:rsid w:val="00FD0E03"/>
    <w:rsid w:val="00FD1967"/>
    <w:rsid w:val="00FD2027"/>
    <w:rsid w:val="00FD238E"/>
    <w:rsid w:val="00FD3543"/>
    <w:rsid w:val="00FD5A5B"/>
    <w:rsid w:val="00FD5B7D"/>
    <w:rsid w:val="00FD626E"/>
    <w:rsid w:val="00FD6442"/>
    <w:rsid w:val="00FD6468"/>
    <w:rsid w:val="00FD6A3A"/>
    <w:rsid w:val="00FD6DAA"/>
    <w:rsid w:val="00FD70CC"/>
    <w:rsid w:val="00FD7E0B"/>
    <w:rsid w:val="00FE01DB"/>
    <w:rsid w:val="00FE03BA"/>
    <w:rsid w:val="00FE054C"/>
    <w:rsid w:val="00FE074E"/>
    <w:rsid w:val="00FE14DD"/>
    <w:rsid w:val="00FE183F"/>
    <w:rsid w:val="00FE19F2"/>
    <w:rsid w:val="00FE58FD"/>
    <w:rsid w:val="00FE6172"/>
    <w:rsid w:val="00FE78C4"/>
    <w:rsid w:val="00FE78C5"/>
    <w:rsid w:val="00FE7EA2"/>
    <w:rsid w:val="00FE7F16"/>
    <w:rsid w:val="00FE7FED"/>
    <w:rsid w:val="00FF0767"/>
    <w:rsid w:val="00FF083F"/>
    <w:rsid w:val="00FF0A26"/>
    <w:rsid w:val="00FF0E88"/>
    <w:rsid w:val="00FF10BE"/>
    <w:rsid w:val="00FF13DB"/>
    <w:rsid w:val="00FF18B0"/>
    <w:rsid w:val="00FF1FFD"/>
    <w:rsid w:val="00FF2423"/>
    <w:rsid w:val="00FF2588"/>
    <w:rsid w:val="00FF358A"/>
    <w:rsid w:val="00FF42A9"/>
    <w:rsid w:val="00FF5013"/>
    <w:rsid w:val="00FF55E2"/>
    <w:rsid w:val="00FF5954"/>
    <w:rsid w:val="00FF615E"/>
    <w:rsid w:val="00FF6205"/>
    <w:rsid w:val="00FF64E5"/>
    <w:rsid w:val="00FF65D2"/>
    <w:rsid w:val="00FF6ECA"/>
    <w:rsid w:val="00FF74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F8B09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3408F"/>
    <w:rPr>
      <w:rFonts w:ascii="Times New Roman" w:eastAsia="Times New Roman" w:hAnsi="Times New Roman" w:cs="Times New Roman"/>
    </w:rPr>
  </w:style>
  <w:style w:type="paragraph" w:styleId="1">
    <w:name w:val="heading 1"/>
    <w:aliases w:val="Heading 1 - MSP TE,Heading 1 - Centered"/>
    <w:basedOn w:val="a0"/>
    <w:next w:val="a"/>
    <w:link w:val="10"/>
    <w:qFormat/>
    <w:rsid w:val="0083408F"/>
    <w:pPr>
      <w:keepNext/>
      <w:numPr>
        <w:numId w:val="2"/>
      </w:numPr>
      <w:spacing w:after="120"/>
      <w:outlineLvl w:val="0"/>
    </w:pPr>
    <w:rPr>
      <w:rFonts w:ascii="Calibri" w:hAnsi="Calibri"/>
      <w:b/>
      <w:bCs/>
      <w:sz w:val="28"/>
    </w:rPr>
  </w:style>
  <w:style w:type="paragraph" w:styleId="2">
    <w:name w:val="heading 2"/>
    <w:aliases w:val="Heading 2 - TE Report,Heading 2 - QoS Template,Heading 2 Char Char Char"/>
    <w:basedOn w:val="1"/>
    <w:next w:val="a"/>
    <w:link w:val="20"/>
    <w:qFormat/>
    <w:rsid w:val="002E469A"/>
    <w:pPr>
      <w:numPr>
        <w:ilvl w:val="1"/>
      </w:numPr>
      <w:tabs>
        <w:tab w:val="left" w:pos="-306"/>
        <w:tab w:val="left" w:pos="816"/>
        <w:tab w:val="left" w:pos="1326"/>
        <w:tab w:val="left" w:pos="1836"/>
        <w:tab w:val="left" w:pos="2346"/>
        <w:tab w:val="left" w:pos="5160"/>
        <w:tab w:val="left" w:pos="6960"/>
      </w:tabs>
      <w:suppressAutoHyphens/>
      <w:ind w:left="792"/>
      <w:outlineLvl w:val="1"/>
    </w:pPr>
    <w:rPr>
      <w:bCs w:val="0"/>
    </w:rPr>
  </w:style>
  <w:style w:type="paragraph" w:styleId="3">
    <w:name w:val="heading 3"/>
    <w:basedOn w:val="a0"/>
    <w:next w:val="a"/>
    <w:link w:val="30"/>
    <w:qFormat/>
    <w:rsid w:val="0083408F"/>
    <w:pPr>
      <w:keepNext/>
      <w:numPr>
        <w:ilvl w:val="2"/>
        <w:numId w:val="2"/>
      </w:numPr>
      <w:spacing w:before="240" w:after="60"/>
      <w:outlineLvl w:val="2"/>
    </w:pPr>
    <w:rPr>
      <w:rFonts w:ascii="Calibri" w:hAnsi="Calibri"/>
      <w:b/>
      <w:bCs/>
      <w:szCs w:val="26"/>
    </w:rPr>
  </w:style>
  <w:style w:type="paragraph" w:styleId="4">
    <w:name w:val="heading 4"/>
    <w:basedOn w:val="a0"/>
    <w:next w:val="a0"/>
    <w:link w:val="40"/>
    <w:uiPriority w:val="99"/>
    <w:qFormat/>
    <w:rsid w:val="0016146B"/>
    <w:pPr>
      <w:keepNext/>
      <w:spacing w:before="120"/>
      <w:jc w:val="center"/>
      <w:outlineLvl w:val="3"/>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eading 1 - MSP TE Знак,Heading 1 - Centered Знак"/>
    <w:basedOn w:val="a1"/>
    <w:link w:val="1"/>
    <w:rsid w:val="0083408F"/>
    <w:rPr>
      <w:rFonts w:ascii="Calibri" w:eastAsia="Times New Roman" w:hAnsi="Calibri" w:cs="Times New Roman"/>
      <w:b/>
      <w:bCs/>
      <w:sz w:val="28"/>
    </w:rPr>
  </w:style>
  <w:style w:type="character" w:customStyle="1" w:styleId="20">
    <w:name w:val="Заголовок 2 Знак"/>
    <w:aliases w:val="Heading 2 - TE Report Знак,Heading 2 - QoS Template Знак,Heading 2 Char Char Char Знак"/>
    <w:basedOn w:val="a1"/>
    <w:link w:val="2"/>
    <w:rsid w:val="002E469A"/>
    <w:rPr>
      <w:rFonts w:ascii="Calibri" w:eastAsia="Times New Roman" w:hAnsi="Calibri" w:cs="Times New Roman"/>
      <w:b/>
      <w:sz w:val="28"/>
    </w:rPr>
  </w:style>
  <w:style w:type="character" w:customStyle="1" w:styleId="30">
    <w:name w:val="Заголовок 3 Знак"/>
    <w:basedOn w:val="a1"/>
    <w:link w:val="3"/>
    <w:rsid w:val="0083408F"/>
    <w:rPr>
      <w:rFonts w:ascii="Calibri" w:eastAsia="Times New Roman" w:hAnsi="Calibri" w:cs="Times New Roman"/>
      <w:b/>
      <w:bCs/>
      <w:szCs w:val="26"/>
    </w:rPr>
  </w:style>
  <w:style w:type="paragraph" w:styleId="a">
    <w:name w:val="Body Text"/>
    <w:aliases w:val="Body Text Numbered Paras,Szövegtörzs Char1,Szövegtörzs Char Char,Szövegtörzs Char Char Char Char Char,Szövegtörzs Char2,Szövegtörzs Char1 Char1,Szövegtörzs Char Char Char1,Szövegtörzs Char1 Char Char Char,Szövegtörzs Char Char1 Char,Char"/>
    <w:basedOn w:val="a0"/>
    <w:link w:val="a4"/>
    <w:rsid w:val="0083408F"/>
    <w:pPr>
      <w:numPr>
        <w:numId w:val="1"/>
      </w:numPr>
      <w:spacing w:after="60"/>
      <w:jc w:val="both"/>
    </w:pPr>
    <w:rPr>
      <w:rFonts w:ascii="Calibri" w:hAnsi="Calibri"/>
    </w:rPr>
  </w:style>
  <w:style w:type="character" w:customStyle="1" w:styleId="a4">
    <w:name w:val="Основной текст Знак"/>
    <w:aliases w:val="Body Text Numbered Paras Знак,Szövegtörzs Char1 Знак,Szövegtörzs Char Char Знак,Szövegtörzs Char Char Char Char Char Знак,Szövegtörzs Char2 Знак,Szövegtörzs Char1 Char1 Знак,Szövegtörzs Char Char Char1 Знак,Char Знак"/>
    <w:basedOn w:val="a1"/>
    <w:link w:val="a"/>
    <w:rsid w:val="0083408F"/>
    <w:rPr>
      <w:rFonts w:ascii="Calibri" w:eastAsia="Times New Roman" w:hAnsi="Calibri" w:cs="Times New Roman"/>
    </w:rPr>
  </w:style>
  <w:style w:type="paragraph" w:styleId="21">
    <w:name w:val="toc 2"/>
    <w:basedOn w:val="a0"/>
    <w:next w:val="a0"/>
    <w:uiPriority w:val="39"/>
    <w:rsid w:val="0083408F"/>
    <w:pPr>
      <w:ind w:left="240"/>
    </w:pPr>
    <w:rPr>
      <w:rFonts w:ascii="Calibri" w:hAnsi="Calibri"/>
      <w:sz w:val="20"/>
      <w:szCs w:val="22"/>
    </w:rPr>
  </w:style>
  <w:style w:type="paragraph" w:styleId="11">
    <w:name w:val="toc 1"/>
    <w:basedOn w:val="a0"/>
    <w:next w:val="a0"/>
    <w:uiPriority w:val="39"/>
    <w:rsid w:val="0083408F"/>
    <w:rPr>
      <w:rFonts w:ascii="Calibri" w:hAnsi="Calibri"/>
      <w:sz w:val="20"/>
    </w:rPr>
  </w:style>
  <w:style w:type="paragraph" w:styleId="31">
    <w:name w:val="toc 3"/>
    <w:basedOn w:val="a0"/>
    <w:next w:val="a0"/>
    <w:uiPriority w:val="39"/>
    <w:rsid w:val="0083408F"/>
    <w:pPr>
      <w:ind w:left="480"/>
    </w:pPr>
    <w:rPr>
      <w:rFonts w:ascii="Calibri" w:hAnsi="Calibri"/>
      <w:sz w:val="20"/>
      <w:szCs w:val="22"/>
    </w:rPr>
  </w:style>
  <w:style w:type="paragraph" w:styleId="a5">
    <w:name w:val="footnote text"/>
    <w:aliases w:val="Geneva 9,Font: Geneva 9,Boston 10,f,otnote Text,Footnote,ft,Testo nota a piè di pagina Carattere Carattere,Testo nota a piè di pagina Carattere,Testo nota a piè di pagina Carattere1 Carattere,Footnote Text Char Char Char Char,single space"/>
    <w:basedOn w:val="a0"/>
    <w:link w:val="a6"/>
    <w:unhideWhenUsed/>
    <w:rsid w:val="0083408F"/>
    <w:rPr>
      <w:rFonts w:ascii="Calibri" w:hAnsi="Calibri"/>
      <w:sz w:val="20"/>
    </w:rPr>
  </w:style>
  <w:style w:type="character" w:customStyle="1" w:styleId="a6">
    <w:name w:val="Текст сноски Знак"/>
    <w:aliases w:val="Geneva 9 Знак,Font: Geneva 9 Знак,Boston 10 Знак,f Знак,otnote Text Знак,Footnote Знак,ft Знак,Testo nota a piè di pagina Carattere Carattere Знак,Testo nota a piè di pagina Carattere Знак,Footnote Text Char Char Char Char Знак"/>
    <w:basedOn w:val="a1"/>
    <w:link w:val="a5"/>
    <w:rsid w:val="0083408F"/>
    <w:rPr>
      <w:rFonts w:ascii="Calibri" w:eastAsia="Times New Roman" w:hAnsi="Calibri" w:cs="Times New Roman"/>
      <w:sz w:val="20"/>
    </w:rPr>
  </w:style>
  <w:style w:type="character" w:styleId="a7">
    <w:name w:val="Hyperlink"/>
    <w:uiPriority w:val="99"/>
    <w:unhideWhenUsed/>
    <w:rsid w:val="0083408F"/>
    <w:rPr>
      <w:color w:val="0000FF"/>
      <w:u w:val="single"/>
    </w:rPr>
  </w:style>
  <w:style w:type="paragraph" w:styleId="a8">
    <w:name w:val="header"/>
    <w:basedOn w:val="a0"/>
    <w:link w:val="a9"/>
    <w:unhideWhenUsed/>
    <w:rsid w:val="0083408F"/>
    <w:pPr>
      <w:tabs>
        <w:tab w:val="center" w:pos="4320"/>
        <w:tab w:val="right" w:pos="8640"/>
      </w:tabs>
    </w:pPr>
  </w:style>
  <w:style w:type="character" w:customStyle="1" w:styleId="a9">
    <w:name w:val="Верхний колонтитул Знак"/>
    <w:basedOn w:val="a1"/>
    <w:link w:val="a8"/>
    <w:rsid w:val="0083408F"/>
    <w:rPr>
      <w:rFonts w:ascii="Times New Roman" w:eastAsia="Times New Roman" w:hAnsi="Times New Roman" w:cs="Times New Roman"/>
    </w:rPr>
  </w:style>
  <w:style w:type="paragraph" w:styleId="aa">
    <w:name w:val="footer"/>
    <w:basedOn w:val="a0"/>
    <w:link w:val="ab"/>
    <w:uiPriority w:val="99"/>
    <w:unhideWhenUsed/>
    <w:rsid w:val="0083408F"/>
    <w:pPr>
      <w:tabs>
        <w:tab w:val="center" w:pos="4320"/>
        <w:tab w:val="right" w:pos="8640"/>
      </w:tabs>
    </w:pPr>
  </w:style>
  <w:style w:type="character" w:customStyle="1" w:styleId="ab">
    <w:name w:val="Нижний колонтитул Знак"/>
    <w:basedOn w:val="a1"/>
    <w:link w:val="aa"/>
    <w:uiPriority w:val="99"/>
    <w:rsid w:val="0083408F"/>
    <w:rPr>
      <w:rFonts w:ascii="Times New Roman" w:eastAsia="Times New Roman" w:hAnsi="Times New Roman" w:cs="Times New Roman"/>
    </w:rPr>
  </w:style>
  <w:style w:type="character" w:styleId="ac">
    <w:name w:val="footnote reference"/>
    <w:aliases w:val="16 Point,Superscript 6 Point,Superscript 6 Point + 11 pt,BVI fnr,ftref,fr,Footnote Ref in FtNote,SUPERS,Footnote Reference Superscript,Ref,de nota al pie,number"/>
    <w:uiPriority w:val="99"/>
    <w:rsid w:val="0083408F"/>
    <w:rPr>
      <w:sz w:val="24"/>
      <w:vertAlign w:val="superscript"/>
    </w:rPr>
  </w:style>
  <w:style w:type="character" w:styleId="ad">
    <w:name w:val="page number"/>
    <w:basedOn w:val="a1"/>
    <w:uiPriority w:val="99"/>
    <w:rsid w:val="0083408F"/>
  </w:style>
  <w:style w:type="paragraph" w:styleId="ae">
    <w:name w:val="Balloon Text"/>
    <w:basedOn w:val="a0"/>
    <w:link w:val="af"/>
    <w:uiPriority w:val="99"/>
    <w:semiHidden/>
    <w:unhideWhenUsed/>
    <w:rsid w:val="00BC50A3"/>
    <w:rPr>
      <w:rFonts w:ascii="Lucida Grande" w:hAnsi="Lucida Grande" w:cs="Lucida Grande"/>
      <w:sz w:val="18"/>
      <w:szCs w:val="18"/>
    </w:rPr>
  </w:style>
  <w:style w:type="character" w:customStyle="1" w:styleId="af">
    <w:name w:val="Текст выноски Знак"/>
    <w:basedOn w:val="a1"/>
    <w:link w:val="ae"/>
    <w:uiPriority w:val="99"/>
    <w:semiHidden/>
    <w:rsid w:val="00BC50A3"/>
    <w:rPr>
      <w:rFonts w:ascii="Lucida Grande" w:eastAsia="Times New Roman" w:hAnsi="Lucida Grande" w:cs="Lucida Grande"/>
      <w:sz w:val="18"/>
      <w:szCs w:val="18"/>
    </w:rPr>
  </w:style>
  <w:style w:type="table" w:styleId="af0">
    <w:name w:val="Table Grid"/>
    <w:basedOn w:val="a2"/>
    <w:uiPriority w:val="59"/>
    <w:rsid w:val="00D76C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caption"/>
    <w:basedOn w:val="a0"/>
    <w:next w:val="a0"/>
    <w:uiPriority w:val="35"/>
    <w:unhideWhenUsed/>
    <w:qFormat/>
    <w:rsid w:val="00575033"/>
    <w:pPr>
      <w:spacing w:after="60"/>
    </w:pPr>
    <w:rPr>
      <w:rFonts w:ascii="Calibri" w:hAnsi="Calibri"/>
      <w:b/>
      <w:bCs/>
    </w:rPr>
  </w:style>
  <w:style w:type="paragraph" w:customStyle="1" w:styleId="TableHeading">
    <w:name w:val="Table Heading"/>
    <w:basedOn w:val="af1"/>
    <w:qFormat/>
    <w:rsid w:val="00104CD5"/>
    <w:pPr>
      <w:keepNext/>
    </w:pPr>
    <w:rPr>
      <w:rFonts w:asciiTheme="majorHAnsi" w:hAnsiTheme="majorHAnsi"/>
    </w:rPr>
  </w:style>
  <w:style w:type="paragraph" w:customStyle="1" w:styleId="Bezmezer">
    <w:name w:val="Bez mezer"/>
    <w:uiPriority w:val="1"/>
    <w:qFormat/>
    <w:rsid w:val="00541459"/>
    <w:rPr>
      <w:rFonts w:ascii="Calibri" w:eastAsia="Calibri" w:hAnsi="Calibri" w:cs="Times New Roman"/>
      <w:sz w:val="22"/>
      <w:szCs w:val="22"/>
      <w:lang w:val="en-GB"/>
    </w:rPr>
  </w:style>
  <w:style w:type="character" w:customStyle="1" w:styleId="af2">
    <w:name w:val="Текст Знак"/>
    <w:link w:val="af3"/>
    <w:semiHidden/>
    <w:locked/>
    <w:rsid w:val="00541459"/>
    <w:rPr>
      <w:rFonts w:ascii="Consolas" w:hAnsi="Consolas"/>
      <w:sz w:val="21"/>
      <w:szCs w:val="21"/>
    </w:rPr>
  </w:style>
  <w:style w:type="paragraph" w:styleId="af3">
    <w:name w:val="Plain Text"/>
    <w:basedOn w:val="a0"/>
    <w:link w:val="af2"/>
    <w:semiHidden/>
    <w:rsid w:val="00541459"/>
    <w:rPr>
      <w:rFonts w:ascii="Consolas" w:eastAsiaTheme="minorEastAsia" w:hAnsi="Consolas" w:cstheme="minorBidi"/>
      <w:sz w:val="21"/>
      <w:szCs w:val="21"/>
    </w:rPr>
  </w:style>
  <w:style w:type="character" w:customStyle="1" w:styleId="PlainTextChar1">
    <w:name w:val="Plain Text Char1"/>
    <w:basedOn w:val="a1"/>
    <w:uiPriority w:val="99"/>
    <w:semiHidden/>
    <w:rsid w:val="00541459"/>
    <w:rPr>
      <w:rFonts w:ascii="Courier" w:eastAsia="Times New Roman" w:hAnsi="Courier" w:cs="Times New Roman"/>
      <w:sz w:val="21"/>
      <w:szCs w:val="21"/>
    </w:rPr>
  </w:style>
  <w:style w:type="paragraph" w:styleId="af4">
    <w:name w:val="List Paragraph"/>
    <w:aliases w:val="List Paragraph1"/>
    <w:basedOn w:val="a0"/>
    <w:link w:val="af5"/>
    <w:uiPriority w:val="34"/>
    <w:qFormat/>
    <w:rsid w:val="00541459"/>
    <w:pPr>
      <w:spacing w:after="200" w:line="276" w:lineRule="auto"/>
      <w:ind w:left="708"/>
    </w:pPr>
    <w:rPr>
      <w:rFonts w:ascii="Calibri" w:eastAsia="Calibri" w:hAnsi="Calibri"/>
      <w:sz w:val="22"/>
      <w:szCs w:val="22"/>
      <w:lang w:val="en-GB"/>
    </w:rPr>
  </w:style>
  <w:style w:type="numbering" w:customStyle="1" w:styleId="TEReportHeading1">
    <w:name w:val="TE Report Heading 1"/>
    <w:basedOn w:val="a3"/>
    <w:uiPriority w:val="99"/>
    <w:rsid w:val="003447EE"/>
    <w:pPr>
      <w:numPr>
        <w:numId w:val="4"/>
      </w:numPr>
    </w:pPr>
  </w:style>
  <w:style w:type="paragraph" w:styleId="32">
    <w:name w:val="Body Text 3"/>
    <w:basedOn w:val="a0"/>
    <w:link w:val="33"/>
    <w:uiPriority w:val="99"/>
    <w:unhideWhenUsed/>
    <w:rsid w:val="00665CAB"/>
    <w:pPr>
      <w:spacing w:after="120"/>
    </w:pPr>
    <w:rPr>
      <w:sz w:val="16"/>
      <w:szCs w:val="16"/>
    </w:rPr>
  </w:style>
  <w:style w:type="character" w:customStyle="1" w:styleId="33">
    <w:name w:val="Основной текст 3 Знак"/>
    <w:basedOn w:val="a1"/>
    <w:link w:val="32"/>
    <w:uiPriority w:val="99"/>
    <w:rsid w:val="00665CAB"/>
    <w:rPr>
      <w:rFonts w:ascii="Times New Roman" w:eastAsia="Times New Roman" w:hAnsi="Times New Roman" w:cs="Times New Roman"/>
      <w:sz w:val="16"/>
      <w:szCs w:val="16"/>
    </w:rPr>
  </w:style>
  <w:style w:type="paragraph" w:styleId="af6">
    <w:name w:val="Normal (Web)"/>
    <w:aliases w:val="webb,Знак1,Обычный (Web)"/>
    <w:basedOn w:val="a0"/>
    <w:link w:val="af7"/>
    <w:uiPriority w:val="99"/>
    <w:rsid w:val="00665CAB"/>
    <w:pPr>
      <w:spacing w:before="100" w:beforeAutospacing="1" w:after="100" w:afterAutospacing="1"/>
    </w:pPr>
    <w:rPr>
      <w:rFonts w:ascii="Arial Unicode MS" w:eastAsia="Arial Unicode MS" w:hAnsi="Arial Unicode MS" w:cs="Arial Unicode MS"/>
      <w:color w:val="000000"/>
    </w:rPr>
  </w:style>
  <w:style w:type="character" w:customStyle="1" w:styleId="af7">
    <w:name w:val="Обычный (веб) Знак"/>
    <w:aliases w:val="webb Знак,Знак1 Знак,Обычный (Web) Знак"/>
    <w:basedOn w:val="a1"/>
    <w:link w:val="af6"/>
    <w:uiPriority w:val="99"/>
    <w:locked/>
    <w:rsid w:val="00665CAB"/>
    <w:rPr>
      <w:rFonts w:ascii="Arial Unicode MS" w:eastAsia="Arial Unicode MS" w:hAnsi="Arial Unicode MS" w:cs="Arial Unicode MS"/>
      <w:color w:val="000000"/>
    </w:rPr>
  </w:style>
  <w:style w:type="paragraph" w:customStyle="1" w:styleId="Default">
    <w:name w:val="Default"/>
    <w:uiPriority w:val="99"/>
    <w:rsid w:val="00665CAB"/>
    <w:pPr>
      <w:widowControl w:val="0"/>
      <w:autoSpaceDE w:val="0"/>
      <w:autoSpaceDN w:val="0"/>
      <w:adjustRightInd w:val="0"/>
    </w:pPr>
    <w:rPr>
      <w:rFonts w:ascii="Ch ForeignerLight" w:eastAsia="Times New Roman" w:hAnsi="Ch ForeignerLight" w:cs="Ch ForeignerLight"/>
      <w:color w:val="000000"/>
    </w:rPr>
  </w:style>
  <w:style w:type="character" w:customStyle="1" w:styleId="40">
    <w:name w:val="Заголовок 4 Знак"/>
    <w:basedOn w:val="a1"/>
    <w:link w:val="4"/>
    <w:uiPriority w:val="99"/>
    <w:rsid w:val="0016146B"/>
    <w:rPr>
      <w:rFonts w:ascii="Times New Roman" w:eastAsia="Times New Roman" w:hAnsi="Times New Roman" w:cs="Times New Roman"/>
      <w:b/>
      <w:bCs/>
    </w:rPr>
  </w:style>
  <w:style w:type="character" w:customStyle="1" w:styleId="FootnoteTextChar1">
    <w:name w:val="Footnote Text Char1"/>
    <w:aliases w:val="Geneva 9 Char1,Font: Geneva 9 Char1,Boston 10 Char1,f Char1,Footnote Text Char Char Char Char Char1,Footnote Text Char Char Char Char2,Footnote Text Char Char Char Char Char Char Char Char Char1,ft Char1"/>
    <w:basedOn w:val="a1"/>
    <w:uiPriority w:val="99"/>
    <w:locked/>
    <w:rsid w:val="0016146B"/>
    <w:rPr>
      <w:rFonts w:cs="Times New Roman"/>
    </w:rPr>
  </w:style>
  <w:style w:type="character" w:customStyle="1" w:styleId="BalloonTextChar21">
    <w:name w:val="Balloon Text Char21"/>
    <w:basedOn w:val="a1"/>
    <w:uiPriority w:val="99"/>
    <w:semiHidden/>
    <w:locked/>
    <w:rsid w:val="007D1E19"/>
    <w:rPr>
      <w:rFonts w:ascii="Lucida Grande" w:hAnsi="Lucida Grande" w:cs="Times New Roman"/>
      <w:sz w:val="18"/>
      <w:szCs w:val="18"/>
    </w:rPr>
  </w:style>
  <w:style w:type="character" w:styleId="af8">
    <w:name w:val="annotation reference"/>
    <w:basedOn w:val="a1"/>
    <w:uiPriority w:val="99"/>
    <w:semiHidden/>
    <w:unhideWhenUsed/>
    <w:rsid w:val="00EA089D"/>
    <w:rPr>
      <w:sz w:val="18"/>
      <w:szCs w:val="18"/>
    </w:rPr>
  </w:style>
  <w:style w:type="paragraph" w:styleId="af9">
    <w:name w:val="annotation text"/>
    <w:basedOn w:val="a0"/>
    <w:link w:val="afa"/>
    <w:uiPriority w:val="99"/>
    <w:semiHidden/>
    <w:unhideWhenUsed/>
    <w:rsid w:val="00EA089D"/>
  </w:style>
  <w:style w:type="character" w:customStyle="1" w:styleId="afa">
    <w:name w:val="Текст примечания Знак"/>
    <w:basedOn w:val="a1"/>
    <w:link w:val="af9"/>
    <w:uiPriority w:val="99"/>
    <w:semiHidden/>
    <w:rsid w:val="00EA089D"/>
    <w:rPr>
      <w:rFonts w:ascii="Times New Roman" w:eastAsia="Times New Roman" w:hAnsi="Times New Roman" w:cs="Times New Roman"/>
    </w:rPr>
  </w:style>
  <w:style w:type="paragraph" w:styleId="afb">
    <w:name w:val="annotation subject"/>
    <w:basedOn w:val="af9"/>
    <w:next w:val="af9"/>
    <w:link w:val="afc"/>
    <w:uiPriority w:val="99"/>
    <w:semiHidden/>
    <w:unhideWhenUsed/>
    <w:rsid w:val="00EA089D"/>
    <w:rPr>
      <w:b/>
      <w:bCs/>
      <w:sz w:val="20"/>
      <w:szCs w:val="20"/>
    </w:rPr>
  </w:style>
  <w:style w:type="character" w:customStyle="1" w:styleId="afc">
    <w:name w:val="Тема примечания Знак"/>
    <w:basedOn w:val="afa"/>
    <w:link w:val="afb"/>
    <w:uiPriority w:val="99"/>
    <w:semiHidden/>
    <w:rsid w:val="00EA089D"/>
    <w:rPr>
      <w:rFonts w:ascii="Times New Roman" w:eastAsia="Times New Roman" w:hAnsi="Times New Roman" w:cs="Times New Roman"/>
      <w:b/>
      <w:bCs/>
      <w:sz w:val="20"/>
      <w:szCs w:val="20"/>
    </w:rPr>
  </w:style>
  <w:style w:type="paragraph" w:customStyle="1" w:styleId="Heading51">
    <w:name w:val="Heading 51"/>
    <w:basedOn w:val="a0"/>
    <w:next w:val="a0"/>
    <w:uiPriority w:val="9"/>
    <w:unhideWhenUsed/>
    <w:qFormat/>
    <w:rsid w:val="00352B23"/>
    <w:pPr>
      <w:pBdr>
        <w:bottom w:val="single" w:sz="6" w:space="1" w:color="4F81BD"/>
      </w:pBdr>
      <w:spacing w:before="300" w:line="276" w:lineRule="auto"/>
      <w:outlineLvl w:val="4"/>
    </w:pPr>
    <w:rPr>
      <w:rFonts w:ascii="Calibri" w:hAnsi="Calibri"/>
      <w:b/>
      <w:caps/>
      <w:spacing w:val="10"/>
      <w:sz w:val="22"/>
      <w:szCs w:val="22"/>
      <w:lang w:bidi="en-US"/>
    </w:rPr>
  </w:style>
  <w:style w:type="paragraph" w:customStyle="1" w:styleId="Heading11">
    <w:name w:val="Heading 11"/>
    <w:basedOn w:val="a0"/>
    <w:next w:val="a0"/>
    <w:uiPriority w:val="9"/>
    <w:qFormat/>
    <w:rsid w:val="00352B23"/>
    <w:pPr>
      <w:pBdr>
        <w:top w:val="single" w:sz="24" w:space="0" w:color="4F81BD"/>
        <w:left w:val="single" w:sz="24" w:space="0" w:color="4F81BD"/>
        <w:bottom w:val="single" w:sz="24" w:space="0" w:color="4F81BD"/>
        <w:right w:val="single" w:sz="24" w:space="0" w:color="4F81BD"/>
      </w:pBdr>
      <w:shd w:val="clear" w:color="auto" w:fill="4F81BD"/>
      <w:spacing w:before="200" w:line="276" w:lineRule="auto"/>
      <w:outlineLvl w:val="0"/>
    </w:pPr>
    <w:rPr>
      <w:rFonts w:ascii="Calibri" w:eastAsia="Calibri" w:hAnsi="Calibri"/>
      <w:b/>
      <w:bCs/>
      <w:caps/>
      <w:color w:val="FFFFFF"/>
      <w:spacing w:val="15"/>
      <w:sz w:val="20"/>
      <w:szCs w:val="20"/>
      <w:lang w:val="x-none" w:eastAsia="x-none"/>
    </w:rPr>
  </w:style>
  <w:style w:type="paragraph" w:customStyle="1" w:styleId="Heading31">
    <w:name w:val="Heading 31"/>
    <w:basedOn w:val="Heading51"/>
    <w:next w:val="a0"/>
    <w:uiPriority w:val="9"/>
    <w:unhideWhenUsed/>
    <w:qFormat/>
    <w:rsid w:val="00352B23"/>
  </w:style>
  <w:style w:type="paragraph" w:styleId="41">
    <w:name w:val="toc 4"/>
    <w:basedOn w:val="a0"/>
    <w:next w:val="a0"/>
    <w:autoRedefine/>
    <w:uiPriority w:val="39"/>
    <w:semiHidden/>
    <w:unhideWhenUsed/>
    <w:rsid w:val="00E45C6E"/>
    <w:pPr>
      <w:spacing w:after="100"/>
      <w:ind w:left="720"/>
    </w:pPr>
  </w:style>
  <w:style w:type="character" w:styleId="afd">
    <w:name w:val="FollowedHyperlink"/>
    <w:basedOn w:val="a1"/>
    <w:uiPriority w:val="99"/>
    <w:semiHidden/>
    <w:unhideWhenUsed/>
    <w:rsid w:val="006F3181"/>
    <w:rPr>
      <w:color w:val="954F72"/>
      <w:u w:val="single"/>
    </w:rPr>
  </w:style>
  <w:style w:type="paragraph" w:customStyle="1" w:styleId="xl64">
    <w:name w:val="xl64"/>
    <w:basedOn w:val="a0"/>
    <w:rsid w:val="006F3181"/>
    <w:pPr>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65">
    <w:name w:val="xl65"/>
    <w:basedOn w:val="a0"/>
    <w:rsid w:val="006F3181"/>
    <w:pPr>
      <w:spacing w:before="100" w:beforeAutospacing="1" w:after="100" w:afterAutospacing="1"/>
      <w:jc w:val="center"/>
      <w:textAlignment w:val="center"/>
    </w:pPr>
    <w:rPr>
      <w:rFonts w:ascii="Calibri" w:eastAsiaTheme="minorEastAsia" w:hAnsi="Calibri" w:cstheme="minorBidi"/>
      <w:b/>
      <w:bCs/>
      <w:sz w:val="20"/>
      <w:szCs w:val="20"/>
    </w:rPr>
  </w:style>
  <w:style w:type="paragraph" w:customStyle="1" w:styleId="xl66">
    <w:name w:val="xl66"/>
    <w:basedOn w:val="a0"/>
    <w:rsid w:val="006F3181"/>
    <w:pPr>
      <w:pBdr>
        <w:left w:val="single" w:sz="8" w:space="0" w:color="auto"/>
      </w:pBdr>
      <w:spacing w:before="100" w:beforeAutospacing="1" w:after="100" w:afterAutospacing="1"/>
      <w:jc w:val="center"/>
      <w:textAlignment w:val="center"/>
    </w:pPr>
    <w:rPr>
      <w:rFonts w:ascii="Calibri" w:eastAsiaTheme="minorEastAsia" w:hAnsi="Calibri" w:cstheme="minorBidi"/>
      <w:b/>
      <w:bCs/>
      <w:sz w:val="20"/>
      <w:szCs w:val="20"/>
    </w:rPr>
  </w:style>
  <w:style w:type="paragraph" w:customStyle="1" w:styleId="xl67">
    <w:name w:val="xl67"/>
    <w:basedOn w:val="a0"/>
    <w:rsid w:val="006F3181"/>
    <w:pPr>
      <w:pBdr>
        <w:right w:val="single" w:sz="8" w:space="0" w:color="auto"/>
      </w:pBdr>
      <w:spacing w:before="100" w:beforeAutospacing="1" w:after="100" w:afterAutospacing="1"/>
      <w:jc w:val="center"/>
      <w:textAlignment w:val="center"/>
    </w:pPr>
    <w:rPr>
      <w:rFonts w:ascii="Calibri" w:eastAsiaTheme="minorEastAsia" w:hAnsi="Calibri" w:cstheme="minorBidi"/>
      <w:b/>
      <w:bCs/>
      <w:sz w:val="20"/>
      <w:szCs w:val="20"/>
    </w:rPr>
  </w:style>
  <w:style w:type="paragraph" w:customStyle="1" w:styleId="xl68">
    <w:name w:val="xl68"/>
    <w:basedOn w:val="a0"/>
    <w:rsid w:val="006F3181"/>
    <w:pPr>
      <w:pBdr>
        <w:left w:val="single" w:sz="8" w:space="0" w:color="auto"/>
      </w:pBdr>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69">
    <w:name w:val="xl69"/>
    <w:basedOn w:val="a0"/>
    <w:rsid w:val="006F3181"/>
    <w:pPr>
      <w:pBdr>
        <w:right w:val="single" w:sz="8" w:space="0" w:color="auto"/>
      </w:pBdr>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70">
    <w:name w:val="xl70"/>
    <w:basedOn w:val="a0"/>
    <w:rsid w:val="006F3181"/>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71">
    <w:name w:val="xl71"/>
    <w:basedOn w:val="a0"/>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2">
    <w:name w:val="xl72"/>
    <w:basedOn w:val="a0"/>
    <w:rsid w:val="006F3181"/>
    <w:pPr>
      <w:pBdr>
        <w:top w:val="single" w:sz="4" w:space="0" w:color="auto"/>
        <w:left w:val="single" w:sz="4" w:space="0" w:color="auto"/>
        <w:bottom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3">
    <w:name w:val="xl73"/>
    <w:basedOn w:val="a0"/>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4">
    <w:name w:val="xl74"/>
    <w:basedOn w:val="a0"/>
    <w:rsid w:val="006F3181"/>
    <w:pPr>
      <w:pBdr>
        <w:top w:val="single" w:sz="4" w:space="0" w:color="auto"/>
        <w:lef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5">
    <w:name w:val="xl75"/>
    <w:basedOn w:val="a0"/>
    <w:rsid w:val="006F3181"/>
    <w:pPr>
      <w:shd w:val="clear" w:color="000000" w:fill="FFFFFF"/>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76">
    <w:name w:val="xl76"/>
    <w:basedOn w:val="a0"/>
    <w:rsid w:val="006F3181"/>
    <w:pPr>
      <w:shd w:val="clear" w:color="000000" w:fill="FFFFFF"/>
      <w:spacing w:before="100" w:beforeAutospacing="1" w:after="100" w:afterAutospacing="1"/>
      <w:textAlignment w:val="center"/>
    </w:pPr>
    <w:rPr>
      <w:rFonts w:ascii="Calibri" w:eastAsiaTheme="minorEastAsia" w:hAnsi="Calibri" w:cstheme="minorBidi"/>
      <w:b/>
      <w:bCs/>
      <w:sz w:val="20"/>
      <w:szCs w:val="20"/>
    </w:rPr>
  </w:style>
  <w:style w:type="paragraph" w:customStyle="1" w:styleId="xl77">
    <w:name w:val="xl77"/>
    <w:basedOn w:val="a0"/>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8">
    <w:name w:val="xl78"/>
    <w:basedOn w:val="a0"/>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9">
    <w:name w:val="xl79"/>
    <w:basedOn w:val="a0"/>
    <w:rsid w:val="006F3181"/>
    <w:pPr>
      <w:pBdr>
        <w:top w:val="single" w:sz="8" w:space="0" w:color="auto"/>
        <w:left w:val="single" w:sz="4" w:space="0" w:color="auto"/>
        <w:bottom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0">
    <w:name w:val="xl80"/>
    <w:basedOn w:val="a0"/>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1">
    <w:name w:val="xl81"/>
    <w:basedOn w:val="a0"/>
    <w:rsid w:val="006F3181"/>
    <w:pPr>
      <w:pBdr>
        <w:top w:val="single" w:sz="8" w:space="0" w:color="auto"/>
        <w:left w:val="single" w:sz="4" w:space="0" w:color="auto"/>
        <w:bottom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2">
    <w:name w:val="xl82"/>
    <w:basedOn w:val="a0"/>
    <w:rsid w:val="006F3181"/>
    <w:pPr>
      <w:pBdr>
        <w:top w:val="single" w:sz="4"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3">
    <w:name w:val="xl83"/>
    <w:basedOn w:val="a0"/>
    <w:rsid w:val="006F3181"/>
    <w:pPr>
      <w:pBdr>
        <w:top w:val="single" w:sz="8" w:space="0" w:color="auto"/>
        <w:bottom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4">
    <w:name w:val="xl84"/>
    <w:basedOn w:val="a0"/>
    <w:rsid w:val="006F3181"/>
    <w:pPr>
      <w:pBdr>
        <w:top w:val="single" w:sz="4" w:space="0" w:color="auto"/>
        <w:bottom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5">
    <w:name w:val="xl85"/>
    <w:basedOn w:val="a0"/>
    <w:rsid w:val="006F3181"/>
    <w:pPr>
      <w:pBdr>
        <w:top w:val="single" w:sz="4" w:space="0" w:color="auto"/>
        <w:bottom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86">
    <w:name w:val="xl86"/>
    <w:basedOn w:val="a0"/>
    <w:rsid w:val="006F3181"/>
    <w:pPr>
      <w:pBdr>
        <w:right w:val="single" w:sz="4" w:space="0" w:color="auto"/>
      </w:pBdr>
      <w:shd w:val="clear" w:color="000000" w:fill="FCE4D6"/>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87">
    <w:name w:val="xl87"/>
    <w:basedOn w:val="a0"/>
    <w:rsid w:val="006F3181"/>
    <w:pPr>
      <w:pBdr>
        <w:top w:val="single" w:sz="8" w:space="0" w:color="auto"/>
        <w:left w:val="single" w:sz="8" w:space="0" w:color="auto"/>
        <w:bottom w:val="single" w:sz="8" w:space="0" w:color="auto"/>
        <w:right w:val="single" w:sz="4" w:space="0" w:color="auto"/>
      </w:pBdr>
      <w:shd w:val="clear" w:color="000000" w:fill="FCE4D6"/>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88">
    <w:name w:val="xl88"/>
    <w:basedOn w:val="a0"/>
    <w:rsid w:val="006F3181"/>
    <w:pPr>
      <w:pBdr>
        <w:top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9">
    <w:name w:val="xl89"/>
    <w:basedOn w:val="a0"/>
    <w:rsid w:val="006F3181"/>
    <w:pPr>
      <w:pBdr>
        <w:left w:val="single" w:sz="8" w:space="0" w:color="auto"/>
        <w:bottom w:val="single" w:sz="8" w:space="0" w:color="auto"/>
        <w:right w:val="single" w:sz="4" w:space="0" w:color="auto"/>
      </w:pBdr>
      <w:shd w:val="clear" w:color="000000" w:fill="FCE4D6"/>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90">
    <w:name w:val="xl90"/>
    <w:basedOn w:val="a0"/>
    <w:rsid w:val="006F3181"/>
    <w:pPr>
      <w:pBdr>
        <w:top w:val="single" w:sz="8" w:space="0" w:color="auto"/>
        <w:left w:val="single" w:sz="8" w:space="0" w:color="auto"/>
        <w:bottom w:val="single" w:sz="8" w:space="0" w:color="auto"/>
        <w:right w:val="single" w:sz="4" w:space="0" w:color="auto"/>
      </w:pBdr>
      <w:shd w:val="clear" w:color="000000" w:fill="A9D08E"/>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91">
    <w:name w:val="xl91"/>
    <w:basedOn w:val="a0"/>
    <w:rsid w:val="006F3181"/>
    <w:pPr>
      <w:pBdr>
        <w:top w:val="single" w:sz="8" w:space="0" w:color="auto"/>
        <w:left w:val="single" w:sz="4" w:space="0" w:color="auto"/>
        <w:bottom w:val="single" w:sz="8" w:space="0" w:color="auto"/>
        <w:right w:val="single" w:sz="4" w:space="0" w:color="auto"/>
      </w:pBdr>
      <w:shd w:val="clear" w:color="000000" w:fill="A9D08E"/>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92">
    <w:name w:val="xl92"/>
    <w:basedOn w:val="a0"/>
    <w:rsid w:val="006F3181"/>
    <w:pPr>
      <w:pBdr>
        <w:top w:val="single" w:sz="8" w:space="0" w:color="auto"/>
        <w:left w:val="single" w:sz="4" w:space="0" w:color="auto"/>
        <w:bottom w:val="single" w:sz="8" w:space="0" w:color="auto"/>
      </w:pBdr>
      <w:shd w:val="clear" w:color="000000" w:fill="A9D08E"/>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93">
    <w:name w:val="xl93"/>
    <w:basedOn w:val="a0"/>
    <w:rsid w:val="006F3181"/>
    <w:pPr>
      <w:pBdr>
        <w:top w:val="single" w:sz="8" w:space="0" w:color="auto"/>
        <w:left w:val="single" w:sz="4" w:space="0" w:color="auto"/>
        <w:bottom w:val="single" w:sz="8" w:space="0" w:color="auto"/>
        <w:right w:val="single" w:sz="8" w:space="0" w:color="auto"/>
      </w:pBdr>
      <w:shd w:val="clear" w:color="000000" w:fill="A9D08E"/>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94">
    <w:name w:val="xl94"/>
    <w:basedOn w:val="a0"/>
    <w:rsid w:val="006F3181"/>
    <w:pPr>
      <w:spacing w:before="100" w:beforeAutospacing="1" w:after="100" w:afterAutospacing="1"/>
      <w:textAlignment w:val="center"/>
    </w:pPr>
    <w:rPr>
      <w:rFonts w:ascii="Times" w:eastAsiaTheme="minorEastAsia" w:hAnsi="Times" w:cstheme="minorBidi"/>
      <w:sz w:val="20"/>
      <w:szCs w:val="20"/>
    </w:rPr>
  </w:style>
  <w:style w:type="paragraph" w:customStyle="1" w:styleId="xl95">
    <w:name w:val="xl95"/>
    <w:basedOn w:val="a0"/>
    <w:rsid w:val="006F3181"/>
    <w:pPr>
      <w:pBdr>
        <w:top w:val="single" w:sz="8" w:space="0" w:color="auto"/>
        <w:left w:val="single" w:sz="4" w:space="0" w:color="auto"/>
        <w:bottom w:val="single" w:sz="8" w:space="0" w:color="auto"/>
        <w:right w:val="single" w:sz="4" w:space="0" w:color="auto"/>
      </w:pBdr>
      <w:shd w:val="clear" w:color="000000" w:fill="A9D08E"/>
      <w:spacing w:before="100" w:beforeAutospacing="1" w:after="100" w:afterAutospacing="1"/>
      <w:textAlignment w:val="center"/>
    </w:pPr>
    <w:rPr>
      <w:rFonts w:ascii="Calibri" w:eastAsiaTheme="minorEastAsia" w:hAnsi="Calibri" w:cstheme="minorBidi"/>
      <w:b/>
      <w:bCs/>
      <w:sz w:val="28"/>
      <w:szCs w:val="28"/>
    </w:rPr>
  </w:style>
  <w:style w:type="paragraph" w:customStyle="1" w:styleId="xl96">
    <w:name w:val="xl96"/>
    <w:basedOn w:val="a0"/>
    <w:rsid w:val="006F3181"/>
    <w:pPr>
      <w:spacing w:before="100" w:beforeAutospacing="1" w:after="100" w:afterAutospacing="1"/>
      <w:textAlignment w:val="center"/>
    </w:pPr>
    <w:rPr>
      <w:rFonts w:ascii="Calibri" w:eastAsiaTheme="minorEastAsia" w:hAnsi="Calibri" w:cstheme="minorBidi"/>
      <w:b/>
      <w:bCs/>
      <w:sz w:val="20"/>
      <w:szCs w:val="20"/>
    </w:rPr>
  </w:style>
  <w:style w:type="paragraph" w:customStyle="1" w:styleId="xl97">
    <w:name w:val="xl97"/>
    <w:basedOn w:val="a0"/>
    <w:rsid w:val="006F3181"/>
    <w:pPr>
      <w:pBdr>
        <w:left w:val="single" w:sz="8" w:space="0" w:color="auto"/>
        <w:right w:val="single" w:sz="4" w:space="0" w:color="auto"/>
      </w:pBdr>
      <w:shd w:val="clear" w:color="000000" w:fill="FCE4D6"/>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98">
    <w:name w:val="xl98"/>
    <w:basedOn w:val="a0"/>
    <w:rsid w:val="006F3181"/>
    <w:pPr>
      <w:pBdr>
        <w:top w:val="single" w:sz="8" w:space="0" w:color="auto"/>
        <w:left w:val="single" w:sz="8" w:space="0" w:color="auto"/>
      </w:pBd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99">
    <w:name w:val="xl99"/>
    <w:basedOn w:val="a0"/>
    <w:rsid w:val="006F3181"/>
    <w:pPr>
      <w:pBdr>
        <w:top w:val="single" w:sz="8" w:space="0" w:color="auto"/>
      </w:pBd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100">
    <w:name w:val="xl100"/>
    <w:basedOn w:val="a0"/>
    <w:rsid w:val="006F3181"/>
    <w:pPr>
      <w:pBdr>
        <w:top w:val="single" w:sz="8" w:space="0" w:color="auto"/>
        <w:right w:val="single" w:sz="8" w:space="0" w:color="auto"/>
      </w:pBd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101">
    <w:name w:val="xl101"/>
    <w:basedOn w:val="a0"/>
    <w:rsid w:val="006F3181"/>
    <w:pPr>
      <w:pBdr>
        <w:left w:val="single" w:sz="8" w:space="0" w:color="auto"/>
      </w:pBd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102">
    <w:name w:val="xl102"/>
    <w:basedOn w:val="a0"/>
    <w:rsid w:val="006F3181"/>
    <w:pP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103">
    <w:name w:val="xl103"/>
    <w:basedOn w:val="a0"/>
    <w:rsid w:val="006F3181"/>
    <w:pPr>
      <w:pBdr>
        <w:right w:val="single" w:sz="8" w:space="0" w:color="auto"/>
      </w:pBd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104">
    <w:name w:val="xl104"/>
    <w:basedOn w:val="a0"/>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05">
    <w:name w:val="xl105"/>
    <w:basedOn w:val="a0"/>
    <w:rsid w:val="006F3181"/>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06">
    <w:name w:val="xl106"/>
    <w:basedOn w:val="a0"/>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07">
    <w:name w:val="xl107"/>
    <w:basedOn w:val="a0"/>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08">
    <w:name w:val="xl108"/>
    <w:basedOn w:val="a0"/>
    <w:rsid w:val="006F3181"/>
    <w:pPr>
      <w:pBdr>
        <w:top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09">
    <w:name w:val="xl109"/>
    <w:basedOn w:val="a0"/>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0">
    <w:name w:val="xl110"/>
    <w:basedOn w:val="a0"/>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1">
    <w:name w:val="xl111"/>
    <w:basedOn w:val="a0"/>
    <w:rsid w:val="006F3181"/>
    <w:pPr>
      <w:pBdr>
        <w:top w:val="single" w:sz="8"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2">
    <w:name w:val="xl112"/>
    <w:basedOn w:val="a0"/>
    <w:rsid w:val="006F3181"/>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3">
    <w:name w:val="xl113"/>
    <w:basedOn w:val="a0"/>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4">
    <w:name w:val="xl114"/>
    <w:basedOn w:val="a0"/>
    <w:rsid w:val="006F3181"/>
    <w:pPr>
      <w:pBdr>
        <w:top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5">
    <w:name w:val="xl115"/>
    <w:basedOn w:val="a0"/>
    <w:rsid w:val="006F3181"/>
    <w:pPr>
      <w:pBdr>
        <w:top w:val="single" w:sz="8"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6">
    <w:name w:val="xl116"/>
    <w:basedOn w:val="a0"/>
    <w:rsid w:val="006F3181"/>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7">
    <w:name w:val="xl117"/>
    <w:basedOn w:val="a0"/>
    <w:rsid w:val="006F3181"/>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8">
    <w:name w:val="xl118"/>
    <w:basedOn w:val="a0"/>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9">
    <w:name w:val="xl119"/>
    <w:basedOn w:val="a0"/>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0">
    <w:name w:val="xl120"/>
    <w:basedOn w:val="a0"/>
    <w:rsid w:val="006F3181"/>
    <w:pPr>
      <w:pBdr>
        <w:top w:val="single" w:sz="4"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1">
    <w:name w:val="xl121"/>
    <w:basedOn w:val="a0"/>
    <w:rsid w:val="006F3181"/>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2">
    <w:name w:val="xl122"/>
    <w:basedOn w:val="a0"/>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3">
    <w:name w:val="xl123"/>
    <w:basedOn w:val="a0"/>
    <w:rsid w:val="006F3181"/>
    <w:pPr>
      <w:pBdr>
        <w:top w:val="single" w:sz="4"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4">
    <w:name w:val="xl124"/>
    <w:basedOn w:val="a0"/>
    <w:rsid w:val="006F3181"/>
    <w:pPr>
      <w:pBdr>
        <w:top w:val="single" w:sz="4" w:space="0" w:color="auto"/>
        <w:left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5">
    <w:name w:val="xl125"/>
    <w:basedOn w:val="a0"/>
    <w:rsid w:val="006F3181"/>
    <w:pPr>
      <w:pBdr>
        <w:top w:val="single" w:sz="4" w:space="0" w:color="auto"/>
        <w:left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6">
    <w:name w:val="xl126"/>
    <w:basedOn w:val="a0"/>
    <w:rsid w:val="006F3181"/>
    <w:pPr>
      <w:pBdr>
        <w:top w:val="single" w:sz="8"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27">
    <w:name w:val="xl127"/>
    <w:basedOn w:val="a0"/>
    <w:rsid w:val="006F3181"/>
    <w:pPr>
      <w:pBdr>
        <w:top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8">
    <w:name w:val="xl128"/>
    <w:basedOn w:val="a0"/>
    <w:rsid w:val="006F3181"/>
    <w:pPr>
      <w:pBdr>
        <w:top w:val="single" w:sz="4" w:space="0" w:color="auto"/>
        <w:bottom w:val="single" w:sz="8"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9">
    <w:name w:val="xl129"/>
    <w:basedOn w:val="a0"/>
    <w:rsid w:val="006F3181"/>
    <w:pPr>
      <w:pBdr>
        <w:top w:val="single" w:sz="8" w:space="0" w:color="auto"/>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0">
    <w:name w:val="xl130"/>
    <w:basedOn w:val="a0"/>
    <w:rsid w:val="006F3181"/>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1">
    <w:name w:val="xl131"/>
    <w:basedOn w:val="a0"/>
    <w:rsid w:val="006F3181"/>
    <w:pPr>
      <w:pBdr>
        <w:left w:val="single" w:sz="4" w:space="0" w:color="auto"/>
        <w:bottom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2">
    <w:name w:val="xl132"/>
    <w:basedOn w:val="a0"/>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u w:val="single"/>
    </w:rPr>
  </w:style>
  <w:style w:type="paragraph" w:customStyle="1" w:styleId="xl133">
    <w:name w:val="xl133"/>
    <w:basedOn w:val="a0"/>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4">
    <w:name w:val="xl134"/>
    <w:basedOn w:val="a0"/>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u w:val="single"/>
    </w:rPr>
  </w:style>
  <w:style w:type="paragraph" w:customStyle="1" w:styleId="xl135">
    <w:name w:val="xl135"/>
    <w:basedOn w:val="a0"/>
    <w:rsid w:val="006F3181"/>
    <w:pPr>
      <w:pBdr>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6">
    <w:name w:val="xl136"/>
    <w:basedOn w:val="a0"/>
    <w:rsid w:val="006F3181"/>
    <w:pPr>
      <w:pBdr>
        <w:top w:val="single" w:sz="8" w:space="0" w:color="auto"/>
        <w:left w:val="single" w:sz="8" w:space="0" w:color="auto"/>
        <w:bottom w:val="single" w:sz="8" w:space="0" w:color="auto"/>
      </w:pBdr>
      <w:shd w:val="clear" w:color="000000" w:fill="FCE4D6"/>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37">
    <w:name w:val="xl137"/>
    <w:basedOn w:val="a0"/>
    <w:rsid w:val="006F3181"/>
    <w:pPr>
      <w:pBdr>
        <w:top w:val="single" w:sz="8" w:space="0" w:color="auto"/>
        <w:left w:val="single" w:sz="8" w:space="0" w:color="auto"/>
        <w:bottom w:val="single" w:sz="8" w:space="0" w:color="auto"/>
        <w:right w:val="single" w:sz="4" w:space="0" w:color="auto"/>
      </w:pBdr>
      <w:shd w:val="clear" w:color="000000" w:fill="FCE4D6"/>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8">
    <w:name w:val="xl138"/>
    <w:basedOn w:val="a0"/>
    <w:rsid w:val="006F3181"/>
    <w:pPr>
      <w:pBdr>
        <w:top w:val="single" w:sz="8"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139">
    <w:name w:val="xl139"/>
    <w:basedOn w:val="a0"/>
    <w:rsid w:val="006F3181"/>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140">
    <w:name w:val="xl140"/>
    <w:basedOn w:val="a0"/>
    <w:rsid w:val="006F3181"/>
    <w:pPr>
      <w:pBdr>
        <w:top w:val="single" w:sz="8" w:space="0" w:color="auto"/>
        <w:left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1">
    <w:name w:val="xl141"/>
    <w:basedOn w:val="a0"/>
    <w:rsid w:val="006F3181"/>
    <w:pPr>
      <w:pBdr>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2">
    <w:name w:val="xl142"/>
    <w:basedOn w:val="a0"/>
    <w:rsid w:val="006F3181"/>
    <w:pPr>
      <w:pBdr>
        <w:top w:val="single" w:sz="8" w:space="0" w:color="auto"/>
        <w:left w:val="single" w:sz="4" w:space="0" w:color="auto"/>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43">
    <w:name w:val="xl143"/>
    <w:basedOn w:val="a0"/>
    <w:rsid w:val="006F3181"/>
    <w:pPr>
      <w:pBdr>
        <w:top w:val="single" w:sz="8" w:space="0" w:color="auto"/>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44">
    <w:name w:val="xl144"/>
    <w:basedOn w:val="a0"/>
    <w:rsid w:val="006F3181"/>
    <w:pPr>
      <w:pBdr>
        <w:top w:val="single" w:sz="8" w:space="0" w:color="auto"/>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45">
    <w:name w:val="xl145"/>
    <w:basedOn w:val="a0"/>
    <w:rsid w:val="006F3181"/>
    <w:pPr>
      <w:pBdr>
        <w:top w:val="single" w:sz="8" w:space="0" w:color="auto"/>
        <w:left w:val="single" w:sz="8" w:space="0" w:color="auto"/>
        <w:bottom w:val="single" w:sz="4"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6">
    <w:name w:val="xl146"/>
    <w:basedOn w:val="a0"/>
    <w:rsid w:val="006F3181"/>
    <w:pPr>
      <w:pBdr>
        <w:top w:val="single" w:sz="4" w:space="0" w:color="auto"/>
        <w:left w:val="single" w:sz="8" w:space="0" w:color="auto"/>
        <w:bottom w:val="single" w:sz="4"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7">
    <w:name w:val="xl147"/>
    <w:basedOn w:val="a0"/>
    <w:rsid w:val="006F3181"/>
    <w:pPr>
      <w:pBdr>
        <w:top w:val="single" w:sz="4" w:space="0" w:color="auto"/>
        <w:left w:val="single" w:sz="8" w:space="0" w:color="auto"/>
        <w:bottom w:val="single" w:sz="8"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8">
    <w:name w:val="xl148"/>
    <w:basedOn w:val="a0"/>
    <w:rsid w:val="006F3181"/>
    <w:pPr>
      <w:pBdr>
        <w:top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9">
    <w:name w:val="xl149"/>
    <w:basedOn w:val="a0"/>
    <w:rsid w:val="006F3181"/>
    <w:pPr>
      <w:pBdr>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0">
    <w:name w:val="xl150"/>
    <w:basedOn w:val="a0"/>
    <w:rsid w:val="006F3181"/>
    <w:pPr>
      <w:pBdr>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1">
    <w:name w:val="xl151"/>
    <w:basedOn w:val="a0"/>
    <w:rsid w:val="006F3181"/>
    <w:pPr>
      <w:pBdr>
        <w:top w:val="single" w:sz="8" w:space="0" w:color="auto"/>
        <w:left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52">
    <w:name w:val="xl152"/>
    <w:basedOn w:val="a0"/>
    <w:rsid w:val="006F3181"/>
    <w:pPr>
      <w:pBdr>
        <w:left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53">
    <w:name w:val="xl153"/>
    <w:basedOn w:val="a0"/>
    <w:rsid w:val="006F3181"/>
    <w:pPr>
      <w:pBdr>
        <w:left w:val="single" w:sz="4" w:space="0" w:color="auto"/>
        <w:bottom w:val="single" w:sz="8"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54">
    <w:name w:val="xl154"/>
    <w:basedOn w:val="a0"/>
    <w:rsid w:val="006F3181"/>
    <w:pPr>
      <w:pBdr>
        <w:top w:val="single" w:sz="8"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5">
    <w:name w:val="xl155"/>
    <w:basedOn w:val="a0"/>
    <w:rsid w:val="006F3181"/>
    <w:pPr>
      <w:pBdr>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6">
    <w:name w:val="xl156"/>
    <w:basedOn w:val="a0"/>
    <w:rsid w:val="006F3181"/>
    <w:pPr>
      <w:pBdr>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7">
    <w:name w:val="xl157"/>
    <w:basedOn w:val="a0"/>
    <w:rsid w:val="006F3181"/>
    <w:pPr>
      <w:pBdr>
        <w:top w:val="single" w:sz="8"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8">
    <w:name w:val="xl158"/>
    <w:basedOn w:val="a0"/>
    <w:rsid w:val="006F3181"/>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9">
    <w:name w:val="xl159"/>
    <w:basedOn w:val="a0"/>
    <w:rsid w:val="006F3181"/>
    <w:pPr>
      <w:pBdr>
        <w:top w:val="single" w:sz="8" w:space="0" w:color="auto"/>
        <w:lef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0">
    <w:name w:val="xl160"/>
    <w:basedOn w:val="a0"/>
    <w:rsid w:val="006F3181"/>
    <w:pPr>
      <w:pBdr>
        <w:lef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1">
    <w:name w:val="xl161"/>
    <w:basedOn w:val="a0"/>
    <w:rsid w:val="006F3181"/>
    <w:pPr>
      <w:pBdr>
        <w:left w:val="single" w:sz="8" w:space="0" w:color="auto"/>
        <w:bottom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2">
    <w:name w:val="xl162"/>
    <w:basedOn w:val="a0"/>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63">
    <w:name w:val="xl163"/>
    <w:basedOn w:val="a0"/>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64">
    <w:name w:val="xl164"/>
    <w:basedOn w:val="a0"/>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65">
    <w:name w:val="xl165"/>
    <w:basedOn w:val="a0"/>
    <w:rsid w:val="006F3181"/>
    <w:pPr>
      <w:pBdr>
        <w:top w:val="single" w:sz="8"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6">
    <w:name w:val="xl166"/>
    <w:basedOn w:val="a0"/>
    <w:rsid w:val="006F3181"/>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7">
    <w:name w:val="xl167"/>
    <w:basedOn w:val="a0"/>
    <w:rsid w:val="006F3181"/>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8">
    <w:name w:val="xl168"/>
    <w:basedOn w:val="a0"/>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169">
    <w:name w:val="xl169"/>
    <w:basedOn w:val="a0"/>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170">
    <w:name w:val="xl170"/>
    <w:basedOn w:val="a0"/>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171">
    <w:name w:val="xl171"/>
    <w:basedOn w:val="a0"/>
    <w:rsid w:val="006F3181"/>
    <w:pPr>
      <w:pBdr>
        <w:lef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2">
    <w:name w:val="xl172"/>
    <w:basedOn w:val="a0"/>
    <w:rsid w:val="006F3181"/>
    <w:pP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3">
    <w:name w:val="xl173"/>
    <w:basedOn w:val="a0"/>
    <w:rsid w:val="006F3181"/>
    <w:pPr>
      <w:pBdr>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4">
    <w:name w:val="xl174"/>
    <w:basedOn w:val="a0"/>
    <w:rsid w:val="006F3181"/>
    <w:pPr>
      <w:pBdr>
        <w:top w:val="single" w:sz="8" w:space="0" w:color="auto"/>
        <w:bottom w:val="single" w:sz="8" w:space="0" w:color="auto"/>
        <w:righ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5">
    <w:name w:val="xl175"/>
    <w:basedOn w:val="a0"/>
    <w:rsid w:val="006F3181"/>
    <w:pPr>
      <w:pBdr>
        <w:top w:val="single" w:sz="8" w:space="0" w:color="auto"/>
        <w:left w:val="single" w:sz="4" w:space="0" w:color="auto"/>
        <w:bottom w:val="single" w:sz="8" w:space="0" w:color="auto"/>
        <w:righ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6">
    <w:name w:val="xl176"/>
    <w:basedOn w:val="a0"/>
    <w:rsid w:val="006F3181"/>
    <w:pPr>
      <w:pBdr>
        <w:top w:val="single" w:sz="8" w:space="0" w:color="auto"/>
        <w:left w:val="single" w:sz="4" w:space="0" w:color="auto"/>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7">
    <w:name w:val="xl177"/>
    <w:basedOn w:val="a0"/>
    <w:rsid w:val="006F3181"/>
    <w:pPr>
      <w:pBdr>
        <w:top w:val="single" w:sz="8" w:space="0" w:color="auto"/>
        <w:left w:val="single" w:sz="8"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78">
    <w:name w:val="xl178"/>
    <w:basedOn w:val="a0"/>
    <w:rsid w:val="006F3181"/>
    <w:pPr>
      <w:pBdr>
        <w:left w:val="single" w:sz="8"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79">
    <w:name w:val="xl179"/>
    <w:basedOn w:val="a0"/>
    <w:rsid w:val="006F3181"/>
    <w:pPr>
      <w:pBdr>
        <w:left w:val="single" w:sz="8" w:space="0" w:color="auto"/>
        <w:bottom w:val="single" w:sz="8"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80">
    <w:name w:val="xl180"/>
    <w:basedOn w:val="a0"/>
    <w:rsid w:val="006F3181"/>
    <w:pPr>
      <w:pBdr>
        <w:top w:val="single" w:sz="8" w:space="0" w:color="auto"/>
        <w:left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1">
    <w:name w:val="xl181"/>
    <w:basedOn w:val="a0"/>
    <w:rsid w:val="006F3181"/>
    <w:pPr>
      <w:pBdr>
        <w:left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2">
    <w:name w:val="xl182"/>
    <w:basedOn w:val="a0"/>
    <w:rsid w:val="006F3181"/>
    <w:pPr>
      <w:pBdr>
        <w:left w:val="single" w:sz="4" w:space="0" w:color="auto"/>
        <w:bottom w:val="single" w:sz="8"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3">
    <w:name w:val="xl183"/>
    <w:basedOn w:val="a0"/>
    <w:rsid w:val="006F3181"/>
    <w:pPr>
      <w:pBdr>
        <w:top w:val="single" w:sz="8" w:space="0" w:color="auto"/>
        <w:lef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84">
    <w:name w:val="xl184"/>
    <w:basedOn w:val="a0"/>
    <w:rsid w:val="006F3181"/>
    <w:pPr>
      <w:pBdr>
        <w:lef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85">
    <w:name w:val="xl185"/>
    <w:basedOn w:val="a0"/>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6">
    <w:name w:val="xl186"/>
    <w:basedOn w:val="a0"/>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7">
    <w:name w:val="xl187"/>
    <w:basedOn w:val="a0"/>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8">
    <w:name w:val="xl188"/>
    <w:basedOn w:val="a0"/>
    <w:rsid w:val="006F3181"/>
    <w:pPr>
      <w:pBdr>
        <w:top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89">
    <w:name w:val="xl189"/>
    <w:basedOn w:val="a0"/>
    <w:rsid w:val="006F3181"/>
    <w:pP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90">
    <w:name w:val="xl190"/>
    <w:basedOn w:val="a0"/>
    <w:rsid w:val="006F3181"/>
    <w:pPr>
      <w:pBdr>
        <w:bottom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91">
    <w:name w:val="xl191"/>
    <w:basedOn w:val="a0"/>
    <w:rsid w:val="006F3181"/>
    <w:pPr>
      <w:pBdr>
        <w:left w:val="single" w:sz="4" w:space="0" w:color="auto"/>
      </w:pBdr>
      <w:shd w:val="clear" w:color="000000" w:fill="FCE4D6"/>
      <w:spacing w:before="100" w:beforeAutospacing="1" w:after="100" w:afterAutospacing="1"/>
      <w:textAlignment w:val="top"/>
    </w:pPr>
    <w:rPr>
      <w:rFonts w:ascii="Times" w:eastAsiaTheme="minorEastAsia" w:hAnsi="Times" w:cstheme="minorBidi"/>
      <w:sz w:val="20"/>
      <w:szCs w:val="20"/>
    </w:rPr>
  </w:style>
  <w:style w:type="paragraph" w:customStyle="1" w:styleId="xl192">
    <w:name w:val="xl192"/>
    <w:basedOn w:val="a0"/>
    <w:rsid w:val="006F3181"/>
    <w:pPr>
      <w:shd w:val="clear" w:color="000000" w:fill="FCE4D6"/>
      <w:spacing w:before="100" w:beforeAutospacing="1" w:after="100" w:afterAutospacing="1"/>
      <w:textAlignment w:val="top"/>
    </w:pPr>
    <w:rPr>
      <w:rFonts w:ascii="Times" w:eastAsiaTheme="minorEastAsia" w:hAnsi="Times" w:cstheme="minorBidi"/>
      <w:sz w:val="20"/>
      <w:szCs w:val="20"/>
    </w:rPr>
  </w:style>
  <w:style w:type="paragraph" w:customStyle="1" w:styleId="xl193">
    <w:name w:val="xl193"/>
    <w:basedOn w:val="a0"/>
    <w:rsid w:val="006F3181"/>
    <w:pPr>
      <w:pBdr>
        <w:right w:val="single" w:sz="8" w:space="0" w:color="auto"/>
      </w:pBdr>
      <w:shd w:val="clear" w:color="000000" w:fill="FCE4D6"/>
      <w:spacing w:before="100" w:beforeAutospacing="1" w:after="100" w:afterAutospacing="1"/>
      <w:textAlignment w:val="top"/>
    </w:pPr>
    <w:rPr>
      <w:rFonts w:ascii="Times" w:eastAsiaTheme="minorEastAsia" w:hAnsi="Times" w:cstheme="minorBidi"/>
      <w:sz w:val="20"/>
      <w:szCs w:val="20"/>
    </w:rPr>
  </w:style>
  <w:style w:type="paragraph" w:customStyle="1" w:styleId="xl194">
    <w:name w:val="xl194"/>
    <w:basedOn w:val="a0"/>
    <w:rsid w:val="006F3181"/>
    <w:pPr>
      <w:pBdr>
        <w:left w:val="single" w:sz="4" w:space="0" w:color="auto"/>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95">
    <w:name w:val="xl195"/>
    <w:basedOn w:val="a0"/>
    <w:rsid w:val="006F3181"/>
    <w:pPr>
      <w:pBdr>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96">
    <w:name w:val="xl196"/>
    <w:basedOn w:val="a0"/>
    <w:rsid w:val="006F3181"/>
    <w:pPr>
      <w:pBdr>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97">
    <w:name w:val="xl197"/>
    <w:basedOn w:val="a0"/>
    <w:rsid w:val="006F3181"/>
    <w:pPr>
      <w:pBdr>
        <w:top w:val="single" w:sz="8" w:space="0" w:color="auto"/>
        <w:lef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98">
    <w:name w:val="xl198"/>
    <w:basedOn w:val="a0"/>
    <w:rsid w:val="006F3181"/>
    <w:pPr>
      <w:pBdr>
        <w:lef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99">
    <w:name w:val="xl199"/>
    <w:basedOn w:val="a0"/>
    <w:rsid w:val="006F3181"/>
    <w:pPr>
      <w:pBdr>
        <w:left w:val="single" w:sz="4" w:space="0" w:color="auto"/>
        <w:bottom w:val="single" w:sz="8"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200">
    <w:name w:val="xl200"/>
    <w:basedOn w:val="a0"/>
    <w:rsid w:val="006F3181"/>
    <w:pPr>
      <w:pBdr>
        <w:left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01">
    <w:name w:val="xl201"/>
    <w:basedOn w:val="a0"/>
    <w:rsid w:val="006F3181"/>
    <w:pPr>
      <w:pBdr>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02">
    <w:name w:val="xl202"/>
    <w:basedOn w:val="a0"/>
    <w:rsid w:val="006F3181"/>
    <w:pPr>
      <w:pBdr>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203">
    <w:name w:val="xl203"/>
    <w:basedOn w:val="a0"/>
    <w:rsid w:val="006F3181"/>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04">
    <w:name w:val="xl204"/>
    <w:basedOn w:val="a0"/>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05">
    <w:name w:val="xl205"/>
    <w:basedOn w:val="a0"/>
    <w:rsid w:val="006F3181"/>
    <w:pPr>
      <w:pBdr>
        <w:top w:val="single" w:sz="8" w:space="0" w:color="auto"/>
        <w:left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06">
    <w:name w:val="xl206"/>
    <w:basedOn w:val="a0"/>
    <w:rsid w:val="006F3181"/>
    <w:pPr>
      <w:pBdr>
        <w:left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07">
    <w:name w:val="xl207"/>
    <w:basedOn w:val="a0"/>
    <w:rsid w:val="006F3181"/>
    <w:pPr>
      <w:pBdr>
        <w:top w:val="single" w:sz="4" w:space="0" w:color="auto"/>
        <w:left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208">
    <w:name w:val="xl208"/>
    <w:basedOn w:val="a0"/>
    <w:rsid w:val="006F3181"/>
    <w:pPr>
      <w:pBdr>
        <w:top w:val="single" w:sz="8" w:space="0" w:color="auto"/>
        <w:lef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09">
    <w:name w:val="xl209"/>
    <w:basedOn w:val="a0"/>
    <w:rsid w:val="006F3181"/>
    <w:pPr>
      <w:pBdr>
        <w:lef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10">
    <w:name w:val="xl210"/>
    <w:basedOn w:val="a0"/>
    <w:rsid w:val="006F3181"/>
    <w:pPr>
      <w:pBdr>
        <w:top w:val="single" w:sz="8" w:space="0" w:color="auto"/>
        <w:left w:val="single" w:sz="4" w:space="0" w:color="auto"/>
        <w:bottom w:val="single" w:sz="8" w:space="0" w:color="auto"/>
        <w:righ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11">
    <w:name w:val="xl211"/>
    <w:basedOn w:val="a0"/>
    <w:rsid w:val="006F3181"/>
    <w:pPr>
      <w:pBdr>
        <w:top w:val="single" w:sz="8" w:space="0" w:color="auto"/>
        <w:left w:val="single" w:sz="4" w:space="0" w:color="auto"/>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12">
    <w:name w:val="xl212"/>
    <w:basedOn w:val="a0"/>
    <w:rsid w:val="006F3181"/>
    <w:pPr>
      <w:pBdr>
        <w:top w:val="single" w:sz="8" w:space="0" w:color="auto"/>
        <w:left w:val="single" w:sz="4" w:space="0" w:color="auto"/>
        <w:bottom w:val="single" w:sz="8" w:space="0" w:color="auto"/>
        <w:right w:val="single" w:sz="4" w:space="0" w:color="auto"/>
      </w:pBdr>
      <w:shd w:val="clear" w:color="000000" w:fill="FCE4D6"/>
      <w:spacing w:before="100" w:beforeAutospacing="1" w:after="100" w:afterAutospacing="1"/>
      <w:textAlignment w:val="center"/>
    </w:pPr>
    <w:rPr>
      <w:rFonts w:ascii="Calibri" w:eastAsiaTheme="minorEastAsia" w:hAnsi="Calibri" w:cstheme="minorBidi"/>
      <w:sz w:val="20"/>
      <w:szCs w:val="20"/>
    </w:rPr>
  </w:style>
  <w:style w:type="paragraph" w:customStyle="1" w:styleId="xl213">
    <w:name w:val="xl213"/>
    <w:basedOn w:val="a0"/>
    <w:rsid w:val="006F3181"/>
    <w:pPr>
      <w:pBdr>
        <w:top w:val="single" w:sz="8" w:space="0" w:color="auto"/>
        <w:left w:val="single" w:sz="4" w:space="0" w:color="auto"/>
        <w:bottom w:val="single" w:sz="8" w:space="0" w:color="auto"/>
        <w:right w:val="single" w:sz="8" w:space="0" w:color="auto"/>
      </w:pBdr>
      <w:shd w:val="clear" w:color="000000" w:fill="FCE4D6"/>
      <w:spacing w:before="100" w:beforeAutospacing="1" w:after="100" w:afterAutospacing="1"/>
      <w:textAlignment w:val="center"/>
    </w:pPr>
    <w:rPr>
      <w:rFonts w:ascii="Calibri" w:eastAsiaTheme="minorEastAsia" w:hAnsi="Calibri" w:cstheme="minorBidi"/>
      <w:sz w:val="20"/>
      <w:szCs w:val="20"/>
    </w:rPr>
  </w:style>
  <w:style w:type="paragraph" w:customStyle="1" w:styleId="xl214">
    <w:name w:val="xl214"/>
    <w:basedOn w:val="a0"/>
    <w:rsid w:val="006F3181"/>
    <w:pPr>
      <w:pBdr>
        <w:top w:val="single" w:sz="4" w:space="0" w:color="auto"/>
        <w:left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15">
    <w:name w:val="xl215"/>
    <w:basedOn w:val="a0"/>
    <w:rsid w:val="006F3181"/>
    <w:pPr>
      <w:pBdr>
        <w:top w:val="single" w:sz="8" w:space="0" w:color="auto"/>
        <w:left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16">
    <w:name w:val="xl216"/>
    <w:basedOn w:val="a0"/>
    <w:rsid w:val="006F3181"/>
    <w:pPr>
      <w:pBdr>
        <w:top w:val="single" w:sz="8"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17">
    <w:name w:val="xl217"/>
    <w:basedOn w:val="a0"/>
    <w:rsid w:val="006F3181"/>
    <w:pPr>
      <w:pBdr>
        <w:left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18">
    <w:name w:val="xl218"/>
    <w:basedOn w:val="a0"/>
    <w:rsid w:val="006F3181"/>
    <w:pPr>
      <w:pBdr>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19">
    <w:name w:val="xl219"/>
    <w:basedOn w:val="a0"/>
    <w:rsid w:val="006F3181"/>
    <w:pPr>
      <w:pBdr>
        <w:top w:val="single" w:sz="8" w:space="0" w:color="auto"/>
        <w:left w:val="single" w:sz="8" w:space="0" w:color="auto"/>
      </w:pBdr>
      <w:shd w:val="clear" w:color="000000" w:fill="F2F2F2"/>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220">
    <w:name w:val="xl220"/>
    <w:basedOn w:val="a0"/>
    <w:rsid w:val="006F3181"/>
    <w:pPr>
      <w:pBdr>
        <w:top w:val="single" w:sz="8" w:space="0" w:color="auto"/>
      </w:pBdr>
      <w:shd w:val="clear" w:color="000000" w:fill="F2F2F2"/>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221">
    <w:name w:val="xl221"/>
    <w:basedOn w:val="a0"/>
    <w:rsid w:val="006F3181"/>
    <w:pPr>
      <w:pBdr>
        <w:top w:val="single" w:sz="8" w:space="0" w:color="auto"/>
        <w:right w:val="single" w:sz="8" w:space="0" w:color="auto"/>
      </w:pBdr>
      <w:shd w:val="clear" w:color="000000" w:fill="F2F2F2"/>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222">
    <w:name w:val="xl222"/>
    <w:basedOn w:val="a0"/>
    <w:rsid w:val="006F3181"/>
    <w:pPr>
      <w:pBdr>
        <w:left w:val="single" w:sz="8" w:space="0" w:color="auto"/>
      </w:pBdr>
      <w:shd w:val="clear" w:color="000000" w:fill="F2F2F2"/>
      <w:spacing w:before="100" w:beforeAutospacing="1" w:after="100" w:afterAutospacing="1"/>
      <w:jc w:val="center"/>
    </w:pPr>
    <w:rPr>
      <w:rFonts w:ascii="Calibri" w:eastAsiaTheme="minorEastAsia" w:hAnsi="Calibri" w:cstheme="minorBidi"/>
      <w:b/>
      <w:bCs/>
      <w:sz w:val="28"/>
      <w:szCs w:val="28"/>
    </w:rPr>
  </w:style>
  <w:style w:type="paragraph" w:customStyle="1" w:styleId="xl223">
    <w:name w:val="xl223"/>
    <w:basedOn w:val="a0"/>
    <w:rsid w:val="006F3181"/>
    <w:pPr>
      <w:shd w:val="clear" w:color="000000" w:fill="F2F2F2"/>
      <w:spacing w:before="100" w:beforeAutospacing="1" w:after="100" w:afterAutospacing="1"/>
      <w:jc w:val="center"/>
    </w:pPr>
    <w:rPr>
      <w:rFonts w:ascii="Calibri" w:eastAsiaTheme="minorEastAsia" w:hAnsi="Calibri" w:cstheme="minorBidi"/>
      <w:b/>
      <w:bCs/>
      <w:sz w:val="28"/>
      <w:szCs w:val="28"/>
    </w:rPr>
  </w:style>
  <w:style w:type="paragraph" w:customStyle="1" w:styleId="xl224">
    <w:name w:val="xl224"/>
    <w:basedOn w:val="a0"/>
    <w:rsid w:val="006F3181"/>
    <w:pPr>
      <w:pBdr>
        <w:right w:val="single" w:sz="8" w:space="0" w:color="auto"/>
      </w:pBdr>
      <w:shd w:val="clear" w:color="000000" w:fill="F2F2F2"/>
      <w:spacing w:before="100" w:beforeAutospacing="1" w:after="100" w:afterAutospacing="1"/>
      <w:jc w:val="center"/>
    </w:pPr>
    <w:rPr>
      <w:rFonts w:ascii="Calibri" w:eastAsiaTheme="minorEastAsia" w:hAnsi="Calibri" w:cstheme="minorBidi"/>
      <w:b/>
      <w:bCs/>
      <w:sz w:val="28"/>
      <w:szCs w:val="28"/>
    </w:rPr>
  </w:style>
  <w:style w:type="paragraph" w:customStyle="1" w:styleId="xl225">
    <w:name w:val="xl225"/>
    <w:basedOn w:val="a0"/>
    <w:rsid w:val="006F3181"/>
    <w:pPr>
      <w:pBdr>
        <w:top w:val="single" w:sz="8" w:space="0" w:color="auto"/>
        <w:left w:val="single" w:sz="4" w:space="0" w:color="auto"/>
        <w:bottom w:val="single" w:sz="8"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226">
    <w:name w:val="xl226"/>
    <w:basedOn w:val="a0"/>
    <w:rsid w:val="006F3181"/>
    <w:pPr>
      <w:pBdr>
        <w:top w:val="single" w:sz="8" w:space="0" w:color="auto"/>
        <w:bottom w:val="single" w:sz="8"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227">
    <w:name w:val="xl227"/>
    <w:basedOn w:val="a0"/>
    <w:rsid w:val="006F3181"/>
    <w:pPr>
      <w:pBdr>
        <w:top w:val="single" w:sz="8" w:space="0" w:color="auto"/>
        <w:bottom w:val="single" w:sz="8" w:space="0" w:color="auto"/>
        <w:right w:val="single" w:sz="8"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228">
    <w:name w:val="xl228"/>
    <w:basedOn w:val="a0"/>
    <w:rsid w:val="006F3181"/>
    <w:pPr>
      <w:pBdr>
        <w:top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29">
    <w:name w:val="xl229"/>
    <w:basedOn w:val="a0"/>
    <w:rsid w:val="006F3181"/>
    <w:pPr>
      <w:pBdr>
        <w:left w:val="single" w:sz="4" w:space="0" w:color="auto"/>
        <w:bottom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30">
    <w:name w:val="xl230"/>
    <w:basedOn w:val="a0"/>
    <w:rsid w:val="006F3181"/>
    <w:pPr>
      <w:pBdr>
        <w:left w:val="single" w:sz="4" w:space="0" w:color="auto"/>
        <w:bottom w:val="single" w:sz="8" w:space="0" w:color="auto"/>
        <w:righ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31">
    <w:name w:val="xl231"/>
    <w:basedOn w:val="a0"/>
    <w:rsid w:val="006F3181"/>
    <w:pPr>
      <w:pBdr>
        <w:left w:val="single" w:sz="4" w:space="0" w:color="auto"/>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32">
    <w:name w:val="xl232"/>
    <w:basedOn w:val="a0"/>
    <w:rsid w:val="006F3181"/>
    <w:pPr>
      <w:pBdr>
        <w:top w:val="single" w:sz="8" w:space="0" w:color="auto"/>
        <w:left w:val="single" w:sz="4" w:space="0" w:color="auto"/>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33">
    <w:name w:val="xl233"/>
    <w:basedOn w:val="a0"/>
    <w:rsid w:val="006F3181"/>
    <w:pPr>
      <w:pBdr>
        <w:top w:val="single" w:sz="8" w:space="0" w:color="auto"/>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34">
    <w:name w:val="xl234"/>
    <w:basedOn w:val="a0"/>
    <w:rsid w:val="006F3181"/>
    <w:pPr>
      <w:pBdr>
        <w:top w:val="single" w:sz="8" w:space="0" w:color="auto"/>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35">
    <w:name w:val="xl235"/>
    <w:basedOn w:val="a0"/>
    <w:rsid w:val="006F3181"/>
    <w:pPr>
      <w:pBdr>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36">
    <w:name w:val="xl236"/>
    <w:basedOn w:val="a0"/>
    <w:rsid w:val="006F3181"/>
    <w:pPr>
      <w:pBdr>
        <w:top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37">
    <w:name w:val="xl237"/>
    <w:basedOn w:val="a0"/>
    <w:rsid w:val="006F3181"/>
    <w:pPr>
      <w:pBdr>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38">
    <w:name w:val="xl238"/>
    <w:basedOn w:val="a0"/>
    <w:rsid w:val="006F3181"/>
    <w:pPr>
      <w:pBdr>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39">
    <w:name w:val="xl239"/>
    <w:basedOn w:val="a0"/>
    <w:rsid w:val="006F3181"/>
    <w:pPr>
      <w:pBdr>
        <w:left w:val="single" w:sz="4" w:space="0" w:color="auto"/>
        <w:righ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40">
    <w:name w:val="xl240"/>
    <w:basedOn w:val="a0"/>
    <w:rsid w:val="006F3181"/>
    <w:pPr>
      <w:pBdr>
        <w:left w:val="single" w:sz="4"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41">
    <w:name w:val="xl241"/>
    <w:basedOn w:val="a0"/>
    <w:rsid w:val="006F3181"/>
    <w:pPr>
      <w:pBdr>
        <w:top w:val="single" w:sz="4" w:space="0" w:color="auto"/>
        <w:left w:val="single" w:sz="8" w:space="0" w:color="auto"/>
        <w:bottom w:val="single" w:sz="4"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42">
    <w:name w:val="xl242"/>
    <w:basedOn w:val="a0"/>
    <w:rsid w:val="006F3181"/>
    <w:pPr>
      <w:pBdr>
        <w:top w:val="single" w:sz="8" w:space="0" w:color="auto"/>
        <w:left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43">
    <w:name w:val="xl243"/>
    <w:basedOn w:val="a0"/>
    <w:rsid w:val="006F3181"/>
    <w:pPr>
      <w:pBdr>
        <w:left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44">
    <w:name w:val="xl244"/>
    <w:basedOn w:val="a0"/>
    <w:rsid w:val="006F3181"/>
    <w:pPr>
      <w:pBdr>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styleId="afe">
    <w:name w:val="Revision"/>
    <w:hidden/>
    <w:uiPriority w:val="99"/>
    <w:semiHidden/>
    <w:rsid w:val="00902D32"/>
    <w:rPr>
      <w:rFonts w:ascii="Times New Roman" w:eastAsia="Times New Roman" w:hAnsi="Times New Roman" w:cs="Times New Roman"/>
    </w:rPr>
  </w:style>
  <w:style w:type="table" w:customStyle="1" w:styleId="myOwnTableStyle">
    <w:name w:val="myOwnTableStyle"/>
    <w:uiPriority w:val="99"/>
    <w:rsid w:val="002607FA"/>
    <w:pPr>
      <w:spacing w:after="160" w:line="259" w:lineRule="auto"/>
    </w:pPr>
    <w:rPr>
      <w:rFonts w:ascii="Arial" w:eastAsia="Arial" w:hAnsi="Arial" w:cs="Arial"/>
      <w:sz w:val="20"/>
      <w:szCs w:val="20"/>
      <w:lang w:val="hr-HR" w:eastAsia="hr-HR"/>
    </w:rPr>
    <w:tblP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Pr>
  </w:style>
  <w:style w:type="paragraph" w:customStyle="1" w:styleId="Tabletext">
    <w:name w:val="Tabletext"/>
    <w:basedOn w:val="a0"/>
    <w:autoRedefine/>
    <w:qFormat/>
    <w:rsid w:val="006E6FBD"/>
    <w:pPr>
      <w:ind w:left="144" w:hanging="144"/>
    </w:pPr>
    <w:rPr>
      <w:rFonts w:eastAsia="Calibri" w:cs="Calibri"/>
      <w:sz w:val="18"/>
      <w:szCs w:val="22"/>
      <w:lang w:val="en"/>
    </w:rPr>
  </w:style>
  <w:style w:type="character" w:styleId="aff">
    <w:name w:val="Strong"/>
    <w:uiPriority w:val="22"/>
    <w:qFormat/>
    <w:rsid w:val="009D50C1"/>
    <w:rPr>
      <w:b/>
      <w:bCs/>
    </w:rPr>
  </w:style>
  <w:style w:type="character" w:customStyle="1" w:styleId="af5">
    <w:name w:val="Абзац списка Знак"/>
    <w:aliases w:val="List Paragraph1 Знак"/>
    <w:link w:val="af4"/>
    <w:uiPriority w:val="34"/>
    <w:rsid w:val="009D50C1"/>
    <w:rPr>
      <w:rFonts w:ascii="Calibri" w:eastAsia="Calibri" w:hAnsi="Calibri" w:cs="Times New Roman"/>
      <w:sz w:val="22"/>
      <w:szCs w:val="22"/>
      <w:lang w:val="en-GB"/>
    </w:rPr>
  </w:style>
  <w:style w:type="paragraph" w:customStyle="1" w:styleId="Cuadrculamedia2-nfasis11">
    <w:name w:val="Cuadrícula media 2 - Énfasis 11"/>
    <w:link w:val="Cuadrculamedia2-nfasis1Car"/>
    <w:uiPriority w:val="1"/>
    <w:qFormat/>
    <w:rsid w:val="009D50C1"/>
    <w:rPr>
      <w:rFonts w:ascii="Calibri" w:eastAsia="Calibri" w:hAnsi="Calibri" w:cs="Times New Roman"/>
      <w:sz w:val="22"/>
      <w:szCs w:val="22"/>
      <w:lang w:val="es-ES" w:eastAsia="es-ES"/>
    </w:rPr>
  </w:style>
  <w:style w:type="character" w:customStyle="1" w:styleId="Cuadrculamedia2-nfasis1Car">
    <w:name w:val="Cuadrícula media 2 - Énfasis 1 Car"/>
    <w:link w:val="Cuadrculamedia2-nfasis11"/>
    <w:uiPriority w:val="1"/>
    <w:rsid w:val="009D50C1"/>
    <w:rPr>
      <w:rFonts w:ascii="Calibri" w:eastAsia="Calibri" w:hAnsi="Calibri" w:cs="Times New Roman"/>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67991">
      <w:bodyDiv w:val="1"/>
      <w:marLeft w:val="0"/>
      <w:marRight w:val="0"/>
      <w:marTop w:val="0"/>
      <w:marBottom w:val="0"/>
      <w:divBdr>
        <w:top w:val="none" w:sz="0" w:space="0" w:color="auto"/>
        <w:left w:val="none" w:sz="0" w:space="0" w:color="auto"/>
        <w:bottom w:val="none" w:sz="0" w:space="0" w:color="auto"/>
        <w:right w:val="none" w:sz="0" w:space="0" w:color="auto"/>
      </w:divBdr>
    </w:div>
    <w:div w:id="140273819">
      <w:bodyDiv w:val="1"/>
      <w:marLeft w:val="0"/>
      <w:marRight w:val="0"/>
      <w:marTop w:val="0"/>
      <w:marBottom w:val="0"/>
      <w:divBdr>
        <w:top w:val="none" w:sz="0" w:space="0" w:color="auto"/>
        <w:left w:val="none" w:sz="0" w:space="0" w:color="auto"/>
        <w:bottom w:val="none" w:sz="0" w:space="0" w:color="auto"/>
        <w:right w:val="none" w:sz="0" w:space="0" w:color="auto"/>
      </w:divBdr>
    </w:div>
    <w:div w:id="182669746">
      <w:bodyDiv w:val="1"/>
      <w:marLeft w:val="0"/>
      <w:marRight w:val="0"/>
      <w:marTop w:val="0"/>
      <w:marBottom w:val="0"/>
      <w:divBdr>
        <w:top w:val="none" w:sz="0" w:space="0" w:color="auto"/>
        <w:left w:val="none" w:sz="0" w:space="0" w:color="auto"/>
        <w:bottom w:val="none" w:sz="0" w:space="0" w:color="auto"/>
        <w:right w:val="none" w:sz="0" w:space="0" w:color="auto"/>
      </w:divBdr>
      <w:divsChild>
        <w:div w:id="1267424903">
          <w:marLeft w:val="547"/>
          <w:marRight w:val="0"/>
          <w:marTop w:val="400"/>
          <w:marBottom w:val="0"/>
          <w:divBdr>
            <w:top w:val="none" w:sz="0" w:space="0" w:color="auto"/>
            <w:left w:val="none" w:sz="0" w:space="0" w:color="auto"/>
            <w:bottom w:val="none" w:sz="0" w:space="0" w:color="auto"/>
            <w:right w:val="none" w:sz="0" w:space="0" w:color="auto"/>
          </w:divBdr>
        </w:div>
      </w:divsChild>
    </w:div>
    <w:div w:id="210507169">
      <w:bodyDiv w:val="1"/>
      <w:marLeft w:val="0"/>
      <w:marRight w:val="0"/>
      <w:marTop w:val="0"/>
      <w:marBottom w:val="0"/>
      <w:divBdr>
        <w:top w:val="none" w:sz="0" w:space="0" w:color="auto"/>
        <w:left w:val="none" w:sz="0" w:space="0" w:color="auto"/>
        <w:bottom w:val="none" w:sz="0" w:space="0" w:color="auto"/>
        <w:right w:val="none" w:sz="0" w:space="0" w:color="auto"/>
      </w:divBdr>
      <w:divsChild>
        <w:div w:id="595020038">
          <w:marLeft w:val="547"/>
          <w:marRight w:val="0"/>
          <w:marTop w:val="400"/>
          <w:marBottom w:val="0"/>
          <w:divBdr>
            <w:top w:val="none" w:sz="0" w:space="0" w:color="auto"/>
            <w:left w:val="none" w:sz="0" w:space="0" w:color="auto"/>
            <w:bottom w:val="none" w:sz="0" w:space="0" w:color="auto"/>
            <w:right w:val="none" w:sz="0" w:space="0" w:color="auto"/>
          </w:divBdr>
        </w:div>
      </w:divsChild>
    </w:div>
    <w:div w:id="233516670">
      <w:bodyDiv w:val="1"/>
      <w:marLeft w:val="0"/>
      <w:marRight w:val="0"/>
      <w:marTop w:val="0"/>
      <w:marBottom w:val="0"/>
      <w:divBdr>
        <w:top w:val="none" w:sz="0" w:space="0" w:color="auto"/>
        <w:left w:val="none" w:sz="0" w:space="0" w:color="auto"/>
        <w:bottom w:val="none" w:sz="0" w:space="0" w:color="auto"/>
        <w:right w:val="none" w:sz="0" w:space="0" w:color="auto"/>
      </w:divBdr>
    </w:div>
    <w:div w:id="234317637">
      <w:bodyDiv w:val="1"/>
      <w:marLeft w:val="0"/>
      <w:marRight w:val="0"/>
      <w:marTop w:val="0"/>
      <w:marBottom w:val="0"/>
      <w:divBdr>
        <w:top w:val="none" w:sz="0" w:space="0" w:color="auto"/>
        <w:left w:val="none" w:sz="0" w:space="0" w:color="auto"/>
        <w:bottom w:val="none" w:sz="0" w:space="0" w:color="auto"/>
        <w:right w:val="none" w:sz="0" w:space="0" w:color="auto"/>
      </w:divBdr>
      <w:divsChild>
        <w:div w:id="1767800471">
          <w:marLeft w:val="547"/>
          <w:marRight w:val="0"/>
          <w:marTop w:val="400"/>
          <w:marBottom w:val="0"/>
          <w:divBdr>
            <w:top w:val="none" w:sz="0" w:space="0" w:color="auto"/>
            <w:left w:val="none" w:sz="0" w:space="0" w:color="auto"/>
            <w:bottom w:val="none" w:sz="0" w:space="0" w:color="auto"/>
            <w:right w:val="none" w:sz="0" w:space="0" w:color="auto"/>
          </w:divBdr>
        </w:div>
      </w:divsChild>
    </w:div>
    <w:div w:id="384791272">
      <w:bodyDiv w:val="1"/>
      <w:marLeft w:val="0"/>
      <w:marRight w:val="0"/>
      <w:marTop w:val="0"/>
      <w:marBottom w:val="0"/>
      <w:divBdr>
        <w:top w:val="none" w:sz="0" w:space="0" w:color="auto"/>
        <w:left w:val="none" w:sz="0" w:space="0" w:color="auto"/>
        <w:bottom w:val="none" w:sz="0" w:space="0" w:color="auto"/>
        <w:right w:val="none" w:sz="0" w:space="0" w:color="auto"/>
      </w:divBdr>
      <w:divsChild>
        <w:div w:id="41684737">
          <w:marLeft w:val="547"/>
          <w:marRight w:val="0"/>
          <w:marTop w:val="400"/>
          <w:marBottom w:val="0"/>
          <w:divBdr>
            <w:top w:val="none" w:sz="0" w:space="0" w:color="auto"/>
            <w:left w:val="none" w:sz="0" w:space="0" w:color="auto"/>
            <w:bottom w:val="none" w:sz="0" w:space="0" w:color="auto"/>
            <w:right w:val="none" w:sz="0" w:space="0" w:color="auto"/>
          </w:divBdr>
        </w:div>
      </w:divsChild>
    </w:div>
    <w:div w:id="398750314">
      <w:bodyDiv w:val="1"/>
      <w:marLeft w:val="0"/>
      <w:marRight w:val="0"/>
      <w:marTop w:val="0"/>
      <w:marBottom w:val="0"/>
      <w:divBdr>
        <w:top w:val="none" w:sz="0" w:space="0" w:color="auto"/>
        <w:left w:val="none" w:sz="0" w:space="0" w:color="auto"/>
        <w:bottom w:val="none" w:sz="0" w:space="0" w:color="auto"/>
        <w:right w:val="none" w:sz="0" w:space="0" w:color="auto"/>
      </w:divBdr>
    </w:div>
    <w:div w:id="417596798">
      <w:bodyDiv w:val="1"/>
      <w:marLeft w:val="0"/>
      <w:marRight w:val="0"/>
      <w:marTop w:val="0"/>
      <w:marBottom w:val="0"/>
      <w:divBdr>
        <w:top w:val="none" w:sz="0" w:space="0" w:color="auto"/>
        <w:left w:val="none" w:sz="0" w:space="0" w:color="auto"/>
        <w:bottom w:val="none" w:sz="0" w:space="0" w:color="auto"/>
        <w:right w:val="none" w:sz="0" w:space="0" w:color="auto"/>
      </w:divBdr>
      <w:divsChild>
        <w:div w:id="463617711">
          <w:marLeft w:val="1080"/>
          <w:marRight w:val="0"/>
          <w:marTop w:val="120"/>
          <w:marBottom w:val="0"/>
          <w:divBdr>
            <w:top w:val="none" w:sz="0" w:space="0" w:color="auto"/>
            <w:left w:val="none" w:sz="0" w:space="0" w:color="auto"/>
            <w:bottom w:val="none" w:sz="0" w:space="0" w:color="auto"/>
            <w:right w:val="none" w:sz="0" w:space="0" w:color="auto"/>
          </w:divBdr>
        </w:div>
        <w:div w:id="1489593676">
          <w:marLeft w:val="1627"/>
          <w:marRight w:val="0"/>
          <w:marTop w:val="120"/>
          <w:marBottom w:val="0"/>
          <w:divBdr>
            <w:top w:val="none" w:sz="0" w:space="0" w:color="auto"/>
            <w:left w:val="none" w:sz="0" w:space="0" w:color="auto"/>
            <w:bottom w:val="none" w:sz="0" w:space="0" w:color="auto"/>
            <w:right w:val="none" w:sz="0" w:space="0" w:color="auto"/>
          </w:divBdr>
        </w:div>
        <w:div w:id="756247168">
          <w:marLeft w:val="1627"/>
          <w:marRight w:val="0"/>
          <w:marTop w:val="120"/>
          <w:marBottom w:val="0"/>
          <w:divBdr>
            <w:top w:val="none" w:sz="0" w:space="0" w:color="auto"/>
            <w:left w:val="none" w:sz="0" w:space="0" w:color="auto"/>
            <w:bottom w:val="none" w:sz="0" w:space="0" w:color="auto"/>
            <w:right w:val="none" w:sz="0" w:space="0" w:color="auto"/>
          </w:divBdr>
        </w:div>
        <w:div w:id="1386298360">
          <w:marLeft w:val="1627"/>
          <w:marRight w:val="0"/>
          <w:marTop w:val="120"/>
          <w:marBottom w:val="0"/>
          <w:divBdr>
            <w:top w:val="none" w:sz="0" w:space="0" w:color="auto"/>
            <w:left w:val="none" w:sz="0" w:space="0" w:color="auto"/>
            <w:bottom w:val="none" w:sz="0" w:space="0" w:color="auto"/>
            <w:right w:val="none" w:sz="0" w:space="0" w:color="auto"/>
          </w:divBdr>
        </w:div>
        <w:div w:id="1522009125">
          <w:marLeft w:val="1627"/>
          <w:marRight w:val="0"/>
          <w:marTop w:val="120"/>
          <w:marBottom w:val="0"/>
          <w:divBdr>
            <w:top w:val="none" w:sz="0" w:space="0" w:color="auto"/>
            <w:left w:val="none" w:sz="0" w:space="0" w:color="auto"/>
            <w:bottom w:val="none" w:sz="0" w:space="0" w:color="auto"/>
            <w:right w:val="none" w:sz="0" w:space="0" w:color="auto"/>
          </w:divBdr>
        </w:div>
      </w:divsChild>
    </w:div>
    <w:div w:id="460266536">
      <w:bodyDiv w:val="1"/>
      <w:marLeft w:val="0"/>
      <w:marRight w:val="0"/>
      <w:marTop w:val="0"/>
      <w:marBottom w:val="0"/>
      <w:divBdr>
        <w:top w:val="none" w:sz="0" w:space="0" w:color="auto"/>
        <w:left w:val="none" w:sz="0" w:space="0" w:color="auto"/>
        <w:bottom w:val="none" w:sz="0" w:space="0" w:color="auto"/>
        <w:right w:val="none" w:sz="0" w:space="0" w:color="auto"/>
      </w:divBdr>
      <w:divsChild>
        <w:div w:id="92212375">
          <w:marLeft w:val="547"/>
          <w:marRight w:val="0"/>
          <w:marTop w:val="400"/>
          <w:marBottom w:val="0"/>
          <w:divBdr>
            <w:top w:val="none" w:sz="0" w:space="0" w:color="auto"/>
            <w:left w:val="none" w:sz="0" w:space="0" w:color="auto"/>
            <w:bottom w:val="none" w:sz="0" w:space="0" w:color="auto"/>
            <w:right w:val="none" w:sz="0" w:space="0" w:color="auto"/>
          </w:divBdr>
        </w:div>
      </w:divsChild>
    </w:div>
    <w:div w:id="543953748">
      <w:bodyDiv w:val="1"/>
      <w:marLeft w:val="0"/>
      <w:marRight w:val="0"/>
      <w:marTop w:val="0"/>
      <w:marBottom w:val="0"/>
      <w:divBdr>
        <w:top w:val="none" w:sz="0" w:space="0" w:color="auto"/>
        <w:left w:val="none" w:sz="0" w:space="0" w:color="auto"/>
        <w:bottom w:val="none" w:sz="0" w:space="0" w:color="auto"/>
        <w:right w:val="none" w:sz="0" w:space="0" w:color="auto"/>
      </w:divBdr>
    </w:div>
    <w:div w:id="565846139">
      <w:bodyDiv w:val="1"/>
      <w:marLeft w:val="0"/>
      <w:marRight w:val="0"/>
      <w:marTop w:val="0"/>
      <w:marBottom w:val="0"/>
      <w:divBdr>
        <w:top w:val="none" w:sz="0" w:space="0" w:color="auto"/>
        <w:left w:val="none" w:sz="0" w:space="0" w:color="auto"/>
        <w:bottom w:val="none" w:sz="0" w:space="0" w:color="auto"/>
        <w:right w:val="none" w:sz="0" w:space="0" w:color="auto"/>
      </w:divBdr>
    </w:div>
    <w:div w:id="576792847">
      <w:bodyDiv w:val="1"/>
      <w:marLeft w:val="0"/>
      <w:marRight w:val="0"/>
      <w:marTop w:val="0"/>
      <w:marBottom w:val="0"/>
      <w:divBdr>
        <w:top w:val="none" w:sz="0" w:space="0" w:color="auto"/>
        <w:left w:val="none" w:sz="0" w:space="0" w:color="auto"/>
        <w:bottom w:val="none" w:sz="0" w:space="0" w:color="auto"/>
        <w:right w:val="none" w:sz="0" w:space="0" w:color="auto"/>
      </w:divBdr>
    </w:div>
    <w:div w:id="899294497">
      <w:bodyDiv w:val="1"/>
      <w:marLeft w:val="0"/>
      <w:marRight w:val="0"/>
      <w:marTop w:val="0"/>
      <w:marBottom w:val="0"/>
      <w:divBdr>
        <w:top w:val="none" w:sz="0" w:space="0" w:color="auto"/>
        <w:left w:val="none" w:sz="0" w:space="0" w:color="auto"/>
        <w:bottom w:val="none" w:sz="0" w:space="0" w:color="auto"/>
        <w:right w:val="none" w:sz="0" w:space="0" w:color="auto"/>
      </w:divBdr>
      <w:divsChild>
        <w:div w:id="767313496">
          <w:marLeft w:val="547"/>
          <w:marRight w:val="0"/>
          <w:marTop w:val="400"/>
          <w:marBottom w:val="0"/>
          <w:divBdr>
            <w:top w:val="none" w:sz="0" w:space="0" w:color="auto"/>
            <w:left w:val="none" w:sz="0" w:space="0" w:color="auto"/>
            <w:bottom w:val="none" w:sz="0" w:space="0" w:color="auto"/>
            <w:right w:val="none" w:sz="0" w:space="0" w:color="auto"/>
          </w:divBdr>
        </w:div>
      </w:divsChild>
    </w:div>
    <w:div w:id="935015302">
      <w:bodyDiv w:val="1"/>
      <w:marLeft w:val="0"/>
      <w:marRight w:val="0"/>
      <w:marTop w:val="0"/>
      <w:marBottom w:val="0"/>
      <w:divBdr>
        <w:top w:val="none" w:sz="0" w:space="0" w:color="auto"/>
        <w:left w:val="none" w:sz="0" w:space="0" w:color="auto"/>
        <w:bottom w:val="none" w:sz="0" w:space="0" w:color="auto"/>
        <w:right w:val="none" w:sz="0" w:space="0" w:color="auto"/>
      </w:divBdr>
    </w:div>
    <w:div w:id="1292787524">
      <w:bodyDiv w:val="1"/>
      <w:marLeft w:val="0"/>
      <w:marRight w:val="0"/>
      <w:marTop w:val="0"/>
      <w:marBottom w:val="0"/>
      <w:divBdr>
        <w:top w:val="none" w:sz="0" w:space="0" w:color="auto"/>
        <w:left w:val="none" w:sz="0" w:space="0" w:color="auto"/>
        <w:bottom w:val="none" w:sz="0" w:space="0" w:color="auto"/>
        <w:right w:val="none" w:sz="0" w:space="0" w:color="auto"/>
      </w:divBdr>
    </w:div>
    <w:div w:id="1306157085">
      <w:bodyDiv w:val="1"/>
      <w:marLeft w:val="0"/>
      <w:marRight w:val="0"/>
      <w:marTop w:val="0"/>
      <w:marBottom w:val="0"/>
      <w:divBdr>
        <w:top w:val="none" w:sz="0" w:space="0" w:color="auto"/>
        <w:left w:val="none" w:sz="0" w:space="0" w:color="auto"/>
        <w:bottom w:val="none" w:sz="0" w:space="0" w:color="auto"/>
        <w:right w:val="none" w:sz="0" w:space="0" w:color="auto"/>
      </w:divBdr>
    </w:div>
    <w:div w:id="1320159574">
      <w:bodyDiv w:val="1"/>
      <w:marLeft w:val="0"/>
      <w:marRight w:val="0"/>
      <w:marTop w:val="0"/>
      <w:marBottom w:val="0"/>
      <w:divBdr>
        <w:top w:val="none" w:sz="0" w:space="0" w:color="auto"/>
        <w:left w:val="none" w:sz="0" w:space="0" w:color="auto"/>
        <w:bottom w:val="none" w:sz="0" w:space="0" w:color="auto"/>
        <w:right w:val="none" w:sz="0" w:space="0" w:color="auto"/>
      </w:divBdr>
      <w:divsChild>
        <w:div w:id="713576532">
          <w:marLeft w:val="547"/>
          <w:marRight w:val="0"/>
          <w:marTop w:val="400"/>
          <w:marBottom w:val="0"/>
          <w:divBdr>
            <w:top w:val="none" w:sz="0" w:space="0" w:color="auto"/>
            <w:left w:val="none" w:sz="0" w:space="0" w:color="auto"/>
            <w:bottom w:val="none" w:sz="0" w:space="0" w:color="auto"/>
            <w:right w:val="none" w:sz="0" w:space="0" w:color="auto"/>
          </w:divBdr>
        </w:div>
      </w:divsChild>
    </w:div>
    <w:div w:id="1413283902">
      <w:bodyDiv w:val="1"/>
      <w:marLeft w:val="0"/>
      <w:marRight w:val="0"/>
      <w:marTop w:val="0"/>
      <w:marBottom w:val="0"/>
      <w:divBdr>
        <w:top w:val="none" w:sz="0" w:space="0" w:color="auto"/>
        <w:left w:val="none" w:sz="0" w:space="0" w:color="auto"/>
        <w:bottom w:val="none" w:sz="0" w:space="0" w:color="auto"/>
        <w:right w:val="none" w:sz="0" w:space="0" w:color="auto"/>
      </w:divBdr>
    </w:div>
    <w:div w:id="1417631902">
      <w:bodyDiv w:val="1"/>
      <w:marLeft w:val="0"/>
      <w:marRight w:val="0"/>
      <w:marTop w:val="0"/>
      <w:marBottom w:val="0"/>
      <w:divBdr>
        <w:top w:val="none" w:sz="0" w:space="0" w:color="auto"/>
        <w:left w:val="none" w:sz="0" w:space="0" w:color="auto"/>
        <w:bottom w:val="none" w:sz="0" w:space="0" w:color="auto"/>
        <w:right w:val="none" w:sz="0" w:space="0" w:color="auto"/>
      </w:divBdr>
      <w:divsChild>
        <w:div w:id="1784836046">
          <w:marLeft w:val="547"/>
          <w:marRight w:val="0"/>
          <w:marTop w:val="400"/>
          <w:marBottom w:val="0"/>
          <w:divBdr>
            <w:top w:val="none" w:sz="0" w:space="0" w:color="auto"/>
            <w:left w:val="none" w:sz="0" w:space="0" w:color="auto"/>
            <w:bottom w:val="none" w:sz="0" w:space="0" w:color="auto"/>
            <w:right w:val="none" w:sz="0" w:space="0" w:color="auto"/>
          </w:divBdr>
        </w:div>
      </w:divsChild>
    </w:div>
    <w:div w:id="1424687928">
      <w:bodyDiv w:val="1"/>
      <w:marLeft w:val="0"/>
      <w:marRight w:val="0"/>
      <w:marTop w:val="0"/>
      <w:marBottom w:val="0"/>
      <w:divBdr>
        <w:top w:val="none" w:sz="0" w:space="0" w:color="auto"/>
        <w:left w:val="none" w:sz="0" w:space="0" w:color="auto"/>
        <w:bottom w:val="none" w:sz="0" w:space="0" w:color="auto"/>
        <w:right w:val="none" w:sz="0" w:space="0" w:color="auto"/>
      </w:divBdr>
      <w:divsChild>
        <w:div w:id="1854109516">
          <w:marLeft w:val="547"/>
          <w:marRight w:val="0"/>
          <w:marTop w:val="400"/>
          <w:marBottom w:val="0"/>
          <w:divBdr>
            <w:top w:val="none" w:sz="0" w:space="0" w:color="auto"/>
            <w:left w:val="none" w:sz="0" w:space="0" w:color="auto"/>
            <w:bottom w:val="none" w:sz="0" w:space="0" w:color="auto"/>
            <w:right w:val="none" w:sz="0" w:space="0" w:color="auto"/>
          </w:divBdr>
        </w:div>
      </w:divsChild>
    </w:div>
    <w:div w:id="1443186415">
      <w:bodyDiv w:val="1"/>
      <w:marLeft w:val="0"/>
      <w:marRight w:val="0"/>
      <w:marTop w:val="0"/>
      <w:marBottom w:val="0"/>
      <w:divBdr>
        <w:top w:val="none" w:sz="0" w:space="0" w:color="auto"/>
        <w:left w:val="none" w:sz="0" w:space="0" w:color="auto"/>
        <w:bottom w:val="none" w:sz="0" w:space="0" w:color="auto"/>
        <w:right w:val="none" w:sz="0" w:space="0" w:color="auto"/>
      </w:divBdr>
    </w:div>
    <w:div w:id="1443915046">
      <w:bodyDiv w:val="1"/>
      <w:marLeft w:val="0"/>
      <w:marRight w:val="0"/>
      <w:marTop w:val="0"/>
      <w:marBottom w:val="0"/>
      <w:divBdr>
        <w:top w:val="none" w:sz="0" w:space="0" w:color="auto"/>
        <w:left w:val="none" w:sz="0" w:space="0" w:color="auto"/>
        <w:bottom w:val="none" w:sz="0" w:space="0" w:color="auto"/>
        <w:right w:val="none" w:sz="0" w:space="0" w:color="auto"/>
      </w:divBdr>
    </w:div>
    <w:div w:id="1600212568">
      <w:bodyDiv w:val="1"/>
      <w:marLeft w:val="0"/>
      <w:marRight w:val="0"/>
      <w:marTop w:val="0"/>
      <w:marBottom w:val="0"/>
      <w:divBdr>
        <w:top w:val="none" w:sz="0" w:space="0" w:color="auto"/>
        <w:left w:val="none" w:sz="0" w:space="0" w:color="auto"/>
        <w:bottom w:val="none" w:sz="0" w:space="0" w:color="auto"/>
        <w:right w:val="none" w:sz="0" w:space="0" w:color="auto"/>
      </w:divBdr>
      <w:divsChild>
        <w:div w:id="1682128162">
          <w:marLeft w:val="547"/>
          <w:marRight w:val="0"/>
          <w:marTop w:val="400"/>
          <w:marBottom w:val="0"/>
          <w:divBdr>
            <w:top w:val="none" w:sz="0" w:space="0" w:color="auto"/>
            <w:left w:val="none" w:sz="0" w:space="0" w:color="auto"/>
            <w:bottom w:val="none" w:sz="0" w:space="0" w:color="auto"/>
            <w:right w:val="none" w:sz="0" w:space="0" w:color="auto"/>
          </w:divBdr>
        </w:div>
      </w:divsChild>
    </w:div>
    <w:div w:id="1692418039">
      <w:bodyDiv w:val="1"/>
      <w:marLeft w:val="0"/>
      <w:marRight w:val="0"/>
      <w:marTop w:val="0"/>
      <w:marBottom w:val="0"/>
      <w:divBdr>
        <w:top w:val="none" w:sz="0" w:space="0" w:color="auto"/>
        <w:left w:val="none" w:sz="0" w:space="0" w:color="auto"/>
        <w:bottom w:val="none" w:sz="0" w:space="0" w:color="auto"/>
        <w:right w:val="none" w:sz="0" w:space="0" w:color="auto"/>
      </w:divBdr>
    </w:div>
    <w:div w:id="1747996381">
      <w:bodyDiv w:val="1"/>
      <w:marLeft w:val="0"/>
      <w:marRight w:val="0"/>
      <w:marTop w:val="0"/>
      <w:marBottom w:val="0"/>
      <w:divBdr>
        <w:top w:val="none" w:sz="0" w:space="0" w:color="auto"/>
        <w:left w:val="none" w:sz="0" w:space="0" w:color="auto"/>
        <w:bottom w:val="none" w:sz="0" w:space="0" w:color="auto"/>
        <w:right w:val="none" w:sz="0" w:space="0" w:color="auto"/>
      </w:divBdr>
      <w:divsChild>
        <w:div w:id="922421718">
          <w:marLeft w:val="547"/>
          <w:marRight w:val="0"/>
          <w:marTop w:val="400"/>
          <w:marBottom w:val="0"/>
          <w:divBdr>
            <w:top w:val="none" w:sz="0" w:space="0" w:color="auto"/>
            <w:left w:val="none" w:sz="0" w:space="0" w:color="auto"/>
            <w:bottom w:val="none" w:sz="0" w:space="0" w:color="auto"/>
            <w:right w:val="none" w:sz="0" w:space="0" w:color="auto"/>
          </w:divBdr>
        </w:div>
      </w:divsChild>
    </w:div>
    <w:div w:id="1782339059">
      <w:bodyDiv w:val="1"/>
      <w:marLeft w:val="0"/>
      <w:marRight w:val="0"/>
      <w:marTop w:val="0"/>
      <w:marBottom w:val="0"/>
      <w:divBdr>
        <w:top w:val="none" w:sz="0" w:space="0" w:color="auto"/>
        <w:left w:val="none" w:sz="0" w:space="0" w:color="auto"/>
        <w:bottom w:val="none" w:sz="0" w:space="0" w:color="auto"/>
        <w:right w:val="none" w:sz="0" w:space="0" w:color="auto"/>
      </w:divBdr>
    </w:div>
    <w:div w:id="1929120871">
      <w:bodyDiv w:val="1"/>
      <w:marLeft w:val="0"/>
      <w:marRight w:val="0"/>
      <w:marTop w:val="0"/>
      <w:marBottom w:val="0"/>
      <w:divBdr>
        <w:top w:val="none" w:sz="0" w:space="0" w:color="auto"/>
        <w:left w:val="none" w:sz="0" w:space="0" w:color="auto"/>
        <w:bottom w:val="none" w:sz="0" w:space="0" w:color="auto"/>
        <w:right w:val="none" w:sz="0" w:space="0" w:color="auto"/>
      </w:divBdr>
    </w:div>
    <w:div w:id="1932275809">
      <w:bodyDiv w:val="1"/>
      <w:marLeft w:val="0"/>
      <w:marRight w:val="0"/>
      <w:marTop w:val="0"/>
      <w:marBottom w:val="0"/>
      <w:divBdr>
        <w:top w:val="none" w:sz="0" w:space="0" w:color="auto"/>
        <w:left w:val="none" w:sz="0" w:space="0" w:color="auto"/>
        <w:bottom w:val="none" w:sz="0" w:space="0" w:color="auto"/>
        <w:right w:val="none" w:sz="0" w:space="0" w:color="auto"/>
      </w:divBdr>
      <w:divsChild>
        <w:div w:id="1474133944">
          <w:marLeft w:val="547"/>
          <w:marRight w:val="0"/>
          <w:marTop w:val="400"/>
          <w:marBottom w:val="0"/>
          <w:divBdr>
            <w:top w:val="none" w:sz="0" w:space="0" w:color="auto"/>
            <w:left w:val="none" w:sz="0" w:space="0" w:color="auto"/>
            <w:bottom w:val="none" w:sz="0" w:space="0" w:color="auto"/>
            <w:right w:val="none" w:sz="0" w:space="0" w:color="auto"/>
          </w:divBdr>
        </w:div>
      </w:divsChild>
    </w:div>
    <w:div w:id="1962223111">
      <w:bodyDiv w:val="1"/>
      <w:marLeft w:val="0"/>
      <w:marRight w:val="0"/>
      <w:marTop w:val="0"/>
      <w:marBottom w:val="0"/>
      <w:divBdr>
        <w:top w:val="none" w:sz="0" w:space="0" w:color="auto"/>
        <w:left w:val="none" w:sz="0" w:space="0" w:color="auto"/>
        <w:bottom w:val="none" w:sz="0" w:space="0" w:color="auto"/>
        <w:right w:val="none" w:sz="0" w:space="0" w:color="auto"/>
      </w:divBdr>
      <w:divsChild>
        <w:div w:id="1410276817">
          <w:marLeft w:val="547"/>
          <w:marRight w:val="0"/>
          <w:marTop w:val="400"/>
          <w:marBottom w:val="0"/>
          <w:divBdr>
            <w:top w:val="none" w:sz="0" w:space="0" w:color="auto"/>
            <w:left w:val="none" w:sz="0" w:space="0" w:color="auto"/>
            <w:bottom w:val="none" w:sz="0" w:space="0" w:color="auto"/>
            <w:right w:val="none" w:sz="0" w:space="0" w:color="auto"/>
          </w:divBdr>
        </w:div>
      </w:divsChild>
    </w:div>
    <w:div w:id="1996303002">
      <w:bodyDiv w:val="1"/>
      <w:marLeft w:val="0"/>
      <w:marRight w:val="0"/>
      <w:marTop w:val="0"/>
      <w:marBottom w:val="0"/>
      <w:divBdr>
        <w:top w:val="none" w:sz="0" w:space="0" w:color="auto"/>
        <w:left w:val="none" w:sz="0" w:space="0" w:color="auto"/>
        <w:bottom w:val="none" w:sz="0" w:space="0" w:color="auto"/>
        <w:right w:val="none" w:sz="0" w:space="0" w:color="auto"/>
      </w:divBdr>
      <w:divsChild>
        <w:div w:id="250045016">
          <w:marLeft w:val="547"/>
          <w:marRight w:val="0"/>
          <w:marTop w:val="400"/>
          <w:marBottom w:val="0"/>
          <w:divBdr>
            <w:top w:val="none" w:sz="0" w:space="0" w:color="auto"/>
            <w:left w:val="none" w:sz="0" w:space="0" w:color="auto"/>
            <w:bottom w:val="none" w:sz="0" w:space="0" w:color="auto"/>
            <w:right w:val="none" w:sz="0" w:space="0" w:color="auto"/>
          </w:divBdr>
        </w:div>
      </w:divsChild>
    </w:div>
    <w:div w:id="2018532721">
      <w:bodyDiv w:val="1"/>
      <w:marLeft w:val="0"/>
      <w:marRight w:val="0"/>
      <w:marTop w:val="0"/>
      <w:marBottom w:val="0"/>
      <w:divBdr>
        <w:top w:val="none" w:sz="0" w:space="0" w:color="auto"/>
        <w:left w:val="none" w:sz="0" w:space="0" w:color="auto"/>
        <w:bottom w:val="none" w:sz="0" w:space="0" w:color="auto"/>
        <w:right w:val="none" w:sz="0" w:space="0" w:color="auto"/>
      </w:divBdr>
      <w:divsChild>
        <w:div w:id="952975908">
          <w:marLeft w:val="547"/>
          <w:marRight w:val="0"/>
          <w:marTop w:val="400"/>
          <w:marBottom w:val="0"/>
          <w:divBdr>
            <w:top w:val="none" w:sz="0" w:space="0" w:color="auto"/>
            <w:left w:val="none" w:sz="0" w:space="0" w:color="auto"/>
            <w:bottom w:val="none" w:sz="0" w:space="0" w:color="auto"/>
            <w:right w:val="none" w:sz="0" w:space="0" w:color="auto"/>
          </w:divBdr>
        </w:div>
      </w:divsChild>
    </w:div>
    <w:div w:id="2018537447">
      <w:bodyDiv w:val="1"/>
      <w:marLeft w:val="0"/>
      <w:marRight w:val="0"/>
      <w:marTop w:val="0"/>
      <w:marBottom w:val="0"/>
      <w:divBdr>
        <w:top w:val="none" w:sz="0" w:space="0" w:color="auto"/>
        <w:left w:val="none" w:sz="0" w:space="0" w:color="auto"/>
        <w:bottom w:val="none" w:sz="0" w:space="0" w:color="auto"/>
        <w:right w:val="none" w:sz="0" w:space="0" w:color="auto"/>
      </w:divBdr>
    </w:div>
    <w:div w:id="2033919390">
      <w:bodyDiv w:val="1"/>
      <w:marLeft w:val="0"/>
      <w:marRight w:val="0"/>
      <w:marTop w:val="0"/>
      <w:marBottom w:val="0"/>
      <w:divBdr>
        <w:top w:val="none" w:sz="0" w:space="0" w:color="auto"/>
        <w:left w:val="none" w:sz="0" w:space="0" w:color="auto"/>
        <w:bottom w:val="none" w:sz="0" w:space="0" w:color="auto"/>
        <w:right w:val="none" w:sz="0" w:space="0" w:color="auto"/>
      </w:divBdr>
    </w:div>
    <w:div w:id="2053767332">
      <w:bodyDiv w:val="1"/>
      <w:marLeft w:val="0"/>
      <w:marRight w:val="0"/>
      <w:marTop w:val="0"/>
      <w:marBottom w:val="0"/>
      <w:divBdr>
        <w:top w:val="none" w:sz="0" w:space="0" w:color="auto"/>
        <w:left w:val="none" w:sz="0" w:space="0" w:color="auto"/>
        <w:bottom w:val="none" w:sz="0" w:space="0" w:color="auto"/>
        <w:right w:val="none" w:sz="0" w:space="0" w:color="auto"/>
      </w:divBdr>
    </w:div>
    <w:div w:id="2087528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chart" Target="charts/chart4.xml"/><Relationship Id="rId7" Type="http://schemas.openxmlformats.org/officeDocument/2006/relationships/image" Target="media/image1.jpg"/><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1.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chart" Target="charts/chart3.xml"/><Relationship Id="rId29"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rann.Evaluation@gmail.com" TargetMode="External"/><Relationship Id="rId24" Type="http://schemas.openxmlformats.org/officeDocument/2006/relationships/image" Target="media/image10.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jpg"/><Relationship Id="rId28" Type="http://schemas.openxmlformats.org/officeDocument/2006/relationships/image" Target="media/image14.jpg"/><Relationship Id="rId10" Type="http://schemas.openxmlformats.org/officeDocument/2006/relationships/footer" Target="footer2.xml"/><Relationship Id="rId19" Type="http://schemas.openxmlformats.org/officeDocument/2006/relationships/chart" Target="charts/chart2.xml"/><Relationship Id="rId31" Type="http://schemas.openxmlformats.org/officeDocument/2006/relationships/hyperlink" Target="http://wrm.az"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s>
</file>

<file path=word/_rels/footnotes.xml.rels><?xml version="1.0" encoding="UTF-8" standalone="yes"?>
<Relationships xmlns="http://schemas.openxmlformats.org/package/2006/relationships"><Relationship Id="rId3" Type="http://schemas.openxmlformats.org/officeDocument/2006/relationships/hyperlink" Target="http://www.undp.org/evaluation/handbook" TargetMode="External"/><Relationship Id="rId7" Type="http://schemas.openxmlformats.org/officeDocument/2006/relationships/hyperlink" Target="http://www.ifrc.org/docs/appeals/10/MDRAZ002do.pdf" TargetMode="External"/><Relationship Id="rId2" Type="http://schemas.openxmlformats.org/officeDocument/2006/relationships/hyperlink" Target="http://www.uneval.org/normsandstandards/index.jsp?doc_cat_source_id=4" TargetMode="External"/><Relationship Id="rId1" Type="http://schemas.openxmlformats.org/officeDocument/2006/relationships/hyperlink" Target="http://www.thegef.org/gef/Evaluation%20Policy%202010" TargetMode="External"/><Relationship Id="rId6" Type="http://schemas.openxmlformats.org/officeDocument/2006/relationships/hyperlink" Target="http://unfccc.int/adaptation/items/5852.php" TargetMode="External"/><Relationship Id="rId5" Type="http://schemas.openxmlformats.org/officeDocument/2006/relationships/hyperlink" Target="http://unfccc.int/cooperation_and_support/financial_mechanism/special_climate_change_fund/items/3657.php" TargetMode="External"/><Relationship Id="rId4" Type="http://schemas.openxmlformats.org/officeDocument/2006/relationships/hyperlink" Target="http://unfccc.int/cooperation_and_support/financial_mechanism/special_climate_change_fund/items/3657.ph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wchinook:Documents:Brann%20Evaluation:Current%20Work:UNDP%20AZE%20-%20DRR%20TE:AZE%20DRR%20TE%20-%20Working%20Docs:AZE%20DRR_FinancialTables_10JUL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wchinook:Documents:Brann%20Evaluation:Current%20Work:UNDP%20AZE%20-%20DRR%20TE:AZE%20DRR%20TE%20-%20Working%20Docs:AZE%20DRR_FinancialTables_10JUL1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wchinook:Documents:Brann%20Evaluation:Current%20Work:UNDP%20AZE%20-%20DRR%20TE:AZE%20DRR%20TE%20-%20Working%20Docs:AZE%20DRR_FinancialTables_10JUL1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wchinook:Documents:Brann%20Evaluation:Current%20Work:UNDP%20AZE%20-%20DRR%20TE:AZE%20DRR%20TE%20-%20Working%20Docs:AZE%20DRR_FinancialTables_10JUL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stacked"/>
        <c:varyColors val="0"/>
        <c:ser>
          <c:idx val="0"/>
          <c:order val="0"/>
          <c:tx>
            <c:strRef>
              <c:f>Sheet1!$A$12</c:f>
              <c:strCache>
                <c:ptCount val="1"/>
                <c:pt idx="0">
                  <c:v>Component 1</c:v>
                </c:pt>
              </c:strCache>
            </c:strRef>
          </c:tx>
          <c:invertIfNegative val="0"/>
          <c:cat>
            <c:numRef>
              <c:f>Sheet1!$B$11:$G$11</c:f>
              <c:numCache>
                <c:formatCode>General</c:formatCode>
                <c:ptCount val="6"/>
                <c:pt idx="0">
                  <c:v>2012</c:v>
                </c:pt>
                <c:pt idx="1">
                  <c:v>2013</c:v>
                </c:pt>
                <c:pt idx="2">
                  <c:v>2014</c:v>
                </c:pt>
                <c:pt idx="3">
                  <c:v>2015</c:v>
                </c:pt>
                <c:pt idx="4">
                  <c:v>2016</c:v>
                </c:pt>
                <c:pt idx="5">
                  <c:v>2017</c:v>
                </c:pt>
              </c:numCache>
            </c:numRef>
          </c:cat>
          <c:val>
            <c:numRef>
              <c:f>Sheet1!$B$12:$G$12</c:f>
              <c:numCache>
                <c:formatCode>_("$"* #,##0_);_("$"* \(#,##0\);_("$"* "-"??_);_(@_)</c:formatCode>
                <c:ptCount val="6"/>
                <c:pt idx="0">
                  <c:v>16450</c:v>
                </c:pt>
                <c:pt idx="1">
                  <c:v>100267</c:v>
                </c:pt>
                <c:pt idx="2">
                  <c:v>197089</c:v>
                </c:pt>
                <c:pt idx="3">
                  <c:v>68007</c:v>
                </c:pt>
                <c:pt idx="4">
                  <c:v>112371.8</c:v>
                </c:pt>
                <c:pt idx="5">
                  <c:v>22405.73</c:v>
                </c:pt>
              </c:numCache>
            </c:numRef>
          </c:val>
          <c:extLst>
            <c:ext xmlns:c16="http://schemas.microsoft.com/office/drawing/2014/chart" uri="{C3380CC4-5D6E-409C-BE32-E72D297353CC}">
              <c16:uniqueId val="{00000000-8EE9-413D-ACBB-458FEC9C4531}"/>
            </c:ext>
          </c:extLst>
        </c:ser>
        <c:ser>
          <c:idx val="1"/>
          <c:order val="1"/>
          <c:tx>
            <c:strRef>
              <c:f>Sheet1!$A$13</c:f>
              <c:strCache>
                <c:ptCount val="1"/>
                <c:pt idx="0">
                  <c:v>Component 2</c:v>
                </c:pt>
              </c:strCache>
            </c:strRef>
          </c:tx>
          <c:invertIfNegative val="0"/>
          <c:cat>
            <c:numRef>
              <c:f>Sheet1!$B$11:$G$11</c:f>
              <c:numCache>
                <c:formatCode>General</c:formatCode>
                <c:ptCount val="6"/>
                <c:pt idx="0">
                  <c:v>2012</c:v>
                </c:pt>
                <c:pt idx="1">
                  <c:v>2013</c:v>
                </c:pt>
                <c:pt idx="2">
                  <c:v>2014</c:v>
                </c:pt>
                <c:pt idx="3">
                  <c:v>2015</c:v>
                </c:pt>
                <c:pt idx="4">
                  <c:v>2016</c:v>
                </c:pt>
                <c:pt idx="5">
                  <c:v>2017</c:v>
                </c:pt>
              </c:numCache>
            </c:numRef>
          </c:cat>
          <c:val>
            <c:numRef>
              <c:f>Sheet1!$B$13:$G$13</c:f>
              <c:numCache>
                <c:formatCode>_("$"* #,##0_);_("$"* \(#,##0\);_("$"* "-"??_);_(@_)</c:formatCode>
                <c:ptCount val="6"/>
                <c:pt idx="0">
                  <c:v>27500</c:v>
                </c:pt>
                <c:pt idx="1">
                  <c:v>144453</c:v>
                </c:pt>
                <c:pt idx="2">
                  <c:v>300386</c:v>
                </c:pt>
                <c:pt idx="3">
                  <c:v>193020</c:v>
                </c:pt>
                <c:pt idx="4">
                  <c:v>207730</c:v>
                </c:pt>
                <c:pt idx="5">
                  <c:v>41732.769999999997</c:v>
                </c:pt>
              </c:numCache>
            </c:numRef>
          </c:val>
          <c:extLst>
            <c:ext xmlns:c16="http://schemas.microsoft.com/office/drawing/2014/chart" uri="{C3380CC4-5D6E-409C-BE32-E72D297353CC}">
              <c16:uniqueId val="{00000001-8EE9-413D-ACBB-458FEC9C4531}"/>
            </c:ext>
          </c:extLst>
        </c:ser>
        <c:ser>
          <c:idx val="2"/>
          <c:order val="2"/>
          <c:tx>
            <c:strRef>
              <c:f>Sheet1!$A$14</c:f>
              <c:strCache>
                <c:ptCount val="1"/>
                <c:pt idx="0">
                  <c:v>Component 3</c:v>
                </c:pt>
              </c:strCache>
            </c:strRef>
          </c:tx>
          <c:invertIfNegative val="0"/>
          <c:cat>
            <c:numRef>
              <c:f>Sheet1!$B$11:$G$11</c:f>
              <c:numCache>
                <c:formatCode>General</c:formatCode>
                <c:ptCount val="6"/>
                <c:pt idx="0">
                  <c:v>2012</c:v>
                </c:pt>
                <c:pt idx="1">
                  <c:v>2013</c:v>
                </c:pt>
                <c:pt idx="2">
                  <c:v>2014</c:v>
                </c:pt>
                <c:pt idx="3">
                  <c:v>2015</c:v>
                </c:pt>
                <c:pt idx="4">
                  <c:v>2016</c:v>
                </c:pt>
                <c:pt idx="5">
                  <c:v>2017</c:v>
                </c:pt>
              </c:numCache>
            </c:numRef>
          </c:cat>
          <c:val>
            <c:numRef>
              <c:f>Sheet1!$B$14:$G$14</c:f>
              <c:numCache>
                <c:formatCode>_("$"* #,##0_);_("$"* \(#,##0\);_("$"* "-"??_);_(@_)</c:formatCode>
                <c:ptCount val="6"/>
                <c:pt idx="0">
                  <c:v>27397.29</c:v>
                </c:pt>
                <c:pt idx="1">
                  <c:v>109091.02</c:v>
                </c:pt>
                <c:pt idx="2">
                  <c:v>234962</c:v>
                </c:pt>
                <c:pt idx="3">
                  <c:v>407776</c:v>
                </c:pt>
                <c:pt idx="4">
                  <c:v>245306.1</c:v>
                </c:pt>
                <c:pt idx="5">
                  <c:v>128528</c:v>
                </c:pt>
              </c:numCache>
            </c:numRef>
          </c:val>
          <c:extLst>
            <c:ext xmlns:c16="http://schemas.microsoft.com/office/drawing/2014/chart" uri="{C3380CC4-5D6E-409C-BE32-E72D297353CC}">
              <c16:uniqueId val="{00000002-8EE9-413D-ACBB-458FEC9C4531}"/>
            </c:ext>
          </c:extLst>
        </c:ser>
        <c:ser>
          <c:idx val="3"/>
          <c:order val="3"/>
          <c:tx>
            <c:strRef>
              <c:f>Sheet1!$A$15</c:f>
              <c:strCache>
                <c:ptCount val="1"/>
                <c:pt idx="0">
                  <c:v>Project Management</c:v>
                </c:pt>
              </c:strCache>
            </c:strRef>
          </c:tx>
          <c:invertIfNegative val="0"/>
          <c:cat>
            <c:numRef>
              <c:f>Sheet1!$B$11:$G$11</c:f>
              <c:numCache>
                <c:formatCode>General</c:formatCode>
                <c:ptCount val="6"/>
                <c:pt idx="0">
                  <c:v>2012</c:v>
                </c:pt>
                <c:pt idx="1">
                  <c:v>2013</c:v>
                </c:pt>
                <c:pt idx="2">
                  <c:v>2014</c:v>
                </c:pt>
                <c:pt idx="3">
                  <c:v>2015</c:v>
                </c:pt>
                <c:pt idx="4">
                  <c:v>2016</c:v>
                </c:pt>
                <c:pt idx="5">
                  <c:v>2017</c:v>
                </c:pt>
              </c:numCache>
            </c:numRef>
          </c:cat>
          <c:val>
            <c:numRef>
              <c:f>Sheet1!$B$15:$G$15</c:f>
              <c:numCache>
                <c:formatCode>_("$"* #,##0_);_("$"* \(#,##0\);_("$"* "-"??_);_(@_)</c:formatCode>
                <c:ptCount val="6"/>
                <c:pt idx="0">
                  <c:v>10107.280000000001</c:v>
                </c:pt>
                <c:pt idx="1">
                  <c:v>65441</c:v>
                </c:pt>
                <c:pt idx="2">
                  <c:v>96808</c:v>
                </c:pt>
                <c:pt idx="3">
                  <c:v>67378</c:v>
                </c:pt>
                <c:pt idx="4">
                  <c:v>35173.53</c:v>
                </c:pt>
                <c:pt idx="5">
                  <c:v>18952</c:v>
                </c:pt>
              </c:numCache>
            </c:numRef>
          </c:val>
          <c:extLst>
            <c:ext xmlns:c16="http://schemas.microsoft.com/office/drawing/2014/chart" uri="{C3380CC4-5D6E-409C-BE32-E72D297353CC}">
              <c16:uniqueId val="{00000003-8EE9-413D-ACBB-458FEC9C4531}"/>
            </c:ext>
          </c:extLst>
        </c:ser>
        <c:dLbls>
          <c:showLegendKey val="0"/>
          <c:showVal val="0"/>
          <c:showCatName val="0"/>
          <c:showSerName val="0"/>
          <c:showPercent val="0"/>
          <c:showBubbleSize val="0"/>
        </c:dLbls>
        <c:gapWidth val="150"/>
        <c:overlap val="100"/>
        <c:axId val="1706575968"/>
        <c:axId val="1706578256"/>
      </c:barChart>
      <c:catAx>
        <c:axId val="1706575968"/>
        <c:scaling>
          <c:orientation val="minMax"/>
        </c:scaling>
        <c:delete val="0"/>
        <c:axPos val="b"/>
        <c:numFmt formatCode="General" sourceLinked="1"/>
        <c:majorTickMark val="out"/>
        <c:minorTickMark val="none"/>
        <c:tickLblPos val="nextTo"/>
        <c:crossAx val="1706578256"/>
        <c:crosses val="autoZero"/>
        <c:auto val="1"/>
        <c:lblAlgn val="ctr"/>
        <c:lblOffset val="100"/>
        <c:noMultiLvlLbl val="0"/>
      </c:catAx>
      <c:valAx>
        <c:axId val="1706578256"/>
        <c:scaling>
          <c:orientation val="minMax"/>
        </c:scaling>
        <c:delete val="0"/>
        <c:axPos val="l"/>
        <c:majorGridlines/>
        <c:numFmt formatCode="_(&quot;$&quot;* #,##0_);_(&quot;$&quot;* \(#,##0\);_(&quot;$&quot;* &quot;-&quot;??_);_(@_)" sourceLinked="1"/>
        <c:majorTickMark val="out"/>
        <c:minorTickMark val="none"/>
        <c:tickLblPos val="nextTo"/>
        <c:crossAx val="1706575968"/>
        <c:crosses val="autoZero"/>
        <c:crossBetween val="between"/>
      </c:valAx>
    </c:plotArea>
    <c:legend>
      <c:legendPos val="r"/>
      <c:overlay val="0"/>
    </c:legend>
    <c:plotVisOnly val="1"/>
    <c:dispBlanksAs val="gap"/>
    <c:showDLblsOverMax val="0"/>
  </c:chart>
  <c:txPr>
    <a:bodyPr/>
    <a:lstStyle/>
    <a:p>
      <a:pPr>
        <a:defRPr sz="900">
          <a:latin typeface="+mj-lt"/>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Sheet1!$A$114</c:f>
              <c:strCache>
                <c:ptCount val="1"/>
                <c:pt idx="0">
                  <c:v>Original Planned</c:v>
                </c:pt>
              </c:strCache>
            </c:strRef>
          </c:tx>
          <c:invertIfNegative val="0"/>
          <c:cat>
            <c:numRef>
              <c:f>Sheet1!$B$113:$G$113</c:f>
              <c:numCache>
                <c:formatCode>General</c:formatCode>
                <c:ptCount val="6"/>
                <c:pt idx="0">
                  <c:v>2012</c:v>
                </c:pt>
                <c:pt idx="1">
                  <c:v>2013</c:v>
                </c:pt>
                <c:pt idx="2">
                  <c:v>2014</c:v>
                </c:pt>
                <c:pt idx="3">
                  <c:v>2015</c:v>
                </c:pt>
                <c:pt idx="4">
                  <c:v>2016</c:v>
                </c:pt>
                <c:pt idx="5">
                  <c:v>2017</c:v>
                </c:pt>
              </c:numCache>
            </c:numRef>
          </c:cat>
          <c:val>
            <c:numRef>
              <c:f>Sheet1!$B$114:$G$114</c:f>
              <c:numCache>
                <c:formatCode>_("$"* #,##0_);_("$"* \(#,##0\);_("$"* "-"??_);_(@_)</c:formatCode>
                <c:ptCount val="6"/>
                <c:pt idx="0">
                  <c:v>574245</c:v>
                </c:pt>
                <c:pt idx="1">
                  <c:v>638698</c:v>
                </c:pt>
                <c:pt idx="2">
                  <c:v>604398</c:v>
                </c:pt>
                <c:pt idx="3">
                  <c:v>551901</c:v>
                </c:pt>
                <c:pt idx="4">
                  <c:v>590758</c:v>
                </c:pt>
                <c:pt idx="5">
                  <c:v>0</c:v>
                </c:pt>
              </c:numCache>
            </c:numRef>
          </c:val>
          <c:extLst>
            <c:ext xmlns:c16="http://schemas.microsoft.com/office/drawing/2014/chart" uri="{C3380CC4-5D6E-409C-BE32-E72D297353CC}">
              <c16:uniqueId val="{00000000-983C-4EC9-9AAD-FB49B08D1435}"/>
            </c:ext>
          </c:extLst>
        </c:ser>
        <c:ser>
          <c:idx val="1"/>
          <c:order val="1"/>
          <c:tx>
            <c:strRef>
              <c:f>Sheet1!$A$115</c:f>
              <c:strCache>
                <c:ptCount val="1"/>
                <c:pt idx="0">
                  <c:v>Revised</c:v>
                </c:pt>
              </c:strCache>
            </c:strRef>
          </c:tx>
          <c:invertIfNegative val="0"/>
          <c:cat>
            <c:numRef>
              <c:f>Sheet1!$B$113:$G$113</c:f>
              <c:numCache>
                <c:formatCode>General</c:formatCode>
                <c:ptCount val="6"/>
                <c:pt idx="0">
                  <c:v>2012</c:v>
                </c:pt>
                <c:pt idx="1">
                  <c:v>2013</c:v>
                </c:pt>
                <c:pt idx="2">
                  <c:v>2014</c:v>
                </c:pt>
                <c:pt idx="3">
                  <c:v>2015</c:v>
                </c:pt>
                <c:pt idx="4">
                  <c:v>2016</c:v>
                </c:pt>
                <c:pt idx="5">
                  <c:v>2017</c:v>
                </c:pt>
              </c:numCache>
            </c:numRef>
          </c:cat>
          <c:val>
            <c:numRef>
              <c:f>Sheet1!$B$115:$G$115</c:f>
              <c:numCache>
                <c:formatCode>_("$"* #,##0_);_("$"* \(#,##0\);_("$"* "-"??_);_(@_)</c:formatCode>
                <c:ptCount val="6"/>
                <c:pt idx="0">
                  <c:v>98200</c:v>
                </c:pt>
                <c:pt idx="1">
                  <c:v>882250</c:v>
                </c:pt>
                <c:pt idx="2">
                  <c:v>1069343</c:v>
                </c:pt>
                <c:pt idx="3">
                  <c:v>736181</c:v>
                </c:pt>
                <c:pt idx="4">
                  <c:v>666154</c:v>
                </c:pt>
                <c:pt idx="5">
                  <c:v>227713</c:v>
                </c:pt>
              </c:numCache>
            </c:numRef>
          </c:val>
          <c:extLst>
            <c:ext xmlns:c16="http://schemas.microsoft.com/office/drawing/2014/chart" uri="{C3380CC4-5D6E-409C-BE32-E72D297353CC}">
              <c16:uniqueId val="{00000001-983C-4EC9-9AAD-FB49B08D1435}"/>
            </c:ext>
          </c:extLst>
        </c:ser>
        <c:ser>
          <c:idx val="2"/>
          <c:order val="2"/>
          <c:tx>
            <c:strRef>
              <c:f>Sheet1!$A$116</c:f>
              <c:strCache>
                <c:ptCount val="1"/>
                <c:pt idx="0">
                  <c:v>Actual</c:v>
                </c:pt>
              </c:strCache>
            </c:strRef>
          </c:tx>
          <c:invertIfNegative val="0"/>
          <c:cat>
            <c:numRef>
              <c:f>Sheet1!$B$113:$G$113</c:f>
              <c:numCache>
                <c:formatCode>General</c:formatCode>
                <c:ptCount val="6"/>
                <c:pt idx="0">
                  <c:v>2012</c:v>
                </c:pt>
                <c:pt idx="1">
                  <c:v>2013</c:v>
                </c:pt>
                <c:pt idx="2">
                  <c:v>2014</c:v>
                </c:pt>
                <c:pt idx="3">
                  <c:v>2015</c:v>
                </c:pt>
                <c:pt idx="4">
                  <c:v>2016</c:v>
                </c:pt>
                <c:pt idx="5">
                  <c:v>2017</c:v>
                </c:pt>
              </c:numCache>
            </c:numRef>
          </c:cat>
          <c:val>
            <c:numRef>
              <c:f>Sheet1!$B$116:$G$116</c:f>
              <c:numCache>
                <c:formatCode>_("$"* #,##0_);_("$"* \(#,##0\);_("$"* "-"??_);_(@_)</c:formatCode>
                <c:ptCount val="6"/>
                <c:pt idx="0">
                  <c:v>81454.570000000007</c:v>
                </c:pt>
                <c:pt idx="1">
                  <c:v>419252.02</c:v>
                </c:pt>
                <c:pt idx="2">
                  <c:v>829245</c:v>
                </c:pt>
                <c:pt idx="3">
                  <c:v>736181</c:v>
                </c:pt>
                <c:pt idx="4">
                  <c:v>600581.43000000005</c:v>
                </c:pt>
                <c:pt idx="5">
                  <c:v>293285.5</c:v>
                </c:pt>
              </c:numCache>
            </c:numRef>
          </c:val>
          <c:extLst>
            <c:ext xmlns:c16="http://schemas.microsoft.com/office/drawing/2014/chart" uri="{C3380CC4-5D6E-409C-BE32-E72D297353CC}">
              <c16:uniqueId val="{00000002-983C-4EC9-9AAD-FB49B08D1435}"/>
            </c:ext>
          </c:extLst>
        </c:ser>
        <c:dLbls>
          <c:showLegendKey val="0"/>
          <c:showVal val="0"/>
          <c:showCatName val="0"/>
          <c:showSerName val="0"/>
          <c:showPercent val="0"/>
          <c:showBubbleSize val="0"/>
        </c:dLbls>
        <c:gapWidth val="150"/>
        <c:axId val="1706517392"/>
        <c:axId val="1706519168"/>
      </c:barChart>
      <c:catAx>
        <c:axId val="1706517392"/>
        <c:scaling>
          <c:orientation val="minMax"/>
        </c:scaling>
        <c:delete val="0"/>
        <c:axPos val="b"/>
        <c:numFmt formatCode="General" sourceLinked="1"/>
        <c:majorTickMark val="out"/>
        <c:minorTickMark val="none"/>
        <c:tickLblPos val="nextTo"/>
        <c:crossAx val="1706519168"/>
        <c:crosses val="autoZero"/>
        <c:auto val="1"/>
        <c:lblAlgn val="ctr"/>
        <c:lblOffset val="100"/>
        <c:noMultiLvlLbl val="0"/>
      </c:catAx>
      <c:valAx>
        <c:axId val="1706519168"/>
        <c:scaling>
          <c:orientation val="minMax"/>
        </c:scaling>
        <c:delete val="0"/>
        <c:axPos val="l"/>
        <c:majorGridlines/>
        <c:numFmt formatCode="_(&quot;$&quot;* #,##0_);_(&quot;$&quot;* \(#,##0\);_(&quot;$&quot;* &quot;-&quot;??_);_(@_)" sourceLinked="1"/>
        <c:majorTickMark val="out"/>
        <c:minorTickMark val="none"/>
        <c:tickLblPos val="nextTo"/>
        <c:crossAx val="1706517392"/>
        <c:crosses val="autoZero"/>
        <c:crossBetween val="between"/>
      </c:valAx>
    </c:plotArea>
    <c:legend>
      <c:legendPos val="r"/>
      <c:overlay val="0"/>
    </c:legend>
    <c:plotVisOnly val="1"/>
    <c:dispBlanksAs val="gap"/>
    <c:showDLblsOverMax val="0"/>
  </c:chart>
  <c:txPr>
    <a:bodyPr/>
    <a:lstStyle/>
    <a:p>
      <a:pPr>
        <a:defRPr sz="900">
          <a:latin typeface="+mj-lt"/>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Sheet1!$B$123</c:f>
              <c:strCache>
                <c:ptCount val="1"/>
                <c:pt idx="0">
                  <c:v>Planned</c:v>
                </c:pt>
              </c:strCache>
            </c:strRef>
          </c:tx>
          <c:invertIfNegative val="0"/>
          <c:cat>
            <c:strRef>
              <c:f>Sheet1!$A$124:$A$127</c:f>
              <c:strCache>
                <c:ptCount val="4"/>
                <c:pt idx="0">
                  <c:v>Component 1</c:v>
                </c:pt>
                <c:pt idx="1">
                  <c:v>Component 2</c:v>
                </c:pt>
                <c:pt idx="2">
                  <c:v>Component 3</c:v>
                </c:pt>
                <c:pt idx="3">
                  <c:v>Project Management</c:v>
                </c:pt>
              </c:strCache>
            </c:strRef>
          </c:cat>
          <c:val>
            <c:numRef>
              <c:f>Sheet1!$B$124:$B$127</c:f>
              <c:numCache>
                <c:formatCode>_("$"* #,##0_);_("$"* \(#,##0\);_("$"* "-"??_);_(@_)</c:formatCode>
                <c:ptCount val="4"/>
                <c:pt idx="0">
                  <c:v>515083</c:v>
                </c:pt>
                <c:pt idx="1">
                  <c:v>875083</c:v>
                </c:pt>
                <c:pt idx="2">
                  <c:v>1155084</c:v>
                </c:pt>
                <c:pt idx="3">
                  <c:v>414750</c:v>
                </c:pt>
              </c:numCache>
            </c:numRef>
          </c:val>
          <c:extLst>
            <c:ext xmlns:c16="http://schemas.microsoft.com/office/drawing/2014/chart" uri="{C3380CC4-5D6E-409C-BE32-E72D297353CC}">
              <c16:uniqueId val="{00000000-4F11-4A23-B30D-457A82CDAC8D}"/>
            </c:ext>
          </c:extLst>
        </c:ser>
        <c:ser>
          <c:idx val="1"/>
          <c:order val="1"/>
          <c:tx>
            <c:strRef>
              <c:f>Sheet1!$C$123</c:f>
              <c:strCache>
                <c:ptCount val="1"/>
                <c:pt idx="0">
                  <c:v>Actual</c:v>
                </c:pt>
              </c:strCache>
            </c:strRef>
          </c:tx>
          <c:invertIfNegative val="0"/>
          <c:cat>
            <c:strRef>
              <c:f>Sheet1!$A$124:$A$127</c:f>
              <c:strCache>
                <c:ptCount val="4"/>
                <c:pt idx="0">
                  <c:v>Component 1</c:v>
                </c:pt>
                <c:pt idx="1">
                  <c:v>Component 2</c:v>
                </c:pt>
                <c:pt idx="2">
                  <c:v>Component 3</c:v>
                </c:pt>
                <c:pt idx="3">
                  <c:v>Project Management</c:v>
                </c:pt>
              </c:strCache>
            </c:strRef>
          </c:cat>
          <c:val>
            <c:numRef>
              <c:f>Sheet1!$C$124:$C$127</c:f>
              <c:numCache>
                <c:formatCode>_("$"* #,##0_);_("$"* \(#,##0\);_("$"* "-"??_);_(@_)</c:formatCode>
                <c:ptCount val="4"/>
                <c:pt idx="0">
                  <c:v>516590.53</c:v>
                </c:pt>
                <c:pt idx="1">
                  <c:v>914821.76999999885</c:v>
                </c:pt>
                <c:pt idx="2">
                  <c:v>1153060.4099999999</c:v>
                </c:pt>
                <c:pt idx="3">
                  <c:v>293859.81</c:v>
                </c:pt>
              </c:numCache>
            </c:numRef>
          </c:val>
          <c:extLst>
            <c:ext xmlns:c16="http://schemas.microsoft.com/office/drawing/2014/chart" uri="{C3380CC4-5D6E-409C-BE32-E72D297353CC}">
              <c16:uniqueId val="{00000001-4F11-4A23-B30D-457A82CDAC8D}"/>
            </c:ext>
          </c:extLst>
        </c:ser>
        <c:dLbls>
          <c:showLegendKey val="0"/>
          <c:showVal val="0"/>
          <c:showCatName val="0"/>
          <c:showSerName val="0"/>
          <c:showPercent val="0"/>
          <c:showBubbleSize val="0"/>
        </c:dLbls>
        <c:gapWidth val="150"/>
        <c:axId val="1706450096"/>
        <c:axId val="1706452416"/>
      </c:barChart>
      <c:catAx>
        <c:axId val="1706450096"/>
        <c:scaling>
          <c:orientation val="minMax"/>
        </c:scaling>
        <c:delete val="0"/>
        <c:axPos val="b"/>
        <c:numFmt formatCode="General" sourceLinked="0"/>
        <c:majorTickMark val="out"/>
        <c:minorTickMark val="none"/>
        <c:tickLblPos val="nextTo"/>
        <c:crossAx val="1706452416"/>
        <c:crosses val="autoZero"/>
        <c:auto val="1"/>
        <c:lblAlgn val="ctr"/>
        <c:lblOffset val="100"/>
        <c:noMultiLvlLbl val="0"/>
      </c:catAx>
      <c:valAx>
        <c:axId val="1706452416"/>
        <c:scaling>
          <c:orientation val="minMax"/>
        </c:scaling>
        <c:delete val="0"/>
        <c:axPos val="l"/>
        <c:majorGridlines/>
        <c:numFmt formatCode="_(&quot;$&quot;* #,##0_);_(&quot;$&quot;* \(#,##0\);_(&quot;$&quot;* &quot;-&quot;??_);_(@_)" sourceLinked="1"/>
        <c:majorTickMark val="out"/>
        <c:minorTickMark val="none"/>
        <c:tickLblPos val="nextTo"/>
        <c:crossAx val="1706450096"/>
        <c:crosses val="autoZero"/>
        <c:crossBetween val="between"/>
      </c:valAx>
    </c:plotArea>
    <c:legend>
      <c:legendPos val="r"/>
      <c:overlay val="0"/>
    </c:legend>
    <c:plotVisOnly val="1"/>
    <c:dispBlanksAs val="gap"/>
    <c:showDLblsOverMax val="0"/>
  </c:chart>
  <c:txPr>
    <a:bodyPr/>
    <a:lstStyle/>
    <a:p>
      <a:pPr>
        <a:defRPr sz="900">
          <a:latin typeface="+mj-lt"/>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v>Planned Original</c:v>
          </c:tx>
          <c:marker>
            <c:symbol val="none"/>
          </c:marker>
          <c:cat>
            <c:numRef>
              <c:f>Sheet1!$B$119:$G$119</c:f>
              <c:numCache>
                <c:formatCode>General</c:formatCode>
                <c:ptCount val="6"/>
                <c:pt idx="0">
                  <c:v>2012</c:v>
                </c:pt>
                <c:pt idx="1">
                  <c:v>2013</c:v>
                </c:pt>
                <c:pt idx="2">
                  <c:v>2014</c:v>
                </c:pt>
                <c:pt idx="3">
                  <c:v>2015</c:v>
                </c:pt>
                <c:pt idx="4">
                  <c:v>2016</c:v>
                </c:pt>
                <c:pt idx="5">
                  <c:v>2017</c:v>
                </c:pt>
              </c:numCache>
            </c:numRef>
          </c:cat>
          <c:val>
            <c:numRef>
              <c:f>Sheet1!$B$120:$F$120</c:f>
              <c:numCache>
                <c:formatCode>_("$"* #,##0_);_("$"* \(#,##0\);_("$"* "-"??_);_(@_)</c:formatCode>
                <c:ptCount val="5"/>
                <c:pt idx="0">
                  <c:v>574245</c:v>
                </c:pt>
                <c:pt idx="1">
                  <c:v>1212943</c:v>
                </c:pt>
                <c:pt idx="2">
                  <c:v>1817341</c:v>
                </c:pt>
                <c:pt idx="3">
                  <c:v>2369242</c:v>
                </c:pt>
                <c:pt idx="4">
                  <c:v>2960000</c:v>
                </c:pt>
              </c:numCache>
            </c:numRef>
          </c:val>
          <c:smooth val="0"/>
          <c:extLst>
            <c:ext xmlns:c16="http://schemas.microsoft.com/office/drawing/2014/chart" uri="{C3380CC4-5D6E-409C-BE32-E72D297353CC}">
              <c16:uniqueId val="{00000000-65E9-4731-B299-68F90D4DF4E2}"/>
            </c:ext>
          </c:extLst>
        </c:ser>
        <c:ser>
          <c:idx val="1"/>
          <c:order val="1"/>
          <c:tx>
            <c:v>Actual Disbursement</c:v>
          </c:tx>
          <c:marker>
            <c:symbol val="none"/>
          </c:marker>
          <c:cat>
            <c:numRef>
              <c:f>Sheet1!$B$119:$G$119</c:f>
              <c:numCache>
                <c:formatCode>General</c:formatCode>
                <c:ptCount val="6"/>
                <c:pt idx="0">
                  <c:v>2012</c:v>
                </c:pt>
                <c:pt idx="1">
                  <c:v>2013</c:v>
                </c:pt>
                <c:pt idx="2">
                  <c:v>2014</c:v>
                </c:pt>
                <c:pt idx="3">
                  <c:v>2015</c:v>
                </c:pt>
                <c:pt idx="4">
                  <c:v>2016</c:v>
                </c:pt>
                <c:pt idx="5">
                  <c:v>2017</c:v>
                </c:pt>
              </c:numCache>
            </c:numRef>
          </c:cat>
          <c:val>
            <c:numRef>
              <c:f>Sheet1!$B$121:$G$121</c:f>
              <c:numCache>
                <c:formatCode>_("$"* #,##0_);_("$"* \(#,##0\);_("$"* "-"??_);_(@_)</c:formatCode>
                <c:ptCount val="6"/>
                <c:pt idx="0">
                  <c:v>81454.570000000007</c:v>
                </c:pt>
                <c:pt idx="1">
                  <c:v>500706.59</c:v>
                </c:pt>
                <c:pt idx="2">
                  <c:v>1329951.5900000001</c:v>
                </c:pt>
                <c:pt idx="3">
                  <c:v>2066132.59</c:v>
                </c:pt>
                <c:pt idx="4">
                  <c:v>2666714.02</c:v>
                </c:pt>
                <c:pt idx="5">
                  <c:v>2959999.52</c:v>
                </c:pt>
              </c:numCache>
            </c:numRef>
          </c:val>
          <c:smooth val="0"/>
          <c:extLst>
            <c:ext xmlns:c16="http://schemas.microsoft.com/office/drawing/2014/chart" uri="{C3380CC4-5D6E-409C-BE32-E72D297353CC}">
              <c16:uniqueId val="{00000001-65E9-4731-B299-68F90D4DF4E2}"/>
            </c:ext>
          </c:extLst>
        </c:ser>
        <c:dLbls>
          <c:showLegendKey val="0"/>
          <c:showVal val="0"/>
          <c:showCatName val="0"/>
          <c:showSerName val="0"/>
          <c:showPercent val="0"/>
          <c:showBubbleSize val="0"/>
        </c:dLbls>
        <c:smooth val="0"/>
        <c:axId val="1706995488"/>
        <c:axId val="1706997808"/>
      </c:lineChart>
      <c:catAx>
        <c:axId val="1706995488"/>
        <c:scaling>
          <c:orientation val="minMax"/>
        </c:scaling>
        <c:delete val="0"/>
        <c:axPos val="b"/>
        <c:numFmt formatCode="General" sourceLinked="1"/>
        <c:majorTickMark val="out"/>
        <c:minorTickMark val="none"/>
        <c:tickLblPos val="nextTo"/>
        <c:crossAx val="1706997808"/>
        <c:crosses val="autoZero"/>
        <c:auto val="1"/>
        <c:lblAlgn val="ctr"/>
        <c:lblOffset val="100"/>
        <c:noMultiLvlLbl val="0"/>
      </c:catAx>
      <c:valAx>
        <c:axId val="1706997808"/>
        <c:scaling>
          <c:orientation val="minMax"/>
        </c:scaling>
        <c:delete val="0"/>
        <c:axPos val="l"/>
        <c:majorGridlines/>
        <c:numFmt formatCode="_(&quot;$&quot;* #,##0_);_(&quot;$&quot;* \(#,##0\);_(&quot;$&quot;* &quot;-&quot;??_);_(@_)" sourceLinked="1"/>
        <c:majorTickMark val="out"/>
        <c:minorTickMark val="none"/>
        <c:tickLblPos val="nextTo"/>
        <c:crossAx val="1706995488"/>
        <c:crosses val="autoZero"/>
        <c:crossBetween val="between"/>
      </c:valAx>
    </c:plotArea>
    <c:legend>
      <c:legendPos val="r"/>
      <c:overlay val="0"/>
    </c:legend>
    <c:plotVisOnly val="1"/>
    <c:dispBlanksAs val="gap"/>
    <c:showDLblsOverMax val="0"/>
  </c:chart>
  <c:txPr>
    <a:bodyPr/>
    <a:lstStyle/>
    <a:p>
      <a:pPr>
        <a:defRPr sz="900">
          <a:latin typeface="+mj-lt"/>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30630</Words>
  <Characters>174595</Characters>
  <Application>Microsoft Office Word</Application>
  <DocSecurity>0</DocSecurity>
  <Lines>1454</Lines>
  <Paragraphs>409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Brann</dc:creator>
  <cp:keywords/>
  <dc:description/>
  <cp:lastModifiedBy>Пользователь Windows</cp:lastModifiedBy>
  <cp:revision>4</cp:revision>
  <dcterms:created xsi:type="dcterms:W3CDTF">2017-12-25T08:25:00Z</dcterms:created>
  <dcterms:modified xsi:type="dcterms:W3CDTF">2017-12-28T08:51:00Z</dcterms:modified>
</cp:coreProperties>
</file>