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DB08FE" w14:textId="77777777" w:rsidR="0033412D" w:rsidRDefault="00B7672E">
      <w:bookmarkStart w:id="0" w:name="_GoBack"/>
      <w:bookmarkEnd w:id="0"/>
      <w:r>
        <w:t xml:space="preserve"> </w:t>
      </w:r>
    </w:p>
    <w:p w14:paraId="79F4FDDE" w14:textId="77777777" w:rsidR="0033412D" w:rsidRDefault="0033412D"/>
    <w:p w14:paraId="46BC28C1" w14:textId="77777777" w:rsidR="0033412D" w:rsidRDefault="0033412D"/>
    <w:p w14:paraId="3B745EBD" w14:textId="77777777" w:rsidR="0033412D" w:rsidRDefault="006153EF">
      <w:pPr>
        <w:autoSpaceDE w:val="0"/>
        <w:jc w:val="center"/>
        <w:rPr>
          <w:rFonts w:ascii="Arial-BoldMT" w:hAnsi="Arial-BoldMT" w:cs="Arial-BoldMT"/>
          <w:b/>
          <w:bCs/>
          <w:color w:val="262626"/>
          <w:sz w:val="36"/>
          <w:szCs w:val="36"/>
        </w:rPr>
      </w:pPr>
      <w:r>
        <w:rPr>
          <w:rFonts w:ascii="Arial-BoldMT" w:hAnsi="Arial-BoldMT" w:cs="Arial-BoldMT"/>
          <w:b/>
          <w:bCs/>
          <w:color w:val="262626"/>
          <w:sz w:val="36"/>
          <w:szCs w:val="36"/>
        </w:rPr>
        <w:t>Landscape approach to management of</w:t>
      </w:r>
    </w:p>
    <w:p w14:paraId="7A633E57" w14:textId="77777777" w:rsidR="0033412D" w:rsidRDefault="006153EF">
      <w:pPr>
        <w:jc w:val="center"/>
        <w:rPr>
          <w:rFonts w:ascii="Arial-BoldMT" w:hAnsi="Arial-BoldMT" w:cs="Arial-BoldMT"/>
          <w:b/>
          <w:bCs/>
          <w:color w:val="262626"/>
          <w:sz w:val="36"/>
          <w:szCs w:val="36"/>
        </w:rPr>
      </w:pPr>
      <w:r>
        <w:rPr>
          <w:rFonts w:ascii="Arial-BoldMT" w:hAnsi="Arial-BoldMT" w:cs="Arial-BoldMT"/>
          <w:b/>
          <w:bCs/>
          <w:color w:val="262626"/>
          <w:sz w:val="36"/>
          <w:szCs w:val="36"/>
        </w:rPr>
        <w:t>peatlands aiming at multiple ecological benefits</w:t>
      </w:r>
    </w:p>
    <w:p w14:paraId="4C5B8CF6" w14:textId="77777777" w:rsidR="0033412D" w:rsidRDefault="0033412D">
      <w:pPr>
        <w:rPr>
          <w:rFonts w:ascii="Arial-BoldMT" w:hAnsi="Arial-BoldMT" w:cs="Arial-BoldMT"/>
          <w:b/>
          <w:bCs/>
          <w:color w:val="262626"/>
          <w:sz w:val="36"/>
          <w:szCs w:val="36"/>
        </w:rPr>
      </w:pPr>
    </w:p>
    <w:p w14:paraId="6F3B8EDC" w14:textId="77777777" w:rsidR="0033412D" w:rsidRDefault="006153EF">
      <w:pPr>
        <w:pStyle w:val="CM7"/>
        <w:spacing w:after="1107" w:line="276" w:lineRule="atLeast"/>
        <w:jc w:val="center"/>
        <w:rPr>
          <w:rFonts w:cs="Times New Roman PSMT"/>
          <w:color w:val="000000"/>
          <w:sz w:val="23"/>
          <w:szCs w:val="23"/>
          <w:lang w:val="en-GB"/>
        </w:rPr>
      </w:pPr>
      <w:r>
        <w:rPr>
          <w:rFonts w:cs="Times New Roman PSMT"/>
          <w:color w:val="000000"/>
          <w:sz w:val="23"/>
          <w:szCs w:val="23"/>
          <w:lang w:val="en-GB"/>
        </w:rPr>
        <w:t>PIMS4419, Atlas Award 00066861, Atlas Project No: 00082884</w:t>
      </w:r>
    </w:p>
    <w:p w14:paraId="5AE4716D" w14:textId="029F22A8" w:rsidR="0033412D" w:rsidRDefault="006153EF">
      <w:r>
        <w:rPr>
          <w:lang w:val="en-GB" w:eastAsia="en-US"/>
        </w:rPr>
        <w:tab/>
      </w:r>
      <w:r>
        <w:rPr>
          <w:lang w:val="en-GB" w:eastAsia="en-US"/>
        </w:rPr>
        <w:tab/>
      </w:r>
      <w:r w:rsidR="00B40683">
        <w:rPr>
          <w:lang w:val="en-GB" w:eastAsia="en-US"/>
        </w:rPr>
        <w:t xml:space="preserve">                                      </w:t>
      </w:r>
    </w:p>
    <w:p w14:paraId="08E044D5" w14:textId="77777777" w:rsidR="0033412D" w:rsidRDefault="006153EF">
      <w:pPr>
        <w:pStyle w:val="CM7"/>
        <w:spacing w:after="120" w:line="323" w:lineRule="atLeast"/>
        <w:jc w:val="center"/>
        <w:rPr>
          <w:rFonts w:ascii="Arial" w:hAnsi="Arial" w:cs="Arial"/>
          <w:b/>
          <w:bCs/>
          <w:color w:val="000000"/>
          <w:sz w:val="28"/>
          <w:szCs w:val="28"/>
          <w:lang w:val="en-GB"/>
        </w:rPr>
      </w:pPr>
      <w:r>
        <w:rPr>
          <w:rFonts w:ascii="Arial" w:hAnsi="Arial" w:cs="Arial"/>
          <w:b/>
          <w:bCs/>
          <w:color w:val="000000"/>
          <w:sz w:val="28"/>
          <w:szCs w:val="28"/>
          <w:lang w:val="en-GB"/>
        </w:rPr>
        <w:t>Terminal Evaluation, April-June 2017</w:t>
      </w:r>
    </w:p>
    <w:p w14:paraId="1EBD57E1" w14:textId="77777777" w:rsidR="0033412D" w:rsidRDefault="006153EF">
      <w:pPr>
        <w:autoSpaceDE w:val="0"/>
        <w:jc w:val="center"/>
      </w:pPr>
      <w:r>
        <w:rPr>
          <w:rFonts w:ascii="Cambria" w:hAnsi="Cambria" w:cs="Cambria"/>
          <w:sz w:val="23"/>
          <w:szCs w:val="23"/>
        </w:rPr>
        <w:t xml:space="preserve">GEF Focal Areas: </w:t>
      </w:r>
      <w:r>
        <w:rPr>
          <w:rFonts w:ascii="Cambria" w:hAnsi="Cambria" w:cs="Cambria"/>
        </w:rPr>
        <w:t>Multiple Focal Areas</w:t>
      </w:r>
    </w:p>
    <w:p w14:paraId="60E10490" w14:textId="77777777" w:rsidR="0033412D" w:rsidRDefault="0033412D">
      <w:pPr>
        <w:autoSpaceDE w:val="0"/>
        <w:rPr>
          <w:rFonts w:ascii="Cambria" w:hAnsi="Cambria" w:cs="Cambria"/>
          <w:sz w:val="23"/>
          <w:szCs w:val="23"/>
        </w:rPr>
      </w:pPr>
    </w:p>
    <w:p w14:paraId="33790080" w14:textId="77777777" w:rsidR="0033412D" w:rsidRDefault="0033412D">
      <w:pPr>
        <w:autoSpaceDE w:val="0"/>
        <w:rPr>
          <w:rFonts w:ascii="Cambria" w:hAnsi="Cambria" w:cs="Cambria"/>
          <w:sz w:val="23"/>
          <w:szCs w:val="23"/>
        </w:rPr>
      </w:pPr>
    </w:p>
    <w:p w14:paraId="4414EF77" w14:textId="77777777" w:rsidR="0033412D" w:rsidRDefault="0033412D">
      <w:pPr>
        <w:autoSpaceDE w:val="0"/>
        <w:rPr>
          <w:rFonts w:ascii="Cambria-Bold" w:hAnsi="Cambria-Bold" w:cs="Cambria-Bold"/>
          <w:b/>
          <w:bCs/>
          <w:sz w:val="23"/>
          <w:szCs w:val="23"/>
        </w:rPr>
      </w:pPr>
    </w:p>
    <w:p w14:paraId="72336E36" w14:textId="77777777" w:rsidR="0033412D" w:rsidRDefault="006153EF">
      <w:pPr>
        <w:autoSpaceDE w:val="0"/>
        <w:jc w:val="center"/>
        <w:rPr>
          <w:rFonts w:ascii="Cambria-Bold" w:hAnsi="Cambria-Bold" w:cs="Cambria-Bold"/>
          <w:b/>
          <w:bCs/>
          <w:sz w:val="23"/>
          <w:szCs w:val="23"/>
        </w:rPr>
      </w:pPr>
      <w:r>
        <w:rPr>
          <w:rFonts w:ascii="Cambria-Bold" w:hAnsi="Cambria-Bold" w:cs="Cambria-Bold"/>
          <w:b/>
          <w:bCs/>
          <w:sz w:val="23"/>
          <w:szCs w:val="23"/>
        </w:rPr>
        <w:t>Republic of Belarus Ministry of Natural Resources and Environment Protection (MNREP), Belmeliovodkhoz, National Academy of Sciences, Ministry of Forestry</w:t>
      </w:r>
    </w:p>
    <w:p w14:paraId="3A18007C" w14:textId="77777777" w:rsidR="0033412D" w:rsidRDefault="006153EF">
      <w:pPr>
        <w:autoSpaceDE w:val="0"/>
        <w:jc w:val="center"/>
        <w:rPr>
          <w:rFonts w:ascii="Cambria-Bold" w:hAnsi="Cambria-Bold" w:cs="Cambria-Bold"/>
          <w:b/>
          <w:bCs/>
          <w:sz w:val="23"/>
          <w:szCs w:val="23"/>
        </w:rPr>
      </w:pPr>
      <w:r>
        <w:rPr>
          <w:rFonts w:ascii="Cambria-Bold" w:hAnsi="Cambria-Bold" w:cs="Cambria-Bold"/>
          <w:b/>
          <w:bCs/>
          <w:sz w:val="23"/>
          <w:szCs w:val="23"/>
        </w:rPr>
        <w:t>United National Development Program (UNDP)</w:t>
      </w:r>
    </w:p>
    <w:p w14:paraId="45D75A0E" w14:textId="77777777" w:rsidR="0033412D" w:rsidRDefault="0033412D">
      <w:pPr>
        <w:autoSpaceDE w:val="0"/>
        <w:jc w:val="center"/>
        <w:rPr>
          <w:rFonts w:ascii="Cambria" w:hAnsi="Cambria" w:cs="Cambria"/>
          <w:sz w:val="23"/>
          <w:szCs w:val="23"/>
        </w:rPr>
      </w:pPr>
    </w:p>
    <w:p w14:paraId="71A6B016" w14:textId="77777777" w:rsidR="00755359" w:rsidRDefault="006153EF">
      <w:pPr>
        <w:autoSpaceDE w:val="0"/>
        <w:jc w:val="center"/>
        <w:rPr>
          <w:rFonts w:ascii="Cambria" w:hAnsi="Cambria" w:cs="Cambria"/>
          <w:sz w:val="23"/>
          <w:szCs w:val="23"/>
        </w:rPr>
      </w:pPr>
      <w:r>
        <w:rPr>
          <w:rFonts w:ascii="Cambria" w:hAnsi="Cambria" w:cs="Cambria"/>
          <w:sz w:val="23"/>
          <w:szCs w:val="23"/>
        </w:rPr>
        <w:t>Mark Anstey &amp; Sergei Gotin</w:t>
      </w:r>
    </w:p>
    <w:p w14:paraId="22BE3681" w14:textId="77777777" w:rsidR="0033412D" w:rsidRPr="000D3DBB" w:rsidRDefault="00A620AF" w:rsidP="00A620AF">
      <w:pPr>
        <w:suppressAutoHyphens w:val="0"/>
        <w:spacing w:after="160" w:line="256" w:lineRule="auto"/>
        <w:rPr>
          <w:b/>
          <w:szCs w:val="24"/>
        </w:rPr>
      </w:pPr>
      <w:r>
        <w:br w:type="page"/>
      </w:r>
      <w:r w:rsidRPr="000D3DBB">
        <w:rPr>
          <w:b/>
          <w:szCs w:val="24"/>
        </w:rPr>
        <w:lastRenderedPageBreak/>
        <w:t>Acknowledgements:</w:t>
      </w:r>
    </w:p>
    <w:p w14:paraId="763DA5BD" w14:textId="77777777" w:rsidR="00A620AF" w:rsidRPr="000D3DBB" w:rsidRDefault="00A620AF" w:rsidP="00A620AF">
      <w:pPr>
        <w:suppressAutoHyphens w:val="0"/>
        <w:spacing w:after="160" w:line="256" w:lineRule="auto"/>
        <w:rPr>
          <w:szCs w:val="24"/>
        </w:rPr>
      </w:pPr>
    </w:p>
    <w:p w14:paraId="360C2A50" w14:textId="76581B0E" w:rsidR="00A620AF" w:rsidRPr="000D3DBB" w:rsidRDefault="00A620AF" w:rsidP="00A620AF">
      <w:pPr>
        <w:spacing w:line="239" w:lineRule="auto"/>
        <w:jc w:val="both"/>
        <w:rPr>
          <w:szCs w:val="24"/>
        </w:rPr>
      </w:pPr>
      <w:r w:rsidRPr="000D3DBB">
        <w:rPr>
          <w:rFonts w:eastAsia="Palatino Linotype"/>
          <w:szCs w:val="24"/>
        </w:rPr>
        <w:t xml:space="preserve">We would like to thank the project team and especially Mr. Alexey Artushevski, the Project Manager for giving us their time during the mission in Belarus. The NPM and </w:t>
      </w:r>
      <w:r w:rsidR="00315362">
        <w:rPr>
          <w:rFonts w:eastAsia="Palatino Linotype"/>
          <w:szCs w:val="24"/>
        </w:rPr>
        <w:t xml:space="preserve">staff </w:t>
      </w:r>
      <w:r w:rsidRPr="000D3DBB">
        <w:rPr>
          <w:rFonts w:eastAsia="Palatino Linotype"/>
          <w:szCs w:val="24"/>
        </w:rPr>
        <w:t xml:space="preserve">patiently answered all of our questions and requests for clarification, and organized the entire mission including all the meetings that we had with the broad range of stakeholders. We are indebted to him as the mission’s success and efficiency was a result of his efforts. We are also grateful to Mr. Alexander Kozulin, the National Project Scientific Coordinator for his detailed and knowledgeable explanations to the background and history of the project and its activities.  Our thanks also to senior government officials in Minsk within the key institutions for their time and patience, to the UNDP CO Staff (Mr. </w:t>
      </w:r>
      <w:r w:rsidR="00315362" w:rsidRPr="00315362">
        <w:rPr>
          <w:color w:val="000000" w:themeColor="text1"/>
          <w:szCs w:val="24"/>
        </w:rPr>
        <w:t>Ig</w:t>
      </w:r>
      <w:r w:rsidR="00315362">
        <w:rPr>
          <w:color w:val="000000" w:themeColor="text1"/>
          <w:szCs w:val="24"/>
        </w:rPr>
        <w:t>o</w:t>
      </w:r>
      <w:r w:rsidR="00315362" w:rsidRPr="00315362">
        <w:rPr>
          <w:color w:val="000000" w:themeColor="text1"/>
          <w:szCs w:val="24"/>
        </w:rPr>
        <w:t>r Tchoulba</w:t>
      </w:r>
      <w:r w:rsidR="00315362" w:rsidRPr="000D3DBB">
        <w:rPr>
          <w:rFonts w:eastAsia="Palatino Linotype"/>
          <w:szCs w:val="24"/>
        </w:rPr>
        <w:t xml:space="preserve"> </w:t>
      </w:r>
      <w:r w:rsidRPr="000D3DBB">
        <w:rPr>
          <w:rFonts w:eastAsia="Palatino Linotype"/>
          <w:szCs w:val="24"/>
        </w:rPr>
        <w:t xml:space="preserve"> </w:t>
      </w:r>
      <w:r w:rsidR="003D2E7C" w:rsidRPr="000D3DBB">
        <w:rPr>
          <w:rFonts w:eastAsia="Palatino Linotype"/>
          <w:szCs w:val="24"/>
        </w:rPr>
        <w:t xml:space="preserve">E&amp;E Unit </w:t>
      </w:r>
      <w:r w:rsidRPr="000D3DBB">
        <w:rPr>
          <w:rFonts w:eastAsia="Palatino Linotype"/>
          <w:szCs w:val="24"/>
        </w:rPr>
        <w:t xml:space="preserve">and </w:t>
      </w:r>
      <w:r w:rsidR="003D2E7C" w:rsidRPr="000D3DBB">
        <w:rPr>
          <w:rFonts w:eastAsia="Palatino Linotype"/>
          <w:szCs w:val="24"/>
        </w:rPr>
        <w:t>A</w:t>
      </w:r>
      <w:r w:rsidR="00605591">
        <w:rPr>
          <w:rFonts w:eastAsia="Palatino Linotype"/>
          <w:szCs w:val="24"/>
        </w:rPr>
        <w:t>lexei</w:t>
      </w:r>
      <w:r w:rsidR="003D2E7C" w:rsidRPr="000D3DBB">
        <w:rPr>
          <w:rFonts w:eastAsia="Palatino Linotype"/>
          <w:szCs w:val="24"/>
        </w:rPr>
        <w:t xml:space="preserve"> Tchistodarski</w:t>
      </w:r>
      <w:r w:rsidR="00605591">
        <w:rPr>
          <w:rFonts w:eastAsia="Palatino Linotype"/>
          <w:szCs w:val="24"/>
        </w:rPr>
        <w:t>,</w:t>
      </w:r>
      <w:r w:rsidR="003D2E7C" w:rsidRPr="000D3DBB">
        <w:rPr>
          <w:rFonts w:eastAsia="Palatino Linotype"/>
          <w:szCs w:val="24"/>
        </w:rPr>
        <w:t xml:space="preserve">  Communications Unit </w:t>
      </w:r>
      <w:r w:rsidR="00E20B11">
        <w:rPr>
          <w:rFonts w:eastAsia="Palatino Linotype"/>
          <w:szCs w:val="24"/>
        </w:rPr>
        <w:t>Head</w:t>
      </w:r>
      <w:r w:rsidR="003D2E7C" w:rsidRPr="000D3DBB">
        <w:rPr>
          <w:rFonts w:eastAsia="Palatino Linotype"/>
          <w:szCs w:val="24"/>
        </w:rPr>
        <w:t xml:space="preserve">) </w:t>
      </w:r>
      <w:r w:rsidRPr="000D3DBB">
        <w:rPr>
          <w:rFonts w:eastAsia="Palatino Linotype"/>
          <w:szCs w:val="24"/>
        </w:rPr>
        <w:t xml:space="preserve">and particularly to all those in the field who made great efforts to both show their achievements and to make the field visits interesting. Finally our thanks to Mr. </w:t>
      </w:r>
      <w:r w:rsidRPr="000D3DBB">
        <w:rPr>
          <w:szCs w:val="24"/>
        </w:rPr>
        <w:t xml:space="preserve">Dzmitri Bahdanovich the project driver who </w:t>
      </w:r>
      <w:r w:rsidR="003D2E7C" w:rsidRPr="000D3DBB">
        <w:rPr>
          <w:szCs w:val="24"/>
        </w:rPr>
        <w:t>successfully</w:t>
      </w:r>
      <w:r w:rsidRPr="000D3DBB">
        <w:rPr>
          <w:szCs w:val="24"/>
        </w:rPr>
        <w:t xml:space="preserve"> and saf</w:t>
      </w:r>
      <w:r w:rsidR="003D2E7C" w:rsidRPr="000D3DBB">
        <w:rPr>
          <w:szCs w:val="24"/>
        </w:rPr>
        <w:t>e</w:t>
      </w:r>
      <w:r w:rsidRPr="000D3DBB">
        <w:rPr>
          <w:szCs w:val="24"/>
        </w:rPr>
        <w:t>ly managed to convey the evaluatio</w:t>
      </w:r>
      <w:r w:rsidR="00315362">
        <w:rPr>
          <w:szCs w:val="24"/>
        </w:rPr>
        <w:t xml:space="preserve">n mission team in excess of 1000 </w:t>
      </w:r>
      <w:r w:rsidRPr="000D3DBB">
        <w:rPr>
          <w:szCs w:val="24"/>
        </w:rPr>
        <w:t>km in just a few days.</w:t>
      </w:r>
    </w:p>
    <w:p w14:paraId="0BC01336" w14:textId="77777777" w:rsidR="00C66E1B" w:rsidRPr="000D3DBB" w:rsidRDefault="00C66E1B" w:rsidP="00A620AF">
      <w:pPr>
        <w:spacing w:line="239" w:lineRule="auto"/>
        <w:jc w:val="both"/>
        <w:rPr>
          <w:szCs w:val="24"/>
        </w:rPr>
      </w:pPr>
    </w:p>
    <w:p w14:paraId="62ADB16B" w14:textId="77777777" w:rsidR="00C66E1B" w:rsidRPr="000D3DBB" w:rsidRDefault="00C66E1B" w:rsidP="00A620AF">
      <w:pPr>
        <w:spacing w:line="239" w:lineRule="auto"/>
        <w:jc w:val="both"/>
        <w:rPr>
          <w:szCs w:val="24"/>
        </w:rPr>
      </w:pPr>
      <w:r w:rsidRPr="000D3DBB">
        <w:rPr>
          <w:szCs w:val="24"/>
        </w:rPr>
        <w:t>We also would like to acknowledge the work of the MTE team and note that much of the introductory background sections of the TE are based on their succinct and accurate summaries of the project. Their clear analysis and highlighting of potential problems in the further implementation of the project was extremely useful when undertaking the TE.</w:t>
      </w:r>
    </w:p>
    <w:p w14:paraId="3C7C358E" w14:textId="77777777" w:rsidR="00A620AF" w:rsidRDefault="00A620AF" w:rsidP="00A620AF">
      <w:pPr>
        <w:spacing w:line="239" w:lineRule="auto"/>
        <w:jc w:val="both"/>
        <w:rPr>
          <w:szCs w:val="24"/>
        </w:rPr>
      </w:pPr>
    </w:p>
    <w:p w14:paraId="041F60B5" w14:textId="77777777" w:rsidR="00A620AF" w:rsidRPr="000D3DBB" w:rsidRDefault="00A620AF" w:rsidP="00A620AF">
      <w:pPr>
        <w:spacing w:line="200" w:lineRule="exact"/>
      </w:pPr>
    </w:p>
    <w:p w14:paraId="42CDA43F" w14:textId="77777777" w:rsidR="00A620AF" w:rsidRPr="000D3DBB" w:rsidRDefault="00A620AF" w:rsidP="00A620AF">
      <w:pPr>
        <w:spacing w:line="369" w:lineRule="exact"/>
      </w:pPr>
    </w:p>
    <w:tbl>
      <w:tblPr>
        <w:tblW w:w="0" w:type="auto"/>
        <w:tblInd w:w="3800" w:type="dxa"/>
        <w:tblLayout w:type="fixed"/>
        <w:tblCellMar>
          <w:left w:w="0" w:type="dxa"/>
          <w:right w:w="0" w:type="dxa"/>
        </w:tblCellMar>
        <w:tblLook w:val="0000" w:firstRow="0" w:lastRow="0" w:firstColumn="0" w:lastColumn="0" w:noHBand="0" w:noVBand="0"/>
      </w:tblPr>
      <w:tblGrid>
        <w:gridCol w:w="2420"/>
        <w:gridCol w:w="2080"/>
      </w:tblGrid>
      <w:tr w:rsidR="00A620AF" w:rsidRPr="000D3DBB" w14:paraId="423A2B33" w14:textId="77777777" w:rsidTr="006153EF">
        <w:trPr>
          <w:trHeight w:val="324"/>
        </w:trPr>
        <w:tc>
          <w:tcPr>
            <w:tcW w:w="2420" w:type="dxa"/>
            <w:shd w:val="clear" w:color="auto" w:fill="auto"/>
            <w:vAlign w:val="bottom"/>
          </w:tcPr>
          <w:p w14:paraId="6622C9F8" w14:textId="77777777" w:rsidR="00A620AF" w:rsidRPr="000D3DBB" w:rsidRDefault="003D2E7C" w:rsidP="006153EF">
            <w:pPr>
              <w:spacing w:line="0" w:lineRule="atLeast"/>
              <w:ind w:right="360"/>
              <w:jc w:val="right"/>
              <w:rPr>
                <w:rFonts w:eastAsia="Palatino Linotype"/>
              </w:rPr>
            </w:pPr>
            <w:r w:rsidRPr="000D3DBB">
              <w:rPr>
                <w:rFonts w:eastAsia="Palatino Linotype"/>
              </w:rPr>
              <w:t>Mark Anstey</w:t>
            </w:r>
          </w:p>
        </w:tc>
        <w:tc>
          <w:tcPr>
            <w:tcW w:w="2080" w:type="dxa"/>
            <w:shd w:val="clear" w:color="auto" w:fill="auto"/>
            <w:vAlign w:val="bottom"/>
          </w:tcPr>
          <w:p w14:paraId="5FAB1B10" w14:textId="77777777" w:rsidR="00A620AF" w:rsidRPr="000D3DBB" w:rsidRDefault="00A620AF" w:rsidP="006153EF">
            <w:pPr>
              <w:spacing w:line="0" w:lineRule="atLeast"/>
              <w:jc w:val="right"/>
              <w:rPr>
                <w:rFonts w:eastAsia="Palatino Linotype"/>
              </w:rPr>
            </w:pPr>
            <w:r w:rsidRPr="000D3DBB">
              <w:rPr>
                <w:rFonts w:eastAsia="Palatino Linotype"/>
              </w:rPr>
              <w:t>Sergei Gotin</w:t>
            </w:r>
          </w:p>
        </w:tc>
      </w:tr>
      <w:tr w:rsidR="00A620AF" w:rsidRPr="000D3DBB" w14:paraId="4CFA5A1E" w14:textId="77777777" w:rsidTr="006153EF">
        <w:trPr>
          <w:trHeight w:val="446"/>
        </w:trPr>
        <w:tc>
          <w:tcPr>
            <w:tcW w:w="2420" w:type="dxa"/>
            <w:shd w:val="clear" w:color="auto" w:fill="auto"/>
            <w:vAlign w:val="bottom"/>
          </w:tcPr>
          <w:p w14:paraId="4C981D11" w14:textId="77777777" w:rsidR="00A620AF" w:rsidRPr="000D3DBB" w:rsidRDefault="003D2E7C" w:rsidP="006153EF">
            <w:pPr>
              <w:spacing w:line="0" w:lineRule="atLeast"/>
              <w:ind w:right="360"/>
              <w:jc w:val="right"/>
              <w:rPr>
                <w:rFonts w:eastAsia="Palatino Linotype"/>
                <w:w w:val="99"/>
              </w:rPr>
            </w:pPr>
            <w:r w:rsidRPr="000D3DBB">
              <w:rPr>
                <w:rFonts w:eastAsia="Palatino Linotype"/>
                <w:w w:val="99"/>
              </w:rPr>
              <w:t>Gex, France</w:t>
            </w:r>
          </w:p>
        </w:tc>
        <w:tc>
          <w:tcPr>
            <w:tcW w:w="2080" w:type="dxa"/>
            <w:shd w:val="clear" w:color="auto" w:fill="auto"/>
            <w:vAlign w:val="bottom"/>
          </w:tcPr>
          <w:p w14:paraId="029FF157" w14:textId="77777777" w:rsidR="00A620AF" w:rsidRPr="000D3DBB" w:rsidRDefault="00A620AF" w:rsidP="006153EF">
            <w:pPr>
              <w:spacing w:line="0" w:lineRule="atLeast"/>
              <w:jc w:val="right"/>
              <w:rPr>
                <w:rFonts w:eastAsia="Palatino Linotype"/>
              </w:rPr>
            </w:pPr>
            <w:r w:rsidRPr="000D3DBB">
              <w:rPr>
                <w:rFonts w:eastAsia="Palatino Linotype"/>
              </w:rPr>
              <w:t>Minsk, Belarus</w:t>
            </w:r>
          </w:p>
        </w:tc>
      </w:tr>
    </w:tbl>
    <w:p w14:paraId="3B5FFDA1" w14:textId="77777777" w:rsidR="00A620AF" w:rsidRPr="000D3DBB" w:rsidRDefault="00A620AF" w:rsidP="00A620AF">
      <w:pPr>
        <w:suppressAutoHyphens w:val="0"/>
        <w:spacing w:after="160" w:line="256" w:lineRule="auto"/>
        <w:sectPr w:rsidR="00A620AF" w:rsidRPr="000D3DBB">
          <w:headerReference w:type="default" r:id="rId8"/>
          <w:footerReference w:type="default" r:id="rId9"/>
          <w:headerReference w:type="first" r:id="rId10"/>
          <w:pgSz w:w="11906" w:h="16838"/>
          <w:pgMar w:top="1440" w:right="1440" w:bottom="1440" w:left="1440" w:header="708" w:footer="708" w:gutter="0"/>
          <w:cols w:space="720"/>
          <w:titlePg/>
        </w:sectPr>
      </w:pPr>
    </w:p>
    <w:p w14:paraId="6C91D3F7" w14:textId="77777777" w:rsidR="0033412D" w:rsidRDefault="0033412D">
      <w:pPr>
        <w:jc w:val="both"/>
        <w:rPr>
          <w:color w:val="000000"/>
          <w:sz w:val="22"/>
          <w:szCs w:val="22"/>
        </w:rPr>
      </w:pPr>
    </w:p>
    <w:p w14:paraId="317D99B3" w14:textId="77777777" w:rsidR="0033412D" w:rsidRDefault="006153EF">
      <w:pPr>
        <w:pStyle w:val="TOCHeading"/>
        <w:outlineLvl w:val="9"/>
      </w:pPr>
      <w:bookmarkStart w:id="1" w:name="_Toc485844162"/>
      <w:r>
        <w:t>Contents</w:t>
      </w:r>
      <w:bookmarkEnd w:id="1"/>
    </w:p>
    <w:p w14:paraId="3A7E4251" w14:textId="77777777" w:rsidR="003076DC" w:rsidRDefault="006153EF">
      <w:pPr>
        <w:pStyle w:val="TOC1"/>
        <w:tabs>
          <w:tab w:val="right" w:leader="dot" w:pos="9016"/>
        </w:tabs>
        <w:rPr>
          <w:rFonts w:asciiTheme="minorHAnsi" w:eastAsiaTheme="minorEastAsia" w:hAnsiTheme="minorHAnsi" w:cstheme="minorBidi"/>
          <w:noProof/>
          <w:sz w:val="22"/>
          <w:szCs w:val="22"/>
          <w:lang w:val="en-GB" w:eastAsia="en-GB"/>
        </w:rPr>
      </w:pPr>
      <w:r>
        <w:rPr>
          <w:rFonts w:ascii="Calibri Light" w:hAnsi="Calibri Light"/>
          <w:color w:val="2F5496"/>
          <w:sz w:val="32"/>
          <w:szCs w:val="32"/>
          <w:lang w:eastAsia="en-US"/>
        </w:rPr>
        <w:fldChar w:fldCharType="begin"/>
      </w:r>
      <w:r>
        <w:instrText xml:space="preserve"> TOC \o "1-3" \h </w:instrText>
      </w:r>
      <w:r>
        <w:rPr>
          <w:rFonts w:ascii="Calibri Light" w:hAnsi="Calibri Light"/>
          <w:color w:val="2F5496"/>
          <w:sz w:val="32"/>
          <w:szCs w:val="32"/>
          <w:lang w:eastAsia="en-US"/>
        </w:rPr>
        <w:fldChar w:fldCharType="separate"/>
      </w:r>
      <w:hyperlink w:anchor="_Toc485844162" w:history="1">
        <w:r w:rsidR="003076DC" w:rsidRPr="00204906">
          <w:rPr>
            <w:rStyle w:val="Hyperlink"/>
            <w:noProof/>
          </w:rPr>
          <w:t>Contents</w:t>
        </w:r>
        <w:r w:rsidR="003076DC">
          <w:rPr>
            <w:noProof/>
          </w:rPr>
          <w:tab/>
        </w:r>
        <w:r w:rsidR="003076DC">
          <w:rPr>
            <w:noProof/>
          </w:rPr>
          <w:fldChar w:fldCharType="begin"/>
        </w:r>
        <w:r w:rsidR="003076DC">
          <w:rPr>
            <w:noProof/>
          </w:rPr>
          <w:instrText xml:space="preserve"> PAGEREF _Toc485844162 \h </w:instrText>
        </w:r>
        <w:r w:rsidR="003076DC">
          <w:rPr>
            <w:noProof/>
          </w:rPr>
        </w:r>
        <w:r w:rsidR="003076DC">
          <w:rPr>
            <w:noProof/>
          </w:rPr>
          <w:fldChar w:fldCharType="separate"/>
        </w:r>
        <w:r w:rsidR="003076DC">
          <w:rPr>
            <w:noProof/>
          </w:rPr>
          <w:t>3</w:t>
        </w:r>
        <w:r w:rsidR="003076DC">
          <w:rPr>
            <w:noProof/>
          </w:rPr>
          <w:fldChar w:fldCharType="end"/>
        </w:r>
      </w:hyperlink>
    </w:p>
    <w:p w14:paraId="18C2F28C" w14:textId="77777777" w:rsidR="003076DC" w:rsidRDefault="005D44DB">
      <w:pPr>
        <w:pStyle w:val="TOC1"/>
        <w:tabs>
          <w:tab w:val="right" w:leader="dot" w:pos="9016"/>
        </w:tabs>
        <w:rPr>
          <w:rFonts w:asciiTheme="minorHAnsi" w:eastAsiaTheme="minorEastAsia" w:hAnsiTheme="minorHAnsi" w:cstheme="minorBidi"/>
          <w:noProof/>
          <w:sz w:val="22"/>
          <w:szCs w:val="22"/>
          <w:lang w:val="en-GB" w:eastAsia="en-GB"/>
        </w:rPr>
      </w:pPr>
      <w:hyperlink w:anchor="_Toc485844163" w:history="1">
        <w:r w:rsidR="003076DC" w:rsidRPr="00204906">
          <w:rPr>
            <w:rStyle w:val="Hyperlink"/>
            <w:noProof/>
          </w:rPr>
          <w:t>1. Executive summary</w:t>
        </w:r>
        <w:r w:rsidR="003076DC">
          <w:rPr>
            <w:noProof/>
          </w:rPr>
          <w:tab/>
        </w:r>
        <w:r w:rsidR="003076DC">
          <w:rPr>
            <w:noProof/>
          </w:rPr>
          <w:fldChar w:fldCharType="begin"/>
        </w:r>
        <w:r w:rsidR="003076DC">
          <w:rPr>
            <w:noProof/>
          </w:rPr>
          <w:instrText xml:space="preserve"> PAGEREF _Toc485844163 \h </w:instrText>
        </w:r>
        <w:r w:rsidR="003076DC">
          <w:rPr>
            <w:noProof/>
          </w:rPr>
        </w:r>
        <w:r w:rsidR="003076DC">
          <w:rPr>
            <w:noProof/>
          </w:rPr>
          <w:fldChar w:fldCharType="separate"/>
        </w:r>
        <w:r w:rsidR="003076DC">
          <w:rPr>
            <w:noProof/>
          </w:rPr>
          <w:t>6</w:t>
        </w:r>
        <w:r w:rsidR="003076DC">
          <w:rPr>
            <w:noProof/>
          </w:rPr>
          <w:fldChar w:fldCharType="end"/>
        </w:r>
      </w:hyperlink>
    </w:p>
    <w:p w14:paraId="09DFA587" w14:textId="77777777" w:rsidR="003076DC" w:rsidRDefault="005D44DB">
      <w:pPr>
        <w:pStyle w:val="TOC1"/>
        <w:tabs>
          <w:tab w:val="right" w:leader="dot" w:pos="9016"/>
        </w:tabs>
        <w:rPr>
          <w:rFonts w:asciiTheme="minorHAnsi" w:eastAsiaTheme="minorEastAsia" w:hAnsiTheme="minorHAnsi" w:cstheme="minorBidi"/>
          <w:noProof/>
          <w:sz w:val="22"/>
          <w:szCs w:val="22"/>
          <w:lang w:val="en-GB" w:eastAsia="en-GB"/>
        </w:rPr>
      </w:pPr>
      <w:hyperlink w:anchor="_Toc485844164" w:history="1">
        <w:r w:rsidR="003076DC" w:rsidRPr="00204906">
          <w:rPr>
            <w:rStyle w:val="Hyperlink"/>
            <w:noProof/>
          </w:rPr>
          <w:t>2. Introduction</w:t>
        </w:r>
        <w:r w:rsidR="003076DC">
          <w:rPr>
            <w:noProof/>
          </w:rPr>
          <w:tab/>
        </w:r>
        <w:r w:rsidR="003076DC">
          <w:rPr>
            <w:noProof/>
          </w:rPr>
          <w:fldChar w:fldCharType="begin"/>
        </w:r>
        <w:r w:rsidR="003076DC">
          <w:rPr>
            <w:noProof/>
          </w:rPr>
          <w:instrText xml:space="preserve"> PAGEREF _Toc485844164 \h </w:instrText>
        </w:r>
        <w:r w:rsidR="003076DC">
          <w:rPr>
            <w:noProof/>
          </w:rPr>
        </w:r>
        <w:r w:rsidR="003076DC">
          <w:rPr>
            <w:noProof/>
          </w:rPr>
          <w:fldChar w:fldCharType="separate"/>
        </w:r>
        <w:r w:rsidR="003076DC">
          <w:rPr>
            <w:noProof/>
          </w:rPr>
          <w:t>13</w:t>
        </w:r>
        <w:r w:rsidR="003076DC">
          <w:rPr>
            <w:noProof/>
          </w:rPr>
          <w:fldChar w:fldCharType="end"/>
        </w:r>
      </w:hyperlink>
    </w:p>
    <w:p w14:paraId="63DDD627" w14:textId="77777777" w:rsidR="003076DC" w:rsidRDefault="005D44DB">
      <w:pPr>
        <w:pStyle w:val="TOC1"/>
        <w:tabs>
          <w:tab w:val="right" w:leader="dot" w:pos="9016"/>
        </w:tabs>
        <w:rPr>
          <w:rFonts w:asciiTheme="minorHAnsi" w:eastAsiaTheme="minorEastAsia" w:hAnsiTheme="minorHAnsi" w:cstheme="minorBidi"/>
          <w:noProof/>
          <w:sz w:val="22"/>
          <w:szCs w:val="22"/>
          <w:lang w:val="en-GB" w:eastAsia="en-GB"/>
        </w:rPr>
      </w:pPr>
      <w:hyperlink w:anchor="_Toc485844165" w:history="1">
        <w:r w:rsidR="003076DC" w:rsidRPr="00204906">
          <w:rPr>
            <w:rStyle w:val="Hyperlink"/>
            <w:noProof/>
          </w:rPr>
          <w:t>3. The project and its development context</w:t>
        </w:r>
        <w:r w:rsidR="003076DC">
          <w:rPr>
            <w:noProof/>
          </w:rPr>
          <w:tab/>
        </w:r>
        <w:r w:rsidR="003076DC">
          <w:rPr>
            <w:noProof/>
          </w:rPr>
          <w:fldChar w:fldCharType="begin"/>
        </w:r>
        <w:r w:rsidR="003076DC">
          <w:rPr>
            <w:noProof/>
          </w:rPr>
          <w:instrText xml:space="preserve"> PAGEREF _Toc485844165 \h </w:instrText>
        </w:r>
        <w:r w:rsidR="003076DC">
          <w:rPr>
            <w:noProof/>
          </w:rPr>
        </w:r>
        <w:r w:rsidR="003076DC">
          <w:rPr>
            <w:noProof/>
          </w:rPr>
          <w:fldChar w:fldCharType="separate"/>
        </w:r>
        <w:r w:rsidR="003076DC">
          <w:rPr>
            <w:noProof/>
          </w:rPr>
          <w:t>16</w:t>
        </w:r>
        <w:r w:rsidR="003076DC">
          <w:rPr>
            <w:noProof/>
          </w:rPr>
          <w:fldChar w:fldCharType="end"/>
        </w:r>
      </w:hyperlink>
    </w:p>
    <w:p w14:paraId="506D7327" w14:textId="77777777" w:rsidR="003076DC" w:rsidRDefault="005D44DB">
      <w:pPr>
        <w:pStyle w:val="TOC1"/>
        <w:tabs>
          <w:tab w:val="right" w:leader="dot" w:pos="9016"/>
        </w:tabs>
        <w:rPr>
          <w:rFonts w:asciiTheme="minorHAnsi" w:eastAsiaTheme="minorEastAsia" w:hAnsiTheme="minorHAnsi" w:cstheme="minorBidi"/>
          <w:noProof/>
          <w:sz w:val="22"/>
          <w:szCs w:val="22"/>
          <w:lang w:val="en-GB" w:eastAsia="en-GB"/>
        </w:rPr>
      </w:pPr>
      <w:hyperlink w:anchor="_Toc485844166" w:history="1">
        <w:r w:rsidR="003076DC" w:rsidRPr="00204906">
          <w:rPr>
            <w:rStyle w:val="Hyperlink"/>
            <w:noProof/>
          </w:rPr>
          <w:t>4. Findings and Conclusions</w:t>
        </w:r>
        <w:r w:rsidR="003076DC">
          <w:rPr>
            <w:noProof/>
          </w:rPr>
          <w:tab/>
        </w:r>
        <w:r w:rsidR="003076DC">
          <w:rPr>
            <w:noProof/>
          </w:rPr>
          <w:fldChar w:fldCharType="begin"/>
        </w:r>
        <w:r w:rsidR="003076DC">
          <w:rPr>
            <w:noProof/>
          </w:rPr>
          <w:instrText xml:space="preserve"> PAGEREF _Toc485844166 \h </w:instrText>
        </w:r>
        <w:r w:rsidR="003076DC">
          <w:rPr>
            <w:noProof/>
          </w:rPr>
        </w:r>
        <w:r w:rsidR="003076DC">
          <w:rPr>
            <w:noProof/>
          </w:rPr>
          <w:fldChar w:fldCharType="separate"/>
        </w:r>
        <w:r w:rsidR="003076DC">
          <w:rPr>
            <w:noProof/>
          </w:rPr>
          <w:t>21</w:t>
        </w:r>
        <w:r w:rsidR="003076DC">
          <w:rPr>
            <w:noProof/>
          </w:rPr>
          <w:fldChar w:fldCharType="end"/>
        </w:r>
      </w:hyperlink>
    </w:p>
    <w:p w14:paraId="11E788F8" w14:textId="77777777" w:rsidR="003076DC" w:rsidRDefault="005D44DB">
      <w:pPr>
        <w:pStyle w:val="TOC2"/>
        <w:tabs>
          <w:tab w:val="left" w:pos="880"/>
          <w:tab w:val="right" w:leader="dot" w:pos="9016"/>
        </w:tabs>
        <w:rPr>
          <w:rFonts w:asciiTheme="minorHAnsi" w:eastAsiaTheme="minorEastAsia" w:hAnsiTheme="minorHAnsi" w:cstheme="minorBidi"/>
          <w:noProof/>
          <w:sz w:val="22"/>
          <w:szCs w:val="22"/>
          <w:lang w:val="en-GB" w:eastAsia="en-GB"/>
        </w:rPr>
      </w:pPr>
      <w:hyperlink w:anchor="_Toc485844167" w:history="1">
        <w:r w:rsidR="003076DC" w:rsidRPr="00204906">
          <w:rPr>
            <w:rStyle w:val="Hyperlink"/>
            <w:noProof/>
          </w:rPr>
          <w:t>4.1</w:t>
        </w:r>
        <w:r w:rsidR="003076DC">
          <w:rPr>
            <w:rFonts w:asciiTheme="minorHAnsi" w:eastAsiaTheme="minorEastAsia" w:hAnsiTheme="minorHAnsi" w:cstheme="minorBidi"/>
            <w:noProof/>
            <w:sz w:val="22"/>
            <w:szCs w:val="22"/>
            <w:lang w:val="en-GB" w:eastAsia="en-GB"/>
          </w:rPr>
          <w:tab/>
        </w:r>
        <w:r w:rsidR="003076DC" w:rsidRPr="00204906">
          <w:rPr>
            <w:rStyle w:val="Hyperlink"/>
            <w:noProof/>
          </w:rPr>
          <w:t>Project formulation (design)</w:t>
        </w:r>
        <w:r w:rsidR="003076DC">
          <w:rPr>
            <w:noProof/>
          </w:rPr>
          <w:tab/>
        </w:r>
        <w:r w:rsidR="003076DC">
          <w:rPr>
            <w:noProof/>
          </w:rPr>
          <w:fldChar w:fldCharType="begin"/>
        </w:r>
        <w:r w:rsidR="003076DC">
          <w:rPr>
            <w:noProof/>
          </w:rPr>
          <w:instrText xml:space="preserve"> PAGEREF _Toc485844167 \h </w:instrText>
        </w:r>
        <w:r w:rsidR="003076DC">
          <w:rPr>
            <w:noProof/>
          </w:rPr>
        </w:r>
        <w:r w:rsidR="003076DC">
          <w:rPr>
            <w:noProof/>
          </w:rPr>
          <w:fldChar w:fldCharType="separate"/>
        </w:r>
        <w:r w:rsidR="003076DC">
          <w:rPr>
            <w:noProof/>
          </w:rPr>
          <w:t>21</w:t>
        </w:r>
        <w:r w:rsidR="003076DC">
          <w:rPr>
            <w:noProof/>
          </w:rPr>
          <w:fldChar w:fldCharType="end"/>
        </w:r>
      </w:hyperlink>
    </w:p>
    <w:p w14:paraId="7A7E57D9" w14:textId="77777777" w:rsidR="003076DC" w:rsidRDefault="005D44DB">
      <w:pPr>
        <w:pStyle w:val="TOC2"/>
        <w:tabs>
          <w:tab w:val="left" w:pos="880"/>
          <w:tab w:val="right" w:leader="dot" w:pos="9016"/>
        </w:tabs>
        <w:rPr>
          <w:rFonts w:asciiTheme="minorHAnsi" w:eastAsiaTheme="minorEastAsia" w:hAnsiTheme="minorHAnsi" w:cstheme="minorBidi"/>
          <w:noProof/>
          <w:sz w:val="22"/>
          <w:szCs w:val="22"/>
          <w:lang w:val="en-GB" w:eastAsia="en-GB"/>
        </w:rPr>
      </w:pPr>
      <w:hyperlink w:anchor="_Toc485844168" w:history="1">
        <w:r w:rsidR="003076DC" w:rsidRPr="00204906">
          <w:rPr>
            <w:rStyle w:val="Hyperlink"/>
            <w:noProof/>
          </w:rPr>
          <w:t>4.2</w:t>
        </w:r>
        <w:r w:rsidR="003076DC">
          <w:rPr>
            <w:rFonts w:asciiTheme="minorHAnsi" w:eastAsiaTheme="minorEastAsia" w:hAnsiTheme="minorHAnsi" w:cstheme="minorBidi"/>
            <w:noProof/>
            <w:sz w:val="22"/>
            <w:szCs w:val="22"/>
            <w:lang w:val="en-GB" w:eastAsia="en-GB"/>
          </w:rPr>
          <w:tab/>
        </w:r>
        <w:r w:rsidR="003076DC" w:rsidRPr="00204906">
          <w:rPr>
            <w:rStyle w:val="Hyperlink"/>
            <w:noProof/>
          </w:rPr>
          <w:t>Project implementation</w:t>
        </w:r>
        <w:r w:rsidR="003076DC">
          <w:rPr>
            <w:noProof/>
          </w:rPr>
          <w:tab/>
        </w:r>
        <w:r w:rsidR="003076DC">
          <w:rPr>
            <w:noProof/>
          </w:rPr>
          <w:fldChar w:fldCharType="begin"/>
        </w:r>
        <w:r w:rsidR="003076DC">
          <w:rPr>
            <w:noProof/>
          </w:rPr>
          <w:instrText xml:space="preserve"> PAGEREF _Toc485844168 \h </w:instrText>
        </w:r>
        <w:r w:rsidR="003076DC">
          <w:rPr>
            <w:noProof/>
          </w:rPr>
        </w:r>
        <w:r w:rsidR="003076DC">
          <w:rPr>
            <w:noProof/>
          </w:rPr>
          <w:fldChar w:fldCharType="separate"/>
        </w:r>
        <w:r w:rsidR="003076DC">
          <w:rPr>
            <w:noProof/>
          </w:rPr>
          <w:t>33</w:t>
        </w:r>
        <w:r w:rsidR="003076DC">
          <w:rPr>
            <w:noProof/>
          </w:rPr>
          <w:fldChar w:fldCharType="end"/>
        </w:r>
      </w:hyperlink>
    </w:p>
    <w:p w14:paraId="5BFD2427" w14:textId="77777777" w:rsidR="003076DC" w:rsidRDefault="005D44DB">
      <w:pPr>
        <w:pStyle w:val="TOC2"/>
        <w:tabs>
          <w:tab w:val="left" w:pos="880"/>
          <w:tab w:val="right" w:leader="dot" w:pos="9016"/>
        </w:tabs>
        <w:rPr>
          <w:rFonts w:asciiTheme="minorHAnsi" w:eastAsiaTheme="minorEastAsia" w:hAnsiTheme="minorHAnsi" w:cstheme="minorBidi"/>
          <w:noProof/>
          <w:sz w:val="22"/>
          <w:szCs w:val="22"/>
          <w:lang w:val="en-GB" w:eastAsia="en-GB"/>
        </w:rPr>
      </w:pPr>
      <w:hyperlink w:anchor="_Toc485844169" w:history="1">
        <w:r w:rsidR="003076DC" w:rsidRPr="00204906">
          <w:rPr>
            <w:rStyle w:val="Hyperlink"/>
            <w:noProof/>
          </w:rPr>
          <w:t>4.3</w:t>
        </w:r>
        <w:r w:rsidR="003076DC">
          <w:rPr>
            <w:rFonts w:asciiTheme="minorHAnsi" w:eastAsiaTheme="minorEastAsia" w:hAnsiTheme="minorHAnsi" w:cstheme="minorBidi"/>
            <w:noProof/>
            <w:sz w:val="22"/>
            <w:szCs w:val="22"/>
            <w:lang w:val="en-GB" w:eastAsia="en-GB"/>
          </w:rPr>
          <w:tab/>
        </w:r>
        <w:r w:rsidR="003076DC" w:rsidRPr="00204906">
          <w:rPr>
            <w:rStyle w:val="Hyperlink"/>
            <w:noProof/>
          </w:rPr>
          <w:t>Results</w:t>
        </w:r>
        <w:r w:rsidR="003076DC">
          <w:rPr>
            <w:noProof/>
          </w:rPr>
          <w:tab/>
        </w:r>
        <w:r w:rsidR="003076DC">
          <w:rPr>
            <w:noProof/>
          </w:rPr>
          <w:fldChar w:fldCharType="begin"/>
        </w:r>
        <w:r w:rsidR="003076DC">
          <w:rPr>
            <w:noProof/>
          </w:rPr>
          <w:instrText xml:space="preserve"> PAGEREF _Toc485844169 \h </w:instrText>
        </w:r>
        <w:r w:rsidR="003076DC">
          <w:rPr>
            <w:noProof/>
          </w:rPr>
        </w:r>
        <w:r w:rsidR="003076DC">
          <w:rPr>
            <w:noProof/>
          </w:rPr>
          <w:fldChar w:fldCharType="separate"/>
        </w:r>
        <w:r w:rsidR="003076DC">
          <w:rPr>
            <w:noProof/>
          </w:rPr>
          <w:t>40</w:t>
        </w:r>
        <w:r w:rsidR="003076DC">
          <w:rPr>
            <w:noProof/>
          </w:rPr>
          <w:fldChar w:fldCharType="end"/>
        </w:r>
      </w:hyperlink>
    </w:p>
    <w:p w14:paraId="1960E3FB" w14:textId="77777777" w:rsidR="003076DC" w:rsidRDefault="005D44DB">
      <w:pPr>
        <w:pStyle w:val="TOC1"/>
        <w:tabs>
          <w:tab w:val="right" w:leader="dot" w:pos="9016"/>
        </w:tabs>
        <w:rPr>
          <w:rFonts w:asciiTheme="minorHAnsi" w:eastAsiaTheme="minorEastAsia" w:hAnsiTheme="minorHAnsi" w:cstheme="minorBidi"/>
          <w:noProof/>
          <w:sz w:val="22"/>
          <w:szCs w:val="22"/>
          <w:lang w:val="en-GB" w:eastAsia="en-GB"/>
        </w:rPr>
      </w:pPr>
      <w:hyperlink w:anchor="_Toc485844170" w:history="1">
        <w:r w:rsidR="003076DC" w:rsidRPr="00204906">
          <w:rPr>
            <w:rStyle w:val="Hyperlink"/>
            <w:noProof/>
          </w:rPr>
          <w:t>5.  Conclusions and recommendations</w:t>
        </w:r>
        <w:r w:rsidR="003076DC">
          <w:rPr>
            <w:noProof/>
          </w:rPr>
          <w:tab/>
        </w:r>
        <w:r w:rsidR="003076DC">
          <w:rPr>
            <w:noProof/>
          </w:rPr>
          <w:fldChar w:fldCharType="begin"/>
        </w:r>
        <w:r w:rsidR="003076DC">
          <w:rPr>
            <w:noProof/>
          </w:rPr>
          <w:instrText xml:space="preserve"> PAGEREF _Toc485844170 \h </w:instrText>
        </w:r>
        <w:r w:rsidR="003076DC">
          <w:rPr>
            <w:noProof/>
          </w:rPr>
        </w:r>
        <w:r w:rsidR="003076DC">
          <w:rPr>
            <w:noProof/>
          </w:rPr>
          <w:fldChar w:fldCharType="separate"/>
        </w:r>
        <w:r w:rsidR="003076DC">
          <w:rPr>
            <w:noProof/>
          </w:rPr>
          <w:t>85</w:t>
        </w:r>
        <w:r w:rsidR="003076DC">
          <w:rPr>
            <w:noProof/>
          </w:rPr>
          <w:fldChar w:fldCharType="end"/>
        </w:r>
      </w:hyperlink>
    </w:p>
    <w:p w14:paraId="3516D8AB" w14:textId="77777777" w:rsidR="003076DC" w:rsidRDefault="005D44DB">
      <w:pPr>
        <w:pStyle w:val="TOC1"/>
        <w:tabs>
          <w:tab w:val="right" w:leader="dot" w:pos="9016"/>
        </w:tabs>
        <w:rPr>
          <w:rFonts w:asciiTheme="minorHAnsi" w:eastAsiaTheme="minorEastAsia" w:hAnsiTheme="minorHAnsi" w:cstheme="minorBidi"/>
          <w:noProof/>
          <w:sz w:val="22"/>
          <w:szCs w:val="22"/>
          <w:lang w:val="en-GB" w:eastAsia="en-GB"/>
        </w:rPr>
      </w:pPr>
      <w:hyperlink w:anchor="_Toc485844171" w:history="1">
        <w:r w:rsidR="003076DC" w:rsidRPr="00204906">
          <w:rPr>
            <w:rStyle w:val="Hyperlink"/>
            <w:noProof/>
          </w:rPr>
          <w:t>6. Lessons learned</w:t>
        </w:r>
        <w:r w:rsidR="003076DC">
          <w:rPr>
            <w:noProof/>
          </w:rPr>
          <w:tab/>
        </w:r>
        <w:r w:rsidR="003076DC">
          <w:rPr>
            <w:noProof/>
          </w:rPr>
          <w:fldChar w:fldCharType="begin"/>
        </w:r>
        <w:r w:rsidR="003076DC">
          <w:rPr>
            <w:noProof/>
          </w:rPr>
          <w:instrText xml:space="preserve"> PAGEREF _Toc485844171 \h </w:instrText>
        </w:r>
        <w:r w:rsidR="003076DC">
          <w:rPr>
            <w:noProof/>
          </w:rPr>
        </w:r>
        <w:r w:rsidR="003076DC">
          <w:rPr>
            <w:noProof/>
          </w:rPr>
          <w:fldChar w:fldCharType="separate"/>
        </w:r>
        <w:r w:rsidR="003076DC">
          <w:rPr>
            <w:noProof/>
          </w:rPr>
          <w:t>89</w:t>
        </w:r>
        <w:r w:rsidR="003076DC">
          <w:rPr>
            <w:noProof/>
          </w:rPr>
          <w:fldChar w:fldCharType="end"/>
        </w:r>
      </w:hyperlink>
    </w:p>
    <w:p w14:paraId="4882F2B6" w14:textId="77777777" w:rsidR="0033412D" w:rsidRDefault="006153EF">
      <w:pPr>
        <w:sectPr w:rsidR="0033412D">
          <w:headerReference w:type="default" r:id="rId11"/>
          <w:pgSz w:w="11906" w:h="16838"/>
          <w:pgMar w:top="1440" w:right="1440" w:bottom="1440" w:left="1440" w:header="720" w:footer="720" w:gutter="0"/>
          <w:cols w:space="720"/>
        </w:sectPr>
      </w:pPr>
      <w:r>
        <w:fldChar w:fldCharType="end"/>
      </w:r>
    </w:p>
    <w:p w14:paraId="62A5FABE" w14:textId="77777777" w:rsidR="0033412D" w:rsidRDefault="006153EF">
      <w:pPr>
        <w:autoSpaceDE w:val="0"/>
        <w:rPr>
          <w:rFonts w:ascii="Calibri-Bold" w:eastAsia="Calibri" w:hAnsi="Calibri-Bold" w:cs="Calibri-Bold"/>
          <w:b/>
          <w:bCs/>
          <w:color w:val="345A8B"/>
          <w:sz w:val="32"/>
          <w:szCs w:val="32"/>
          <w:lang w:val="en-GB" w:eastAsia="en-US"/>
        </w:rPr>
      </w:pPr>
      <w:r>
        <w:rPr>
          <w:rFonts w:ascii="Calibri-Bold" w:eastAsia="Calibri" w:hAnsi="Calibri-Bold" w:cs="Calibri-Bold"/>
          <w:b/>
          <w:bCs/>
          <w:color w:val="345A8B"/>
          <w:sz w:val="32"/>
          <w:szCs w:val="32"/>
          <w:lang w:val="en-GB" w:eastAsia="en-US"/>
        </w:rPr>
        <w:lastRenderedPageBreak/>
        <w:t>Acronyms, Abbreviations and Glossary</w:t>
      </w:r>
    </w:p>
    <w:p w14:paraId="149147EF" w14:textId="77777777" w:rsidR="0033412D" w:rsidRDefault="0033412D">
      <w:pPr>
        <w:autoSpaceDE w:val="0"/>
        <w:rPr>
          <w:rFonts w:ascii="PalatinoLinotype-Roman" w:eastAsia="Calibri" w:hAnsi="PalatinoLinotype-Roman" w:cs="PalatinoLinotype-Roman"/>
          <w:color w:val="000000"/>
          <w:sz w:val="20"/>
          <w:lang w:val="en-GB" w:eastAsia="en-US"/>
        </w:rPr>
      </w:pPr>
    </w:p>
    <w:p w14:paraId="2481476F" w14:textId="77777777" w:rsidR="0033412D" w:rsidRDefault="0033412D">
      <w:pPr>
        <w:autoSpaceDE w:val="0"/>
        <w:rPr>
          <w:rFonts w:ascii="PalatinoLinotype-Roman" w:eastAsia="Calibri" w:hAnsi="PalatinoLinotype-Roman" w:cs="PalatinoLinotype-Roman"/>
          <w:color w:val="000000"/>
          <w:sz w:val="20"/>
          <w:lang w:val="en-GB" w:eastAsia="en-US"/>
        </w:rPr>
      </w:pPr>
    </w:p>
    <w:p w14:paraId="0E9E3C3A" w14:textId="77777777" w:rsidR="0033412D" w:rsidRDefault="0033412D">
      <w:pPr>
        <w:autoSpaceDE w:val="0"/>
        <w:rPr>
          <w:rFonts w:ascii="PalatinoLinotype-Roman" w:eastAsia="Calibri" w:hAnsi="PalatinoLinotype-Roman" w:cs="PalatinoLinotype-Roman"/>
          <w:color w:val="000000"/>
          <w:sz w:val="20"/>
          <w:lang w:val="en-GB" w:eastAsia="en-US"/>
        </w:rPr>
      </w:pPr>
    </w:p>
    <w:p w14:paraId="67793ACF" w14:textId="77777777" w:rsidR="0033412D" w:rsidRDefault="006153EF">
      <w:pPr>
        <w:autoSpaceDE w:val="0"/>
        <w:rPr>
          <w:rFonts w:ascii="PalatinoLinotype-Roman" w:eastAsia="Calibri" w:hAnsi="PalatinoLinotype-Roman" w:cs="PalatinoLinotype-Roman"/>
          <w:color w:val="000000"/>
          <w:sz w:val="20"/>
          <w:lang w:val="en-GB" w:eastAsia="en-US"/>
        </w:rPr>
      </w:pPr>
      <w:r>
        <w:rPr>
          <w:rFonts w:ascii="PalatinoLinotype-Roman" w:eastAsia="Calibri" w:hAnsi="PalatinoLinotype-Roman" w:cs="PalatinoLinotype-Roman"/>
          <w:color w:val="000000"/>
          <w:sz w:val="20"/>
          <w:lang w:val="en-GB" w:eastAsia="en-US"/>
        </w:rPr>
        <w:t>AFA</w:t>
      </w:r>
      <w:r>
        <w:rPr>
          <w:rFonts w:ascii="PalatinoLinotype-Roman" w:eastAsia="Calibri" w:hAnsi="PalatinoLinotype-Roman" w:cs="PalatinoLinotype-Roman"/>
          <w:color w:val="000000"/>
          <w:sz w:val="20"/>
          <w:lang w:val="en-GB" w:eastAsia="en-US"/>
        </w:rPr>
        <w:tab/>
      </w:r>
      <w:r>
        <w:rPr>
          <w:rFonts w:ascii="PalatinoLinotype-Roman" w:eastAsia="Calibri" w:hAnsi="PalatinoLinotype-Roman" w:cs="PalatinoLinotype-Roman"/>
          <w:color w:val="000000"/>
          <w:sz w:val="20"/>
          <w:lang w:val="en-GB" w:eastAsia="en-US"/>
        </w:rPr>
        <w:tab/>
        <w:t>Administrative and Financial Assistant</w:t>
      </w:r>
    </w:p>
    <w:p w14:paraId="30D20AD1" w14:textId="77777777" w:rsidR="0033412D" w:rsidRDefault="006153EF">
      <w:pPr>
        <w:autoSpaceDE w:val="0"/>
      </w:pPr>
      <w:r>
        <w:rPr>
          <w:rFonts w:ascii="PalatinoLinotype-Roman" w:eastAsia="Calibri" w:hAnsi="PalatinoLinotype-Roman" w:cs="PalatinoLinotype-Roman"/>
          <w:color w:val="000000"/>
          <w:sz w:val="20"/>
          <w:lang w:val="en-GB" w:eastAsia="en-US"/>
        </w:rPr>
        <w:t xml:space="preserve">APB </w:t>
      </w:r>
      <w:r>
        <w:rPr>
          <w:rFonts w:ascii="PalatinoLinotype-Roman" w:eastAsia="Calibri" w:hAnsi="PalatinoLinotype-Roman" w:cs="PalatinoLinotype-Roman"/>
          <w:color w:val="000000"/>
          <w:sz w:val="20"/>
          <w:lang w:val="en-GB" w:eastAsia="en-US"/>
        </w:rPr>
        <w:tab/>
      </w:r>
      <w:r>
        <w:rPr>
          <w:rFonts w:ascii="PalatinoLinotype-Roman" w:eastAsia="Calibri" w:hAnsi="PalatinoLinotype-Roman" w:cs="PalatinoLinotype-Roman"/>
          <w:color w:val="000000"/>
          <w:sz w:val="20"/>
          <w:lang w:val="en-GB" w:eastAsia="en-US"/>
        </w:rPr>
        <w:tab/>
        <w:t>Ахова птушак Бацькаўшчыны (APB-</w:t>
      </w:r>
      <w:r>
        <w:rPr>
          <w:rFonts w:ascii="PalatinoLinotype-Roman" w:eastAsia="Calibri" w:hAnsi="PalatinoLinotype-Roman" w:cs="PalatinoLinotype-Roman"/>
          <w:color w:val="000000"/>
          <w:sz w:val="20"/>
          <w:lang w:val="en-GB" w:eastAsia="en-US"/>
        </w:rPr>
        <w:softHyphen/>
        <w:t>‐</w:t>
      </w:r>
      <w:r>
        <w:rPr>
          <w:rFonts w:ascii="MS Gothic" w:eastAsia="MS Gothic" w:hAnsi="MS Gothic" w:cs="MS Gothic"/>
          <w:color w:val="000000"/>
          <w:sz w:val="20"/>
          <w:lang w:val="en-GB" w:eastAsia="en-US"/>
        </w:rPr>
        <w:noBreakHyphen/>
      </w:r>
      <w:r>
        <w:rPr>
          <w:rFonts w:ascii="PalatinoLinotype-Roman" w:eastAsia="Calibri" w:hAnsi="PalatinoLinotype-Roman" w:cs="PalatinoLinotype-Roman"/>
          <w:color w:val="000000"/>
          <w:sz w:val="20"/>
          <w:lang w:val="en-GB" w:eastAsia="en-US"/>
        </w:rPr>
        <w:t>Birdlife Belarus)</w:t>
      </w:r>
    </w:p>
    <w:p w14:paraId="04F5B1D2" w14:textId="77777777" w:rsidR="0033412D" w:rsidRDefault="006153EF">
      <w:pPr>
        <w:autoSpaceDE w:val="0"/>
        <w:rPr>
          <w:rFonts w:ascii="PalatinoLinotype-Roman" w:eastAsia="Calibri" w:hAnsi="PalatinoLinotype-Roman" w:cs="PalatinoLinotype-Roman"/>
          <w:color w:val="000000"/>
          <w:sz w:val="20"/>
          <w:lang w:val="en-GB" w:eastAsia="en-US"/>
        </w:rPr>
      </w:pPr>
      <w:r>
        <w:rPr>
          <w:rFonts w:ascii="PalatinoLinotype-Roman" w:eastAsia="Calibri" w:hAnsi="PalatinoLinotype-Roman" w:cs="PalatinoLinotype-Roman"/>
          <w:color w:val="000000"/>
          <w:sz w:val="20"/>
          <w:lang w:val="en-GB" w:eastAsia="en-US"/>
        </w:rPr>
        <w:t xml:space="preserve">APR </w:t>
      </w:r>
      <w:r>
        <w:rPr>
          <w:rFonts w:ascii="PalatinoLinotype-Roman" w:eastAsia="Calibri" w:hAnsi="PalatinoLinotype-Roman" w:cs="PalatinoLinotype-Roman"/>
          <w:color w:val="000000"/>
          <w:sz w:val="20"/>
          <w:lang w:val="en-GB" w:eastAsia="en-US"/>
        </w:rPr>
        <w:tab/>
      </w:r>
      <w:r>
        <w:rPr>
          <w:rFonts w:ascii="PalatinoLinotype-Roman" w:eastAsia="Calibri" w:hAnsi="PalatinoLinotype-Roman" w:cs="PalatinoLinotype-Roman"/>
          <w:color w:val="000000"/>
          <w:sz w:val="20"/>
          <w:lang w:val="en-GB" w:eastAsia="en-US"/>
        </w:rPr>
        <w:tab/>
        <w:t>Annual Project Review</w:t>
      </w:r>
    </w:p>
    <w:p w14:paraId="60B37A1D" w14:textId="77777777" w:rsidR="0033412D" w:rsidRDefault="006153EF">
      <w:pPr>
        <w:autoSpaceDE w:val="0"/>
      </w:pPr>
      <w:r>
        <w:rPr>
          <w:rFonts w:ascii="PalatinoLinotype-Roman" w:eastAsia="Calibri" w:hAnsi="PalatinoLinotype-Roman" w:cs="PalatinoLinotype-Roman"/>
          <w:color w:val="000000"/>
          <w:sz w:val="20"/>
          <w:lang w:val="en-GB" w:eastAsia="en-US"/>
        </w:rPr>
        <w:t xml:space="preserve">BMU </w:t>
      </w:r>
      <w:r>
        <w:rPr>
          <w:rFonts w:ascii="PalatinoLinotype-Roman" w:eastAsia="Calibri" w:hAnsi="PalatinoLinotype-Roman" w:cs="PalatinoLinotype-Roman"/>
          <w:color w:val="000000"/>
          <w:sz w:val="20"/>
          <w:lang w:val="en-GB" w:eastAsia="en-US"/>
        </w:rPr>
        <w:tab/>
      </w:r>
      <w:r>
        <w:rPr>
          <w:rFonts w:ascii="PalatinoLinotype-Roman" w:eastAsia="Calibri" w:hAnsi="PalatinoLinotype-Roman" w:cs="PalatinoLinotype-Roman"/>
          <w:color w:val="000000"/>
          <w:sz w:val="20"/>
          <w:lang w:val="en-GB" w:eastAsia="en-US"/>
        </w:rPr>
        <w:tab/>
      </w:r>
      <w:r>
        <w:rPr>
          <w:rFonts w:ascii="PalatinoLinotype-Roman" w:eastAsia="Calibri" w:hAnsi="PalatinoLinotype-Roman" w:cs="PalatinoLinotype-Roman"/>
          <w:color w:val="424242"/>
          <w:sz w:val="20"/>
          <w:lang w:val="en-GB" w:eastAsia="en-US"/>
        </w:rPr>
        <w:t>German Federal Ministry for the Environment, Nature Conservation,</w:t>
      </w:r>
    </w:p>
    <w:p w14:paraId="6060868C" w14:textId="77777777" w:rsidR="0033412D" w:rsidRDefault="006153EF">
      <w:pPr>
        <w:autoSpaceDE w:val="0"/>
        <w:ind w:left="720" w:firstLine="720"/>
        <w:rPr>
          <w:rFonts w:ascii="PalatinoLinotype-Roman" w:eastAsia="Calibri" w:hAnsi="PalatinoLinotype-Roman" w:cs="PalatinoLinotype-Roman"/>
          <w:color w:val="424242"/>
          <w:sz w:val="20"/>
          <w:lang w:val="en-GB" w:eastAsia="en-US"/>
        </w:rPr>
      </w:pPr>
      <w:r>
        <w:rPr>
          <w:rFonts w:ascii="PalatinoLinotype-Roman" w:eastAsia="Calibri" w:hAnsi="PalatinoLinotype-Roman" w:cs="PalatinoLinotype-Roman"/>
          <w:color w:val="424242"/>
          <w:sz w:val="20"/>
          <w:lang w:val="en-GB" w:eastAsia="en-US"/>
        </w:rPr>
        <w:t>Building and Nuclear Safety</w:t>
      </w:r>
    </w:p>
    <w:p w14:paraId="721684CB" w14:textId="77777777" w:rsidR="0033412D" w:rsidRDefault="006153EF">
      <w:pPr>
        <w:autoSpaceDE w:val="0"/>
      </w:pPr>
      <w:r>
        <w:rPr>
          <w:rFonts w:ascii="PalatinoLinotype-Roman" w:eastAsia="Calibri" w:hAnsi="PalatinoLinotype-Roman" w:cs="PalatinoLinotype-Roman"/>
          <w:color w:val="000000"/>
          <w:sz w:val="20"/>
          <w:lang w:val="en-GB" w:eastAsia="en-US"/>
        </w:rPr>
        <w:t xml:space="preserve">BYR </w:t>
      </w:r>
      <w:r>
        <w:rPr>
          <w:rFonts w:ascii="PalatinoLinotype-Roman" w:eastAsia="Calibri" w:hAnsi="PalatinoLinotype-Roman" w:cs="PalatinoLinotype-Roman"/>
          <w:color w:val="000000"/>
          <w:sz w:val="20"/>
          <w:lang w:val="en-GB" w:eastAsia="en-US"/>
        </w:rPr>
        <w:tab/>
      </w:r>
      <w:r>
        <w:rPr>
          <w:rFonts w:ascii="PalatinoLinotype-Roman" w:eastAsia="Calibri" w:hAnsi="PalatinoLinotype-Roman" w:cs="PalatinoLinotype-Roman"/>
          <w:color w:val="000000"/>
          <w:sz w:val="20"/>
          <w:lang w:val="en-GB" w:eastAsia="en-US"/>
        </w:rPr>
        <w:tab/>
      </w:r>
      <w:r>
        <w:rPr>
          <w:rFonts w:ascii="PalatinoLinotype-Roman" w:eastAsia="Calibri" w:hAnsi="PalatinoLinotype-Roman" w:cs="PalatinoLinotype-Roman"/>
          <w:color w:val="424242"/>
          <w:sz w:val="20"/>
          <w:lang w:val="en-GB" w:eastAsia="en-US"/>
        </w:rPr>
        <w:t>Belarusian roubles</w:t>
      </w:r>
    </w:p>
    <w:p w14:paraId="64F15B13" w14:textId="77777777" w:rsidR="0033412D" w:rsidRDefault="006153EF">
      <w:pPr>
        <w:autoSpaceDE w:val="0"/>
        <w:rPr>
          <w:rFonts w:ascii="PalatinoLinotype-Roman" w:eastAsia="Calibri" w:hAnsi="PalatinoLinotype-Roman" w:cs="PalatinoLinotype-Roman"/>
          <w:color w:val="000000"/>
          <w:sz w:val="20"/>
          <w:lang w:val="en-GB" w:eastAsia="en-US"/>
        </w:rPr>
      </w:pPr>
      <w:r>
        <w:rPr>
          <w:rFonts w:ascii="PalatinoLinotype-Roman" w:eastAsia="Calibri" w:hAnsi="PalatinoLinotype-Roman" w:cs="PalatinoLinotype-Roman"/>
          <w:color w:val="000000"/>
          <w:sz w:val="20"/>
          <w:lang w:val="en-GB" w:eastAsia="en-US"/>
        </w:rPr>
        <w:t xml:space="preserve">CEO </w:t>
      </w:r>
      <w:r>
        <w:rPr>
          <w:rFonts w:ascii="PalatinoLinotype-Roman" w:eastAsia="Calibri" w:hAnsi="PalatinoLinotype-Roman" w:cs="PalatinoLinotype-Roman"/>
          <w:color w:val="000000"/>
          <w:sz w:val="20"/>
          <w:lang w:val="en-GB" w:eastAsia="en-US"/>
        </w:rPr>
        <w:tab/>
      </w:r>
      <w:r>
        <w:rPr>
          <w:rFonts w:ascii="PalatinoLinotype-Roman" w:eastAsia="Calibri" w:hAnsi="PalatinoLinotype-Roman" w:cs="PalatinoLinotype-Roman"/>
          <w:color w:val="000000"/>
          <w:sz w:val="20"/>
          <w:lang w:val="en-GB" w:eastAsia="en-US"/>
        </w:rPr>
        <w:tab/>
        <w:t>Chief Executive Officer (referring to GEF)</w:t>
      </w:r>
    </w:p>
    <w:p w14:paraId="1A3FE782" w14:textId="77777777" w:rsidR="0033412D" w:rsidRDefault="006153EF">
      <w:pPr>
        <w:autoSpaceDE w:val="0"/>
        <w:rPr>
          <w:rFonts w:ascii="PalatinoLinotype-Roman" w:eastAsia="Calibri" w:hAnsi="PalatinoLinotype-Roman" w:cs="PalatinoLinotype-Roman"/>
          <w:color w:val="000000"/>
          <w:sz w:val="20"/>
          <w:lang w:val="en-GB" w:eastAsia="en-US"/>
        </w:rPr>
      </w:pPr>
      <w:r>
        <w:rPr>
          <w:rFonts w:ascii="PalatinoLinotype-Roman" w:eastAsia="Calibri" w:hAnsi="PalatinoLinotype-Roman" w:cs="PalatinoLinotype-Roman"/>
          <w:color w:val="000000"/>
          <w:sz w:val="20"/>
          <w:lang w:val="en-GB" w:eastAsia="en-US"/>
        </w:rPr>
        <w:t xml:space="preserve">EIA </w:t>
      </w:r>
      <w:r>
        <w:rPr>
          <w:rFonts w:ascii="PalatinoLinotype-Roman" w:eastAsia="Calibri" w:hAnsi="PalatinoLinotype-Roman" w:cs="PalatinoLinotype-Roman"/>
          <w:color w:val="000000"/>
          <w:sz w:val="20"/>
          <w:lang w:val="en-GB" w:eastAsia="en-US"/>
        </w:rPr>
        <w:tab/>
      </w:r>
      <w:r>
        <w:rPr>
          <w:rFonts w:ascii="PalatinoLinotype-Roman" w:eastAsia="Calibri" w:hAnsi="PalatinoLinotype-Roman" w:cs="PalatinoLinotype-Roman"/>
          <w:color w:val="000000"/>
          <w:sz w:val="20"/>
          <w:lang w:val="en-GB" w:eastAsia="en-US"/>
        </w:rPr>
        <w:tab/>
        <w:t>Environmental Impact Assessment</w:t>
      </w:r>
    </w:p>
    <w:p w14:paraId="20A12684" w14:textId="77777777" w:rsidR="0033412D" w:rsidRDefault="006153EF">
      <w:pPr>
        <w:autoSpaceDE w:val="0"/>
        <w:rPr>
          <w:rFonts w:ascii="PalatinoLinotype-Roman" w:eastAsia="Calibri" w:hAnsi="PalatinoLinotype-Roman" w:cs="PalatinoLinotype-Roman"/>
          <w:color w:val="000000"/>
          <w:sz w:val="20"/>
          <w:lang w:val="en-GB" w:eastAsia="en-US"/>
        </w:rPr>
      </w:pPr>
      <w:r>
        <w:rPr>
          <w:rFonts w:ascii="PalatinoLinotype-Roman" w:eastAsia="Calibri" w:hAnsi="PalatinoLinotype-Roman" w:cs="PalatinoLinotype-Roman"/>
          <w:color w:val="000000"/>
          <w:sz w:val="20"/>
          <w:lang w:val="en-GB" w:eastAsia="en-US"/>
        </w:rPr>
        <w:t xml:space="preserve">EOP </w:t>
      </w:r>
      <w:r>
        <w:rPr>
          <w:rFonts w:ascii="PalatinoLinotype-Roman" w:eastAsia="Calibri" w:hAnsi="PalatinoLinotype-Roman" w:cs="PalatinoLinotype-Roman"/>
          <w:color w:val="000000"/>
          <w:sz w:val="20"/>
          <w:lang w:val="en-GB" w:eastAsia="en-US"/>
        </w:rPr>
        <w:tab/>
      </w:r>
      <w:r>
        <w:rPr>
          <w:rFonts w:ascii="PalatinoLinotype-Roman" w:eastAsia="Calibri" w:hAnsi="PalatinoLinotype-Roman" w:cs="PalatinoLinotype-Roman"/>
          <w:color w:val="000000"/>
          <w:sz w:val="20"/>
          <w:lang w:val="en-GB" w:eastAsia="en-US"/>
        </w:rPr>
        <w:tab/>
        <w:t>End of Project (usually in the context of targets for indicators)</w:t>
      </w:r>
    </w:p>
    <w:p w14:paraId="614F69F2" w14:textId="77777777" w:rsidR="0033412D" w:rsidRDefault="006153EF">
      <w:pPr>
        <w:autoSpaceDE w:val="0"/>
        <w:rPr>
          <w:rFonts w:ascii="PalatinoLinotype-Roman" w:eastAsia="Calibri" w:hAnsi="PalatinoLinotype-Roman" w:cs="PalatinoLinotype-Roman"/>
          <w:color w:val="000000"/>
          <w:sz w:val="20"/>
          <w:lang w:val="en-GB" w:eastAsia="en-US"/>
        </w:rPr>
      </w:pPr>
      <w:r>
        <w:rPr>
          <w:rFonts w:ascii="PalatinoLinotype-Roman" w:eastAsia="Calibri" w:hAnsi="PalatinoLinotype-Roman" w:cs="PalatinoLinotype-Roman"/>
          <w:color w:val="000000"/>
          <w:sz w:val="20"/>
          <w:lang w:val="en-GB" w:eastAsia="en-US"/>
        </w:rPr>
        <w:t>GEF</w:t>
      </w:r>
      <w:r>
        <w:rPr>
          <w:rFonts w:ascii="PalatinoLinotype-Roman" w:eastAsia="Calibri" w:hAnsi="PalatinoLinotype-Roman" w:cs="PalatinoLinotype-Roman"/>
          <w:color w:val="000000"/>
          <w:sz w:val="20"/>
          <w:lang w:val="en-GB" w:eastAsia="en-US"/>
        </w:rPr>
        <w:tab/>
      </w:r>
      <w:r>
        <w:rPr>
          <w:rFonts w:ascii="PalatinoLinotype-Roman" w:eastAsia="Calibri" w:hAnsi="PalatinoLinotype-Roman" w:cs="PalatinoLinotype-Roman"/>
          <w:color w:val="000000"/>
          <w:sz w:val="20"/>
          <w:lang w:val="en-GB" w:eastAsia="en-US"/>
        </w:rPr>
        <w:tab/>
        <w:t>Global Environment Facility</w:t>
      </w:r>
    </w:p>
    <w:p w14:paraId="3EA05A81" w14:textId="77777777" w:rsidR="0033412D" w:rsidRDefault="006153EF">
      <w:pPr>
        <w:autoSpaceDE w:val="0"/>
        <w:ind w:left="1440" w:hanging="1440"/>
        <w:rPr>
          <w:rFonts w:ascii="PalatinoLinotype-Roman" w:eastAsia="Calibri" w:hAnsi="PalatinoLinotype-Roman" w:cs="PalatinoLinotype-Roman"/>
          <w:color w:val="000000"/>
          <w:sz w:val="20"/>
          <w:lang w:val="en-GB" w:eastAsia="en-US"/>
        </w:rPr>
      </w:pPr>
      <w:r>
        <w:rPr>
          <w:rFonts w:ascii="PalatinoLinotype-Roman" w:eastAsia="Calibri" w:hAnsi="PalatinoLinotype-Roman" w:cs="PalatinoLinotype-Roman"/>
          <w:color w:val="000000"/>
          <w:sz w:val="20"/>
          <w:lang w:val="en-GB" w:eastAsia="en-US"/>
        </w:rPr>
        <w:t xml:space="preserve">GEST </w:t>
      </w:r>
      <w:r>
        <w:rPr>
          <w:rFonts w:ascii="PalatinoLinotype-Roman" w:eastAsia="Calibri" w:hAnsi="PalatinoLinotype-Roman" w:cs="PalatinoLinotype-Roman"/>
          <w:color w:val="000000"/>
          <w:sz w:val="20"/>
          <w:lang w:val="en-GB" w:eastAsia="en-US"/>
        </w:rPr>
        <w:tab/>
        <w:t>Gas Emission Site Type (an approach for estimating peatland greenhouse gas emissions based on vegetation composition and water levels)</w:t>
      </w:r>
    </w:p>
    <w:p w14:paraId="28BCEECA" w14:textId="77777777" w:rsidR="0033412D" w:rsidRDefault="006153EF">
      <w:pPr>
        <w:autoSpaceDE w:val="0"/>
        <w:ind w:left="1440" w:hanging="1440"/>
      </w:pPr>
      <w:r>
        <w:rPr>
          <w:rFonts w:ascii="PalatinoLinotype-Roman" w:eastAsia="Calibri" w:hAnsi="PalatinoLinotype-Roman" w:cs="PalatinoLinotype-Roman"/>
          <w:color w:val="000000"/>
          <w:sz w:val="20"/>
          <w:lang w:val="en-GB" w:eastAsia="en-US"/>
        </w:rPr>
        <w:t xml:space="preserve">GHG </w:t>
      </w:r>
      <w:r>
        <w:rPr>
          <w:rFonts w:ascii="PalatinoLinotype-Roman" w:eastAsia="Calibri" w:hAnsi="PalatinoLinotype-Roman" w:cs="PalatinoLinotype-Roman"/>
          <w:color w:val="000000"/>
          <w:sz w:val="20"/>
          <w:lang w:val="en-GB" w:eastAsia="en-US"/>
        </w:rPr>
        <w:tab/>
        <w:t>Greenhouse gases (in this context: carbon dioxide, CO</w:t>
      </w:r>
      <w:r>
        <w:rPr>
          <w:rFonts w:ascii="PalatinoLinotype-Roman" w:eastAsia="Calibri" w:hAnsi="PalatinoLinotype-Roman" w:cs="PalatinoLinotype-Roman"/>
          <w:color w:val="000000"/>
          <w:sz w:val="12"/>
          <w:szCs w:val="12"/>
          <w:lang w:val="en-GB" w:eastAsia="en-US"/>
        </w:rPr>
        <w:t>2</w:t>
      </w:r>
      <w:r>
        <w:rPr>
          <w:rFonts w:ascii="PalatinoLinotype-Roman" w:eastAsia="Calibri" w:hAnsi="PalatinoLinotype-Roman" w:cs="PalatinoLinotype-Roman"/>
          <w:color w:val="000000"/>
          <w:sz w:val="20"/>
          <w:lang w:val="en-GB" w:eastAsia="en-US"/>
        </w:rPr>
        <w:t>, methane, CH</w:t>
      </w:r>
      <w:r>
        <w:rPr>
          <w:rFonts w:ascii="PalatinoLinotype-Roman" w:eastAsia="Calibri" w:hAnsi="PalatinoLinotype-Roman" w:cs="PalatinoLinotype-Roman"/>
          <w:color w:val="000000"/>
          <w:sz w:val="12"/>
          <w:szCs w:val="12"/>
          <w:lang w:val="en-GB" w:eastAsia="en-US"/>
        </w:rPr>
        <w:t>4</w:t>
      </w:r>
      <w:r>
        <w:rPr>
          <w:rFonts w:ascii="PalatinoLinotype-Roman" w:eastAsia="Calibri" w:hAnsi="PalatinoLinotype-Roman" w:cs="PalatinoLinotype-Roman"/>
          <w:color w:val="000000"/>
          <w:sz w:val="20"/>
          <w:lang w:val="en-GB" w:eastAsia="en-US"/>
        </w:rPr>
        <w:t>, and nitrous oxide, N</w:t>
      </w:r>
      <w:r>
        <w:rPr>
          <w:rFonts w:ascii="PalatinoLinotype-Roman" w:eastAsia="Calibri" w:hAnsi="PalatinoLinotype-Roman" w:cs="PalatinoLinotype-Roman"/>
          <w:color w:val="000000"/>
          <w:sz w:val="12"/>
          <w:szCs w:val="12"/>
          <w:lang w:val="en-GB" w:eastAsia="en-US"/>
        </w:rPr>
        <w:t>2</w:t>
      </w:r>
      <w:r>
        <w:rPr>
          <w:rFonts w:ascii="PalatinoLinotype-Roman" w:eastAsia="Calibri" w:hAnsi="PalatinoLinotype-Roman" w:cs="PalatinoLinotype-Roman"/>
          <w:color w:val="000000"/>
          <w:sz w:val="20"/>
          <w:lang w:val="en-GB" w:eastAsia="en-US"/>
        </w:rPr>
        <w:t>O)</w:t>
      </w:r>
    </w:p>
    <w:p w14:paraId="732192BF" w14:textId="77777777" w:rsidR="0033412D" w:rsidRDefault="006153EF">
      <w:pPr>
        <w:autoSpaceDE w:val="0"/>
        <w:rPr>
          <w:rFonts w:ascii="PalatinoLinotype-Roman" w:eastAsia="Calibri" w:hAnsi="PalatinoLinotype-Roman" w:cs="PalatinoLinotype-Roman"/>
          <w:color w:val="000000"/>
          <w:sz w:val="20"/>
          <w:lang w:val="en-GB" w:eastAsia="en-US"/>
        </w:rPr>
      </w:pPr>
      <w:r>
        <w:rPr>
          <w:rFonts w:ascii="PalatinoLinotype-Roman" w:eastAsia="Calibri" w:hAnsi="PalatinoLinotype-Roman" w:cs="PalatinoLinotype-Roman"/>
          <w:color w:val="000000"/>
          <w:sz w:val="20"/>
          <w:lang w:val="en-GB" w:eastAsia="en-US"/>
        </w:rPr>
        <w:t>GIS</w:t>
      </w:r>
      <w:r>
        <w:rPr>
          <w:rFonts w:ascii="PalatinoLinotype-Roman" w:eastAsia="Calibri" w:hAnsi="PalatinoLinotype-Roman" w:cs="PalatinoLinotype-Roman"/>
          <w:color w:val="000000"/>
          <w:sz w:val="20"/>
          <w:lang w:val="en-GB" w:eastAsia="en-US"/>
        </w:rPr>
        <w:tab/>
      </w:r>
      <w:r>
        <w:rPr>
          <w:rFonts w:ascii="PalatinoLinotype-Roman" w:eastAsia="Calibri" w:hAnsi="PalatinoLinotype-Roman" w:cs="PalatinoLinotype-Roman"/>
          <w:color w:val="000000"/>
          <w:sz w:val="20"/>
          <w:lang w:val="en-GB" w:eastAsia="en-US"/>
        </w:rPr>
        <w:tab/>
        <w:t>Geographical Information System(s)</w:t>
      </w:r>
    </w:p>
    <w:p w14:paraId="6A07A1A5" w14:textId="77777777" w:rsidR="0033412D" w:rsidRDefault="006153EF">
      <w:pPr>
        <w:autoSpaceDE w:val="0"/>
        <w:rPr>
          <w:rFonts w:ascii="PalatinoLinotype-Roman" w:eastAsia="Calibri" w:hAnsi="PalatinoLinotype-Roman" w:cs="PalatinoLinotype-Roman"/>
          <w:color w:val="000000"/>
          <w:sz w:val="20"/>
          <w:lang w:val="en-GB" w:eastAsia="en-US"/>
        </w:rPr>
      </w:pPr>
      <w:r>
        <w:rPr>
          <w:rFonts w:ascii="PalatinoLinotype-Roman" w:eastAsia="Calibri" w:hAnsi="PalatinoLinotype-Roman" w:cs="PalatinoLinotype-Roman"/>
          <w:color w:val="000000"/>
          <w:sz w:val="20"/>
          <w:lang w:val="en-GB" w:eastAsia="en-US"/>
        </w:rPr>
        <w:t xml:space="preserve">ha </w:t>
      </w:r>
      <w:r>
        <w:rPr>
          <w:rFonts w:ascii="PalatinoLinotype-Roman" w:eastAsia="Calibri" w:hAnsi="PalatinoLinotype-Roman" w:cs="PalatinoLinotype-Roman"/>
          <w:color w:val="000000"/>
          <w:sz w:val="20"/>
          <w:lang w:val="en-GB" w:eastAsia="en-US"/>
        </w:rPr>
        <w:tab/>
      </w:r>
      <w:r>
        <w:rPr>
          <w:rFonts w:ascii="PalatinoLinotype-Roman" w:eastAsia="Calibri" w:hAnsi="PalatinoLinotype-Roman" w:cs="PalatinoLinotype-Roman"/>
          <w:color w:val="000000"/>
          <w:sz w:val="20"/>
          <w:lang w:val="en-GB" w:eastAsia="en-US"/>
        </w:rPr>
        <w:tab/>
        <w:t>Hectares</w:t>
      </w:r>
    </w:p>
    <w:p w14:paraId="41D12550" w14:textId="77777777" w:rsidR="0033412D" w:rsidRDefault="006153EF">
      <w:pPr>
        <w:autoSpaceDE w:val="0"/>
        <w:rPr>
          <w:rFonts w:ascii="PalatinoLinotype-Roman" w:eastAsia="Calibri" w:hAnsi="PalatinoLinotype-Roman" w:cs="PalatinoLinotype-Roman"/>
          <w:color w:val="000000"/>
          <w:sz w:val="20"/>
          <w:lang w:val="en-GB" w:eastAsia="en-US"/>
        </w:rPr>
      </w:pPr>
      <w:r>
        <w:rPr>
          <w:rFonts w:ascii="PalatinoLinotype-Roman" w:eastAsia="Calibri" w:hAnsi="PalatinoLinotype-Roman" w:cs="PalatinoLinotype-Roman"/>
          <w:color w:val="000000"/>
          <w:sz w:val="20"/>
          <w:lang w:val="en-GB" w:eastAsia="en-US"/>
        </w:rPr>
        <w:t xml:space="preserve">ICI </w:t>
      </w:r>
      <w:r>
        <w:rPr>
          <w:rFonts w:ascii="PalatinoLinotype-Roman" w:eastAsia="Calibri" w:hAnsi="PalatinoLinotype-Roman" w:cs="PalatinoLinotype-Roman"/>
          <w:color w:val="000000"/>
          <w:sz w:val="20"/>
          <w:lang w:val="en-GB" w:eastAsia="en-US"/>
        </w:rPr>
        <w:tab/>
      </w:r>
      <w:r>
        <w:rPr>
          <w:rFonts w:ascii="PalatinoLinotype-Roman" w:eastAsia="Calibri" w:hAnsi="PalatinoLinotype-Roman" w:cs="PalatinoLinotype-Roman"/>
          <w:color w:val="000000"/>
          <w:sz w:val="20"/>
          <w:lang w:val="en-GB" w:eastAsia="en-US"/>
        </w:rPr>
        <w:tab/>
        <w:t>BMU’s International Climate Initiative</w:t>
      </w:r>
    </w:p>
    <w:p w14:paraId="0F9136E5" w14:textId="77777777" w:rsidR="0033412D" w:rsidRDefault="006153EF">
      <w:pPr>
        <w:autoSpaceDE w:val="0"/>
        <w:rPr>
          <w:rFonts w:ascii="PalatinoLinotype-Roman" w:eastAsia="Calibri" w:hAnsi="PalatinoLinotype-Roman" w:cs="PalatinoLinotype-Roman"/>
          <w:color w:val="000000"/>
          <w:sz w:val="20"/>
          <w:lang w:val="en-GB" w:eastAsia="en-US"/>
        </w:rPr>
      </w:pPr>
      <w:r>
        <w:rPr>
          <w:rFonts w:ascii="PalatinoLinotype-Roman" w:eastAsia="Calibri" w:hAnsi="PalatinoLinotype-Roman" w:cs="PalatinoLinotype-Roman"/>
          <w:color w:val="000000"/>
          <w:sz w:val="20"/>
          <w:lang w:val="en-GB" w:eastAsia="en-US"/>
        </w:rPr>
        <w:t xml:space="preserve">M&amp;E </w:t>
      </w:r>
      <w:r>
        <w:rPr>
          <w:rFonts w:ascii="PalatinoLinotype-Roman" w:eastAsia="Calibri" w:hAnsi="PalatinoLinotype-Roman" w:cs="PalatinoLinotype-Roman"/>
          <w:color w:val="000000"/>
          <w:sz w:val="20"/>
          <w:lang w:val="en-GB" w:eastAsia="en-US"/>
        </w:rPr>
        <w:tab/>
      </w:r>
      <w:r>
        <w:rPr>
          <w:rFonts w:ascii="PalatinoLinotype-Roman" w:eastAsia="Calibri" w:hAnsi="PalatinoLinotype-Roman" w:cs="PalatinoLinotype-Roman"/>
          <w:color w:val="000000"/>
          <w:sz w:val="20"/>
          <w:lang w:val="en-GB" w:eastAsia="en-US"/>
        </w:rPr>
        <w:tab/>
        <w:t>Monitoring and Evaluation</w:t>
      </w:r>
    </w:p>
    <w:p w14:paraId="50F3B7F2" w14:textId="77777777" w:rsidR="0033412D" w:rsidRDefault="006153EF">
      <w:pPr>
        <w:autoSpaceDE w:val="0"/>
        <w:rPr>
          <w:rFonts w:ascii="PalatinoLinotype-Roman" w:eastAsia="Calibri" w:hAnsi="PalatinoLinotype-Roman" w:cs="PalatinoLinotype-Roman"/>
          <w:color w:val="000000"/>
          <w:sz w:val="20"/>
          <w:lang w:val="en-GB" w:eastAsia="en-US"/>
        </w:rPr>
      </w:pPr>
      <w:r>
        <w:rPr>
          <w:rFonts w:ascii="PalatinoLinotype-Roman" w:eastAsia="Calibri" w:hAnsi="PalatinoLinotype-Roman" w:cs="PalatinoLinotype-Roman"/>
          <w:color w:val="000000"/>
          <w:sz w:val="20"/>
          <w:lang w:val="en-GB" w:eastAsia="en-US"/>
        </w:rPr>
        <w:t xml:space="preserve">METT </w:t>
      </w:r>
      <w:r>
        <w:rPr>
          <w:rFonts w:ascii="PalatinoLinotype-Roman" w:eastAsia="Calibri" w:hAnsi="PalatinoLinotype-Roman" w:cs="PalatinoLinotype-Roman"/>
          <w:color w:val="000000"/>
          <w:sz w:val="20"/>
          <w:lang w:val="en-GB" w:eastAsia="en-US"/>
        </w:rPr>
        <w:tab/>
      </w:r>
      <w:r>
        <w:rPr>
          <w:rFonts w:ascii="PalatinoLinotype-Roman" w:eastAsia="Calibri" w:hAnsi="PalatinoLinotype-Roman" w:cs="PalatinoLinotype-Roman"/>
          <w:color w:val="000000"/>
          <w:sz w:val="20"/>
          <w:lang w:val="en-GB" w:eastAsia="en-US"/>
        </w:rPr>
        <w:tab/>
        <w:t>Monitoring Effectiveness Tracking Tool (for protected areas)</w:t>
      </w:r>
    </w:p>
    <w:p w14:paraId="30E4A711" w14:textId="77777777" w:rsidR="0033412D" w:rsidRDefault="002968E6">
      <w:pPr>
        <w:autoSpaceDE w:val="0"/>
        <w:rPr>
          <w:rFonts w:ascii="PalatinoLinotype-Roman" w:eastAsia="Calibri" w:hAnsi="PalatinoLinotype-Roman" w:cs="PalatinoLinotype-Roman"/>
          <w:color w:val="000000"/>
          <w:sz w:val="20"/>
          <w:lang w:val="en-GB" w:eastAsia="en-US"/>
        </w:rPr>
      </w:pPr>
      <w:r>
        <w:rPr>
          <w:rFonts w:ascii="PalatinoLinotype-Roman" w:eastAsia="Calibri" w:hAnsi="PalatinoLinotype-Roman" w:cs="PalatinoLinotype-Roman"/>
          <w:color w:val="000000"/>
          <w:sz w:val="20"/>
          <w:lang w:val="en-GB" w:eastAsia="en-US"/>
        </w:rPr>
        <w:t xml:space="preserve">MNREP </w:t>
      </w:r>
      <w:r>
        <w:rPr>
          <w:rFonts w:ascii="PalatinoLinotype-Roman" w:eastAsia="Calibri" w:hAnsi="PalatinoLinotype-Roman" w:cs="PalatinoLinotype-Roman"/>
          <w:color w:val="000000"/>
          <w:sz w:val="20"/>
          <w:lang w:val="en-GB" w:eastAsia="en-US"/>
        </w:rPr>
        <w:tab/>
      </w:r>
      <w:r w:rsidR="006153EF">
        <w:rPr>
          <w:rFonts w:ascii="PalatinoLinotype-Roman" w:eastAsia="Calibri" w:hAnsi="PalatinoLinotype-Roman" w:cs="PalatinoLinotype-Roman"/>
          <w:color w:val="000000"/>
          <w:sz w:val="20"/>
          <w:lang w:val="en-GB" w:eastAsia="en-US"/>
        </w:rPr>
        <w:t>Ministry of Natural Resources and Environmental Protection (Minpriroda)</w:t>
      </w:r>
    </w:p>
    <w:p w14:paraId="4EE9FD15" w14:textId="77777777" w:rsidR="0033412D" w:rsidRDefault="006153EF">
      <w:pPr>
        <w:autoSpaceDE w:val="0"/>
        <w:rPr>
          <w:rFonts w:ascii="PalatinoLinotype-Roman" w:eastAsia="Calibri" w:hAnsi="PalatinoLinotype-Roman" w:cs="PalatinoLinotype-Roman"/>
          <w:color w:val="000000"/>
          <w:sz w:val="20"/>
          <w:lang w:val="en-GB" w:eastAsia="en-US"/>
        </w:rPr>
      </w:pPr>
      <w:r>
        <w:rPr>
          <w:rFonts w:ascii="PalatinoLinotype-Roman" w:eastAsia="Calibri" w:hAnsi="PalatinoLinotype-Roman" w:cs="PalatinoLinotype-Roman"/>
          <w:color w:val="000000"/>
          <w:sz w:val="20"/>
          <w:lang w:val="en-GB" w:eastAsia="en-US"/>
        </w:rPr>
        <w:t xml:space="preserve">MRV </w:t>
      </w:r>
      <w:r>
        <w:rPr>
          <w:rFonts w:ascii="PalatinoLinotype-Roman" w:eastAsia="Calibri" w:hAnsi="PalatinoLinotype-Roman" w:cs="PalatinoLinotype-Roman"/>
          <w:color w:val="000000"/>
          <w:sz w:val="20"/>
          <w:lang w:val="en-GB" w:eastAsia="en-US"/>
        </w:rPr>
        <w:tab/>
      </w:r>
      <w:r>
        <w:rPr>
          <w:rFonts w:ascii="PalatinoLinotype-Roman" w:eastAsia="Calibri" w:hAnsi="PalatinoLinotype-Roman" w:cs="PalatinoLinotype-Roman"/>
          <w:color w:val="000000"/>
          <w:sz w:val="20"/>
          <w:lang w:val="en-GB" w:eastAsia="en-US"/>
        </w:rPr>
        <w:tab/>
        <w:t>Measuring, Reporting, Verification (the protocol for measuring carbon emissions)</w:t>
      </w:r>
    </w:p>
    <w:p w14:paraId="019EFA88" w14:textId="77777777" w:rsidR="0033412D" w:rsidRDefault="006153EF">
      <w:pPr>
        <w:autoSpaceDE w:val="0"/>
        <w:rPr>
          <w:rFonts w:ascii="PalatinoLinotype-Roman" w:eastAsia="Calibri" w:hAnsi="PalatinoLinotype-Roman" w:cs="PalatinoLinotype-Roman"/>
          <w:color w:val="000000"/>
          <w:sz w:val="20"/>
          <w:lang w:val="en-GB" w:eastAsia="en-US"/>
        </w:rPr>
      </w:pPr>
      <w:r>
        <w:rPr>
          <w:rFonts w:ascii="PalatinoLinotype-Roman" w:eastAsia="Calibri" w:hAnsi="PalatinoLinotype-Roman" w:cs="PalatinoLinotype-Roman"/>
          <w:color w:val="000000"/>
          <w:sz w:val="20"/>
          <w:lang w:val="en-GB" w:eastAsia="en-US"/>
        </w:rPr>
        <w:t>MTR</w:t>
      </w:r>
      <w:r>
        <w:rPr>
          <w:rFonts w:ascii="PalatinoLinotype-Roman" w:eastAsia="Calibri" w:hAnsi="PalatinoLinotype-Roman" w:cs="PalatinoLinotype-Roman"/>
          <w:color w:val="000000"/>
          <w:sz w:val="20"/>
          <w:lang w:val="en-GB" w:eastAsia="en-US"/>
        </w:rPr>
        <w:tab/>
      </w:r>
      <w:r>
        <w:rPr>
          <w:rFonts w:ascii="PalatinoLinotype-Roman" w:eastAsia="Calibri" w:hAnsi="PalatinoLinotype-Roman" w:cs="PalatinoLinotype-Roman"/>
          <w:color w:val="000000"/>
          <w:sz w:val="20"/>
          <w:lang w:val="en-GB" w:eastAsia="en-US"/>
        </w:rPr>
        <w:tab/>
        <w:t>Midterm Review</w:t>
      </w:r>
    </w:p>
    <w:p w14:paraId="4AFDD619" w14:textId="77777777" w:rsidR="0033412D" w:rsidRDefault="006153EF">
      <w:pPr>
        <w:autoSpaceDE w:val="0"/>
        <w:rPr>
          <w:rFonts w:ascii="PalatinoLinotype-Roman" w:eastAsia="Calibri" w:hAnsi="PalatinoLinotype-Roman" w:cs="PalatinoLinotype-Roman"/>
          <w:color w:val="000000"/>
          <w:sz w:val="20"/>
          <w:lang w:val="en-GB" w:eastAsia="en-US"/>
        </w:rPr>
      </w:pPr>
      <w:r>
        <w:rPr>
          <w:rFonts w:ascii="PalatinoLinotype-Roman" w:eastAsia="Calibri" w:hAnsi="PalatinoLinotype-Roman" w:cs="PalatinoLinotype-Roman"/>
          <w:color w:val="000000"/>
          <w:sz w:val="20"/>
          <w:lang w:val="en-GB" w:eastAsia="en-US"/>
        </w:rPr>
        <w:t xml:space="preserve">NGO </w:t>
      </w:r>
      <w:r>
        <w:rPr>
          <w:rFonts w:ascii="PalatinoLinotype-Roman" w:eastAsia="Calibri" w:hAnsi="PalatinoLinotype-Roman" w:cs="PalatinoLinotype-Roman"/>
          <w:color w:val="000000"/>
          <w:sz w:val="20"/>
          <w:lang w:val="en-GB" w:eastAsia="en-US"/>
        </w:rPr>
        <w:tab/>
      </w:r>
      <w:r>
        <w:rPr>
          <w:rFonts w:ascii="PalatinoLinotype-Roman" w:eastAsia="Calibri" w:hAnsi="PalatinoLinotype-Roman" w:cs="PalatinoLinotype-Roman"/>
          <w:color w:val="000000"/>
          <w:sz w:val="20"/>
          <w:lang w:val="en-GB" w:eastAsia="en-US"/>
        </w:rPr>
        <w:tab/>
        <w:t>Non-governmental Organisation (or in Belarus “public organisation”)</w:t>
      </w:r>
    </w:p>
    <w:p w14:paraId="070B5ABF" w14:textId="77777777" w:rsidR="0033412D" w:rsidRDefault="006153EF">
      <w:pPr>
        <w:autoSpaceDE w:val="0"/>
        <w:rPr>
          <w:rFonts w:ascii="PalatinoLinotype-Roman" w:eastAsia="Calibri" w:hAnsi="PalatinoLinotype-Roman" w:cs="PalatinoLinotype-Roman"/>
          <w:color w:val="000000"/>
          <w:sz w:val="20"/>
          <w:lang w:val="en-GB" w:eastAsia="en-US"/>
        </w:rPr>
      </w:pPr>
      <w:r>
        <w:rPr>
          <w:rFonts w:ascii="PalatinoLinotype-Roman" w:eastAsia="Calibri" w:hAnsi="PalatinoLinotype-Roman" w:cs="PalatinoLinotype-Roman"/>
          <w:color w:val="000000"/>
          <w:sz w:val="20"/>
          <w:lang w:val="en-GB" w:eastAsia="en-US"/>
        </w:rPr>
        <w:t xml:space="preserve">NIM </w:t>
      </w:r>
      <w:r>
        <w:rPr>
          <w:rFonts w:ascii="PalatinoLinotype-Roman" w:eastAsia="Calibri" w:hAnsi="PalatinoLinotype-Roman" w:cs="PalatinoLinotype-Roman"/>
          <w:color w:val="000000"/>
          <w:sz w:val="20"/>
          <w:lang w:val="en-GB" w:eastAsia="en-US"/>
        </w:rPr>
        <w:tab/>
      </w:r>
      <w:r>
        <w:rPr>
          <w:rFonts w:ascii="PalatinoLinotype-Roman" w:eastAsia="Calibri" w:hAnsi="PalatinoLinotype-Roman" w:cs="PalatinoLinotype-Roman"/>
          <w:color w:val="000000"/>
          <w:sz w:val="20"/>
          <w:lang w:val="en-GB" w:eastAsia="en-US"/>
        </w:rPr>
        <w:tab/>
        <w:t>Nationally Implemented (referring to a project implementation</w:t>
      </w:r>
      <w:r w:rsidR="00F234FE">
        <w:rPr>
          <w:rFonts w:ascii="PalatinoLinotype-Roman" w:eastAsia="Calibri" w:hAnsi="PalatinoLinotype-Roman" w:cs="PalatinoLinotype-Roman"/>
          <w:color w:val="000000"/>
          <w:sz w:val="20"/>
          <w:lang w:val="en-GB" w:eastAsia="en-US"/>
        </w:rPr>
        <w:t xml:space="preserve"> </w:t>
      </w:r>
      <w:r>
        <w:rPr>
          <w:rFonts w:ascii="PalatinoLinotype-Roman" w:eastAsia="Calibri" w:hAnsi="PalatinoLinotype-Roman" w:cs="PalatinoLinotype-Roman"/>
          <w:color w:val="000000"/>
          <w:sz w:val="20"/>
          <w:lang w:val="en-GB" w:eastAsia="en-US"/>
        </w:rPr>
        <w:t>modality)</w:t>
      </w:r>
    </w:p>
    <w:p w14:paraId="59A51246" w14:textId="77777777" w:rsidR="0033412D" w:rsidRDefault="006153EF">
      <w:pPr>
        <w:autoSpaceDE w:val="0"/>
        <w:rPr>
          <w:rFonts w:ascii="PalatinoLinotype-Roman" w:eastAsia="Calibri" w:hAnsi="PalatinoLinotype-Roman" w:cs="PalatinoLinotype-Roman"/>
          <w:color w:val="000000"/>
          <w:sz w:val="20"/>
          <w:lang w:val="en-GB" w:eastAsia="en-US"/>
        </w:rPr>
      </w:pPr>
      <w:r>
        <w:rPr>
          <w:rFonts w:ascii="PalatinoLinotype-Roman" w:eastAsia="Calibri" w:hAnsi="PalatinoLinotype-Roman" w:cs="PalatinoLinotype-Roman"/>
          <w:color w:val="000000"/>
          <w:sz w:val="20"/>
          <w:lang w:val="en-GB" w:eastAsia="en-US"/>
        </w:rPr>
        <w:t xml:space="preserve">NPC </w:t>
      </w:r>
      <w:r>
        <w:rPr>
          <w:rFonts w:ascii="PalatinoLinotype-Roman" w:eastAsia="Calibri" w:hAnsi="PalatinoLinotype-Roman" w:cs="PalatinoLinotype-Roman"/>
          <w:color w:val="000000"/>
          <w:sz w:val="20"/>
          <w:lang w:val="en-GB" w:eastAsia="en-US"/>
        </w:rPr>
        <w:tab/>
      </w:r>
      <w:r>
        <w:rPr>
          <w:rFonts w:ascii="PalatinoLinotype-Roman" w:eastAsia="Calibri" w:hAnsi="PalatinoLinotype-Roman" w:cs="PalatinoLinotype-Roman"/>
          <w:color w:val="000000"/>
          <w:sz w:val="20"/>
          <w:lang w:val="en-GB" w:eastAsia="en-US"/>
        </w:rPr>
        <w:tab/>
        <w:t>National Project Coordinator</w:t>
      </w:r>
    </w:p>
    <w:p w14:paraId="2CBAECCF" w14:textId="77777777" w:rsidR="0033412D" w:rsidRDefault="006153EF">
      <w:pPr>
        <w:autoSpaceDE w:val="0"/>
        <w:rPr>
          <w:rFonts w:ascii="PalatinoLinotype-Roman" w:eastAsia="Calibri" w:hAnsi="PalatinoLinotype-Roman" w:cs="PalatinoLinotype-Roman"/>
          <w:color w:val="000000"/>
          <w:sz w:val="20"/>
          <w:lang w:val="en-GB" w:eastAsia="en-US"/>
        </w:rPr>
      </w:pPr>
      <w:r>
        <w:rPr>
          <w:rFonts w:ascii="PalatinoLinotype-Roman" w:eastAsia="Calibri" w:hAnsi="PalatinoLinotype-Roman" w:cs="PalatinoLinotype-Roman"/>
          <w:color w:val="000000"/>
          <w:sz w:val="20"/>
          <w:lang w:val="en-GB" w:eastAsia="en-US"/>
        </w:rPr>
        <w:t xml:space="preserve">NPM </w:t>
      </w:r>
      <w:r>
        <w:rPr>
          <w:rFonts w:ascii="PalatinoLinotype-Roman" w:eastAsia="Calibri" w:hAnsi="PalatinoLinotype-Roman" w:cs="PalatinoLinotype-Roman"/>
          <w:color w:val="000000"/>
          <w:sz w:val="20"/>
          <w:lang w:val="en-GB" w:eastAsia="en-US"/>
        </w:rPr>
        <w:tab/>
      </w:r>
      <w:r>
        <w:rPr>
          <w:rFonts w:ascii="PalatinoLinotype-Roman" w:eastAsia="Calibri" w:hAnsi="PalatinoLinotype-Roman" w:cs="PalatinoLinotype-Roman"/>
          <w:color w:val="000000"/>
          <w:sz w:val="20"/>
          <w:lang w:val="en-GB" w:eastAsia="en-US"/>
        </w:rPr>
        <w:tab/>
        <w:t>National Project Manager</w:t>
      </w:r>
    </w:p>
    <w:p w14:paraId="1A1B91D3" w14:textId="77777777" w:rsidR="0033412D" w:rsidRDefault="006153EF">
      <w:pPr>
        <w:autoSpaceDE w:val="0"/>
        <w:rPr>
          <w:rFonts w:ascii="PalatinoLinotype-Roman" w:eastAsia="Calibri" w:hAnsi="PalatinoLinotype-Roman" w:cs="PalatinoLinotype-Roman"/>
          <w:color w:val="000000"/>
          <w:sz w:val="20"/>
          <w:lang w:val="en-GB" w:eastAsia="en-US"/>
        </w:rPr>
      </w:pPr>
      <w:r>
        <w:rPr>
          <w:rFonts w:ascii="PalatinoLinotype-Roman" w:eastAsia="Calibri" w:hAnsi="PalatinoLinotype-Roman" w:cs="PalatinoLinotype-Roman"/>
          <w:color w:val="000000"/>
          <w:sz w:val="20"/>
          <w:lang w:val="en-GB" w:eastAsia="en-US"/>
        </w:rPr>
        <w:t xml:space="preserve">NSP </w:t>
      </w:r>
      <w:r>
        <w:rPr>
          <w:rFonts w:ascii="PalatinoLinotype-Roman" w:eastAsia="Calibri" w:hAnsi="PalatinoLinotype-Roman" w:cs="PalatinoLinotype-Roman"/>
          <w:color w:val="000000"/>
          <w:sz w:val="20"/>
          <w:lang w:val="en-GB" w:eastAsia="en-US"/>
        </w:rPr>
        <w:tab/>
      </w:r>
      <w:r>
        <w:rPr>
          <w:rFonts w:ascii="PalatinoLinotype-Roman" w:eastAsia="Calibri" w:hAnsi="PalatinoLinotype-Roman" w:cs="PalatinoLinotype-Roman"/>
          <w:color w:val="000000"/>
          <w:sz w:val="20"/>
          <w:lang w:val="en-GB" w:eastAsia="en-US"/>
        </w:rPr>
        <w:tab/>
        <w:t>National Strategy for Peatlands</w:t>
      </w:r>
    </w:p>
    <w:p w14:paraId="2EB61037" w14:textId="77777777" w:rsidR="0033412D" w:rsidRDefault="006153EF">
      <w:pPr>
        <w:jc w:val="both"/>
        <w:rPr>
          <w:rFonts w:ascii="PalatinoLinotype-Roman" w:eastAsia="Calibri" w:hAnsi="PalatinoLinotype-Roman" w:cs="PalatinoLinotype-Roman"/>
          <w:color w:val="000000"/>
          <w:sz w:val="20"/>
          <w:lang w:val="en-GB" w:eastAsia="en-US"/>
        </w:rPr>
      </w:pPr>
      <w:r>
        <w:rPr>
          <w:rFonts w:ascii="PalatinoLinotype-Roman" w:eastAsia="Calibri" w:hAnsi="PalatinoLinotype-Roman" w:cs="PalatinoLinotype-Roman"/>
          <w:color w:val="000000"/>
          <w:sz w:val="20"/>
          <w:lang w:val="en-GB" w:eastAsia="en-US"/>
        </w:rPr>
        <w:t xml:space="preserve">PA </w:t>
      </w:r>
      <w:r>
        <w:rPr>
          <w:rFonts w:ascii="PalatinoLinotype-Roman" w:eastAsia="Calibri" w:hAnsi="PalatinoLinotype-Roman" w:cs="PalatinoLinotype-Roman"/>
          <w:color w:val="000000"/>
          <w:sz w:val="20"/>
          <w:lang w:val="en-GB" w:eastAsia="en-US"/>
        </w:rPr>
        <w:tab/>
      </w:r>
      <w:r>
        <w:rPr>
          <w:rFonts w:ascii="PalatinoLinotype-Roman" w:eastAsia="Calibri" w:hAnsi="PalatinoLinotype-Roman" w:cs="PalatinoLinotype-Roman"/>
          <w:color w:val="000000"/>
          <w:sz w:val="20"/>
          <w:lang w:val="en-GB" w:eastAsia="en-US"/>
        </w:rPr>
        <w:tab/>
        <w:t>Protected Area</w:t>
      </w:r>
    </w:p>
    <w:p w14:paraId="1998C92D" w14:textId="77777777" w:rsidR="0033412D" w:rsidRDefault="006153EF">
      <w:pPr>
        <w:autoSpaceDE w:val="0"/>
        <w:ind w:left="1440" w:hanging="1440"/>
      </w:pPr>
      <w:r>
        <w:rPr>
          <w:rFonts w:ascii="PalatinoLinotype-Roman" w:eastAsia="Calibri" w:hAnsi="PalatinoLinotype-Roman" w:cs="PalatinoLinotype-Roman"/>
          <w:sz w:val="20"/>
          <w:lang w:val="en-GB" w:eastAsia="en-US"/>
        </w:rPr>
        <w:t xml:space="preserve">Peatlands I </w:t>
      </w:r>
      <w:r>
        <w:rPr>
          <w:rFonts w:ascii="PalatinoLinotype-Roman" w:eastAsia="Calibri" w:hAnsi="PalatinoLinotype-Roman" w:cs="PalatinoLinotype-Roman"/>
          <w:sz w:val="20"/>
          <w:lang w:val="en-GB" w:eastAsia="en-US"/>
        </w:rPr>
        <w:tab/>
        <w:t>Refers to a previous UNDP-</w:t>
      </w:r>
      <w:r>
        <w:rPr>
          <w:rFonts w:ascii="PalatinoLinotype-Roman" w:eastAsia="Calibri" w:hAnsi="PalatinoLinotype-Roman" w:cs="PalatinoLinotype-Roman"/>
          <w:sz w:val="20"/>
          <w:lang w:val="en-GB" w:eastAsia="en-US"/>
        </w:rPr>
        <w:softHyphen/>
        <w:t>‐</w:t>
      </w:r>
      <w:r>
        <w:rPr>
          <w:rFonts w:ascii="MS Gothic" w:eastAsia="MS Gothic" w:hAnsi="MS Gothic" w:cs="MS Gothic"/>
          <w:sz w:val="20"/>
          <w:lang w:val="en-GB" w:eastAsia="en-US"/>
        </w:rPr>
        <w:noBreakHyphen/>
      </w:r>
      <w:r>
        <w:rPr>
          <w:rFonts w:ascii="PalatinoLinotype-Roman" w:eastAsia="Calibri" w:hAnsi="PalatinoLinotype-Roman" w:cs="PalatinoLinotype-Roman"/>
          <w:sz w:val="20"/>
          <w:lang w:val="en-GB" w:eastAsia="en-US"/>
        </w:rPr>
        <w:t>GEF project (“Renaturalization and Sustainable Management of Peatlands to Combat Land Degradation, Ensure Conservation of Globally Valuable Biodiversity, and Mitigate Climate Change” PIMS 2057) with a focus on peatlands</w:t>
      </w:r>
    </w:p>
    <w:p w14:paraId="156A89DC" w14:textId="77777777" w:rsidR="0033412D" w:rsidRDefault="006153EF">
      <w:pPr>
        <w:autoSpaceDE w:val="0"/>
        <w:rPr>
          <w:rFonts w:ascii="PalatinoLinotype-Roman" w:eastAsia="Calibri" w:hAnsi="PalatinoLinotype-Roman" w:cs="PalatinoLinotype-Roman"/>
          <w:sz w:val="20"/>
          <w:lang w:val="en-GB" w:eastAsia="en-US"/>
        </w:rPr>
      </w:pPr>
      <w:r>
        <w:rPr>
          <w:rFonts w:ascii="PalatinoLinotype-Roman" w:eastAsia="Calibri" w:hAnsi="PalatinoLinotype-Roman" w:cs="PalatinoLinotype-Roman"/>
          <w:sz w:val="20"/>
          <w:lang w:val="en-GB" w:eastAsia="en-US"/>
        </w:rPr>
        <w:t xml:space="preserve">PIF </w:t>
      </w:r>
      <w:r>
        <w:rPr>
          <w:rFonts w:ascii="PalatinoLinotype-Roman" w:eastAsia="Calibri" w:hAnsi="PalatinoLinotype-Roman" w:cs="PalatinoLinotype-Roman"/>
          <w:sz w:val="20"/>
          <w:lang w:val="en-GB" w:eastAsia="en-US"/>
        </w:rPr>
        <w:tab/>
      </w:r>
      <w:r>
        <w:rPr>
          <w:rFonts w:ascii="PalatinoLinotype-Roman" w:eastAsia="Calibri" w:hAnsi="PalatinoLinotype-Roman" w:cs="PalatinoLinotype-Roman"/>
          <w:sz w:val="20"/>
          <w:lang w:val="en-GB" w:eastAsia="en-US"/>
        </w:rPr>
        <w:tab/>
        <w:t>Project Identification Form</w:t>
      </w:r>
    </w:p>
    <w:p w14:paraId="33376D7A" w14:textId="77777777" w:rsidR="0033412D" w:rsidRDefault="006153EF">
      <w:pPr>
        <w:autoSpaceDE w:val="0"/>
        <w:rPr>
          <w:rFonts w:ascii="PalatinoLinotype-Roman" w:eastAsia="Calibri" w:hAnsi="PalatinoLinotype-Roman" w:cs="PalatinoLinotype-Roman"/>
          <w:sz w:val="20"/>
          <w:lang w:val="en-GB" w:eastAsia="en-US"/>
        </w:rPr>
      </w:pPr>
      <w:r>
        <w:rPr>
          <w:rFonts w:ascii="PalatinoLinotype-Roman" w:eastAsia="Calibri" w:hAnsi="PalatinoLinotype-Roman" w:cs="PalatinoLinotype-Roman"/>
          <w:sz w:val="20"/>
          <w:lang w:val="en-GB" w:eastAsia="en-US"/>
        </w:rPr>
        <w:t xml:space="preserve">PIR </w:t>
      </w:r>
      <w:r>
        <w:rPr>
          <w:rFonts w:ascii="PalatinoLinotype-Roman" w:eastAsia="Calibri" w:hAnsi="PalatinoLinotype-Roman" w:cs="PalatinoLinotype-Roman"/>
          <w:sz w:val="20"/>
          <w:lang w:val="en-GB" w:eastAsia="en-US"/>
        </w:rPr>
        <w:tab/>
      </w:r>
      <w:r>
        <w:rPr>
          <w:rFonts w:ascii="PalatinoLinotype-Roman" w:eastAsia="Calibri" w:hAnsi="PalatinoLinotype-Roman" w:cs="PalatinoLinotype-Roman"/>
          <w:sz w:val="20"/>
          <w:lang w:val="en-GB" w:eastAsia="en-US"/>
        </w:rPr>
        <w:tab/>
        <w:t>Project Implementation Review</w:t>
      </w:r>
    </w:p>
    <w:p w14:paraId="706FAFC5" w14:textId="77777777" w:rsidR="0033412D" w:rsidRDefault="006153EF">
      <w:pPr>
        <w:autoSpaceDE w:val="0"/>
        <w:rPr>
          <w:rFonts w:ascii="PalatinoLinotype-Roman" w:eastAsia="Calibri" w:hAnsi="PalatinoLinotype-Roman" w:cs="PalatinoLinotype-Roman"/>
          <w:sz w:val="20"/>
          <w:lang w:val="en-GB" w:eastAsia="en-US"/>
        </w:rPr>
      </w:pPr>
      <w:r>
        <w:rPr>
          <w:rFonts w:ascii="PalatinoLinotype-Roman" w:eastAsia="Calibri" w:hAnsi="PalatinoLinotype-Roman" w:cs="PalatinoLinotype-Roman"/>
          <w:sz w:val="20"/>
          <w:lang w:val="en-GB" w:eastAsia="en-US"/>
        </w:rPr>
        <w:t xml:space="preserve">PIU </w:t>
      </w:r>
      <w:r>
        <w:rPr>
          <w:rFonts w:ascii="PalatinoLinotype-Roman" w:eastAsia="Calibri" w:hAnsi="PalatinoLinotype-Roman" w:cs="PalatinoLinotype-Roman"/>
          <w:sz w:val="20"/>
          <w:lang w:val="en-GB" w:eastAsia="en-US"/>
        </w:rPr>
        <w:tab/>
      </w:r>
      <w:r>
        <w:rPr>
          <w:rFonts w:ascii="PalatinoLinotype-Roman" w:eastAsia="Calibri" w:hAnsi="PalatinoLinotype-Roman" w:cs="PalatinoLinotype-Roman"/>
          <w:sz w:val="20"/>
          <w:lang w:val="en-GB" w:eastAsia="en-US"/>
        </w:rPr>
        <w:tab/>
        <w:t>Project Implementation Unit</w:t>
      </w:r>
    </w:p>
    <w:p w14:paraId="07B6F93A" w14:textId="77777777" w:rsidR="0033412D" w:rsidRDefault="006153EF">
      <w:pPr>
        <w:autoSpaceDE w:val="0"/>
        <w:rPr>
          <w:rFonts w:ascii="PalatinoLinotype-Roman" w:eastAsia="Calibri" w:hAnsi="PalatinoLinotype-Roman" w:cs="PalatinoLinotype-Roman"/>
          <w:sz w:val="20"/>
          <w:lang w:val="en-GB" w:eastAsia="en-US"/>
        </w:rPr>
      </w:pPr>
      <w:r>
        <w:rPr>
          <w:rFonts w:ascii="PalatinoLinotype-Roman" w:eastAsia="Calibri" w:hAnsi="PalatinoLinotype-Roman" w:cs="PalatinoLinotype-Roman"/>
          <w:sz w:val="20"/>
          <w:lang w:val="en-GB" w:eastAsia="en-US"/>
        </w:rPr>
        <w:t xml:space="preserve">PPG </w:t>
      </w:r>
      <w:r>
        <w:rPr>
          <w:rFonts w:ascii="PalatinoLinotype-Roman" w:eastAsia="Calibri" w:hAnsi="PalatinoLinotype-Roman" w:cs="PalatinoLinotype-Roman"/>
          <w:sz w:val="20"/>
          <w:lang w:val="en-GB" w:eastAsia="en-US"/>
        </w:rPr>
        <w:tab/>
      </w:r>
      <w:r>
        <w:rPr>
          <w:rFonts w:ascii="PalatinoLinotype-Roman" w:eastAsia="Calibri" w:hAnsi="PalatinoLinotype-Roman" w:cs="PalatinoLinotype-Roman"/>
          <w:sz w:val="20"/>
          <w:lang w:val="en-GB" w:eastAsia="en-US"/>
        </w:rPr>
        <w:tab/>
        <w:t>Project Preparation Grant</w:t>
      </w:r>
    </w:p>
    <w:p w14:paraId="1183E5D6" w14:textId="77777777" w:rsidR="0033412D" w:rsidRDefault="002968E6" w:rsidP="002968E6">
      <w:pPr>
        <w:autoSpaceDE w:val="0"/>
        <w:ind w:left="1440" w:hanging="1440"/>
        <w:rPr>
          <w:rFonts w:ascii="PalatinoLinotype-Roman" w:eastAsia="Calibri" w:hAnsi="PalatinoLinotype-Roman" w:cs="PalatinoLinotype-Roman"/>
          <w:sz w:val="20"/>
          <w:lang w:val="en-GB" w:eastAsia="en-US"/>
        </w:rPr>
      </w:pPr>
      <w:r>
        <w:rPr>
          <w:rFonts w:ascii="PalatinoLinotype-Roman" w:eastAsia="Calibri" w:hAnsi="PalatinoLinotype-Roman" w:cs="PalatinoLinotype-Roman"/>
          <w:sz w:val="20"/>
          <w:lang w:val="en-GB" w:eastAsia="en-US"/>
        </w:rPr>
        <w:t xml:space="preserve">PMAT </w:t>
      </w:r>
      <w:r>
        <w:rPr>
          <w:rFonts w:ascii="PalatinoLinotype-Roman" w:eastAsia="Calibri" w:hAnsi="PalatinoLinotype-Roman" w:cs="PalatinoLinotype-Roman"/>
          <w:sz w:val="20"/>
          <w:lang w:val="en-GB" w:eastAsia="en-US"/>
        </w:rPr>
        <w:tab/>
      </w:r>
      <w:r w:rsidR="006153EF">
        <w:rPr>
          <w:rFonts w:ascii="PalatinoLinotype-Roman" w:eastAsia="Calibri" w:hAnsi="PalatinoLinotype-Roman" w:cs="PalatinoLinotype-Roman"/>
          <w:sz w:val="20"/>
          <w:lang w:val="en-GB" w:eastAsia="en-US"/>
        </w:rPr>
        <w:t>Portfolio Monitoring and Assessment Tool (referring to the Land Degradation Tracking Tool)</w:t>
      </w:r>
    </w:p>
    <w:p w14:paraId="0C150C53" w14:textId="77777777" w:rsidR="0033412D" w:rsidRDefault="006153EF">
      <w:pPr>
        <w:autoSpaceDE w:val="0"/>
        <w:rPr>
          <w:rFonts w:ascii="PalatinoLinotype-Roman" w:eastAsia="Calibri" w:hAnsi="PalatinoLinotype-Roman" w:cs="PalatinoLinotype-Roman"/>
          <w:sz w:val="20"/>
          <w:lang w:val="en-GB" w:eastAsia="en-US"/>
        </w:rPr>
      </w:pPr>
      <w:r>
        <w:rPr>
          <w:rFonts w:ascii="PalatinoLinotype-Roman" w:eastAsia="Calibri" w:hAnsi="PalatinoLinotype-Roman" w:cs="PalatinoLinotype-Roman"/>
          <w:sz w:val="20"/>
          <w:lang w:val="en-GB" w:eastAsia="en-US"/>
        </w:rPr>
        <w:t xml:space="preserve">PR </w:t>
      </w:r>
      <w:r>
        <w:rPr>
          <w:rFonts w:ascii="PalatinoLinotype-Roman" w:eastAsia="Calibri" w:hAnsi="PalatinoLinotype-Roman" w:cs="PalatinoLinotype-Roman"/>
          <w:sz w:val="20"/>
          <w:lang w:val="en-GB" w:eastAsia="en-US"/>
        </w:rPr>
        <w:tab/>
      </w:r>
      <w:r>
        <w:rPr>
          <w:rFonts w:ascii="PalatinoLinotype-Roman" w:eastAsia="Calibri" w:hAnsi="PalatinoLinotype-Roman" w:cs="PalatinoLinotype-Roman"/>
          <w:sz w:val="20"/>
          <w:lang w:val="en-GB" w:eastAsia="en-US"/>
        </w:rPr>
        <w:tab/>
        <w:t>Public Relations</w:t>
      </w:r>
    </w:p>
    <w:p w14:paraId="1E868DDE" w14:textId="77777777" w:rsidR="0033412D" w:rsidRDefault="006153EF">
      <w:pPr>
        <w:autoSpaceDE w:val="0"/>
        <w:rPr>
          <w:rFonts w:ascii="PalatinoLinotype-Roman" w:eastAsia="Calibri" w:hAnsi="PalatinoLinotype-Roman" w:cs="PalatinoLinotype-Roman"/>
          <w:sz w:val="20"/>
          <w:lang w:val="en-GB" w:eastAsia="en-US"/>
        </w:rPr>
      </w:pPr>
      <w:r>
        <w:rPr>
          <w:rFonts w:ascii="PalatinoLinotype-Roman" w:eastAsia="Calibri" w:hAnsi="PalatinoLinotype-Roman" w:cs="PalatinoLinotype-Roman"/>
          <w:sz w:val="20"/>
          <w:lang w:val="en-GB" w:eastAsia="en-US"/>
        </w:rPr>
        <w:t xml:space="preserve">PRF </w:t>
      </w:r>
      <w:r>
        <w:rPr>
          <w:rFonts w:ascii="PalatinoLinotype-Roman" w:eastAsia="Calibri" w:hAnsi="PalatinoLinotype-Roman" w:cs="PalatinoLinotype-Roman"/>
          <w:sz w:val="20"/>
          <w:lang w:val="en-GB" w:eastAsia="en-US"/>
        </w:rPr>
        <w:tab/>
      </w:r>
      <w:r>
        <w:rPr>
          <w:rFonts w:ascii="PalatinoLinotype-Roman" w:eastAsia="Calibri" w:hAnsi="PalatinoLinotype-Roman" w:cs="PalatinoLinotype-Roman"/>
          <w:sz w:val="20"/>
          <w:lang w:val="en-GB" w:eastAsia="en-US"/>
        </w:rPr>
        <w:tab/>
        <w:t>Project Results Framework</w:t>
      </w:r>
    </w:p>
    <w:p w14:paraId="2AFD3C97" w14:textId="77777777" w:rsidR="0033412D" w:rsidRDefault="00DE222E">
      <w:pPr>
        <w:autoSpaceDE w:val="0"/>
        <w:rPr>
          <w:rFonts w:ascii="PalatinoLinotype-Roman" w:eastAsia="Calibri" w:hAnsi="PalatinoLinotype-Roman" w:cs="PalatinoLinotype-Roman"/>
          <w:sz w:val="20"/>
          <w:lang w:val="en-GB" w:eastAsia="en-US"/>
        </w:rPr>
      </w:pPr>
      <w:r>
        <w:rPr>
          <w:rFonts w:ascii="PalatinoLinotype-Roman" w:eastAsia="Calibri" w:hAnsi="PalatinoLinotype-Roman" w:cs="PalatinoLinotype-Roman"/>
          <w:sz w:val="20"/>
          <w:lang w:val="en-GB" w:eastAsia="en-US"/>
        </w:rPr>
        <w:t>Prodoc</w:t>
      </w:r>
      <w:r w:rsidR="006153EF">
        <w:rPr>
          <w:rFonts w:ascii="PalatinoLinotype-Roman" w:eastAsia="Calibri" w:hAnsi="PalatinoLinotype-Roman" w:cs="PalatinoLinotype-Roman"/>
          <w:sz w:val="20"/>
          <w:lang w:val="en-GB" w:eastAsia="en-US"/>
        </w:rPr>
        <w:t xml:space="preserve"> </w:t>
      </w:r>
      <w:r w:rsidR="006153EF">
        <w:rPr>
          <w:rFonts w:ascii="PalatinoLinotype-Roman" w:eastAsia="Calibri" w:hAnsi="PalatinoLinotype-Roman" w:cs="PalatinoLinotype-Roman"/>
          <w:sz w:val="20"/>
          <w:lang w:val="en-GB" w:eastAsia="en-US"/>
        </w:rPr>
        <w:tab/>
      </w:r>
      <w:r w:rsidR="006153EF">
        <w:rPr>
          <w:rFonts w:ascii="PalatinoLinotype-Roman" w:eastAsia="Calibri" w:hAnsi="PalatinoLinotype-Roman" w:cs="PalatinoLinotype-Roman"/>
          <w:sz w:val="20"/>
          <w:lang w:val="en-GB" w:eastAsia="en-US"/>
        </w:rPr>
        <w:tab/>
        <w:t>Project Document (referring to the UNDP operational project document)</w:t>
      </w:r>
    </w:p>
    <w:p w14:paraId="500A3682" w14:textId="77777777" w:rsidR="0033412D" w:rsidRDefault="006153EF">
      <w:pPr>
        <w:autoSpaceDE w:val="0"/>
        <w:rPr>
          <w:rFonts w:ascii="PalatinoLinotype-Roman" w:eastAsia="Calibri" w:hAnsi="PalatinoLinotype-Roman" w:cs="PalatinoLinotype-Roman"/>
          <w:sz w:val="20"/>
          <w:lang w:val="en-GB" w:eastAsia="en-US"/>
        </w:rPr>
      </w:pPr>
      <w:r>
        <w:rPr>
          <w:rFonts w:ascii="PalatinoLinotype-Roman" w:eastAsia="Calibri" w:hAnsi="PalatinoLinotype-Roman" w:cs="PalatinoLinotype-Roman"/>
          <w:sz w:val="20"/>
          <w:lang w:val="en-GB" w:eastAsia="en-US"/>
        </w:rPr>
        <w:t xml:space="preserve">Oblast </w:t>
      </w:r>
      <w:r>
        <w:rPr>
          <w:rFonts w:ascii="PalatinoLinotype-Roman" w:eastAsia="Calibri" w:hAnsi="PalatinoLinotype-Roman" w:cs="PalatinoLinotype-Roman"/>
          <w:sz w:val="20"/>
          <w:lang w:val="en-GB" w:eastAsia="en-US"/>
        </w:rPr>
        <w:tab/>
      </w:r>
      <w:r>
        <w:rPr>
          <w:rFonts w:ascii="PalatinoLinotype-Roman" w:eastAsia="Calibri" w:hAnsi="PalatinoLinotype-Roman" w:cs="PalatinoLinotype-Roman"/>
          <w:sz w:val="20"/>
          <w:lang w:val="en-GB" w:eastAsia="en-US"/>
        </w:rPr>
        <w:tab/>
        <w:t>Belarusian administrative unit equivalent to region</w:t>
      </w:r>
    </w:p>
    <w:p w14:paraId="32DA0845" w14:textId="77777777" w:rsidR="0033412D" w:rsidRDefault="006153EF">
      <w:pPr>
        <w:autoSpaceDE w:val="0"/>
        <w:rPr>
          <w:rFonts w:ascii="PalatinoLinotype-Roman" w:eastAsia="Calibri" w:hAnsi="PalatinoLinotype-Roman" w:cs="PalatinoLinotype-Roman"/>
          <w:sz w:val="20"/>
          <w:lang w:val="en-GB" w:eastAsia="en-US"/>
        </w:rPr>
      </w:pPr>
      <w:r>
        <w:rPr>
          <w:rFonts w:ascii="PalatinoLinotype-Roman" w:eastAsia="Calibri" w:hAnsi="PalatinoLinotype-Roman" w:cs="PalatinoLinotype-Roman"/>
          <w:sz w:val="20"/>
          <w:lang w:val="en-GB" w:eastAsia="en-US"/>
        </w:rPr>
        <w:t xml:space="preserve">Rayon </w:t>
      </w:r>
      <w:r>
        <w:rPr>
          <w:rFonts w:ascii="PalatinoLinotype-Roman" w:eastAsia="Calibri" w:hAnsi="PalatinoLinotype-Roman" w:cs="PalatinoLinotype-Roman"/>
          <w:sz w:val="20"/>
          <w:lang w:val="en-GB" w:eastAsia="en-US"/>
        </w:rPr>
        <w:tab/>
      </w:r>
      <w:r>
        <w:rPr>
          <w:rFonts w:ascii="PalatinoLinotype-Roman" w:eastAsia="Calibri" w:hAnsi="PalatinoLinotype-Roman" w:cs="PalatinoLinotype-Roman"/>
          <w:sz w:val="20"/>
          <w:lang w:val="en-GB" w:eastAsia="en-US"/>
        </w:rPr>
        <w:tab/>
        <w:t>Belarusian administrative unit equivalent to district</w:t>
      </w:r>
    </w:p>
    <w:p w14:paraId="717C203F" w14:textId="77777777" w:rsidR="0033412D" w:rsidRDefault="006153EF">
      <w:pPr>
        <w:autoSpaceDE w:val="0"/>
        <w:ind w:left="1440" w:hanging="1440"/>
        <w:rPr>
          <w:rFonts w:ascii="PalatinoLinotype-Roman" w:eastAsia="Calibri" w:hAnsi="PalatinoLinotype-Roman" w:cs="PalatinoLinotype-Roman"/>
          <w:sz w:val="20"/>
          <w:lang w:val="en-GB" w:eastAsia="en-US"/>
        </w:rPr>
      </w:pPr>
      <w:r>
        <w:rPr>
          <w:rFonts w:ascii="PalatinoLinotype-Roman" w:eastAsia="Calibri" w:hAnsi="PalatinoLinotype-Roman" w:cs="PalatinoLinotype-Roman"/>
          <w:sz w:val="20"/>
          <w:lang w:val="en-GB" w:eastAsia="en-US"/>
        </w:rPr>
        <w:t xml:space="preserve">SFM/REDD+ </w:t>
      </w:r>
      <w:r>
        <w:rPr>
          <w:rFonts w:ascii="PalatinoLinotype-Roman" w:eastAsia="Calibri" w:hAnsi="PalatinoLinotype-Roman" w:cs="PalatinoLinotype-Roman"/>
          <w:sz w:val="20"/>
          <w:lang w:val="en-GB" w:eastAsia="en-US"/>
        </w:rPr>
        <w:tab/>
        <w:t xml:space="preserve">Sustainable Forest Management/Reducing </w:t>
      </w:r>
      <w:r w:rsidR="00F234FE">
        <w:rPr>
          <w:rFonts w:ascii="PalatinoLinotype-Roman" w:eastAsia="Calibri" w:hAnsi="PalatinoLinotype-Roman" w:cs="PalatinoLinotype-Roman"/>
          <w:sz w:val="20"/>
          <w:lang w:val="en-GB" w:eastAsia="en-US"/>
        </w:rPr>
        <w:t>Emissions</w:t>
      </w:r>
      <w:r>
        <w:rPr>
          <w:rFonts w:ascii="PalatinoLinotype-Roman" w:eastAsia="Calibri" w:hAnsi="PalatinoLinotype-Roman" w:cs="PalatinoLinotype-Roman"/>
          <w:sz w:val="20"/>
          <w:lang w:val="en-GB" w:eastAsia="en-US"/>
        </w:rPr>
        <w:t xml:space="preserve"> from Deforestation and Forest Degradation Plus</w:t>
      </w:r>
    </w:p>
    <w:p w14:paraId="41EE0148" w14:textId="77777777" w:rsidR="0033412D" w:rsidRDefault="006153EF">
      <w:pPr>
        <w:autoSpaceDE w:val="0"/>
        <w:rPr>
          <w:rFonts w:ascii="PalatinoLinotype-Roman" w:eastAsia="Calibri" w:hAnsi="PalatinoLinotype-Roman" w:cs="PalatinoLinotype-Roman"/>
          <w:sz w:val="20"/>
          <w:lang w:val="en-GB" w:eastAsia="en-US"/>
        </w:rPr>
      </w:pPr>
      <w:r>
        <w:rPr>
          <w:rFonts w:ascii="PalatinoLinotype-Roman" w:eastAsia="Calibri" w:hAnsi="PalatinoLinotype-Roman" w:cs="PalatinoLinotype-Roman"/>
          <w:sz w:val="20"/>
          <w:lang w:val="en-GB" w:eastAsia="en-US"/>
        </w:rPr>
        <w:t xml:space="preserve">tC/ha/y </w:t>
      </w:r>
      <w:r>
        <w:rPr>
          <w:rFonts w:ascii="PalatinoLinotype-Roman" w:eastAsia="Calibri" w:hAnsi="PalatinoLinotype-Roman" w:cs="PalatinoLinotype-Roman"/>
          <w:sz w:val="20"/>
          <w:lang w:val="en-GB" w:eastAsia="en-US"/>
        </w:rPr>
        <w:tab/>
      </w:r>
      <w:r>
        <w:rPr>
          <w:rFonts w:ascii="PalatinoLinotype-Roman" w:eastAsia="Calibri" w:hAnsi="PalatinoLinotype-Roman" w:cs="PalatinoLinotype-Roman"/>
          <w:sz w:val="20"/>
          <w:lang w:val="en-GB" w:eastAsia="en-US"/>
        </w:rPr>
        <w:tab/>
        <w:t>Tonnes of carbon per hectare per year (for measuring emissions)</w:t>
      </w:r>
    </w:p>
    <w:p w14:paraId="62B3EC50" w14:textId="77777777" w:rsidR="0033412D" w:rsidRDefault="006153EF">
      <w:pPr>
        <w:autoSpaceDE w:val="0"/>
        <w:rPr>
          <w:rFonts w:ascii="PalatinoLinotype-Roman" w:eastAsia="Calibri" w:hAnsi="PalatinoLinotype-Roman" w:cs="PalatinoLinotype-Roman"/>
          <w:sz w:val="20"/>
          <w:lang w:val="en-GB" w:eastAsia="en-US"/>
        </w:rPr>
      </w:pPr>
      <w:r>
        <w:rPr>
          <w:rFonts w:ascii="PalatinoLinotype-Roman" w:eastAsia="Calibri" w:hAnsi="PalatinoLinotype-Roman" w:cs="PalatinoLinotype-Roman"/>
          <w:sz w:val="20"/>
          <w:lang w:val="en-GB" w:eastAsia="en-US"/>
        </w:rPr>
        <w:t xml:space="preserve">TE </w:t>
      </w:r>
      <w:r>
        <w:rPr>
          <w:rFonts w:ascii="PalatinoLinotype-Roman" w:eastAsia="Calibri" w:hAnsi="PalatinoLinotype-Roman" w:cs="PalatinoLinotype-Roman"/>
          <w:sz w:val="20"/>
          <w:lang w:val="en-GB" w:eastAsia="en-US"/>
        </w:rPr>
        <w:tab/>
      </w:r>
      <w:r>
        <w:rPr>
          <w:rFonts w:ascii="PalatinoLinotype-Roman" w:eastAsia="Calibri" w:hAnsi="PalatinoLinotype-Roman" w:cs="PalatinoLinotype-Roman"/>
          <w:sz w:val="20"/>
          <w:lang w:val="en-GB" w:eastAsia="en-US"/>
        </w:rPr>
        <w:tab/>
        <w:t>Terminal Evaluation</w:t>
      </w:r>
    </w:p>
    <w:p w14:paraId="2B7DAC01" w14:textId="77777777" w:rsidR="0033412D" w:rsidRDefault="006153EF">
      <w:pPr>
        <w:autoSpaceDE w:val="0"/>
        <w:rPr>
          <w:rFonts w:ascii="PalatinoLinotype-Roman" w:eastAsia="Calibri" w:hAnsi="PalatinoLinotype-Roman" w:cs="PalatinoLinotype-Roman"/>
          <w:sz w:val="20"/>
          <w:lang w:val="en-GB" w:eastAsia="en-US"/>
        </w:rPr>
      </w:pPr>
      <w:r>
        <w:rPr>
          <w:rFonts w:ascii="PalatinoLinotype-Roman" w:eastAsia="Calibri" w:hAnsi="PalatinoLinotype-Roman" w:cs="PalatinoLinotype-Roman"/>
          <w:sz w:val="20"/>
          <w:lang w:val="en-GB" w:eastAsia="en-US"/>
        </w:rPr>
        <w:lastRenderedPageBreak/>
        <w:t xml:space="preserve">TOR </w:t>
      </w:r>
      <w:r>
        <w:rPr>
          <w:rFonts w:ascii="PalatinoLinotype-Roman" w:eastAsia="Calibri" w:hAnsi="PalatinoLinotype-Roman" w:cs="PalatinoLinotype-Roman"/>
          <w:sz w:val="20"/>
          <w:lang w:val="en-GB" w:eastAsia="en-US"/>
        </w:rPr>
        <w:tab/>
      </w:r>
      <w:r>
        <w:rPr>
          <w:rFonts w:ascii="PalatinoLinotype-Roman" w:eastAsia="Calibri" w:hAnsi="PalatinoLinotype-Roman" w:cs="PalatinoLinotype-Roman"/>
          <w:sz w:val="20"/>
          <w:lang w:val="en-GB" w:eastAsia="en-US"/>
        </w:rPr>
        <w:tab/>
        <w:t>Terms of Reference</w:t>
      </w:r>
    </w:p>
    <w:p w14:paraId="0F3C6E45" w14:textId="77777777" w:rsidR="0033412D" w:rsidRDefault="006153EF">
      <w:pPr>
        <w:autoSpaceDE w:val="0"/>
        <w:rPr>
          <w:rFonts w:ascii="PalatinoLinotype-Roman" w:eastAsia="Calibri" w:hAnsi="PalatinoLinotype-Roman" w:cs="PalatinoLinotype-Roman"/>
          <w:sz w:val="20"/>
          <w:lang w:val="en-GB" w:eastAsia="en-US"/>
        </w:rPr>
      </w:pPr>
      <w:r>
        <w:rPr>
          <w:rFonts w:ascii="PalatinoLinotype-Roman" w:eastAsia="Calibri" w:hAnsi="PalatinoLinotype-Roman" w:cs="PalatinoLinotype-Roman"/>
          <w:sz w:val="20"/>
          <w:lang w:val="en-GB" w:eastAsia="en-US"/>
        </w:rPr>
        <w:t xml:space="preserve">UNDP </w:t>
      </w:r>
      <w:r>
        <w:rPr>
          <w:rFonts w:ascii="PalatinoLinotype-Roman" w:eastAsia="Calibri" w:hAnsi="PalatinoLinotype-Roman" w:cs="PalatinoLinotype-Roman"/>
          <w:sz w:val="20"/>
          <w:lang w:val="en-GB" w:eastAsia="en-US"/>
        </w:rPr>
        <w:tab/>
      </w:r>
      <w:r>
        <w:rPr>
          <w:rFonts w:ascii="PalatinoLinotype-Roman" w:eastAsia="Calibri" w:hAnsi="PalatinoLinotype-Roman" w:cs="PalatinoLinotype-Roman"/>
          <w:sz w:val="20"/>
          <w:lang w:val="en-GB" w:eastAsia="en-US"/>
        </w:rPr>
        <w:tab/>
        <w:t>United National Development Program</w:t>
      </w:r>
    </w:p>
    <w:p w14:paraId="1C5F009F" w14:textId="77777777" w:rsidR="0033412D" w:rsidRDefault="006153EF">
      <w:pPr>
        <w:autoSpaceDE w:val="0"/>
        <w:rPr>
          <w:rFonts w:ascii="PalatinoLinotype-Roman" w:eastAsia="Calibri" w:hAnsi="PalatinoLinotype-Roman" w:cs="PalatinoLinotype-Roman"/>
          <w:sz w:val="20"/>
          <w:lang w:val="en-GB" w:eastAsia="en-US"/>
        </w:rPr>
      </w:pPr>
      <w:r>
        <w:rPr>
          <w:rFonts w:ascii="PalatinoLinotype-Roman" w:eastAsia="Calibri" w:hAnsi="PalatinoLinotype-Roman" w:cs="PalatinoLinotype-Roman"/>
          <w:sz w:val="20"/>
          <w:lang w:val="en-GB" w:eastAsia="en-US"/>
        </w:rPr>
        <w:t xml:space="preserve">UNDP-CO </w:t>
      </w:r>
      <w:r>
        <w:rPr>
          <w:rFonts w:ascii="PalatinoLinotype-Roman" w:eastAsia="Calibri" w:hAnsi="PalatinoLinotype-Roman" w:cs="PalatinoLinotype-Roman"/>
          <w:sz w:val="20"/>
          <w:lang w:val="en-GB" w:eastAsia="en-US"/>
        </w:rPr>
        <w:tab/>
        <w:t>UNDP Country Office</w:t>
      </w:r>
    </w:p>
    <w:p w14:paraId="03A7860B" w14:textId="77777777" w:rsidR="0033412D" w:rsidRDefault="006153EF">
      <w:pPr>
        <w:autoSpaceDE w:val="0"/>
        <w:rPr>
          <w:rFonts w:ascii="PalatinoLinotype-Roman" w:eastAsia="Calibri" w:hAnsi="PalatinoLinotype-Roman" w:cs="PalatinoLinotype-Roman"/>
          <w:sz w:val="20"/>
          <w:lang w:val="en-GB" w:eastAsia="en-US"/>
        </w:rPr>
      </w:pPr>
      <w:r>
        <w:rPr>
          <w:rFonts w:ascii="PalatinoLinotype-Roman" w:eastAsia="Calibri" w:hAnsi="PalatinoLinotype-Roman" w:cs="PalatinoLinotype-Roman"/>
          <w:sz w:val="20"/>
          <w:lang w:val="en-GB" w:eastAsia="en-US"/>
        </w:rPr>
        <w:t xml:space="preserve">UNDP-DRR </w:t>
      </w:r>
      <w:r>
        <w:rPr>
          <w:rFonts w:ascii="PalatinoLinotype-Roman" w:eastAsia="Calibri" w:hAnsi="PalatinoLinotype-Roman" w:cs="PalatinoLinotype-Roman"/>
          <w:sz w:val="20"/>
          <w:lang w:val="en-GB" w:eastAsia="en-US"/>
        </w:rPr>
        <w:tab/>
        <w:t>UNDP Deputy Resident Representative</w:t>
      </w:r>
    </w:p>
    <w:p w14:paraId="4CCE02E7" w14:textId="77777777" w:rsidR="002968E6" w:rsidRDefault="006153EF">
      <w:pPr>
        <w:autoSpaceDE w:val="0"/>
        <w:rPr>
          <w:rFonts w:ascii="PalatinoLinotype-Roman" w:eastAsia="Calibri" w:hAnsi="PalatinoLinotype-Roman" w:cs="PalatinoLinotype-Roman"/>
          <w:sz w:val="20"/>
          <w:lang w:val="en-GB" w:eastAsia="en-US"/>
        </w:rPr>
      </w:pPr>
      <w:r>
        <w:rPr>
          <w:rFonts w:ascii="PalatinoLinotype-Roman" w:eastAsia="Calibri" w:hAnsi="PalatinoLinotype-Roman" w:cs="PalatinoLinotype-Roman"/>
          <w:sz w:val="20"/>
          <w:lang w:val="en-GB" w:eastAsia="en-US"/>
        </w:rPr>
        <w:t xml:space="preserve">UNDP-GEF </w:t>
      </w:r>
    </w:p>
    <w:p w14:paraId="16522685" w14:textId="77777777" w:rsidR="0033412D" w:rsidRDefault="006153EF">
      <w:pPr>
        <w:autoSpaceDE w:val="0"/>
      </w:pPr>
      <w:r>
        <w:rPr>
          <w:rFonts w:ascii="PalatinoLinotype-Roman" w:eastAsia="Calibri" w:hAnsi="PalatinoLinotype-Roman" w:cs="PalatinoLinotype-Roman"/>
          <w:sz w:val="20"/>
          <w:lang w:val="en-GB" w:eastAsia="en-US"/>
        </w:rPr>
        <w:t xml:space="preserve">RTC </w:t>
      </w:r>
      <w:r>
        <w:rPr>
          <w:rFonts w:ascii="PalatinoLinotype-Roman" w:eastAsia="Calibri" w:hAnsi="PalatinoLinotype-Roman" w:cs="PalatinoLinotype-Roman"/>
          <w:sz w:val="20"/>
          <w:lang w:val="en-GB" w:eastAsia="en-US"/>
        </w:rPr>
        <w:tab/>
      </w:r>
      <w:r w:rsidR="002968E6">
        <w:rPr>
          <w:rFonts w:ascii="PalatinoLinotype-Roman" w:eastAsia="Calibri" w:hAnsi="PalatinoLinotype-Roman" w:cs="PalatinoLinotype-Roman"/>
          <w:sz w:val="20"/>
          <w:lang w:val="en-GB" w:eastAsia="en-US"/>
        </w:rPr>
        <w:tab/>
      </w:r>
      <w:r>
        <w:rPr>
          <w:rFonts w:ascii="PalatinoLinotype-Roman" w:eastAsia="Calibri" w:hAnsi="PalatinoLinotype-Roman" w:cs="PalatinoLinotype-Roman"/>
          <w:sz w:val="20"/>
          <w:lang w:val="en-GB" w:eastAsia="en-US"/>
        </w:rPr>
        <w:t>UNDP</w:t>
      </w:r>
      <w:r>
        <w:rPr>
          <w:rFonts w:ascii="MS Gothic" w:eastAsia="MS Gothic" w:hAnsi="MS Gothic" w:cs="MS Gothic"/>
          <w:sz w:val="20"/>
          <w:lang w:val="en-GB" w:eastAsia="en-US"/>
        </w:rPr>
        <w:noBreakHyphen/>
      </w:r>
      <w:r>
        <w:rPr>
          <w:rFonts w:ascii="PalatinoLinotype-Roman" w:eastAsia="Calibri" w:hAnsi="PalatinoLinotype-Roman" w:cs="PalatinoLinotype-Roman"/>
          <w:sz w:val="20"/>
          <w:lang w:val="en-GB" w:eastAsia="en-US"/>
        </w:rPr>
        <w:t>GEF Regional Technical Centre (based in Istanbul)</w:t>
      </w:r>
    </w:p>
    <w:p w14:paraId="689C848C" w14:textId="77777777" w:rsidR="0033412D" w:rsidRDefault="006153EF">
      <w:pPr>
        <w:autoSpaceDE w:val="0"/>
      </w:pPr>
      <w:r>
        <w:rPr>
          <w:rFonts w:ascii="PalatinoLinotype-Roman" w:eastAsia="Calibri" w:hAnsi="PalatinoLinotype-Roman" w:cs="PalatinoLinotype-Roman"/>
          <w:sz w:val="20"/>
          <w:lang w:val="en-GB" w:eastAsia="en-US"/>
        </w:rPr>
        <w:t>UNDP</w:t>
      </w:r>
      <w:r>
        <w:rPr>
          <w:rFonts w:ascii="MS Gothic" w:eastAsia="MS Gothic" w:hAnsi="MS Gothic" w:cs="MS Gothic"/>
          <w:sz w:val="20"/>
          <w:lang w:val="en-GB" w:eastAsia="en-US"/>
        </w:rPr>
        <w:noBreakHyphen/>
      </w:r>
      <w:r>
        <w:rPr>
          <w:rFonts w:ascii="PalatinoLinotype-Roman" w:eastAsia="Calibri" w:hAnsi="PalatinoLinotype-Roman" w:cs="PalatinoLinotype-Roman"/>
          <w:sz w:val="20"/>
          <w:lang w:val="en-GB" w:eastAsia="en-US"/>
        </w:rPr>
        <w:t xml:space="preserve">PO </w:t>
      </w:r>
      <w:r>
        <w:rPr>
          <w:rFonts w:ascii="PalatinoLinotype-Roman" w:eastAsia="Calibri" w:hAnsi="PalatinoLinotype-Roman" w:cs="PalatinoLinotype-Roman"/>
          <w:sz w:val="20"/>
          <w:lang w:val="en-GB" w:eastAsia="en-US"/>
        </w:rPr>
        <w:tab/>
        <w:t>UNDP Programme Officer</w:t>
      </w:r>
    </w:p>
    <w:p w14:paraId="5795CC98" w14:textId="77777777" w:rsidR="0033412D" w:rsidRDefault="006153EF">
      <w:pPr>
        <w:autoSpaceDE w:val="0"/>
        <w:rPr>
          <w:rFonts w:ascii="PalatinoLinotype-Roman" w:eastAsia="Calibri" w:hAnsi="PalatinoLinotype-Roman" w:cs="PalatinoLinotype-Roman"/>
          <w:sz w:val="20"/>
          <w:lang w:val="en-GB" w:eastAsia="en-US"/>
        </w:rPr>
      </w:pPr>
      <w:r>
        <w:rPr>
          <w:rFonts w:ascii="PalatinoLinotype-Roman" w:eastAsia="Calibri" w:hAnsi="PalatinoLinotype-Roman" w:cs="PalatinoLinotype-Roman"/>
          <w:sz w:val="20"/>
          <w:lang w:val="en-GB" w:eastAsia="en-US"/>
        </w:rPr>
        <w:t>USD</w:t>
      </w:r>
      <w:r>
        <w:rPr>
          <w:rFonts w:ascii="PalatinoLinotype-Roman" w:eastAsia="Calibri" w:hAnsi="PalatinoLinotype-Roman" w:cs="PalatinoLinotype-Roman"/>
          <w:sz w:val="20"/>
          <w:lang w:val="en-GB" w:eastAsia="en-US"/>
        </w:rPr>
        <w:tab/>
      </w:r>
      <w:r>
        <w:rPr>
          <w:rFonts w:ascii="PalatinoLinotype-Roman" w:eastAsia="Calibri" w:hAnsi="PalatinoLinotype-Roman" w:cs="PalatinoLinotype-Roman"/>
          <w:sz w:val="20"/>
          <w:lang w:val="en-GB" w:eastAsia="en-US"/>
        </w:rPr>
        <w:tab/>
        <w:t xml:space="preserve"> United States dollars</w:t>
      </w:r>
    </w:p>
    <w:p w14:paraId="28D6C5FA" w14:textId="77777777" w:rsidR="0033412D" w:rsidRDefault="006153EF">
      <w:pPr>
        <w:autoSpaceDE w:val="0"/>
        <w:ind w:left="1440" w:hanging="1440"/>
      </w:pPr>
      <w:r>
        <w:rPr>
          <w:rFonts w:ascii="PalatinoLinotype-Roman" w:eastAsia="Calibri" w:hAnsi="PalatinoLinotype-Roman" w:cs="PalatinoLinotype-Roman"/>
          <w:sz w:val="20"/>
          <w:lang w:val="en-GB" w:eastAsia="en-US"/>
        </w:rPr>
        <w:t xml:space="preserve">WG </w:t>
      </w:r>
      <w:r>
        <w:rPr>
          <w:rFonts w:ascii="PalatinoLinotype-Roman" w:eastAsia="Calibri" w:hAnsi="PalatinoLinotype-Roman" w:cs="PalatinoLinotype-Roman"/>
          <w:sz w:val="20"/>
          <w:lang w:val="en-GB" w:eastAsia="en-US"/>
        </w:rPr>
        <w:tab/>
        <w:t>The cross</w:t>
      </w:r>
      <w:r>
        <w:rPr>
          <w:rFonts w:ascii="MS Gothic" w:eastAsia="MS Gothic" w:hAnsi="MS Gothic" w:cs="MS Gothic"/>
          <w:sz w:val="20"/>
          <w:lang w:val="en-GB" w:eastAsia="en-US"/>
        </w:rPr>
        <w:noBreakHyphen/>
      </w:r>
      <w:r>
        <w:rPr>
          <w:rFonts w:ascii="PalatinoLinotype-Roman" w:eastAsia="Calibri" w:hAnsi="PalatinoLinotype-Roman" w:cs="PalatinoLinotype-Roman"/>
          <w:sz w:val="20"/>
          <w:lang w:val="en-GB" w:eastAsia="en-US"/>
        </w:rPr>
        <w:t>sectoral working group established under the project to promote a landscape approach to peatlands conservation and sustainable use</w:t>
      </w:r>
    </w:p>
    <w:p w14:paraId="5275CABB" w14:textId="77777777" w:rsidR="0033412D" w:rsidRDefault="006153EF">
      <w:pPr>
        <w:autoSpaceDE w:val="0"/>
        <w:rPr>
          <w:rFonts w:ascii="PalatinoLinotype-Roman" w:eastAsia="Calibri" w:hAnsi="PalatinoLinotype-Roman" w:cs="PalatinoLinotype-Roman"/>
          <w:sz w:val="20"/>
          <w:lang w:val="en-GB" w:eastAsia="en-US"/>
        </w:rPr>
      </w:pPr>
      <w:r>
        <w:rPr>
          <w:rFonts w:ascii="PalatinoLinotype-Roman" w:eastAsia="Calibri" w:hAnsi="PalatinoLinotype-Roman" w:cs="PalatinoLinotype-Roman"/>
          <w:sz w:val="20"/>
          <w:lang w:val="en-GB" w:eastAsia="en-US"/>
        </w:rPr>
        <w:t xml:space="preserve">Zakaznik </w:t>
      </w:r>
      <w:r>
        <w:rPr>
          <w:rFonts w:ascii="PalatinoLinotype-Roman" w:eastAsia="Calibri" w:hAnsi="PalatinoLinotype-Roman" w:cs="PalatinoLinotype-Roman"/>
          <w:sz w:val="20"/>
          <w:lang w:val="en-GB" w:eastAsia="en-US"/>
        </w:rPr>
        <w:tab/>
        <w:t xml:space="preserve">A </w:t>
      </w:r>
      <w:r w:rsidR="002968E6">
        <w:rPr>
          <w:rFonts w:ascii="PalatinoLinotype-Roman" w:eastAsia="Calibri" w:hAnsi="PalatinoLinotype-Roman" w:cs="PalatinoLinotype-Roman"/>
          <w:sz w:val="20"/>
          <w:lang w:val="en-GB" w:eastAsia="en-US"/>
        </w:rPr>
        <w:t xml:space="preserve">national or </w:t>
      </w:r>
      <w:r>
        <w:rPr>
          <w:rFonts w:ascii="PalatinoLinotype-Roman" w:eastAsia="Calibri" w:hAnsi="PalatinoLinotype-Roman" w:cs="PalatinoLinotype-Roman"/>
          <w:sz w:val="20"/>
          <w:lang w:val="en-GB" w:eastAsia="en-US"/>
        </w:rPr>
        <w:t>regional</w:t>
      </w:r>
      <w:r w:rsidR="002968E6">
        <w:rPr>
          <w:rFonts w:ascii="PalatinoLinotype-Roman" w:eastAsia="Calibri" w:hAnsi="PalatinoLinotype-Roman" w:cs="PalatinoLinotype-Roman"/>
          <w:sz w:val="20"/>
          <w:lang w:val="en-GB" w:eastAsia="en-US"/>
        </w:rPr>
        <w:t xml:space="preserve"> level protected area </w:t>
      </w:r>
    </w:p>
    <w:p w14:paraId="0BEF49A5" w14:textId="77777777" w:rsidR="0033412D" w:rsidRDefault="006153EF">
      <w:pPr>
        <w:autoSpaceDE w:val="0"/>
        <w:sectPr w:rsidR="0033412D">
          <w:headerReference w:type="default" r:id="rId12"/>
          <w:pgSz w:w="11906" w:h="16838"/>
          <w:pgMar w:top="1440" w:right="1440" w:bottom="1440" w:left="1440" w:header="720" w:footer="720" w:gutter="0"/>
          <w:cols w:space="720"/>
        </w:sectPr>
      </w:pPr>
      <w:r>
        <w:rPr>
          <w:rFonts w:ascii="PalatinoLinotype-Roman" w:eastAsia="Calibri" w:hAnsi="PalatinoLinotype-Roman" w:cs="PalatinoLinotype-Roman"/>
          <w:sz w:val="20"/>
          <w:lang w:val="en-GB" w:eastAsia="en-US"/>
        </w:rPr>
        <w:t xml:space="preserve">Zapovednik </w:t>
      </w:r>
      <w:r>
        <w:rPr>
          <w:rFonts w:ascii="PalatinoLinotype-Roman" w:eastAsia="Calibri" w:hAnsi="PalatinoLinotype-Roman" w:cs="PalatinoLinotype-Roman"/>
          <w:sz w:val="20"/>
          <w:lang w:val="en-GB" w:eastAsia="en-US"/>
        </w:rPr>
        <w:tab/>
        <w:t>A central protected area or strict nature reserve (equivalent to IUNC PA Category I)</w:t>
      </w:r>
    </w:p>
    <w:p w14:paraId="75E8ED05" w14:textId="77777777" w:rsidR="0033412D" w:rsidRPr="00315362" w:rsidRDefault="002968E6">
      <w:pPr>
        <w:pStyle w:val="Heading1"/>
        <w:rPr>
          <w:rFonts w:ascii="Times New Roman" w:hAnsi="Times New Roman"/>
          <w:b/>
          <w:color w:val="000000"/>
          <w:sz w:val="28"/>
          <w:szCs w:val="28"/>
        </w:rPr>
      </w:pPr>
      <w:bookmarkStart w:id="2" w:name="_Toc485844163"/>
      <w:r w:rsidRPr="00315362">
        <w:rPr>
          <w:rFonts w:ascii="Times New Roman" w:hAnsi="Times New Roman"/>
          <w:b/>
          <w:color w:val="000000"/>
          <w:sz w:val="28"/>
          <w:szCs w:val="28"/>
        </w:rPr>
        <w:lastRenderedPageBreak/>
        <w:t xml:space="preserve">1. </w:t>
      </w:r>
      <w:r w:rsidR="006153EF" w:rsidRPr="00315362">
        <w:rPr>
          <w:rFonts w:ascii="Times New Roman" w:hAnsi="Times New Roman"/>
          <w:b/>
          <w:color w:val="000000"/>
          <w:sz w:val="28"/>
          <w:szCs w:val="28"/>
        </w:rPr>
        <w:t>Executive summary</w:t>
      </w:r>
      <w:bookmarkEnd w:id="2"/>
    </w:p>
    <w:p w14:paraId="03D9CDDC" w14:textId="77777777" w:rsidR="0033412D" w:rsidRDefault="0033412D">
      <w:pPr>
        <w:jc w:val="both"/>
        <w:rPr>
          <w:sz w:val="22"/>
          <w:szCs w:val="22"/>
        </w:rPr>
      </w:pPr>
    </w:p>
    <w:p w14:paraId="55BB19E8" w14:textId="77777777" w:rsidR="0033412D" w:rsidRDefault="002968E6">
      <w:pPr>
        <w:jc w:val="both"/>
        <w:rPr>
          <w:sz w:val="22"/>
          <w:szCs w:val="22"/>
        </w:rPr>
      </w:pPr>
      <w:r>
        <w:rPr>
          <w:sz w:val="22"/>
          <w:szCs w:val="22"/>
        </w:rPr>
        <w:t xml:space="preserve">Table 1: </w:t>
      </w:r>
      <w:r w:rsidR="006153EF">
        <w:rPr>
          <w:sz w:val="22"/>
          <w:szCs w:val="22"/>
        </w:rPr>
        <w:t>Project Information Table</w:t>
      </w:r>
    </w:p>
    <w:tbl>
      <w:tblPr>
        <w:tblW w:w="9338" w:type="dxa"/>
        <w:tblLayout w:type="fixed"/>
        <w:tblCellMar>
          <w:left w:w="10" w:type="dxa"/>
          <w:right w:w="10" w:type="dxa"/>
        </w:tblCellMar>
        <w:tblLook w:val="0000" w:firstRow="0" w:lastRow="0" w:firstColumn="0" w:lastColumn="0" w:noHBand="0" w:noVBand="0"/>
      </w:tblPr>
      <w:tblGrid>
        <w:gridCol w:w="2376"/>
        <w:gridCol w:w="2292"/>
        <w:gridCol w:w="1189"/>
        <w:gridCol w:w="1146"/>
        <w:gridCol w:w="2335"/>
      </w:tblGrid>
      <w:tr w:rsidR="0033412D" w14:paraId="319AC535" w14:textId="77777777">
        <w:tc>
          <w:tcPr>
            <w:tcW w:w="2376" w:type="dxa"/>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tcPr>
          <w:p w14:paraId="05DDC0D6" w14:textId="77777777" w:rsidR="0033412D" w:rsidRPr="002968E6" w:rsidRDefault="006153EF">
            <w:pPr>
              <w:rPr>
                <w:rFonts w:asciiTheme="minorHAnsi" w:hAnsiTheme="minorHAnsi"/>
                <w:color w:val="FFFFFF"/>
                <w:sz w:val="22"/>
                <w:szCs w:val="22"/>
              </w:rPr>
            </w:pPr>
            <w:r w:rsidRPr="002968E6">
              <w:rPr>
                <w:rFonts w:asciiTheme="minorHAnsi" w:hAnsiTheme="minorHAnsi"/>
                <w:color w:val="FFFFFF"/>
                <w:sz w:val="22"/>
                <w:szCs w:val="22"/>
              </w:rPr>
              <w:t>Project Title</w:t>
            </w:r>
          </w:p>
        </w:tc>
        <w:tc>
          <w:tcPr>
            <w:tcW w:w="696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3B8645" w14:textId="77777777" w:rsidR="0033412D" w:rsidRPr="002968E6" w:rsidRDefault="0033412D">
            <w:pPr>
              <w:rPr>
                <w:rFonts w:asciiTheme="minorHAnsi" w:hAnsiTheme="minorHAnsi"/>
                <w:sz w:val="22"/>
                <w:szCs w:val="22"/>
              </w:rPr>
            </w:pPr>
          </w:p>
        </w:tc>
      </w:tr>
      <w:tr w:rsidR="0033412D" w14:paraId="6E1B0CE0" w14:textId="77777777">
        <w:tc>
          <w:tcPr>
            <w:tcW w:w="237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98C4851" w14:textId="77777777" w:rsidR="0033412D" w:rsidRPr="002968E6" w:rsidRDefault="006153EF">
            <w:pPr>
              <w:rPr>
                <w:rFonts w:asciiTheme="minorHAnsi" w:hAnsiTheme="minorHAnsi"/>
                <w:sz w:val="22"/>
                <w:szCs w:val="22"/>
              </w:rPr>
            </w:pPr>
            <w:r w:rsidRPr="002968E6">
              <w:rPr>
                <w:rFonts w:asciiTheme="minorHAnsi" w:hAnsiTheme="minorHAnsi"/>
                <w:sz w:val="22"/>
                <w:szCs w:val="22"/>
              </w:rPr>
              <w:t>UNDP Project ID</w:t>
            </w:r>
          </w:p>
        </w:tc>
        <w:tc>
          <w:tcPr>
            <w:tcW w:w="2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EF889" w14:textId="77777777" w:rsidR="0033412D" w:rsidRPr="002968E6" w:rsidRDefault="006153EF">
            <w:pPr>
              <w:rPr>
                <w:rFonts w:asciiTheme="minorHAnsi" w:hAnsiTheme="minorHAnsi"/>
                <w:sz w:val="22"/>
                <w:szCs w:val="22"/>
              </w:rPr>
            </w:pPr>
            <w:r w:rsidRPr="002968E6">
              <w:rPr>
                <w:rFonts w:asciiTheme="minorHAnsi" w:hAnsiTheme="minorHAnsi"/>
                <w:sz w:val="22"/>
                <w:szCs w:val="22"/>
              </w:rPr>
              <w:t>4419</w:t>
            </w:r>
          </w:p>
        </w:tc>
        <w:tc>
          <w:tcPr>
            <w:tcW w:w="2335"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A516094" w14:textId="77777777" w:rsidR="0033412D" w:rsidRPr="002968E6" w:rsidRDefault="006153EF">
            <w:pPr>
              <w:rPr>
                <w:rFonts w:asciiTheme="minorHAnsi" w:hAnsiTheme="minorHAnsi"/>
                <w:sz w:val="22"/>
                <w:szCs w:val="22"/>
              </w:rPr>
            </w:pPr>
            <w:r w:rsidRPr="002968E6">
              <w:rPr>
                <w:rFonts w:asciiTheme="minorHAnsi" w:hAnsiTheme="minorHAnsi"/>
                <w:sz w:val="22"/>
                <w:szCs w:val="22"/>
              </w:rPr>
              <w:t>PIF Approval Date</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F3128A" w14:textId="77777777" w:rsidR="0033412D" w:rsidRPr="002968E6" w:rsidRDefault="006153EF">
            <w:pPr>
              <w:rPr>
                <w:rFonts w:asciiTheme="minorHAnsi" w:hAnsiTheme="minorHAnsi"/>
                <w:sz w:val="22"/>
                <w:szCs w:val="22"/>
              </w:rPr>
            </w:pPr>
            <w:r w:rsidRPr="002968E6">
              <w:rPr>
                <w:rFonts w:asciiTheme="minorHAnsi" w:hAnsiTheme="minorHAnsi"/>
                <w:sz w:val="22"/>
                <w:szCs w:val="22"/>
              </w:rPr>
              <w:t>25 March 2011</w:t>
            </w:r>
          </w:p>
        </w:tc>
      </w:tr>
      <w:tr w:rsidR="0033412D" w14:paraId="694B4F4A" w14:textId="77777777">
        <w:tc>
          <w:tcPr>
            <w:tcW w:w="237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EC9D7ED" w14:textId="77777777" w:rsidR="0033412D" w:rsidRPr="002968E6" w:rsidRDefault="006153EF">
            <w:pPr>
              <w:rPr>
                <w:rFonts w:asciiTheme="minorHAnsi" w:hAnsiTheme="minorHAnsi"/>
                <w:sz w:val="22"/>
                <w:szCs w:val="22"/>
              </w:rPr>
            </w:pPr>
            <w:r w:rsidRPr="002968E6">
              <w:rPr>
                <w:rFonts w:asciiTheme="minorHAnsi" w:hAnsiTheme="minorHAnsi"/>
                <w:sz w:val="22"/>
                <w:szCs w:val="22"/>
              </w:rPr>
              <w:t>GEF Project ID</w:t>
            </w:r>
          </w:p>
        </w:tc>
        <w:tc>
          <w:tcPr>
            <w:tcW w:w="2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D5DF6" w14:textId="77777777" w:rsidR="0033412D" w:rsidRPr="002968E6" w:rsidRDefault="006153EF">
            <w:pPr>
              <w:rPr>
                <w:rFonts w:asciiTheme="minorHAnsi" w:hAnsiTheme="minorHAnsi"/>
                <w:sz w:val="22"/>
                <w:szCs w:val="22"/>
              </w:rPr>
            </w:pPr>
            <w:r w:rsidRPr="002968E6">
              <w:rPr>
                <w:rFonts w:asciiTheme="minorHAnsi" w:hAnsiTheme="minorHAnsi"/>
                <w:sz w:val="22"/>
                <w:szCs w:val="22"/>
              </w:rPr>
              <w:t>4468</w:t>
            </w:r>
          </w:p>
        </w:tc>
        <w:tc>
          <w:tcPr>
            <w:tcW w:w="2335"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EBA8F6B" w14:textId="77777777" w:rsidR="0033412D" w:rsidRPr="002968E6" w:rsidRDefault="006153EF">
            <w:pPr>
              <w:rPr>
                <w:rFonts w:asciiTheme="minorHAnsi" w:hAnsiTheme="minorHAnsi"/>
                <w:sz w:val="22"/>
                <w:szCs w:val="22"/>
              </w:rPr>
            </w:pPr>
            <w:r w:rsidRPr="002968E6">
              <w:rPr>
                <w:rFonts w:asciiTheme="minorHAnsi" w:hAnsiTheme="minorHAnsi"/>
                <w:sz w:val="22"/>
                <w:szCs w:val="22"/>
              </w:rPr>
              <w:t>CEO Endorsement Date</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CC8AD" w14:textId="77777777" w:rsidR="0033412D" w:rsidRPr="002968E6" w:rsidRDefault="006153EF">
            <w:pPr>
              <w:rPr>
                <w:rFonts w:asciiTheme="minorHAnsi" w:hAnsiTheme="minorHAnsi"/>
                <w:sz w:val="22"/>
                <w:szCs w:val="22"/>
              </w:rPr>
            </w:pPr>
            <w:r w:rsidRPr="002968E6">
              <w:rPr>
                <w:rFonts w:asciiTheme="minorHAnsi" w:hAnsiTheme="minorHAnsi"/>
                <w:sz w:val="22"/>
                <w:szCs w:val="22"/>
              </w:rPr>
              <w:t>31 July 2012</w:t>
            </w:r>
          </w:p>
        </w:tc>
      </w:tr>
      <w:tr w:rsidR="0033412D" w14:paraId="29BB2C25" w14:textId="77777777">
        <w:tc>
          <w:tcPr>
            <w:tcW w:w="237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92DBDCD" w14:textId="77777777" w:rsidR="0033412D" w:rsidRPr="002968E6" w:rsidRDefault="006153EF">
            <w:pPr>
              <w:rPr>
                <w:rFonts w:asciiTheme="minorHAnsi" w:hAnsiTheme="minorHAnsi"/>
                <w:sz w:val="22"/>
                <w:szCs w:val="22"/>
              </w:rPr>
            </w:pPr>
            <w:r w:rsidRPr="002968E6">
              <w:rPr>
                <w:rFonts w:asciiTheme="minorHAnsi" w:hAnsiTheme="minorHAnsi"/>
                <w:sz w:val="22"/>
                <w:szCs w:val="22"/>
              </w:rPr>
              <w:t>ATLAS Business Unit Award No.</w:t>
            </w:r>
          </w:p>
        </w:tc>
        <w:tc>
          <w:tcPr>
            <w:tcW w:w="2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714E0" w14:textId="77777777" w:rsidR="0033412D" w:rsidRPr="002968E6" w:rsidRDefault="006153EF">
            <w:pPr>
              <w:rPr>
                <w:rFonts w:asciiTheme="minorHAnsi" w:hAnsiTheme="minorHAnsi"/>
                <w:sz w:val="22"/>
                <w:szCs w:val="22"/>
              </w:rPr>
            </w:pPr>
            <w:r w:rsidRPr="002968E6">
              <w:rPr>
                <w:rFonts w:asciiTheme="minorHAnsi" w:hAnsiTheme="minorHAnsi"/>
                <w:sz w:val="22"/>
                <w:szCs w:val="22"/>
              </w:rPr>
              <w:t>00066861</w:t>
            </w:r>
          </w:p>
        </w:tc>
        <w:tc>
          <w:tcPr>
            <w:tcW w:w="2335"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848A014" w14:textId="77777777" w:rsidR="0033412D" w:rsidRPr="002968E6" w:rsidRDefault="00DE222E">
            <w:pPr>
              <w:rPr>
                <w:rFonts w:asciiTheme="minorHAnsi" w:hAnsiTheme="minorHAnsi"/>
                <w:sz w:val="22"/>
                <w:szCs w:val="22"/>
              </w:rPr>
            </w:pPr>
            <w:r>
              <w:rPr>
                <w:rFonts w:asciiTheme="minorHAnsi" w:hAnsiTheme="minorHAnsi"/>
                <w:sz w:val="22"/>
                <w:szCs w:val="22"/>
              </w:rPr>
              <w:t>Project document</w:t>
            </w:r>
            <w:r w:rsidR="006153EF" w:rsidRPr="002968E6">
              <w:rPr>
                <w:rFonts w:asciiTheme="minorHAnsi" w:hAnsiTheme="minorHAnsi"/>
                <w:sz w:val="22"/>
                <w:szCs w:val="22"/>
              </w:rPr>
              <w:t xml:space="preserve"> Signature Date</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31FCC7" w14:textId="77777777" w:rsidR="0033412D" w:rsidRPr="002968E6" w:rsidRDefault="006153EF">
            <w:pPr>
              <w:rPr>
                <w:rFonts w:asciiTheme="minorHAnsi" w:hAnsiTheme="minorHAnsi"/>
                <w:sz w:val="22"/>
                <w:szCs w:val="22"/>
              </w:rPr>
            </w:pPr>
            <w:r w:rsidRPr="002968E6">
              <w:rPr>
                <w:rFonts w:asciiTheme="minorHAnsi" w:hAnsiTheme="minorHAnsi"/>
                <w:sz w:val="22"/>
                <w:szCs w:val="22"/>
              </w:rPr>
              <w:t>27 September 2012</w:t>
            </w:r>
          </w:p>
        </w:tc>
      </w:tr>
      <w:tr w:rsidR="0033412D" w14:paraId="061A1374" w14:textId="77777777">
        <w:tc>
          <w:tcPr>
            <w:tcW w:w="237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C9956B8" w14:textId="77777777" w:rsidR="0033412D" w:rsidRPr="002968E6" w:rsidRDefault="006153EF">
            <w:pPr>
              <w:rPr>
                <w:rFonts w:asciiTheme="minorHAnsi" w:hAnsiTheme="minorHAnsi"/>
                <w:sz w:val="22"/>
                <w:szCs w:val="22"/>
              </w:rPr>
            </w:pPr>
            <w:r w:rsidRPr="002968E6">
              <w:rPr>
                <w:rFonts w:asciiTheme="minorHAnsi" w:hAnsiTheme="minorHAnsi"/>
                <w:sz w:val="22"/>
                <w:szCs w:val="22"/>
              </w:rPr>
              <w:t>Country</w:t>
            </w:r>
          </w:p>
        </w:tc>
        <w:tc>
          <w:tcPr>
            <w:tcW w:w="2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A08B0F" w14:textId="77777777" w:rsidR="0033412D" w:rsidRPr="002968E6" w:rsidRDefault="006153EF">
            <w:pPr>
              <w:rPr>
                <w:rFonts w:asciiTheme="minorHAnsi" w:hAnsiTheme="minorHAnsi"/>
                <w:sz w:val="22"/>
                <w:szCs w:val="22"/>
              </w:rPr>
            </w:pPr>
            <w:r w:rsidRPr="002968E6">
              <w:rPr>
                <w:rFonts w:asciiTheme="minorHAnsi" w:hAnsiTheme="minorHAnsi"/>
                <w:sz w:val="22"/>
                <w:szCs w:val="22"/>
              </w:rPr>
              <w:t>Belarus</w:t>
            </w:r>
          </w:p>
        </w:tc>
        <w:tc>
          <w:tcPr>
            <w:tcW w:w="2335"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703C3D3" w14:textId="77777777" w:rsidR="0033412D" w:rsidRPr="002968E6" w:rsidRDefault="006153EF">
            <w:pPr>
              <w:rPr>
                <w:rFonts w:asciiTheme="minorHAnsi" w:hAnsiTheme="minorHAnsi"/>
                <w:sz w:val="22"/>
                <w:szCs w:val="22"/>
              </w:rPr>
            </w:pPr>
            <w:r w:rsidRPr="002968E6">
              <w:rPr>
                <w:rFonts w:asciiTheme="minorHAnsi" w:hAnsiTheme="minorHAnsi"/>
                <w:sz w:val="22"/>
                <w:szCs w:val="22"/>
              </w:rPr>
              <w:t>Date PM hired</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7C356B" w14:textId="77777777" w:rsidR="0033412D" w:rsidRPr="002968E6" w:rsidRDefault="006153EF">
            <w:pPr>
              <w:rPr>
                <w:rFonts w:asciiTheme="minorHAnsi" w:hAnsiTheme="minorHAnsi"/>
                <w:sz w:val="22"/>
                <w:szCs w:val="22"/>
              </w:rPr>
            </w:pPr>
            <w:r w:rsidRPr="002968E6">
              <w:rPr>
                <w:rFonts w:asciiTheme="minorHAnsi" w:hAnsiTheme="minorHAnsi"/>
                <w:sz w:val="22"/>
                <w:szCs w:val="22"/>
              </w:rPr>
              <w:t>March 1, 2013</w:t>
            </w:r>
          </w:p>
        </w:tc>
      </w:tr>
      <w:tr w:rsidR="0033412D" w14:paraId="52CDF5CC" w14:textId="77777777">
        <w:tc>
          <w:tcPr>
            <w:tcW w:w="237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1690ADB" w14:textId="77777777" w:rsidR="0033412D" w:rsidRPr="002968E6" w:rsidRDefault="006153EF">
            <w:pPr>
              <w:rPr>
                <w:rFonts w:asciiTheme="minorHAnsi" w:hAnsiTheme="minorHAnsi"/>
                <w:sz w:val="22"/>
                <w:szCs w:val="22"/>
              </w:rPr>
            </w:pPr>
            <w:r w:rsidRPr="002968E6">
              <w:rPr>
                <w:rFonts w:asciiTheme="minorHAnsi" w:hAnsiTheme="minorHAnsi"/>
                <w:sz w:val="22"/>
                <w:szCs w:val="22"/>
              </w:rPr>
              <w:t>Region:</w:t>
            </w:r>
          </w:p>
        </w:tc>
        <w:tc>
          <w:tcPr>
            <w:tcW w:w="2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D23280" w14:textId="77777777" w:rsidR="0033412D" w:rsidRPr="002968E6" w:rsidRDefault="006153EF">
            <w:pPr>
              <w:rPr>
                <w:rFonts w:asciiTheme="minorHAnsi" w:hAnsiTheme="minorHAnsi"/>
                <w:sz w:val="22"/>
                <w:szCs w:val="22"/>
              </w:rPr>
            </w:pPr>
            <w:r w:rsidRPr="002968E6">
              <w:rPr>
                <w:rFonts w:asciiTheme="minorHAnsi" w:hAnsiTheme="minorHAnsi"/>
                <w:sz w:val="22"/>
                <w:szCs w:val="22"/>
              </w:rPr>
              <w:t>Europe and Central Asia</w:t>
            </w:r>
          </w:p>
        </w:tc>
        <w:tc>
          <w:tcPr>
            <w:tcW w:w="2335"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BE82228" w14:textId="77777777" w:rsidR="0033412D" w:rsidRPr="002968E6" w:rsidRDefault="006153EF">
            <w:pPr>
              <w:rPr>
                <w:rFonts w:asciiTheme="minorHAnsi" w:hAnsiTheme="minorHAnsi"/>
                <w:sz w:val="22"/>
                <w:szCs w:val="22"/>
              </w:rPr>
            </w:pPr>
            <w:r w:rsidRPr="002968E6">
              <w:rPr>
                <w:rFonts w:asciiTheme="minorHAnsi" w:hAnsiTheme="minorHAnsi"/>
                <w:sz w:val="22"/>
                <w:szCs w:val="22"/>
              </w:rPr>
              <w:t>Inception W/shop date</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732136" w14:textId="77777777" w:rsidR="0033412D" w:rsidRPr="002968E6" w:rsidRDefault="006153EF">
            <w:pPr>
              <w:rPr>
                <w:rFonts w:asciiTheme="minorHAnsi" w:hAnsiTheme="minorHAnsi"/>
                <w:sz w:val="22"/>
                <w:szCs w:val="22"/>
              </w:rPr>
            </w:pPr>
            <w:r w:rsidRPr="002968E6">
              <w:rPr>
                <w:rFonts w:asciiTheme="minorHAnsi" w:hAnsiTheme="minorHAnsi"/>
                <w:sz w:val="22"/>
                <w:szCs w:val="22"/>
              </w:rPr>
              <w:t>May 21-22, 2013</w:t>
            </w:r>
          </w:p>
        </w:tc>
      </w:tr>
      <w:tr w:rsidR="0033412D" w14:paraId="40CB4027" w14:textId="77777777">
        <w:tc>
          <w:tcPr>
            <w:tcW w:w="237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25B8381" w14:textId="77777777" w:rsidR="0033412D" w:rsidRPr="002968E6" w:rsidRDefault="006153EF">
            <w:pPr>
              <w:rPr>
                <w:rFonts w:asciiTheme="minorHAnsi" w:hAnsiTheme="minorHAnsi"/>
                <w:sz w:val="22"/>
                <w:szCs w:val="22"/>
              </w:rPr>
            </w:pPr>
            <w:r w:rsidRPr="002968E6">
              <w:rPr>
                <w:rFonts w:asciiTheme="minorHAnsi" w:hAnsiTheme="minorHAnsi"/>
                <w:sz w:val="22"/>
                <w:szCs w:val="22"/>
              </w:rPr>
              <w:t>GEF Focal Area/Strategic Objective</w:t>
            </w:r>
          </w:p>
        </w:tc>
        <w:tc>
          <w:tcPr>
            <w:tcW w:w="2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0B106" w14:textId="77777777" w:rsidR="0033412D" w:rsidRPr="002968E6" w:rsidRDefault="006153EF">
            <w:pPr>
              <w:rPr>
                <w:rFonts w:asciiTheme="minorHAnsi" w:hAnsiTheme="minorHAnsi"/>
                <w:sz w:val="22"/>
                <w:szCs w:val="22"/>
              </w:rPr>
            </w:pPr>
            <w:r w:rsidRPr="002968E6">
              <w:rPr>
                <w:rFonts w:asciiTheme="minorHAnsi" w:hAnsiTheme="minorHAnsi"/>
                <w:sz w:val="22"/>
                <w:szCs w:val="22"/>
              </w:rPr>
              <w:t>Multi Focal Area</w:t>
            </w:r>
          </w:p>
        </w:tc>
        <w:tc>
          <w:tcPr>
            <w:tcW w:w="2335"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023FFC2" w14:textId="77777777" w:rsidR="0033412D" w:rsidRPr="002968E6" w:rsidRDefault="006153EF">
            <w:pPr>
              <w:rPr>
                <w:rFonts w:asciiTheme="minorHAnsi" w:hAnsiTheme="minorHAnsi"/>
                <w:sz w:val="22"/>
                <w:szCs w:val="22"/>
              </w:rPr>
            </w:pPr>
            <w:r w:rsidRPr="002968E6">
              <w:rPr>
                <w:rFonts w:asciiTheme="minorHAnsi" w:hAnsiTheme="minorHAnsi"/>
                <w:sz w:val="22"/>
                <w:szCs w:val="22"/>
              </w:rPr>
              <w:t>MTR completion date</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78162" w14:textId="77777777" w:rsidR="0033412D" w:rsidRPr="002968E6" w:rsidRDefault="006153EF">
            <w:pPr>
              <w:rPr>
                <w:rFonts w:asciiTheme="minorHAnsi" w:hAnsiTheme="minorHAnsi"/>
                <w:sz w:val="22"/>
                <w:szCs w:val="22"/>
              </w:rPr>
            </w:pPr>
            <w:r w:rsidRPr="002968E6">
              <w:rPr>
                <w:rFonts w:asciiTheme="minorHAnsi" w:hAnsiTheme="minorHAnsi"/>
                <w:sz w:val="22"/>
                <w:szCs w:val="22"/>
              </w:rPr>
              <w:t>June 30, 2015</w:t>
            </w:r>
          </w:p>
        </w:tc>
      </w:tr>
      <w:tr w:rsidR="0033412D" w14:paraId="06933A6E" w14:textId="77777777">
        <w:tc>
          <w:tcPr>
            <w:tcW w:w="237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068F0CF" w14:textId="77777777" w:rsidR="0033412D" w:rsidRPr="002968E6" w:rsidRDefault="006153EF">
            <w:pPr>
              <w:rPr>
                <w:rFonts w:asciiTheme="minorHAnsi" w:hAnsiTheme="minorHAnsi"/>
                <w:sz w:val="22"/>
                <w:szCs w:val="22"/>
              </w:rPr>
            </w:pPr>
            <w:r w:rsidRPr="002968E6">
              <w:rPr>
                <w:rFonts w:asciiTheme="minorHAnsi" w:hAnsiTheme="minorHAnsi"/>
                <w:sz w:val="22"/>
                <w:szCs w:val="22"/>
              </w:rPr>
              <w:t>Trust Fund</w:t>
            </w:r>
          </w:p>
        </w:tc>
        <w:tc>
          <w:tcPr>
            <w:tcW w:w="2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B0A77" w14:textId="77777777" w:rsidR="0033412D" w:rsidRPr="002968E6" w:rsidRDefault="006153EF">
            <w:pPr>
              <w:rPr>
                <w:rFonts w:asciiTheme="minorHAnsi" w:hAnsiTheme="minorHAnsi"/>
                <w:sz w:val="22"/>
                <w:szCs w:val="22"/>
              </w:rPr>
            </w:pPr>
            <w:r w:rsidRPr="002968E6">
              <w:rPr>
                <w:rFonts w:asciiTheme="minorHAnsi" w:hAnsiTheme="minorHAnsi"/>
                <w:sz w:val="22"/>
                <w:szCs w:val="22"/>
              </w:rPr>
              <w:t>GEF Trust Fund</w:t>
            </w:r>
          </w:p>
        </w:tc>
        <w:tc>
          <w:tcPr>
            <w:tcW w:w="2335"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7FD6C32" w14:textId="77777777" w:rsidR="0033412D" w:rsidRPr="002968E6" w:rsidRDefault="006153EF">
            <w:pPr>
              <w:rPr>
                <w:rFonts w:asciiTheme="minorHAnsi" w:hAnsiTheme="minorHAnsi"/>
                <w:sz w:val="22"/>
                <w:szCs w:val="22"/>
              </w:rPr>
            </w:pPr>
            <w:r w:rsidRPr="002968E6">
              <w:rPr>
                <w:rFonts w:asciiTheme="minorHAnsi" w:hAnsiTheme="minorHAnsi"/>
                <w:sz w:val="22"/>
                <w:szCs w:val="22"/>
              </w:rPr>
              <w:t>If revised, proposed op. closing date:</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2C8265" w14:textId="77777777" w:rsidR="0033412D" w:rsidRPr="002968E6" w:rsidRDefault="0033412D">
            <w:pPr>
              <w:rPr>
                <w:rFonts w:asciiTheme="minorHAnsi" w:hAnsiTheme="minorHAnsi"/>
                <w:sz w:val="22"/>
                <w:szCs w:val="22"/>
              </w:rPr>
            </w:pPr>
          </w:p>
        </w:tc>
      </w:tr>
      <w:tr w:rsidR="0033412D" w14:paraId="773FD6CC" w14:textId="77777777">
        <w:tc>
          <w:tcPr>
            <w:tcW w:w="237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9354A5A" w14:textId="77777777" w:rsidR="0033412D" w:rsidRPr="002968E6" w:rsidRDefault="006153EF">
            <w:pPr>
              <w:rPr>
                <w:rFonts w:asciiTheme="minorHAnsi" w:hAnsiTheme="minorHAnsi"/>
                <w:sz w:val="22"/>
                <w:szCs w:val="22"/>
              </w:rPr>
            </w:pPr>
            <w:r w:rsidRPr="002968E6">
              <w:rPr>
                <w:rFonts w:asciiTheme="minorHAnsi" w:hAnsiTheme="minorHAnsi"/>
                <w:sz w:val="22"/>
                <w:szCs w:val="22"/>
              </w:rPr>
              <w:t>Executing Agency/Implementing partner</w:t>
            </w:r>
          </w:p>
        </w:tc>
        <w:tc>
          <w:tcPr>
            <w:tcW w:w="696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247F8" w14:textId="77777777" w:rsidR="0033412D" w:rsidRPr="002968E6" w:rsidRDefault="006153EF">
            <w:pPr>
              <w:rPr>
                <w:rFonts w:asciiTheme="minorHAnsi" w:hAnsiTheme="minorHAnsi"/>
                <w:sz w:val="22"/>
                <w:szCs w:val="22"/>
              </w:rPr>
            </w:pPr>
            <w:r w:rsidRPr="002968E6">
              <w:rPr>
                <w:rFonts w:asciiTheme="minorHAnsi" w:hAnsiTheme="minorHAnsi"/>
                <w:sz w:val="22"/>
                <w:szCs w:val="22"/>
              </w:rPr>
              <w:t>UNDP</w:t>
            </w:r>
          </w:p>
        </w:tc>
      </w:tr>
      <w:tr w:rsidR="0033412D" w14:paraId="2163C36E" w14:textId="77777777">
        <w:tc>
          <w:tcPr>
            <w:tcW w:w="237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7204AEA" w14:textId="77777777" w:rsidR="0033412D" w:rsidRPr="002968E6" w:rsidRDefault="006153EF">
            <w:pPr>
              <w:rPr>
                <w:rFonts w:asciiTheme="minorHAnsi" w:hAnsiTheme="minorHAnsi"/>
                <w:sz w:val="22"/>
                <w:szCs w:val="22"/>
              </w:rPr>
            </w:pPr>
            <w:r w:rsidRPr="002968E6">
              <w:rPr>
                <w:rFonts w:asciiTheme="minorHAnsi" w:hAnsiTheme="minorHAnsi"/>
                <w:sz w:val="22"/>
                <w:szCs w:val="22"/>
              </w:rPr>
              <w:t>Other executing partners</w:t>
            </w:r>
          </w:p>
        </w:tc>
        <w:tc>
          <w:tcPr>
            <w:tcW w:w="696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6E81F" w14:textId="77777777" w:rsidR="0033412D" w:rsidRPr="002968E6" w:rsidRDefault="006153EF">
            <w:pPr>
              <w:rPr>
                <w:rFonts w:asciiTheme="minorHAnsi" w:hAnsiTheme="minorHAnsi"/>
                <w:sz w:val="22"/>
                <w:szCs w:val="22"/>
              </w:rPr>
            </w:pPr>
            <w:r w:rsidRPr="002968E6">
              <w:rPr>
                <w:rFonts w:asciiTheme="minorHAnsi" w:hAnsiTheme="minorHAnsi" w:cs="Arial"/>
                <w:sz w:val="22"/>
                <w:szCs w:val="22"/>
              </w:rPr>
              <w:t>Ministry of Environment and Natural Resources, Belmeliovodkhoz (</w:t>
            </w:r>
            <w:r w:rsidR="00F234FE" w:rsidRPr="002968E6">
              <w:rPr>
                <w:rFonts w:asciiTheme="minorHAnsi" w:hAnsiTheme="minorHAnsi" w:cs="Arial"/>
                <w:sz w:val="22"/>
                <w:szCs w:val="22"/>
              </w:rPr>
              <w:t>enterprise</w:t>
            </w:r>
            <w:r w:rsidRPr="002968E6">
              <w:rPr>
                <w:rFonts w:asciiTheme="minorHAnsi" w:hAnsiTheme="minorHAnsi" w:cs="Arial"/>
                <w:sz w:val="22"/>
                <w:szCs w:val="22"/>
              </w:rPr>
              <w:t xml:space="preserve"> under the Ministry of Agric</w:t>
            </w:r>
            <w:r w:rsidR="00F234FE">
              <w:rPr>
                <w:rFonts w:asciiTheme="minorHAnsi" w:hAnsiTheme="minorHAnsi" w:cs="Arial"/>
                <w:sz w:val="22"/>
                <w:szCs w:val="22"/>
              </w:rPr>
              <w:t xml:space="preserve">ulture), National Academy of </w:t>
            </w:r>
            <w:r w:rsidR="009532E4">
              <w:rPr>
                <w:rFonts w:asciiTheme="minorHAnsi" w:hAnsiTheme="minorHAnsi" w:cs="Arial"/>
                <w:sz w:val="22"/>
                <w:szCs w:val="22"/>
              </w:rPr>
              <w:t xml:space="preserve">Sciences, </w:t>
            </w:r>
            <w:r w:rsidRPr="002968E6">
              <w:rPr>
                <w:rFonts w:asciiTheme="minorHAnsi" w:hAnsiTheme="minorHAnsi" w:cs="Arial"/>
                <w:sz w:val="22"/>
                <w:szCs w:val="22"/>
              </w:rPr>
              <w:t xml:space="preserve"> Ministry of Forestry</w:t>
            </w:r>
          </w:p>
        </w:tc>
      </w:tr>
      <w:tr w:rsidR="0033412D" w14:paraId="235C17D8" w14:textId="77777777">
        <w:tc>
          <w:tcPr>
            <w:tcW w:w="2376" w:type="dxa"/>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tcPr>
          <w:p w14:paraId="0B4D2875" w14:textId="77777777" w:rsidR="0033412D" w:rsidRPr="002968E6" w:rsidRDefault="006153EF">
            <w:pPr>
              <w:rPr>
                <w:rFonts w:asciiTheme="minorHAnsi" w:hAnsiTheme="minorHAnsi"/>
                <w:color w:val="FFFFFF"/>
                <w:sz w:val="22"/>
                <w:szCs w:val="22"/>
              </w:rPr>
            </w:pPr>
            <w:r w:rsidRPr="002968E6">
              <w:rPr>
                <w:rFonts w:asciiTheme="minorHAnsi" w:hAnsiTheme="minorHAnsi"/>
                <w:color w:val="FFFFFF"/>
                <w:sz w:val="22"/>
                <w:szCs w:val="22"/>
              </w:rPr>
              <w:t>Project Financing</w:t>
            </w:r>
          </w:p>
        </w:tc>
        <w:tc>
          <w:tcPr>
            <w:tcW w:w="34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15CDA6" w14:textId="77777777" w:rsidR="0033412D" w:rsidRPr="002968E6" w:rsidRDefault="006153EF">
            <w:pPr>
              <w:rPr>
                <w:rFonts w:asciiTheme="minorHAnsi" w:hAnsiTheme="minorHAnsi"/>
                <w:sz w:val="22"/>
                <w:szCs w:val="22"/>
              </w:rPr>
            </w:pPr>
            <w:r w:rsidRPr="002968E6">
              <w:rPr>
                <w:rFonts w:asciiTheme="minorHAnsi" w:hAnsiTheme="minorHAnsi"/>
                <w:sz w:val="22"/>
                <w:szCs w:val="22"/>
              </w:rPr>
              <w:t>at CEO endorsement (USD)</w:t>
            </w:r>
          </w:p>
        </w:tc>
        <w:tc>
          <w:tcPr>
            <w:tcW w:w="34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7F152D" w14:textId="77777777" w:rsidR="0033412D" w:rsidRPr="002968E6" w:rsidRDefault="006153EF" w:rsidP="00315362">
            <w:pPr>
              <w:jc w:val="center"/>
              <w:rPr>
                <w:rFonts w:asciiTheme="minorHAnsi" w:hAnsiTheme="minorHAnsi"/>
                <w:sz w:val="22"/>
                <w:szCs w:val="22"/>
              </w:rPr>
            </w:pPr>
            <w:r w:rsidRPr="002968E6">
              <w:rPr>
                <w:rFonts w:asciiTheme="minorHAnsi" w:hAnsiTheme="minorHAnsi"/>
                <w:sz w:val="22"/>
                <w:szCs w:val="22"/>
              </w:rPr>
              <w:t>At TE (USD)</w:t>
            </w:r>
          </w:p>
        </w:tc>
      </w:tr>
      <w:tr w:rsidR="0033412D" w14:paraId="520AEFAE" w14:textId="77777777">
        <w:tc>
          <w:tcPr>
            <w:tcW w:w="237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F0B91A9" w14:textId="77777777" w:rsidR="0033412D" w:rsidRPr="002968E6" w:rsidRDefault="006153EF">
            <w:pPr>
              <w:rPr>
                <w:rFonts w:asciiTheme="minorHAnsi" w:hAnsiTheme="minorHAnsi"/>
                <w:sz w:val="22"/>
                <w:szCs w:val="22"/>
              </w:rPr>
            </w:pPr>
            <w:r w:rsidRPr="002968E6">
              <w:rPr>
                <w:rFonts w:asciiTheme="minorHAnsi" w:hAnsiTheme="minorHAnsi"/>
                <w:sz w:val="22"/>
                <w:szCs w:val="22"/>
              </w:rPr>
              <w:t>[1] GEF Financing</w:t>
            </w:r>
          </w:p>
        </w:tc>
        <w:tc>
          <w:tcPr>
            <w:tcW w:w="34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FD238" w14:textId="77777777" w:rsidR="0033412D" w:rsidRPr="002968E6" w:rsidRDefault="006153EF" w:rsidP="00991C94">
            <w:pPr>
              <w:ind w:right="1082" w:firstLine="488"/>
              <w:jc w:val="right"/>
              <w:rPr>
                <w:rFonts w:asciiTheme="minorHAnsi" w:hAnsiTheme="minorHAnsi"/>
                <w:sz w:val="22"/>
                <w:szCs w:val="22"/>
              </w:rPr>
            </w:pPr>
            <w:r w:rsidRPr="002968E6">
              <w:rPr>
                <w:rFonts w:asciiTheme="minorHAnsi" w:hAnsiTheme="minorHAnsi"/>
                <w:sz w:val="22"/>
                <w:szCs w:val="22"/>
              </w:rPr>
              <w:t>2,700,900</w:t>
            </w:r>
          </w:p>
        </w:tc>
        <w:tc>
          <w:tcPr>
            <w:tcW w:w="34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06F4F" w14:textId="77777777" w:rsidR="0033412D" w:rsidRPr="002968E6" w:rsidRDefault="006153EF" w:rsidP="00991C94">
            <w:pPr>
              <w:ind w:right="1019"/>
              <w:jc w:val="right"/>
              <w:rPr>
                <w:rFonts w:asciiTheme="minorHAnsi" w:hAnsiTheme="minorHAnsi"/>
                <w:sz w:val="22"/>
                <w:szCs w:val="22"/>
              </w:rPr>
            </w:pPr>
            <w:r w:rsidRPr="002968E6">
              <w:rPr>
                <w:rFonts w:asciiTheme="minorHAnsi" w:hAnsiTheme="minorHAnsi"/>
                <w:sz w:val="22"/>
                <w:szCs w:val="22"/>
              </w:rPr>
              <w:t>2,593,732</w:t>
            </w:r>
          </w:p>
        </w:tc>
      </w:tr>
      <w:tr w:rsidR="0033412D" w14:paraId="537FC794" w14:textId="77777777">
        <w:tc>
          <w:tcPr>
            <w:tcW w:w="237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899D914" w14:textId="77777777" w:rsidR="0033412D" w:rsidRPr="002968E6" w:rsidRDefault="006153EF">
            <w:pPr>
              <w:rPr>
                <w:rFonts w:asciiTheme="minorHAnsi" w:hAnsiTheme="minorHAnsi"/>
                <w:sz w:val="22"/>
                <w:szCs w:val="22"/>
              </w:rPr>
            </w:pPr>
            <w:r w:rsidRPr="002968E6">
              <w:rPr>
                <w:rFonts w:asciiTheme="minorHAnsi" w:hAnsiTheme="minorHAnsi"/>
                <w:sz w:val="22"/>
                <w:szCs w:val="22"/>
              </w:rPr>
              <w:t>[2] UNDP Contribution</w:t>
            </w:r>
          </w:p>
        </w:tc>
        <w:tc>
          <w:tcPr>
            <w:tcW w:w="34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299934" w14:textId="77777777" w:rsidR="0033412D" w:rsidRPr="002968E6" w:rsidRDefault="006153EF" w:rsidP="00991C94">
            <w:pPr>
              <w:ind w:right="1082" w:firstLine="488"/>
              <w:jc w:val="right"/>
              <w:rPr>
                <w:rFonts w:asciiTheme="minorHAnsi" w:hAnsiTheme="minorHAnsi"/>
                <w:sz w:val="22"/>
                <w:szCs w:val="22"/>
              </w:rPr>
            </w:pPr>
            <w:r w:rsidRPr="002968E6">
              <w:rPr>
                <w:rFonts w:asciiTheme="minorHAnsi" w:hAnsiTheme="minorHAnsi"/>
                <w:sz w:val="22"/>
                <w:szCs w:val="22"/>
              </w:rPr>
              <w:t>390,000</w:t>
            </w:r>
          </w:p>
        </w:tc>
        <w:tc>
          <w:tcPr>
            <w:tcW w:w="34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E71791" w14:textId="77777777" w:rsidR="0033412D" w:rsidRPr="002968E6" w:rsidRDefault="006153EF" w:rsidP="00991C94">
            <w:pPr>
              <w:ind w:right="1019"/>
              <w:jc w:val="right"/>
              <w:rPr>
                <w:rFonts w:asciiTheme="minorHAnsi" w:hAnsiTheme="minorHAnsi"/>
                <w:sz w:val="22"/>
                <w:szCs w:val="22"/>
              </w:rPr>
            </w:pPr>
            <w:r w:rsidRPr="002968E6">
              <w:rPr>
                <w:rFonts w:asciiTheme="minorHAnsi" w:hAnsiTheme="minorHAnsi"/>
                <w:sz w:val="22"/>
                <w:szCs w:val="22"/>
              </w:rPr>
              <w:t>343,045</w:t>
            </w:r>
          </w:p>
        </w:tc>
      </w:tr>
      <w:tr w:rsidR="0033412D" w14:paraId="0AC48DCB" w14:textId="77777777">
        <w:tc>
          <w:tcPr>
            <w:tcW w:w="237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818518E" w14:textId="77777777" w:rsidR="0033412D" w:rsidRPr="002968E6" w:rsidRDefault="006153EF">
            <w:pPr>
              <w:rPr>
                <w:rFonts w:asciiTheme="minorHAnsi" w:hAnsiTheme="minorHAnsi"/>
                <w:sz w:val="22"/>
                <w:szCs w:val="22"/>
              </w:rPr>
            </w:pPr>
            <w:r w:rsidRPr="002968E6">
              <w:rPr>
                <w:rFonts w:asciiTheme="minorHAnsi" w:hAnsiTheme="minorHAnsi"/>
                <w:sz w:val="22"/>
                <w:szCs w:val="22"/>
              </w:rPr>
              <w:t>[3] Government</w:t>
            </w:r>
          </w:p>
        </w:tc>
        <w:tc>
          <w:tcPr>
            <w:tcW w:w="34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FD97CB" w14:textId="77777777" w:rsidR="0033412D" w:rsidRPr="002968E6" w:rsidRDefault="006153EF" w:rsidP="00991C94">
            <w:pPr>
              <w:ind w:right="1082" w:firstLine="488"/>
              <w:jc w:val="right"/>
              <w:rPr>
                <w:rFonts w:asciiTheme="minorHAnsi" w:hAnsiTheme="minorHAnsi"/>
                <w:sz w:val="22"/>
                <w:szCs w:val="22"/>
              </w:rPr>
            </w:pPr>
            <w:r w:rsidRPr="002968E6">
              <w:rPr>
                <w:rFonts w:asciiTheme="minorHAnsi" w:hAnsiTheme="minorHAnsi"/>
                <w:sz w:val="22"/>
                <w:szCs w:val="22"/>
              </w:rPr>
              <w:t>7,579,00</w:t>
            </w:r>
          </w:p>
        </w:tc>
        <w:tc>
          <w:tcPr>
            <w:tcW w:w="34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B50D1B" w14:textId="77777777" w:rsidR="0033412D" w:rsidRPr="002968E6" w:rsidRDefault="006153EF" w:rsidP="00991C94">
            <w:pPr>
              <w:ind w:right="1019"/>
              <w:jc w:val="right"/>
              <w:rPr>
                <w:rFonts w:asciiTheme="minorHAnsi" w:hAnsiTheme="minorHAnsi"/>
                <w:sz w:val="22"/>
                <w:szCs w:val="22"/>
              </w:rPr>
            </w:pPr>
            <w:r w:rsidRPr="002968E6">
              <w:rPr>
                <w:rFonts w:asciiTheme="minorHAnsi" w:hAnsiTheme="minorHAnsi"/>
                <w:sz w:val="22"/>
                <w:szCs w:val="22"/>
              </w:rPr>
              <w:t>9,707,250</w:t>
            </w:r>
          </w:p>
        </w:tc>
      </w:tr>
      <w:tr w:rsidR="0033412D" w14:paraId="6B115432" w14:textId="77777777">
        <w:tc>
          <w:tcPr>
            <w:tcW w:w="237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1805513" w14:textId="77777777" w:rsidR="0033412D" w:rsidRPr="002968E6" w:rsidRDefault="006153EF">
            <w:pPr>
              <w:rPr>
                <w:rFonts w:asciiTheme="minorHAnsi" w:hAnsiTheme="minorHAnsi"/>
                <w:sz w:val="22"/>
                <w:szCs w:val="22"/>
              </w:rPr>
            </w:pPr>
            <w:r w:rsidRPr="002968E6">
              <w:rPr>
                <w:rFonts w:asciiTheme="minorHAnsi" w:hAnsiTheme="minorHAnsi"/>
                <w:sz w:val="22"/>
                <w:szCs w:val="22"/>
              </w:rPr>
              <w:t>[4] Other partners</w:t>
            </w:r>
          </w:p>
        </w:tc>
        <w:tc>
          <w:tcPr>
            <w:tcW w:w="34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C99D0" w14:textId="77777777" w:rsidR="0033412D" w:rsidRPr="002968E6" w:rsidRDefault="006153EF" w:rsidP="00991C94">
            <w:pPr>
              <w:ind w:right="1082" w:firstLine="488"/>
              <w:jc w:val="right"/>
              <w:rPr>
                <w:rFonts w:asciiTheme="minorHAnsi" w:hAnsiTheme="minorHAnsi"/>
                <w:sz w:val="22"/>
                <w:szCs w:val="22"/>
              </w:rPr>
            </w:pPr>
            <w:r w:rsidRPr="002968E6">
              <w:rPr>
                <w:rFonts w:asciiTheme="minorHAnsi" w:hAnsiTheme="minorHAnsi"/>
                <w:sz w:val="22"/>
                <w:szCs w:val="22"/>
              </w:rPr>
              <w:t>1,409,250</w:t>
            </w:r>
          </w:p>
        </w:tc>
        <w:tc>
          <w:tcPr>
            <w:tcW w:w="34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58738" w14:textId="77777777" w:rsidR="0033412D" w:rsidRPr="002968E6" w:rsidRDefault="006153EF" w:rsidP="00991C94">
            <w:pPr>
              <w:ind w:right="1019"/>
              <w:jc w:val="right"/>
              <w:rPr>
                <w:rFonts w:asciiTheme="minorHAnsi" w:hAnsiTheme="minorHAnsi"/>
                <w:sz w:val="22"/>
                <w:szCs w:val="22"/>
              </w:rPr>
            </w:pPr>
            <w:r w:rsidRPr="002968E6">
              <w:rPr>
                <w:rFonts w:asciiTheme="minorHAnsi" w:hAnsiTheme="minorHAnsi"/>
                <w:sz w:val="22"/>
                <w:szCs w:val="22"/>
              </w:rPr>
              <w:t>1,604,780</w:t>
            </w:r>
          </w:p>
        </w:tc>
      </w:tr>
      <w:tr w:rsidR="0033412D" w14:paraId="5FE50C34" w14:textId="77777777">
        <w:tc>
          <w:tcPr>
            <w:tcW w:w="237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2D7EEBD" w14:textId="77777777" w:rsidR="0033412D" w:rsidRPr="002968E6" w:rsidRDefault="006153EF">
            <w:pPr>
              <w:rPr>
                <w:rFonts w:asciiTheme="minorHAnsi" w:hAnsiTheme="minorHAnsi"/>
                <w:sz w:val="22"/>
                <w:szCs w:val="22"/>
              </w:rPr>
            </w:pPr>
            <w:r w:rsidRPr="002968E6">
              <w:rPr>
                <w:rFonts w:asciiTheme="minorHAnsi" w:hAnsiTheme="minorHAnsi"/>
                <w:sz w:val="22"/>
                <w:szCs w:val="22"/>
              </w:rPr>
              <w:t>[5] Total cofinancing</w:t>
            </w:r>
          </w:p>
        </w:tc>
        <w:tc>
          <w:tcPr>
            <w:tcW w:w="34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EE83C8" w14:textId="77777777" w:rsidR="0033412D" w:rsidRPr="002968E6" w:rsidRDefault="006153EF" w:rsidP="00991C94">
            <w:pPr>
              <w:ind w:right="1082" w:firstLine="488"/>
              <w:jc w:val="right"/>
              <w:rPr>
                <w:rFonts w:asciiTheme="minorHAnsi" w:hAnsiTheme="minorHAnsi"/>
                <w:sz w:val="22"/>
                <w:szCs w:val="22"/>
              </w:rPr>
            </w:pPr>
            <w:r w:rsidRPr="002968E6">
              <w:rPr>
                <w:rFonts w:asciiTheme="minorHAnsi" w:hAnsiTheme="minorHAnsi"/>
                <w:sz w:val="22"/>
                <w:szCs w:val="22"/>
              </w:rPr>
              <w:t>8,988,250</w:t>
            </w:r>
          </w:p>
        </w:tc>
        <w:tc>
          <w:tcPr>
            <w:tcW w:w="34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424F32" w14:textId="77777777" w:rsidR="0033412D" w:rsidRPr="002968E6" w:rsidRDefault="006153EF" w:rsidP="00991C94">
            <w:pPr>
              <w:ind w:right="1019"/>
              <w:jc w:val="right"/>
              <w:rPr>
                <w:rFonts w:asciiTheme="minorHAnsi" w:hAnsiTheme="minorHAnsi"/>
                <w:sz w:val="22"/>
                <w:szCs w:val="22"/>
              </w:rPr>
            </w:pPr>
            <w:r w:rsidRPr="002968E6">
              <w:rPr>
                <w:rFonts w:asciiTheme="minorHAnsi" w:hAnsiTheme="minorHAnsi"/>
                <w:sz w:val="22"/>
                <w:szCs w:val="22"/>
              </w:rPr>
              <w:t>11 312 030</w:t>
            </w:r>
          </w:p>
        </w:tc>
      </w:tr>
      <w:tr w:rsidR="0033412D" w14:paraId="6D0ED62E" w14:textId="77777777">
        <w:tc>
          <w:tcPr>
            <w:tcW w:w="237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112006D" w14:textId="77777777" w:rsidR="0033412D" w:rsidRPr="002968E6" w:rsidRDefault="006153EF">
            <w:pPr>
              <w:rPr>
                <w:rFonts w:asciiTheme="minorHAnsi" w:hAnsiTheme="minorHAnsi"/>
                <w:sz w:val="22"/>
                <w:szCs w:val="22"/>
              </w:rPr>
            </w:pPr>
            <w:r w:rsidRPr="002968E6">
              <w:rPr>
                <w:rFonts w:asciiTheme="minorHAnsi" w:hAnsiTheme="minorHAnsi"/>
                <w:sz w:val="22"/>
                <w:szCs w:val="22"/>
              </w:rPr>
              <w:t>PROJECT TOTAL COSTS</w:t>
            </w:r>
          </w:p>
        </w:tc>
        <w:tc>
          <w:tcPr>
            <w:tcW w:w="34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7581F" w14:textId="77777777" w:rsidR="0033412D" w:rsidRPr="002968E6" w:rsidRDefault="006153EF" w:rsidP="00991C94">
            <w:pPr>
              <w:ind w:right="1082" w:firstLine="488"/>
              <w:jc w:val="right"/>
              <w:rPr>
                <w:rFonts w:asciiTheme="minorHAnsi" w:hAnsiTheme="minorHAnsi"/>
                <w:sz w:val="22"/>
                <w:szCs w:val="22"/>
              </w:rPr>
            </w:pPr>
            <w:r w:rsidRPr="002968E6">
              <w:rPr>
                <w:rFonts w:asciiTheme="minorHAnsi" w:hAnsiTheme="minorHAnsi"/>
                <w:b/>
                <w:sz w:val="22"/>
                <w:szCs w:val="22"/>
              </w:rPr>
              <w:t>12,079,150</w:t>
            </w:r>
          </w:p>
        </w:tc>
        <w:tc>
          <w:tcPr>
            <w:tcW w:w="34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C8749" w14:textId="77777777" w:rsidR="0033412D" w:rsidRPr="002968E6" w:rsidRDefault="006153EF" w:rsidP="00991C94">
            <w:pPr>
              <w:ind w:right="1019"/>
              <w:jc w:val="right"/>
              <w:rPr>
                <w:rFonts w:asciiTheme="minorHAnsi" w:hAnsiTheme="minorHAnsi"/>
                <w:b/>
                <w:sz w:val="22"/>
                <w:szCs w:val="22"/>
              </w:rPr>
            </w:pPr>
            <w:r w:rsidRPr="002968E6">
              <w:rPr>
                <w:rFonts w:asciiTheme="minorHAnsi" w:hAnsiTheme="minorHAnsi"/>
                <w:b/>
                <w:sz w:val="22"/>
                <w:szCs w:val="22"/>
              </w:rPr>
              <w:t>14,248,807</w:t>
            </w:r>
          </w:p>
        </w:tc>
      </w:tr>
      <w:tr w:rsidR="00991C94" w14:paraId="51FB0DA0" w14:textId="77777777">
        <w:tc>
          <w:tcPr>
            <w:tcW w:w="237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D3B9AAB" w14:textId="77777777" w:rsidR="00991C94" w:rsidRPr="002968E6" w:rsidRDefault="00991C94">
            <w:pPr>
              <w:rPr>
                <w:rFonts w:asciiTheme="minorHAnsi" w:hAnsiTheme="minorHAnsi"/>
                <w:sz w:val="22"/>
                <w:szCs w:val="22"/>
              </w:rPr>
            </w:pPr>
          </w:p>
        </w:tc>
        <w:tc>
          <w:tcPr>
            <w:tcW w:w="34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98AFC" w14:textId="77777777" w:rsidR="00991C94" w:rsidRPr="002968E6" w:rsidRDefault="00991C94" w:rsidP="00991C94">
            <w:pPr>
              <w:ind w:right="1082" w:firstLine="488"/>
              <w:jc w:val="right"/>
              <w:rPr>
                <w:rFonts w:asciiTheme="minorHAnsi" w:hAnsiTheme="minorHAnsi"/>
                <w:b/>
                <w:sz w:val="22"/>
                <w:szCs w:val="22"/>
              </w:rPr>
            </w:pPr>
          </w:p>
        </w:tc>
        <w:tc>
          <w:tcPr>
            <w:tcW w:w="34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459892" w14:textId="77777777" w:rsidR="00991C94" w:rsidRPr="002968E6" w:rsidRDefault="00991C94" w:rsidP="00991C94">
            <w:pPr>
              <w:ind w:right="1019"/>
              <w:jc w:val="right"/>
              <w:rPr>
                <w:rFonts w:asciiTheme="minorHAnsi" w:hAnsiTheme="minorHAnsi"/>
                <w:b/>
                <w:sz w:val="22"/>
                <w:szCs w:val="22"/>
              </w:rPr>
            </w:pPr>
          </w:p>
        </w:tc>
      </w:tr>
    </w:tbl>
    <w:p w14:paraId="2746A53E" w14:textId="77777777" w:rsidR="0033412D" w:rsidRDefault="0033412D">
      <w:pPr>
        <w:jc w:val="both"/>
        <w:rPr>
          <w:sz w:val="22"/>
          <w:szCs w:val="22"/>
        </w:rPr>
      </w:pPr>
    </w:p>
    <w:p w14:paraId="5C3E0780" w14:textId="77777777" w:rsidR="00991C94" w:rsidRDefault="00991C94">
      <w:pPr>
        <w:jc w:val="both"/>
        <w:rPr>
          <w:sz w:val="22"/>
          <w:szCs w:val="22"/>
        </w:rPr>
      </w:pPr>
    </w:p>
    <w:p w14:paraId="52B29A62" w14:textId="77777777" w:rsidR="0033412D" w:rsidRPr="00991C94" w:rsidRDefault="002968E6">
      <w:pPr>
        <w:jc w:val="both"/>
        <w:rPr>
          <w:b/>
          <w:szCs w:val="24"/>
        </w:rPr>
      </w:pPr>
      <w:r w:rsidRPr="00991C94">
        <w:rPr>
          <w:b/>
          <w:szCs w:val="24"/>
        </w:rPr>
        <w:t xml:space="preserve">1.1 </w:t>
      </w:r>
      <w:r w:rsidR="006153EF" w:rsidRPr="00991C94">
        <w:rPr>
          <w:b/>
          <w:szCs w:val="24"/>
        </w:rPr>
        <w:t>Brief description of project</w:t>
      </w:r>
    </w:p>
    <w:p w14:paraId="28D9761F" w14:textId="77777777" w:rsidR="0033412D" w:rsidRDefault="0033412D">
      <w:pPr>
        <w:jc w:val="both"/>
        <w:rPr>
          <w:sz w:val="22"/>
          <w:szCs w:val="22"/>
        </w:rPr>
      </w:pPr>
    </w:p>
    <w:p w14:paraId="399558E8" w14:textId="77777777" w:rsidR="004A6D64" w:rsidRPr="00315362" w:rsidRDefault="00315362" w:rsidP="004A6D64">
      <w:pPr>
        <w:jc w:val="both"/>
        <w:rPr>
          <w:szCs w:val="24"/>
        </w:rPr>
      </w:pPr>
      <w:r w:rsidRPr="00315362">
        <w:rPr>
          <w:szCs w:val="24"/>
        </w:rPr>
        <w:t>This project aims to</w:t>
      </w:r>
      <w:r w:rsidR="004A6D64" w:rsidRPr="00315362">
        <w:rPr>
          <w:szCs w:val="24"/>
        </w:rPr>
        <w:t xml:space="preserve"> promote a landscape approach to management of peatlands so as to conserve biodiversity, enhance carbon stocks, and secure multiple ecosystem services with demonstration in the Poozerie landscape. The project </w:t>
      </w:r>
      <w:r>
        <w:rPr>
          <w:szCs w:val="24"/>
        </w:rPr>
        <w:t>was intended</w:t>
      </w:r>
      <w:r w:rsidR="004A6D64" w:rsidRPr="00315362">
        <w:rPr>
          <w:szCs w:val="24"/>
        </w:rPr>
        <w:t xml:space="preserve"> to work out an integrated approach to decision-making on peatland use that </w:t>
      </w:r>
      <w:r w:rsidR="00CA435B" w:rsidRPr="00315362">
        <w:rPr>
          <w:szCs w:val="24"/>
        </w:rPr>
        <w:t>considers</w:t>
      </w:r>
      <w:r w:rsidR="004A6D64" w:rsidRPr="00315362">
        <w:rPr>
          <w:szCs w:val="24"/>
        </w:rPr>
        <w:t xml:space="preserve"> ecological as well as economic criteria, and considers carbon benefits that may be derived from participation in the voluntary and compliance markets, in addition to biodiversity, land degradation and SFM ben</w:t>
      </w:r>
      <w:r w:rsidR="00BF4427">
        <w:rPr>
          <w:szCs w:val="24"/>
        </w:rPr>
        <w:t>efits. A National Strategy for P</w:t>
      </w:r>
      <w:r w:rsidR="004A6D64" w:rsidRPr="00315362">
        <w:rPr>
          <w:szCs w:val="24"/>
        </w:rPr>
        <w:t>eatlands Management including a scheme for peatlands management</w:t>
      </w:r>
      <w:r w:rsidR="00BF4427">
        <w:rPr>
          <w:szCs w:val="24"/>
        </w:rPr>
        <w:t xml:space="preserve"> (Outline for direction of Use) was to</w:t>
      </w:r>
      <w:r w:rsidR="004A6D64" w:rsidRPr="00315362">
        <w:rPr>
          <w:szCs w:val="24"/>
        </w:rPr>
        <w:t xml:space="preserve"> be developed as a consensus policy document and demonstrations of the restoration and sustainable use of peatlands </w:t>
      </w:r>
      <w:r w:rsidR="00BF4427">
        <w:rPr>
          <w:szCs w:val="24"/>
        </w:rPr>
        <w:t>to</w:t>
      </w:r>
      <w:r w:rsidR="004A6D64" w:rsidRPr="00315362">
        <w:rPr>
          <w:szCs w:val="24"/>
        </w:rPr>
        <w:t xml:space="preserve"> take place in a number of sites ranging from protected areas, to agricultural and forested peatlands. The existing MRV protocol for emission reductions from peatlands </w:t>
      </w:r>
      <w:r w:rsidR="00BF4427">
        <w:rPr>
          <w:szCs w:val="24"/>
        </w:rPr>
        <w:t>were to</w:t>
      </w:r>
      <w:r w:rsidR="004A6D64" w:rsidRPr="00315362">
        <w:rPr>
          <w:szCs w:val="24"/>
        </w:rPr>
        <w:t xml:space="preserve"> be extended to agriculture and forestry biotopes.</w:t>
      </w:r>
    </w:p>
    <w:p w14:paraId="3180875C" w14:textId="77777777" w:rsidR="004A6D64" w:rsidRPr="00315362" w:rsidRDefault="004A6D64" w:rsidP="004A6D64">
      <w:pPr>
        <w:jc w:val="both"/>
        <w:rPr>
          <w:szCs w:val="24"/>
        </w:rPr>
      </w:pPr>
    </w:p>
    <w:p w14:paraId="2AD5AE6A" w14:textId="77777777" w:rsidR="004A6D64" w:rsidRPr="00315362" w:rsidRDefault="004A6D64" w:rsidP="004A6D64">
      <w:pPr>
        <w:jc w:val="both"/>
        <w:rPr>
          <w:szCs w:val="24"/>
        </w:rPr>
      </w:pPr>
      <w:r w:rsidRPr="00315362">
        <w:rPr>
          <w:szCs w:val="24"/>
        </w:rPr>
        <w:t xml:space="preserve">The project’s prime objective </w:t>
      </w:r>
      <w:r w:rsidR="00BF4427">
        <w:rPr>
          <w:szCs w:val="24"/>
        </w:rPr>
        <w:t>was to</w:t>
      </w:r>
      <w:r w:rsidRPr="00315362">
        <w:rPr>
          <w:szCs w:val="24"/>
        </w:rPr>
        <w:t xml:space="preserve"> be </w:t>
      </w:r>
      <w:r w:rsidR="00315362" w:rsidRPr="00315362">
        <w:rPr>
          <w:szCs w:val="24"/>
        </w:rPr>
        <w:t xml:space="preserve">realized through the following </w:t>
      </w:r>
      <w:r w:rsidRPr="00315362">
        <w:rPr>
          <w:szCs w:val="24"/>
        </w:rPr>
        <w:t>key outcomes:</w:t>
      </w:r>
    </w:p>
    <w:p w14:paraId="6290D1C0" w14:textId="77777777" w:rsidR="004A6D64" w:rsidRPr="00315362" w:rsidRDefault="004A6D64" w:rsidP="006317BC">
      <w:pPr>
        <w:numPr>
          <w:ilvl w:val="0"/>
          <w:numId w:val="27"/>
        </w:numPr>
        <w:autoSpaceDN/>
        <w:jc w:val="both"/>
        <w:textAlignment w:val="auto"/>
        <w:rPr>
          <w:szCs w:val="24"/>
        </w:rPr>
      </w:pPr>
      <w:r w:rsidRPr="00315362">
        <w:rPr>
          <w:szCs w:val="24"/>
        </w:rPr>
        <w:lastRenderedPageBreak/>
        <w:t>Outcome 1.1: Policy framework and institutional capacities for a landscape approach to peatlands management are in place.</w:t>
      </w:r>
    </w:p>
    <w:p w14:paraId="68CBAA42" w14:textId="77777777" w:rsidR="004A6D64" w:rsidRPr="00315362" w:rsidRDefault="004A6D64" w:rsidP="006317BC">
      <w:pPr>
        <w:numPr>
          <w:ilvl w:val="0"/>
          <w:numId w:val="27"/>
        </w:numPr>
        <w:autoSpaceDN/>
        <w:jc w:val="both"/>
        <w:textAlignment w:val="auto"/>
        <w:rPr>
          <w:szCs w:val="24"/>
        </w:rPr>
      </w:pPr>
      <w:r w:rsidRPr="00315362">
        <w:rPr>
          <w:szCs w:val="24"/>
        </w:rPr>
        <w:t>Outcome 1.2:</w:t>
      </w:r>
      <w:r w:rsidRPr="00315362">
        <w:rPr>
          <w:szCs w:val="24"/>
        </w:rPr>
        <w:tab/>
        <w:t>Landscape approach to conservation of peatlands piloted through a network of PAs, buffer zones and corridors in the Poozerie landscape.</w:t>
      </w:r>
    </w:p>
    <w:p w14:paraId="684F9B50" w14:textId="77777777" w:rsidR="004A6D64" w:rsidRPr="00BF4427" w:rsidRDefault="004A6D64" w:rsidP="006317BC">
      <w:pPr>
        <w:numPr>
          <w:ilvl w:val="0"/>
          <w:numId w:val="27"/>
        </w:numPr>
        <w:autoSpaceDN/>
        <w:jc w:val="both"/>
        <w:textAlignment w:val="auto"/>
        <w:rPr>
          <w:szCs w:val="24"/>
        </w:rPr>
      </w:pPr>
      <w:r w:rsidRPr="00BF4427">
        <w:rPr>
          <w:szCs w:val="24"/>
        </w:rPr>
        <w:t>Outcome 2.1: Sustainable use of peatlands in agriculture</w:t>
      </w:r>
    </w:p>
    <w:p w14:paraId="51063722" w14:textId="77777777" w:rsidR="004A6D64" w:rsidRPr="00BF4427" w:rsidRDefault="004A6D64" w:rsidP="006317BC">
      <w:pPr>
        <w:numPr>
          <w:ilvl w:val="0"/>
          <w:numId w:val="27"/>
        </w:numPr>
        <w:autoSpaceDN/>
        <w:jc w:val="both"/>
        <w:textAlignment w:val="auto"/>
        <w:rPr>
          <w:szCs w:val="24"/>
        </w:rPr>
      </w:pPr>
      <w:r w:rsidRPr="00BF4427">
        <w:rPr>
          <w:szCs w:val="24"/>
        </w:rPr>
        <w:t>Outcome 2.2: Restoration of approximately 2,027 ha of forest peatlands in the Poozerie landscape</w:t>
      </w:r>
    </w:p>
    <w:p w14:paraId="767E02D8" w14:textId="77777777" w:rsidR="0033412D" w:rsidRPr="00BF4427" w:rsidRDefault="0033412D">
      <w:pPr>
        <w:autoSpaceDE w:val="0"/>
        <w:jc w:val="both"/>
        <w:rPr>
          <w:rFonts w:eastAsia="Calibri"/>
          <w:szCs w:val="24"/>
          <w:lang w:val="en-GB" w:eastAsia="en-US"/>
        </w:rPr>
      </w:pPr>
    </w:p>
    <w:p w14:paraId="5B3FFD19" w14:textId="77777777" w:rsidR="0033412D" w:rsidRPr="00BF4427" w:rsidRDefault="006153EF">
      <w:pPr>
        <w:autoSpaceDE w:val="0"/>
        <w:jc w:val="both"/>
        <w:rPr>
          <w:szCs w:val="24"/>
        </w:rPr>
      </w:pPr>
      <w:r w:rsidRPr="00BF4427">
        <w:rPr>
          <w:rFonts w:eastAsia="Calibri"/>
          <w:szCs w:val="24"/>
          <w:lang w:val="en-GB" w:eastAsia="en-US"/>
        </w:rPr>
        <w:t>The project is being implemented by the Ministry of Natural Resources and Environmental Protection (MNREP) under NIM modalities. The project is being overseen by a Project Board (PB). A Project Implementation Unit (PIU) has been established within the MNREP. Project implementation is also partly implemented by four other governmental organisations and one non</w:t>
      </w:r>
      <w:r w:rsidRPr="00BF4427">
        <w:rPr>
          <w:rFonts w:eastAsia="MS Mincho"/>
          <w:szCs w:val="24"/>
          <w:lang w:val="en-GB" w:eastAsia="en-US"/>
        </w:rPr>
        <w:noBreakHyphen/>
      </w:r>
      <w:r w:rsidRPr="00BF4427">
        <w:rPr>
          <w:rFonts w:eastAsia="Calibri"/>
          <w:szCs w:val="24"/>
          <w:lang w:val="en-GB" w:eastAsia="en-US"/>
        </w:rPr>
        <w:t>governmental organisation under Nationally Implemented (NIM) modalities. These organisations have responsibilities to implement very specific and different aspects of the project.</w:t>
      </w:r>
    </w:p>
    <w:p w14:paraId="40DD7FD3" w14:textId="77777777" w:rsidR="0033412D" w:rsidRPr="00BF4427" w:rsidRDefault="0033412D">
      <w:pPr>
        <w:autoSpaceDE w:val="0"/>
        <w:jc w:val="both"/>
        <w:rPr>
          <w:rFonts w:eastAsia="Calibri"/>
          <w:szCs w:val="24"/>
          <w:lang w:val="en-GB" w:eastAsia="en-US"/>
        </w:rPr>
      </w:pPr>
    </w:p>
    <w:p w14:paraId="0C7D9008" w14:textId="77777777" w:rsidR="0033412D" w:rsidRDefault="0033412D">
      <w:pPr>
        <w:autoSpaceDE w:val="0"/>
        <w:rPr>
          <w:sz w:val="22"/>
          <w:szCs w:val="22"/>
        </w:rPr>
      </w:pPr>
    </w:p>
    <w:p w14:paraId="480B363B" w14:textId="77777777" w:rsidR="0033412D" w:rsidRDefault="0033412D">
      <w:pPr>
        <w:jc w:val="both"/>
        <w:rPr>
          <w:sz w:val="22"/>
          <w:szCs w:val="22"/>
        </w:rPr>
      </w:pPr>
    </w:p>
    <w:p w14:paraId="712C5F88" w14:textId="77777777" w:rsidR="0033412D" w:rsidRPr="00BF4427" w:rsidRDefault="002968E6">
      <w:pPr>
        <w:jc w:val="both"/>
        <w:rPr>
          <w:b/>
          <w:szCs w:val="24"/>
        </w:rPr>
      </w:pPr>
      <w:r w:rsidRPr="00BF4427">
        <w:rPr>
          <w:b/>
          <w:szCs w:val="24"/>
        </w:rPr>
        <w:t xml:space="preserve">1.2 </w:t>
      </w:r>
      <w:r w:rsidR="006153EF" w:rsidRPr="00BF4427">
        <w:rPr>
          <w:b/>
          <w:szCs w:val="24"/>
        </w:rPr>
        <w:t>Context and purpose of the evaluation</w:t>
      </w:r>
    </w:p>
    <w:p w14:paraId="4E59C60A" w14:textId="77777777" w:rsidR="0033412D" w:rsidRDefault="0033412D">
      <w:pPr>
        <w:jc w:val="both"/>
        <w:rPr>
          <w:sz w:val="22"/>
          <w:szCs w:val="22"/>
        </w:rPr>
      </w:pPr>
    </w:p>
    <w:p w14:paraId="650F3B2F" w14:textId="77777777" w:rsidR="004A6D64" w:rsidRPr="00395779" w:rsidRDefault="004A6D64" w:rsidP="004A6D64">
      <w:pPr>
        <w:autoSpaceDE w:val="0"/>
        <w:jc w:val="both"/>
        <w:rPr>
          <w:rFonts w:eastAsia="Calibri"/>
          <w:szCs w:val="24"/>
          <w:lang w:val="en-GB" w:eastAsia="en-US"/>
        </w:rPr>
      </w:pPr>
      <w:r w:rsidRPr="00395779">
        <w:rPr>
          <w:rFonts w:eastAsia="Calibri"/>
          <w:szCs w:val="24"/>
          <w:lang w:val="en-GB" w:eastAsia="en-US"/>
        </w:rPr>
        <w:t>The project started on 27 September 2012 and was planned as a five</w:t>
      </w:r>
      <w:r w:rsidR="00BF4427">
        <w:rPr>
          <w:rFonts w:eastAsia="Calibri"/>
          <w:szCs w:val="24"/>
          <w:lang w:val="en-GB" w:eastAsia="en-US"/>
        </w:rPr>
        <w:t xml:space="preserve"> </w:t>
      </w:r>
      <w:r w:rsidRPr="00395779">
        <w:rPr>
          <w:rFonts w:eastAsia="Calibri"/>
          <w:szCs w:val="24"/>
          <w:lang w:val="en-GB" w:eastAsia="en-US"/>
        </w:rPr>
        <w:t>year project (i.e. terminating in September 2017). Following the start of the project, there was some delay to the start of project activities, primarily because there were issues with recruiting the NPM.</w:t>
      </w:r>
    </w:p>
    <w:p w14:paraId="145E53D7" w14:textId="77777777" w:rsidR="004A6D64" w:rsidRPr="00395779" w:rsidRDefault="004A6D64" w:rsidP="004A6D64">
      <w:pPr>
        <w:autoSpaceDE w:val="0"/>
        <w:jc w:val="both"/>
        <w:rPr>
          <w:rFonts w:eastAsia="Calibri"/>
          <w:szCs w:val="24"/>
          <w:lang w:val="en-GB" w:eastAsia="en-US"/>
        </w:rPr>
      </w:pPr>
    </w:p>
    <w:p w14:paraId="01C329D0" w14:textId="77777777" w:rsidR="004A6D64" w:rsidRPr="00395779" w:rsidRDefault="004A6D64" w:rsidP="004A6D64">
      <w:pPr>
        <w:autoSpaceDE w:val="0"/>
        <w:jc w:val="both"/>
        <w:rPr>
          <w:szCs w:val="24"/>
        </w:rPr>
      </w:pPr>
      <w:r w:rsidRPr="00395779">
        <w:rPr>
          <w:szCs w:val="24"/>
        </w:rPr>
        <w:t>The TE has been initiated by UNDP Country Office in Belarus in line with the UNDP/GEF M&amp;E guidelines in order to provide a comprehensive and systematic</w:t>
      </w:r>
      <w:r w:rsidR="00BF4427">
        <w:rPr>
          <w:szCs w:val="24"/>
        </w:rPr>
        <w:t xml:space="preserve"> account of the performance of the</w:t>
      </w:r>
      <w:r w:rsidRPr="00395779">
        <w:rPr>
          <w:szCs w:val="24"/>
        </w:rPr>
        <w:t xml:space="preserve"> completed project by assessing its project design, process of implementation, achievements vis-à-vis project objectives endorsed by the GEF including any agreed changes in the objectives during project implementation and any other results. </w:t>
      </w:r>
    </w:p>
    <w:p w14:paraId="3727C7B6" w14:textId="77777777" w:rsidR="004A6D64" w:rsidRPr="00395779" w:rsidRDefault="004A6D64" w:rsidP="004A6D64">
      <w:pPr>
        <w:pStyle w:val="BodyText"/>
        <w:rPr>
          <w:szCs w:val="24"/>
        </w:rPr>
      </w:pPr>
    </w:p>
    <w:p w14:paraId="0C255EF9" w14:textId="77777777" w:rsidR="004A6D64" w:rsidRPr="00395779" w:rsidRDefault="004A6D64" w:rsidP="004A6D64">
      <w:pPr>
        <w:pStyle w:val="BodyText"/>
        <w:rPr>
          <w:szCs w:val="24"/>
        </w:rPr>
      </w:pPr>
      <w:r w:rsidRPr="00395779">
        <w:rPr>
          <w:szCs w:val="24"/>
        </w:rPr>
        <w:t xml:space="preserve">The evaluation attempts to determine, as systematically and objectively as possible, the relevance, efficiency, effectiveness, impact and sustainability of the project. The evaluation </w:t>
      </w:r>
      <w:r w:rsidR="00BF4427" w:rsidRPr="00395779">
        <w:rPr>
          <w:szCs w:val="24"/>
        </w:rPr>
        <w:t>assesses</w:t>
      </w:r>
      <w:r w:rsidRPr="00395779">
        <w:rPr>
          <w:szCs w:val="24"/>
        </w:rPr>
        <w:t xml:space="preserve"> the achievements of the project against its objectives, including examination of the relevance of the objectives and of the project design. It also identifies factors that have facilitated or impeded the achievement of the objectives. Apart from</w:t>
      </w:r>
      <w:r w:rsidR="00BF4427">
        <w:rPr>
          <w:szCs w:val="24"/>
        </w:rPr>
        <w:t xml:space="preserve"> </w:t>
      </w:r>
      <w:r w:rsidRPr="00395779">
        <w:rPr>
          <w:szCs w:val="24"/>
        </w:rPr>
        <w:t>undertaking a review of the</w:t>
      </w:r>
      <w:r w:rsidR="00BF4427">
        <w:rPr>
          <w:szCs w:val="24"/>
        </w:rPr>
        <w:t xml:space="preserve"> past the in-depth evaluation</w:t>
      </w:r>
      <w:r w:rsidRPr="00395779">
        <w:rPr>
          <w:szCs w:val="24"/>
        </w:rPr>
        <w:t xml:space="preserve"> aims to provide recommendations and lessons learned that</w:t>
      </w:r>
      <w:r w:rsidR="00395779" w:rsidRPr="00395779">
        <w:rPr>
          <w:szCs w:val="24"/>
        </w:rPr>
        <w:t xml:space="preserve"> have application and value </w:t>
      </w:r>
      <w:r w:rsidRPr="00395779">
        <w:rPr>
          <w:szCs w:val="24"/>
        </w:rPr>
        <w:t>for the future.</w:t>
      </w:r>
    </w:p>
    <w:p w14:paraId="10B93660" w14:textId="77777777" w:rsidR="004A6D64" w:rsidRPr="00395779" w:rsidRDefault="004A6D64" w:rsidP="004A6D64">
      <w:pPr>
        <w:pStyle w:val="BodyText"/>
        <w:rPr>
          <w:szCs w:val="24"/>
        </w:rPr>
      </w:pPr>
    </w:p>
    <w:p w14:paraId="2C67B208" w14:textId="007EDB49" w:rsidR="004A6D64" w:rsidRDefault="004A6D64" w:rsidP="00853CE3">
      <w:pPr>
        <w:suppressAutoHyphens w:val="0"/>
        <w:autoSpaceDE w:val="0"/>
        <w:adjustRightInd w:val="0"/>
        <w:jc w:val="both"/>
        <w:textAlignment w:val="auto"/>
        <w:rPr>
          <w:szCs w:val="24"/>
        </w:rPr>
      </w:pPr>
      <w:r w:rsidRPr="00395779">
        <w:rPr>
          <w:rFonts w:eastAsia="TimesNewRomanPSMT"/>
          <w:szCs w:val="24"/>
          <w:lang w:val="en-GB" w:eastAsia="en-US"/>
        </w:rPr>
        <w:t>The Terminal Evaluation was carried out by one International Consultant and one National Consultant with a mission to Belarus between 10</w:t>
      </w:r>
      <w:r w:rsidRPr="00395779">
        <w:rPr>
          <w:rFonts w:eastAsia="TimesNewRomanPSMT"/>
          <w:szCs w:val="24"/>
          <w:vertAlign w:val="superscript"/>
          <w:lang w:val="en-GB" w:eastAsia="en-US"/>
        </w:rPr>
        <w:t>th</w:t>
      </w:r>
      <w:r w:rsidRPr="00395779">
        <w:rPr>
          <w:rFonts w:eastAsia="TimesNewRomanPSMT"/>
          <w:szCs w:val="24"/>
          <w:lang w:val="en-GB" w:eastAsia="en-US"/>
        </w:rPr>
        <w:t xml:space="preserve"> -19</w:t>
      </w:r>
      <w:r w:rsidRPr="00395779">
        <w:rPr>
          <w:rFonts w:eastAsia="TimesNewRomanPSMT"/>
          <w:szCs w:val="24"/>
          <w:vertAlign w:val="superscript"/>
          <w:lang w:val="en-GB" w:eastAsia="en-US"/>
        </w:rPr>
        <w:t>th</w:t>
      </w:r>
      <w:r w:rsidRPr="00395779">
        <w:rPr>
          <w:rFonts w:eastAsia="TimesNewRomanPSMT"/>
          <w:szCs w:val="24"/>
          <w:lang w:val="en-GB" w:eastAsia="en-US"/>
        </w:rPr>
        <w:t xml:space="preserve"> May 2017. </w:t>
      </w:r>
      <w:r w:rsidR="00395779" w:rsidRPr="00395779">
        <w:rPr>
          <w:rFonts w:eastAsia="TimesNewRomanPSMT"/>
          <w:szCs w:val="24"/>
          <w:lang w:val="en-GB" w:eastAsia="en-US"/>
        </w:rPr>
        <w:t xml:space="preserve"> </w:t>
      </w:r>
      <w:r w:rsidRPr="00395779">
        <w:rPr>
          <w:rFonts w:eastAsia="TimesNewRomanPSMT"/>
          <w:szCs w:val="24"/>
          <w:lang w:val="en-GB" w:eastAsia="en-US"/>
        </w:rPr>
        <w:t xml:space="preserve"> Evaluation took place as </w:t>
      </w:r>
      <w:r w:rsidR="00BF4427">
        <w:rPr>
          <w:rFonts w:eastAsia="TimesNewRomanPSMT"/>
          <w:szCs w:val="24"/>
          <w:lang w:val="en-GB" w:eastAsia="en-US"/>
        </w:rPr>
        <w:t xml:space="preserve">4 months prior to </w:t>
      </w:r>
      <w:r w:rsidRPr="00395779">
        <w:rPr>
          <w:rFonts w:eastAsia="TimesNewRomanPSMT"/>
          <w:szCs w:val="24"/>
          <w:lang w:val="en-GB" w:eastAsia="en-US"/>
        </w:rPr>
        <w:t>the project was closing (with the closing date</w:t>
      </w:r>
      <w:r w:rsidR="00395779" w:rsidRPr="00395779">
        <w:rPr>
          <w:rFonts w:eastAsia="TimesNewRomanPSMT"/>
          <w:szCs w:val="24"/>
          <w:lang w:val="en-GB" w:eastAsia="en-US"/>
        </w:rPr>
        <w:t xml:space="preserve"> </w:t>
      </w:r>
      <w:r w:rsidRPr="00395779">
        <w:rPr>
          <w:rFonts w:eastAsia="TimesNewRomanPSMT"/>
          <w:szCs w:val="24"/>
          <w:lang w:val="en-GB" w:eastAsia="en-US"/>
        </w:rPr>
        <w:t xml:space="preserve">expected to be </w:t>
      </w:r>
      <w:r w:rsidR="00395779" w:rsidRPr="00395779">
        <w:rPr>
          <w:rFonts w:eastAsia="TimesNewRomanPSMT"/>
          <w:szCs w:val="24"/>
          <w:lang w:val="en-GB" w:eastAsia="en-US"/>
        </w:rPr>
        <w:t>end of September 2017 as was originally planned</w:t>
      </w:r>
      <w:r w:rsidRPr="00395779">
        <w:rPr>
          <w:rFonts w:eastAsia="TimesNewRomanPSMT"/>
          <w:szCs w:val="24"/>
          <w:lang w:val="en-GB" w:eastAsia="en-US"/>
        </w:rPr>
        <w:t>). During the mission, the evaluation team met and</w:t>
      </w:r>
      <w:r w:rsidR="00395779" w:rsidRPr="00395779">
        <w:rPr>
          <w:rFonts w:eastAsia="TimesNewRomanPSMT"/>
          <w:szCs w:val="24"/>
          <w:lang w:val="en-GB" w:eastAsia="en-US"/>
        </w:rPr>
        <w:t xml:space="preserve"> </w:t>
      </w:r>
      <w:r w:rsidRPr="00395779">
        <w:rPr>
          <w:rFonts w:eastAsia="TimesNewRomanPSMT"/>
          <w:szCs w:val="24"/>
          <w:lang w:val="en-GB" w:eastAsia="en-US"/>
        </w:rPr>
        <w:t>interviewed a large n</w:t>
      </w:r>
      <w:r w:rsidR="00395779" w:rsidRPr="00395779">
        <w:rPr>
          <w:rFonts w:eastAsia="TimesNewRomanPSMT"/>
          <w:szCs w:val="24"/>
          <w:lang w:val="en-GB" w:eastAsia="en-US"/>
        </w:rPr>
        <w:t xml:space="preserve">umber of stakeholders </w:t>
      </w:r>
      <w:r w:rsidR="00395779" w:rsidRPr="00395779">
        <w:rPr>
          <w:szCs w:val="24"/>
        </w:rPr>
        <w:t xml:space="preserve">including: the PM and members of the PIU, </w:t>
      </w:r>
      <w:r w:rsidR="00CA435B">
        <w:rPr>
          <w:szCs w:val="24"/>
        </w:rPr>
        <w:t xml:space="preserve">the </w:t>
      </w:r>
      <w:r w:rsidR="00CA435B" w:rsidRPr="00395779">
        <w:rPr>
          <w:szCs w:val="24"/>
        </w:rPr>
        <w:t>UNDP</w:t>
      </w:r>
      <w:r w:rsidR="00395779" w:rsidRPr="00395779">
        <w:rPr>
          <w:szCs w:val="24"/>
        </w:rPr>
        <w:t xml:space="preserve"> Country Office in Belarus (E&amp;E unit, PR Unit), Ministry of Natural Resources and Environmental Protection of the Republic of Belarus, Ministry of Forestry of the Republic of Belarus,</w:t>
      </w:r>
      <w:r w:rsidR="009532E4">
        <w:rPr>
          <w:szCs w:val="24"/>
        </w:rPr>
        <w:t xml:space="preserve"> Ministry of Energy of Belarus,</w:t>
      </w:r>
      <w:r w:rsidR="00395779" w:rsidRPr="00395779">
        <w:rPr>
          <w:szCs w:val="24"/>
        </w:rPr>
        <w:t xml:space="preserve"> National Academy of Sciences of Belarus, APB Belarus, PA administration, farming enterprises and forestry units in the field.  </w:t>
      </w:r>
    </w:p>
    <w:p w14:paraId="21259661" w14:textId="77777777" w:rsidR="00395779" w:rsidRPr="00395779" w:rsidRDefault="00395779" w:rsidP="00395779">
      <w:pPr>
        <w:suppressAutoHyphens w:val="0"/>
        <w:autoSpaceDE w:val="0"/>
        <w:adjustRightInd w:val="0"/>
        <w:textAlignment w:val="auto"/>
        <w:rPr>
          <w:rFonts w:eastAsia="TimesNewRomanPSMT"/>
          <w:szCs w:val="24"/>
          <w:lang w:val="en-GB" w:eastAsia="en-US"/>
        </w:rPr>
      </w:pPr>
    </w:p>
    <w:p w14:paraId="3A06C6EE" w14:textId="77777777" w:rsidR="004A6D64" w:rsidRDefault="004A6D64">
      <w:pPr>
        <w:jc w:val="both"/>
        <w:rPr>
          <w:sz w:val="22"/>
          <w:szCs w:val="22"/>
        </w:rPr>
      </w:pPr>
    </w:p>
    <w:p w14:paraId="310A5B13" w14:textId="77777777" w:rsidR="0033412D" w:rsidRPr="006D50F7" w:rsidRDefault="002968E6">
      <w:pPr>
        <w:jc w:val="both"/>
        <w:rPr>
          <w:b/>
          <w:sz w:val="22"/>
          <w:szCs w:val="22"/>
        </w:rPr>
      </w:pPr>
      <w:r w:rsidRPr="006D50F7">
        <w:rPr>
          <w:b/>
          <w:sz w:val="22"/>
          <w:szCs w:val="22"/>
        </w:rPr>
        <w:t xml:space="preserve">1.3 </w:t>
      </w:r>
      <w:r w:rsidR="006153EF" w:rsidRPr="006D50F7">
        <w:rPr>
          <w:b/>
          <w:sz w:val="22"/>
          <w:szCs w:val="22"/>
        </w:rPr>
        <w:t>Main conclusions, recommendations and lessons learned</w:t>
      </w:r>
    </w:p>
    <w:p w14:paraId="7554ADBC" w14:textId="77777777" w:rsidR="006D50F7" w:rsidRDefault="006D50F7">
      <w:pPr>
        <w:jc w:val="both"/>
        <w:rPr>
          <w:sz w:val="22"/>
          <w:szCs w:val="22"/>
        </w:rPr>
      </w:pPr>
    </w:p>
    <w:p w14:paraId="4C99EA3A" w14:textId="77777777" w:rsidR="006D50F7" w:rsidRPr="009532E4" w:rsidRDefault="006D50F7">
      <w:pPr>
        <w:jc w:val="both"/>
        <w:rPr>
          <w:i/>
          <w:szCs w:val="24"/>
        </w:rPr>
      </w:pPr>
      <w:r w:rsidRPr="009532E4">
        <w:rPr>
          <w:i/>
          <w:szCs w:val="24"/>
        </w:rPr>
        <w:t>Key Conclusions (findings)</w:t>
      </w:r>
    </w:p>
    <w:p w14:paraId="47BB8052" w14:textId="77777777" w:rsidR="0033412D" w:rsidRPr="009532E4" w:rsidRDefault="0033412D">
      <w:pPr>
        <w:jc w:val="both"/>
        <w:rPr>
          <w:szCs w:val="24"/>
        </w:rPr>
      </w:pPr>
    </w:p>
    <w:p w14:paraId="7F36AE0A" w14:textId="77777777" w:rsidR="00A86937" w:rsidRPr="009532E4" w:rsidRDefault="00A86937" w:rsidP="00A86937">
      <w:pPr>
        <w:jc w:val="both"/>
        <w:rPr>
          <w:color w:val="000000"/>
          <w:szCs w:val="24"/>
        </w:rPr>
      </w:pPr>
      <w:r w:rsidRPr="009532E4">
        <w:rPr>
          <w:color w:val="000000"/>
          <w:szCs w:val="24"/>
        </w:rPr>
        <w:t xml:space="preserve">The overall conclusion of the Terminal Evaluation is that it was a </w:t>
      </w:r>
      <w:r w:rsidRPr="009532E4">
        <w:rPr>
          <w:color w:val="000000"/>
          <w:szCs w:val="24"/>
          <w:u w:val="single"/>
        </w:rPr>
        <w:t>reasonably designed</w:t>
      </w:r>
      <w:r w:rsidRPr="009532E4">
        <w:rPr>
          <w:color w:val="000000"/>
          <w:szCs w:val="24"/>
        </w:rPr>
        <w:t xml:space="preserve"> project</w:t>
      </w:r>
      <w:r w:rsidR="006D50F7" w:rsidRPr="009532E4">
        <w:rPr>
          <w:color w:val="000000"/>
          <w:szCs w:val="24"/>
        </w:rPr>
        <w:t>,</w:t>
      </w:r>
      <w:r w:rsidRPr="009532E4">
        <w:rPr>
          <w:color w:val="000000"/>
          <w:szCs w:val="24"/>
        </w:rPr>
        <w:t xml:space="preserve"> </w:t>
      </w:r>
      <w:r w:rsidRPr="009532E4">
        <w:rPr>
          <w:color w:val="000000"/>
          <w:szCs w:val="24"/>
          <w:u w:val="single"/>
        </w:rPr>
        <w:t>of very high relevance</w:t>
      </w:r>
      <w:r w:rsidRPr="009532E4">
        <w:rPr>
          <w:color w:val="000000"/>
          <w:szCs w:val="24"/>
        </w:rPr>
        <w:t xml:space="preserve"> to Belarus</w:t>
      </w:r>
      <w:r w:rsidR="006D50F7" w:rsidRPr="009532E4">
        <w:rPr>
          <w:color w:val="000000"/>
          <w:szCs w:val="24"/>
        </w:rPr>
        <w:t xml:space="preserve">, </w:t>
      </w:r>
      <w:r w:rsidRPr="009532E4">
        <w:rPr>
          <w:color w:val="000000"/>
          <w:szCs w:val="24"/>
        </w:rPr>
        <w:t xml:space="preserve"> and that it was </w:t>
      </w:r>
      <w:r w:rsidRPr="009532E4">
        <w:rPr>
          <w:color w:val="000000"/>
          <w:szCs w:val="24"/>
          <w:u w:val="single"/>
        </w:rPr>
        <w:t>implemented extremely efficiently</w:t>
      </w:r>
      <w:r w:rsidRPr="009532E4">
        <w:rPr>
          <w:color w:val="000000"/>
          <w:szCs w:val="24"/>
        </w:rPr>
        <w:t xml:space="preserve"> by UNDP and in particular the project PIU they employed. The effectiveness </w:t>
      </w:r>
      <w:r w:rsidR="006D50F7" w:rsidRPr="009532E4">
        <w:rPr>
          <w:color w:val="000000"/>
          <w:szCs w:val="24"/>
        </w:rPr>
        <w:t xml:space="preserve">of the project </w:t>
      </w:r>
      <w:r w:rsidRPr="009532E4">
        <w:rPr>
          <w:color w:val="000000"/>
          <w:szCs w:val="24"/>
        </w:rPr>
        <w:t xml:space="preserve">was therefore, despite some weakness in the original project document, very good and in most cases exceeded targets and expectation. </w:t>
      </w:r>
    </w:p>
    <w:p w14:paraId="6FBFB72E" w14:textId="77777777" w:rsidR="00A86937" w:rsidRPr="009532E4" w:rsidRDefault="00A86937" w:rsidP="00A86937">
      <w:pPr>
        <w:jc w:val="both"/>
        <w:rPr>
          <w:color w:val="000000"/>
          <w:szCs w:val="24"/>
        </w:rPr>
      </w:pPr>
    </w:p>
    <w:p w14:paraId="28E3622A" w14:textId="77777777" w:rsidR="00A86937" w:rsidRPr="009532E4" w:rsidRDefault="00A86937" w:rsidP="00A86937">
      <w:pPr>
        <w:jc w:val="both"/>
        <w:rPr>
          <w:szCs w:val="24"/>
        </w:rPr>
      </w:pPr>
      <w:r w:rsidRPr="009532E4">
        <w:rPr>
          <w:color w:val="000000"/>
          <w:szCs w:val="24"/>
        </w:rPr>
        <w:t>The project is considered to have achieved almost all its outcomes fully (the exception being Outcome 2.1) and t</w:t>
      </w:r>
      <w:r w:rsidR="009532E4">
        <w:rPr>
          <w:color w:val="000000"/>
          <w:szCs w:val="24"/>
        </w:rPr>
        <w:t>hat the outcomes will genuinely</w:t>
      </w:r>
      <w:r w:rsidRPr="009532E4">
        <w:rPr>
          <w:color w:val="000000"/>
          <w:szCs w:val="24"/>
        </w:rPr>
        <w:t xml:space="preserve"> meet the objective of </w:t>
      </w:r>
      <w:r w:rsidR="006D50F7" w:rsidRPr="009532E4">
        <w:rPr>
          <w:color w:val="000000"/>
          <w:szCs w:val="24"/>
        </w:rPr>
        <w:t>achieving</w:t>
      </w:r>
      <w:r w:rsidRPr="009532E4">
        <w:rPr>
          <w:color w:val="000000"/>
          <w:szCs w:val="24"/>
        </w:rPr>
        <w:t xml:space="preserve"> “</w:t>
      </w:r>
      <w:r w:rsidRPr="009532E4">
        <w:rPr>
          <w:szCs w:val="24"/>
        </w:rPr>
        <w:t xml:space="preserve">a landscape approach to management of peatlands that conserves biodiversity, enhances carbon stocks, ensures sustainable land management, and </w:t>
      </w:r>
      <w:r w:rsidR="006D50F7" w:rsidRPr="009532E4">
        <w:rPr>
          <w:szCs w:val="24"/>
        </w:rPr>
        <w:t xml:space="preserve">sustainable forest management” </w:t>
      </w:r>
      <w:r w:rsidR="006D50F7" w:rsidRPr="009532E4">
        <w:rPr>
          <w:color w:val="000000"/>
          <w:szCs w:val="24"/>
        </w:rPr>
        <w:t>(and already does to an extent).</w:t>
      </w:r>
    </w:p>
    <w:p w14:paraId="3639A1E0" w14:textId="77777777" w:rsidR="00A86937" w:rsidRDefault="00A86937" w:rsidP="00A86937">
      <w:pPr>
        <w:jc w:val="both"/>
      </w:pPr>
    </w:p>
    <w:p w14:paraId="5C03E631" w14:textId="77777777" w:rsidR="00A86937" w:rsidRDefault="00A86937" w:rsidP="00A86937">
      <w:pPr>
        <w:jc w:val="both"/>
      </w:pPr>
      <w:r>
        <w:t>In terms of meeting the expected Global Benefits (that justify GEF incremental support) the conclusion reached (section 4) was that it meets fully or exceeds almost all of them.</w:t>
      </w:r>
    </w:p>
    <w:p w14:paraId="1CA2BB26" w14:textId="77777777" w:rsidR="00A86937" w:rsidRDefault="00A86937" w:rsidP="00A86937">
      <w:pPr>
        <w:jc w:val="both"/>
      </w:pPr>
    </w:p>
    <w:p w14:paraId="29F25003" w14:textId="77777777" w:rsidR="00A86937" w:rsidRDefault="00A86937" w:rsidP="00A86937">
      <w:pPr>
        <w:jc w:val="both"/>
      </w:pPr>
      <w:r>
        <w:t xml:space="preserve">This very positive outcome can be traced to a number of factors that are discussed in more detail in </w:t>
      </w:r>
      <w:r w:rsidR="009532E4">
        <w:t>the report</w:t>
      </w:r>
      <w:r>
        <w:t xml:space="preserve"> but the key ones can be summarized as:</w:t>
      </w:r>
    </w:p>
    <w:p w14:paraId="4FF44733" w14:textId="604970B4" w:rsidR="00A86937" w:rsidRDefault="006520BC" w:rsidP="00A86937">
      <w:pPr>
        <w:jc w:val="both"/>
      </w:pPr>
      <w:r>
        <w:t xml:space="preserve"> </w:t>
      </w:r>
    </w:p>
    <w:p w14:paraId="695C4DA3" w14:textId="77777777" w:rsidR="00A86937" w:rsidRDefault="00A86937" w:rsidP="006317BC">
      <w:pPr>
        <w:pStyle w:val="ListParagraph"/>
        <w:numPr>
          <w:ilvl w:val="0"/>
          <w:numId w:val="26"/>
        </w:numPr>
        <w:jc w:val="both"/>
      </w:pPr>
      <w:r>
        <w:t>The project design built on the experience, relationships and awareness created in previous UNDP / GEF initiatives and maintained a momentum for change that these provided</w:t>
      </w:r>
    </w:p>
    <w:p w14:paraId="151B4574" w14:textId="77777777" w:rsidR="00A86937" w:rsidRDefault="00A86937" w:rsidP="00A86937">
      <w:pPr>
        <w:jc w:val="both"/>
      </w:pPr>
    </w:p>
    <w:p w14:paraId="52442172" w14:textId="77777777" w:rsidR="00A86937" w:rsidRDefault="00A86937" w:rsidP="006317BC">
      <w:pPr>
        <w:pStyle w:val="ListParagraph"/>
        <w:numPr>
          <w:ilvl w:val="0"/>
          <w:numId w:val="26"/>
        </w:numPr>
        <w:jc w:val="both"/>
      </w:pPr>
      <w:r>
        <w:t>The project PIU and UNDP E&amp;E unit “translated” the project document into practice very effectively</w:t>
      </w:r>
      <w:r w:rsidR="006D50F7">
        <w:t>. F</w:t>
      </w:r>
      <w:r>
        <w:t>ull credit should be given to the PIU particularly but also the UNDP E&amp;E unit for the highly successful outcomes and the contribution this has made to peatlands sustainable use and conservation up to 2030 and beyond.</w:t>
      </w:r>
    </w:p>
    <w:p w14:paraId="1AC3F5FF" w14:textId="77777777" w:rsidR="00A86937" w:rsidRDefault="00A86937" w:rsidP="00A86937">
      <w:pPr>
        <w:jc w:val="both"/>
      </w:pPr>
    </w:p>
    <w:p w14:paraId="15393626" w14:textId="4568222D" w:rsidR="005A625F" w:rsidRDefault="00A86937" w:rsidP="005A625F">
      <w:pPr>
        <w:jc w:val="both"/>
        <w:rPr>
          <w:rFonts w:ascii="Myriad Pro" w:hAnsi="Myriad Pro"/>
          <w:sz w:val="28"/>
          <w:szCs w:val="28"/>
        </w:rPr>
      </w:pPr>
      <w:r>
        <w:t xml:space="preserve">However, despite the above there were some aspects of the project that </w:t>
      </w:r>
      <w:r w:rsidR="00DE7CD9">
        <w:t>brought a number of challenges to its implementation.</w:t>
      </w:r>
      <w:r>
        <w:t xml:space="preserve"> In the context of </w:t>
      </w:r>
      <w:r w:rsidR="006D50F7">
        <w:t xml:space="preserve">the project </w:t>
      </w:r>
      <w:r>
        <w:t>management, though on the whole exemplary, the unfortunate episode related to the introduction  of a centralized PR/Communications unit cannot be overlooked. From the feedback received during the TE in</w:t>
      </w:r>
      <w:r w:rsidR="006D50F7">
        <w:t>-</w:t>
      </w:r>
      <w:r>
        <w:t>country mission th</w:t>
      </w:r>
      <w:r w:rsidR="005A625F">
        <w:t>e re-modeling</w:t>
      </w:r>
      <w:r>
        <w:t xml:space="preserve"> </w:t>
      </w:r>
      <w:r w:rsidR="00DE7CD9">
        <w:t xml:space="preserve">hindered </w:t>
      </w:r>
      <w:r>
        <w:t xml:space="preserve">the </w:t>
      </w:r>
      <w:r w:rsidR="00DE7CD9">
        <w:t xml:space="preserve">project’s </w:t>
      </w:r>
      <w:r>
        <w:t xml:space="preserve">capacity to </w:t>
      </w:r>
      <w:r w:rsidR="00246654">
        <w:t xml:space="preserve">pursue PR and communication agendas to full extent. The reorganization was designed with a view to </w:t>
      </w:r>
      <w:r w:rsidR="00246654" w:rsidRPr="00D77BF4">
        <w:t xml:space="preserve">maximize existing PR talents </w:t>
      </w:r>
      <w:r w:rsidR="00246654" w:rsidRPr="00246654">
        <w:t xml:space="preserve">and resources and to </w:t>
      </w:r>
      <w:r w:rsidR="005A625F" w:rsidRPr="00246654">
        <w:t xml:space="preserve">expand </w:t>
      </w:r>
      <w:r w:rsidR="005A625F" w:rsidRPr="005A625F">
        <w:t>the</w:t>
      </w:r>
      <w:r w:rsidR="00246654" w:rsidRPr="00D77BF4">
        <w:t xml:space="preserve"> projects</w:t>
      </w:r>
      <w:r w:rsidR="00246654">
        <w:t xml:space="preserve">’ communication potential to </w:t>
      </w:r>
      <w:r w:rsidR="005A625F">
        <w:t>boost their visibility in Belarus and abroad.</w:t>
      </w:r>
      <w:r w:rsidR="00246654" w:rsidRPr="00D77BF4">
        <w:t xml:space="preserve"> </w:t>
      </w:r>
      <w:r w:rsidR="005A625F">
        <w:t xml:space="preserve">However, the new system weakened the connection between a PR person and the project, which had </w:t>
      </w:r>
      <w:r w:rsidR="00DE1664">
        <w:t>an</w:t>
      </w:r>
      <w:r w:rsidR="005A625F">
        <w:t xml:space="preserve"> undesired impact on the quality of the PR services that the project started to receive.  </w:t>
      </w:r>
      <w:r>
        <w:t xml:space="preserve">It is commendable that UNDP has clearly recognized the </w:t>
      </w:r>
      <w:r w:rsidR="005A625F">
        <w:t>necessity to re</w:t>
      </w:r>
      <w:r w:rsidR="00971F1E">
        <w:t>-</w:t>
      </w:r>
      <w:r w:rsidR="005A625F">
        <w:t xml:space="preserve">think </w:t>
      </w:r>
      <w:r w:rsidR="00971F1E">
        <w:t xml:space="preserve">the way the communications are organized, and re-structed the unit making it capable of doing better in addressing the projects’ communication needs.  </w:t>
      </w:r>
    </w:p>
    <w:p w14:paraId="6AC0FA78" w14:textId="5CE4DFAF" w:rsidR="00A86937" w:rsidRDefault="00A86937" w:rsidP="00A86937">
      <w:pPr>
        <w:jc w:val="both"/>
      </w:pPr>
    </w:p>
    <w:p w14:paraId="0855CEB3" w14:textId="77777777" w:rsidR="00E70DE6" w:rsidRDefault="00E70DE6" w:rsidP="00A86937">
      <w:pPr>
        <w:jc w:val="both"/>
      </w:pPr>
    </w:p>
    <w:p w14:paraId="5EE75B3A" w14:textId="2161E703" w:rsidR="00E70DE6" w:rsidRDefault="00E70DE6" w:rsidP="00E70DE6">
      <w:pPr>
        <w:jc w:val="both"/>
      </w:pPr>
      <w:r>
        <w:t>Ownership and replication potential of some pilots was unclear - for example, an output under Outcome 2.1 (</w:t>
      </w:r>
      <w:r w:rsidR="00DE1664">
        <w:t xml:space="preserve">Output 2.1.1: </w:t>
      </w:r>
      <w:r>
        <w:t xml:space="preserve">perennial grass meadows), though successful technically, is open to serious doubts in terms of likely hood of accurate replication (replication that follows the full agro-technical procedures as demonstrated by the project rather than a “light” version normally practiced). The inclusion of outputs / more systematic activities related to replication </w:t>
      </w:r>
      <w:r>
        <w:lastRenderedPageBreak/>
        <w:t>and follow up to facilitate up-scaling (as discussed under project design) might have strengthened this aspect.</w:t>
      </w:r>
    </w:p>
    <w:p w14:paraId="6CA3B4BB" w14:textId="77777777" w:rsidR="00E70DE6" w:rsidRDefault="00E70DE6" w:rsidP="00A86937">
      <w:pPr>
        <w:jc w:val="both"/>
      </w:pPr>
    </w:p>
    <w:p w14:paraId="5F596304" w14:textId="77777777" w:rsidR="0033412D" w:rsidRDefault="0033412D">
      <w:pPr>
        <w:jc w:val="both"/>
        <w:rPr>
          <w:sz w:val="22"/>
          <w:szCs w:val="22"/>
        </w:rPr>
      </w:pPr>
    </w:p>
    <w:p w14:paraId="03387EAD" w14:textId="77777777" w:rsidR="00576DFF" w:rsidRPr="009532E4" w:rsidRDefault="006D50F7" w:rsidP="0011371B">
      <w:pPr>
        <w:jc w:val="both"/>
        <w:rPr>
          <w:szCs w:val="24"/>
        </w:rPr>
      </w:pPr>
      <w:r w:rsidRPr="009532E4">
        <w:rPr>
          <w:szCs w:val="24"/>
        </w:rPr>
        <w:t>A summary of the ratings of the different aspects of the project is provided below.</w:t>
      </w:r>
      <w:r w:rsidR="008B1212" w:rsidRPr="009532E4">
        <w:rPr>
          <w:szCs w:val="24"/>
        </w:rPr>
        <w:t xml:space="preserve"> </w:t>
      </w:r>
      <w:r w:rsidR="00E54E1A" w:rsidRPr="009532E4">
        <w:rPr>
          <w:szCs w:val="24"/>
        </w:rPr>
        <w:t>T</w:t>
      </w:r>
      <w:r w:rsidR="008B1212" w:rsidRPr="009532E4">
        <w:rPr>
          <w:szCs w:val="24"/>
        </w:rPr>
        <w:t xml:space="preserve">he </w:t>
      </w:r>
      <w:r w:rsidR="00E54E1A" w:rsidRPr="009532E4">
        <w:rPr>
          <w:szCs w:val="24"/>
        </w:rPr>
        <w:t>definition of ratings provided by UNDP</w:t>
      </w:r>
      <w:r w:rsidR="00E54E1A" w:rsidRPr="009532E4">
        <w:rPr>
          <w:rStyle w:val="FootnoteReference"/>
          <w:szCs w:val="24"/>
        </w:rPr>
        <w:footnoteReference w:id="1"/>
      </w:r>
      <w:r w:rsidR="00E54E1A" w:rsidRPr="009532E4">
        <w:rPr>
          <w:szCs w:val="24"/>
        </w:rPr>
        <w:t xml:space="preserve"> specifies that the HS (highly satisfactory) rating should be applied to projects that had “</w:t>
      </w:r>
      <w:r w:rsidR="008B1212" w:rsidRPr="009532E4">
        <w:rPr>
          <w:szCs w:val="24"/>
        </w:rPr>
        <w:t>no shortcomings</w:t>
      </w:r>
      <w:r w:rsidR="009532E4">
        <w:rPr>
          <w:szCs w:val="24"/>
        </w:rPr>
        <w:t>”, and a</w:t>
      </w:r>
      <w:r w:rsidR="008B1212" w:rsidRPr="009532E4">
        <w:rPr>
          <w:szCs w:val="24"/>
        </w:rPr>
        <w:t xml:space="preserve"> Satisfactory (S)</w:t>
      </w:r>
      <w:r w:rsidR="00E54E1A" w:rsidRPr="009532E4">
        <w:rPr>
          <w:szCs w:val="24"/>
        </w:rPr>
        <w:t xml:space="preserve"> </w:t>
      </w:r>
      <w:r w:rsidR="008B1212" w:rsidRPr="009532E4">
        <w:rPr>
          <w:szCs w:val="24"/>
        </w:rPr>
        <w:t xml:space="preserve">for projects with </w:t>
      </w:r>
      <w:r w:rsidR="00E54E1A" w:rsidRPr="009532E4">
        <w:rPr>
          <w:szCs w:val="24"/>
        </w:rPr>
        <w:t>“</w:t>
      </w:r>
      <w:r w:rsidR="008B1212" w:rsidRPr="009532E4">
        <w:rPr>
          <w:szCs w:val="24"/>
        </w:rPr>
        <w:t>minor shortcomings</w:t>
      </w:r>
      <w:r w:rsidR="00E54E1A" w:rsidRPr="009532E4">
        <w:rPr>
          <w:szCs w:val="24"/>
        </w:rPr>
        <w:t>”</w:t>
      </w:r>
      <w:r w:rsidR="008B1212" w:rsidRPr="009532E4">
        <w:rPr>
          <w:szCs w:val="24"/>
        </w:rPr>
        <w:t>. Thus</w:t>
      </w:r>
      <w:r w:rsidR="009532E4">
        <w:rPr>
          <w:szCs w:val="24"/>
        </w:rPr>
        <w:t>,</w:t>
      </w:r>
      <w:r w:rsidR="008B1212" w:rsidRPr="009532E4">
        <w:rPr>
          <w:szCs w:val="24"/>
        </w:rPr>
        <w:t xml:space="preserve"> though this was an extremely impressive project that achieved or exceeded </w:t>
      </w:r>
      <w:r w:rsidR="008B1212" w:rsidRPr="00E70DE6">
        <w:rPr>
          <w:szCs w:val="24"/>
          <w:u w:val="single"/>
        </w:rPr>
        <w:t xml:space="preserve">almost </w:t>
      </w:r>
      <w:r w:rsidR="008B1212" w:rsidRPr="009532E4">
        <w:rPr>
          <w:szCs w:val="24"/>
        </w:rPr>
        <w:t xml:space="preserve">all of its </w:t>
      </w:r>
      <w:r w:rsidR="00E54E1A" w:rsidRPr="009532E4">
        <w:rPr>
          <w:szCs w:val="24"/>
        </w:rPr>
        <w:t>Outcomes and fulfilled its objective</w:t>
      </w:r>
      <w:r w:rsidR="009532E4">
        <w:rPr>
          <w:szCs w:val="24"/>
        </w:rPr>
        <w:t xml:space="preserve">, </w:t>
      </w:r>
      <w:r w:rsidR="00E54E1A" w:rsidRPr="009532E4">
        <w:rPr>
          <w:szCs w:val="24"/>
        </w:rPr>
        <w:t xml:space="preserve">it did suffer some minor shortcomings and thus the TE Team feel that an overall Project Results Rating of Satisfactory (S) is </w:t>
      </w:r>
      <w:r w:rsidR="009532E4">
        <w:rPr>
          <w:szCs w:val="24"/>
        </w:rPr>
        <w:t xml:space="preserve">the only one </w:t>
      </w:r>
      <w:r w:rsidR="00E54E1A" w:rsidRPr="009532E4">
        <w:rPr>
          <w:szCs w:val="24"/>
        </w:rPr>
        <w:t>possible. However, it should be noted that this p</w:t>
      </w:r>
      <w:r w:rsidR="009532E4">
        <w:rPr>
          <w:szCs w:val="24"/>
        </w:rPr>
        <w:t>erhaps does not fully or fairly</w:t>
      </w:r>
      <w:r w:rsidR="00E54E1A" w:rsidRPr="009532E4">
        <w:rPr>
          <w:szCs w:val="24"/>
        </w:rPr>
        <w:t xml:space="preserve"> reflect the </w:t>
      </w:r>
      <w:r w:rsidR="0011371B" w:rsidRPr="009532E4">
        <w:rPr>
          <w:szCs w:val="24"/>
        </w:rPr>
        <w:t xml:space="preserve">very effective and successful project for which all parties involved are </w:t>
      </w:r>
      <w:r w:rsidR="009532E4">
        <w:rPr>
          <w:szCs w:val="24"/>
        </w:rPr>
        <w:t xml:space="preserve">to be </w:t>
      </w:r>
      <w:r w:rsidR="0011371B" w:rsidRPr="009532E4">
        <w:rPr>
          <w:szCs w:val="24"/>
        </w:rPr>
        <w:t>commended.</w:t>
      </w:r>
    </w:p>
    <w:p w14:paraId="29606DBE" w14:textId="77777777" w:rsidR="00576DFF" w:rsidRDefault="0011371B">
      <w:pPr>
        <w:jc w:val="both"/>
        <w:rPr>
          <w:sz w:val="22"/>
          <w:szCs w:val="22"/>
        </w:rPr>
      </w:pPr>
      <w:r>
        <w:rPr>
          <w:sz w:val="22"/>
          <w:szCs w:val="22"/>
        </w:rPr>
        <w:t xml:space="preserve"> </w:t>
      </w:r>
    </w:p>
    <w:p w14:paraId="735EE305" w14:textId="77777777" w:rsidR="00576DFF" w:rsidRPr="008135A1" w:rsidRDefault="008135A1">
      <w:pPr>
        <w:jc w:val="both"/>
        <w:rPr>
          <w:b/>
          <w:sz w:val="22"/>
          <w:szCs w:val="22"/>
        </w:rPr>
      </w:pPr>
      <w:r w:rsidRPr="008135A1">
        <w:rPr>
          <w:b/>
          <w:sz w:val="22"/>
          <w:szCs w:val="22"/>
        </w:rPr>
        <w:t>Table Summarizing the overall Project Ratings</w:t>
      </w:r>
    </w:p>
    <w:p w14:paraId="1A383539" w14:textId="77777777" w:rsidR="008135A1" w:rsidRDefault="008135A1">
      <w:pPr>
        <w:jc w:val="both"/>
        <w:rPr>
          <w:sz w:val="22"/>
          <w:szCs w:val="22"/>
        </w:rPr>
      </w:pPr>
    </w:p>
    <w:tbl>
      <w:tblPr>
        <w:tblStyle w:val="TableGrid"/>
        <w:tblW w:w="0" w:type="auto"/>
        <w:tblLook w:val="04A0" w:firstRow="1" w:lastRow="0" w:firstColumn="1" w:lastColumn="0" w:noHBand="0" w:noVBand="1"/>
      </w:tblPr>
      <w:tblGrid>
        <w:gridCol w:w="2830"/>
        <w:gridCol w:w="1418"/>
        <w:gridCol w:w="4768"/>
      </w:tblGrid>
      <w:tr w:rsidR="008135A1" w14:paraId="65BA1BDE" w14:textId="77777777" w:rsidTr="00C56AF3">
        <w:tc>
          <w:tcPr>
            <w:tcW w:w="2830" w:type="dxa"/>
          </w:tcPr>
          <w:p w14:paraId="795E8FAA" w14:textId="77777777" w:rsidR="008135A1" w:rsidRPr="00292945" w:rsidRDefault="008135A1" w:rsidP="00C56AF3">
            <w:pPr>
              <w:jc w:val="both"/>
              <w:rPr>
                <w:b/>
                <w:i/>
                <w:sz w:val="22"/>
                <w:szCs w:val="22"/>
              </w:rPr>
            </w:pPr>
            <w:r w:rsidRPr="00292945">
              <w:rPr>
                <w:b/>
                <w:i/>
                <w:sz w:val="22"/>
                <w:szCs w:val="22"/>
              </w:rPr>
              <w:t>Item</w:t>
            </w:r>
          </w:p>
        </w:tc>
        <w:tc>
          <w:tcPr>
            <w:tcW w:w="1418" w:type="dxa"/>
          </w:tcPr>
          <w:p w14:paraId="3BBA634C" w14:textId="77777777" w:rsidR="008135A1" w:rsidRPr="00292945" w:rsidRDefault="008135A1" w:rsidP="00C56AF3">
            <w:pPr>
              <w:jc w:val="both"/>
              <w:rPr>
                <w:b/>
                <w:i/>
                <w:sz w:val="22"/>
                <w:szCs w:val="22"/>
              </w:rPr>
            </w:pPr>
            <w:r w:rsidRPr="00292945">
              <w:rPr>
                <w:b/>
                <w:i/>
                <w:sz w:val="22"/>
                <w:szCs w:val="22"/>
              </w:rPr>
              <w:t>Rating</w:t>
            </w:r>
          </w:p>
        </w:tc>
        <w:tc>
          <w:tcPr>
            <w:tcW w:w="4768" w:type="dxa"/>
          </w:tcPr>
          <w:p w14:paraId="78801BDE" w14:textId="77777777" w:rsidR="008135A1" w:rsidRPr="00292945" w:rsidRDefault="008135A1" w:rsidP="00C56AF3">
            <w:pPr>
              <w:jc w:val="both"/>
              <w:rPr>
                <w:b/>
                <w:i/>
                <w:sz w:val="22"/>
                <w:szCs w:val="22"/>
              </w:rPr>
            </w:pPr>
            <w:r w:rsidRPr="00292945">
              <w:rPr>
                <w:b/>
                <w:i/>
                <w:sz w:val="22"/>
                <w:szCs w:val="22"/>
              </w:rPr>
              <w:t>Comment</w:t>
            </w:r>
          </w:p>
        </w:tc>
      </w:tr>
      <w:tr w:rsidR="008135A1" w14:paraId="2F4DDE90" w14:textId="77777777" w:rsidTr="00C56AF3">
        <w:tc>
          <w:tcPr>
            <w:tcW w:w="2830" w:type="dxa"/>
          </w:tcPr>
          <w:p w14:paraId="2FCBF62E" w14:textId="77777777" w:rsidR="008135A1" w:rsidRDefault="008135A1" w:rsidP="00C56AF3">
            <w:pPr>
              <w:jc w:val="both"/>
              <w:rPr>
                <w:sz w:val="22"/>
                <w:szCs w:val="22"/>
              </w:rPr>
            </w:pPr>
          </w:p>
        </w:tc>
        <w:tc>
          <w:tcPr>
            <w:tcW w:w="1418" w:type="dxa"/>
          </w:tcPr>
          <w:p w14:paraId="3EB01715" w14:textId="77777777" w:rsidR="008135A1" w:rsidRDefault="008135A1" w:rsidP="00C56AF3">
            <w:pPr>
              <w:jc w:val="both"/>
              <w:rPr>
                <w:sz w:val="22"/>
                <w:szCs w:val="22"/>
              </w:rPr>
            </w:pPr>
          </w:p>
        </w:tc>
        <w:tc>
          <w:tcPr>
            <w:tcW w:w="4768" w:type="dxa"/>
          </w:tcPr>
          <w:p w14:paraId="04724857" w14:textId="77777777" w:rsidR="008135A1" w:rsidRDefault="008135A1" w:rsidP="00C56AF3">
            <w:pPr>
              <w:jc w:val="both"/>
              <w:rPr>
                <w:sz w:val="22"/>
                <w:szCs w:val="22"/>
              </w:rPr>
            </w:pPr>
          </w:p>
        </w:tc>
      </w:tr>
      <w:tr w:rsidR="008135A1" w14:paraId="7A8E96BD" w14:textId="77777777" w:rsidTr="00C56AF3">
        <w:tc>
          <w:tcPr>
            <w:tcW w:w="2830" w:type="dxa"/>
          </w:tcPr>
          <w:p w14:paraId="5960138D" w14:textId="77777777" w:rsidR="008135A1" w:rsidRDefault="008135A1" w:rsidP="00C56AF3">
            <w:pPr>
              <w:rPr>
                <w:sz w:val="22"/>
                <w:szCs w:val="22"/>
              </w:rPr>
            </w:pPr>
            <w:r>
              <w:rPr>
                <w:rFonts w:ascii="TimesNewRomanPS-BoldMT" w:eastAsia="Calibri" w:hAnsi="TimesNewRomanPS-BoldMT" w:cs="TimesNewRomanPS-BoldMT"/>
                <w:b/>
                <w:bCs/>
                <w:sz w:val="20"/>
                <w:lang w:val="en-GB" w:eastAsia="en-US"/>
              </w:rPr>
              <w:t>Overall Project Results</w:t>
            </w:r>
          </w:p>
        </w:tc>
        <w:tc>
          <w:tcPr>
            <w:tcW w:w="1418" w:type="dxa"/>
          </w:tcPr>
          <w:p w14:paraId="55DAEEE0" w14:textId="77777777" w:rsidR="008135A1" w:rsidRDefault="008135A1" w:rsidP="009532E4">
            <w:pPr>
              <w:jc w:val="center"/>
              <w:rPr>
                <w:sz w:val="22"/>
                <w:szCs w:val="22"/>
              </w:rPr>
            </w:pPr>
            <w:r>
              <w:rPr>
                <w:sz w:val="22"/>
                <w:szCs w:val="22"/>
              </w:rPr>
              <w:t>S</w:t>
            </w:r>
          </w:p>
        </w:tc>
        <w:tc>
          <w:tcPr>
            <w:tcW w:w="4768" w:type="dxa"/>
          </w:tcPr>
          <w:p w14:paraId="4B0ADB5F" w14:textId="77777777" w:rsidR="008135A1" w:rsidRPr="008135A1" w:rsidRDefault="008135A1" w:rsidP="00C56AF3">
            <w:pPr>
              <w:jc w:val="both"/>
              <w:rPr>
                <w:sz w:val="20"/>
              </w:rPr>
            </w:pPr>
            <w:r w:rsidRPr="008135A1">
              <w:rPr>
                <w:sz w:val="20"/>
              </w:rPr>
              <w:t xml:space="preserve">The overall project results were extremely good and met or </w:t>
            </w:r>
            <w:r w:rsidR="00BB5898" w:rsidRPr="008135A1">
              <w:rPr>
                <w:sz w:val="20"/>
              </w:rPr>
              <w:t>exceeded</w:t>
            </w:r>
            <w:r w:rsidR="00292945">
              <w:rPr>
                <w:sz w:val="20"/>
              </w:rPr>
              <w:t xml:space="preserve"> expectations with only some minor shortcomings.</w:t>
            </w:r>
          </w:p>
        </w:tc>
      </w:tr>
      <w:tr w:rsidR="008135A1" w14:paraId="3D52E01D" w14:textId="77777777" w:rsidTr="00C56AF3">
        <w:tc>
          <w:tcPr>
            <w:tcW w:w="2830" w:type="dxa"/>
          </w:tcPr>
          <w:p w14:paraId="4B39B896" w14:textId="77777777" w:rsidR="008135A1" w:rsidRDefault="008135A1" w:rsidP="00C56AF3">
            <w:pPr>
              <w:rPr>
                <w:sz w:val="22"/>
                <w:szCs w:val="22"/>
              </w:rPr>
            </w:pPr>
          </w:p>
        </w:tc>
        <w:tc>
          <w:tcPr>
            <w:tcW w:w="1418" w:type="dxa"/>
          </w:tcPr>
          <w:p w14:paraId="006B29F0" w14:textId="77777777" w:rsidR="008135A1" w:rsidRDefault="008135A1" w:rsidP="009532E4">
            <w:pPr>
              <w:jc w:val="center"/>
              <w:rPr>
                <w:sz w:val="22"/>
                <w:szCs w:val="22"/>
              </w:rPr>
            </w:pPr>
          </w:p>
        </w:tc>
        <w:tc>
          <w:tcPr>
            <w:tcW w:w="4768" w:type="dxa"/>
          </w:tcPr>
          <w:p w14:paraId="2A348EB1" w14:textId="77777777" w:rsidR="008135A1" w:rsidRPr="008135A1" w:rsidRDefault="008135A1" w:rsidP="00C56AF3">
            <w:pPr>
              <w:jc w:val="both"/>
              <w:rPr>
                <w:sz w:val="20"/>
              </w:rPr>
            </w:pPr>
          </w:p>
        </w:tc>
      </w:tr>
      <w:tr w:rsidR="008135A1" w14:paraId="2EFF49DC" w14:textId="77777777" w:rsidTr="00C56AF3">
        <w:tc>
          <w:tcPr>
            <w:tcW w:w="2830" w:type="dxa"/>
          </w:tcPr>
          <w:p w14:paraId="2F6C8646" w14:textId="77777777" w:rsidR="008135A1" w:rsidRPr="008135A1" w:rsidRDefault="008135A1" w:rsidP="00C56AF3">
            <w:pPr>
              <w:rPr>
                <w:b/>
                <w:sz w:val="22"/>
                <w:szCs w:val="22"/>
              </w:rPr>
            </w:pPr>
            <w:r w:rsidRPr="008135A1">
              <w:rPr>
                <w:b/>
                <w:sz w:val="22"/>
                <w:szCs w:val="22"/>
              </w:rPr>
              <w:t>Project Design</w:t>
            </w:r>
          </w:p>
        </w:tc>
        <w:tc>
          <w:tcPr>
            <w:tcW w:w="1418" w:type="dxa"/>
          </w:tcPr>
          <w:p w14:paraId="71680365" w14:textId="77777777" w:rsidR="008135A1" w:rsidRDefault="008135A1" w:rsidP="009532E4">
            <w:pPr>
              <w:jc w:val="center"/>
              <w:rPr>
                <w:sz w:val="22"/>
                <w:szCs w:val="22"/>
              </w:rPr>
            </w:pPr>
            <w:r>
              <w:rPr>
                <w:sz w:val="22"/>
                <w:szCs w:val="22"/>
              </w:rPr>
              <w:t>S</w:t>
            </w:r>
          </w:p>
        </w:tc>
        <w:tc>
          <w:tcPr>
            <w:tcW w:w="4768" w:type="dxa"/>
          </w:tcPr>
          <w:p w14:paraId="3E571CF9" w14:textId="77777777" w:rsidR="008135A1" w:rsidRPr="008135A1" w:rsidRDefault="008135A1" w:rsidP="00C56AF3">
            <w:pPr>
              <w:jc w:val="both"/>
              <w:rPr>
                <w:sz w:val="20"/>
              </w:rPr>
            </w:pPr>
            <w:r>
              <w:rPr>
                <w:sz w:val="20"/>
              </w:rPr>
              <w:t>Overall good and fully “fit for purpose” – only notable</w:t>
            </w:r>
            <w:r w:rsidR="0005153D">
              <w:rPr>
                <w:sz w:val="20"/>
              </w:rPr>
              <w:t xml:space="preserve"> weakness was in SRF indicators and replication Outputs/activities for pilots</w:t>
            </w:r>
          </w:p>
        </w:tc>
      </w:tr>
      <w:tr w:rsidR="008135A1" w14:paraId="7DB6AF7D" w14:textId="77777777" w:rsidTr="00C56AF3">
        <w:tc>
          <w:tcPr>
            <w:tcW w:w="2830" w:type="dxa"/>
          </w:tcPr>
          <w:p w14:paraId="12C148C1" w14:textId="77777777" w:rsidR="008135A1" w:rsidRDefault="008135A1" w:rsidP="00C56AF3">
            <w:pPr>
              <w:rPr>
                <w:sz w:val="22"/>
                <w:szCs w:val="22"/>
              </w:rPr>
            </w:pPr>
          </w:p>
        </w:tc>
        <w:tc>
          <w:tcPr>
            <w:tcW w:w="1418" w:type="dxa"/>
          </w:tcPr>
          <w:p w14:paraId="1C10C0B3" w14:textId="77777777" w:rsidR="008135A1" w:rsidRDefault="008135A1" w:rsidP="00C56AF3">
            <w:pPr>
              <w:jc w:val="both"/>
              <w:rPr>
                <w:sz w:val="22"/>
                <w:szCs w:val="22"/>
              </w:rPr>
            </w:pPr>
          </w:p>
        </w:tc>
        <w:tc>
          <w:tcPr>
            <w:tcW w:w="4768" w:type="dxa"/>
          </w:tcPr>
          <w:p w14:paraId="49BD496D" w14:textId="77777777" w:rsidR="008135A1" w:rsidRPr="008135A1" w:rsidRDefault="008135A1" w:rsidP="00C56AF3">
            <w:pPr>
              <w:jc w:val="both"/>
              <w:rPr>
                <w:sz w:val="20"/>
              </w:rPr>
            </w:pPr>
          </w:p>
        </w:tc>
      </w:tr>
      <w:tr w:rsidR="008135A1" w14:paraId="559F27C8" w14:textId="77777777" w:rsidTr="00C56AF3">
        <w:tc>
          <w:tcPr>
            <w:tcW w:w="2830" w:type="dxa"/>
          </w:tcPr>
          <w:p w14:paraId="647746E5" w14:textId="77777777" w:rsidR="008135A1" w:rsidRDefault="008135A1" w:rsidP="00C56AF3">
            <w:pPr>
              <w:rPr>
                <w:sz w:val="22"/>
                <w:szCs w:val="22"/>
              </w:rPr>
            </w:pPr>
          </w:p>
        </w:tc>
        <w:tc>
          <w:tcPr>
            <w:tcW w:w="1418" w:type="dxa"/>
          </w:tcPr>
          <w:p w14:paraId="4EE79C07" w14:textId="77777777" w:rsidR="008135A1" w:rsidRDefault="008135A1" w:rsidP="00C56AF3">
            <w:pPr>
              <w:jc w:val="both"/>
              <w:rPr>
                <w:sz w:val="22"/>
                <w:szCs w:val="22"/>
              </w:rPr>
            </w:pPr>
          </w:p>
        </w:tc>
        <w:tc>
          <w:tcPr>
            <w:tcW w:w="4768" w:type="dxa"/>
          </w:tcPr>
          <w:p w14:paraId="26599468" w14:textId="77777777" w:rsidR="008135A1" w:rsidRPr="008135A1" w:rsidRDefault="008135A1" w:rsidP="00C56AF3">
            <w:pPr>
              <w:jc w:val="both"/>
              <w:rPr>
                <w:sz w:val="20"/>
              </w:rPr>
            </w:pPr>
          </w:p>
        </w:tc>
      </w:tr>
      <w:tr w:rsidR="008135A1" w:rsidRPr="00610DF7" w14:paraId="281C1CFE" w14:textId="77777777" w:rsidTr="00C56AF3">
        <w:tc>
          <w:tcPr>
            <w:tcW w:w="9016" w:type="dxa"/>
            <w:gridSpan w:val="3"/>
          </w:tcPr>
          <w:p w14:paraId="55C600DE" w14:textId="77777777" w:rsidR="008135A1" w:rsidRPr="008135A1" w:rsidRDefault="008135A1" w:rsidP="00C56AF3">
            <w:pPr>
              <w:rPr>
                <w:b/>
                <w:i/>
                <w:sz w:val="20"/>
              </w:rPr>
            </w:pPr>
            <w:r w:rsidRPr="008135A1">
              <w:rPr>
                <w:b/>
                <w:i/>
                <w:sz w:val="20"/>
              </w:rPr>
              <w:t>M&amp;E</w:t>
            </w:r>
          </w:p>
        </w:tc>
      </w:tr>
      <w:tr w:rsidR="008135A1" w14:paraId="711CAA5E" w14:textId="77777777" w:rsidTr="00C56AF3">
        <w:tc>
          <w:tcPr>
            <w:tcW w:w="2830" w:type="dxa"/>
          </w:tcPr>
          <w:p w14:paraId="5990F5AB" w14:textId="77777777" w:rsidR="008135A1" w:rsidRPr="00576DFF" w:rsidRDefault="008135A1" w:rsidP="00C56AF3">
            <w:pPr>
              <w:rPr>
                <w:sz w:val="22"/>
                <w:szCs w:val="22"/>
              </w:rPr>
            </w:pPr>
            <w:r w:rsidRPr="00576DFF">
              <w:rPr>
                <w:rFonts w:eastAsia="TimesNewRomanPSMT"/>
                <w:sz w:val="20"/>
                <w:lang w:val="en-GB" w:eastAsia="en-US"/>
              </w:rPr>
              <w:t>Overall quality of M&amp;E</w:t>
            </w:r>
          </w:p>
        </w:tc>
        <w:tc>
          <w:tcPr>
            <w:tcW w:w="1418" w:type="dxa"/>
          </w:tcPr>
          <w:p w14:paraId="292D8035" w14:textId="77777777" w:rsidR="008135A1" w:rsidRDefault="008135A1" w:rsidP="009532E4">
            <w:pPr>
              <w:jc w:val="center"/>
              <w:rPr>
                <w:sz w:val="22"/>
                <w:szCs w:val="22"/>
              </w:rPr>
            </w:pPr>
            <w:r>
              <w:rPr>
                <w:sz w:val="22"/>
                <w:szCs w:val="22"/>
              </w:rPr>
              <w:t>S</w:t>
            </w:r>
          </w:p>
        </w:tc>
        <w:tc>
          <w:tcPr>
            <w:tcW w:w="4768" w:type="dxa"/>
          </w:tcPr>
          <w:p w14:paraId="519C37FC" w14:textId="77777777" w:rsidR="008135A1" w:rsidRPr="008135A1" w:rsidRDefault="008135A1" w:rsidP="00C56AF3">
            <w:pPr>
              <w:rPr>
                <w:sz w:val="20"/>
              </w:rPr>
            </w:pPr>
            <w:r>
              <w:rPr>
                <w:sz w:val="20"/>
              </w:rPr>
              <w:t>Based on component evaluation (see below)</w:t>
            </w:r>
          </w:p>
        </w:tc>
      </w:tr>
      <w:tr w:rsidR="008135A1" w14:paraId="133628BC" w14:textId="77777777" w:rsidTr="00C56AF3">
        <w:tc>
          <w:tcPr>
            <w:tcW w:w="2830" w:type="dxa"/>
          </w:tcPr>
          <w:p w14:paraId="73C0C098" w14:textId="77777777" w:rsidR="008135A1" w:rsidRPr="00576DFF" w:rsidRDefault="008135A1" w:rsidP="00C56AF3">
            <w:pPr>
              <w:rPr>
                <w:sz w:val="22"/>
                <w:szCs w:val="22"/>
              </w:rPr>
            </w:pPr>
            <w:r w:rsidRPr="00576DFF">
              <w:rPr>
                <w:rFonts w:eastAsia="TimesNewRomanPSMT"/>
                <w:sz w:val="20"/>
                <w:lang w:val="en-GB" w:eastAsia="en-US"/>
              </w:rPr>
              <w:t>M&amp;E design at project start-up</w:t>
            </w:r>
          </w:p>
        </w:tc>
        <w:tc>
          <w:tcPr>
            <w:tcW w:w="1418" w:type="dxa"/>
          </w:tcPr>
          <w:p w14:paraId="44A98F83" w14:textId="77777777" w:rsidR="008135A1" w:rsidRDefault="008135A1" w:rsidP="009532E4">
            <w:pPr>
              <w:jc w:val="center"/>
              <w:rPr>
                <w:sz w:val="22"/>
                <w:szCs w:val="22"/>
              </w:rPr>
            </w:pPr>
            <w:r>
              <w:rPr>
                <w:sz w:val="22"/>
                <w:szCs w:val="22"/>
              </w:rPr>
              <w:t>S</w:t>
            </w:r>
          </w:p>
        </w:tc>
        <w:tc>
          <w:tcPr>
            <w:tcW w:w="4768" w:type="dxa"/>
          </w:tcPr>
          <w:p w14:paraId="37F37E04" w14:textId="77777777" w:rsidR="008135A1" w:rsidRPr="008135A1" w:rsidRDefault="008135A1" w:rsidP="00C56AF3">
            <w:pPr>
              <w:rPr>
                <w:sz w:val="20"/>
              </w:rPr>
            </w:pPr>
            <w:r>
              <w:rPr>
                <w:sz w:val="20"/>
              </w:rPr>
              <w:t>M&amp;E design was standard for UNDP / GEF projects – some weakness in SRF indicators that form basis for M&amp;E</w:t>
            </w:r>
          </w:p>
        </w:tc>
      </w:tr>
      <w:tr w:rsidR="008135A1" w14:paraId="3EAC5575" w14:textId="77777777" w:rsidTr="00C56AF3">
        <w:tc>
          <w:tcPr>
            <w:tcW w:w="2830" w:type="dxa"/>
          </w:tcPr>
          <w:p w14:paraId="1FC58080" w14:textId="77777777" w:rsidR="008135A1" w:rsidRPr="00576DFF" w:rsidRDefault="008135A1" w:rsidP="00C56AF3">
            <w:pPr>
              <w:rPr>
                <w:sz w:val="22"/>
                <w:szCs w:val="22"/>
              </w:rPr>
            </w:pPr>
            <w:r w:rsidRPr="00576DFF">
              <w:rPr>
                <w:rFonts w:eastAsia="TimesNewRomanPSMT"/>
                <w:sz w:val="20"/>
                <w:lang w:val="en-GB" w:eastAsia="en-US"/>
              </w:rPr>
              <w:t>M&amp;E plan Implementation</w:t>
            </w:r>
          </w:p>
        </w:tc>
        <w:tc>
          <w:tcPr>
            <w:tcW w:w="1418" w:type="dxa"/>
          </w:tcPr>
          <w:p w14:paraId="76DF7DEC" w14:textId="77777777" w:rsidR="008135A1" w:rsidRDefault="008135A1" w:rsidP="009532E4">
            <w:pPr>
              <w:jc w:val="center"/>
              <w:rPr>
                <w:sz w:val="22"/>
                <w:szCs w:val="22"/>
              </w:rPr>
            </w:pPr>
            <w:r>
              <w:rPr>
                <w:sz w:val="22"/>
                <w:szCs w:val="22"/>
              </w:rPr>
              <w:t>S</w:t>
            </w:r>
          </w:p>
        </w:tc>
        <w:tc>
          <w:tcPr>
            <w:tcW w:w="4768" w:type="dxa"/>
          </w:tcPr>
          <w:p w14:paraId="76EEB540" w14:textId="77777777" w:rsidR="008135A1" w:rsidRPr="008135A1" w:rsidRDefault="008135A1" w:rsidP="00C56AF3">
            <w:pPr>
              <w:rPr>
                <w:sz w:val="20"/>
              </w:rPr>
            </w:pPr>
            <w:r>
              <w:rPr>
                <w:sz w:val="20"/>
              </w:rPr>
              <w:t>The project M&amp;E plan was implemented fully and effectively</w:t>
            </w:r>
            <w:r w:rsidR="00292945">
              <w:rPr>
                <w:sz w:val="20"/>
              </w:rPr>
              <w:t xml:space="preserve"> – response to MTE recom</w:t>
            </w:r>
            <w:r w:rsidR="0005153D">
              <w:rPr>
                <w:sz w:val="20"/>
              </w:rPr>
              <w:t>mendations could have been more through.</w:t>
            </w:r>
          </w:p>
        </w:tc>
      </w:tr>
      <w:tr w:rsidR="008135A1" w14:paraId="454F9A96" w14:textId="77777777" w:rsidTr="00C56AF3">
        <w:tc>
          <w:tcPr>
            <w:tcW w:w="2830" w:type="dxa"/>
          </w:tcPr>
          <w:p w14:paraId="7457310F" w14:textId="77777777" w:rsidR="008135A1" w:rsidRDefault="008135A1" w:rsidP="00C56AF3">
            <w:pPr>
              <w:rPr>
                <w:sz w:val="22"/>
                <w:szCs w:val="22"/>
              </w:rPr>
            </w:pPr>
          </w:p>
        </w:tc>
        <w:tc>
          <w:tcPr>
            <w:tcW w:w="1418" w:type="dxa"/>
          </w:tcPr>
          <w:p w14:paraId="5001F832" w14:textId="77777777" w:rsidR="008135A1" w:rsidRDefault="008135A1" w:rsidP="009532E4">
            <w:pPr>
              <w:jc w:val="center"/>
              <w:rPr>
                <w:sz w:val="22"/>
                <w:szCs w:val="22"/>
              </w:rPr>
            </w:pPr>
          </w:p>
        </w:tc>
        <w:tc>
          <w:tcPr>
            <w:tcW w:w="4768" w:type="dxa"/>
          </w:tcPr>
          <w:p w14:paraId="769B77CB" w14:textId="77777777" w:rsidR="008135A1" w:rsidRPr="008135A1" w:rsidRDefault="008135A1" w:rsidP="00C56AF3">
            <w:pPr>
              <w:rPr>
                <w:sz w:val="20"/>
              </w:rPr>
            </w:pPr>
          </w:p>
        </w:tc>
      </w:tr>
      <w:tr w:rsidR="008135A1" w:rsidRPr="00610DF7" w14:paraId="4A908873" w14:textId="77777777" w:rsidTr="00C56AF3">
        <w:tc>
          <w:tcPr>
            <w:tcW w:w="9016" w:type="dxa"/>
            <w:gridSpan w:val="3"/>
          </w:tcPr>
          <w:p w14:paraId="19EA3F71" w14:textId="77777777" w:rsidR="008135A1" w:rsidRPr="008135A1" w:rsidRDefault="008135A1" w:rsidP="00C56AF3">
            <w:pPr>
              <w:jc w:val="both"/>
              <w:rPr>
                <w:b/>
                <w:i/>
                <w:sz w:val="20"/>
              </w:rPr>
            </w:pPr>
            <w:r w:rsidRPr="008135A1">
              <w:rPr>
                <w:b/>
                <w:i/>
                <w:sz w:val="20"/>
              </w:rPr>
              <w:t>Outcomes</w:t>
            </w:r>
          </w:p>
        </w:tc>
      </w:tr>
      <w:tr w:rsidR="008135A1" w14:paraId="178CE857" w14:textId="77777777" w:rsidTr="00C56AF3">
        <w:tc>
          <w:tcPr>
            <w:tcW w:w="2830" w:type="dxa"/>
          </w:tcPr>
          <w:p w14:paraId="25CF78AC" w14:textId="77777777" w:rsidR="008135A1" w:rsidRPr="00576DFF" w:rsidRDefault="008135A1" w:rsidP="00C56AF3">
            <w:pPr>
              <w:suppressAutoHyphens w:val="0"/>
              <w:autoSpaceDE w:val="0"/>
              <w:adjustRightInd w:val="0"/>
              <w:textAlignment w:val="auto"/>
              <w:rPr>
                <w:rFonts w:eastAsia="TimesNewRomanPSMT"/>
                <w:sz w:val="20"/>
                <w:lang w:val="en-GB" w:eastAsia="en-US"/>
              </w:rPr>
            </w:pPr>
            <w:r w:rsidRPr="00576DFF">
              <w:rPr>
                <w:rFonts w:eastAsia="TimesNewRomanPSMT"/>
                <w:sz w:val="20"/>
                <w:lang w:val="en-GB" w:eastAsia="en-US"/>
              </w:rPr>
              <w:t>Overall quality of project</w:t>
            </w:r>
          </w:p>
          <w:p w14:paraId="2355309C" w14:textId="77777777" w:rsidR="008135A1" w:rsidRDefault="008135A1" w:rsidP="00C56AF3">
            <w:pPr>
              <w:jc w:val="both"/>
              <w:rPr>
                <w:sz w:val="22"/>
                <w:szCs w:val="22"/>
              </w:rPr>
            </w:pPr>
            <w:r w:rsidRPr="00576DFF">
              <w:rPr>
                <w:rFonts w:eastAsia="TimesNewRomanPSMT"/>
                <w:sz w:val="20"/>
                <w:lang w:val="en-GB" w:eastAsia="en-US"/>
              </w:rPr>
              <w:t>outcomes</w:t>
            </w:r>
          </w:p>
        </w:tc>
        <w:tc>
          <w:tcPr>
            <w:tcW w:w="1418" w:type="dxa"/>
          </w:tcPr>
          <w:p w14:paraId="16368726" w14:textId="77777777" w:rsidR="008135A1" w:rsidRDefault="008135A1" w:rsidP="009532E4">
            <w:pPr>
              <w:jc w:val="center"/>
              <w:rPr>
                <w:sz w:val="22"/>
                <w:szCs w:val="22"/>
              </w:rPr>
            </w:pPr>
            <w:r>
              <w:rPr>
                <w:sz w:val="22"/>
                <w:szCs w:val="22"/>
              </w:rPr>
              <w:t>S</w:t>
            </w:r>
          </w:p>
        </w:tc>
        <w:tc>
          <w:tcPr>
            <w:tcW w:w="4768" w:type="dxa"/>
          </w:tcPr>
          <w:p w14:paraId="44EB724E" w14:textId="77777777" w:rsidR="008135A1" w:rsidRPr="008135A1" w:rsidRDefault="008135A1" w:rsidP="00C56AF3">
            <w:pPr>
              <w:jc w:val="both"/>
              <w:rPr>
                <w:sz w:val="20"/>
              </w:rPr>
            </w:pPr>
            <w:r w:rsidRPr="008135A1">
              <w:rPr>
                <w:sz w:val="20"/>
              </w:rPr>
              <w:t xml:space="preserve">The majority of outcomes were rated HS reflecting achievement or exceeding of expected results. </w:t>
            </w:r>
            <w:r w:rsidR="00292945">
              <w:rPr>
                <w:sz w:val="20"/>
              </w:rPr>
              <w:t>O</w:t>
            </w:r>
            <w:r w:rsidRPr="008135A1">
              <w:rPr>
                <w:sz w:val="20"/>
              </w:rPr>
              <w:t>verall efficiency was marred by the centralization of PR/communication specialist - thus overall rating of S</w:t>
            </w:r>
          </w:p>
        </w:tc>
      </w:tr>
      <w:tr w:rsidR="008135A1" w14:paraId="4D80D622" w14:textId="77777777" w:rsidTr="00C56AF3">
        <w:tc>
          <w:tcPr>
            <w:tcW w:w="2830" w:type="dxa"/>
          </w:tcPr>
          <w:p w14:paraId="13BA0875" w14:textId="77777777" w:rsidR="008135A1" w:rsidRDefault="008135A1" w:rsidP="00C56AF3">
            <w:pPr>
              <w:jc w:val="both"/>
              <w:rPr>
                <w:sz w:val="22"/>
                <w:szCs w:val="22"/>
              </w:rPr>
            </w:pPr>
            <w:r>
              <w:rPr>
                <w:sz w:val="22"/>
                <w:szCs w:val="22"/>
              </w:rPr>
              <w:t>Relevance</w:t>
            </w:r>
          </w:p>
        </w:tc>
        <w:tc>
          <w:tcPr>
            <w:tcW w:w="1418" w:type="dxa"/>
          </w:tcPr>
          <w:p w14:paraId="62E3227B" w14:textId="77777777" w:rsidR="008135A1" w:rsidRDefault="008135A1" w:rsidP="009532E4">
            <w:pPr>
              <w:jc w:val="center"/>
              <w:rPr>
                <w:sz w:val="22"/>
                <w:szCs w:val="22"/>
              </w:rPr>
            </w:pPr>
            <w:r>
              <w:rPr>
                <w:sz w:val="22"/>
                <w:szCs w:val="22"/>
              </w:rPr>
              <w:t>HS</w:t>
            </w:r>
          </w:p>
        </w:tc>
        <w:tc>
          <w:tcPr>
            <w:tcW w:w="4768" w:type="dxa"/>
          </w:tcPr>
          <w:p w14:paraId="3EAEA871" w14:textId="77777777" w:rsidR="008135A1" w:rsidRPr="008135A1" w:rsidRDefault="008135A1" w:rsidP="00C56AF3">
            <w:pPr>
              <w:jc w:val="both"/>
              <w:rPr>
                <w:sz w:val="20"/>
              </w:rPr>
            </w:pPr>
            <w:r w:rsidRPr="008135A1">
              <w:rPr>
                <w:sz w:val="20"/>
              </w:rPr>
              <w:t xml:space="preserve">The project was very clearly of very high relevance in all respects and to all </w:t>
            </w:r>
            <w:r w:rsidR="00BF4427" w:rsidRPr="008135A1">
              <w:rPr>
                <w:sz w:val="20"/>
              </w:rPr>
              <w:t>stakeholders</w:t>
            </w:r>
          </w:p>
        </w:tc>
      </w:tr>
      <w:tr w:rsidR="008135A1" w14:paraId="790578AA" w14:textId="77777777" w:rsidTr="00C56AF3">
        <w:tc>
          <w:tcPr>
            <w:tcW w:w="2830" w:type="dxa"/>
          </w:tcPr>
          <w:p w14:paraId="62A3C372" w14:textId="77777777" w:rsidR="008135A1" w:rsidRDefault="008135A1" w:rsidP="00C56AF3">
            <w:pPr>
              <w:jc w:val="both"/>
              <w:rPr>
                <w:sz w:val="22"/>
                <w:szCs w:val="22"/>
              </w:rPr>
            </w:pPr>
            <w:r>
              <w:rPr>
                <w:sz w:val="22"/>
                <w:szCs w:val="22"/>
              </w:rPr>
              <w:t>Effectiveness</w:t>
            </w:r>
          </w:p>
        </w:tc>
        <w:tc>
          <w:tcPr>
            <w:tcW w:w="1418" w:type="dxa"/>
          </w:tcPr>
          <w:p w14:paraId="3F8DD83C" w14:textId="77777777" w:rsidR="008135A1" w:rsidRDefault="008135A1" w:rsidP="009532E4">
            <w:pPr>
              <w:jc w:val="center"/>
              <w:rPr>
                <w:sz w:val="22"/>
                <w:szCs w:val="22"/>
              </w:rPr>
            </w:pPr>
            <w:r>
              <w:rPr>
                <w:sz w:val="22"/>
                <w:szCs w:val="22"/>
              </w:rPr>
              <w:t>S</w:t>
            </w:r>
          </w:p>
        </w:tc>
        <w:tc>
          <w:tcPr>
            <w:tcW w:w="4768" w:type="dxa"/>
          </w:tcPr>
          <w:p w14:paraId="3FAD5E3F" w14:textId="77777777" w:rsidR="008135A1" w:rsidRPr="008135A1" w:rsidRDefault="00BB5898" w:rsidP="00C56AF3">
            <w:pPr>
              <w:jc w:val="both"/>
              <w:rPr>
                <w:sz w:val="20"/>
              </w:rPr>
            </w:pPr>
            <w:r>
              <w:rPr>
                <w:sz w:val="20"/>
              </w:rPr>
              <w:t xml:space="preserve">The project was </w:t>
            </w:r>
            <w:r w:rsidR="008135A1" w:rsidRPr="008135A1">
              <w:rPr>
                <w:sz w:val="20"/>
              </w:rPr>
              <w:t xml:space="preserve">effective in implementing activities and adapting to challenges faced </w:t>
            </w:r>
          </w:p>
        </w:tc>
      </w:tr>
      <w:tr w:rsidR="008135A1" w14:paraId="40F959AA" w14:textId="77777777" w:rsidTr="00C56AF3">
        <w:tc>
          <w:tcPr>
            <w:tcW w:w="2830" w:type="dxa"/>
          </w:tcPr>
          <w:p w14:paraId="61F31388" w14:textId="77777777" w:rsidR="008135A1" w:rsidRDefault="008135A1" w:rsidP="00C56AF3">
            <w:pPr>
              <w:jc w:val="both"/>
              <w:rPr>
                <w:sz w:val="22"/>
                <w:szCs w:val="22"/>
              </w:rPr>
            </w:pPr>
            <w:r>
              <w:rPr>
                <w:sz w:val="22"/>
                <w:szCs w:val="22"/>
              </w:rPr>
              <w:t>Efficiency</w:t>
            </w:r>
          </w:p>
        </w:tc>
        <w:tc>
          <w:tcPr>
            <w:tcW w:w="1418" w:type="dxa"/>
          </w:tcPr>
          <w:p w14:paraId="45413953" w14:textId="77777777" w:rsidR="008135A1" w:rsidRDefault="008135A1" w:rsidP="009532E4">
            <w:pPr>
              <w:jc w:val="center"/>
              <w:rPr>
                <w:sz w:val="22"/>
                <w:szCs w:val="22"/>
              </w:rPr>
            </w:pPr>
            <w:r>
              <w:rPr>
                <w:sz w:val="22"/>
                <w:szCs w:val="22"/>
              </w:rPr>
              <w:t>S</w:t>
            </w:r>
          </w:p>
        </w:tc>
        <w:tc>
          <w:tcPr>
            <w:tcW w:w="4768" w:type="dxa"/>
          </w:tcPr>
          <w:p w14:paraId="7240F4B9" w14:textId="77777777" w:rsidR="008135A1" w:rsidRPr="008135A1" w:rsidRDefault="008135A1" w:rsidP="00C56AF3">
            <w:pPr>
              <w:jc w:val="both"/>
              <w:rPr>
                <w:sz w:val="20"/>
              </w:rPr>
            </w:pPr>
            <w:r w:rsidRPr="008135A1">
              <w:rPr>
                <w:sz w:val="20"/>
              </w:rPr>
              <w:t>The generally high efficiency was marred by the centralization of the PR/communications specialist and thus an S rating is given.</w:t>
            </w:r>
          </w:p>
        </w:tc>
      </w:tr>
      <w:tr w:rsidR="008135A1" w14:paraId="7201102C" w14:textId="77777777" w:rsidTr="00C56AF3">
        <w:tc>
          <w:tcPr>
            <w:tcW w:w="2830" w:type="dxa"/>
          </w:tcPr>
          <w:p w14:paraId="38F19D5C" w14:textId="77777777" w:rsidR="008135A1" w:rsidRDefault="008135A1" w:rsidP="00C56AF3">
            <w:pPr>
              <w:jc w:val="both"/>
              <w:rPr>
                <w:sz w:val="22"/>
                <w:szCs w:val="22"/>
              </w:rPr>
            </w:pPr>
          </w:p>
        </w:tc>
        <w:tc>
          <w:tcPr>
            <w:tcW w:w="1418" w:type="dxa"/>
          </w:tcPr>
          <w:p w14:paraId="282E9AA8" w14:textId="77777777" w:rsidR="008135A1" w:rsidRDefault="008135A1" w:rsidP="00C56AF3">
            <w:pPr>
              <w:jc w:val="both"/>
              <w:rPr>
                <w:sz w:val="22"/>
                <w:szCs w:val="22"/>
              </w:rPr>
            </w:pPr>
          </w:p>
        </w:tc>
        <w:tc>
          <w:tcPr>
            <w:tcW w:w="4768" w:type="dxa"/>
          </w:tcPr>
          <w:p w14:paraId="1EEFD668" w14:textId="77777777" w:rsidR="008135A1" w:rsidRPr="008135A1" w:rsidRDefault="008135A1" w:rsidP="00C56AF3">
            <w:pPr>
              <w:jc w:val="both"/>
              <w:rPr>
                <w:sz w:val="20"/>
              </w:rPr>
            </w:pPr>
          </w:p>
        </w:tc>
      </w:tr>
      <w:tr w:rsidR="008135A1" w:rsidRPr="00610DF7" w14:paraId="11F832C3" w14:textId="77777777" w:rsidTr="00C56AF3">
        <w:tc>
          <w:tcPr>
            <w:tcW w:w="9016" w:type="dxa"/>
            <w:gridSpan w:val="3"/>
          </w:tcPr>
          <w:p w14:paraId="2DD65143" w14:textId="77777777" w:rsidR="008135A1" w:rsidRPr="008135A1" w:rsidRDefault="008135A1" w:rsidP="00C56AF3">
            <w:pPr>
              <w:jc w:val="both"/>
              <w:rPr>
                <w:b/>
                <w:i/>
                <w:sz w:val="20"/>
              </w:rPr>
            </w:pPr>
            <w:r w:rsidRPr="008135A1">
              <w:rPr>
                <w:b/>
                <w:i/>
                <w:sz w:val="20"/>
              </w:rPr>
              <w:t>Catalytic Role</w:t>
            </w:r>
          </w:p>
        </w:tc>
      </w:tr>
      <w:tr w:rsidR="008135A1" w14:paraId="3E656750" w14:textId="77777777" w:rsidTr="00C56AF3">
        <w:tc>
          <w:tcPr>
            <w:tcW w:w="2830" w:type="dxa"/>
          </w:tcPr>
          <w:p w14:paraId="79C017E3" w14:textId="77777777" w:rsidR="008135A1" w:rsidRDefault="008135A1" w:rsidP="00C56AF3">
            <w:pPr>
              <w:jc w:val="both"/>
              <w:rPr>
                <w:sz w:val="22"/>
                <w:szCs w:val="22"/>
              </w:rPr>
            </w:pPr>
            <w:r>
              <w:rPr>
                <w:sz w:val="22"/>
                <w:szCs w:val="22"/>
              </w:rPr>
              <w:t>Production of Public Good</w:t>
            </w:r>
          </w:p>
        </w:tc>
        <w:tc>
          <w:tcPr>
            <w:tcW w:w="1418" w:type="dxa"/>
          </w:tcPr>
          <w:p w14:paraId="59615061" w14:textId="77777777" w:rsidR="008135A1" w:rsidRDefault="008135A1" w:rsidP="009532E4">
            <w:pPr>
              <w:jc w:val="center"/>
              <w:rPr>
                <w:sz w:val="22"/>
                <w:szCs w:val="22"/>
              </w:rPr>
            </w:pPr>
            <w:r>
              <w:rPr>
                <w:sz w:val="22"/>
                <w:szCs w:val="22"/>
              </w:rPr>
              <w:t>HS</w:t>
            </w:r>
          </w:p>
        </w:tc>
        <w:tc>
          <w:tcPr>
            <w:tcW w:w="4768" w:type="dxa"/>
          </w:tcPr>
          <w:p w14:paraId="05558F41" w14:textId="77777777" w:rsidR="008135A1" w:rsidRPr="008135A1" w:rsidRDefault="008135A1" w:rsidP="00C56AF3">
            <w:pPr>
              <w:jc w:val="both"/>
              <w:rPr>
                <w:sz w:val="20"/>
              </w:rPr>
            </w:pPr>
            <w:r w:rsidRPr="008135A1">
              <w:rPr>
                <w:sz w:val="20"/>
              </w:rPr>
              <w:t>The project has effectively implemented pilots that introduced new techniques, technologies and approaches.</w:t>
            </w:r>
          </w:p>
        </w:tc>
      </w:tr>
      <w:tr w:rsidR="008135A1" w14:paraId="2FC47358" w14:textId="77777777" w:rsidTr="00C56AF3">
        <w:tc>
          <w:tcPr>
            <w:tcW w:w="2830" w:type="dxa"/>
          </w:tcPr>
          <w:p w14:paraId="53393277" w14:textId="77777777" w:rsidR="008135A1" w:rsidRDefault="008135A1" w:rsidP="00C56AF3">
            <w:pPr>
              <w:jc w:val="both"/>
              <w:rPr>
                <w:sz w:val="22"/>
                <w:szCs w:val="22"/>
              </w:rPr>
            </w:pPr>
            <w:r>
              <w:rPr>
                <w:sz w:val="22"/>
                <w:szCs w:val="22"/>
              </w:rPr>
              <w:lastRenderedPageBreak/>
              <w:t>Demonstration</w:t>
            </w:r>
          </w:p>
        </w:tc>
        <w:tc>
          <w:tcPr>
            <w:tcW w:w="1418" w:type="dxa"/>
          </w:tcPr>
          <w:p w14:paraId="5451E73B" w14:textId="77777777" w:rsidR="008135A1" w:rsidRDefault="008135A1" w:rsidP="009532E4">
            <w:pPr>
              <w:jc w:val="center"/>
              <w:rPr>
                <w:sz w:val="22"/>
                <w:szCs w:val="22"/>
              </w:rPr>
            </w:pPr>
            <w:r>
              <w:rPr>
                <w:sz w:val="22"/>
                <w:szCs w:val="22"/>
              </w:rPr>
              <w:t>S</w:t>
            </w:r>
          </w:p>
        </w:tc>
        <w:tc>
          <w:tcPr>
            <w:tcW w:w="4768" w:type="dxa"/>
          </w:tcPr>
          <w:p w14:paraId="6520A0C4" w14:textId="77777777" w:rsidR="008135A1" w:rsidRPr="008135A1" w:rsidRDefault="008135A1" w:rsidP="00C56AF3">
            <w:pPr>
              <w:jc w:val="both"/>
              <w:rPr>
                <w:sz w:val="20"/>
              </w:rPr>
            </w:pPr>
            <w:r w:rsidRPr="008135A1">
              <w:rPr>
                <w:sz w:val="20"/>
              </w:rPr>
              <w:t>Effective steps have been taken to disseminate the results and encourage replication -</w:t>
            </w:r>
            <w:r w:rsidR="0005153D">
              <w:rPr>
                <w:sz w:val="20"/>
              </w:rPr>
              <w:t xml:space="preserve"> </w:t>
            </w:r>
            <w:r w:rsidRPr="008135A1">
              <w:rPr>
                <w:sz w:val="20"/>
              </w:rPr>
              <w:t>however, the project contained no dedicated output/s for this and possibly was impacted by centralization of PR Specialist to UNDP C</w:t>
            </w:r>
            <w:r w:rsidR="0005153D">
              <w:rPr>
                <w:sz w:val="20"/>
              </w:rPr>
              <w:t xml:space="preserve">O </w:t>
            </w:r>
          </w:p>
        </w:tc>
      </w:tr>
      <w:tr w:rsidR="008135A1" w14:paraId="64DBB832" w14:textId="77777777" w:rsidTr="00C56AF3">
        <w:tc>
          <w:tcPr>
            <w:tcW w:w="2830" w:type="dxa"/>
          </w:tcPr>
          <w:p w14:paraId="1E89BF47" w14:textId="77777777" w:rsidR="008135A1" w:rsidRDefault="008135A1" w:rsidP="00C56AF3">
            <w:pPr>
              <w:jc w:val="both"/>
              <w:rPr>
                <w:sz w:val="22"/>
                <w:szCs w:val="22"/>
              </w:rPr>
            </w:pPr>
            <w:r>
              <w:rPr>
                <w:sz w:val="22"/>
                <w:szCs w:val="22"/>
              </w:rPr>
              <w:t>Replication</w:t>
            </w:r>
          </w:p>
        </w:tc>
        <w:tc>
          <w:tcPr>
            <w:tcW w:w="1418" w:type="dxa"/>
          </w:tcPr>
          <w:p w14:paraId="257BC523" w14:textId="77777777" w:rsidR="008135A1" w:rsidRDefault="008135A1" w:rsidP="009532E4">
            <w:pPr>
              <w:jc w:val="center"/>
              <w:rPr>
                <w:sz w:val="22"/>
                <w:szCs w:val="22"/>
              </w:rPr>
            </w:pPr>
            <w:r>
              <w:rPr>
                <w:sz w:val="22"/>
                <w:szCs w:val="22"/>
              </w:rPr>
              <w:t>S</w:t>
            </w:r>
          </w:p>
        </w:tc>
        <w:tc>
          <w:tcPr>
            <w:tcW w:w="4768" w:type="dxa"/>
          </w:tcPr>
          <w:p w14:paraId="184687FD" w14:textId="77777777" w:rsidR="008135A1" w:rsidRPr="008135A1" w:rsidRDefault="008135A1" w:rsidP="00C56AF3">
            <w:pPr>
              <w:jc w:val="both"/>
              <w:rPr>
                <w:sz w:val="20"/>
              </w:rPr>
            </w:pPr>
            <w:r w:rsidRPr="008135A1">
              <w:rPr>
                <w:sz w:val="20"/>
              </w:rPr>
              <w:t xml:space="preserve">Most of the techniques / approaches piloted have are being replicated or have high likelihood of replication. </w:t>
            </w:r>
          </w:p>
        </w:tc>
      </w:tr>
      <w:tr w:rsidR="008135A1" w14:paraId="54DA1F61" w14:textId="77777777" w:rsidTr="00C56AF3">
        <w:tc>
          <w:tcPr>
            <w:tcW w:w="2830" w:type="dxa"/>
          </w:tcPr>
          <w:p w14:paraId="5C363459" w14:textId="77777777" w:rsidR="008135A1" w:rsidRDefault="008135A1" w:rsidP="00C56AF3">
            <w:pPr>
              <w:jc w:val="both"/>
              <w:rPr>
                <w:sz w:val="22"/>
                <w:szCs w:val="22"/>
              </w:rPr>
            </w:pPr>
            <w:r>
              <w:rPr>
                <w:sz w:val="22"/>
                <w:szCs w:val="22"/>
              </w:rPr>
              <w:t>Scaling Up</w:t>
            </w:r>
          </w:p>
        </w:tc>
        <w:tc>
          <w:tcPr>
            <w:tcW w:w="1418" w:type="dxa"/>
          </w:tcPr>
          <w:p w14:paraId="26832089" w14:textId="77777777" w:rsidR="008135A1" w:rsidRDefault="008135A1" w:rsidP="009532E4">
            <w:pPr>
              <w:jc w:val="center"/>
              <w:rPr>
                <w:sz w:val="22"/>
                <w:szCs w:val="22"/>
              </w:rPr>
            </w:pPr>
            <w:r>
              <w:rPr>
                <w:sz w:val="22"/>
                <w:szCs w:val="22"/>
              </w:rPr>
              <w:t>HS</w:t>
            </w:r>
          </w:p>
        </w:tc>
        <w:tc>
          <w:tcPr>
            <w:tcW w:w="4768" w:type="dxa"/>
          </w:tcPr>
          <w:p w14:paraId="0F83F852" w14:textId="77777777" w:rsidR="008135A1" w:rsidRPr="008135A1" w:rsidRDefault="008135A1" w:rsidP="00C56AF3">
            <w:pPr>
              <w:jc w:val="both"/>
              <w:rPr>
                <w:sz w:val="20"/>
              </w:rPr>
            </w:pPr>
            <w:r w:rsidRPr="008135A1">
              <w:rPr>
                <w:sz w:val="20"/>
              </w:rPr>
              <w:t>The approval of the NPS will result in the national level application and scaling up of most of the techniques or approaches piloted</w:t>
            </w:r>
          </w:p>
        </w:tc>
      </w:tr>
      <w:tr w:rsidR="008135A1" w14:paraId="4E3F9A07" w14:textId="77777777" w:rsidTr="00C56AF3">
        <w:tc>
          <w:tcPr>
            <w:tcW w:w="2830" w:type="dxa"/>
          </w:tcPr>
          <w:p w14:paraId="4EF2B1EA" w14:textId="77777777" w:rsidR="008135A1" w:rsidRDefault="008135A1" w:rsidP="00C56AF3">
            <w:pPr>
              <w:jc w:val="both"/>
              <w:rPr>
                <w:sz w:val="22"/>
                <w:szCs w:val="22"/>
              </w:rPr>
            </w:pPr>
          </w:p>
        </w:tc>
        <w:tc>
          <w:tcPr>
            <w:tcW w:w="1418" w:type="dxa"/>
          </w:tcPr>
          <w:p w14:paraId="4FA04A81" w14:textId="77777777" w:rsidR="008135A1" w:rsidRDefault="008135A1" w:rsidP="00C56AF3">
            <w:pPr>
              <w:jc w:val="both"/>
              <w:rPr>
                <w:sz w:val="22"/>
                <w:szCs w:val="22"/>
              </w:rPr>
            </w:pPr>
          </w:p>
        </w:tc>
        <w:tc>
          <w:tcPr>
            <w:tcW w:w="4768" w:type="dxa"/>
          </w:tcPr>
          <w:p w14:paraId="5357114D" w14:textId="77777777" w:rsidR="008135A1" w:rsidRPr="008135A1" w:rsidRDefault="008135A1" w:rsidP="00C56AF3">
            <w:pPr>
              <w:jc w:val="both"/>
              <w:rPr>
                <w:sz w:val="20"/>
              </w:rPr>
            </w:pPr>
          </w:p>
        </w:tc>
      </w:tr>
      <w:tr w:rsidR="008135A1" w:rsidRPr="00610DF7" w14:paraId="4AABB0BD" w14:textId="77777777" w:rsidTr="00C56AF3">
        <w:tc>
          <w:tcPr>
            <w:tcW w:w="9016" w:type="dxa"/>
            <w:gridSpan w:val="3"/>
          </w:tcPr>
          <w:p w14:paraId="7904DD53" w14:textId="77777777" w:rsidR="008135A1" w:rsidRPr="008135A1" w:rsidRDefault="008135A1" w:rsidP="00C56AF3">
            <w:pPr>
              <w:jc w:val="both"/>
              <w:rPr>
                <w:b/>
                <w:i/>
                <w:sz w:val="20"/>
              </w:rPr>
            </w:pPr>
            <w:r w:rsidRPr="008135A1">
              <w:rPr>
                <w:b/>
                <w:i/>
                <w:sz w:val="20"/>
              </w:rPr>
              <w:t>Sustainability</w:t>
            </w:r>
          </w:p>
        </w:tc>
      </w:tr>
      <w:tr w:rsidR="008135A1" w14:paraId="14B97F8F" w14:textId="77777777" w:rsidTr="00C56AF3">
        <w:tc>
          <w:tcPr>
            <w:tcW w:w="2830" w:type="dxa"/>
          </w:tcPr>
          <w:p w14:paraId="37A8189B" w14:textId="77777777" w:rsidR="008135A1" w:rsidRDefault="008135A1" w:rsidP="00C56AF3">
            <w:pPr>
              <w:jc w:val="both"/>
              <w:rPr>
                <w:sz w:val="22"/>
                <w:szCs w:val="22"/>
              </w:rPr>
            </w:pPr>
            <w:r>
              <w:rPr>
                <w:sz w:val="22"/>
                <w:szCs w:val="22"/>
              </w:rPr>
              <w:t>Overall likelihood of risks to sustainability</w:t>
            </w:r>
          </w:p>
        </w:tc>
        <w:tc>
          <w:tcPr>
            <w:tcW w:w="1418" w:type="dxa"/>
          </w:tcPr>
          <w:p w14:paraId="46C4B2E6" w14:textId="77777777" w:rsidR="008135A1" w:rsidRDefault="008135A1" w:rsidP="009532E4">
            <w:pPr>
              <w:jc w:val="center"/>
              <w:rPr>
                <w:sz w:val="22"/>
                <w:szCs w:val="22"/>
              </w:rPr>
            </w:pPr>
            <w:r>
              <w:rPr>
                <w:sz w:val="22"/>
                <w:szCs w:val="22"/>
              </w:rPr>
              <w:t>ML</w:t>
            </w:r>
          </w:p>
        </w:tc>
        <w:tc>
          <w:tcPr>
            <w:tcW w:w="4768" w:type="dxa"/>
          </w:tcPr>
          <w:p w14:paraId="030FEB10" w14:textId="77777777" w:rsidR="008135A1" w:rsidRPr="008135A1" w:rsidRDefault="008135A1" w:rsidP="00C56AF3">
            <w:pPr>
              <w:jc w:val="both"/>
              <w:rPr>
                <w:sz w:val="20"/>
              </w:rPr>
            </w:pPr>
            <w:r w:rsidRPr="008135A1">
              <w:rPr>
                <w:sz w:val="20"/>
              </w:rPr>
              <w:t>This is based on the cumulative analysis of the component parts of sustainability (see below)</w:t>
            </w:r>
          </w:p>
        </w:tc>
      </w:tr>
      <w:tr w:rsidR="008135A1" w14:paraId="0AC7E058" w14:textId="77777777" w:rsidTr="00C56AF3">
        <w:tc>
          <w:tcPr>
            <w:tcW w:w="2830" w:type="dxa"/>
          </w:tcPr>
          <w:p w14:paraId="2B5F5404" w14:textId="77777777" w:rsidR="008135A1" w:rsidRDefault="008135A1" w:rsidP="00C56AF3">
            <w:pPr>
              <w:jc w:val="both"/>
              <w:rPr>
                <w:sz w:val="22"/>
                <w:szCs w:val="22"/>
              </w:rPr>
            </w:pPr>
            <w:r>
              <w:rPr>
                <w:sz w:val="22"/>
                <w:szCs w:val="22"/>
              </w:rPr>
              <w:t>Institutional Framework and governance</w:t>
            </w:r>
          </w:p>
        </w:tc>
        <w:tc>
          <w:tcPr>
            <w:tcW w:w="1418" w:type="dxa"/>
          </w:tcPr>
          <w:p w14:paraId="0326D760" w14:textId="77777777" w:rsidR="008135A1" w:rsidRDefault="008135A1" w:rsidP="009532E4">
            <w:pPr>
              <w:jc w:val="center"/>
              <w:rPr>
                <w:sz w:val="22"/>
                <w:szCs w:val="22"/>
              </w:rPr>
            </w:pPr>
            <w:r>
              <w:rPr>
                <w:sz w:val="22"/>
                <w:szCs w:val="22"/>
              </w:rPr>
              <w:t>ML</w:t>
            </w:r>
          </w:p>
        </w:tc>
        <w:tc>
          <w:tcPr>
            <w:tcW w:w="4768" w:type="dxa"/>
          </w:tcPr>
          <w:p w14:paraId="04214104" w14:textId="77777777" w:rsidR="008135A1" w:rsidRPr="008135A1" w:rsidRDefault="008135A1" w:rsidP="00C56AF3">
            <w:pPr>
              <w:jc w:val="both"/>
              <w:rPr>
                <w:sz w:val="20"/>
              </w:rPr>
            </w:pPr>
            <w:r w:rsidRPr="008135A1">
              <w:rPr>
                <w:sz w:val="20"/>
              </w:rPr>
              <w:t>Institutions in Belarus are stable and effective. The ongoing need for reforms in one key land use sector (agriculture) is one possible risk.</w:t>
            </w:r>
          </w:p>
        </w:tc>
      </w:tr>
      <w:tr w:rsidR="008135A1" w14:paraId="35185D21" w14:textId="77777777" w:rsidTr="00C56AF3">
        <w:tc>
          <w:tcPr>
            <w:tcW w:w="2830" w:type="dxa"/>
          </w:tcPr>
          <w:p w14:paraId="30F648AE" w14:textId="77777777" w:rsidR="008135A1" w:rsidRDefault="008135A1" w:rsidP="00C56AF3">
            <w:pPr>
              <w:jc w:val="both"/>
              <w:rPr>
                <w:sz w:val="22"/>
                <w:szCs w:val="22"/>
              </w:rPr>
            </w:pPr>
            <w:r>
              <w:rPr>
                <w:sz w:val="22"/>
                <w:szCs w:val="22"/>
              </w:rPr>
              <w:t>Financial Resources</w:t>
            </w:r>
          </w:p>
        </w:tc>
        <w:tc>
          <w:tcPr>
            <w:tcW w:w="1418" w:type="dxa"/>
          </w:tcPr>
          <w:p w14:paraId="734F190C" w14:textId="77777777" w:rsidR="008135A1" w:rsidRDefault="008135A1" w:rsidP="009532E4">
            <w:pPr>
              <w:jc w:val="center"/>
              <w:rPr>
                <w:sz w:val="22"/>
                <w:szCs w:val="22"/>
              </w:rPr>
            </w:pPr>
            <w:r>
              <w:rPr>
                <w:sz w:val="22"/>
                <w:szCs w:val="22"/>
              </w:rPr>
              <w:t>L</w:t>
            </w:r>
          </w:p>
        </w:tc>
        <w:tc>
          <w:tcPr>
            <w:tcW w:w="4768" w:type="dxa"/>
          </w:tcPr>
          <w:p w14:paraId="3C80D280" w14:textId="77777777" w:rsidR="008135A1" w:rsidRPr="008135A1" w:rsidRDefault="008135A1" w:rsidP="00C56AF3">
            <w:pPr>
              <w:jc w:val="both"/>
              <w:rPr>
                <w:sz w:val="20"/>
              </w:rPr>
            </w:pPr>
            <w:r w:rsidRPr="008135A1">
              <w:rPr>
                <w:sz w:val="20"/>
              </w:rPr>
              <w:t>The NPS and Outline of directions of Use 2030 has been approved by government and in the Belarus context financing for its implementation is judged therefore to be likely</w:t>
            </w:r>
          </w:p>
        </w:tc>
      </w:tr>
      <w:tr w:rsidR="008135A1" w14:paraId="1B29C4DE" w14:textId="77777777" w:rsidTr="00C56AF3">
        <w:tc>
          <w:tcPr>
            <w:tcW w:w="2830" w:type="dxa"/>
          </w:tcPr>
          <w:p w14:paraId="02B992A9" w14:textId="77777777" w:rsidR="008135A1" w:rsidRDefault="008135A1" w:rsidP="00C56AF3">
            <w:pPr>
              <w:jc w:val="both"/>
              <w:rPr>
                <w:sz w:val="22"/>
                <w:szCs w:val="22"/>
              </w:rPr>
            </w:pPr>
            <w:r>
              <w:rPr>
                <w:sz w:val="22"/>
                <w:szCs w:val="22"/>
              </w:rPr>
              <w:t>Socio-economic</w:t>
            </w:r>
          </w:p>
        </w:tc>
        <w:tc>
          <w:tcPr>
            <w:tcW w:w="1418" w:type="dxa"/>
          </w:tcPr>
          <w:p w14:paraId="243BFE71" w14:textId="77777777" w:rsidR="008135A1" w:rsidRDefault="008135A1" w:rsidP="009532E4">
            <w:pPr>
              <w:jc w:val="center"/>
              <w:rPr>
                <w:sz w:val="22"/>
                <w:szCs w:val="22"/>
              </w:rPr>
            </w:pPr>
            <w:r>
              <w:rPr>
                <w:sz w:val="22"/>
                <w:szCs w:val="22"/>
              </w:rPr>
              <w:t>ML</w:t>
            </w:r>
          </w:p>
        </w:tc>
        <w:tc>
          <w:tcPr>
            <w:tcW w:w="4768" w:type="dxa"/>
          </w:tcPr>
          <w:p w14:paraId="2C9CEC80" w14:textId="77777777" w:rsidR="008135A1" w:rsidRPr="008135A1" w:rsidRDefault="008135A1" w:rsidP="00C56AF3">
            <w:pPr>
              <w:jc w:val="both"/>
              <w:rPr>
                <w:sz w:val="20"/>
              </w:rPr>
            </w:pPr>
            <w:r w:rsidRPr="008135A1">
              <w:rPr>
                <w:sz w:val="20"/>
              </w:rPr>
              <w:t>The NPS is based on sound economic grounds (i.e. improved sustainable use will have overall productivity benefits and thus real economic benefits and limited costs). This is true not just on the macro level but also on the level of land users and local populations. Thus</w:t>
            </w:r>
            <w:r w:rsidR="000849CA">
              <w:rPr>
                <w:sz w:val="20"/>
              </w:rPr>
              <w:t>,</w:t>
            </w:r>
            <w:r w:rsidRPr="008135A1">
              <w:rPr>
                <w:sz w:val="20"/>
              </w:rPr>
              <w:t xml:space="preserve"> provided no extreme economic shocks are exerted the Socio-economic sustainability is considered ML</w:t>
            </w:r>
          </w:p>
        </w:tc>
      </w:tr>
      <w:tr w:rsidR="008135A1" w14:paraId="28327E4F" w14:textId="77777777" w:rsidTr="00C56AF3">
        <w:tc>
          <w:tcPr>
            <w:tcW w:w="2830" w:type="dxa"/>
          </w:tcPr>
          <w:p w14:paraId="2C722E60" w14:textId="77777777" w:rsidR="008135A1" w:rsidRDefault="008135A1" w:rsidP="00C56AF3">
            <w:pPr>
              <w:jc w:val="both"/>
              <w:rPr>
                <w:sz w:val="22"/>
                <w:szCs w:val="22"/>
              </w:rPr>
            </w:pPr>
            <w:r>
              <w:rPr>
                <w:sz w:val="22"/>
                <w:szCs w:val="22"/>
              </w:rPr>
              <w:t>Environmental</w:t>
            </w:r>
          </w:p>
        </w:tc>
        <w:tc>
          <w:tcPr>
            <w:tcW w:w="1418" w:type="dxa"/>
          </w:tcPr>
          <w:p w14:paraId="3369D56B" w14:textId="77777777" w:rsidR="008135A1" w:rsidRDefault="008135A1" w:rsidP="009532E4">
            <w:pPr>
              <w:jc w:val="center"/>
              <w:rPr>
                <w:sz w:val="22"/>
                <w:szCs w:val="22"/>
              </w:rPr>
            </w:pPr>
            <w:r>
              <w:rPr>
                <w:sz w:val="22"/>
                <w:szCs w:val="22"/>
              </w:rPr>
              <w:t>ML</w:t>
            </w:r>
          </w:p>
        </w:tc>
        <w:tc>
          <w:tcPr>
            <w:tcW w:w="4768" w:type="dxa"/>
          </w:tcPr>
          <w:p w14:paraId="7E2D3AB7" w14:textId="77777777" w:rsidR="008135A1" w:rsidRPr="008135A1" w:rsidRDefault="008135A1" w:rsidP="00C56AF3">
            <w:pPr>
              <w:jc w:val="both"/>
              <w:rPr>
                <w:sz w:val="20"/>
              </w:rPr>
            </w:pPr>
            <w:r w:rsidRPr="008135A1">
              <w:rPr>
                <w:sz w:val="20"/>
              </w:rPr>
              <w:t>The NPS should improve the environmental sustainability of all use of peatlands, even the peat extraction industry. The biggest risk is the potential impact of climate change.</w:t>
            </w:r>
          </w:p>
        </w:tc>
      </w:tr>
    </w:tbl>
    <w:p w14:paraId="3424720B" w14:textId="77777777" w:rsidR="008135A1" w:rsidRDefault="008135A1">
      <w:pPr>
        <w:jc w:val="both"/>
        <w:rPr>
          <w:sz w:val="22"/>
          <w:szCs w:val="22"/>
        </w:rPr>
      </w:pPr>
    </w:p>
    <w:p w14:paraId="7537E590" w14:textId="77777777" w:rsidR="00576DFF" w:rsidRDefault="00576DFF">
      <w:pPr>
        <w:jc w:val="both"/>
        <w:rPr>
          <w:sz w:val="22"/>
          <w:szCs w:val="22"/>
        </w:rPr>
      </w:pPr>
    </w:p>
    <w:p w14:paraId="7C6EAFC8" w14:textId="77777777" w:rsidR="00576DFF" w:rsidRDefault="00576DFF">
      <w:pPr>
        <w:jc w:val="both"/>
        <w:rPr>
          <w:sz w:val="22"/>
          <w:szCs w:val="22"/>
        </w:rPr>
      </w:pPr>
    </w:p>
    <w:p w14:paraId="3D5A9034" w14:textId="77777777" w:rsidR="00576DFF" w:rsidRDefault="00BF4427">
      <w:pPr>
        <w:jc w:val="both"/>
        <w:rPr>
          <w:sz w:val="22"/>
          <w:szCs w:val="22"/>
        </w:rPr>
      </w:pPr>
      <w:r>
        <w:rPr>
          <w:sz w:val="22"/>
          <w:szCs w:val="22"/>
        </w:rPr>
        <w:t xml:space="preserve">Based on </w:t>
      </w:r>
      <w:r w:rsidR="0084670A">
        <w:rPr>
          <w:sz w:val="22"/>
          <w:szCs w:val="22"/>
        </w:rPr>
        <w:t>the evaluation</w:t>
      </w:r>
      <w:r>
        <w:rPr>
          <w:sz w:val="22"/>
          <w:szCs w:val="22"/>
        </w:rPr>
        <w:t xml:space="preserve"> </w:t>
      </w:r>
      <w:r w:rsidR="00D33B83">
        <w:rPr>
          <w:sz w:val="22"/>
          <w:szCs w:val="22"/>
        </w:rPr>
        <w:t>work undertaken the TE Team have provided some suggestions and recommendations of relevance to the final months of the project and to the development and implementation of future initiatives and projects.  Additionally. Some useful “lesson</w:t>
      </w:r>
      <w:r w:rsidR="001123D3">
        <w:rPr>
          <w:sz w:val="22"/>
          <w:szCs w:val="22"/>
        </w:rPr>
        <w:t>s learned” from the project are</w:t>
      </w:r>
      <w:r w:rsidR="00D33B83">
        <w:rPr>
          <w:sz w:val="22"/>
          <w:szCs w:val="22"/>
        </w:rPr>
        <w:t xml:space="preserve"> identified and discussed. </w:t>
      </w:r>
      <w:r>
        <w:rPr>
          <w:sz w:val="22"/>
          <w:szCs w:val="22"/>
        </w:rPr>
        <w:t xml:space="preserve"> </w:t>
      </w:r>
      <w:r w:rsidR="00D33B83">
        <w:rPr>
          <w:sz w:val="22"/>
          <w:szCs w:val="22"/>
        </w:rPr>
        <w:t>Tables summarizing the recommendations and lessons learned are provided below.</w:t>
      </w:r>
    </w:p>
    <w:p w14:paraId="565B012B" w14:textId="77777777" w:rsidR="00D33B83" w:rsidRDefault="00D33B83">
      <w:pPr>
        <w:jc w:val="both"/>
        <w:rPr>
          <w:sz w:val="22"/>
          <w:szCs w:val="22"/>
        </w:rPr>
      </w:pPr>
    </w:p>
    <w:p w14:paraId="7C48A622" w14:textId="77777777" w:rsidR="00D33B83" w:rsidRDefault="00D33B83">
      <w:pPr>
        <w:jc w:val="both"/>
        <w:rPr>
          <w:sz w:val="22"/>
          <w:szCs w:val="22"/>
        </w:rPr>
      </w:pPr>
    </w:p>
    <w:p w14:paraId="0A1A6C8D" w14:textId="77777777" w:rsidR="00D33B83" w:rsidRPr="00D335F6" w:rsidRDefault="006D64D8">
      <w:pPr>
        <w:jc w:val="both"/>
        <w:rPr>
          <w:b/>
          <w:sz w:val="22"/>
          <w:szCs w:val="22"/>
        </w:rPr>
      </w:pPr>
      <w:r w:rsidRPr="00D335F6">
        <w:rPr>
          <w:b/>
          <w:sz w:val="22"/>
          <w:szCs w:val="22"/>
        </w:rPr>
        <w:t>Summary of Suggestions and Recommendations:</w:t>
      </w:r>
    </w:p>
    <w:p w14:paraId="32C31CFD" w14:textId="77777777" w:rsidR="006D64D8" w:rsidRDefault="006D64D8">
      <w:pPr>
        <w:jc w:val="both"/>
        <w:rPr>
          <w:sz w:val="22"/>
          <w:szCs w:val="22"/>
        </w:rPr>
      </w:pPr>
    </w:p>
    <w:tbl>
      <w:tblPr>
        <w:tblStyle w:val="TableGrid"/>
        <w:tblW w:w="0" w:type="auto"/>
        <w:tblLook w:val="04A0" w:firstRow="1" w:lastRow="0" w:firstColumn="1" w:lastColumn="0" w:noHBand="0" w:noVBand="1"/>
      </w:tblPr>
      <w:tblGrid>
        <w:gridCol w:w="1838"/>
        <w:gridCol w:w="7178"/>
      </w:tblGrid>
      <w:tr w:rsidR="006D64D8" w14:paraId="7D74C859" w14:textId="77777777" w:rsidTr="006D64D8">
        <w:tc>
          <w:tcPr>
            <w:tcW w:w="1838" w:type="dxa"/>
          </w:tcPr>
          <w:p w14:paraId="023BDF7E" w14:textId="77777777" w:rsidR="006D64D8" w:rsidRDefault="006D64D8" w:rsidP="00D335F6">
            <w:r>
              <w:t>Item</w:t>
            </w:r>
          </w:p>
        </w:tc>
        <w:tc>
          <w:tcPr>
            <w:tcW w:w="7178" w:type="dxa"/>
          </w:tcPr>
          <w:p w14:paraId="4DF9A67C" w14:textId="77777777" w:rsidR="006D64D8" w:rsidRDefault="006D64D8" w:rsidP="00D335F6">
            <w:r>
              <w:t>Suggestions / Recommendations</w:t>
            </w:r>
          </w:p>
        </w:tc>
      </w:tr>
      <w:tr w:rsidR="006D64D8" w14:paraId="0731EF3C" w14:textId="77777777" w:rsidTr="006D64D8">
        <w:tc>
          <w:tcPr>
            <w:tcW w:w="1838" w:type="dxa"/>
          </w:tcPr>
          <w:p w14:paraId="0437055B" w14:textId="77777777" w:rsidR="006D64D8" w:rsidRDefault="006D64D8" w:rsidP="00D335F6"/>
        </w:tc>
        <w:tc>
          <w:tcPr>
            <w:tcW w:w="7178" w:type="dxa"/>
          </w:tcPr>
          <w:p w14:paraId="4DD533D2" w14:textId="77777777" w:rsidR="006D64D8" w:rsidRDefault="006D64D8" w:rsidP="00D335F6"/>
        </w:tc>
      </w:tr>
      <w:tr w:rsidR="006D64D8" w14:paraId="7E5B077E" w14:textId="77777777" w:rsidTr="006D64D8">
        <w:tc>
          <w:tcPr>
            <w:tcW w:w="1838" w:type="dxa"/>
          </w:tcPr>
          <w:p w14:paraId="21B39283" w14:textId="77777777" w:rsidR="006D64D8" w:rsidRPr="006D64D8" w:rsidRDefault="006D64D8" w:rsidP="00D335F6">
            <w:pPr>
              <w:rPr>
                <w:sz w:val="20"/>
              </w:rPr>
            </w:pPr>
            <w:r w:rsidRPr="006D64D8">
              <w:rPr>
                <w:sz w:val="20"/>
              </w:rPr>
              <w:t>Design</w:t>
            </w:r>
          </w:p>
        </w:tc>
        <w:tc>
          <w:tcPr>
            <w:tcW w:w="7178" w:type="dxa"/>
          </w:tcPr>
          <w:p w14:paraId="01086A89" w14:textId="77777777" w:rsidR="006D64D8" w:rsidRPr="006D64D8" w:rsidRDefault="006D64D8" w:rsidP="00D335F6">
            <w:pPr>
              <w:jc w:val="both"/>
              <w:rPr>
                <w:color w:val="000000"/>
                <w:sz w:val="20"/>
              </w:rPr>
            </w:pPr>
            <w:r w:rsidRPr="006D64D8">
              <w:rPr>
                <w:i/>
                <w:color w:val="000000"/>
                <w:sz w:val="20"/>
              </w:rPr>
              <w:t>Indicators:</w:t>
            </w:r>
            <w:r w:rsidRPr="006D64D8">
              <w:rPr>
                <w:color w:val="000000"/>
                <w:sz w:val="20"/>
              </w:rPr>
              <w:t xml:space="preserve"> As highlighted in both the MTE and this report, the project indicators were not in all cases “fit for purposes” and were either somewhat meaningless or failed to capture progress towards impact (rather than just progress with process). Greater attention in future project documents on the inclusion of indicators that can best measure in a meaningful way both process and impact is essential.</w:t>
            </w:r>
          </w:p>
          <w:p w14:paraId="3AEBAD10" w14:textId="77777777" w:rsidR="006D64D8" w:rsidRPr="006D64D8" w:rsidRDefault="006D64D8" w:rsidP="00D335F6">
            <w:pPr>
              <w:rPr>
                <w:sz w:val="20"/>
              </w:rPr>
            </w:pPr>
          </w:p>
        </w:tc>
      </w:tr>
      <w:tr w:rsidR="006D64D8" w:rsidRPr="00315F7D" w14:paraId="13B37972" w14:textId="77777777" w:rsidTr="006D64D8">
        <w:tc>
          <w:tcPr>
            <w:tcW w:w="1838" w:type="dxa"/>
          </w:tcPr>
          <w:p w14:paraId="053B596C" w14:textId="77777777" w:rsidR="006D64D8" w:rsidRPr="006D64D8" w:rsidRDefault="006D64D8" w:rsidP="00D335F6">
            <w:pPr>
              <w:rPr>
                <w:sz w:val="20"/>
              </w:rPr>
            </w:pPr>
          </w:p>
        </w:tc>
        <w:tc>
          <w:tcPr>
            <w:tcW w:w="7178" w:type="dxa"/>
          </w:tcPr>
          <w:p w14:paraId="50E24665" w14:textId="77777777" w:rsidR="006D64D8" w:rsidRPr="006D64D8" w:rsidRDefault="006D64D8" w:rsidP="00D335F6">
            <w:pPr>
              <w:jc w:val="both"/>
              <w:rPr>
                <w:i/>
                <w:color w:val="000000"/>
                <w:sz w:val="20"/>
              </w:rPr>
            </w:pPr>
            <w:r w:rsidRPr="006D64D8">
              <w:rPr>
                <w:i/>
                <w:sz w:val="20"/>
              </w:rPr>
              <w:t>The need to try and better measure and identify key factors that bring changes in awareness, understanding and changing mindsets</w:t>
            </w:r>
            <w:r w:rsidRPr="006D64D8">
              <w:rPr>
                <w:sz w:val="20"/>
              </w:rPr>
              <w:t>: suggested that future projects place increased emphasis on ensuring mechanisms are in place for better monitoring of changes in awareness, understanding, attitudes and perceptions of key issues.</w:t>
            </w:r>
          </w:p>
        </w:tc>
      </w:tr>
      <w:tr w:rsidR="006D64D8" w14:paraId="61B26A28" w14:textId="77777777" w:rsidTr="006D64D8">
        <w:tc>
          <w:tcPr>
            <w:tcW w:w="1838" w:type="dxa"/>
          </w:tcPr>
          <w:p w14:paraId="6746BB57" w14:textId="77777777" w:rsidR="006D64D8" w:rsidRPr="006D64D8" w:rsidRDefault="006D64D8" w:rsidP="00D335F6">
            <w:pPr>
              <w:rPr>
                <w:sz w:val="20"/>
              </w:rPr>
            </w:pPr>
          </w:p>
        </w:tc>
        <w:tc>
          <w:tcPr>
            <w:tcW w:w="7178" w:type="dxa"/>
          </w:tcPr>
          <w:p w14:paraId="1F8DE9E6" w14:textId="77777777" w:rsidR="006D64D8" w:rsidRPr="006D64D8" w:rsidRDefault="006D64D8" w:rsidP="00D335F6">
            <w:pPr>
              <w:jc w:val="both"/>
              <w:rPr>
                <w:color w:val="000000"/>
                <w:sz w:val="20"/>
              </w:rPr>
            </w:pPr>
            <w:r w:rsidRPr="006D64D8">
              <w:rPr>
                <w:i/>
                <w:color w:val="000000"/>
                <w:sz w:val="20"/>
              </w:rPr>
              <w:t>The project tittle</w:t>
            </w:r>
            <w:r w:rsidRPr="006D64D8">
              <w:rPr>
                <w:color w:val="000000"/>
                <w:sz w:val="20"/>
              </w:rPr>
              <w:t xml:space="preserve"> should always be as concise as possible. The more verbal the project tit</w:t>
            </w:r>
            <w:r w:rsidR="000C7455">
              <w:rPr>
                <w:color w:val="000000"/>
                <w:sz w:val="20"/>
              </w:rPr>
              <w:t>t</w:t>
            </w:r>
            <w:r w:rsidRPr="006D64D8">
              <w:rPr>
                <w:color w:val="000000"/>
                <w:sz w:val="20"/>
              </w:rPr>
              <w:t xml:space="preserve">le the less clear the real overall development intent and purpose of the project. </w:t>
            </w:r>
          </w:p>
          <w:p w14:paraId="2252E89C" w14:textId="77777777" w:rsidR="006D64D8" w:rsidRPr="006D64D8" w:rsidRDefault="006D64D8" w:rsidP="00D335F6">
            <w:pPr>
              <w:rPr>
                <w:sz w:val="20"/>
              </w:rPr>
            </w:pPr>
          </w:p>
        </w:tc>
      </w:tr>
      <w:tr w:rsidR="006D64D8" w14:paraId="3AB74E43" w14:textId="77777777" w:rsidTr="006D64D8">
        <w:tc>
          <w:tcPr>
            <w:tcW w:w="1838" w:type="dxa"/>
          </w:tcPr>
          <w:p w14:paraId="149F774C" w14:textId="77777777" w:rsidR="006D64D8" w:rsidRPr="006D64D8" w:rsidRDefault="006D64D8" w:rsidP="00D335F6">
            <w:pPr>
              <w:rPr>
                <w:sz w:val="20"/>
              </w:rPr>
            </w:pPr>
          </w:p>
        </w:tc>
        <w:tc>
          <w:tcPr>
            <w:tcW w:w="7178" w:type="dxa"/>
          </w:tcPr>
          <w:p w14:paraId="44B04E44" w14:textId="17908DC2" w:rsidR="006D64D8" w:rsidRPr="006D64D8" w:rsidRDefault="006D64D8" w:rsidP="00D335F6">
            <w:pPr>
              <w:rPr>
                <w:sz w:val="20"/>
              </w:rPr>
            </w:pPr>
            <w:r w:rsidRPr="006D64D8">
              <w:rPr>
                <w:i/>
                <w:color w:val="000000"/>
                <w:sz w:val="20"/>
              </w:rPr>
              <w:t>Replication output/s/activities</w:t>
            </w:r>
            <w:r w:rsidRPr="006D64D8">
              <w:rPr>
                <w:color w:val="000000"/>
                <w:sz w:val="20"/>
              </w:rPr>
              <w:t>:  any project with a substantial “piloting” or “demonstration” content</w:t>
            </w:r>
            <w:r w:rsidR="0005153D">
              <w:rPr>
                <w:color w:val="000000"/>
                <w:sz w:val="20"/>
              </w:rPr>
              <w:t xml:space="preserve"> needs</w:t>
            </w:r>
            <w:r w:rsidRPr="006D64D8">
              <w:rPr>
                <w:color w:val="000000"/>
                <w:sz w:val="20"/>
              </w:rPr>
              <w:t xml:space="preserve"> to ensure sufficient systematic effort is focused not only on successfully impl</w:t>
            </w:r>
            <w:r w:rsidR="00861772">
              <w:rPr>
                <w:color w:val="000000"/>
                <w:sz w:val="20"/>
              </w:rPr>
              <w:t>ementing</w:t>
            </w:r>
            <w:r w:rsidRPr="006D64D8">
              <w:rPr>
                <w:color w:val="000000"/>
                <w:sz w:val="20"/>
              </w:rPr>
              <w:t xml:space="preserve"> and monitoring such pilots or demonstrations, but also </w:t>
            </w:r>
            <w:r w:rsidR="00DE1664">
              <w:rPr>
                <w:color w:val="000000"/>
                <w:sz w:val="20"/>
              </w:rPr>
              <w:t>a 2</w:t>
            </w:r>
            <w:r w:rsidR="00DE1664" w:rsidRPr="00D77BF4">
              <w:rPr>
                <w:color w:val="000000"/>
                <w:sz w:val="20"/>
                <w:vertAlign w:val="superscript"/>
              </w:rPr>
              <w:t>nd</w:t>
            </w:r>
            <w:r w:rsidR="00DE1664">
              <w:rPr>
                <w:color w:val="000000"/>
                <w:sz w:val="20"/>
              </w:rPr>
              <w:t xml:space="preserve"> phase aimed at</w:t>
            </w:r>
            <w:r w:rsidRPr="006D64D8">
              <w:rPr>
                <w:color w:val="000000"/>
                <w:sz w:val="20"/>
              </w:rPr>
              <w:t xml:space="preserve"> documenting the results, effectively communicating them to those who can benefit (dissemination) and facilitation / addressing barriers to t</w:t>
            </w:r>
            <w:r w:rsidR="00861772">
              <w:rPr>
                <w:color w:val="000000"/>
                <w:sz w:val="20"/>
              </w:rPr>
              <w:t>heir replication and scale up. The TE r</w:t>
            </w:r>
            <w:r w:rsidRPr="006D64D8">
              <w:rPr>
                <w:color w:val="000000"/>
                <w:sz w:val="20"/>
              </w:rPr>
              <w:t xml:space="preserve">ecommendation </w:t>
            </w:r>
            <w:r w:rsidR="00861772">
              <w:rPr>
                <w:color w:val="000000"/>
                <w:sz w:val="20"/>
              </w:rPr>
              <w:t xml:space="preserve">is </w:t>
            </w:r>
            <w:r w:rsidRPr="006D64D8">
              <w:rPr>
                <w:color w:val="000000"/>
                <w:sz w:val="20"/>
              </w:rPr>
              <w:t>that any future projects with significant p</w:t>
            </w:r>
            <w:r w:rsidR="0005153D">
              <w:rPr>
                <w:color w:val="000000"/>
                <w:sz w:val="20"/>
              </w:rPr>
              <w:t>ilot/demonstration components</w:t>
            </w:r>
            <w:r w:rsidRPr="006D64D8">
              <w:rPr>
                <w:color w:val="000000"/>
                <w:sz w:val="20"/>
              </w:rPr>
              <w:t xml:space="preserve"> include more specific systematic 2</w:t>
            </w:r>
            <w:r w:rsidRPr="006D64D8">
              <w:rPr>
                <w:color w:val="000000"/>
                <w:sz w:val="20"/>
                <w:vertAlign w:val="superscript"/>
              </w:rPr>
              <w:t>nd</w:t>
            </w:r>
            <w:r w:rsidRPr="006D64D8">
              <w:rPr>
                <w:color w:val="000000"/>
                <w:sz w:val="20"/>
              </w:rPr>
              <w:t xml:space="preserve"> phase replication/uptake aspects and preferably specific outputs devoted to this</w:t>
            </w:r>
            <w:r w:rsidR="00DE1664">
              <w:rPr>
                <w:color w:val="000000"/>
                <w:sz w:val="20"/>
              </w:rPr>
              <w:t xml:space="preserve"> (i.e. to documentation, dissemination, replication)</w:t>
            </w:r>
            <w:r w:rsidR="00861772">
              <w:rPr>
                <w:color w:val="000000"/>
                <w:sz w:val="20"/>
              </w:rPr>
              <w:t>.</w:t>
            </w:r>
          </w:p>
        </w:tc>
      </w:tr>
      <w:tr w:rsidR="006D64D8" w14:paraId="6574C724" w14:textId="77777777" w:rsidTr="006D64D8">
        <w:tc>
          <w:tcPr>
            <w:tcW w:w="1838" w:type="dxa"/>
          </w:tcPr>
          <w:p w14:paraId="254225BA" w14:textId="77777777" w:rsidR="006D64D8" w:rsidRPr="006D64D8" w:rsidRDefault="006D64D8" w:rsidP="00D335F6">
            <w:pPr>
              <w:jc w:val="both"/>
              <w:rPr>
                <w:i/>
                <w:color w:val="000000"/>
                <w:sz w:val="20"/>
              </w:rPr>
            </w:pPr>
            <w:r w:rsidRPr="006D64D8">
              <w:rPr>
                <w:i/>
                <w:color w:val="000000"/>
                <w:sz w:val="20"/>
              </w:rPr>
              <w:t>Actions to strengthen or reinforce benefits from the project</w:t>
            </w:r>
          </w:p>
          <w:p w14:paraId="75AE0BB0" w14:textId="77777777" w:rsidR="006D64D8" w:rsidRPr="006D64D8" w:rsidRDefault="006D64D8" w:rsidP="00D335F6">
            <w:pPr>
              <w:rPr>
                <w:sz w:val="20"/>
              </w:rPr>
            </w:pPr>
          </w:p>
        </w:tc>
        <w:tc>
          <w:tcPr>
            <w:tcW w:w="7178" w:type="dxa"/>
          </w:tcPr>
          <w:p w14:paraId="310344D7" w14:textId="77777777" w:rsidR="006D64D8" w:rsidRPr="006D64D8" w:rsidRDefault="006D64D8" w:rsidP="00D335F6">
            <w:pPr>
              <w:rPr>
                <w:sz w:val="20"/>
              </w:rPr>
            </w:pPr>
            <w:r w:rsidRPr="006D64D8">
              <w:rPr>
                <w:i/>
                <w:color w:val="000000"/>
                <w:sz w:val="20"/>
              </w:rPr>
              <w:t>Dissemination of results</w:t>
            </w:r>
            <w:r w:rsidRPr="006D64D8">
              <w:rPr>
                <w:color w:val="000000"/>
                <w:sz w:val="20"/>
              </w:rPr>
              <w:t>: The project needs in its final months to focus on ensuring the best possible communication of its results to all relevant stakeholders. This is particularly important as communications capacity of the project was constrained since late 2015 following the centralization of the PR/communications system in UNDP CO.</w:t>
            </w:r>
          </w:p>
        </w:tc>
      </w:tr>
      <w:tr w:rsidR="006D64D8" w14:paraId="3F552C92" w14:textId="77777777" w:rsidTr="006D64D8">
        <w:tc>
          <w:tcPr>
            <w:tcW w:w="1838" w:type="dxa"/>
          </w:tcPr>
          <w:p w14:paraId="4C08A484" w14:textId="77777777" w:rsidR="006D64D8" w:rsidRPr="006D64D8" w:rsidRDefault="006D64D8" w:rsidP="00D335F6">
            <w:pPr>
              <w:rPr>
                <w:sz w:val="20"/>
              </w:rPr>
            </w:pPr>
          </w:p>
        </w:tc>
        <w:tc>
          <w:tcPr>
            <w:tcW w:w="7178" w:type="dxa"/>
          </w:tcPr>
          <w:p w14:paraId="029C4023" w14:textId="77777777" w:rsidR="006D64D8" w:rsidRPr="006D64D8" w:rsidRDefault="006D64D8" w:rsidP="00D335F6">
            <w:pPr>
              <w:rPr>
                <w:sz w:val="20"/>
              </w:rPr>
            </w:pPr>
            <w:r w:rsidRPr="006D64D8">
              <w:rPr>
                <w:i/>
                <w:sz w:val="20"/>
              </w:rPr>
              <w:t>Future continuity of Monitoring of sites:</w:t>
            </w:r>
            <w:r w:rsidRPr="006D64D8">
              <w:rPr>
                <w:sz w:val="20"/>
              </w:rPr>
              <w:t xml:space="preserve"> </w:t>
            </w:r>
            <w:r w:rsidR="00861772">
              <w:rPr>
                <w:sz w:val="20"/>
              </w:rPr>
              <w:t xml:space="preserve">The project should seek to </w:t>
            </w:r>
            <w:r w:rsidRPr="006D64D8">
              <w:rPr>
                <w:color w:val="000000"/>
                <w:sz w:val="20"/>
              </w:rPr>
              <w:t>ensur</w:t>
            </w:r>
            <w:r w:rsidR="00861772">
              <w:rPr>
                <w:color w:val="000000"/>
                <w:sz w:val="20"/>
              </w:rPr>
              <w:t>e</w:t>
            </w:r>
            <w:r w:rsidRPr="006D64D8">
              <w:rPr>
                <w:color w:val="000000"/>
                <w:sz w:val="20"/>
              </w:rPr>
              <w:t xml:space="preserve"> that the that important monitoring mechanisms established during the project have the financial and institutional support needed to continue effectively post project</w:t>
            </w:r>
          </w:p>
        </w:tc>
      </w:tr>
      <w:tr w:rsidR="006D64D8" w14:paraId="588777A5" w14:textId="77777777" w:rsidTr="006D64D8">
        <w:tc>
          <w:tcPr>
            <w:tcW w:w="1838" w:type="dxa"/>
          </w:tcPr>
          <w:p w14:paraId="419BBD2D" w14:textId="77777777" w:rsidR="006D64D8" w:rsidRPr="006D64D8" w:rsidRDefault="006D64D8" w:rsidP="00D335F6">
            <w:pPr>
              <w:rPr>
                <w:sz w:val="20"/>
              </w:rPr>
            </w:pPr>
          </w:p>
        </w:tc>
        <w:tc>
          <w:tcPr>
            <w:tcW w:w="7178" w:type="dxa"/>
          </w:tcPr>
          <w:p w14:paraId="0EB5338E" w14:textId="77777777" w:rsidR="006D64D8" w:rsidRPr="006D64D8" w:rsidRDefault="006D64D8" w:rsidP="00D335F6">
            <w:pPr>
              <w:rPr>
                <w:sz w:val="20"/>
              </w:rPr>
            </w:pPr>
          </w:p>
        </w:tc>
      </w:tr>
      <w:tr w:rsidR="006D64D8" w14:paraId="172FB9BB" w14:textId="77777777" w:rsidTr="006D64D8">
        <w:tc>
          <w:tcPr>
            <w:tcW w:w="1838" w:type="dxa"/>
          </w:tcPr>
          <w:p w14:paraId="6005E376" w14:textId="77777777" w:rsidR="006D64D8" w:rsidRPr="006D64D8" w:rsidRDefault="006D64D8" w:rsidP="00D335F6">
            <w:pPr>
              <w:rPr>
                <w:sz w:val="20"/>
              </w:rPr>
            </w:pPr>
            <w:r w:rsidRPr="006D64D8">
              <w:rPr>
                <w:i/>
                <w:color w:val="000000"/>
                <w:sz w:val="20"/>
              </w:rPr>
              <w:t>Proposals for future directions</w:t>
            </w:r>
          </w:p>
        </w:tc>
        <w:tc>
          <w:tcPr>
            <w:tcW w:w="7178" w:type="dxa"/>
          </w:tcPr>
          <w:p w14:paraId="5CF3FCA2" w14:textId="77777777" w:rsidR="006D64D8" w:rsidRPr="006D64D8" w:rsidRDefault="006D64D8" w:rsidP="00D335F6">
            <w:pPr>
              <w:rPr>
                <w:sz w:val="20"/>
              </w:rPr>
            </w:pPr>
            <w:r w:rsidRPr="006D64D8">
              <w:rPr>
                <w:i/>
                <w:color w:val="000000"/>
                <w:sz w:val="20"/>
              </w:rPr>
              <w:t>Support to implementation of the National Peatlands Strategy and Outline for Directions of Use 2030</w:t>
            </w:r>
            <w:r w:rsidRPr="006D64D8">
              <w:rPr>
                <w:color w:val="000000"/>
                <w:sz w:val="20"/>
              </w:rPr>
              <w:t>: The obvious area of opportunity to follow up on this project is moving from policy development to policy implementation – see document text for details</w:t>
            </w:r>
          </w:p>
        </w:tc>
      </w:tr>
      <w:tr w:rsidR="006D64D8" w14:paraId="68C76656" w14:textId="77777777" w:rsidTr="006D64D8">
        <w:tc>
          <w:tcPr>
            <w:tcW w:w="1838" w:type="dxa"/>
          </w:tcPr>
          <w:p w14:paraId="1CF4FD79" w14:textId="77777777" w:rsidR="006D64D8" w:rsidRPr="006D64D8" w:rsidRDefault="006D64D8" w:rsidP="00D335F6">
            <w:pPr>
              <w:rPr>
                <w:sz w:val="20"/>
              </w:rPr>
            </w:pPr>
          </w:p>
        </w:tc>
        <w:tc>
          <w:tcPr>
            <w:tcW w:w="7178" w:type="dxa"/>
          </w:tcPr>
          <w:p w14:paraId="7DACC9D2" w14:textId="77777777" w:rsidR="006D64D8" w:rsidRPr="006D64D8" w:rsidRDefault="006D64D8" w:rsidP="00D335F6">
            <w:pPr>
              <w:rPr>
                <w:sz w:val="20"/>
              </w:rPr>
            </w:pPr>
            <w:r w:rsidRPr="006D64D8">
              <w:rPr>
                <w:i/>
                <w:color w:val="000000"/>
                <w:sz w:val="20"/>
              </w:rPr>
              <w:t>Ecosystem service valuation</w:t>
            </w:r>
            <w:r w:rsidRPr="006D64D8">
              <w:rPr>
                <w:color w:val="000000"/>
                <w:sz w:val="20"/>
              </w:rPr>
              <w:t>: As this is a new approach in Belar</w:t>
            </w:r>
            <w:r w:rsidR="00861772">
              <w:rPr>
                <w:color w:val="000000"/>
                <w:sz w:val="20"/>
              </w:rPr>
              <w:t xml:space="preserve">us introduced by the project,  </w:t>
            </w:r>
            <w:r w:rsidRPr="006D64D8">
              <w:rPr>
                <w:color w:val="000000"/>
                <w:sz w:val="20"/>
              </w:rPr>
              <w:t xml:space="preserve">UNDP could seek </w:t>
            </w:r>
            <w:r w:rsidR="00861772">
              <w:rPr>
                <w:color w:val="000000"/>
                <w:sz w:val="20"/>
              </w:rPr>
              <w:t xml:space="preserve">now </w:t>
            </w:r>
            <w:r w:rsidRPr="006D64D8">
              <w:rPr>
                <w:color w:val="000000"/>
                <w:sz w:val="20"/>
              </w:rPr>
              <w:t xml:space="preserve">to develop either dedicated projects in this direction or to consider outputs and outcomes in new projects related to increasing the capacity to use such approaches and to mainstream ecosystem service values into economic planning </w:t>
            </w:r>
          </w:p>
        </w:tc>
      </w:tr>
      <w:tr w:rsidR="006D64D8" w14:paraId="7467242F" w14:textId="77777777" w:rsidTr="006D64D8">
        <w:tc>
          <w:tcPr>
            <w:tcW w:w="1838" w:type="dxa"/>
          </w:tcPr>
          <w:p w14:paraId="44ADE48F" w14:textId="77777777" w:rsidR="006D64D8" w:rsidRPr="006D64D8" w:rsidRDefault="006D64D8" w:rsidP="00D335F6">
            <w:pPr>
              <w:rPr>
                <w:sz w:val="20"/>
              </w:rPr>
            </w:pPr>
          </w:p>
        </w:tc>
        <w:tc>
          <w:tcPr>
            <w:tcW w:w="7178" w:type="dxa"/>
          </w:tcPr>
          <w:p w14:paraId="5E260A54" w14:textId="77777777" w:rsidR="006D64D8" w:rsidRPr="006D64D8" w:rsidRDefault="006D64D8" w:rsidP="00D335F6">
            <w:pPr>
              <w:rPr>
                <w:sz w:val="20"/>
              </w:rPr>
            </w:pPr>
          </w:p>
        </w:tc>
      </w:tr>
      <w:tr w:rsidR="006D64D8" w:rsidRPr="00D008C9" w14:paraId="187B3FA3" w14:textId="77777777" w:rsidTr="006D64D8">
        <w:tc>
          <w:tcPr>
            <w:tcW w:w="1838" w:type="dxa"/>
          </w:tcPr>
          <w:p w14:paraId="33E41FF4" w14:textId="77777777" w:rsidR="006D64D8" w:rsidRPr="001123D3" w:rsidRDefault="001123D3" w:rsidP="00D335F6">
            <w:pPr>
              <w:rPr>
                <w:i/>
                <w:sz w:val="20"/>
              </w:rPr>
            </w:pPr>
            <w:r>
              <w:rPr>
                <w:i/>
                <w:sz w:val="20"/>
              </w:rPr>
              <w:t xml:space="preserve">Priority </w:t>
            </w:r>
            <w:r w:rsidR="006D64D8" w:rsidRPr="001123D3">
              <w:rPr>
                <w:i/>
                <w:sz w:val="20"/>
              </w:rPr>
              <w:t>Issues for UNDP CO</w:t>
            </w:r>
          </w:p>
        </w:tc>
        <w:tc>
          <w:tcPr>
            <w:tcW w:w="7178" w:type="dxa"/>
          </w:tcPr>
          <w:p w14:paraId="51AA974D" w14:textId="331474C0" w:rsidR="006D64D8" w:rsidRPr="006D64D8" w:rsidRDefault="005D1919" w:rsidP="00D335F6">
            <w:pPr>
              <w:rPr>
                <w:sz w:val="20"/>
              </w:rPr>
            </w:pPr>
            <w:r w:rsidRPr="006D64D8">
              <w:rPr>
                <w:i/>
                <w:sz w:val="20"/>
              </w:rPr>
              <w:t>The PR / Communications Unit:</w:t>
            </w:r>
            <w:r w:rsidRPr="006D64D8">
              <w:rPr>
                <w:sz w:val="20"/>
              </w:rPr>
              <w:t xml:space="preserve"> Reforms to the way this unit operates are essential and ideally it is recommen</w:t>
            </w:r>
            <w:r>
              <w:rPr>
                <w:sz w:val="20"/>
              </w:rPr>
              <w:t xml:space="preserve">ded that in future </w:t>
            </w:r>
            <w:r w:rsidRPr="006D64D8">
              <w:rPr>
                <w:sz w:val="20"/>
              </w:rPr>
              <w:t xml:space="preserve">GEF funds from projects </w:t>
            </w:r>
            <w:r w:rsidRPr="00D77BF4">
              <w:rPr>
                <w:sz w:val="20"/>
              </w:rPr>
              <w:t>are not used  to</w:t>
            </w:r>
            <w:r w:rsidRPr="006D64D8">
              <w:rPr>
                <w:sz w:val="20"/>
              </w:rPr>
              <w:t xml:space="preserve"> cover the costs </w:t>
            </w:r>
            <w:r w:rsidRPr="00D77BF4">
              <w:rPr>
                <w:sz w:val="20"/>
              </w:rPr>
              <w:t>of any</w:t>
            </w:r>
            <w:r w:rsidRPr="006D64D8">
              <w:rPr>
                <w:sz w:val="20"/>
              </w:rPr>
              <w:t xml:space="preserve"> staff not </w:t>
            </w:r>
            <w:r w:rsidRPr="00D77BF4">
              <w:rPr>
                <w:sz w:val="20"/>
                <w:u w:val="single"/>
              </w:rPr>
              <w:t>exclusively</w:t>
            </w:r>
            <w:r w:rsidRPr="006D64D8">
              <w:rPr>
                <w:sz w:val="20"/>
              </w:rPr>
              <w:t xml:space="preserve"> involved in implementing project related activities. </w:t>
            </w:r>
          </w:p>
        </w:tc>
      </w:tr>
      <w:tr w:rsidR="006D64D8" w14:paraId="435F67E5" w14:textId="77777777" w:rsidTr="006D64D8">
        <w:tc>
          <w:tcPr>
            <w:tcW w:w="1838" w:type="dxa"/>
          </w:tcPr>
          <w:p w14:paraId="4B4521D0" w14:textId="77777777" w:rsidR="006D64D8" w:rsidRPr="006D64D8" w:rsidRDefault="006D64D8" w:rsidP="00D335F6">
            <w:pPr>
              <w:rPr>
                <w:sz w:val="20"/>
              </w:rPr>
            </w:pPr>
          </w:p>
        </w:tc>
        <w:tc>
          <w:tcPr>
            <w:tcW w:w="7178" w:type="dxa"/>
          </w:tcPr>
          <w:p w14:paraId="362EFAFC" w14:textId="63DD9413" w:rsidR="006D64D8" w:rsidRPr="006D64D8" w:rsidRDefault="006D64D8" w:rsidP="00D335F6">
            <w:pPr>
              <w:rPr>
                <w:sz w:val="20"/>
              </w:rPr>
            </w:pPr>
            <w:r w:rsidRPr="006D64D8">
              <w:rPr>
                <w:i/>
                <w:sz w:val="20"/>
              </w:rPr>
              <w:t>Transparency and complete clari</w:t>
            </w:r>
            <w:r w:rsidR="001123D3">
              <w:rPr>
                <w:i/>
                <w:sz w:val="20"/>
              </w:rPr>
              <w:t>ty</w:t>
            </w:r>
            <w:r w:rsidRPr="006D64D8">
              <w:rPr>
                <w:i/>
                <w:sz w:val="20"/>
              </w:rPr>
              <w:t xml:space="preserve"> on issues related to GEF fee’s received by UNDP</w:t>
            </w:r>
            <w:r w:rsidR="001123D3">
              <w:rPr>
                <w:i/>
                <w:sz w:val="20"/>
              </w:rPr>
              <w:t xml:space="preserve"> and support service charges, etc</w:t>
            </w:r>
            <w:r w:rsidRPr="006D64D8">
              <w:rPr>
                <w:i/>
                <w:sz w:val="20"/>
              </w:rPr>
              <w:t>:</w:t>
            </w:r>
            <w:r w:rsidRPr="006D64D8">
              <w:rPr>
                <w:sz w:val="20"/>
              </w:rPr>
              <w:t xml:space="preserve"> Based on the feedback received during the TE mission there exists some co</w:t>
            </w:r>
            <w:r w:rsidR="001123D3">
              <w:rPr>
                <w:sz w:val="20"/>
              </w:rPr>
              <w:t xml:space="preserve">ncern within the MNREP </w:t>
            </w:r>
            <w:r w:rsidRPr="006D64D8">
              <w:rPr>
                <w:sz w:val="20"/>
              </w:rPr>
              <w:t>over lack of clarity on the issue of the GEF fee received by UNDP, the support service charges made to projects, use of project funds for UNDP CO based staff, etc. It is</w:t>
            </w:r>
            <w:r w:rsidR="00DE1664">
              <w:rPr>
                <w:sz w:val="20"/>
              </w:rPr>
              <w:t xml:space="preserve"> </w:t>
            </w:r>
            <w:r w:rsidRPr="006D64D8">
              <w:rPr>
                <w:sz w:val="20"/>
              </w:rPr>
              <w:t xml:space="preserve">suggested that </w:t>
            </w:r>
            <w:r w:rsidR="00B954E7">
              <w:rPr>
                <w:sz w:val="20"/>
              </w:rPr>
              <w:t>in the future more efforts to explained these issues fully is made at the outset of every GEF funded project and the opportunity to periodically review any concerns is ensured in PEB meetings.</w:t>
            </w:r>
          </w:p>
        </w:tc>
      </w:tr>
    </w:tbl>
    <w:p w14:paraId="3E218792" w14:textId="77777777" w:rsidR="006D64D8" w:rsidRDefault="006D64D8">
      <w:pPr>
        <w:jc w:val="both"/>
        <w:rPr>
          <w:sz w:val="22"/>
          <w:szCs w:val="22"/>
        </w:rPr>
      </w:pPr>
    </w:p>
    <w:p w14:paraId="275ABB8A" w14:textId="77777777" w:rsidR="006D64D8" w:rsidRDefault="006D64D8">
      <w:pPr>
        <w:jc w:val="both"/>
        <w:rPr>
          <w:sz w:val="22"/>
          <w:szCs w:val="22"/>
        </w:rPr>
      </w:pPr>
    </w:p>
    <w:p w14:paraId="5ED96C41" w14:textId="77777777" w:rsidR="006D64D8" w:rsidRDefault="006D64D8">
      <w:pPr>
        <w:jc w:val="both"/>
        <w:rPr>
          <w:sz w:val="22"/>
          <w:szCs w:val="22"/>
        </w:rPr>
      </w:pPr>
    </w:p>
    <w:p w14:paraId="561AF29F" w14:textId="77777777" w:rsidR="006D64D8" w:rsidRPr="00D57927" w:rsidRDefault="006D64D8">
      <w:pPr>
        <w:jc w:val="both"/>
        <w:rPr>
          <w:b/>
          <w:sz w:val="22"/>
          <w:szCs w:val="22"/>
        </w:rPr>
      </w:pPr>
      <w:r w:rsidRPr="00D57927">
        <w:rPr>
          <w:b/>
          <w:sz w:val="22"/>
          <w:szCs w:val="22"/>
        </w:rPr>
        <w:t xml:space="preserve">Summary of </w:t>
      </w:r>
      <w:r w:rsidR="00D57927" w:rsidRPr="00D57927">
        <w:rPr>
          <w:b/>
          <w:sz w:val="22"/>
          <w:szCs w:val="22"/>
        </w:rPr>
        <w:t xml:space="preserve">Good / Bad Practices and </w:t>
      </w:r>
      <w:r w:rsidRPr="00D57927">
        <w:rPr>
          <w:b/>
          <w:sz w:val="22"/>
          <w:szCs w:val="22"/>
        </w:rPr>
        <w:t>Lessons Learned</w:t>
      </w:r>
    </w:p>
    <w:p w14:paraId="62DAA503" w14:textId="77777777" w:rsidR="006D64D8" w:rsidRDefault="006D64D8">
      <w:pPr>
        <w:jc w:val="both"/>
        <w:rPr>
          <w:sz w:val="22"/>
          <w:szCs w:val="22"/>
        </w:rPr>
      </w:pPr>
    </w:p>
    <w:tbl>
      <w:tblPr>
        <w:tblStyle w:val="TableGrid"/>
        <w:tblW w:w="0" w:type="auto"/>
        <w:tblLook w:val="04A0" w:firstRow="1" w:lastRow="0" w:firstColumn="1" w:lastColumn="0" w:noHBand="0" w:noVBand="1"/>
      </w:tblPr>
      <w:tblGrid>
        <w:gridCol w:w="2405"/>
        <w:gridCol w:w="6611"/>
      </w:tblGrid>
      <w:tr w:rsidR="00D57927" w:rsidRPr="00BF3438" w14:paraId="052C95E8" w14:textId="77777777" w:rsidTr="00D335F6">
        <w:tc>
          <w:tcPr>
            <w:tcW w:w="2405" w:type="dxa"/>
          </w:tcPr>
          <w:p w14:paraId="78F94977" w14:textId="77777777" w:rsidR="00D57927" w:rsidRPr="00BF3438" w:rsidRDefault="00D57927" w:rsidP="00D335F6">
            <w:pPr>
              <w:rPr>
                <w:b/>
                <w:sz w:val="20"/>
              </w:rPr>
            </w:pPr>
            <w:r w:rsidRPr="00BF3438">
              <w:rPr>
                <w:b/>
                <w:sz w:val="20"/>
              </w:rPr>
              <w:t>Item</w:t>
            </w:r>
          </w:p>
        </w:tc>
        <w:tc>
          <w:tcPr>
            <w:tcW w:w="6611" w:type="dxa"/>
          </w:tcPr>
          <w:p w14:paraId="0E845138" w14:textId="77777777" w:rsidR="00D57927" w:rsidRPr="00BF3438" w:rsidRDefault="00D57927" w:rsidP="00D335F6">
            <w:pPr>
              <w:rPr>
                <w:b/>
                <w:sz w:val="20"/>
              </w:rPr>
            </w:pPr>
            <w:r w:rsidRPr="00BF3438">
              <w:rPr>
                <w:b/>
                <w:sz w:val="20"/>
              </w:rPr>
              <w:t>Good/bad practice and lessons learned</w:t>
            </w:r>
          </w:p>
        </w:tc>
      </w:tr>
      <w:tr w:rsidR="00D57927" w:rsidRPr="00BF3438" w14:paraId="78DD51EE" w14:textId="77777777" w:rsidTr="00D335F6">
        <w:tc>
          <w:tcPr>
            <w:tcW w:w="2405" w:type="dxa"/>
          </w:tcPr>
          <w:p w14:paraId="1A7FA07A" w14:textId="77777777" w:rsidR="00D57927" w:rsidRPr="00BF3438" w:rsidRDefault="00D57927" w:rsidP="00D335F6">
            <w:pPr>
              <w:rPr>
                <w:sz w:val="20"/>
              </w:rPr>
            </w:pPr>
          </w:p>
        </w:tc>
        <w:tc>
          <w:tcPr>
            <w:tcW w:w="6611" w:type="dxa"/>
          </w:tcPr>
          <w:p w14:paraId="2D3C2ED4" w14:textId="77777777" w:rsidR="00D57927" w:rsidRPr="00BF3438" w:rsidRDefault="00D57927" w:rsidP="00D335F6">
            <w:pPr>
              <w:rPr>
                <w:sz w:val="20"/>
              </w:rPr>
            </w:pPr>
          </w:p>
        </w:tc>
      </w:tr>
      <w:tr w:rsidR="00D57927" w:rsidRPr="00BF3438" w14:paraId="50AEA3D7" w14:textId="77777777" w:rsidTr="00D335F6">
        <w:tc>
          <w:tcPr>
            <w:tcW w:w="2405" w:type="dxa"/>
          </w:tcPr>
          <w:p w14:paraId="5D9D0C46" w14:textId="77777777" w:rsidR="00D57927" w:rsidRPr="00BF3438" w:rsidRDefault="00D57927" w:rsidP="00D335F6">
            <w:pPr>
              <w:rPr>
                <w:sz w:val="20"/>
              </w:rPr>
            </w:pPr>
            <w:r w:rsidRPr="00BF3438">
              <w:rPr>
                <w:i/>
                <w:sz w:val="20"/>
              </w:rPr>
              <w:t>Building on past experience and ensuring continuity of direction / institutions i.e. maintain momentum</w:t>
            </w:r>
            <w:r w:rsidRPr="00BF3438">
              <w:rPr>
                <w:sz w:val="20"/>
              </w:rPr>
              <w:t>:</w:t>
            </w:r>
          </w:p>
        </w:tc>
        <w:tc>
          <w:tcPr>
            <w:tcW w:w="6611" w:type="dxa"/>
          </w:tcPr>
          <w:p w14:paraId="6CECBA29" w14:textId="77777777" w:rsidR="00D57927" w:rsidRPr="00BF3438" w:rsidRDefault="00D57927" w:rsidP="00D335F6">
            <w:pPr>
              <w:rPr>
                <w:sz w:val="20"/>
              </w:rPr>
            </w:pPr>
            <w:r w:rsidRPr="00BF3438">
              <w:rPr>
                <w:sz w:val="20"/>
              </w:rPr>
              <w:t xml:space="preserve">The greatest asset this project had was that it built directly on the experience of the designers and participants of the previous Peatlands MSP project and maintained the momentum established by that project to push forward the key issues, concerns and interests that emerged from that project. The continuity of stakeholder involvement and the involvement of key scientific </w:t>
            </w:r>
            <w:r w:rsidR="001123D3" w:rsidRPr="00BF3438">
              <w:rPr>
                <w:sz w:val="20"/>
              </w:rPr>
              <w:t>institutions</w:t>
            </w:r>
            <w:r w:rsidRPr="00BF3438">
              <w:rPr>
                <w:sz w:val="20"/>
              </w:rPr>
              <w:t xml:space="preserve"> and individuals, as well as key stakeholders, played a critical role in the project success. UNDP and the executing agency are to be commended for their pro-active commitment to developing this project in such a timely man</w:t>
            </w:r>
            <w:r w:rsidR="00861772">
              <w:rPr>
                <w:sz w:val="20"/>
              </w:rPr>
              <w:t>ner</w:t>
            </w:r>
            <w:r w:rsidRPr="00BF3438">
              <w:rPr>
                <w:sz w:val="20"/>
              </w:rPr>
              <w:t xml:space="preserve"> and effectively building on the previous projects results. The value added of doing so cannot be under estimated and in this respect the project can be said to be highly cost effective as a result.</w:t>
            </w:r>
          </w:p>
        </w:tc>
      </w:tr>
      <w:tr w:rsidR="00D57927" w:rsidRPr="00BF3438" w14:paraId="0B2DA6C3" w14:textId="77777777" w:rsidTr="00D335F6">
        <w:tc>
          <w:tcPr>
            <w:tcW w:w="2405" w:type="dxa"/>
          </w:tcPr>
          <w:p w14:paraId="56D04D24" w14:textId="77777777" w:rsidR="00D57927" w:rsidRPr="00BF3438" w:rsidRDefault="00D57927" w:rsidP="00D335F6">
            <w:pPr>
              <w:rPr>
                <w:sz w:val="20"/>
              </w:rPr>
            </w:pPr>
          </w:p>
        </w:tc>
        <w:tc>
          <w:tcPr>
            <w:tcW w:w="6611" w:type="dxa"/>
          </w:tcPr>
          <w:p w14:paraId="102C3659" w14:textId="77777777" w:rsidR="00D57927" w:rsidRPr="00BF3438" w:rsidRDefault="00D57927" w:rsidP="00D335F6">
            <w:pPr>
              <w:rPr>
                <w:sz w:val="20"/>
              </w:rPr>
            </w:pPr>
          </w:p>
        </w:tc>
      </w:tr>
      <w:tr w:rsidR="00D57927" w:rsidRPr="00BF3438" w14:paraId="0E9BD7E2" w14:textId="77777777" w:rsidTr="00D335F6">
        <w:tc>
          <w:tcPr>
            <w:tcW w:w="2405" w:type="dxa"/>
          </w:tcPr>
          <w:p w14:paraId="716343AE" w14:textId="77777777" w:rsidR="00D57927" w:rsidRPr="004D000D" w:rsidRDefault="00D57927" w:rsidP="00D335F6">
            <w:pPr>
              <w:rPr>
                <w:i/>
                <w:sz w:val="20"/>
              </w:rPr>
            </w:pPr>
            <w:r w:rsidRPr="004D000D">
              <w:rPr>
                <w:i/>
                <w:sz w:val="20"/>
              </w:rPr>
              <w:lastRenderedPageBreak/>
              <w:t>Effective dissemination: the Peatlands Inventory Website</w:t>
            </w:r>
          </w:p>
        </w:tc>
        <w:tc>
          <w:tcPr>
            <w:tcW w:w="6611" w:type="dxa"/>
          </w:tcPr>
          <w:p w14:paraId="082856F0" w14:textId="77777777" w:rsidR="00D57927" w:rsidRPr="00BF3438" w:rsidRDefault="00D57927" w:rsidP="00D335F6">
            <w:pPr>
              <w:rPr>
                <w:sz w:val="20"/>
              </w:rPr>
            </w:pPr>
            <w:r w:rsidRPr="00BF3438">
              <w:rPr>
                <w:sz w:val="20"/>
              </w:rPr>
              <w:t xml:space="preserve">The online publishing of the full inventory data for the peatlands inventory is an extremely valuable resource and tool for all institutions, both state and private sector (as well as the public in general). As stated on the opening page “the database will facilitate the organization of the sustainable use of peatlands in the development of land use plans, development of network of protected areas, action plans, rare species”. The open access to this data is a good example of how to maximize the benefits of such data and ensure its full application. As such it is a positive lesson learned and the approach </w:t>
            </w:r>
            <w:r w:rsidR="00861772">
              <w:rPr>
                <w:sz w:val="20"/>
              </w:rPr>
              <w:t>that needs to be built on in future</w:t>
            </w:r>
            <w:r w:rsidRPr="00BF3438">
              <w:rPr>
                <w:sz w:val="20"/>
              </w:rPr>
              <w:t>.</w:t>
            </w:r>
          </w:p>
        </w:tc>
      </w:tr>
      <w:tr w:rsidR="00D57927" w:rsidRPr="00BF3438" w14:paraId="55BD34D5" w14:textId="77777777" w:rsidTr="00D335F6">
        <w:tc>
          <w:tcPr>
            <w:tcW w:w="2405" w:type="dxa"/>
          </w:tcPr>
          <w:p w14:paraId="0BB5B067" w14:textId="77777777" w:rsidR="00D57927" w:rsidRPr="00BF3438" w:rsidRDefault="00D57927" w:rsidP="00D335F6">
            <w:pPr>
              <w:rPr>
                <w:sz w:val="20"/>
              </w:rPr>
            </w:pPr>
            <w:r w:rsidRPr="00BF3438">
              <w:rPr>
                <w:i/>
                <w:sz w:val="20"/>
              </w:rPr>
              <w:t>The caretakers (warden) system approach to public / Protected area cooperation and collaboration</w:t>
            </w:r>
          </w:p>
        </w:tc>
        <w:tc>
          <w:tcPr>
            <w:tcW w:w="6611" w:type="dxa"/>
          </w:tcPr>
          <w:p w14:paraId="543D14D7" w14:textId="77777777" w:rsidR="00D57927" w:rsidRPr="00BF3438" w:rsidRDefault="00D57927" w:rsidP="00D335F6">
            <w:pPr>
              <w:jc w:val="both"/>
              <w:rPr>
                <w:sz w:val="20"/>
              </w:rPr>
            </w:pPr>
            <w:r w:rsidRPr="00BF3438">
              <w:rPr>
                <w:sz w:val="20"/>
              </w:rPr>
              <w:t>Based on the evidence glea</w:t>
            </w:r>
            <w:r w:rsidR="001123D3">
              <w:rPr>
                <w:sz w:val="20"/>
              </w:rPr>
              <w:t xml:space="preserve">ned from the TE mission the PA </w:t>
            </w:r>
            <w:r w:rsidRPr="00BF3438">
              <w:rPr>
                <w:sz w:val="20"/>
              </w:rPr>
              <w:t>caretaker/warden concept piloted by Birdlife Belarus and further supported by the project is effective and has a reasonable chance of being sustainable. This is therefore a good example of such public / state cooperation and has the potential for both replication to other PAs but also application to other aspects of environmental management and monitoring.</w:t>
            </w:r>
          </w:p>
          <w:p w14:paraId="46556980" w14:textId="77777777" w:rsidR="00D57927" w:rsidRPr="00BF3438" w:rsidRDefault="00D57927" w:rsidP="00D335F6">
            <w:pPr>
              <w:rPr>
                <w:sz w:val="20"/>
              </w:rPr>
            </w:pPr>
          </w:p>
        </w:tc>
      </w:tr>
      <w:tr w:rsidR="00D57927" w:rsidRPr="00BF3438" w14:paraId="523874A0" w14:textId="77777777" w:rsidTr="00D335F6">
        <w:tc>
          <w:tcPr>
            <w:tcW w:w="2405" w:type="dxa"/>
          </w:tcPr>
          <w:p w14:paraId="56A0A758" w14:textId="77777777" w:rsidR="00D57927" w:rsidRPr="00BF3438" w:rsidRDefault="00D57927" w:rsidP="00D335F6">
            <w:pPr>
              <w:rPr>
                <w:sz w:val="20"/>
              </w:rPr>
            </w:pPr>
            <w:r w:rsidRPr="00BF3438">
              <w:rPr>
                <w:i/>
                <w:sz w:val="20"/>
              </w:rPr>
              <w:t>Ecosystem service evaluation</w:t>
            </w:r>
          </w:p>
        </w:tc>
        <w:tc>
          <w:tcPr>
            <w:tcW w:w="6611" w:type="dxa"/>
          </w:tcPr>
          <w:p w14:paraId="6C40BE3F" w14:textId="77777777" w:rsidR="00D57927" w:rsidRPr="00BF3438" w:rsidRDefault="00861772" w:rsidP="00D335F6">
            <w:pPr>
              <w:jc w:val="both"/>
              <w:rPr>
                <w:sz w:val="20"/>
              </w:rPr>
            </w:pPr>
            <w:r>
              <w:rPr>
                <w:sz w:val="20"/>
              </w:rPr>
              <w:t>T</w:t>
            </w:r>
            <w:r w:rsidR="00D57927" w:rsidRPr="00BF3438">
              <w:rPr>
                <w:sz w:val="20"/>
              </w:rPr>
              <w:t xml:space="preserve">he use of the Ecosystem service </w:t>
            </w:r>
            <w:r>
              <w:rPr>
                <w:sz w:val="20"/>
              </w:rPr>
              <w:t xml:space="preserve">valuation </w:t>
            </w:r>
            <w:r w:rsidR="00D57927" w:rsidRPr="00BF3438">
              <w:rPr>
                <w:sz w:val="20"/>
              </w:rPr>
              <w:t>approach to try and place economic values on such services was a valuable new approach tested by the project – this has proved that if applied in the right way it can provide data of potentially great benefit for sound decision making by all sectors. This experience and the lessons learned from its initial application need to be noted when further developing</w:t>
            </w:r>
            <w:r w:rsidR="001123D3">
              <w:rPr>
                <w:sz w:val="20"/>
              </w:rPr>
              <w:t xml:space="preserve"> such approaches and seeking to</w:t>
            </w:r>
            <w:r w:rsidR="00D57927" w:rsidRPr="00BF3438">
              <w:rPr>
                <w:sz w:val="20"/>
              </w:rPr>
              <w:t xml:space="preserve"> mainstream into wider economic planning.</w:t>
            </w:r>
          </w:p>
          <w:p w14:paraId="0ACF6A94" w14:textId="77777777" w:rsidR="00D57927" w:rsidRPr="00BF3438" w:rsidRDefault="00D57927" w:rsidP="00D335F6">
            <w:pPr>
              <w:rPr>
                <w:sz w:val="20"/>
              </w:rPr>
            </w:pPr>
          </w:p>
        </w:tc>
      </w:tr>
      <w:tr w:rsidR="00D57927" w:rsidRPr="00BF3438" w14:paraId="48CE73EC" w14:textId="77777777" w:rsidTr="00D335F6">
        <w:tc>
          <w:tcPr>
            <w:tcW w:w="2405" w:type="dxa"/>
          </w:tcPr>
          <w:p w14:paraId="5ADEF531" w14:textId="77777777" w:rsidR="00D57927" w:rsidRPr="00BF3438" w:rsidRDefault="00D57927" w:rsidP="00D335F6">
            <w:pPr>
              <w:jc w:val="both"/>
              <w:rPr>
                <w:sz w:val="20"/>
              </w:rPr>
            </w:pPr>
            <w:r w:rsidRPr="00BF3438">
              <w:rPr>
                <w:i/>
                <w:sz w:val="20"/>
              </w:rPr>
              <w:t>Private sector co-financing</w:t>
            </w:r>
            <w:r w:rsidRPr="00BF3438">
              <w:rPr>
                <w:sz w:val="20"/>
              </w:rPr>
              <w:t xml:space="preserve">: </w:t>
            </w:r>
          </w:p>
          <w:p w14:paraId="36713530" w14:textId="77777777" w:rsidR="00D57927" w:rsidRPr="00BF3438" w:rsidRDefault="00D57927" w:rsidP="00D335F6">
            <w:pPr>
              <w:rPr>
                <w:sz w:val="20"/>
              </w:rPr>
            </w:pPr>
          </w:p>
        </w:tc>
        <w:tc>
          <w:tcPr>
            <w:tcW w:w="6611" w:type="dxa"/>
          </w:tcPr>
          <w:p w14:paraId="30124ADB" w14:textId="77777777" w:rsidR="00D57927" w:rsidRPr="00BF3438" w:rsidRDefault="00D57927" w:rsidP="00D335F6">
            <w:pPr>
              <w:rPr>
                <w:sz w:val="20"/>
              </w:rPr>
            </w:pPr>
            <w:r w:rsidRPr="00BF3438">
              <w:rPr>
                <w:sz w:val="20"/>
              </w:rPr>
              <w:t>Another innovative achievement that should be learned from and pursued further in the future is the project</w:t>
            </w:r>
            <w:r w:rsidR="001123D3">
              <w:rPr>
                <w:sz w:val="20"/>
              </w:rPr>
              <w:t>’</w:t>
            </w:r>
            <w:r w:rsidRPr="00BF3438">
              <w:rPr>
                <w:sz w:val="20"/>
              </w:rPr>
              <w:t>s success in identifying and accessing considerable private sector co-financing for a specific project site and for building an effective cooperative relationship with the donor during implementation of activities funded. The lessons from this should be applied when seeking such co-financing in the future.</w:t>
            </w:r>
          </w:p>
        </w:tc>
      </w:tr>
      <w:tr w:rsidR="00D57927" w:rsidRPr="00BF3438" w14:paraId="4DFBBF83" w14:textId="77777777" w:rsidTr="00D335F6">
        <w:tc>
          <w:tcPr>
            <w:tcW w:w="2405" w:type="dxa"/>
          </w:tcPr>
          <w:p w14:paraId="3341FFB3" w14:textId="77777777" w:rsidR="00D57927" w:rsidRPr="00BF3438" w:rsidRDefault="00D57927" w:rsidP="00D335F6">
            <w:pPr>
              <w:rPr>
                <w:sz w:val="20"/>
              </w:rPr>
            </w:pPr>
            <w:r w:rsidRPr="00BF3438">
              <w:rPr>
                <w:i/>
                <w:sz w:val="20"/>
              </w:rPr>
              <w:t xml:space="preserve">Use of international consultant with both the linguistic capacity and deep experience of the mindset and operation/approaches of </w:t>
            </w:r>
            <w:r w:rsidR="004D000D" w:rsidRPr="00BF3438">
              <w:rPr>
                <w:i/>
                <w:sz w:val="20"/>
              </w:rPr>
              <w:t>post-soviet centralized</w:t>
            </w:r>
            <w:r w:rsidRPr="00BF3438">
              <w:rPr>
                <w:i/>
                <w:sz w:val="20"/>
              </w:rPr>
              <w:t xml:space="preserve"> government systems such as still exist in Belarus:</w:t>
            </w:r>
          </w:p>
        </w:tc>
        <w:tc>
          <w:tcPr>
            <w:tcW w:w="6611" w:type="dxa"/>
          </w:tcPr>
          <w:p w14:paraId="05FB3D23" w14:textId="77777777" w:rsidR="00D57927" w:rsidRPr="00BF3438" w:rsidRDefault="00D57927" w:rsidP="00D335F6">
            <w:pPr>
              <w:jc w:val="both"/>
              <w:rPr>
                <w:sz w:val="20"/>
              </w:rPr>
            </w:pPr>
            <w:r w:rsidRPr="00BF3438">
              <w:rPr>
                <w:sz w:val="20"/>
              </w:rPr>
              <w:t>This is an important lesson in the appropriate application of technical assistance – i.e. technical assistance that brings something new but tailors it in a way that best meets the specific conditions and circumstances of the country. The NPS is a good example of this and a good lesson for future such policy level technical assistance provided by UNDP projects.</w:t>
            </w:r>
          </w:p>
          <w:p w14:paraId="126529A8" w14:textId="77777777" w:rsidR="00D57927" w:rsidRPr="00BF3438" w:rsidRDefault="00D57927" w:rsidP="00D335F6">
            <w:pPr>
              <w:rPr>
                <w:sz w:val="20"/>
              </w:rPr>
            </w:pPr>
          </w:p>
        </w:tc>
      </w:tr>
    </w:tbl>
    <w:p w14:paraId="4DEEE83E" w14:textId="77777777" w:rsidR="006D64D8" w:rsidRDefault="006D64D8">
      <w:pPr>
        <w:jc w:val="both"/>
        <w:rPr>
          <w:sz w:val="22"/>
          <w:szCs w:val="22"/>
        </w:rPr>
        <w:sectPr w:rsidR="006D64D8">
          <w:headerReference w:type="default" r:id="rId13"/>
          <w:pgSz w:w="11906" w:h="16838"/>
          <w:pgMar w:top="1440" w:right="1440" w:bottom="1440" w:left="1440" w:header="720" w:footer="720" w:gutter="0"/>
          <w:cols w:space="720"/>
        </w:sectPr>
      </w:pPr>
    </w:p>
    <w:p w14:paraId="615082B0" w14:textId="77777777" w:rsidR="0033412D" w:rsidRPr="00FA66B5" w:rsidRDefault="002968E6">
      <w:pPr>
        <w:pStyle w:val="Heading1"/>
        <w:rPr>
          <w:rFonts w:ascii="Times New Roman" w:hAnsi="Times New Roman"/>
          <w:b/>
          <w:color w:val="000000"/>
          <w:sz w:val="28"/>
          <w:szCs w:val="28"/>
        </w:rPr>
      </w:pPr>
      <w:bookmarkStart w:id="3" w:name="_Toc485844164"/>
      <w:r w:rsidRPr="00FA66B5">
        <w:rPr>
          <w:rFonts w:ascii="Times New Roman" w:hAnsi="Times New Roman"/>
          <w:b/>
          <w:color w:val="000000"/>
          <w:sz w:val="28"/>
          <w:szCs w:val="28"/>
        </w:rPr>
        <w:lastRenderedPageBreak/>
        <w:t xml:space="preserve">2. </w:t>
      </w:r>
      <w:r w:rsidR="006153EF" w:rsidRPr="00FA66B5">
        <w:rPr>
          <w:rFonts w:ascii="Times New Roman" w:hAnsi="Times New Roman"/>
          <w:b/>
          <w:color w:val="000000"/>
          <w:sz w:val="28"/>
          <w:szCs w:val="28"/>
        </w:rPr>
        <w:t>Introduction</w:t>
      </w:r>
      <w:bookmarkEnd w:id="3"/>
    </w:p>
    <w:p w14:paraId="68B296EA" w14:textId="77777777" w:rsidR="002968E6" w:rsidRPr="00B57E4E" w:rsidRDefault="002968E6" w:rsidP="002968E6">
      <w:pPr>
        <w:jc w:val="both"/>
        <w:rPr>
          <w:color w:val="000000"/>
          <w:szCs w:val="24"/>
        </w:rPr>
      </w:pPr>
    </w:p>
    <w:p w14:paraId="26548E50" w14:textId="77777777" w:rsidR="0033412D" w:rsidRPr="00FA66B5" w:rsidRDefault="006153EF" w:rsidP="006317BC">
      <w:pPr>
        <w:pStyle w:val="ListParagraph"/>
        <w:numPr>
          <w:ilvl w:val="1"/>
          <w:numId w:val="1"/>
        </w:numPr>
        <w:jc w:val="both"/>
        <w:rPr>
          <w:color w:val="000000"/>
          <w:szCs w:val="24"/>
          <w:u w:val="single"/>
        </w:rPr>
      </w:pPr>
      <w:r w:rsidRPr="00FA66B5">
        <w:rPr>
          <w:color w:val="000000"/>
          <w:szCs w:val="24"/>
          <w:u w:val="single"/>
        </w:rPr>
        <w:t>Project background</w:t>
      </w:r>
    </w:p>
    <w:p w14:paraId="14E45DD8" w14:textId="77777777" w:rsidR="005F7DED" w:rsidRPr="00B57E4E" w:rsidRDefault="005F7DED" w:rsidP="005F7DED">
      <w:pPr>
        <w:pStyle w:val="ListParagraph"/>
        <w:ind w:left="360"/>
        <w:jc w:val="both"/>
        <w:rPr>
          <w:color w:val="000000"/>
          <w:szCs w:val="24"/>
        </w:rPr>
      </w:pPr>
    </w:p>
    <w:p w14:paraId="17F0E596" w14:textId="77777777" w:rsidR="005F7DED" w:rsidRPr="00FA66B5" w:rsidRDefault="005F7DED" w:rsidP="006317BC">
      <w:pPr>
        <w:pStyle w:val="ListParagraph"/>
        <w:numPr>
          <w:ilvl w:val="2"/>
          <w:numId w:val="1"/>
        </w:numPr>
        <w:tabs>
          <w:tab w:val="left" w:pos="567"/>
        </w:tabs>
        <w:suppressAutoHyphens w:val="0"/>
        <w:autoSpaceDN/>
        <w:spacing w:line="242" w:lineRule="auto"/>
        <w:ind w:right="340"/>
        <w:jc w:val="both"/>
        <w:textAlignment w:val="auto"/>
        <w:rPr>
          <w:i/>
          <w:szCs w:val="24"/>
        </w:rPr>
      </w:pPr>
      <w:r w:rsidRPr="00FA66B5">
        <w:rPr>
          <w:i/>
          <w:szCs w:val="24"/>
        </w:rPr>
        <w:t>Development context (environmental, socio-­</w:t>
      </w:r>
      <w:r w:rsidRPr="00FA66B5">
        <w:rPr>
          <w:rFonts w:ascii="Cambria Math" w:hAnsi="Cambria Math" w:cs="Cambria Math"/>
          <w:i/>
          <w:szCs w:val="24"/>
        </w:rPr>
        <w:t>‐</w:t>
      </w:r>
      <w:r w:rsidRPr="00FA66B5">
        <w:rPr>
          <w:i/>
          <w:szCs w:val="24"/>
        </w:rPr>
        <w:t>economic, institutional, policy factors relevant to project objectives and scope)</w:t>
      </w:r>
    </w:p>
    <w:p w14:paraId="0FA4753A" w14:textId="77777777" w:rsidR="005F7DED" w:rsidRPr="00B57E4E" w:rsidRDefault="005F7DED" w:rsidP="005F7DED">
      <w:pPr>
        <w:pStyle w:val="ListParagraph"/>
        <w:tabs>
          <w:tab w:val="left" w:pos="567"/>
        </w:tabs>
        <w:suppressAutoHyphens w:val="0"/>
        <w:autoSpaceDN/>
        <w:spacing w:line="242" w:lineRule="auto"/>
        <w:ind w:right="340"/>
        <w:jc w:val="both"/>
        <w:textAlignment w:val="auto"/>
        <w:rPr>
          <w:b/>
          <w:color w:val="4F81BD"/>
          <w:szCs w:val="24"/>
        </w:rPr>
      </w:pPr>
    </w:p>
    <w:p w14:paraId="3331DB5B" w14:textId="77777777" w:rsidR="005F7DED" w:rsidRPr="00B57E4E" w:rsidRDefault="005F7DED" w:rsidP="005F7DED">
      <w:pPr>
        <w:spacing w:line="2" w:lineRule="exact"/>
        <w:rPr>
          <w:szCs w:val="24"/>
        </w:rPr>
      </w:pPr>
    </w:p>
    <w:p w14:paraId="1AB90F1F" w14:textId="77777777" w:rsidR="005F7DED" w:rsidRPr="00D96800" w:rsidRDefault="005F7DED" w:rsidP="006317BC">
      <w:pPr>
        <w:pStyle w:val="ListParagraph"/>
        <w:numPr>
          <w:ilvl w:val="0"/>
          <w:numId w:val="28"/>
        </w:numPr>
        <w:tabs>
          <w:tab w:val="left" w:pos="367"/>
        </w:tabs>
        <w:suppressAutoHyphens w:val="0"/>
        <w:autoSpaceDN/>
        <w:spacing w:line="234" w:lineRule="auto"/>
        <w:jc w:val="both"/>
        <w:textAlignment w:val="auto"/>
        <w:rPr>
          <w:rFonts w:eastAsia="Palatino Linotype"/>
          <w:szCs w:val="24"/>
        </w:rPr>
      </w:pPr>
      <w:r w:rsidRPr="00D96800">
        <w:rPr>
          <w:rFonts w:eastAsia="Palatino Linotype"/>
          <w:szCs w:val="24"/>
        </w:rPr>
        <w:t>The Republic of Belarus is located at the geographical centre of Europe and covers an area of 207,600km</w:t>
      </w:r>
      <w:r w:rsidRPr="00D96800">
        <w:rPr>
          <w:rFonts w:eastAsia="Palatino Linotype"/>
          <w:szCs w:val="24"/>
          <w:vertAlign w:val="superscript"/>
        </w:rPr>
        <w:t>2</w:t>
      </w:r>
      <w:r w:rsidRPr="00D96800">
        <w:rPr>
          <w:rFonts w:eastAsia="Palatino Linotype"/>
          <w:szCs w:val="24"/>
        </w:rPr>
        <w:t>. The relief of the country is relatively flat with the highest point standing only 346m asl. The physical, geographical, and climatic characteristics of the country have resulted in an abundance of forests and wetland ecosystems.</w:t>
      </w:r>
    </w:p>
    <w:p w14:paraId="4885E2AA" w14:textId="77777777" w:rsidR="005F7DED" w:rsidRPr="00B57E4E" w:rsidRDefault="005F7DED" w:rsidP="005F7DED">
      <w:pPr>
        <w:spacing w:line="119" w:lineRule="exact"/>
        <w:rPr>
          <w:rFonts w:eastAsia="Palatino Linotype"/>
          <w:szCs w:val="24"/>
        </w:rPr>
      </w:pPr>
    </w:p>
    <w:p w14:paraId="53557BC2" w14:textId="77777777" w:rsidR="005F7DED" w:rsidRPr="00D96800" w:rsidRDefault="005F7DED" w:rsidP="006317BC">
      <w:pPr>
        <w:pStyle w:val="ListParagraph"/>
        <w:numPr>
          <w:ilvl w:val="0"/>
          <w:numId w:val="28"/>
        </w:numPr>
        <w:tabs>
          <w:tab w:val="left" w:pos="367"/>
        </w:tabs>
        <w:suppressAutoHyphens w:val="0"/>
        <w:autoSpaceDN/>
        <w:spacing w:line="0" w:lineRule="atLeast"/>
        <w:jc w:val="both"/>
        <w:textAlignment w:val="auto"/>
        <w:rPr>
          <w:rFonts w:eastAsia="Palatino Linotype"/>
          <w:szCs w:val="24"/>
        </w:rPr>
      </w:pPr>
      <w:r w:rsidRPr="00D96800">
        <w:rPr>
          <w:rFonts w:eastAsia="Palatino Linotype"/>
          <w:szCs w:val="24"/>
        </w:rPr>
        <w:t>The country forms the boundary between two geobotanic regions: the region of European Broad</w:t>
      </w:r>
      <w:r w:rsidRPr="00D96800">
        <w:rPr>
          <w:rFonts w:ascii="MS Mincho" w:eastAsia="MS Mincho" w:hAnsi="MS Mincho" w:cs="MS Mincho" w:hint="eastAsia"/>
          <w:szCs w:val="24"/>
        </w:rPr>
        <w:t>‑</w:t>
      </w:r>
      <w:r w:rsidRPr="00D96800">
        <w:rPr>
          <w:rFonts w:eastAsia="Palatino Linotype"/>
          <w:szCs w:val="24"/>
        </w:rPr>
        <w:t>Leafed Forests and the region of Eurasian Coniferous Forests. In addition, the country can a</w:t>
      </w:r>
      <w:r w:rsidR="00FA66B5" w:rsidRPr="00D96800">
        <w:rPr>
          <w:rFonts w:eastAsia="Palatino Linotype"/>
          <w:szCs w:val="24"/>
        </w:rPr>
        <w:t>lso be divided into three agro</w:t>
      </w:r>
      <w:r w:rsidRPr="00D96800">
        <w:rPr>
          <w:rFonts w:ascii="MS Mincho" w:eastAsia="MS Mincho" w:hAnsi="MS Mincho" w:cs="MS Mincho" w:hint="eastAsia"/>
          <w:szCs w:val="24"/>
        </w:rPr>
        <w:t>‑</w:t>
      </w:r>
      <w:r w:rsidRPr="00D96800">
        <w:rPr>
          <w:rFonts w:eastAsia="Palatino Linotype"/>
          <w:szCs w:val="24"/>
        </w:rPr>
        <w:t xml:space="preserve">ecological zones: i) the northern part of the country is characterized by large coniferous woods and numerous lakes, bogs, and rivers, ii) the central area of the country includes substantial agricultural and industrial landscapes and iii) the southern part </w:t>
      </w:r>
      <w:r w:rsidR="00FA66B5" w:rsidRPr="00D96800">
        <w:rPr>
          <w:rFonts w:eastAsia="Palatino Linotype"/>
          <w:szCs w:val="24"/>
        </w:rPr>
        <w:t>harbors</w:t>
      </w:r>
      <w:r w:rsidRPr="00D96800">
        <w:rPr>
          <w:rFonts w:eastAsia="Palatino Linotype"/>
          <w:szCs w:val="24"/>
        </w:rPr>
        <w:t xml:space="preserve"> fe</w:t>
      </w:r>
      <w:r w:rsidR="00FA66B5" w:rsidRPr="00D96800">
        <w:rPr>
          <w:rFonts w:eastAsia="Palatino Linotype"/>
          <w:szCs w:val="24"/>
        </w:rPr>
        <w:t>ns and transition mires, broad</w:t>
      </w:r>
      <w:r w:rsidRPr="00D96800">
        <w:rPr>
          <w:rFonts w:ascii="MS Mincho" w:eastAsia="MS Mincho" w:hAnsi="MS Mincho" w:cs="MS Mincho" w:hint="eastAsia"/>
          <w:szCs w:val="24"/>
        </w:rPr>
        <w:t>‑</w:t>
      </w:r>
      <w:r w:rsidRPr="00D96800">
        <w:rPr>
          <w:rFonts w:eastAsia="Palatino Linotype"/>
          <w:szCs w:val="24"/>
        </w:rPr>
        <w:t>leafed forests, and meandering rivers with extremely waterlogged floodplains.</w:t>
      </w:r>
    </w:p>
    <w:p w14:paraId="11799FD0" w14:textId="77777777" w:rsidR="005F7DED" w:rsidRPr="00B57E4E" w:rsidRDefault="005F7DED" w:rsidP="005F7DED">
      <w:pPr>
        <w:spacing w:line="121" w:lineRule="exact"/>
        <w:rPr>
          <w:rFonts w:eastAsia="Palatino Linotype"/>
          <w:szCs w:val="24"/>
        </w:rPr>
      </w:pPr>
    </w:p>
    <w:p w14:paraId="01F4BC58" w14:textId="77777777" w:rsidR="005F7DED" w:rsidRPr="00D96800" w:rsidRDefault="005F7DED" w:rsidP="006317BC">
      <w:pPr>
        <w:pStyle w:val="ListParagraph"/>
        <w:numPr>
          <w:ilvl w:val="0"/>
          <w:numId w:val="28"/>
        </w:numPr>
        <w:tabs>
          <w:tab w:val="left" w:pos="367"/>
        </w:tabs>
        <w:suppressAutoHyphens w:val="0"/>
        <w:autoSpaceDN/>
        <w:spacing w:line="239" w:lineRule="auto"/>
        <w:jc w:val="both"/>
        <w:textAlignment w:val="auto"/>
        <w:rPr>
          <w:rFonts w:eastAsia="Palatino Linotype"/>
          <w:szCs w:val="24"/>
        </w:rPr>
      </w:pPr>
      <w:r w:rsidRPr="00D96800">
        <w:rPr>
          <w:rFonts w:eastAsia="Palatino Linotype"/>
          <w:szCs w:val="24"/>
        </w:rPr>
        <w:t xml:space="preserve">The country also </w:t>
      </w:r>
      <w:r w:rsidR="00FA66B5" w:rsidRPr="00D96800">
        <w:rPr>
          <w:rFonts w:eastAsia="Palatino Linotype"/>
          <w:szCs w:val="24"/>
        </w:rPr>
        <w:t>harbored</w:t>
      </w:r>
      <w:r w:rsidRPr="00D96800">
        <w:rPr>
          <w:rFonts w:eastAsia="Palatino Linotype"/>
          <w:szCs w:val="24"/>
        </w:rPr>
        <w:t xml:space="preserve"> significant areas of peatland – the country contained an estimated 2.94 million ha of peatland. Peatland is important for a number of different reasons but, most importantly: i) the biodiversity that is </w:t>
      </w:r>
      <w:r w:rsidR="00FA66B5" w:rsidRPr="00D96800">
        <w:rPr>
          <w:rFonts w:eastAsia="Palatino Linotype"/>
          <w:szCs w:val="24"/>
        </w:rPr>
        <w:t>harbored</w:t>
      </w:r>
      <w:r w:rsidRPr="00D96800">
        <w:rPr>
          <w:rFonts w:eastAsia="Palatino Linotype"/>
          <w:szCs w:val="24"/>
        </w:rPr>
        <w:t xml:space="preserve"> within peatlands, and ii) the potential for carbon sequestration and storage.</w:t>
      </w:r>
    </w:p>
    <w:p w14:paraId="24EA1DEA" w14:textId="77777777" w:rsidR="005F7DED" w:rsidRDefault="005F7DED" w:rsidP="005F7DED">
      <w:pPr>
        <w:pStyle w:val="ListParagraph"/>
        <w:ind w:left="360"/>
        <w:jc w:val="both"/>
        <w:rPr>
          <w:color w:val="000000"/>
          <w:sz w:val="22"/>
          <w:szCs w:val="22"/>
        </w:rPr>
      </w:pPr>
    </w:p>
    <w:p w14:paraId="448A585A" w14:textId="77777777" w:rsidR="00BE185C" w:rsidRPr="002968E6" w:rsidRDefault="00BE185C" w:rsidP="00BE185C">
      <w:pPr>
        <w:pStyle w:val="ListParagraph"/>
        <w:ind w:left="360"/>
        <w:jc w:val="both"/>
        <w:rPr>
          <w:color w:val="000000"/>
          <w:sz w:val="22"/>
          <w:szCs w:val="22"/>
        </w:rPr>
      </w:pPr>
    </w:p>
    <w:p w14:paraId="0A6C43F9" w14:textId="77777777" w:rsidR="002968E6" w:rsidRDefault="002968E6" w:rsidP="002968E6">
      <w:pPr>
        <w:jc w:val="both"/>
        <w:rPr>
          <w:color w:val="000000"/>
          <w:sz w:val="22"/>
          <w:szCs w:val="22"/>
        </w:rPr>
      </w:pPr>
    </w:p>
    <w:p w14:paraId="767861AC" w14:textId="77777777" w:rsidR="0033412D" w:rsidRPr="00FA66B5" w:rsidRDefault="006153EF" w:rsidP="006317BC">
      <w:pPr>
        <w:pStyle w:val="ListParagraph"/>
        <w:numPr>
          <w:ilvl w:val="1"/>
          <w:numId w:val="1"/>
        </w:numPr>
        <w:jc w:val="both"/>
        <w:rPr>
          <w:color w:val="000000"/>
          <w:szCs w:val="24"/>
          <w:u w:val="single"/>
        </w:rPr>
      </w:pPr>
      <w:r w:rsidRPr="00FA66B5">
        <w:rPr>
          <w:color w:val="000000"/>
          <w:szCs w:val="24"/>
          <w:u w:val="single"/>
        </w:rPr>
        <w:t>Purpose of the evaluation</w:t>
      </w:r>
    </w:p>
    <w:p w14:paraId="034808DC" w14:textId="77777777" w:rsidR="002968E6" w:rsidRPr="00C66E1B" w:rsidRDefault="002968E6" w:rsidP="00D03284">
      <w:pPr>
        <w:rPr>
          <w:color w:val="000000"/>
          <w:szCs w:val="24"/>
        </w:rPr>
      </w:pPr>
    </w:p>
    <w:p w14:paraId="7D889FAF" w14:textId="77777777" w:rsidR="00D03284" w:rsidRPr="00D96800" w:rsidRDefault="00D03284" w:rsidP="006317BC">
      <w:pPr>
        <w:pStyle w:val="ListParagraph"/>
        <w:numPr>
          <w:ilvl w:val="0"/>
          <w:numId w:val="28"/>
        </w:numPr>
        <w:autoSpaceDE w:val="0"/>
        <w:jc w:val="both"/>
        <w:rPr>
          <w:szCs w:val="24"/>
        </w:rPr>
      </w:pPr>
      <w:r w:rsidRPr="00D96800">
        <w:rPr>
          <w:szCs w:val="24"/>
        </w:rPr>
        <w:t xml:space="preserve">The TE </w:t>
      </w:r>
      <w:r w:rsidR="00283692" w:rsidRPr="00D96800">
        <w:rPr>
          <w:szCs w:val="24"/>
        </w:rPr>
        <w:t>was</w:t>
      </w:r>
      <w:r w:rsidRPr="00D96800">
        <w:rPr>
          <w:szCs w:val="24"/>
        </w:rPr>
        <w:t xml:space="preserve"> initiated by UNDP Country Office in Belarus in line with the UNDP/GEF M&amp;E guidelines in order to provide a comprehensive and systematic account of the performance of a completed project by assessing its project design, process of implementation, achievements vis-à-vis project objectives endorsed by the GEF including any agreed changes in the objectives during project implementation and any other results. </w:t>
      </w:r>
    </w:p>
    <w:p w14:paraId="7D62EC84" w14:textId="77777777" w:rsidR="00D03284" w:rsidRPr="00C66E1B" w:rsidRDefault="00D03284" w:rsidP="00D03284">
      <w:pPr>
        <w:pStyle w:val="BodyText"/>
        <w:rPr>
          <w:szCs w:val="24"/>
        </w:rPr>
      </w:pPr>
    </w:p>
    <w:p w14:paraId="5718831B" w14:textId="353CDA6B" w:rsidR="00D03284" w:rsidRPr="00C66E1B" w:rsidRDefault="00D03284" w:rsidP="006317BC">
      <w:pPr>
        <w:pStyle w:val="BodyText"/>
        <w:numPr>
          <w:ilvl w:val="0"/>
          <w:numId w:val="28"/>
        </w:numPr>
        <w:rPr>
          <w:szCs w:val="24"/>
        </w:rPr>
      </w:pPr>
      <w:r w:rsidRPr="00C66E1B">
        <w:rPr>
          <w:szCs w:val="24"/>
        </w:rPr>
        <w:t>The evaluation attempts to determine, as systematically and objectively as possible, the relevance, efficiency, effectiveness, impact and sustainability of the project. The evaluation assess</w:t>
      </w:r>
      <w:r w:rsidR="00283692" w:rsidRPr="00C66E1B">
        <w:rPr>
          <w:szCs w:val="24"/>
        </w:rPr>
        <w:t>es</w:t>
      </w:r>
      <w:r w:rsidRPr="00C66E1B">
        <w:rPr>
          <w:szCs w:val="24"/>
        </w:rPr>
        <w:t xml:space="preserve"> the achievements of th</w:t>
      </w:r>
      <w:r w:rsidR="00283692" w:rsidRPr="00C66E1B">
        <w:rPr>
          <w:szCs w:val="24"/>
        </w:rPr>
        <w:t>e project against its objective /outcomes</w:t>
      </w:r>
      <w:r w:rsidRPr="00C66E1B">
        <w:rPr>
          <w:szCs w:val="24"/>
        </w:rPr>
        <w:t>, including examination of</w:t>
      </w:r>
      <w:r w:rsidR="00283692" w:rsidRPr="00C66E1B">
        <w:rPr>
          <w:szCs w:val="24"/>
        </w:rPr>
        <w:t xml:space="preserve"> the relevance of the objective/outcomes</w:t>
      </w:r>
      <w:r w:rsidRPr="00C66E1B">
        <w:rPr>
          <w:szCs w:val="24"/>
        </w:rPr>
        <w:t xml:space="preserve"> and of the project design. It will also identify factors that have facilitated or impeded the achievement of the objective</w:t>
      </w:r>
      <w:r w:rsidR="00283692" w:rsidRPr="00C66E1B">
        <w:rPr>
          <w:szCs w:val="24"/>
        </w:rPr>
        <w:t>/ou</w:t>
      </w:r>
      <w:r w:rsidR="0093142E">
        <w:rPr>
          <w:szCs w:val="24"/>
        </w:rPr>
        <w:t>t</w:t>
      </w:r>
      <w:r w:rsidR="00283692" w:rsidRPr="00C66E1B">
        <w:rPr>
          <w:szCs w:val="24"/>
        </w:rPr>
        <w:t>comes</w:t>
      </w:r>
      <w:r w:rsidRPr="00C66E1B">
        <w:rPr>
          <w:szCs w:val="24"/>
        </w:rPr>
        <w:t>. While a thorough review of the past is in itself very impor</w:t>
      </w:r>
      <w:r w:rsidR="00283692" w:rsidRPr="00C66E1B">
        <w:rPr>
          <w:szCs w:val="24"/>
        </w:rPr>
        <w:t xml:space="preserve">tant, the in-depth evaluation provides also </w:t>
      </w:r>
      <w:r w:rsidRPr="00C66E1B">
        <w:rPr>
          <w:szCs w:val="24"/>
        </w:rPr>
        <w:t>detailed recommendations and lessons learned for the future.</w:t>
      </w:r>
    </w:p>
    <w:p w14:paraId="626A8616" w14:textId="77777777" w:rsidR="00D03284" w:rsidRPr="00C66E1B" w:rsidRDefault="00D03284" w:rsidP="00D03284">
      <w:pPr>
        <w:pStyle w:val="BodyText"/>
        <w:rPr>
          <w:szCs w:val="24"/>
        </w:rPr>
      </w:pPr>
    </w:p>
    <w:p w14:paraId="2BA6EDAF" w14:textId="77777777" w:rsidR="00D03284" w:rsidRPr="00D96800" w:rsidRDefault="00D03284" w:rsidP="006317BC">
      <w:pPr>
        <w:pStyle w:val="ListParagraph"/>
        <w:numPr>
          <w:ilvl w:val="0"/>
          <w:numId w:val="28"/>
        </w:numPr>
        <w:jc w:val="both"/>
        <w:rPr>
          <w:szCs w:val="24"/>
        </w:rPr>
      </w:pPr>
      <w:r w:rsidRPr="00D96800">
        <w:rPr>
          <w:szCs w:val="24"/>
        </w:rPr>
        <w:t xml:space="preserve">The evaluation </w:t>
      </w:r>
      <w:r w:rsidR="00283692" w:rsidRPr="00D96800">
        <w:rPr>
          <w:szCs w:val="24"/>
        </w:rPr>
        <w:t>involved</w:t>
      </w:r>
      <w:r w:rsidRPr="00D96800">
        <w:rPr>
          <w:szCs w:val="24"/>
        </w:rPr>
        <w:t xml:space="preserve"> key project stakeholders, including UNDP Country Office in Belarus, Ministry of Natural Resources and Environmental Protection of the Republic of Belarus, Ministry of Forestry of the Republic of Belarus, National Academy of Sciences of Belarus, APB  Belarus, members of</w:t>
      </w:r>
      <w:r w:rsidR="00BF512D">
        <w:rPr>
          <w:szCs w:val="24"/>
        </w:rPr>
        <w:t xml:space="preserve"> the Project Steering Committee, beneficiaries and stakeholders in the field (PA administrations, agricultural enterprises, Leshoz).</w:t>
      </w:r>
    </w:p>
    <w:p w14:paraId="3DF9176F" w14:textId="77777777" w:rsidR="00D03284" w:rsidRPr="00C66E1B" w:rsidRDefault="00D03284" w:rsidP="00D03284">
      <w:pPr>
        <w:rPr>
          <w:color w:val="000000"/>
          <w:szCs w:val="24"/>
        </w:rPr>
      </w:pPr>
    </w:p>
    <w:p w14:paraId="1804D465" w14:textId="77777777" w:rsidR="0033412D" w:rsidRPr="00FA66B5" w:rsidRDefault="006153EF" w:rsidP="006317BC">
      <w:pPr>
        <w:pStyle w:val="ListParagraph"/>
        <w:numPr>
          <w:ilvl w:val="1"/>
          <w:numId w:val="1"/>
        </w:numPr>
        <w:jc w:val="both"/>
        <w:rPr>
          <w:color w:val="000000"/>
          <w:szCs w:val="24"/>
          <w:u w:val="single"/>
        </w:rPr>
      </w:pPr>
      <w:r w:rsidRPr="00FA66B5">
        <w:rPr>
          <w:color w:val="000000"/>
          <w:szCs w:val="24"/>
          <w:u w:val="single"/>
        </w:rPr>
        <w:t>Key issues to be addressed</w:t>
      </w:r>
    </w:p>
    <w:p w14:paraId="0C54DCB8" w14:textId="77777777" w:rsidR="00B36265" w:rsidRPr="00C66E1B" w:rsidRDefault="00B36265" w:rsidP="00B36265">
      <w:pPr>
        <w:pStyle w:val="ListParagraph"/>
        <w:rPr>
          <w:color w:val="000000"/>
          <w:szCs w:val="24"/>
        </w:rPr>
      </w:pPr>
    </w:p>
    <w:p w14:paraId="2EA430E6" w14:textId="77777777" w:rsidR="00D03284" w:rsidRPr="00C66E1B" w:rsidRDefault="00D03284" w:rsidP="009A13BF">
      <w:pPr>
        <w:pStyle w:val="Default"/>
        <w:numPr>
          <w:ilvl w:val="0"/>
          <w:numId w:val="28"/>
        </w:numPr>
        <w:spacing w:after="164"/>
        <w:jc w:val="both"/>
        <w:rPr>
          <w:rFonts w:ascii="Times New Roman" w:hAnsi="Times New Roman" w:cs="Times New Roman"/>
        </w:rPr>
      </w:pPr>
      <w:r w:rsidRPr="00C66E1B">
        <w:rPr>
          <w:rFonts w:ascii="Times New Roman" w:hAnsi="Times New Roman" w:cs="Times New Roman"/>
        </w:rPr>
        <w:t>The evaluation determines as systematically and objectively as possible, the relevance, efficiency, effectiveness, impact and sustainability of the project. The achievements of the project have been assessed against the project's objective and Outcomes, including an examination of the relevance of the objective/outcomes and of the project design. Subsequently, the factors have been identified that facilitated or impeded t</w:t>
      </w:r>
      <w:r w:rsidR="00BF512D">
        <w:rPr>
          <w:rFonts w:ascii="Times New Roman" w:hAnsi="Times New Roman" w:cs="Times New Roman"/>
        </w:rPr>
        <w:t>he achievement of the objective</w:t>
      </w:r>
      <w:r w:rsidRPr="00C66E1B">
        <w:rPr>
          <w:rFonts w:ascii="Times New Roman" w:hAnsi="Times New Roman" w:cs="Times New Roman"/>
        </w:rPr>
        <w:t xml:space="preserve">. An in-depth analysis is used to elaborate detailed recommendations and lessons learned for the future. </w:t>
      </w:r>
    </w:p>
    <w:p w14:paraId="6BF4A7EA" w14:textId="77777777" w:rsidR="00D03284" w:rsidRPr="00C66E1B" w:rsidRDefault="00D03284" w:rsidP="00D03284">
      <w:pPr>
        <w:pStyle w:val="Default"/>
        <w:rPr>
          <w:rFonts w:ascii="Times New Roman" w:hAnsi="Times New Roman" w:cs="Times New Roman"/>
        </w:rPr>
      </w:pPr>
      <w:r w:rsidRPr="00C66E1B">
        <w:rPr>
          <w:rFonts w:ascii="Times New Roman" w:hAnsi="Times New Roman" w:cs="Times New Roman"/>
        </w:rPr>
        <w:t xml:space="preserve">The following issues received particular attention of the evaluation: </w:t>
      </w:r>
    </w:p>
    <w:p w14:paraId="23DABD56" w14:textId="77777777" w:rsidR="00D03284" w:rsidRPr="00C66E1B" w:rsidRDefault="00D03284" w:rsidP="00D03284">
      <w:pPr>
        <w:suppressAutoHyphens w:val="0"/>
        <w:autoSpaceDE w:val="0"/>
        <w:adjustRightInd w:val="0"/>
        <w:textAlignment w:val="auto"/>
        <w:rPr>
          <w:rFonts w:eastAsia="Calibri"/>
          <w:color w:val="000000"/>
          <w:szCs w:val="24"/>
          <w:lang w:val="en-GB" w:eastAsia="en-US"/>
        </w:rPr>
      </w:pPr>
    </w:p>
    <w:p w14:paraId="199E5380" w14:textId="77777777" w:rsidR="00D03284" w:rsidRPr="00C66E1B" w:rsidRDefault="00D03284" w:rsidP="006317BC">
      <w:pPr>
        <w:pStyle w:val="ListParagraph"/>
        <w:numPr>
          <w:ilvl w:val="0"/>
          <w:numId w:val="6"/>
        </w:numPr>
        <w:suppressAutoHyphens w:val="0"/>
        <w:autoSpaceDE w:val="0"/>
        <w:adjustRightInd w:val="0"/>
        <w:spacing w:after="78"/>
        <w:textAlignment w:val="auto"/>
        <w:rPr>
          <w:rFonts w:eastAsia="Calibri"/>
          <w:color w:val="000000"/>
          <w:szCs w:val="24"/>
          <w:lang w:val="en-GB" w:eastAsia="en-US"/>
        </w:rPr>
      </w:pPr>
      <w:r w:rsidRPr="00C66E1B">
        <w:rPr>
          <w:rFonts w:eastAsia="Calibri"/>
          <w:color w:val="000000"/>
          <w:szCs w:val="24"/>
          <w:lang w:val="en-GB" w:eastAsia="en-US"/>
        </w:rPr>
        <w:t xml:space="preserve">effectiveness of technical and institutional outputs in relation to impacts and efforts; </w:t>
      </w:r>
    </w:p>
    <w:p w14:paraId="69F6255F" w14:textId="77777777" w:rsidR="00D03284" w:rsidRPr="00C66E1B" w:rsidRDefault="00D03284" w:rsidP="006317BC">
      <w:pPr>
        <w:pStyle w:val="ListParagraph"/>
        <w:numPr>
          <w:ilvl w:val="0"/>
          <w:numId w:val="6"/>
        </w:numPr>
        <w:suppressAutoHyphens w:val="0"/>
        <w:autoSpaceDE w:val="0"/>
        <w:adjustRightInd w:val="0"/>
        <w:spacing w:after="78"/>
        <w:textAlignment w:val="auto"/>
        <w:rPr>
          <w:rFonts w:eastAsia="Calibri"/>
          <w:color w:val="000000"/>
          <w:szCs w:val="24"/>
          <w:lang w:val="en-GB" w:eastAsia="en-US"/>
        </w:rPr>
      </w:pPr>
      <w:r w:rsidRPr="00C66E1B">
        <w:rPr>
          <w:rFonts w:eastAsia="Calibri"/>
          <w:color w:val="000000"/>
          <w:szCs w:val="24"/>
          <w:lang w:val="en-GB" w:eastAsia="en-US"/>
        </w:rPr>
        <w:t xml:space="preserve">remaining gaps in the framework for sustainable peatland management in Belarus; </w:t>
      </w:r>
    </w:p>
    <w:p w14:paraId="23049F7B" w14:textId="77777777" w:rsidR="00D03284" w:rsidRPr="00C66E1B" w:rsidRDefault="00D03284" w:rsidP="006317BC">
      <w:pPr>
        <w:pStyle w:val="ListParagraph"/>
        <w:numPr>
          <w:ilvl w:val="0"/>
          <w:numId w:val="6"/>
        </w:numPr>
        <w:suppressAutoHyphens w:val="0"/>
        <w:autoSpaceDE w:val="0"/>
        <w:adjustRightInd w:val="0"/>
        <w:spacing w:after="78"/>
        <w:textAlignment w:val="auto"/>
        <w:rPr>
          <w:rFonts w:eastAsia="Calibri"/>
          <w:color w:val="000000"/>
          <w:szCs w:val="24"/>
          <w:lang w:val="en-GB" w:eastAsia="en-US"/>
        </w:rPr>
      </w:pPr>
      <w:r w:rsidRPr="00C66E1B">
        <w:rPr>
          <w:rFonts w:eastAsia="Calibri"/>
          <w:color w:val="000000"/>
          <w:szCs w:val="24"/>
          <w:lang w:val="en-GB" w:eastAsia="en-US"/>
        </w:rPr>
        <w:t xml:space="preserve">consolidation of the current achievements in the context of the project's exit strategy; </w:t>
      </w:r>
    </w:p>
    <w:p w14:paraId="0366EFBA" w14:textId="77777777" w:rsidR="00D03284" w:rsidRPr="00C66E1B" w:rsidRDefault="00BF512D" w:rsidP="006317BC">
      <w:pPr>
        <w:pStyle w:val="ListParagraph"/>
        <w:numPr>
          <w:ilvl w:val="0"/>
          <w:numId w:val="6"/>
        </w:numPr>
        <w:suppressAutoHyphens w:val="0"/>
        <w:autoSpaceDE w:val="0"/>
        <w:adjustRightInd w:val="0"/>
        <w:textAlignment w:val="auto"/>
        <w:rPr>
          <w:rFonts w:eastAsia="Calibri"/>
          <w:color w:val="000000"/>
          <w:szCs w:val="24"/>
          <w:lang w:val="en-GB" w:eastAsia="en-US"/>
        </w:rPr>
      </w:pPr>
      <w:r>
        <w:rPr>
          <w:rFonts w:eastAsia="Calibri"/>
          <w:color w:val="000000"/>
          <w:szCs w:val="24"/>
          <w:lang w:val="en-GB" w:eastAsia="en-US"/>
        </w:rPr>
        <w:t xml:space="preserve">and, since this is </w:t>
      </w:r>
      <w:r w:rsidR="00D03284" w:rsidRPr="00C66E1B">
        <w:rPr>
          <w:rFonts w:eastAsia="Calibri"/>
          <w:color w:val="000000"/>
          <w:szCs w:val="24"/>
          <w:lang w:val="en-GB" w:eastAsia="en-US"/>
        </w:rPr>
        <w:t xml:space="preserve">a project with a major  pilot / demonstration component,  the perspectives of replication. </w:t>
      </w:r>
    </w:p>
    <w:p w14:paraId="1F077555" w14:textId="77777777" w:rsidR="00D03284" w:rsidRPr="00C66E1B" w:rsidRDefault="00D03284" w:rsidP="00D03284">
      <w:pPr>
        <w:pStyle w:val="Default"/>
      </w:pPr>
    </w:p>
    <w:p w14:paraId="7C2D11A5" w14:textId="77777777" w:rsidR="00B36265" w:rsidRPr="00C66E1B" w:rsidRDefault="00B36265" w:rsidP="00B36265">
      <w:pPr>
        <w:jc w:val="both"/>
        <w:rPr>
          <w:color w:val="000000"/>
          <w:szCs w:val="24"/>
        </w:rPr>
      </w:pPr>
    </w:p>
    <w:p w14:paraId="680AE9FD" w14:textId="77777777" w:rsidR="0033412D" w:rsidRPr="00FA66B5" w:rsidRDefault="006153EF" w:rsidP="006317BC">
      <w:pPr>
        <w:pStyle w:val="ListParagraph"/>
        <w:numPr>
          <w:ilvl w:val="1"/>
          <w:numId w:val="1"/>
        </w:numPr>
        <w:jc w:val="both"/>
        <w:rPr>
          <w:color w:val="000000"/>
          <w:szCs w:val="24"/>
          <w:u w:val="single"/>
        </w:rPr>
      </w:pPr>
      <w:r w:rsidRPr="00FA66B5">
        <w:rPr>
          <w:color w:val="000000"/>
          <w:szCs w:val="24"/>
          <w:u w:val="single"/>
        </w:rPr>
        <w:t>The outputs of the evaluation and how will they be used</w:t>
      </w:r>
    </w:p>
    <w:p w14:paraId="05BF8347" w14:textId="77777777" w:rsidR="00283692" w:rsidRPr="00C66E1B" w:rsidRDefault="00283692" w:rsidP="00283692">
      <w:pPr>
        <w:jc w:val="both"/>
        <w:rPr>
          <w:color w:val="000000"/>
          <w:szCs w:val="24"/>
        </w:rPr>
      </w:pPr>
    </w:p>
    <w:p w14:paraId="1F1BF1A5" w14:textId="77777777" w:rsidR="00283692" w:rsidRPr="00D96800" w:rsidRDefault="00283692" w:rsidP="006317BC">
      <w:pPr>
        <w:pStyle w:val="ListParagraph"/>
        <w:numPr>
          <w:ilvl w:val="0"/>
          <w:numId w:val="28"/>
        </w:numPr>
        <w:jc w:val="both"/>
        <w:rPr>
          <w:color w:val="000000"/>
          <w:szCs w:val="24"/>
        </w:rPr>
      </w:pPr>
      <w:r w:rsidRPr="00D96800">
        <w:rPr>
          <w:color w:val="000000"/>
          <w:szCs w:val="24"/>
        </w:rPr>
        <w:t>The expected output of the present evaluation is a report that includes:</w:t>
      </w:r>
    </w:p>
    <w:p w14:paraId="0E11F8EC" w14:textId="77777777" w:rsidR="00283692" w:rsidRPr="00C66E1B" w:rsidRDefault="00283692" w:rsidP="006317BC">
      <w:pPr>
        <w:pStyle w:val="ListParagraph"/>
        <w:numPr>
          <w:ilvl w:val="0"/>
          <w:numId w:val="7"/>
        </w:numPr>
        <w:autoSpaceDN/>
        <w:jc w:val="both"/>
        <w:textAlignment w:val="auto"/>
        <w:rPr>
          <w:color w:val="000000"/>
          <w:szCs w:val="24"/>
        </w:rPr>
      </w:pPr>
      <w:r w:rsidRPr="00C66E1B">
        <w:rPr>
          <w:color w:val="000000"/>
          <w:szCs w:val="24"/>
        </w:rPr>
        <w:t>Findings with the rating on performance;</w:t>
      </w:r>
    </w:p>
    <w:p w14:paraId="62872F21" w14:textId="77777777" w:rsidR="00283692" w:rsidRPr="00C66E1B" w:rsidRDefault="00283692" w:rsidP="006317BC">
      <w:pPr>
        <w:pStyle w:val="ListParagraph"/>
        <w:numPr>
          <w:ilvl w:val="0"/>
          <w:numId w:val="7"/>
        </w:numPr>
        <w:autoSpaceDN/>
        <w:jc w:val="both"/>
        <w:textAlignment w:val="auto"/>
        <w:rPr>
          <w:color w:val="000000"/>
          <w:szCs w:val="24"/>
        </w:rPr>
      </w:pPr>
      <w:r w:rsidRPr="00C66E1B">
        <w:rPr>
          <w:color w:val="000000"/>
          <w:szCs w:val="24"/>
        </w:rPr>
        <w:t>Conclusions drawn;</w:t>
      </w:r>
    </w:p>
    <w:p w14:paraId="7727E412" w14:textId="77777777" w:rsidR="00283692" w:rsidRPr="00C66E1B" w:rsidRDefault="00283692" w:rsidP="006317BC">
      <w:pPr>
        <w:pStyle w:val="ListParagraph"/>
        <w:numPr>
          <w:ilvl w:val="0"/>
          <w:numId w:val="7"/>
        </w:numPr>
        <w:autoSpaceDN/>
        <w:jc w:val="both"/>
        <w:textAlignment w:val="auto"/>
        <w:rPr>
          <w:color w:val="000000"/>
          <w:szCs w:val="24"/>
        </w:rPr>
      </w:pPr>
      <w:r w:rsidRPr="00C66E1B">
        <w:rPr>
          <w:color w:val="000000"/>
          <w:szCs w:val="24"/>
        </w:rPr>
        <w:t>Lessons learned concerning best and worst practices in producing outputs;</w:t>
      </w:r>
    </w:p>
    <w:p w14:paraId="506573A2" w14:textId="77777777" w:rsidR="00283692" w:rsidRPr="00C66E1B" w:rsidRDefault="00283692" w:rsidP="006317BC">
      <w:pPr>
        <w:pStyle w:val="ListParagraph"/>
        <w:numPr>
          <w:ilvl w:val="0"/>
          <w:numId w:val="7"/>
        </w:numPr>
        <w:autoSpaceDN/>
        <w:jc w:val="both"/>
        <w:textAlignment w:val="auto"/>
        <w:rPr>
          <w:color w:val="000000"/>
          <w:szCs w:val="24"/>
        </w:rPr>
      </w:pPr>
      <w:r w:rsidRPr="00C66E1B">
        <w:rPr>
          <w:color w:val="000000"/>
          <w:szCs w:val="24"/>
        </w:rPr>
        <w:t xml:space="preserve">A rating on progress towards </w:t>
      </w:r>
      <w:r w:rsidR="00FA66B5">
        <w:rPr>
          <w:color w:val="000000"/>
          <w:szCs w:val="24"/>
        </w:rPr>
        <w:t>outcomes</w:t>
      </w:r>
      <w:r w:rsidRPr="00C66E1B">
        <w:rPr>
          <w:color w:val="000000"/>
          <w:szCs w:val="24"/>
        </w:rPr>
        <w:t>.</w:t>
      </w:r>
    </w:p>
    <w:p w14:paraId="5F11F9AC" w14:textId="77777777" w:rsidR="00283692" w:rsidRPr="00C66E1B" w:rsidRDefault="00283692" w:rsidP="00283692">
      <w:pPr>
        <w:jc w:val="both"/>
        <w:rPr>
          <w:color w:val="000000"/>
          <w:szCs w:val="24"/>
        </w:rPr>
      </w:pPr>
    </w:p>
    <w:p w14:paraId="4FA423EF" w14:textId="77777777" w:rsidR="007D2811" w:rsidRPr="00C66E1B" w:rsidRDefault="007D2811" w:rsidP="007D2811">
      <w:pPr>
        <w:autoSpaceDE w:val="0"/>
        <w:jc w:val="both"/>
        <w:rPr>
          <w:szCs w:val="24"/>
        </w:rPr>
      </w:pPr>
      <w:r w:rsidRPr="00C66E1B">
        <w:rPr>
          <w:szCs w:val="24"/>
        </w:rPr>
        <w:t>Terminal evaluations have four complementary purposes:</w:t>
      </w:r>
    </w:p>
    <w:p w14:paraId="6703699B" w14:textId="77777777" w:rsidR="00C66E1B" w:rsidRPr="00C66E1B" w:rsidRDefault="00C66E1B" w:rsidP="007D2811">
      <w:pPr>
        <w:autoSpaceDE w:val="0"/>
        <w:jc w:val="both"/>
        <w:rPr>
          <w:szCs w:val="24"/>
        </w:rPr>
      </w:pPr>
    </w:p>
    <w:p w14:paraId="08F73ABA" w14:textId="77777777" w:rsidR="007D2811" w:rsidRPr="00C66E1B" w:rsidRDefault="007D2811" w:rsidP="006317BC">
      <w:pPr>
        <w:numPr>
          <w:ilvl w:val="0"/>
          <w:numId w:val="8"/>
        </w:numPr>
        <w:autoSpaceDE w:val="0"/>
        <w:autoSpaceDN/>
        <w:textAlignment w:val="auto"/>
        <w:rPr>
          <w:szCs w:val="24"/>
        </w:rPr>
      </w:pPr>
      <w:r w:rsidRPr="00C66E1B">
        <w:rPr>
          <w:szCs w:val="24"/>
        </w:rPr>
        <w:t>To promote accountability and transparency, and to assess and disclose levels of project accomplishments;</w:t>
      </w:r>
    </w:p>
    <w:p w14:paraId="0F9495C4" w14:textId="77777777" w:rsidR="007D2811" w:rsidRPr="00C66E1B" w:rsidRDefault="007D2811" w:rsidP="006317BC">
      <w:pPr>
        <w:numPr>
          <w:ilvl w:val="0"/>
          <w:numId w:val="8"/>
        </w:numPr>
        <w:autoSpaceDE w:val="0"/>
        <w:autoSpaceDN/>
        <w:textAlignment w:val="auto"/>
        <w:rPr>
          <w:szCs w:val="24"/>
        </w:rPr>
      </w:pPr>
      <w:r w:rsidRPr="00C66E1B">
        <w:rPr>
          <w:szCs w:val="24"/>
        </w:rPr>
        <w:t>To synthesize lessons that may help improve the selection, design and implementation of future GEF activities;</w:t>
      </w:r>
    </w:p>
    <w:p w14:paraId="5242296A" w14:textId="77777777" w:rsidR="007D2811" w:rsidRPr="00C66E1B" w:rsidRDefault="007D2811" w:rsidP="006317BC">
      <w:pPr>
        <w:numPr>
          <w:ilvl w:val="0"/>
          <w:numId w:val="8"/>
        </w:numPr>
        <w:autoSpaceDE w:val="0"/>
        <w:autoSpaceDN/>
        <w:textAlignment w:val="auto"/>
        <w:rPr>
          <w:szCs w:val="24"/>
        </w:rPr>
      </w:pPr>
      <w:r w:rsidRPr="00C66E1B">
        <w:rPr>
          <w:szCs w:val="24"/>
        </w:rPr>
        <w:t>To provide feedback on issues that are recurrent across the portfolio and need attention, and on improvements regarding previously identified issues; and,</w:t>
      </w:r>
    </w:p>
    <w:p w14:paraId="4F3B9D9A" w14:textId="77777777" w:rsidR="007D2811" w:rsidRPr="00C66E1B" w:rsidRDefault="007D2811" w:rsidP="006317BC">
      <w:pPr>
        <w:numPr>
          <w:ilvl w:val="0"/>
          <w:numId w:val="8"/>
        </w:numPr>
        <w:autoSpaceDE w:val="0"/>
        <w:autoSpaceDN/>
        <w:textAlignment w:val="auto"/>
        <w:rPr>
          <w:szCs w:val="24"/>
        </w:rPr>
      </w:pPr>
      <w:r w:rsidRPr="00C66E1B">
        <w:rPr>
          <w:szCs w:val="24"/>
        </w:rPr>
        <w:t>To contribute to the GEF Evaluation Office databases for aggregation, analysis and reporting on effectiveness of GEF operations in achieving global environmental benefits and on the quality of monitoring and evaluation across the GEF system.</w:t>
      </w:r>
    </w:p>
    <w:p w14:paraId="3D19EB78" w14:textId="77777777" w:rsidR="00283692" w:rsidRPr="00C66E1B" w:rsidRDefault="00283692" w:rsidP="00283692">
      <w:pPr>
        <w:jc w:val="both"/>
        <w:rPr>
          <w:color w:val="000000"/>
          <w:szCs w:val="24"/>
        </w:rPr>
      </w:pPr>
    </w:p>
    <w:p w14:paraId="266B4239" w14:textId="77777777" w:rsidR="00B36265" w:rsidRPr="00C66E1B" w:rsidRDefault="00B36265" w:rsidP="00B36265">
      <w:pPr>
        <w:pStyle w:val="ListParagraph"/>
        <w:ind w:left="360"/>
        <w:jc w:val="both"/>
        <w:rPr>
          <w:color w:val="000000"/>
          <w:szCs w:val="24"/>
        </w:rPr>
      </w:pPr>
    </w:p>
    <w:p w14:paraId="7BD84032" w14:textId="77777777" w:rsidR="0033412D" w:rsidRPr="00FA66B5" w:rsidRDefault="006153EF" w:rsidP="006317BC">
      <w:pPr>
        <w:pStyle w:val="ListParagraph"/>
        <w:numPr>
          <w:ilvl w:val="1"/>
          <w:numId w:val="1"/>
        </w:numPr>
        <w:jc w:val="both"/>
        <w:rPr>
          <w:color w:val="000000"/>
          <w:szCs w:val="24"/>
          <w:u w:val="single"/>
        </w:rPr>
      </w:pPr>
      <w:r w:rsidRPr="00FA66B5">
        <w:rPr>
          <w:color w:val="000000"/>
          <w:szCs w:val="24"/>
          <w:u w:val="single"/>
        </w:rPr>
        <w:t>Methodology of the evaluation</w:t>
      </w:r>
    </w:p>
    <w:p w14:paraId="3223C6E9" w14:textId="77777777" w:rsidR="007D2811" w:rsidRPr="00C66E1B" w:rsidRDefault="007D2811" w:rsidP="007D2811">
      <w:pPr>
        <w:jc w:val="both"/>
        <w:rPr>
          <w:color w:val="000000"/>
          <w:szCs w:val="24"/>
        </w:rPr>
      </w:pPr>
    </w:p>
    <w:p w14:paraId="21929F27" w14:textId="0CFDF598" w:rsidR="007D2811" w:rsidRPr="00BF512D" w:rsidRDefault="007D2811" w:rsidP="009A13BF">
      <w:pPr>
        <w:pStyle w:val="Default"/>
        <w:numPr>
          <w:ilvl w:val="0"/>
          <w:numId w:val="28"/>
        </w:numPr>
        <w:spacing w:after="164"/>
        <w:jc w:val="both"/>
        <w:rPr>
          <w:rFonts w:ascii="Times New Roman" w:hAnsi="Times New Roman" w:cs="Times New Roman"/>
        </w:rPr>
      </w:pPr>
      <w:r w:rsidRPr="00BF512D">
        <w:rPr>
          <w:rFonts w:ascii="Times New Roman" w:hAnsi="Times New Roman" w:cs="Times New Roman"/>
        </w:rPr>
        <w:t>This terminal evaluation is carried out ac</w:t>
      </w:r>
      <w:r w:rsidR="00BF512D">
        <w:rPr>
          <w:rFonts w:ascii="Times New Roman" w:hAnsi="Times New Roman" w:cs="Times New Roman"/>
        </w:rPr>
        <w:t>cording to the UNDP guidelines</w:t>
      </w:r>
      <w:r w:rsidRPr="00BF512D">
        <w:rPr>
          <w:rFonts w:ascii="Times New Roman" w:hAnsi="Times New Roman" w:cs="Times New Roman"/>
        </w:rPr>
        <w:t xml:space="preserve"> and the Terms of Reference </w:t>
      </w:r>
      <w:r w:rsidR="00BF512D">
        <w:rPr>
          <w:rFonts w:ascii="Times New Roman" w:hAnsi="Times New Roman" w:cs="Times New Roman"/>
        </w:rPr>
        <w:t>provided by the project (Annex 2</w:t>
      </w:r>
      <w:r w:rsidRPr="00BF512D">
        <w:rPr>
          <w:rFonts w:ascii="Times New Roman" w:hAnsi="Times New Roman" w:cs="Times New Roman"/>
        </w:rPr>
        <w:t xml:space="preserve">). </w:t>
      </w:r>
      <w:r w:rsidR="00DE222E" w:rsidRPr="00BF512D">
        <w:rPr>
          <w:rFonts w:ascii="Times New Roman" w:hAnsi="Times New Roman" w:cs="Times New Roman"/>
        </w:rPr>
        <w:t>Based on a preparatory study of:</w:t>
      </w:r>
      <w:r w:rsidR="00BF512D" w:rsidRPr="00BF512D">
        <w:rPr>
          <w:rFonts w:ascii="Times New Roman" w:hAnsi="Times New Roman" w:cs="Times New Roman"/>
        </w:rPr>
        <w:t xml:space="preserve"> </w:t>
      </w:r>
      <w:r w:rsidRPr="00BF512D">
        <w:rPr>
          <w:rFonts w:ascii="Times New Roman" w:hAnsi="Times New Roman" w:cs="Times New Roman"/>
        </w:rPr>
        <w:t>(1) documents related to the project cycle (</w:t>
      </w:r>
      <w:r w:rsidR="00DE222E" w:rsidRPr="00BF512D">
        <w:rPr>
          <w:rFonts w:ascii="Times New Roman" w:hAnsi="Times New Roman" w:cs="Times New Roman"/>
        </w:rPr>
        <w:t>Project document</w:t>
      </w:r>
      <w:r w:rsidRPr="00BF512D">
        <w:rPr>
          <w:rFonts w:ascii="Times New Roman" w:hAnsi="Times New Roman" w:cs="Times New Roman"/>
        </w:rPr>
        <w:t xml:space="preserve">, Inception report, PIRs, APRs, MTE, minutes), (2) documents produced by the project on technical and strategic issues, </w:t>
      </w:r>
      <w:r w:rsidR="00BF512D">
        <w:rPr>
          <w:rFonts w:ascii="Times New Roman" w:hAnsi="Times New Roman" w:cs="Times New Roman"/>
        </w:rPr>
        <w:t>a</w:t>
      </w:r>
      <w:r w:rsidRPr="00BF512D">
        <w:rPr>
          <w:rFonts w:ascii="Times New Roman" w:hAnsi="Times New Roman" w:cs="Times New Roman"/>
        </w:rPr>
        <w:t xml:space="preserve"> preliminary list of important issues has been determined, and a workplan</w:t>
      </w:r>
      <w:r w:rsidR="00BF512D">
        <w:rPr>
          <w:rFonts w:ascii="Times New Roman" w:hAnsi="Times New Roman" w:cs="Times New Roman"/>
        </w:rPr>
        <w:t xml:space="preserve"> and programme prepared (Annex 3</w:t>
      </w:r>
      <w:r w:rsidRPr="00BF512D">
        <w:rPr>
          <w:rFonts w:ascii="Times New Roman" w:hAnsi="Times New Roman" w:cs="Times New Roman"/>
        </w:rPr>
        <w:t xml:space="preserve">). Information and data for the assessments of this evaluation have been obtained from : </w:t>
      </w:r>
    </w:p>
    <w:p w14:paraId="10F07217" w14:textId="77777777" w:rsidR="007D2811" w:rsidRPr="00C66E1B" w:rsidRDefault="007D2811" w:rsidP="007D2811">
      <w:pPr>
        <w:pStyle w:val="Default"/>
        <w:spacing w:after="77"/>
        <w:rPr>
          <w:rFonts w:ascii="Times New Roman" w:hAnsi="Times New Roman" w:cs="Times New Roman"/>
        </w:rPr>
      </w:pPr>
    </w:p>
    <w:p w14:paraId="73558470" w14:textId="77777777" w:rsidR="007D2811" w:rsidRPr="00C66E1B" w:rsidRDefault="007D2811" w:rsidP="006317BC">
      <w:pPr>
        <w:pStyle w:val="Default"/>
        <w:numPr>
          <w:ilvl w:val="0"/>
          <w:numId w:val="9"/>
        </w:numPr>
        <w:spacing w:after="77"/>
        <w:rPr>
          <w:rFonts w:ascii="Times New Roman" w:hAnsi="Times New Roman" w:cs="Times New Roman"/>
        </w:rPr>
      </w:pPr>
      <w:r w:rsidRPr="00C66E1B">
        <w:rPr>
          <w:rFonts w:ascii="Times New Roman" w:hAnsi="Times New Roman" w:cs="Times New Roman"/>
        </w:rPr>
        <w:lastRenderedPageBreak/>
        <w:t>a desk study of documents related to the project specified in the TE ToR (Ann</w:t>
      </w:r>
      <w:r w:rsidR="00BF512D">
        <w:rPr>
          <w:rFonts w:ascii="Times New Roman" w:hAnsi="Times New Roman" w:cs="Times New Roman"/>
        </w:rPr>
        <w:t>ex 2) and other sources</w:t>
      </w:r>
      <w:r w:rsidRPr="00C66E1B">
        <w:rPr>
          <w:rFonts w:ascii="Times New Roman" w:hAnsi="Times New Roman" w:cs="Times New Roman"/>
        </w:rPr>
        <w:t xml:space="preserve">, </w:t>
      </w:r>
    </w:p>
    <w:p w14:paraId="32C6C3B6" w14:textId="77777777" w:rsidR="007D2811" w:rsidRPr="00C66E1B" w:rsidRDefault="007D2811" w:rsidP="006317BC">
      <w:pPr>
        <w:pStyle w:val="Default"/>
        <w:numPr>
          <w:ilvl w:val="0"/>
          <w:numId w:val="9"/>
        </w:numPr>
        <w:spacing w:after="77"/>
        <w:rPr>
          <w:rFonts w:ascii="Times New Roman" w:hAnsi="Times New Roman" w:cs="Times New Roman"/>
        </w:rPr>
      </w:pPr>
      <w:r w:rsidRPr="00C66E1B">
        <w:rPr>
          <w:rFonts w:ascii="Times New Roman" w:hAnsi="Times New Roman" w:cs="Times New Roman"/>
        </w:rPr>
        <w:t xml:space="preserve">project </w:t>
      </w:r>
      <w:r w:rsidR="00BF512D">
        <w:rPr>
          <w:rFonts w:ascii="Times New Roman" w:hAnsi="Times New Roman" w:cs="Times New Roman"/>
        </w:rPr>
        <w:t>Strategic results Framework</w:t>
      </w:r>
      <w:r w:rsidRPr="00C66E1B">
        <w:rPr>
          <w:rFonts w:ascii="Times New Roman" w:hAnsi="Times New Roman" w:cs="Times New Roman"/>
        </w:rPr>
        <w:t xml:space="preserve"> (Annex 1) and monitoring data from various project reports, </w:t>
      </w:r>
    </w:p>
    <w:p w14:paraId="0E4EDCE2" w14:textId="77777777" w:rsidR="007D2811" w:rsidRPr="00C66E1B" w:rsidRDefault="007D2811" w:rsidP="006317BC">
      <w:pPr>
        <w:pStyle w:val="Default"/>
        <w:numPr>
          <w:ilvl w:val="0"/>
          <w:numId w:val="9"/>
        </w:numPr>
        <w:spacing w:after="77"/>
        <w:rPr>
          <w:rFonts w:ascii="Times New Roman" w:hAnsi="Times New Roman" w:cs="Times New Roman"/>
        </w:rPr>
      </w:pPr>
      <w:r w:rsidRPr="00C66E1B">
        <w:rPr>
          <w:rFonts w:ascii="Times New Roman" w:hAnsi="Times New Roman" w:cs="Times New Roman"/>
        </w:rPr>
        <w:t>meetings and interviews with stakeholders (Annex</w:t>
      </w:r>
      <w:r w:rsidR="00BF512D">
        <w:rPr>
          <w:rFonts w:ascii="Times New Roman" w:hAnsi="Times New Roman" w:cs="Times New Roman"/>
        </w:rPr>
        <w:t xml:space="preserve"> 4</w:t>
      </w:r>
      <w:r w:rsidRPr="00C66E1B">
        <w:rPr>
          <w:rFonts w:ascii="Times New Roman" w:hAnsi="Times New Roman" w:cs="Times New Roman"/>
        </w:rPr>
        <w:t xml:space="preserve">), </w:t>
      </w:r>
    </w:p>
    <w:p w14:paraId="027C93AF" w14:textId="77777777" w:rsidR="007D2811" w:rsidRPr="00C66E1B" w:rsidRDefault="007D2811" w:rsidP="006317BC">
      <w:pPr>
        <w:pStyle w:val="Default"/>
        <w:numPr>
          <w:ilvl w:val="0"/>
          <w:numId w:val="9"/>
        </w:numPr>
        <w:rPr>
          <w:rFonts w:ascii="Times New Roman" w:hAnsi="Times New Roman" w:cs="Times New Roman"/>
        </w:rPr>
      </w:pPr>
      <w:r w:rsidRPr="00C66E1B">
        <w:rPr>
          <w:rFonts w:ascii="Times New Roman" w:hAnsi="Times New Roman" w:cs="Times New Roman"/>
        </w:rPr>
        <w:t xml:space="preserve">project site visits. </w:t>
      </w:r>
    </w:p>
    <w:p w14:paraId="003A624A" w14:textId="77777777" w:rsidR="007D2811" w:rsidRPr="00C66E1B" w:rsidRDefault="007D2811" w:rsidP="007D2811">
      <w:pPr>
        <w:pStyle w:val="Default"/>
        <w:rPr>
          <w:rFonts w:ascii="Times New Roman" w:hAnsi="Times New Roman" w:cs="Times New Roman"/>
        </w:rPr>
      </w:pPr>
    </w:p>
    <w:p w14:paraId="5AD96FD3" w14:textId="77777777" w:rsidR="007D2811" w:rsidRPr="00C66E1B" w:rsidRDefault="007D2811" w:rsidP="006317BC">
      <w:pPr>
        <w:pStyle w:val="Default"/>
        <w:numPr>
          <w:ilvl w:val="0"/>
          <w:numId w:val="28"/>
        </w:numPr>
        <w:spacing w:after="164"/>
        <w:jc w:val="both"/>
        <w:rPr>
          <w:rFonts w:ascii="Times New Roman" w:hAnsi="Times New Roman" w:cs="Times New Roman"/>
        </w:rPr>
      </w:pPr>
      <w:r w:rsidRPr="00C66E1B">
        <w:rPr>
          <w:rFonts w:ascii="Times New Roman" w:hAnsi="Times New Roman" w:cs="Times New Roman"/>
        </w:rPr>
        <w:t>Assessment of the components under the evaluation perspectives have been done according to a set of specif</w:t>
      </w:r>
      <w:r w:rsidR="00BF512D">
        <w:rPr>
          <w:rFonts w:ascii="Times New Roman" w:hAnsi="Times New Roman" w:cs="Times New Roman"/>
        </w:rPr>
        <w:t>ic evaluation criteria (as described in these Annexes)</w:t>
      </w:r>
      <w:r w:rsidRPr="00C66E1B">
        <w:rPr>
          <w:rFonts w:ascii="Times New Roman" w:hAnsi="Times New Roman" w:cs="Times New Roman"/>
        </w:rPr>
        <w:t>. During the mission in Belarus from 10</w:t>
      </w:r>
      <w:r w:rsidRPr="00C66E1B">
        <w:rPr>
          <w:rFonts w:ascii="Times New Roman" w:hAnsi="Times New Roman" w:cs="Times New Roman"/>
          <w:vertAlign w:val="superscript"/>
        </w:rPr>
        <w:t>th</w:t>
      </w:r>
      <w:r w:rsidRPr="00C66E1B">
        <w:rPr>
          <w:rFonts w:ascii="Times New Roman" w:hAnsi="Times New Roman" w:cs="Times New Roman"/>
        </w:rPr>
        <w:t xml:space="preserve">  -19</w:t>
      </w:r>
      <w:r w:rsidRPr="00C66E1B">
        <w:rPr>
          <w:rFonts w:ascii="Times New Roman" w:hAnsi="Times New Roman" w:cs="Times New Roman"/>
          <w:vertAlign w:val="superscript"/>
        </w:rPr>
        <w:t>th</w:t>
      </w:r>
      <w:r w:rsidRPr="00C66E1B">
        <w:rPr>
          <w:rFonts w:ascii="Times New Roman" w:hAnsi="Times New Roman" w:cs="Times New Roman"/>
        </w:rPr>
        <w:t xml:space="preserve"> May meetings and interviews were held with key stakeholders of the project in Belarus. A number of evaluation questions have been formulated to guide the interviews and discussions, mainly addressing aspects such as perceptions, constraints, challenges, success factors and suggestions related to design, implementation and achievement. Apart from this, discussions have been structured by early identification of other important issues requiring particular attention. Ratings have been applied to the key criteria as defined in the Terms of Reference. </w:t>
      </w:r>
    </w:p>
    <w:p w14:paraId="62A3D24D" w14:textId="77777777" w:rsidR="007D2811" w:rsidRPr="00C66E1B" w:rsidRDefault="00BF512D" w:rsidP="006317BC">
      <w:pPr>
        <w:pStyle w:val="Default"/>
        <w:numPr>
          <w:ilvl w:val="0"/>
          <w:numId w:val="28"/>
        </w:numPr>
        <w:spacing w:after="164"/>
        <w:jc w:val="both"/>
        <w:rPr>
          <w:rFonts w:ascii="Times New Roman" w:hAnsi="Times New Roman" w:cs="Times New Roman"/>
        </w:rPr>
      </w:pPr>
      <w:r>
        <w:rPr>
          <w:rFonts w:ascii="Times New Roman" w:hAnsi="Times New Roman" w:cs="Times New Roman"/>
        </w:rPr>
        <w:t xml:space="preserve">Apart from the </w:t>
      </w:r>
      <w:r w:rsidR="007D2811" w:rsidRPr="00C66E1B">
        <w:rPr>
          <w:rFonts w:ascii="Times New Roman" w:hAnsi="Times New Roman" w:cs="Times New Roman"/>
        </w:rPr>
        <w:t xml:space="preserve">Project Document, the Inception Report and Terminal Evaluation's Terms of Reference, the Mid-Term Evaluation has been used as an important </w:t>
      </w:r>
      <w:r w:rsidR="00C66E1B">
        <w:rPr>
          <w:rFonts w:ascii="Times New Roman" w:hAnsi="Times New Roman" w:cs="Times New Roman"/>
        </w:rPr>
        <w:t xml:space="preserve">and extremely useful </w:t>
      </w:r>
      <w:r w:rsidR="007D2811" w:rsidRPr="00C66E1B">
        <w:rPr>
          <w:rFonts w:ascii="Times New Roman" w:hAnsi="Times New Roman" w:cs="Times New Roman"/>
        </w:rPr>
        <w:t>reference point</w:t>
      </w:r>
      <w:r w:rsidR="001746E0">
        <w:rPr>
          <w:rFonts w:ascii="Times New Roman" w:hAnsi="Times New Roman" w:cs="Times New Roman"/>
        </w:rPr>
        <w:t xml:space="preserve"> for</w:t>
      </w:r>
      <w:r w:rsidR="007D2811" w:rsidRPr="00C66E1B">
        <w:rPr>
          <w:rFonts w:ascii="Times New Roman" w:hAnsi="Times New Roman" w:cs="Times New Roman"/>
        </w:rPr>
        <w:t xml:space="preserve"> the final evaluation in order to assess the implementation and outcome of strategic and implementation adjustments made. </w:t>
      </w:r>
    </w:p>
    <w:p w14:paraId="41C7D00E" w14:textId="77777777" w:rsidR="007D2811" w:rsidRPr="00C66E1B" w:rsidRDefault="007D2811" w:rsidP="006317BC">
      <w:pPr>
        <w:pStyle w:val="Default"/>
        <w:numPr>
          <w:ilvl w:val="0"/>
          <w:numId w:val="28"/>
        </w:numPr>
        <w:jc w:val="both"/>
        <w:rPr>
          <w:rFonts w:ascii="Times New Roman" w:hAnsi="Times New Roman" w:cs="Times New Roman"/>
        </w:rPr>
      </w:pPr>
      <w:r w:rsidRPr="00C66E1B">
        <w:rPr>
          <w:rFonts w:ascii="Times New Roman" w:hAnsi="Times New Roman" w:cs="Times New Roman"/>
        </w:rPr>
        <w:t xml:space="preserve">A draft evaluation report has been composed according to the format specified in the Terminal Evaluation's Terms of Reference and in the guidelines formulated in the UNDP Handbook on Planning, Monitoring and Evaluation for Development Results. After circulation of the draft report, the final evaluation report </w:t>
      </w:r>
      <w:r w:rsidR="00BF512D">
        <w:rPr>
          <w:rFonts w:ascii="Times New Roman" w:hAnsi="Times New Roman" w:cs="Times New Roman"/>
        </w:rPr>
        <w:t>was pprepared</w:t>
      </w:r>
      <w:r w:rsidRPr="00C66E1B">
        <w:rPr>
          <w:rFonts w:ascii="Times New Roman" w:hAnsi="Times New Roman" w:cs="Times New Roman"/>
        </w:rPr>
        <w:t xml:space="preserve"> integrating the reviewers' comments. </w:t>
      </w:r>
    </w:p>
    <w:p w14:paraId="29857B22" w14:textId="77777777" w:rsidR="007D2811" w:rsidRPr="007D2811" w:rsidRDefault="007D2811" w:rsidP="007D2811">
      <w:pPr>
        <w:jc w:val="both"/>
        <w:rPr>
          <w:color w:val="000000"/>
          <w:sz w:val="22"/>
          <w:szCs w:val="22"/>
        </w:rPr>
      </w:pPr>
    </w:p>
    <w:p w14:paraId="00D19D39" w14:textId="77777777" w:rsidR="00B36265" w:rsidRDefault="00B36265" w:rsidP="00B36265">
      <w:pPr>
        <w:pStyle w:val="ListParagraph"/>
        <w:rPr>
          <w:color w:val="000000"/>
          <w:sz w:val="22"/>
          <w:szCs w:val="22"/>
        </w:rPr>
      </w:pPr>
    </w:p>
    <w:p w14:paraId="04894D55" w14:textId="77777777" w:rsidR="007D2811" w:rsidRPr="00B36265" w:rsidRDefault="007D2811" w:rsidP="00B36265">
      <w:pPr>
        <w:pStyle w:val="ListParagraph"/>
        <w:rPr>
          <w:color w:val="000000"/>
          <w:sz w:val="22"/>
          <w:szCs w:val="22"/>
        </w:rPr>
      </w:pPr>
    </w:p>
    <w:p w14:paraId="22685D25" w14:textId="77777777" w:rsidR="0033412D" w:rsidRPr="001746E0" w:rsidRDefault="006153EF" w:rsidP="006317BC">
      <w:pPr>
        <w:pStyle w:val="ListParagraph"/>
        <w:numPr>
          <w:ilvl w:val="1"/>
          <w:numId w:val="1"/>
        </w:numPr>
        <w:jc w:val="both"/>
        <w:rPr>
          <w:b/>
          <w:color w:val="000000"/>
          <w:szCs w:val="24"/>
        </w:rPr>
      </w:pPr>
      <w:r w:rsidRPr="001746E0">
        <w:rPr>
          <w:b/>
          <w:color w:val="000000"/>
          <w:szCs w:val="24"/>
        </w:rPr>
        <w:t xml:space="preserve">Structure of the evaluation </w:t>
      </w:r>
    </w:p>
    <w:p w14:paraId="18CA1A4F" w14:textId="77777777" w:rsidR="00AC7D1D" w:rsidRPr="00C66E1B" w:rsidRDefault="00AC7D1D" w:rsidP="00AC7D1D">
      <w:pPr>
        <w:jc w:val="both"/>
        <w:rPr>
          <w:color w:val="000000"/>
          <w:szCs w:val="24"/>
        </w:rPr>
      </w:pPr>
    </w:p>
    <w:p w14:paraId="1C60164A" w14:textId="77777777" w:rsidR="00AC7D1D" w:rsidRPr="00D96800" w:rsidRDefault="00AC7D1D" w:rsidP="006317BC">
      <w:pPr>
        <w:pStyle w:val="ListParagraph"/>
        <w:numPr>
          <w:ilvl w:val="0"/>
          <w:numId w:val="28"/>
        </w:numPr>
        <w:suppressAutoHyphens w:val="0"/>
        <w:autoSpaceDE w:val="0"/>
        <w:adjustRightInd w:val="0"/>
        <w:textAlignment w:val="auto"/>
        <w:rPr>
          <w:color w:val="000000"/>
          <w:szCs w:val="24"/>
        </w:rPr>
      </w:pPr>
      <w:r w:rsidRPr="00D96800">
        <w:rPr>
          <w:rFonts w:eastAsia="Calibri"/>
          <w:szCs w:val="24"/>
          <w:lang w:val="en-GB" w:eastAsia="en-US"/>
        </w:rPr>
        <w:t>The report follows the structure of Project Evaluations recommended in</w:t>
      </w:r>
      <w:r w:rsidR="00EB4D4B" w:rsidRPr="00D96800">
        <w:rPr>
          <w:rFonts w:eastAsia="Calibri"/>
          <w:szCs w:val="24"/>
          <w:lang w:val="en-GB" w:eastAsia="en-US"/>
        </w:rPr>
        <w:t xml:space="preserve"> </w:t>
      </w:r>
      <w:r w:rsidRPr="00D96800">
        <w:rPr>
          <w:rFonts w:eastAsia="Calibri"/>
          <w:szCs w:val="24"/>
          <w:lang w:val="en-GB" w:eastAsia="en-US"/>
        </w:rPr>
        <w:t>the UNDP Evaluation Guidance f</w:t>
      </w:r>
      <w:r w:rsidR="00DE222E" w:rsidRPr="00D96800">
        <w:rPr>
          <w:rFonts w:eastAsia="Calibri"/>
          <w:szCs w:val="24"/>
          <w:lang w:val="en-GB" w:eastAsia="en-US"/>
        </w:rPr>
        <w:t>or GEF</w:t>
      </w:r>
      <w:r w:rsidRPr="00D96800">
        <w:rPr>
          <w:rFonts w:ascii="MS Mincho" w:eastAsia="MS Mincho" w:hAnsi="MS Mincho" w:cs="MS Mincho" w:hint="eastAsia"/>
          <w:szCs w:val="24"/>
          <w:lang w:val="en-GB" w:eastAsia="en-US"/>
        </w:rPr>
        <w:t>‑</w:t>
      </w:r>
      <w:r w:rsidRPr="00D96800">
        <w:rPr>
          <w:rFonts w:eastAsia="Calibri"/>
          <w:szCs w:val="24"/>
          <w:lang w:val="en-GB" w:eastAsia="en-US"/>
        </w:rPr>
        <w:t>Financed Projects as given in Annex</w:t>
      </w:r>
      <w:r w:rsidR="00EB4D4B" w:rsidRPr="00D96800">
        <w:rPr>
          <w:rFonts w:eastAsia="Calibri"/>
          <w:szCs w:val="24"/>
          <w:lang w:val="en-GB" w:eastAsia="en-US"/>
        </w:rPr>
        <w:t xml:space="preserve"> </w:t>
      </w:r>
      <w:r w:rsidRPr="00D96800">
        <w:rPr>
          <w:rFonts w:eastAsia="Calibri"/>
          <w:szCs w:val="24"/>
          <w:lang w:val="en-GB" w:eastAsia="en-US"/>
        </w:rPr>
        <w:t>of the TOR. As such, it first deals with the purpose of the review and the</w:t>
      </w:r>
      <w:r w:rsidR="00EB4D4B" w:rsidRPr="00D96800">
        <w:rPr>
          <w:rFonts w:eastAsia="Calibri"/>
          <w:szCs w:val="24"/>
          <w:lang w:val="en-GB" w:eastAsia="en-US"/>
        </w:rPr>
        <w:t xml:space="preserve"> </w:t>
      </w:r>
      <w:r w:rsidRPr="00D96800">
        <w:rPr>
          <w:rFonts w:eastAsia="Calibri"/>
          <w:szCs w:val="24"/>
          <w:lang w:val="en-GB" w:eastAsia="en-US"/>
        </w:rPr>
        <w:t>methodology used for the review (Section 2), a description of the project and</w:t>
      </w:r>
      <w:r w:rsidR="00EB4D4B" w:rsidRPr="00D96800">
        <w:rPr>
          <w:rFonts w:eastAsia="Calibri"/>
          <w:szCs w:val="24"/>
          <w:lang w:val="en-GB" w:eastAsia="en-US"/>
        </w:rPr>
        <w:t xml:space="preserve"> </w:t>
      </w:r>
      <w:r w:rsidRPr="00D96800">
        <w:rPr>
          <w:rFonts w:eastAsia="Calibri"/>
          <w:szCs w:val="24"/>
          <w:lang w:val="en-GB" w:eastAsia="en-US"/>
        </w:rPr>
        <w:t>the development context in Belarus (Section 3), it then deals with the Findings</w:t>
      </w:r>
      <w:r w:rsidR="00EB4D4B" w:rsidRPr="00D96800">
        <w:rPr>
          <w:rFonts w:eastAsia="Calibri"/>
          <w:szCs w:val="24"/>
          <w:lang w:val="en-GB" w:eastAsia="en-US"/>
        </w:rPr>
        <w:t xml:space="preserve"> </w:t>
      </w:r>
      <w:r w:rsidRPr="00D96800">
        <w:rPr>
          <w:rFonts w:eastAsia="Calibri"/>
          <w:szCs w:val="24"/>
          <w:lang w:val="en-GB" w:eastAsia="en-US"/>
        </w:rPr>
        <w:t>(Section 4) of the evaluation within four sections (Project Strategy, Progress</w:t>
      </w:r>
      <w:r w:rsidR="00EB4D4B" w:rsidRPr="00D96800">
        <w:rPr>
          <w:rFonts w:eastAsia="Calibri"/>
          <w:szCs w:val="24"/>
          <w:lang w:val="en-GB" w:eastAsia="en-US"/>
        </w:rPr>
        <w:t xml:space="preserve"> </w:t>
      </w:r>
      <w:r w:rsidRPr="00D96800">
        <w:rPr>
          <w:rFonts w:eastAsia="Calibri"/>
          <w:szCs w:val="24"/>
          <w:lang w:val="en-GB" w:eastAsia="en-US"/>
        </w:rPr>
        <w:t>Towards Results, Project Implementation and Adaptive Management, and</w:t>
      </w:r>
      <w:r w:rsidR="00EB4D4B" w:rsidRPr="00D96800">
        <w:rPr>
          <w:rFonts w:eastAsia="Calibri"/>
          <w:szCs w:val="24"/>
          <w:lang w:val="en-GB" w:eastAsia="en-US"/>
        </w:rPr>
        <w:t xml:space="preserve"> Sustainability). The report then draws together the Conclusions and Recommendations from the project (Section 5) and finally wraps up with relevant Lessons Learned in Section 6 (for future projects design and implementation in Belarus and generally).</w:t>
      </w:r>
    </w:p>
    <w:p w14:paraId="2D43DEF3" w14:textId="77777777" w:rsidR="00B57E4E" w:rsidRDefault="00B57E4E">
      <w:pPr>
        <w:suppressAutoHyphens w:val="0"/>
        <w:spacing w:after="160" w:line="256" w:lineRule="auto"/>
        <w:rPr>
          <w:b/>
          <w:color w:val="000000"/>
          <w:sz w:val="28"/>
          <w:szCs w:val="28"/>
        </w:rPr>
      </w:pPr>
      <w:r>
        <w:rPr>
          <w:b/>
          <w:color w:val="000000"/>
          <w:sz w:val="28"/>
          <w:szCs w:val="28"/>
        </w:rPr>
        <w:br w:type="page"/>
      </w:r>
    </w:p>
    <w:p w14:paraId="1FCCEC1B" w14:textId="77777777" w:rsidR="0033412D" w:rsidRPr="001746E0" w:rsidRDefault="00B36265" w:rsidP="00B36265">
      <w:pPr>
        <w:pStyle w:val="Heading1"/>
        <w:rPr>
          <w:rFonts w:ascii="Times New Roman" w:hAnsi="Times New Roman"/>
          <w:b/>
          <w:color w:val="000000"/>
          <w:sz w:val="28"/>
          <w:szCs w:val="28"/>
        </w:rPr>
      </w:pPr>
      <w:bookmarkStart w:id="4" w:name="_Toc485844165"/>
      <w:r w:rsidRPr="001746E0">
        <w:rPr>
          <w:rFonts w:ascii="Times New Roman" w:hAnsi="Times New Roman"/>
          <w:b/>
          <w:color w:val="000000"/>
          <w:sz w:val="28"/>
          <w:szCs w:val="28"/>
        </w:rPr>
        <w:lastRenderedPageBreak/>
        <w:t xml:space="preserve">3. </w:t>
      </w:r>
      <w:r w:rsidR="006153EF" w:rsidRPr="001746E0">
        <w:rPr>
          <w:rFonts w:ascii="Times New Roman" w:hAnsi="Times New Roman"/>
          <w:b/>
          <w:color w:val="000000"/>
          <w:sz w:val="28"/>
          <w:szCs w:val="28"/>
        </w:rPr>
        <w:t>The project and its development context</w:t>
      </w:r>
      <w:bookmarkEnd w:id="4"/>
    </w:p>
    <w:p w14:paraId="138A7F25" w14:textId="77777777" w:rsidR="00B36265" w:rsidRPr="00C66E1B" w:rsidRDefault="00B36265" w:rsidP="00B36265">
      <w:pPr>
        <w:pStyle w:val="ListParagraph"/>
        <w:ind w:left="360"/>
        <w:jc w:val="both"/>
        <w:rPr>
          <w:color w:val="000000"/>
          <w:szCs w:val="24"/>
        </w:rPr>
      </w:pPr>
    </w:p>
    <w:p w14:paraId="433C7A88" w14:textId="77777777" w:rsidR="00B36265" w:rsidRPr="00DE222E" w:rsidRDefault="006153EF" w:rsidP="006317BC">
      <w:pPr>
        <w:pStyle w:val="ListParagraph"/>
        <w:numPr>
          <w:ilvl w:val="1"/>
          <w:numId w:val="2"/>
        </w:numPr>
        <w:jc w:val="both"/>
        <w:rPr>
          <w:color w:val="000000"/>
          <w:szCs w:val="24"/>
          <w:u w:val="single"/>
        </w:rPr>
      </w:pPr>
      <w:r w:rsidRPr="00DE222E">
        <w:rPr>
          <w:color w:val="000000"/>
          <w:szCs w:val="24"/>
          <w:u w:val="single"/>
        </w:rPr>
        <w:t>Project start and its duration</w:t>
      </w:r>
    </w:p>
    <w:p w14:paraId="02358B90" w14:textId="77777777" w:rsidR="00691526" w:rsidRPr="00C66E1B" w:rsidRDefault="00691526" w:rsidP="00691526">
      <w:pPr>
        <w:jc w:val="both"/>
        <w:rPr>
          <w:color w:val="000000"/>
          <w:szCs w:val="24"/>
        </w:rPr>
      </w:pPr>
    </w:p>
    <w:p w14:paraId="5B37CE81" w14:textId="77777777" w:rsidR="00CA33FE" w:rsidRPr="00D96800" w:rsidRDefault="00CA33FE" w:rsidP="006317BC">
      <w:pPr>
        <w:pStyle w:val="ListParagraph"/>
        <w:numPr>
          <w:ilvl w:val="0"/>
          <w:numId w:val="28"/>
        </w:numPr>
        <w:tabs>
          <w:tab w:val="left" w:pos="367"/>
        </w:tabs>
        <w:suppressAutoHyphens w:val="0"/>
        <w:autoSpaceDN/>
        <w:spacing w:line="239" w:lineRule="auto"/>
        <w:jc w:val="both"/>
        <w:textAlignment w:val="auto"/>
        <w:rPr>
          <w:rFonts w:eastAsia="Palatino Linotype"/>
          <w:szCs w:val="24"/>
        </w:rPr>
      </w:pPr>
      <w:r w:rsidRPr="00D96800">
        <w:rPr>
          <w:rFonts w:eastAsia="Palatino Linotype"/>
          <w:szCs w:val="24"/>
        </w:rPr>
        <w:t>The project was d</w:t>
      </w:r>
      <w:r w:rsidR="00C75F29" w:rsidRPr="00D96800">
        <w:rPr>
          <w:rFonts w:eastAsia="Palatino Linotype"/>
          <w:szCs w:val="24"/>
        </w:rPr>
        <w:t>eveloped along standard UNDP-</w:t>
      </w:r>
      <w:r w:rsidRPr="00D96800">
        <w:rPr>
          <w:rFonts w:eastAsia="Palatino Linotype"/>
          <w:szCs w:val="24"/>
        </w:rPr>
        <w:t xml:space="preserve">GEF </w:t>
      </w:r>
      <w:r w:rsidR="00246EDE" w:rsidRPr="00D96800">
        <w:rPr>
          <w:rFonts w:eastAsia="Palatino Linotype"/>
          <w:szCs w:val="24"/>
        </w:rPr>
        <w:t xml:space="preserve">procedures with the </w:t>
      </w:r>
      <w:r w:rsidR="00BF512D">
        <w:rPr>
          <w:rFonts w:eastAsia="Palatino Linotype"/>
          <w:szCs w:val="24"/>
        </w:rPr>
        <w:t>P</w:t>
      </w:r>
      <w:r w:rsidR="00246EDE" w:rsidRPr="00D96800">
        <w:rPr>
          <w:rFonts w:eastAsia="Palatino Linotype"/>
          <w:szCs w:val="24"/>
        </w:rPr>
        <w:t xml:space="preserve">IF and PPG being approved in March 2011. Just over a year was required to complete the PPG and to get </w:t>
      </w:r>
      <w:r w:rsidRPr="00D96800">
        <w:rPr>
          <w:rFonts w:eastAsia="Palatino Linotype"/>
          <w:szCs w:val="24"/>
        </w:rPr>
        <w:t xml:space="preserve">endorsement by the CEO </w:t>
      </w:r>
      <w:r w:rsidR="00246EDE" w:rsidRPr="00D96800">
        <w:rPr>
          <w:rFonts w:eastAsia="Palatino Linotype"/>
          <w:szCs w:val="24"/>
        </w:rPr>
        <w:t xml:space="preserve">(31 July 2012) and the project started with the signature of the </w:t>
      </w:r>
      <w:r w:rsidRPr="00D96800">
        <w:rPr>
          <w:rFonts w:eastAsia="Palatino Linotype"/>
          <w:szCs w:val="24"/>
        </w:rPr>
        <w:t>Project Document by UNDP</w:t>
      </w:r>
      <w:r w:rsidR="00246EDE" w:rsidRPr="00D96800">
        <w:rPr>
          <w:rFonts w:eastAsia="Palatino Linotype"/>
          <w:szCs w:val="24"/>
        </w:rPr>
        <w:t xml:space="preserve"> and national executing agency (MNREP)</w:t>
      </w:r>
      <w:r w:rsidRPr="00D96800">
        <w:rPr>
          <w:rFonts w:eastAsia="Palatino Linotype"/>
          <w:szCs w:val="24"/>
        </w:rPr>
        <w:t>, on 27 September 2012 (see Table 1). Th</w:t>
      </w:r>
      <w:r w:rsidR="00246EDE" w:rsidRPr="00D96800">
        <w:rPr>
          <w:rFonts w:eastAsia="Palatino Linotype"/>
          <w:szCs w:val="24"/>
        </w:rPr>
        <w:t>e project was planned as a five</w:t>
      </w:r>
      <w:r w:rsidRPr="00D96800">
        <w:rPr>
          <w:rFonts w:ascii="MS Mincho" w:eastAsia="MS Mincho" w:hAnsi="MS Mincho" w:cs="MS Mincho" w:hint="eastAsia"/>
          <w:szCs w:val="24"/>
        </w:rPr>
        <w:t>‑</w:t>
      </w:r>
      <w:r w:rsidR="00246EDE" w:rsidRPr="00D96800">
        <w:rPr>
          <w:rFonts w:eastAsia="Palatino Linotype"/>
          <w:szCs w:val="24"/>
        </w:rPr>
        <w:t xml:space="preserve">year project and thus closing date is </w:t>
      </w:r>
      <w:r w:rsidRPr="00D96800">
        <w:rPr>
          <w:rFonts w:eastAsia="Palatino Linotype"/>
          <w:szCs w:val="24"/>
        </w:rPr>
        <w:t>September 2017.</w:t>
      </w:r>
    </w:p>
    <w:p w14:paraId="06FA17BE" w14:textId="77777777" w:rsidR="00CA33FE" w:rsidRPr="00C66E1B" w:rsidRDefault="00CA33FE" w:rsidP="00CA33FE">
      <w:pPr>
        <w:spacing w:line="125" w:lineRule="exact"/>
        <w:rPr>
          <w:rFonts w:eastAsia="Palatino Linotype"/>
          <w:szCs w:val="24"/>
        </w:rPr>
      </w:pPr>
    </w:p>
    <w:p w14:paraId="436D7537" w14:textId="77777777" w:rsidR="00CA33FE" w:rsidRPr="00D96800" w:rsidRDefault="00CA33FE" w:rsidP="006317BC">
      <w:pPr>
        <w:pStyle w:val="ListParagraph"/>
        <w:numPr>
          <w:ilvl w:val="0"/>
          <w:numId w:val="28"/>
        </w:numPr>
        <w:tabs>
          <w:tab w:val="left" w:pos="367"/>
        </w:tabs>
        <w:suppressAutoHyphens w:val="0"/>
        <w:autoSpaceDN/>
        <w:spacing w:line="238" w:lineRule="auto"/>
        <w:jc w:val="both"/>
        <w:textAlignment w:val="auto"/>
        <w:rPr>
          <w:rFonts w:eastAsia="Palatino Linotype"/>
          <w:szCs w:val="24"/>
        </w:rPr>
      </w:pPr>
      <w:r w:rsidRPr="00D96800">
        <w:rPr>
          <w:rFonts w:eastAsia="Palatino Linotype"/>
          <w:szCs w:val="24"/>
        </w:rPr>
        <w:t xml:space="preserve">There </w:t>
      </w:r>
      <w:r w:rsidR="00A459C3" w:rsidRPr="00D96800">
        <w:rPr>
          <w:rFonts w:eastAsia="Palatino Linotype"/>
          <w:szCs w:val="24"/>
        </w:rPr>
        <w:t>was</w:t>
      </w:r>
      <w:r w:rsidRPr="00D96800">
        <w:rPr>
          <w:rFonts w:eastAsia="Palatino Linotype"/>
          <w:szCs w:val="24"/>
        </w:rPr>
        <w:t xml:space="preserve"> some delay </w:t>
      </w:r>
      <w:r w:rsidR="00246EDE" w:rsidRPr="00D96800">
        <w:rPr>
          <w:rFonts w:eastAsia="Palatino Linotype"/>
          <w:szCs w:val="24"/>
        </w:rPr>
        <w:t xml:space="preserve">in the project becoming operationally active due to delay in hiring the NPM and thus the recruitment of other staff and </w:t>
      </w:r>
      <w:r w:rsidRPr="00D96800">
        <w:rPr>
          <w:rFonts w:eastAsia="Palatino Linotype"/>
          <w:szCs w:val="24"/>
        </w:rPr>
        <w:t>convening of the Inception Workshop. The NPM was hired on March 2013, some five months after the project commenced. This was primarily because there were issues with recruiting the NPM: the position was advertised two times but there was an insufficient number of applicants in the first round. Once the NPM was hired, the Inception Workshop wa</w:t>
      </w:r>
      <w:r w:rsidR="00246EDE" w:rsidRPr="00D96800">
        <w:rPr>
          <w:rFonts w:eastAsia="Palatino Linotype"/>
          <w:szCs w:val="24"/>
        </w:rPr>
        <w:t xml:space="preserve">s held two months later </w:t>
      </w:r>
      <w:r w:rsidRPr="00D96800">
        <w:rPr>
          <w:rFonts w:eastAsia="Palatino Linotype"/>
          <w:szCs w:val="24"/>
        </w:rPr>
        <w:t>in May 2013.</w:t>
      </w:r>
    </w:p>
    <w:p w14:paraId="5936AABA" w14:textId="77777777" w:rsidR="00CA33FE" w:rsidRPr="00C66E1B" w:rsidRDefault="00CA33FE" w:rsidP="00CA33FE">
      <w:pPr>
        <w:spacing w:line="126" w:lineRule="exact"/>
        <w:rPr>
          <w:szCs w:val="24"/>
        </w:rPr>
      </w:pPr>
    </w:p>
    <w:p w14:paraId="2140830E" w14:textId="77777777" w:rsidR="00CA33FE" w:rsidRPr="00D96800" w:rsidRDefault="00CA33FE" w:rsidP="006317BC">
      <w:pPr>
        <w:pStyle w:val="ListParagraph"/>
        <w:numPr>
          <w:ilvl w:val="0"/>
          <w:numId w:val="28"/>
        </w:numPr>
        <w:spacing w:line="238" w:lineRule="auto"/>
        <w:ind w:right="100"/>
        <w:rPr>
          <w:rFonts w:eastAsia="Palatino Linotype"/>
          <w:szCs w:val="24"/>
        </w:rPr>
      </w:pPr>
      <w:r w:rsidRPr="00D96800">
        <w:rPr>
          <w:rFonts w:eastAsia="Palatino Linotype"/>
          <w:szCs w:val="24"/>
        </w:rPr>
        <w:t>The other project milestones, including the project end date for the project, are indicated in Table 1.</w:t>
      </w:r>
    </w:p>
    <w:p w14:paraId="42F06FA0" w14:textId="77777777" w:rsidR="00CA33FE" w:rsidRDefault="00CA33FE" w:rsidP="00CA33FE">
      <w:pPr>
        <w:spacing w:line="126" w:lineRule="exact"/>
      </w:pPr>
    </w:p>
    <w:p w14:paraId="1CF7282A" w14:textId="77777777" w:rsidR="00CA33FE" w:rsidRPr="00DE222E" w:rsidRDefault="00CA33FE" w:rsidP="00DE222E">
      <w:pPr>
        <w:spacing w:line="238" w:lineRule="auto"/>
        <w:ind w:right="580"/>
        <w:rPr>
          <w:rFonts w:eastAsia="Palatino Linotype"/>
          <w:b/>
        </w:rPr>
      </w:pPr>
      <w:r w:rsidRPr="00DE222E">
        <w:rPr>
          <w:rFonts w:eastAsia="Palatino Linotype"/>
          <w:b/>
        </w:rPr>
        <w:t>Table 1. The project milestones including the projected end date for the project.</w:t>
      </w:r>
    </w:p>
    <w:p w14:paraId="50CCA155" w14:textId="77777777" w:rsidR="00CA33FE" w:rsidRDefault="00CA33FE" w:rsidP="00CA33FE">
      <w:pPr>
        <w:pStyle w:val="ListParagraph"/>
        <w:ind w:left="360"/>
        <w:jc w:val="both"/>
        <w:rPr>
          <w:color w:val="000000"/>
          <w:sz w:val="22"/>
          <w:szCs w:val="22"/>
        </w:rPr>
      </w:pPr>
    </w:p>
    <w:tbl>
      <w:tblPr>
        <w:tblStyle w:val="TableGrid"/>
        <w:tblW w:w="0" w:type="auto"/>
        <w:tblInd w:w="360" w:type="dxa"/>
        <w:tblLook w:val="04A0" w:firstRow="1" w:lastRow="0" w:firstColumn="1" w:lastColumn="0" w:noHBand="0" w:noVBand="1"/>
      </w:tblPr>
      <w:tblGrid>
        <w:gridCol w:w="2480"/>
        <w:gridCol w:w="2338"/>
        <w:gridCol w:w="2087"/>
        <w:gridCol w:w="1751"/>
      </w:tblGrid>
      <w:tr w:rsidR="00CA33FE" w14:paraId="133D88D7" w14:textId="77777777" w:rsidTr="0053048E">
        <w:tc>
          <w:tcPr>
            <w:tcW w:w="2480" w:type="dxa"/>
          </w:tcPr>
          <w:p w14:paraId="55561E0F" w14:textId="77777777" w:rsidR="00CA33FE" w:rsidRPr="004A60B3" w:rsidRDefault="00CA33FE" w:rsidP="0053048E">
            <w:pPr>
              <w:pStyle w:val="ListParagraph"/>
              <w:ind w:left="0"/>
              <w:jc w:val="both"/>
              <w:rPr>
                <w:b/>
                <w:i/>
                <w:color w:val="000000"/>
                <w:szCs w:val="22"/>
              </w:rPr>
            </w:pPr>
            <w:r w:rsidRPr="004A60B3">
              <w:rPr>
                <w:b/>
                <w:i/>
                <w:color w:val="000000"/>
                <w:szCs w:val="22"/>
              </w:rPr>
              <w:t>Milestone</w:t>
            </w:r>
          </w:p>
        </w:tc>
        <w:tc>
          <w:tcPr>
            <w:tcW w:w="2338" w:type="dxa"/>
          </w:tcPr>
          <w:p w14:paraId="63CBF9AB" w14:textId="77777777" w:rsidR="00CA33FE" w:rsidRPr="004A60B3" w:rsidRDefault="00CA33FE" w:rsidP="0053048E">
            <w:pPr>
              <w:pStyle w:val="ListParagraph"/>
              <w:ind w:left="0"/>
              <w:jc w:val="both"/>
              <w:rPr>
                <w:b/>
                <w:i/>
                <w:color w:val="000000"/>
                <w:szCs w:val="22"/>
              </w:rPr>
            </w:pPr>
            <w:r w:rsidRPr="004A60B3">
              <w:rPr>
                <w:b/>
                <w:i/>
                <w:color w:val="000000"/>
                <w:szCs w:val="22"/>
              </w:rPr>
              <w:t>Date</w:t>
            </w:r>
          </w:p>
        </w:tc>
        <w:tc>
          <w:tcPr>
            <w:tcW w:w="2087" w:type="dxa"/>
          </w:tcPr>
          <w:p w14:paraId="2335F542" w14:textId="77777777" w:rsidR="00CA33FE" w:rsidRPr="004A60B3" w:rsidRDefault="00CA33FE" w:rsidP="0053048E">
            <w:pPr>
              <w:pStyle w:val="ListParagraph"/>
              <w:ind w:left="0"/>
              <w:jc w:val="both"/>
              <w:rPr>
                <w:b/>
                <w:i/>
                <w:color w:val="000000"/>
                <w:szCs w:val="22"/>
              </w:rPr>
            </w:pPr>
            <w:r>
              <w:rPr>
                <w:b/>
                <w:i/>
                <w:color w:val="000000"/>
                <w:szCs w:val="22"/>
              </w:rPr>
              <w:t>Time between milestones</w:t>
            </w:r>
          </w:p>
        </w:tc>
        <w:tc>
          <w:tcPr>
            <w:tcW w:w="1751" w:type="dxa"/>
          </w:tcPr>
          <w:p w14:paraId="680E9A2C" w14:textId="77777777" w:rsidR="00CA33FE" w:rsidRDefault="00CA33FE" w:rsidP="0053048E">
            <w:pPr>
              <w:pStyle w:val="ListParagraph"/>
              <w:ind w:left="0"/>
              <w:jc w:val="both"/>
              <w:rPr>
                <w:b/>
                <w:i/>
                <w:color w:val="000000"/>
                <w:szCs w:val="22"/>
              </w:rPr>
            </w:pPr>
            <w:r>
              <w:rPr>
                <w:b/>
                <w:i/>
                <w:color w:val="000000"/>
                <w:szCs w:val="22"/>
              </w:rPr>
              <w:t>Time from PIF Approval</w:t>
            </w:r>
          </w:p>
        </w:tc>
      </w:tr>
      <w:tr w:rsidR="00CA33FE" w14:paraId="643F6F20" w14:textId="77777777" w:rsidTr="0053048E">
        <w:tc>
          <w:tcPr>
            <w:tcW w:w="2480" w:type="dxa"/>
          </w:tcPr>
          <w:p w14:paraId="3AB76770" w14:textId="77777777" w:rsidR="00CA33FE" w:rsidRPr="004A60B3" w:rsidRDefault="00CA33FE" w:rsidP="0053048E">
            <w:pPr>
              <w:pStyle w:val="ListParagraph"/>
              <w:ind w:left="0"/>
              <w:jc w:val="both"/>
              <w:rPr>
                <w:b/>
                <w:color w:val="000000"/>
                <w:szCs w:val="22"/>
              </w:rPr>
            </w:pPr>
          </w:p>
        </w:tc>
        <w:tc>
          <w:tcPr>
            <w:tcW w:w="2338" w:type="dxa"/>
          </w:tcPr>
          <w:p w14:paraId="29080A88" w14:textId="77777777" w:rsidR="00CA33FE" w:rsidRPr="004A60B3" w:rsidRDefault="00CA33FE" w:rsidP="0053048E">
            <w:pPr>
              <w:pStyle w:val="ListParagraph"/>
              <w:ind w:left="0"/>
              <w:jc w:val="both"/>
              <w:rPr>
                <w:b/>
                <w:color w:val="000000"/>
                <w:szCs w:val="22"/>
              </w:rPr>
            </w:pPr>
          </w:p>
        </w:tc>
        <w:tc>
          <w:tcPr>
            <w:tcW w:w="2087" w:type="dxa"/>
          </w:tcPr>
          <w:p w14:paraId="3488CAE4" w14:textId="77777777" w:rsidR="00CA33FE" w:rsidRPr="004A60B3" w:rsidRDefault="00CA33FE" w:rsidP="0053048E">
            <w:pPr>
              <w:pStyle w:val="ListParagraph"/>
              <w:ind w:left="0"/>
              <w:jc w:val="both"/>
              <w:rPr>
                <w:b/>
                <w:color w:val="000000"/>
                <w:szCs w:val="22"/>
              </w:rPr>
            </w:pPr>
          </w:p>
        </w:tc>
        <w:tc>
          <w:tcPr>
            <w:tcW w:w="1751" w:type="dxa"/>
          </w:tcPr>
          <w:p w14:paraId="7EDC4B3D" w14:textId="77777777" w:rsidR="00CA33FE" w:rsidRPr="004A60B3" w:rsidRDefault="00CA33FE" w:rsidP="0053048E">
            <w:pPr>
              <w:pStyle w:val="ListParagraph"/>
              <w:ind w:left="0"/>
              <w:jc w:val="both"/>
              <w:rPr>
                <w:b/>
                <w:color w:val="000000"/>
                <w:szCs w:val="22"/>
              </w:rPr>
            </w:pPr>
          </w:p>
        </w:tc>
      </w:tr>
      <w:tr w:rsidR="00CA33FE" w14:paraId="227FFA11" w14:textId="77777777" w:rsidTr="0053048E">
        <w:tc>
          <w:tcPr>
            <w:tcW w:w="2480" w:type="dxa"/>
          </w:tcPr>
          <w:p w14:paraId="70970426" w14:textId="77777777" w:rsidR="00CA33FE" w:rsidRDefault="00CA33FE" w:rsidP="0053048E">
            <w:pPr>
              <w:pStyle w:val="ListParagraph"/>
              <w:ind w:left="0"/>
              <w:jc w:val="both"/>
              <w:rPr>
                <w:color w:val="000000"/>
                <w:szCs w:val="22"/>
              </w:rPr>
            </w:pPr>
            <w:r>
              <w:rPr>
                <w:color w:val="000000"/>
                <w:szCs w:val="22"/>
              </w:rPr>
              <w:t>PIF Approval</w:t>
            </w:r>
          </w:p>
        </w:tc>
        <w:tc>
          <w:tcPr>
            <w:tcW w:w="2338" w:type="dxa"/>
          </w:tcPr>
          <w:p w14:paraId="6C872ABA" w14:textId="77777777" w:rsidR="00CA33FE" w:rsidRDefault="00CA33FE" w:rsidP="0053048E">
            <w:pPr>
              <w:pStyle w:val="ListParagraph"/>
              <w:ind w:left="0"/>
              <w:jc w:val="both"/>
              <w:rPr>
                <w:color w:val="000000"/>
                <w:szCs w:val="22"/>
              </w:rPr>
            </w:pPr>
            <w:r>
              <w:rPr>
                <w:color w:val="000000"/>
                <w:szCs w:val="22"/>
              </w:rPr>
              <w:t>25 March 2011</w:t>
            </w:r>
          </w:p>
        </w:tc>
        <w:tc>
          <w:tcPr>
            <w:tcW w:w="2087" w:type="dxa"/>
          </w:tcPr>
          <w:p w14:paraId="187F0467" w14:textId="77777777" w:rsidR="00CA33FE" w:rsidRDefault="00CA33FE" w:rsidP="0053048E">
            <w:pPr>
              <w:pStyle w:val="ListParagraph"/>
              <w:ind w:left="0"/>
              <w:jc w:val="both"/>
              <w:rPr>
                <w:color w:val="000000"/>
                <w:szCs w:val="22"/>
              </w:rPr>
            </w:pPr>
          </w:p>
        </w:tc>
        <w:tc>
          <w:tcPr>
            <w:tcW w:w="1751" w:type="dxa"/>
          </w:tcPr>
          <w:p w14:paraId="5BD8AD5F" w14:textId="77777777" w:rsidR="00CA33FE" w:rsidRDefault="00CA33FE" w:rsidP="0053048E">
            <w:pPr>
              <w:pStyle w:val="ListParagraph"/>
              <w:ind w:left="0"/>
              <w:jc w:val="both"/>
              <w:rPr>
                <w:color w:val="000000"/>
                <w:szCs w:val="22"/>
              </w:rPr>
            </w:pPr>
          </w:p>
        </w:tc>
      </w:tr>
      <w:tr w:rsidR="00CA33FE" w14:paraId="3BDE02F2" w14:textId="77777777" w:rsidTr="0053048E">
        <w:tc>
          <w:tcPr>
            <w:tcW w:w="2480" w:type="dxa"/>
          </w:tcPr>
          <w:p w14:paraId="22A92EE0" w14:textId="77777777" w:rsidR="00CA33FE" w:rsidRDefault="00CA33FE" w:rsidP="0053048E">
            <w:pPr>
              <w:pStyle w:val="ListParagraph"/>
              <w:ind w:left="0"/>
              <w:jc w:val="both"/>
              <w:rPr>
                <w:color w:val="000000"/>
                <w:szCs w:val="22"/>
              </w:rPr>
            </w:pPr>
            <w:r>
              <w:rPr>
                <w:color w:val="000000"/>
                <w:szCs w:val="22"/>
              </w:rPr>
              <w:t>PPG Approval</w:t>
            </w:r>
          </w:p>
        </w:tc>
        <w:tc>
          <w:tcPr>
            <w:tcW w:w="2338" w:type="dxa"/>
          </w:tcPr>
          <w:p w14:paraId="4F7812E7" w14:textId="77777777" w:rsidR="00CA33FE" w:rsidRDefault="00CA33FE" w:rsidP="0053048E">
            <w:pPr>
              <w:pStyle w:val="ListParagraph"/>
              <w:ind w:left="0"/>
              <w:jc w:val="both"/>
              <w:rPr>
                <w:color w:val="000000"/>
                <w:szCs w:val="22"/>
              </w:rPr>
            </w:pPr>
            <w:r>
              <w:rPr>
                <w:color w:val="000000"/>
                <w:szCs w:val="22"/>
              </w:rPr>
              <w:t>19 April 2011</w:t>
            </w:r>
          </w:p>
        </w:tc>
        <w:tc>
          <w:tcPr>
            <w:tcW w:w="2087" w:type="dxa"/>
          </w:tcPr>
          <w:p w14:paraId="4C7A055A" w14:textId="77777777" w:rsidR="00CA33FE" w:rsidRDefault="00CA33FE" w:rsidP="0053048E">
            <w:pPr>
              <w:pStyle w:val="ListParagraph"/>
              <w:ind w:left="0"/>
              <w:jc w:val="both"/>
              <w:rPr>
                <w:color w:val="000000"/>
                <w:szCs w:val="22"/>
              </w:rPr>
            </w:pPr>
            <w:r>
              <w:rPr>
                <w:color w:val="000000"/>
                <w:szCs w:val="22"/>
              </w:rPr>
              <w:t>&lt; 1 month</w:t>
            </w:r>
          </w:p>
        </w:tc>
        <w:tc>
          <w:tcPr>
            <w:tcW w:w="1751" w:type="dxa"/>
          </w:tcPr>
          <w:p w14:paraId="002C3AF2" w14:textId="77777777" w:rsidR="00CA33FE" w:rsidRDefault="00CA33FE" w:rsidP="0053048E">
            <w:pPr>
              <w:pStyle w:val="ListParagraph"/>
              <w:ind w:left="0"/>
              <w:jc w:val="both"/>
              <w:rPr>
                <w:color w:val="000000"/>
                <w:szCs w:val="22"/>
              </w:rPr>
            </w:pPr>
            <w:r>
              <w:rPr>
                <w:color w:val="000000"/>
                <w:szCs w:val="22"/>
              </w:rPr>
              <w:t>1 month</w:t>
            </w:r>
          </w:p>
        </w:tc>
      </w:tr>
      <w:tr w:rsidR="00CA33FE" w14:paraId="45A9C38F" w14:textId="77777777" w:rsidTr="0053048E">
        <w:tc>
          <w:tcPr>
            <w:tcW w:w="2480" w:type="dxa"/>
          </w:tcPr>
          <w:p w14:paraId="4F23DE1F" w14:textId="77777777" w:rsidR="00CA33FE" w:rsidRDefault="00CA33FE" w:rsidP="0053048E">
            <w:pPr>
              <w:pStyle w:val="ListParagraph"/>
              <w:ind w:left="0"/>
              <w:jc w:val="both"/>
              <w:rPr>
                <w:color w:val="000000"/>
                <w:szCs w:val="22"/>
              </w:rPr>
            </w:pPr>
            <w:r>
              <w:rPr>
                <w:color w:val="000000"/>
                <w:szCs w:val="22"/>
              </w:rPr>
              <w:t>CEO Endorsement</w:t>
            </w:r>
          </w:p>
        </w:tc>
        <w:tc>
          <w:tcPr>
            <w:tcW w:w="2338" w:type="dxa"/>
          </w:tcPr>
          <w:p w14:paraId="2E0D3C2E" w14:textId="77777777" w:rsidR="00CA33FE" w:rsidRDefault="00CA33FE" w:rsidP="0053048E">
            <w:pPr>
              <w:pStyle w:val="ListParagraph"/>
              <w:ind w:left="0"/>
              <w:jc w:val="both"/>
              <w:rPr>
                <w:color w:val="000000"/>
                <w:szCs w:val="22"/>
              </w:rPr>
            </w:pPr>
            <w:r>
              <w:rPr>
                <w:color w:val="000000"/>
                <w:szCs w:val="22"/>
              </w:rPr>
              <w:t>31 July 2012</w:t>
            </w:r>
          </w:p>
        </w:tc>
        <w:tc>
          <w:tcPr>
            <w:tcW w:w="2087" w:type="dxa"/>
          </w:tcPr>
          <w:p w14:paraId="4CCA8049" w14:textId="77777777" w:rsidR="00CA33FE" w:rsidRDefault="00CA33FE" w:rsidP="0053048E">
            <w:pPr>
              <w:pStyle w:val="ListParagraph"/>
              <w:ind w:left="0"/>
              <w:jc w:val="both"/>
              <w:rPr>
                <w:color w:val="000000"/>
                <w:szCs w:val="22"/>
              </w:rPr>
            </w:pPr>
            <w:r>
              <w:rPr>
                <w:color w:val="000000"/>
                <w:szCs w:val="22"/>
              </w:rPr>
              <w:t>15 months</w:t>
            </w:r>
          </w:p>
        </w:tc>
        <w:tc>
          <w:tcPr>
            <w:tcW w:w="1751" w:type="dxa"/>
          </w:tcPr>
          <w:p w14:paraId="0FA8469E" w14:textId="77777777" w:rsidR="00CA33FE" w:rsidRDefault="00CA33FE" w:rsidP="0053048E">
            <w:pPr>
              <w:pStyle w:val="ListParagraph"/>
              <w:ind w:left="0"/>
              <w:jc w:val="both"/>
              <w:rPr>
                <w:color w:val="000000"/>
                <w:szCs w:val="22"/>
              </w:rPr>
            </w:pPr>
            <w:r>
              <w:rPr>
                <w:color w:val="000000"/>
                <w:szCs w:val="22"/>
              </w:rPr>
              <w:t>16 months</w:t>
            </w:r>
          </w:p>
        </w:tc>
      </w:tr>
      <w:tr w:rsidR="00CA33FE" w14:paraId="576B8382" w14:textId="77777777" w:rsidTr="0053048E">
        <w:tc>
          <w:tcPr>
            <w:tcW w:w="2480" w:type="dxa"/>
          </w:tcPr>
          <w:p w14:paraId="1CC02C94" w14:textId="77777777" w:rsidR="00CA33FE" w:rsidRDefault="00CA33FE" w:rsidP="0053048E">
            <w:pPr>
              <w:pStyle w:val="ListParagraph"/>
              <w:ind w:left="0"/>
              <w:jc w:val="both"/>
              <w:rPr>
                <w:color w:val="000000"/>
                <w:szCs w:val="22"/>
              </w:rPr>
            </w:pPr>
            <w:r>
              <w:rPr>
                <w:color w:val="000000"/>
                <w:szCs w:val="22"/>
              </w:rPr>
              <w:t xml:space="preserve">UNDP </w:t>
            </w:r>
            <w:r w:rsidR="00DE222E">
              <w:rPr>
                <w:color w:val="000000"/>
                <w:szCs w:val="22"/>
              </w:rPr>
              <w:t>Project document</w:t>
            </w:r>
            <w:r>
              <w:rPr>
                <w:color w:val="000000"/>
                <w:szCs w:val="22"/>
              </w:rPr>
              <w:t xml:space="preserve"> Signed</w:t>
            </w:r>
          </w:p>
        </w:tc>
        <w:tc>
          <w:tcPr>
            <w:tcW w:w="2338" w:type="dxa"/>
          </w:tcPr>
          <w:p w14:paraId="137AE543" w14:textId="77777777" w:rsidR="00CA33FE" w:rsidRDefault="00CA33FE" w:rsidP="0053048E">
            <w:pPr>
              <w:pStyle w:val="ListParagraph"/>
              <w:ind w:left="0"/>
              <w:jc w:val="both"/>
              <w:rPr>
                <w:color w:val="000000"/>
                <w:szCs w:val="22"/>
              </w:rPr>
            </w:pPr>
            <w:r>
              <w:rPr>
                <w:color w:val="000000"/>
                <w:szCs w:val="22"/>
              </w:rPr>
              <w:t>27 September 2012</w:t>
            </w:r>
          </w:p>
        </w:tc>
        <w:tc>
          <w:tcPr>
            <w:tcW w:w="2087" w:type="dxa"/>
          </w:tcPr>
          <w:p w14:paraId="6CB9F75B" w14:textId="77777777" w:rsidR="00CA33FE" w:rsidRDefault="00CA33FE" w:rsidP="0053048E">
            <w:pPr>
              <w:pStyle w:val="ListParagraph"/>
              <w:ind w:left="0"/>
              <w:jc w:val="both"/>
              <w:rPr>
                <w:color w:val="000000"/>
                <w:szCs w:val="22"/>
              </w:rPr>
            </w:pPr>
            <w:r>
              <w:rPr>
                <w:color w:val="000000"/>
                <w:szCs w:val="22"/>
              </w:rPr>
              <w:t>2 months</w:t>
            </w:r>
          </w:p>
        </w:tc>
        <w:tc>
          <w:tcPr>
            <w:tcW w:w="1751" w:type="dxa"/>
          </w:tcPr>
          <w:p w14:paraId="35534ADB" w14:textId="77777777" w:rsidR="00CA33FE" w:rsidRDefault="00CA33FE" w:rsidP="0053048E">
            <w:pPr>
              <w:pStyle w:val="ListParagraph"/>
              <w:ind w:left="0"/>
              <w:jc w:val="both"/>
              <w:rPr>
                <w:color w:val="000000"/>
                <w:szCs w:val="22"/>
              </w:rPr>
            </w:pPr>
            <w:r>
              <w:rPr>
                <w:color w:val="000000"/>
                <w:szCs w:val="22"/>
              </w:rPr>
              <w:t>18 months</w:t>
            </w:r>
          </w:p>
        </w:tc>
      </w:tr>
      <w:tr w:rsidR="00CA33FE" w14:paraId="745E5048" w14:textId="77777777" w:rsidTr="0053048E">
        <w:tc>
          <w:tcPr>
            <w:tcW w:w="2480" w:type="dxa"/>
          </w:tcPr>
          <w:p w14:paraId="52A0E4CC" w14:textId="77777777" w:rsidR="00CA33FE" w:rsidRDefault="00CA33FE" w:rsidP="0053048E">
            <w:pPr>
              <w:pStyle w:val="ListParagraph"/>
              <w:ind w:left="0"/>
              <w:jc w:val="both"/>
              <w:rPr>
                <w:color w:val="000000"/>
                <w:szCs w:val="22"/>
              </w:rPr>
            </w:pPr>
            <w:r>
              <w:rPr>
                <w:color w:val="000000"/>
                <w:szCs w:val="22"/>
              </w:rPr>
              <w:t>National Project Manager Appointed</w:t>
            </w:r>
          </w:p>
        </w:tc>
        <w:tc>
          <w:tcPr>
            <w:tcW w:w="2338" w:type="dxa"/>
          </w:tcPr>
          <w:p w14:paraId="01764665" w14:textId="77777777" w:rsidR="00CA33FE" w:rsidRDefault="00CA33FE" w:rsidP="0053048E">
            <w:pPr>
              <w:pStyle w:val="ListParagraph"/>
              <w:ind w:left="0"/>
              <w:jc w:val="both"/>
              <w:rPr>
                <w:color w:val="000000"/>
                <w:szCs w:val="22"/>
              </w:rPr>
            </w:pPr>
            <w:r>
              <w:rPr>
                <w:color w:val="000000"/>
                <w:szCs w:val="22"/>
              </w:rPr>
              <w:t>1 March 2013</w:t>
            </w:r>
          </w:p>
        </w:tc>
        <w:tc>
          <w:tcPr>
            <w:tcW w:w="2087" w:type="dxa"/>
          </w:tcPr>
          <w:p w14:paraId="317753D4" w14:textId="77777777" w:rsidR="00CA33FE" w:rsidRDefault="00CA33FE" w:rsidP="0053048E">
            <w:pPr>
              <w:pStyle w:val="ListParagraph"/>
              <w:ind w:left="0"/>
              <w:jc w:val="both"/>
              <w:rPr>
                <w:color w:val="000000"/>
                <w:szCs w:val="22"/>
              </w:rPr>
            </w:pPr>
            <w:r>
              <w:rPr>
                <w:color w:val="000000"/>
                <w:szCs w:val="22"/>
              </w:rPr>
              <w:t>5 months</w:t>
            </w:r>
          </w:p>
        </w:tc>
        <w:tc>
          <w:tcPr>
            <w:tcW w:w="1751" w:type="dxa"/>
          </w:tcPr>
          <w:p w14:paraId="49D7BC44" w14:textId="77777777" w:rsidR="00CA33FE" w:rsidRDefault="00CA33FE" w:rsidP="0053048E">
            <w:pPr>
              <w:pStyle w:val="ListParagraph"/>
              <w:ind w:left="0"/>
              <w:jc w:val="both"/>
              <w:rPr>
                <w:color w:val="000000"/>
                <w:szCs w:val="22"/>
              </w:rPr>
            </w:pPr>
            <w:r>
              <w:rPr>
                <w:color w:val="000000"/>
                <w:szCs w:val="22"/>
              </w:rPr>
              <w:t>23 months</w:t>
            </w:r>
          </w:p>
        </w:tc>
      </w:tr>
      <w:tr w:rsidR="00CA33FE" w14:paraId="5D0EE951" w14:textId="77777777" w:rsidTr="0053048E">
        <w:tc>
          <w:tcPr>
            <w:tcW w:w="2480" w:type="dxa"/>
          </w:tcPr>
          <w:p w14:paraId="613ADEED" w14:textId="77777777" w:rsidR="00CA33FE" w:rsidRDefault="00CA33FE" w:rsidP="0053048E">
            <w:pPr>
              <w:pStyle w:val="ListParagraph"/>
              <w:ind w:left="0"/>
              <w:jc w:val="both"/>
              <w:rPr>
                <w:color w:val="000000"/>
                <w:szCs w:val="22"/>
              </w:rPr>
            </w:pPr>
            <w:r>
              <w:rPr>
                <w:color w:val="000000"/>
                <w:szCs w:val="22"/>
              </w:rPr>
              <w:t>PIU staff recruited (NSC, AFA)</w:t>
            </w:r>
          </w:p>
        </w:tc>
        <w:tc>
          <w:tcPr>
            <w:tcW w:w="2338" w:type="dxa"/>
          </w:tcPr>
          <w:p w14:paraId="2A872535" w14:textId="77777777" w:rsidR="00CA33FE" w:rsidRDefault="00CA33FE" w:rsidP="0053048E">
            <w:pPr>
              <w:pStyle w:val="ListParagraph"/>
              <w:ind w:left="0"/>
              <w:jc w:val="both"/>
              <w:rPr>
                <w:color w:val="000000"/>
                <w:szCs w:val="22"/>
              </w:rPr>
            </w:pPr>
            <w:r>
              <w:rPr>
                <w:color w:val="000000"/>
                <w:szCs w:val="22"/>
              </w:rPr>
              <w:t>April 2013</w:t>
            </w:r>
          </w:p>
        </w:tc>
        <w:tc>
          <w:tcPr>
            <w:tcW w:w="2087" w:type="dxa"/>
          </w:tcPr>
          <w:p w14:paraId="1DAB2671" w14:textId="77777777" w:rsidR="00CA33FE" w:rsidRDefault="00CA33FE" w:rsidP="0053048E">
            <w:pPr>
              <w:pStyle w:val="ListParagraph"/>
              <w:ind w:left="0"/>
              <w:jc w:val="both"/>
              <w:rPr>
                <w:color w:val="000000"/>
                <w:szCs w:val="22"/>
              </w:rPr>
            </w:pPr>
            <w:r>
              <w:rPr>
                <w:color w:val="000000"/>
                <w:szCs w:val="22"/>
              </w:rPr>
              <w:t>1 month</w:t>
            </w:r>
          </w:p>
        </w:tc>
        <w:tc>
          <w:tcPr>
            <w:tcW w:w="1751" w:type="dxa"/>
          </w:tcPr>
          <w:p w14:paraId="49EE7BC4" w14:textId="77777777" w:rsidR="00CA33FE" w:rsidRDefault="00CA33FE" w:rsidP="0053048E">
            <w:pPr>
              <w:pStyle w:val="ListParagraph"/>
              <w:ind w:left="0"/>
              <w:jc w:val="both"/>
              <w:rPr>
                <w:color w:val="000000"/>
                <w:szCs w:val="22"/>
              </w:rPr>
            </w:pPr>
            <w:r>
              <w:rPr>
                <w:color w:val="000000"/>
                <w:szCs w:val="22"/>
              </w:rPr>
              <w:t>24 months</w:t>
            </w:r>
          </w:p>
        </w:tc>
      </w:tr>
      <w:tr w:rsidR="00CA33FE" w14:paraId="47D54C99" w14:textId="77777777" w:rsidTr="0053048E">
        <w:tc>
          <w:tcPr>
            <w:tcW w:w="2480" w:type="dxa"/>
          </w:tcPr>
          <w:p w14:paraId="20199D79" w14:textId="77777777" w:rsidR="00CA33FE" w:rsidRDefault="00CA33FE" w:rsidP="0053048E">
            <w:pPr>
              <w:pStyle w:val="ListParagraph"/>
              <w:ind w:left="0"/>
              <w:jc w:val="both"/>
              <w:rPr>
                <w:color w:val="000000"/>
                <w:szCs w:val="22"/>
              </w:rPr>
            </w:pPr>
            <w:r>
              <w:rPr>
                <w:color w:val="000000"/>
                <w:szCs w:val="22"/>
              </w:rPr>
              <w:t>Inception Workshop</w:t>
            </w:r>
          </w:p>
        </w:tc>
        <w:tc>
          <w:tcPr>
            <w:tcW w:w="2338" w:type="dxa"/>
          </w:tcPr>
          <w:p w14:paraId="11BAE4A8" w14:textId="77777777" w:rsidR="00CA33FE" w:rsidRDefault="00CA33FE" w:rsidP="0053048E">
            <w:pPr>
              <w:pStyle w:val="ListParagraph"/>
              <w:ind w:left="0"/>
              <w:jc w:val="both"/>
              <w:rPr>
                <w:color w:val="000000"/>
                <w:szCs w:val="22"/>
              </w:rPr>
            </w:pPr>
            <w:r>
              <w:rPr>
                <w:color w:val="000000"/>
                <w:szCs w:val="22"/>
              </w:rPr>
              <w:t>May 2013</w:t>
            </w:r>
          </w:p>
        </w:tc>
        <w:tc>
          <w:tcPr>
            <w:tcW w:w="2087" w:type="dxa"/>
          </w:tcPr>
          <w:p w14:paraId="49E2AF43" w14:textId="77777777" w:rsidR="00CA33FE" w:rsidRDefault="00CA33FE" w:rsidP="0053048E">
            <w:pPr>
              <w:pStyle w:val="ListParagraph"/>
              <w:ind w:left="0"/>
              <w:jc w:val="both"/>
              <w:rPr>
                <w:color w:val="000000"/>
                <w:szCs w:val="22"/>
              </w:rPr>
            </w:pPr>
            <w:r>
              <w:rPr>
                <w:color w:val="000000"/>
                <w:szCs w:val="22"/>
              </w:rPr>
              <w:t>1 month</w:t>
            </w:r>
          </w:p>
        </w:tc>
        <w:tc>
          <w:tcPr>
            <w:tcW w:w="1751" w:type="dxa"/>
          </w:tcPr>
          <w:p w14:paraId="186A79F4" w14:textId="77777777" w:rsidR="00CA33FE" w:rsidRDefault="00CA33FE" w:rsidP="0053048E">
            <w:pPr>
              <w:pStyle w:val="ListParagraph"/>
              <w:ind w:left="0"/>
              <w:jc w:val="both"/>
              <w:rPr>
                <w:color w:val="000000"/>
                <w:szCs w:val="22"/>
              </w:rPr>
            </w:pPr>
            <w:r>
              <w:rPr>
                <w:color w:val="000000"/>
                <w:szCs w:val="22"/>
              </w:rPr>
              <w:t>25 months</w:t>
            </w:r>
          </w:p>
        </w:tc>
      </w:tr>
      <w:tr w:rsidR="00CA33FE" w14:paraId="6BF3D173" w14:textId="77777777" w:rsidTr="0053048E">
        <w:tc>
          <w:tcPr>
            <w:tcW w:w="2480" w:type="dxa"/>
          </w:tcPr>
          <w:p w14:paraId="5CE863F2" w14:textId="77777777" w:rsidR="00CA33FE" w:rsidRDefault="00CA33FE" w:rsidP="0053048E">
            <w:pPr>
              <w:pStyle w:val="ListParagraph"/>
              <w:ind w:left="0"/>
              <w:jc w:val="both"/>
              <w:rPr>
                <w:color w:val="000000"/>
                <w:szCs w:val="22"/>
              </w:rPr>
            </w:pPr>
            <w:r>
              <w:rPr>
                <w:color w:val="000000"/>
                <w:szCs w:val="22"/>
              </w:rPr>
              <w:t>Mid Term Evaluation Report (final)</w:t>
            </w:r>
          </w:p>
        </w:tc>
        <w:tc>
          <w:tcPr>
            <w:tcW w:w="2338" w:type="dxa"/>
          </w:tcPr>
          <w:p w14:paraId="5A4F1700" w14:textId="77777777" w:rsidR="00CA33FE" w:rsidRDefault="00CA33FE" w:rsidP="0053048E">
            <w:pPr>
              <w:pStyle w:val="ListParagraph"/>
              <w:ind w:left="0"/>
              <w:jc w:val="both"/>
              <w:rPr>
                <w:color w:val="000000"/>
                <w:szCs w:val="22"/>
              </w:rPr>
            </w:pPr>
            <w:r>
              <w:rPr>
                <w:color w:val="000000"/>
                <w:szCs w:val="22"/>
              </w:rPr>
              <w:t>July 2015</w:t>
            </w:r>
          </w:p>
        </w:tc>
        <w:tc>
          <w:tcPr>
            <w:tcW w:w="2087" w:type="dxa"/>
          </w:tcPr>
          <w:p w14:paraId="27323DE8" w14:textId="77777777" w:rsidR="00CA33FE" w:rsidRDefault="00CA33FE" w:rsidP="0053048E">
            <w:pPr>
              <w:pStyle w:val="ListParagraph"/>
              <w:ind w:left="0"/>
              <w:jc w:val="both"/>
              <w:rPr>
                <w:color w:val="000000"/>
                <w:szCs w:val="22"/>
              </w:rPr>
            </w:pPr>
            <w:r>
              <w:rPr>
                <w:color w:val="000000"/>
                <w:szCs w:val="22"/>
              </w:rPr>
              <w:t>22 months</w:t>
            </w:r>
          </w:p>
        </w:tc>
        <w:tc>
          <w:tcPr>
            <w:tcW w:w="1751" w:type="dxa"/>
          </w:tcPr>
          <w:p w14:paraId="4D7DBE21" w14:textId="77777777" w:rsidR="00CA33FE" w:rsidRDefault="00CA33FE" w:rsidP="0053048E">
            <w:pPr>
              <w:pStyle w:val="ListParagraph"/>
              <w:ind w:left="0"/>
              <w:jc w:val="both"/>
              <w:rPr>
                <w:color w:val="000000"/>
                <w:szCs w:val="22"/>
              </w:rPr>
            </w:pPr>
            <w:r>
              <w:rPr>
                <w:color w:val="000000"/>
                <w:szCs w:val="22"/>
              </w:rPr>
              <w:t>47 months</w:t>
            </w:r>
          </w:p>
        </w:tc>
      </w:tr>
      <w:tr w:rsidR="00CA33FE" w14:paraId="6791E7F0" w14:textId="77777777" w:rsidTr="0053048E">
        <w:tc>
          <w:tcPr>
            <w:tcW w:w="2480" w:type="dxa"/>
          </w:tcPr>
          <w:p w14:paraId="03B72457" w14:textId="77777777" w:rsidR="00CA33FE" w:rsidRDefault="00CA33FE" w:rsidP="0053048E">
            <w:pPr>
              <w:pStyle w:val="ListParagraph"/>
              <w:ind w:left="0"/>
              <w:jc w:val="both"/>
              <w:rPr>
                <w:color w:val="000000"/>
                <w:szCs w:val="22"/>
              </w:rPr>
            </w:pPr>
            <w:r>
              <w:rPr>
                <w:color w:val="000000"/>
                <w:szCs w:val="22"/>
              </w:rPr>
              <w:t>Terminal Evaluation Commences</w:t>
            </w:r>
          </w:p>
        </w:tc>
        <w:tc>
          <w:tcPr>
            <w:tcW w:w="2338" w:type="dxa"/>
          </w:tcPr>
          <w:p w14:paraId="23F9BEF3" w14:textId="77777777" w:rsidR="00CA33FE" w:rsidRDefault="00CA33FE" w:rsidP="0053048E">
            <w:pPr>
              <w:pStyle w:val="ListParagraph"/>
              <w:ind w:left="0"/>
              <w:jc w:val="both"/>
              <w:rPr>
                <w:color w:val="000000"/>
                <w:szCs w:val="22"/>
              </w:rPr>
            </w:pPr>
            <w:r>
              <w:rPr>
                <w:color w:val="000000"/>
                <w:szCs w:val="22"/>
              </w:rPr>
              <w:t>May 2017 (final expected June 2017)</w:t>
            </w:r>
          </w:p>
        </w:tc>
        <w:tc>
          <w:tcPr>
            <w:tcW w:w="2087" w:type="dxa"/>
          </w:tcPr>
          <w:p w14:paraId="3F1F4399" w14:textId="77777777" w:rsidR="00CA33FE" w:rsidRDefault="00CA33FE" w:rsidP="0053048E">
            <w:pPr>
              <w:pStyle w:val="ListParagraph"/>
              <w:ind w:left="0"/>
              <w:jc w:val="both"/>
              <w:rPr>
                <w:color w:val="000000"/>
                <w:szCs w:val="22"/>
              </w:rPr>
            </w:pPr>
            <w:r>
              <w:rPr>
                <w:color w:val="000000"/>
                <w:szCs w:val="22"/>
              </w:rPr>
              <w:t>22 months (to June)</w:t>
            </w:r>
          </w:p>
        </w:tc>
        <w:tc>
          <w:tcPr>
            <w:tcW w:w="1751" w:type="dxa"/>
          </w:tcPr>
          <w:p w14:paraId="2D711DD3" w14:textId="77777777" w:rsidR="00CA33FE" w:rsidRDefault="00CA33FE" w:rsidP="0053048E">
            <w:pPr>
              <w:pStyle w:val="ListParagraph"/>
              <w:ind w:left="0"/>
              <w:jc w:val="both"/>
              <w:rPr>
                <w:color w:val="000000"/>
                <w:szCs w:val="22"/>
              </w:rPr>
            </w:pPr>
            <w:r>
              <w:rPr>
                <w:color w:val="000000"/>
                <w:szCs w:val="22"/>
              </w:rPr>
              <w:t>69 months</w:t>
            </w:r>
          </w:p>
        </w:tc>
      </w:tr>
      <w:tr w:rsidR="00CA33FE" w14:paraId="0A0CBF8F" w14:textId="77777777" w:rsidTr="0053048E">
        <w:tc>
          <w:tcPr>
            <w:tcW w:w="2480" w:type="dxa"/>
          </w:tcPr>
          <w:p w14:paraId="637BDC8B" w14:textId="77777777" w:rsidR="00CA33FE" w:rsidRDefault="00CA33FE" w:rsidP="0053048E">
            <w:pPr>
              <w:pStyle w:val="ListParagraph"/>
              <w:ind w:left="0"/>
              <w:jc w:val="both"/>
              <w:rPr>
                <w:color w:val="000000"/>
                <w:szCs w:val="22"/>
              </w:rPr>
            </w:pPr>
            <w:r>
              <w:rPr>
                <w:color w:val="000000"/>
                <w:szCs w:val="22"/>
              </w:rPr>
              <w:t>Projected  EOP</w:t>
            </w:r>
          </w:p>
        </w:tc>
        <w:tc>
          <w:tcPr>
            <w:tcW w:w="2338" w:type="dxa"/>
          </w:tcPr>
          <w:p w14:paraId="21C8B217" w14:textId="77777777" w:rsidR="00CA33FE" w:rsidRDefault="00CA33FE" w:rsidP="0053048E">
            <w:pPr>
              <w:pStyle w:val="ListParagraph"/>
              <w:ind w:left="0"/>
              <w:jc w:val="both"/>
              <w:rPr>
                <w:color w:val="000000"/>
                <w:szCs w:val="22"/>
              </w:rPr>
            </w:pPr>
            <w:r>
              <w:rPr>
                <w:color w:val="000000"/>
                <w:szCs w:val="22"/>
              </w:rPr>
              <w:t>September 2017</w:t>
            </w:r>
          </w:p>
        </w:tc>
        <w:tc>
          <w:tcPr>
            <w:tcW w:w="2087" w:type="dxa"/>
          </w:tcPr>
          <w:p w14:paraId="2B64DDEB" w14:textId="77777777" w:rsidR="00CA33FE" w:rsidRDefault="00CA33FE" w:rsidP="0053048E">
            <w:pPr>
              <w:pStyle w:val="ListParagraph"/>
              <w:ind w:left="0"/>
              <w:jc w:val="both"/>
              <w:rPr>
                <w:color w:val="000000"/>
                <w:szCs w:val="22"/>
              </w:rPr>
            </w:pPr>
            <w:r>
              <w:rPr>
                <w:color w:val="000000"/>
                <w:szCs w:val="22"/>
              </w:rPr>
              <w:t>3 months</w:t>
            </w:r>
          </w:p>
        </w:tc>
        <w:tc>
          <w:tcPr>
            <w:tcW w:w="1751" w:type="dxa"/>
          </w:tcPr>
          <w:p w14:paraId="57A257BD" w14:textId="77777777" w:rsidR="00CA33FE" w:rsidRDefault="00CA33FE" w:rsidP="0053048E">
            <w:pPr>
              <w:pStyle w:val="ListParagraph"/>
              <w:ind w:left="0"/>
              <w:jc w:val="both"/>
              <w:rPr>
                <w:color w:val="000000"/>
                <w:szCs w:val="22"/>
              </w:rPr>
            </w:pPr>
            <w:r>
              <w:rPr>
                <w:color w:val="000000"/>
                <w:szCs w:val="22"/>
              </w:rPr>
              <w:t>72 months</w:t>
            </w:r>
          </w:p>
        </w:tc>
      </w:tr>
    </w:tbl>
    <w:p w14:paraId="261D98E2" w14:textId="77777777" w:rsidR="00CA33FE" w:rsidRDefault="00CA33FE" w:rsidP="00691526">
      <w:pPr>
        <w:pStyle w:val="Default"/>
        <w:spacing w:after="164"/>
        <w:rPr>
          <w:color w:val="FF0000"/>
          <w:sz w:val="22"/>
          <w:szCs w:val="22"/>
        </w:rPr>
      </w:pPr>
    </w:p>
    <w:p w14:paraId="587ED7F6" w14:textId="77777777" w:rsidR="00246EDE" w:rsidRPr="001746E0" w:rsidRDefault="00691526" w:rsidP="006317BC">
      <w:pPr>
        <w:pStyle w:val="Default"/>
        <w:numPr>
          <w:ilvl w:val="0"/>
          <w:numId w:val="28"/>
        </w:numPr>
        <w:rPr>
          <w:rFonts w:ascii="Times New Roman" w:hAnsi="Times New Roman" w:cs="Times New Roman"/>
          <w:color w:val="auto"/>
        </w:rPr>
      </w:pPr>
      <w:r w:rsidRPr="001746E0">
        <w:rPr>
          <w:rFonts w:ascii="Times New Roman" w:hAnsi="Times New Roman" w:cs="Times New Roman"/>
          <w:color w:val="auto"/>
        </w:rPr>
        <w:t xml:space="preserve">A Mid-term Evaluation of the project has been carried out in </w:t>
      </w:r>
      <w:r w:rsidR="00246EDE" w:rsidRPr="001746E0">
        <w:rPr>
          <w:rFonts w:ascii="Times New Roman" w:hAnsi="Times New Roman" w:cs="Times New Roman"/>
          <w:color w:val="auto"/>
        </w:rPr>
        <w:t>July 2015</w:t>
      </w:r>
      <w:r w:rsidRPr="001746E0">
        <w:rPr>
          <w:rFonts w:ascii="Times New Roman" w:hAnsi="Times New Roman" w:cs="Times New Roman"/>
          <w:color w:val="auto"/>
        </w:rPr>
        <w:t xml:space="preserve">. </w:t>
      </w:r>
      <w:r w:rsidR="00246EDE" w:rsidRPr="001746E0">
        <w:rPr>
          <w:rFonts w:ascii="Times New Roman" w:hAnsi="Times New Roman" w:cs="Times New Roman"/>
          <w:color w:val="auto"/>
        </w:rPr>
        <w:t>No major changes in project strategy, activities, indicators or budget occurred after the MTE (with the exception of additional co-financing from Coca Cola).</w:t>
      </w:r>
    </w:p>
    <w:p w14:paraId="152FEB9C" w14:textId="77777777" w:rsidR="00246EDE" w:rsidRDefault="00246EDE" w:rsidP="00691526">
      <w:pPr>
        <w:pStyle w:val="Default"/>
        <w:rPr>
          <w:color w:val="FF0000"/>
          <w:sz w:val="22"/>
          <w:szCs w:val="22"/>
        </w:rPr>
      </w:pPr>
    </w:p>
    <w:p w14:paraId="6A6E8115" w14:textId="77777777" w:rsidR="00691526" w:rsidRPr="00691526" w:rsidRDefault="00691526" w:rsidP="00691526">
      <w:pPr>
        <w:jc w:val="both"/>
        <w:rPr>
          <w:color w:val="000000"/>
          <w:sz w:val="22"/>
          <w:szCs w:val="22"/>
        </w:rPr>
      </w:pPr>
    </w:p>
    <w:p w14:paraId="2C5AF26C" w14:textId="77777777" w:rsidR="0033412D" w:rsidRPr="00DE222E" w:rsidRDefault="006153EF" w:rsidP="006317BC">
      <w:pPr>
        <w:pStyle w:val="ListParagraph"/>
        <w:numPr>
          <w:ilvl w:val="1"/>
          <w:numId w:val="2"/>
        </w:numPr>
        <w:jc w:val="both"/>
        <w:rPr>
          <w:color w:val="000000"/>
          <w:szCs w:val="24"/>
          <w:u w:val="single"/>
        </w:rPr>
      </w:pPr>
      <w:r w:rsidRPr="00DE222E">
        <w:rPr>
          <w:color w:val="000000"/>
          <w:szCs w:val="24"/>
          <w:u w:val="single"/>
        </w:rPr>
        <w:t>Implementation status</w:t>
      </w:r>
    </w:p>
    <w:p w14:paraId="3812F360" w14:textId="77777777" w:rsidR="00691526" w:rsidRDefault="00691526" w:rsidP="00691526">
      <w:pPr>
        <w:jc w:val="both"/>
        <w:rPr>
          <w:color w:val="000000"/>
          <w:sz w:val="22"/>
          <w:szCs w:val="22"/>
        </w:rPr>
      </w:pPr>
    </w:p>
    <w:p w14:paraId="4A0F710E" w14:textId="77777777" w:rsidR="00691526" w:rsidRPr="00D96800" w:rsidRDefault="00575214" w:rsidP="006317BC">
      <w:pPr>
        <w:pStyle w:val="ListParagraph"/>
        <w:numPr>
          <w:ilvl w:val="0"/>
          <w:numId w:val="28"/>
        </w:numPr>
        <w:jc w:val="both"/>
        <w:rPr>
          <w:color w:val="000000"/>
          <w:szCs w:val="24"/>
        </w:rPr>
      </w:pPr>
      <w:r w:rsidRPr="00D96800">
        <w:rPr>
          <w:color w:val="000000"/>
          <w:szCs w:val="24"/>
        </w:rPr>
        <w:t xml:space="preserve">The project is entering its terminal phase and is planned to be closed, as originally planned, in September 2017. The Terminal Evaluation will be available by the end of June 2017 </w:t>
      </w:r>
      <w:r w:rsidRPr="00D96800">
        <w:rPr>
          <w:color w:val="000000"/>
          <w:szCs w:val="24"/>
        </w:rPr>
        <w:lastRenderedPageBreak/>
        <w:t>(provided all comments and adjustments are received and agreed by that date). At the time of the TE field mission (May) a number of Tracking tools for 2017 had not yet been completed but these were completed and provided to the TE Team after the mission and prior to completion of the TE report 1</w:t>
      </w:r>
      <w:r w:rsidRPr="00D96800">
        <w:rPr>
          <w:color w:val="000000"/>
          <w:szCs w:val="24"/>
          <w:vertAlign w:val="superscript"/>
        </w:rPr>
        <w:t>st</w:t>
      </w:r>
      <w:r w:rsidRPr="00D96800">
        <w:rPr>
          <w:color w:val="000000"/>
          <w:szCs w:val="24"/>
        </w:rPr>
        <w:t xml:space="preserve"> draft.</w:t>
      </w:r>
    </w:p>
    <w:p w14:paraId="4D71155B" w14:textId="77777777" w:rsidR="00575214" w:rsidRPr="00691526" w:rsidRDefault="00575214" w:rsidP="00691526">
      <w:pPr>
        <w:jc w:val="both"/>
        <w:rPr>
          <w:color w:val="000000"/>
          <w:sz w:val="22"/>
          <w:szCs w:val="22"/>
        </w:rPr>
      </w:pPr>
    </w:p>
    <w:p w14:paraId="064D13C9" w14:textId="77777777" w:rsidR="0033412D" w:rsidRPr="00DE222E" w:rsidRDefault="006153EF" w:rsidP="006317BC">
      <w:pPr>
        <w:pStyle w:val="ListParagraph"/>
        <w:numPr>
          <w:ilvl w:val="1"/>
          <w:numId w:val="2"/>
        </w:numPr>
        <w:jc w:val="both"/>
        <w:rPr>
          <w:color w:val="000000"/>
          <w:szCs w:val="24"/>
          <w:u w:val="single"/>
        </w:rPr>
      </w:pPr>
      <w:r w:rsidRPr="00DE222E">
        <w:rPr>
          <w:color w:val="000000"/>
          <w:szCs w:val="24"/>
          <w:u w:val="single"/>
        </w:rPr>
        <w:t>Problems that the project seeks to address</w:t>
      </w:r>
    </w:p>
    <w:p w14:paraId="55FCC3AF" w14:textId="77777777" w:rsidR="006153EF" w:rsidRDefault="006153EF" w:rsidP="006153EF">
      <w:pPr>
        <w:jc w:val="both"/>
        <w:rPr>
          <w:color w:val="000000"/>
          <w:sz w:val="22"/>
          <w:szCs w:val="22"/>
        </w:rPr>
      </w:pPr>
    </w:p>
    <w:p w14:paraId="5CEBFD38" w14:textId="77777777" w:rsidR="00802D9B" w:rsidRDefault="00802D9B" w:rsidP="00802D9B">
      <w:pPr>
        <w:spacing w:line="8" w:lineRule="exact"/>
      </w:pPr>
    </w:p>
    <w:p w14:paraId="645E35B8" w14:textId="77777777" w:rsidR="00802D9B" w:rsidRPr="00D96800" w:rsidRDefault="00802D9B" w:rsidP="006317BC">
      <w:pPr>
        <w:pStyle w:val="ListParagraph"/>
        <w:numPr>
          <w:ilvl w:val="0"/>
          <w:numId w:val="28"/>
        </w:numPr>
        <w:tabs>
          <w:tab w:val="left" w:pos="367"/>
        </w:tabs>
        <w:suppressAutoHyphens w:val="0"/>
        <w:autoSpaceDN/>
        <w:spacing w:line="236" w:lineRule="auto"/>
        <w:jc w:val="both"/>
        <w:textAlignment w:val="auto"/>
        <w:rPr>
          <w:rFonts w:eastAsia="Palatino Linotype"/>
          <w:szCs w:val="24"/>
        </w:rPr>
      </w:pPr>
      <w:r w:rsidRPr="00D96800">
        <w:rPr>
          <w:rFonts w:eastAsia="Palatino Linotype"/>
          <w:szCs w:val="24"/>
        </w:rPr>
        <w:t>There are a number of anthropogenic threats to the peatlands in Belarus: i) drainage – with its impact on the water table, ii) the mining of peat, iii) the drainage of peatlands for conversion to agriculture, iv) peatland fires (which are interlinked with drainage of peatlands and an estimated 2,500 peatland fires occur in Belarus annually destroying 4,000 to 12,000 ha.</w:t>
      </w:r>
      <w:r w:rsidRPr="001746E0">
        <w:rPr>
          <w:rStyle w:val="FootnoteReference"/>
          <w:rFonts w:eastAsia="Palatino Linotype"/>
          <w:szCs w:val="24"/>
        </w:rPr>
        <w:footnoteReference w:id="2"/>
      </w:r>
      <w:r w:rsidRPr="00D96800">
        <w:rPr>
          <w:rFonts w:eastAsia="Palatino Linotype"/>
          <w:szCs w:val="24"/>
        </w:rPr>
        <w:t xml:space="preserve"> ), and v) succession of vegetation because of changes in the management regimes on the peatlands – often leading to increases in woody vegetation on the peatlands.</w:t>
      </w:r>
    </w:p>
    <w:p w14:paraId="0D3FAEA9" w14:textId="77777777" w:rsidR="00802D9B" w:rsidRPr="001746E0" w:rsidRDefault="00802D9B" w:rsidP="00802D9B">
      <w:pPr>
        <w:spacing w:line="125" w:lineRule="exact"/>
        <w:rPr>
          <w:rFonts w:eastAsia="Palatino Linotype"/>
          <w:szCs w:val="24"/>
        </w:rPr>
      </w:pPr>
    </w:p>
    <w:p w14:paraId="5F1C4290" w14:textId="77777777" w:rsidR="00802D9B" w:rsidRPr="00D96800" w:rsidRDefault="00802D9B" w:rsidP="006317BC">
      <w:pPr>
        <w:pStyle w:val="ListParagraph"/>
        <w:numPr>
          <w:ilvl w:val="0"/>
          <w:numId w:val="28"/>
        </w:numPr>
        <w:tabs>
          <w:tab w:val="left" w:pos="367"/>
        </w:tabs>
        <w:suppressAutoHyphens w:val="0"/>
        <w:autoSpaceDN/>
        <w:spacing w:line="239" w:lineRule="auto"/>
        <w:jc w:val="both"/>
        <w:textAlignment w:val="auto"/>
        <w:rPr>
          <w:rFonts w:eastAsia="Palatino Linotype"/>
          <w:szCs w:val="24"/>
        </w:rPr>
      </w:pPr>
      <w:r w:rsidRPr="00D96800">
        <w:rPr>
          <w:rFonts w:eastAsia="Palatino Linotype"/>
          <w:szCs w:val="24"/>
        </w:rPr>
        <w:t>The impact of these anthropogenic activities has been a significant loss of peatland. Once spanning 2.94 million ha of the country, 54% has been converted or lost since the 1950s through the processes described above.</w:t>
      </w:r>
    </w:p>
    <w:p w14:paraId="5A327EDB" w14:textId="77777777" w:rsidR="00CA33FE" w:rsidRPr="001746E0" w:rsidRDefault="00CA33FE" w:rsidP="00CA33FE">
      <w:pPr>
        <w:tabs>
          <w:tab w:val="left" w:pos="367"/>
        </w:tabs>
        <w:suppressAutoHyphens w:val="0"/>
        <w:autoSpaceDN/>
        <w:spacing w:line="239" w:lineRule="auto"/>
        <w:jc w:val="both"/>
        <w:textAlignment w:val="auto"/>
        <w:rPr>
          <w:rFonts w:eastAsia="Palatino Linotype"/>
          <w:szCs w:val="24"/>
        </w:rPr>
      </w:pPr>
    </w:p>
    <w:p w14:paraId="5E396AA7" w14:textId="46868367" w:rsidR="00802D9B" w:rsidRPr="00D96800" w:rsidRDefault="00802D9B" w:rsidP="006317BC">
      <w:pPr>
        <w:pStyle w:val="ListParagraph"/>
        <w:numPr>
          <w:ilvl w:val="0"/>
          <w:numId w:val="28"/>
        </w:numPr>
        <w:spacing w:line="237" w:lineRule="auto"/>
        <w:jc w:val="both"/>
        <w:rPr>
          <w:rFonts w:eastAsia="Palatino Linotype"/>
          <w:szCs w:val="24"/>
        </w:rPr>
      </w:pPr>
      <w:r w:rsidRPr="00D96800">
        <w:rPr>
          <w:rFonts w:eastAsia="Palatino Linotype"/>
          <w:szCs w:val="24"/>
        </w:rPr>
        <w:t xml:space="preserve">The impact is not limited to the loss of the peatlands. First, when peatlands are drained, the carbon and nitrogen stocks within the peat are rapidly </w:t>
      </w:r>
      <w:r w:rsidR="00B954E7" w:rsidRPr="00D96800">
        <w:rPr>
          <w:rFonts w:eastAsia="Palatino Linotype"/>
          <w:szCs w:val="24"/>
        </w:rPr>
        <w:t>mineralized</w:t>
      </w:r>
      <w:r w:rsidRPr="00D96800">
        <w:rPr>
          <w:rFonts w:eastAsia="Palatino Linotype"/>
          <w:szCs w:val="24"/>
        </w:rPr>
        <w:t xml:space="preserve"> and the carbon (and nitrogen) is lost (as carbon dioxide, CO2, methane, CH4, and nitrous oxide, N2O). As a consequence of this process, the drained peatlands of Europe and Asia have become significant sources of greenhouse gases (estimated to be 5-­</w:t>
      </w:r>
      <w:r w:rsidRPr="00D96800">
        <w:rPr>
          <w:rFonts w:ascii="Cambria Math" w:eastAsia="Palatino Linotype" w:hAnsi="Cambria Math" w:cs="Cambria Math"/>
          <w:szCs w:val="24"/>
        </w:rPr>
        <w:t>‐</w:t>
      </w:r>
      <w:r w:rsidRPr="00D96800">
        <w:rPr>
          <w:rFonts w:ascii="MS Mincho" w:eastAsia="MS Mincho" w:hAnsi="MS Mincho" w:cs="MS Mincho" w:hint="eastAsia"/>
          <w:szCs w:val="24"/>
        </w:rPr>
        <w:t>‑</w:t>
      </w:r>
      <w:r w:rsidRPr="00D96800">
        <w:rPr>
          <w:rFonts w:eastAsia="Palatino Linotype"/>
          <w:szCs w:val="24"/>
        </w:rPr>
        <w:t>22 tC/ha/y)</w:t>
      </w:r>
      <w:r w:rsidRPr="001746E0">
        <w:rPr>
          <w:rStyle w:val="FootnoteReference"/>
          <w:rFonts w:eastAsia="Palatino Linotype"/>
          <w:szCs w:val="24"/>
        </w:rPr>
        <w:footnoteReference w:id="3"/>
      </w:r>
      <w:r w:rsidRPr="00D96800">
        <w:rPr>
          <w:rFonts w:eastAsia="Palatino Linotype"/>
          <w:szCs w:val="24"/>
        </w:rPr>
        <w:t xml:space="preserve"> , with the peatlands of temperate Europe being the second most important source of greenhouse gases from equivalent sources (after Southeast Asia). Second, if the drained peatlands are used for agriculture, soil degradation can be significant. By 2010, an estimated 250,000 ha (including 124,500 ha in the Poozerie landscape) of agricultural peatlands had a soil organic content of less than 50%. Some 31,100 ha of former peatlands are now so degraded that they have an organic matter content of less than 5%. Further, large areas of drained forest peatlands (an estimated 135,000 ha) have lost their productive capacity and can no longer be used gainfully for forestry.</w:t>
      </w:r>
    </w:p>
    <w:p w14:paraId="5BBD735D" w14:textId="77777777" w:rsidR="00802D9B" w:rsidRPr="001746E0" w:rsidRDefault="00802D9B" w:rsidP="00802D9B">
      <w:pPr>
        <w:spacing w:line="141" w:lineRule="exact"/>
        <w:rPr>
          <w:szCs w:val="24"/>
        </w:rPr>
      </w:pPr>
    </w:p>
    <w:p w14:paraId="0DFFA9CE" w14:textId="77777777" w:rsidR="00802D9B" w:rsidRPr="00D96800" w:rsidRDefault="00802D9B" w:rsidP="006317BC">
      <w:pPr>
        <w:pStyle w:val="ListParagraph"/>
        <w:numPr>
          <w:ilvl w:val="0"/>
          <w:numId w:val="28"/>
        </w:numPr>
        <w:tabs>
          <w:tab w:val="left" w:pos="367"/>
        </w:tabs>
        <w:suppressAutoHyphens w:val="0"/>
        <w:autoSpaceDN/>
        <w:spacing w:line="239" w:lineRule="auto"/>
        <w:jc w:val="both"/>
        <w:textAlignment w:val="auto"/>
        <w:rPr>
          <w:rFonts w:eastAsia="Palatino Linotype"/>
          <w:szCs w:val="24"/>
        </w:rPr>
      </w:pPr>
      <w:r w:rsidRPr="00D96800">
        <w:rPr>
          <w:rFonts w:eastAsia="Palatino Linotype"/>
          <w:szCs w:val="24"/>
        </w:rPr>
        <w:t xml:space="preserve">Third, a reduction in the water </w:t>
      </w:r>
      <w:r w:rsidR="00A459C3">
        <w:rPr>
          <w:rFonts w:eastAsia="Palatino Linotype"/>
          <w:szCs w:val="24"/>
        </w:rPr>
        <w:t>table by 0.5</w:t>
      </w:r>
      <w:r w:rsidRPr="00D96800">
        <w:rPr>
          <w:rFonts w:ascii="MS Mincho" w:eastAsia="MS Mincho" w:hAnsi="MS Mincho" w:cs="MS Mincho" w:hint="eastAsia"/>
          <w:szCs w:val="24"/>
        </w:rPr>
        <w:t>‑</w:t>
      </w:r>
      <w:r w:rsidRPr="00D96800">
        <w:rPr>
          <w:rFonts w:eastAsia="Palatino Linotype"/>
          <w:szCs w:val="24"/>
        </w:rPr>
        <w:t>0.7 meters, as a result of drainage, has brought about changes in vegetation structure and the disappearance of valuable vegetation associations and impoverishment of the species composition. This, in turn, has impacts on the livelihoods of local people who are dependent on natural resources (e.g., berries, mushrooms, fishing, hunting).</w:t>
      </w:r>
    </w:p>
    <w:p w14:paraId="2421F058" w14:textId="77777777" w:rsidR="00802D9B" w:rsidRPr="001746E0" w:rsidRDefault="00802D9B" w:rsidP="00802D9B">
      <w:pPr>
        <w:spacing w:line="129" w:lineRule="exact"/>
        <w:rPr>
          <w:rFonts w:eastAsia="Palatino Linotype"/>
          <w:szCs w:val="24"/>
        </w:rPr>
      </w:pPr>
    </w:p>
    <w:p w14:paraId="450E35C3" w14:textId="77777777" w:rsidR="00802D9B" w:rsidRPr="00D96800" w:rsidRDefault="00802D9B" w:rsidP="006317BC">
      <w:pPr>
        <w:pStyle w:val="ListParagraph"/>
        <w:numPr>
          <w:ilvl w:val="0"/>
          <w:numId w:val="28"/>
        </w:numPr>
        <w:tabs>
          <w:tab w:val="left" w:pos="367"/>
        </w:tabs>
        <w:suppressAutoHyphens w:val="0"/>
        <w:autoSpaceDN/>
        <w:spacing w:line="239" w:lineRule="auto"/>
        <w:jc w:val="both"/>
        <w:textAlignment w:val="auto"/>
        <w:rPr>
          <w:rFonts w:eastAsia="Palatino Linotype"/>
          <w:szCs w:val="24"/>
        </w:rPr>
      </w:pPr>
      <w:r w:rsidRPr="00D96800">
        <w:rPr>
          <w:rFonts w:eastAsia="Palatino Linotype"/>
          <w:szCs w:val="24"/>
        </w:rPr>
        <w:t>At the landscape level, the impacts are also significant with changes to flow in river systems, long term eutrophication of rivers and lakes (annually, about 1.5 million tons of mineral and up to 70</w:t>
      </w:r>
      <w:r w:rsidR="00A459C3">
        <w:rPr>
          <w:rFonts w:eastAsia="Palatino Linotype"/>
          <w:szCs w:val="24"/>
        </w:rPr>
        <w:t>0,000 tons of water</w:t>
      </w:r>
      <w:r w:rsidRPr="00D96800">
        <w:rPr>
          <w:rFonts w:ascii="MS Mincho" w:eastAsia="MS Mincho" w:hAnsi="MS Mincho" w:cs="MS Mincho" w:hint="eastAsia"/>
          <w:szCs w:val="24"/>
        </w:rPr>
        <w:t>‑</w:t>
      </w:r>
      <w:r w:rsidRPr="00D96800">
        <w:rPr>
          <w:rFonts w:eastAsia="Palatino Linotype"/>
          <w:szCs w:val="24"/>
        </w:rPr>
        <w:t>soluble organic substances originating from drained peatlands flow into the Black Sea through the Pripyat and Dnieper rivers).</w:t>
      </w:r>
    </w:p>
    <w:p w14:paraId="4D3152DB" w14:textId="77777777" w:rsidR="00802D9B" w:rsidRPr="001746E0" w:rsidRDefault="00802D9B" w:rsidP="00802D9B">
      <w:pPr>
        <w:spacing w:line="0" w:lineRule="atLeast"/>
        <w:ind w:left="7"/>
        <w:rPr>
          <w:rFonts w:eastAsia="Palatino Linotype"/>
          <w:szCs w:val="24"/>
        </w:rPr>
      </w:pPr>
    </w:p>
    <w:p w14:paraId="78446D4D" w14:textId="77777777" w:rsidR="00802D9B" w:rsidRPr="00D96800" w:rsidRDefault="00802D9B" w:rsidP="006317BC">
      <w:pPr>
        <w:pStyle w:val="ListParagraph"/>
        <w:numPr>
          <w:ilvl w:val="0"/>
          <w:numId w:val="28"/>
        </w:numPr>
        <w:tabs>
          <w:tab w:val="left" w:pos="367"/>
        </w:tabs>
        <w:suppressAutoHyphens w:val="0"/>
        <w:autoSpaceDN/>
        <w:spacing w:line="238" w:lineRule="auto"/>
        <w:jc w:val="both"/>
        <w:textAlignment w:val="auto"/>
        <w:rPr>
          <w:rFonts w:eastAsia="Palatino Linotype"/>
          <w:szCs w:val="24"/>
        </w:rPr>
      </w:pPr>
      <w:r w:rsidRPr="00D96800">
        <w:rPr>
          <w:rFonts w:eastAsia="Palatino Linotype"/>
          <w:szCs w:val="24"/>
        </w:rPr>
        <w:t>To facilitate recovery of the wetland ecosystems, the hydrological regime will need to be restored by blocking drainage channels.</w:t>
      </w:r>
    </w:p>
    <w:p w14:paraId="742229B1" w14:textId="77777777" w:rsidR="00802D9B" w:rsidRPr="001746E0" w:rsidRDefault="00802D9B" w:rsidP="00802D9B">
      <w:pPr>
        <w:spacing w:line="125" w:lineRule="exact"/>
        <w:rPr>
          <w:rFonts w:eastAsia="Palatino Linotype"/>
          <w:szCs w:val="24"/>
        </w:rPr>
      </w:pPr>
    </w:p>
    <w:p w14:paraId="5DA65BEB" w14:textId="77777777" w:rsidR="00575214" w:rsidRPr="00D96800" w:rsidRDefault="00802D9B" w:rsidP="006317BC">
      <w:pPr>
        <w:pStyle w:val="ListParagraph"/>
        <w:numPr>
          <w:ilvl w:val="0"/>
          <w:numId w:val="28"/>
        </w:numPr>
        <w:tabs>
          <w:tab w:val="left" w:pos="367"/>
        </w:tabs>
        <w:suppressAutoHyphens w:val="0"/>
        <w:autoSpaceDN/>
        <w:spacing w:line="239" w:lineRule="auto"/>
        <w:jc w:val="both"/>
        <w:textAlignment w:val="auto"/>
        <w:rPr>
          <w:rFonts w:eastAsia="Palatino Linotype"/>
          <w:szCs w:val="24"/>
        </w:rPr>
      </w:pPr>
      <w:r w:rsidRPr="00D96800">
        <w:rPr>
          <w:rFonts w:eastAsia="Palatino Linotype"/>
          <w:szCs w:val="24"/>
        </w:rPr>
        <w:t xml:space="preserve">There are a number of </w:t>
      </w:r>
      <w:r w:rsidRPr="00D96800">
        <w:rPr>
          <w:rFonts w:eastAsia="Palatino Linotype"/>
          <w:i/>
          <w:szCs w:val="24"/>
        </w:rPr>
        <w:t>root causes</w:t>
      </w:r>
      <w:r w:rsidRPr="00D96800">
        <w:rPr>
          <w:rFonts w:eastAsia="Palatino Linotype"/>
          <w:szCs w:val="24"/>
        </w:rPr>
        <w:t xml:space="preserve"> that underpin the threats of peatlands, including i) low awareness of the ecological and economic importance of intact peatlands, ii) the absence </w:t>
      </w:r>
      <w:r w:rsidRPr="00D96800">
        <w:rPr>
          <w:rFonts w:eastAsia="Palatino Linotype"/>
          <w:szCs w:val="24"/>
        </w:rPr>
        <w:lastRenderedPageBreak/>
        <w:t>of incorporating environmental impact assessments in planning peat excavation; iii) a shortage of reliable data on the available reserves of peat; iv) poor development of technologies and methods based on alternative and renewable energy sources, such as plant biomass; and v) a lack of alternatives for the use of wetland biodiversity, such as cranberry gathering, tourism, or plant biomass production, vi) the absence of alternative land management practices such as layered ploughing, vii) changes in the management regime – largely due to discontinuation of</w:t>
      </w:r>
      <w:r w:rsidR="00575214" w:rsidRPr="00D96800">
        <w:rPr>
          <w:rFonts w:eastAsia="Palatino Linotype"/>
          <w:szCs w:val="24"/>
        </w:rPr>
        <w:t xml:space="preserve"> </w:t>
      </w:r>
      <w:r w:rsidRPr="00D96800">
        <w:rPr>
          <w:rFonts w:eastAsia="Palatino Linotype"/>
          <w:szCs w:val="24"/>
        </w:rPr>
        <w:t>traditional  harvesting  of  hay  from  fen  mires;  this,  in  turn,  disrupts  the hydrological regime and increases eutrophic sedimentation, viii) inadequate representation of peatlands within the protected area system of the country, with</w:t>
      </w:r>
      <w:r w:rsidR="00A459C3">
        <w:rPr>
          <w:rFonts w:eastAsia="Palatino Linotype"/>
          <w:szCs w:val="24"/>
        </w:rPr>
        <w:t xml:space="preserve"> some peatland ecosystems (e.g.</w:t>
      </w:r>
      <w:r w:rsidRPr="00D96800">
        <w:rPr>
          <w:rFonts w:eastAsia="Palatino Linotype"/>
          <w:szCs w:val="24"/>
        </w:rPr>
        <w:t xml:space="preserve"> oligotrophic and mesotrophic peatlands in the northern part of the country, and forest peatlands) being particularly underrepresented, and ix) where there are</w:t>
      </w:r>
      <w:r w:rsidR="00A459C3">
        <w:rPr>
          <w:rFonts w:eastAsia="Palatino Linotype"/>
          <w:szCs w:val="24"/>
        </w:rPr>
        <w:t xml:space="preserve"> protected areas, they are sub</w:t>
      </w:r>
      <w:r w:rsidRPr="00D96800">
        <w:rPr>
          <w:rFonts w:ascii="MS Mincho" w:eastAsia="MS Mincho" w:hAnsi="MS Mincho" w:cs="MS Mincho" w:hint="eastAsia"/>
          <w:szCs w:val="24"/>
        </w:rPr>
        <w:t>‑</w:t>
      </w:r>
      <w:r w:rsidRPr="00D96800">
        <w:rPr>
          <w:rFonts w:eastAsia="Palatino Linotype"/>
          <w:szCs w:val="24"/>
        </w:rPr>
        <w:t>optimally managed.</w:t>
      </w:r>
    </w:p>
    <w:p w14:paraId="52212082" w14:textId="77777777" w:rsidR="00575214" w:rsidRPr="001746E0" w:rsidRDefault="00575214" w:rsidP="00575214">
      <w:pPr>
        <w:tabs>
          <w:tab w:val="left" w:pos="367"/>
        </w:tabs>
        <w:suppressAutoHyphens w:val="0"/>
        <w:autoSpaceDN/>
        <w:spacing w:line="239" w:lineRule="auto"/>
        <w:jc w:val="both"/>
        <w:textAlignment w:val="auto"/>
        <w:rPr>
          <w:rFonts w:eastAsia="Palatino Linotype"/>
          <w:szCs w:val="24"/>
        </w:rPr>
      </w:pPr>
    </w:p>
    <w:p w14:paraId="5BE908C5" w14:textId="77777777" w:rsidR="00802D9B" w:rsidRPr="00D96800" w:rsidRDefault="00802D9B" w:rsidP="006317BC">
      <w:pPr>
        <w:pStyle w:val="ListParagraph"/>
        <w:numPr>
          <w:ilvl w:val="0"/>
          <w:numId w:val="28"/>
        </w:numPr>
        <w:tabs>
          <w:tab w:val="left" w:pos="367"/>
        </w:tabs>
        <w:suppressAutoHyphens w:val="0"/>
        <w:autoSpaceDN/>
        <w:spacing w:line="239" w:lineRule="auto"/>
        <w:jc w:val="both"/>
        <w:textAlignment w:val="auto"/>
        <w:rPr>
          <w:rFonts w:eastAsia="Palatino Linotype"/>
          <w:szCs w:val="24"/>
        </w:rPr>
      </w:pPr>
      <w:r w:rsidRPr="00D96800">
        <w:rPr>
          <w:rFonts w:eastAsia="Palatino Linotype"/>
          <w:szCs w:val="24"/>
        </w:rPr>
        <w:t xml:space="preserve">Overall, there is no coordination among the different sectors and how they use or manage the peatlands within the country; further, none of </w:t>
      </w:r>
      <w:r w:rsidR="00A459C3">
        <w:rPr>
          <w:rFonts w:eastAsia="Palatino Linotype"/>
          <w:szCs w:val="24"/>
        </w:rPr>
        <w:t>the productive sectors’ program</w:t>
      </w:r>
      <w:r w:rsidRPr="00D96800">
        <w:rPr>
          <w:rFonts w:eastAsia="Palatino Linotype"/>
          <w:szCs w:val="24"/>
        </w:rPr>
        <w:t>s take into account their impact on biodiversity and ecosystem services, including greenhouse gas emissions and sequestration potential. Indeed, there is a lack of a full understanding of the ecosystem services (including economic potential, habitat support, resilience capacity, carbon sequestration, and soil quality maintenance) of Belarus’ peatlands. Finally, although restoration of mined peatlands has been successfully carried out in the past, there has been no development of the methods to restore agricultural or forest peatlands.</w:t>
      </w:r>
    </w:p>
    <w:p w14:paraId="16025CD6" w14:textId="77777777" w:rsidR="006153EF" w:rsidRDefault="006153EF" w:rsidP="006153EF">
      <w:pPr>
        <w:jc w:val="both"/>
        <w:rPr>
          <w:rFonts w:ascii="PalatinoLinotype-Roman" w:eastAsia="Calibri" w:hAnsi="PalatinoLinotype-Roman" w:cs="PalatinoLinotype-Roman"/>
          <w:szCs w:val="24"/>
          <w:lang w:val="en-GB" w:eastAsia="en-US"/>
        </w:rPr>
      </w:pPr>
    </w:p>
    <w:p w14:paraId="73B04D77" w14:textId="77777777" w:rsidR="006153EF" w:rsidRPr="006153EF" w:rsidRDefault="006153EF" w:rsidP="006153EF">
      <w:pPr>
        <w:jc w:val="both"/>
        <w:rPr>
          <w:color w:val="000000"/>
          <w:sz w:val="22"/>
          <w:szCs w:val="22"/>
        </w:rPr>
      </w:pPr>
    </w:p>
    <w:p w14:paraId="4D98B242" w14:textId="77777777" w:rsidR="00CA33FE" w:rsidRPr="00DE222E" w:rsidRDefault="006153EF" w:rsidP="006317BC">
      <w:pPr>
        <w:pStyle w:val="ListParagraph"/>
        <w:numPr>
          <w:ilvl w:val="1"/>
          <w:numId w:val="2"/>
        </w:numPr>
        <w:tabs>
          <w:tab w:val="left" w:pos="567"/>
        </w:tabs>
        <w:suppressAutoHyphens w:val="0"/>
        <w:autoSpaceDN/>
        <w:spacing w:line="242" w:lineRule="auto"/>
        <w:ind w:right="340"/>
        <w:jc w:val="both"/>
        <w:textAlignment w:val="auto"/>
        <w:rPr>
          <w:szCs w:val="24"/>
          <w:u w:val="single"/>
        </w:rPr>
      </w:pPr>
      <w:r w:rsidRPr="00DE222E">
        <w:rPr>
          <w:szCs w:val="24"/>
          <w:u w:val="single"/>
        </w:rPr>
        <w:t xml:space="preserve">Immediate and development objectives of the </w:t>
      </w:r>
      <w:r w:rsidR="00CA33FE" w:rsidRPr="00DE222E">
        <w:rPr>
          <w:szCs w:val="24"/>
          <w:u w:val="single"/>
        </w:rPr>
        <w:t>project- Project description and strategy (objectives, outcomes and expected results)</w:t>
      </w:r>
    </w:p>
    <w:p w14:paraId="75FB7AB2" w14:textId="77777777" w:rsidR="00CA33FE" w:rsidRPr="00CA33FE" w:rsidRDefault="00CA33FE" w:rsidP="00CA33FE">
      <w:pPr>
        <w:pStyle w:val="ListParagraph"/>
        <w:tabs>
          <w:tab w:val="left" w:pos="567"/>
        </w:tabs>
        <w:suppressAutoHyphens w:val="0"/>
        <w:autoSpaceDN/>
        <w:spacing w:line="242" w:lineRule="auto"/>
        <w:ind w:left="360" w:right="340"/>
        <w:jc w:val="both"/>
        <w:textAlignment w:val="auto"/>
        <w:rPr>
          <w:b/>
          <w:szCs w:val="24"/>
        </w:rPr>
      </w:pPr>
    </w:p>
    <w:p w14:paraId="4B9EEE02" w14:textId="77777777" w:rsidR="00CA33FE" w:rsidRDefault="00CA33FE" w:rsidP="00CA33FE">
      <w:pPr>
        <w:spacing w:line="2" w:lineRule="exact"/>
      </w:pPr>
    </w:p>
    <w:p w14:paraId="2B1D9992" w14:textId="77777777" w:rsidR="00CA33FE" w:rsidRPr="00D96800" w:rsidRDefault="00575214" w:rsidP="006317BC">
      <w:pPr>
        <w:pStyle w:val="ListParagraph"/>
        <w:numPr>
          <w:ilvl w:val="0"/>
          <w:numId w:val="28"/>
        </w:numPr>
        <w:tabs>
          <w:tab w:val="left" w:pos="367"/>
        </w:tabs>
        <w:suppressAutoHyphens w:val="0"/>
        <w:autoSpaceDN/>
        <w:spacing w:line="251" w:lineRule="auto"/>
        <w:jc w:val="both"/>
        <w:textAlignment w:val="auto"/>
        <w:rPr>
          <w:rFonts w:eastAsia="Palatino Linotype"/>
          <w:szCs w:val="24"/>
        </w:rPr>
      </w:pPr>
      <w:r w:rsidRPr="00D96800">
        <w:rPr>
          <w:rFonts w:eastAsia="Palatino Linotype"/>
          <w:szCs w:val="24"/>
        </w:rPr>
        <w:t>T</w:t>
      </w:r>
      <w:r w:rsidR="00CA33FE" w:rsidRPr="00D96800">
        <w:rPr>
          <w:rFonts w:eastAsia="Palatino Linotype"/>
          <w:szCs w:val="24"/>
        </w:rPr>
        <w:t>he project is presented as a logical response to the causes of peatland degradation in Belarus (as described above) with</w:t>
      </w:r>
      <w:r w:rsidRPr="00D96800">
        <w:rPr>
          <w:rFonts w:eastAsia="Palatino Linotype"/>
          <w:szCs w:val="24"/>
        </w:rPr>
        <w:t xml:space="preserve"> the extension that the long-</w:t>
      </w:r>
      <w:r w:rsidR="00CA33FE" w:rsidRPr="00D96800">
        <w:rPr>
          <w:rFonts w:eastAsia="Palatino Linotype"/>
          <w:szCs w:val="24"/>
        </w:rPr>
        <w:t>term goal to which the project will contribute is the conservation and sustainable use of all Belarusian peatlands to maintain the range of ecosystem services they generate.</w:t>
      </w:r>
    </w:p>
    <w:p w14:paraId="29993D86" w14:textId="77777777" w:rsidR="00CA33FE" w:rsidRPr="001746E0" w:rsidRDefault="00CA33FE" w:rsidP="00CA33FE">
      <w:pPr>
        <w:spacing w:line="111" w:lineRule="exact"/>
        <w:rPr>
          <w:rFonts w:eastAsia="Palatino Linotype"/>
          <w:szCs w:val="24"/>
        </w:rPr>
      </w:pPr>
    </w:p>
    <w:p w14:paraId="76D9FC18" w14:textId="77777777" w:rsidR="00CA33FE" w:rsidRPr="00D96800" w:rsidRDefault="00CA33FE" w:rsidP="006317BC">
      <w:pPr>
        <w:pStyle w:val="ListParagraph"/>
        <w:numPr>
          <w:ilvl w:val="0"/>
          <w:numId w:val="28"/>
        </w:numPr>
        <w:tabs>
          <w:tab w:val="left" w:pos="367"/>
        </w:tabs>
        <w:suppressAutoHyphens w:val="0"/>
        <w:autoSpaceDN/>
        <w:spacing w:line="0" w:lineRule="atLeast"/>
        <w:jc w:val="both"/>
        <w:textAlignment w:val="auto"/>
        <w:rPr>
          <w:rFonts w:eastAsia="Palatino Linotype"/>
          <w:szCs w:val="24"/>
        </w:rPr>
      </w:pPr>
      <w:r w:rsidRPr="00D96800">
        <w:rPr>
          <w:rFonts w:eastAsia="Palatino Linotype"/>
          <w:szCs w:val="24"/>
        </w:rPr>
        <w:t>The project a</w:t>
      </w:r>
      <w:r w:rsidR="00B57E4E" w:rsidRPr="00D96800">
        <w:rPr>
          <w:rFonts w:eastAsia="Palatino Linotype"/>
          <w:szCs w:val="24"/>
        </w:rPr>
        <w:t>ims to contribute to this long</w:t>
      </w:r>
      <w:r w:rsidRPr="00D96800">
        <w:rPr>
          <w:rFonts w:ascii="MS Mincho" w:eastAsia="MS Mincho" w:hAnsi="MS Mincho" w:cs="MS Mincho" w:hint="eastAsia"/>
          <w:szCs w:val="24"/>
        </w:rPr>
        <w:t>‑</w:t>
      </w:r>
      <w:r w:rsidRPr="00D96800">
        <w:rPr>
          <w:rFonts w:eastAsia="Palatino Linotype"/>
          <w:szCs w:val="24"/>
        </w:rPr>
        <w:t>term goal through achievement of its objective:</w:t>
      </w:r>
    </w:p>
    <w:p w14:paraId="23A90A53" w14:textId="77777777" w:rsidR="00CA33FE" w:rsidRPr="001746E0" w:rsidRDefault="00CA33FE" w:rsidP="00CA33FE">
      <w:pPr>
        <w:spacing w:line="120" w:lineRule="exact"/>
        <w:rPr>
          <w:szCs w:val="24"/>
        </w:rPr>
      </w:pPr>
    </w:p>
    <w:p w14:paraId="26FDD152" w14:textId="77777777" w:rsidR="00575214" w:rsidRPr="001746E0" w:rsidRDefault="00CA33FE" w:rsidP="00CA33FE">
      <w:pPr>
        <w:spacing w:line="0" w:lineRule="atLeast"/>
        <w:ind w:left="727"/>
        <w:jc w:val="both"/>
        <w:rPr>
          <w:rFonts w:eastAsia="Palatino Linotype"/>
          <w:szCs w:val="24"/>
        </w:rPr>
      </w:pPr>
      <w:r w:rsidRPr="001746E0">
        <w:rPr>
          <w:rFonts w:eastAsia="Palatino Linotype"/>
          <w:szCs w:val="24"/>
        </w:rPr>
        <w:t xml:space="preserve">“to promote a landscape approach to management of peatlands that conserves biodiversity, enhances carbon stocks, ensures sustainable land management, and sustainable forest management, with demonstrations in a number of pilot sites (peatland PAs, agricultural peatlands, and forested peatlands): </w:t>
      </w:r>
    </w:p>
    <w:p w14:paraId="7253EEFC" w14:textId="77777777" w:rsidR="00575214" w:rsidRPr="001746E0" w:rsidRDefault="00575214" w:rsidP="00CA33FE">
      <w:pPr>
        <w:spacing w:line="0" w:lineRule="atLeast"/>
        <w:ind w:left="727"/>
        <w:jc w:val="both"/>
        <w:rPr>
          <w:rFonts w:eastAsia="Palatino Linotype"/>
          <w:szCs w:val="24"/>
        </w:rPr>
      </w:pPr>
    </w:p>
    <w:p w14:paraId="19041C3B" w14:textId="77777777" w:rsidR="00575214" w:rsidRPr="001746E0" w:rsidRDefault="00CA33FE" w:rsidP="001746E0">
      <w:pPr>
        <w:spacing w:line="0" w:lineRule="atLeast"/>
        <w:ind w:left="1134"/>
        <w:jc w:val="both"/>
        <w:rPr>
          <w:rFonts w:eastAsia="Palatino Linotype"/>
          <w:szCs w:val="24"/>
        </w:rPr>
      </w:pPr>
      <w:r w:rsidRPr="001746E0">
        <w:rPr>
          <w:rFonts w:eastAsia="Palatino Linotype"/>
          <w:szCs w:val="24"/>
        </w:rPr>
        <w:t xml:space="preserve">i) develop a strategy and action plan on sustainable use and conservation of wetlands, ii) develop schemes of rational use and protection of peatlands, </w:t>
      </w:r>
    </w:p>
    <w:p w14:paraId="4DBBBF73" w14:textId="77777777" w:rsidR="00575214" w:rsidRPr="001746E0" w:rsidRDefault="00CA33FE" w:rsidP="001746E0">
      <w:pPr>
        <w:spacing w:line="0" w:lineRule="atLeast"/>
        <w:ind w:left="1134"/>
        <w:jc w:val="both"/>
        <w:rPr>
          <w:rFonts w:eastAsia="Palatino Linotype"/>
          <w:szCs w:val="24"/>
        </w:rPr>
      </w:pPr>
      <w:r w:rsidRPr="001746E0">
        <w:rPr>
          <w:rFonts w:eastAsia="Palatino Linotype"/>
          <w:szCs w:val="24"/>
        </w:rPr>
        <w:t xml:space="preserve">iii) design and implement environmental activities on specific sites during reconstruction of drainage systems, </w:t>
      </w:r>
    </w:p>
    <w:p w14:paraId="36AC8B93" w14:textId="77777777" w:rsidR="00575214" w:rsidRPr="001746E0" w:rsidRDefault="00CA33FE" w:rsidP="001746E0">
      <w:pPr>
        <w:spacing w:line="0" w:lineRule="atLeast"/>
        <w:ind w:left="1134"/>
        <w:jc w:val="both"/>
        <w:rPr>
          <w:rFonts w:eastAsia="Palatino Linotype"/>
          <w:szCs w:val="24"/>
        </w:rPr>
      </w:pPr>
      <w:r w:rsidRPr="001746E0">
        <w:rPr>
          <w:rFonts w:eastAsia="Palatino Linotype"/>
          <w:szCs w:val="24"/>
        </w:rPr>
        <w:t xml:space="preserve">iv) ensure afforestation or rewetting of degraded and inefficiently used in agriculture and forestry peatlands, </w:t>
      </w:r>
    </w:p>
    <w:p w14:paraId="1473565B" w14:textId="77777777" w:rsidR="00575214" w:rsidRPr="001746E0" w:rsidRDefault="00CA33FE" w:rsidP="001746E0">
      <w:pPr>
        <w:spacing w:line="0" w:lineRule="atLeast"/>
        <w:ind w:left="1134"/>
        <w:jc w:val="both"/>
        <w:rPr>
          <w:rFonts w:eastAsia="Palatino Linotype"/>
          <w:szCs w:val="24"/>
        </w:rPr>
      </w:pPr>
      <w:r w:rsidRPr="001746E0">
        <w:rPr>
          <w:rFonts w:eastAsia="Palatino Linotype"/>
          <w:szCs w:val="24"/>
        </w:rPr>
        <w:t xml:space="preserve">v) implement principles of sustainable use of peatlands in several organizations (transition to perennial grasses), and </w:t>
      </w:r>
    </w:p>
    <w:p w14:paraId="27C48D45" w14:textId="77777777" w:rsidR="00CA33FE" w:rsidRPr="001746E0" w:rsidRDefault="00CA33FE" w:rsidP="001746E0">
      <w:pPr>
        <w:spacing w:line="0" w:lineRule="atLeast"/>
        <w:ind w:left="1134"/>
        <w:jc w:val="both"/>
        <w:rPr>
          <w:rFonts w:eastAsia="Palatino Linotype"/>
          <w:szCs w:val="24"/>
        </w:rPr>
      </w:pPr>
      <w:r w:rsidRPr="001746E0">
        <w:rPr>
          <w:rFonts w:eastAsia="Palatino Linotype"/>
          <w:szCs w:val="24"/>
        </w:rPr>
        <w:t>vi) prepare documents declaring wetland Protected areas).”</w:t>
      </w:r>
    </w:p>
    <w:p w14:paraId="3A6C49FD" w14:textId="77777777" w:rsidR="00575214" w:rsidRPr="001746E0" w:rsidRDefault="00575214" w:rsidP="00CA33FE">
      <w:pPr>
        <w:spacing w:line="0" w:lineRule="atLeast"/>
        <w:ind w:left="727"/>
        <w:jc w:val="both"/>
        <w:rPr>
          <w:rFonts w:eastAsia="Palatino Linotype"/>
          <w:szCs w:val="24"/>
        </w:rPr>
      </w:pPr>
    </w:p>
    <w:p w14:paraId="675F320B" w14:textId="77777777" w:rsidR="00CA33FE" w:rsidRPr="00D96800" w:rsidRDefault="00CA33FE" w:rsidP="006317BC">
      <w:pPr>
        <w:pStyle w:val="ListParagraph"/>
        <w:numPr>
          <w:ilvl w:val="0"/>
          <w:numId w:val="28"/>
        </w:numPr>
        <w:tabs>
          <w:tab w:val="left" w:pos="367"/>
        </w:tabs>
        <w:suppressAutoHyphens w:val="0"/>
        <w:autoSpaceDN/>
        <w:spacing w:line="238" w:lineRule="auto"/>
        <w:jc w:val="both"/>
        <w:textAlignment w:val="auto"/>
        <w:rPr>
          <w:rFonts w:eastAsia="Palatino Linotype"/>
          <w:szCs w:val="24"/>
        </w:rPr>
      </w:pPr>
      <w:r w:rsidRPr="00D96800">
        <w:rPr>
          <w:rFonts w:eastAsia="Palatino Linotype"/>
          <w:szCs w:val="24"/>
        </w:rPr>
        <w:t>In functional terms, this objective is to be achieved through the achievement, in turn, of the following outcomes:</w:t>
      </w:r>
    </w:p>
    <w:p w14:paraId="4A0FC69B" w14:textId="77777777" w:rsidR="00CA33FE" w:rsidRPr="001746E0" w:rsidRDefault="00CA33FE" w:rsidP="00CA33FE">
      <w:pPr>
        <w:spacing w:line="125" w:lineRule="exact"/>
        <w:rPr>
          <w:rFonts w:eastAsia="Palatino Linotype"/>
          <w:szCs w:val="24"/>
        </w:rPr>
      </w:pPr>
    </w:p>
    <w:p w14:paraId="5A4316C0" w14:textId="77777777" w:rsidR="00CA33FE" w:rsidRPr="001746E0" w:rsidRDefault="00CA33FE" w:rsidP="006317BC">
      <w:pPr>
        <w:numPr>
          <w:ilvl w:val="1"/>
          <w:numId w:val="5"/>
        </w:numPr>
        <w:tabs>
          <w:tab w:val="left" w:pos="1087"/>
        </w:tabs>
        <w:suppressAutoHyphens w:val="0"/>
        <w:autoSpaceDN/>
        <w:spacing w:line="238" w:lineRule="auto"/>
        <w:ind w:left="1440" w:hanging="360"/>
        <w:jc w:val="both"/>
        <w:textAlignment w:val="auto"/>
        <w:rPr>
          <w:rFonts w:eastAsia="Palatino Linotype"/>
          <w:szCs w:val="24"/>
        </w:rPr>
      </w:pPr>
      <w:r w:rsidRPr="001746E0">
        <w:rPr>
          <w:rFonts w:eastAsia="Palatino Linotype"/>
          <w:i/>
          <w:szCs w:val="24"/>
        </w:rPr>
        <w:lastRenderedPageBreak/>
        <w:t>Outcome 1.1</w:t>
      </w:r>
      <w:r w:rsidRPr="001746E0">
        <w:rPr>
          <w:rFonts w:eastAsia="Palatino Linotype"/>
          <w:szCs w:val="24"/>
        </w:rPr>
        <w:t>: Policy framework and institutional capacities for a</w:t>
      </w:r>
      <w:r w:rsidRPr="001746E0">
        <w:rPr>
          <w:rFonts w:eastAsia="Palatino Linotype"/>
          <w:i/>
          <w:szCs w:val="24"/>
        </w:rPr>
        <w:t xml:space="preserve"> </w:t>
      </w:r>
      <w:r w:rsidRPr="001746E0">
        <w:rPr>
          <w:rFonts w:eastAsia="Palatino Linotype"/>
          <w:szCs w:val="24"/>
        </w:rPr>
        <w:t>landscape approach to peatlands management are in place.</w:t>
      </w:r>
    </w:p>
    <w:p w14:paraId="5ACCB9E9" w14:textId="77777777" w:rsidR="00CA33FE" w:rsidRPr="001746E0" w:rsidRDefault="00CA33FE" w:rsidP="00CA33FE">
      <w:pPr>
        <w:spacing w:line="125" w:lineRule="exact"/>
        <w:rPr>
          <w:rFonts w:eastAsia="Palatino Linotype"/>
          <w:szCs w:val="24"/>
        </w:rPr>
      </w:pPr>
    </w:p>
    <w:p w14:paraId="7B050AA4" w14:textId="77777777" w:rsidR="00CA33FE" w:rsidRPr="001746E0" w:rsidRDefault="00CA33FE" w:rsidP="006317BC">
      <w:pPr>
        <w:numPr>
          <w:ilvl w:val="1"/>
          <w:numId w:val="5"/>
        </w:numPr>
        <w:tabs>
          <w:tab w:val="left" w:pos="1087"/>
        </w:tabs>
        <w:suppressAutoHyphens w:val="0"/>
        <w:autoSpaceDN/>
        <w:spacing w:line="239" w:lineRule="auto"/>
        <w:ind w:left="1440" w:hanging="360"/>
        <w:jc w:val="both"/>
        <w:textAlignment w:val="auto"/>
        <w:rPr>
          <w:rFonts w:eastAsia="Palatino Linotype"/>
          <w:szCs w:val="24"/>
        </w:rPr>
      </w:pPr>
      <w:r w:rsidRPr="001746E0">
        <w:rPr>
          <w:rFonts w:eastAsia="Palatino Linotype"/>
          <w:i/>
          <w:szCs w:val="24"/>
        </w:rPr>
        <w:t>Outcome 1.2</w:t>
      </w:r>
      <w:r w:rsidRPr="001746E0">
        <w:rPr>
          <w:rFonts w:eastAsia="Palatino Linotype"/>
          <w:szCs w:val="24"/>
        </w:rPr>
        <w:t>: Landscape approach to conservation of peatlands</w:t>
      </w:r>
      <w:r w:rsidRPr="001746E0">
        <w:rPr>
          <w:rFonts w:eastAsia="Palatino Linotype"/>
          <w:i/>
          <w:szCs w:val="24"/>
        </w:rPr>
        <w:t xml:space="preserve"> </w:t>
      </w:r>
      <w:r w:rsidRPr="001746E0">
        <w:rPr>
          <w:rFonts w:eastAsia="Palatino Linotype"/>
          <w:szCs w:val="24"/>
        </w:rPr>
        <w:t>piloted through a network of PAs, buffer zones and corridors in the Poozerie landscape</w:t>
      </w:r>
    </w:p>
    <w:p w14:paraId="0B761E1B" w14:textId="77777777" w:rsidR="00CA33FE" w:rsidRPr="001746E0" w:rsidRDefault="00CA33FE" w:rsidP="00CA33FE">
      <w:pPr>
        <w:spacing w:line="120" w:lineRule="exact"/>
        <w:rPr>
          <w:rFonts w:eastAsia="Palatino Linotype"/>
          <w:szCs w:val="24"/>
        </w:rPr>
      </w:pPr>
    </w:p>
    <w:p w14:paraId="4D6DB445" w14:textId="77777777" w:rsidR="00CA33FE" w:rsidRPr="001746E0" w:rsidRDefault="00CA33FE" w:rsidP="006317BC">
      <w:pPr>
        <w:numPr>
          <w:ilvl w:val="1"/>
          <w:numId w:val="5"/>
        </w:numPr>
        <w:tabs>
          <w:tab w:val="left" w:pos="1087"/>
        </w:tabs>
        <w:suppressAutoHyphens w:val="0"/>
        <w:autoSpaceDN/>
        <w:spacing w:line="0" w:lineRule="atLeast"/>
        <w:ind w:left="1440" w:hanging="360"/>
        <w:jc w:val="both"/>
        <w:textAlignment w:val="auto"/>
        <w:rPr>
          <w:rFonts w:eastAsia="Palatino Linotype"/>
          <w:szCs w:val="24"/>
        </w:rPr>
      </w:pPr>
      <w:r w:rsidRPr="001746E0">
        <w:rPr>
          <w:rFonts w:eastAsia="Palatino Linotype"/>
          <w:i/>
          <w:szCs w:val="24"/>
        </w:rPr>
        <w:t>Outcome 2.1</w:t>
      </w:r>
      <w:r w:rsidRPr="001746E0">
        <w:rPr>
          <w:rFonts w:eastAsia="Palatino Linotype"/>
          <w:szCs w:val="24"/>
        </w:rPr>
        <w:t>: Sustainable use of peatlands in agriculture</w:t>
      </w:r>
    </w:p>
    <w:p w14:paraId="04A99955" w14:textId="77777777" w:rsidR="00CA33FE" w:rsidRPr="001746E0" w:rsidRDefault="00CA33FE" w:rsidP="00CA33FE">
      <w:pPr>
        <w:spacing w:line="124" w:lineRule="exact"/>
        <w:rPr>
          <w:rFonts w:eastAsia="Palatino Linotype"/>
          <w:szCs w:val="24"/>
        </w:rPr>
      </w:pPr>
    </w:p>
    <w:p w14:paraId="796BF252" w14:textId="77777777" w:rsidR="00CA33FE" w:rsidRPr="001746E0" w:rsidRDefault="00CA33FE" w:rsidP="006317BC">
      <w:pPr>
        <w:numPr>
          <w:ilvl w:val="1"/>
          <w:numId w:val="5"/>
        </w:numPr>
        <w:tabs>
          <w:tab w:val="left" w:pos="1087"/>
        </w:tabs>
        <w:suppressAutoHyphens w:val="0"/>
        <w:autoSpaceDN/>
        <w:spacing w:line="238" w:lineRule="auto"/>
        <w:ind w:left="1440" w:hanging="360"/>
        <w:jc w:val="both"/>
        <w:textAlignment w:val="auto"/>
        <w:rPr>
          <w:rFonts w:eastAsia="Palatino Linotype"/>
          <w:szCs w:val="24"/>
        </w:rPr>
      </w:pPr>
      <w:r w:rsidRPr="001746E0">
        <w:rPr>
          <w:rFonts w:eastAsia="Palatino Linotype"/>
          <w:i/>
          <w:szCs w:val="24"/>
        </w:rPr>
        <w:t>Outcome 2.2</w:t>
      </w:r>
      <w:r w:rsidRPr="001746E0">
        <w:rPr>
          <w:rFonts w:eastAsia="Palatino Linotype"/>
          <w:szCs w:val="24"/>
        </w:rPr>
        <w:t>: Restoration of approximately 2,027 ha of forest</w:t>
      </w:r>
      <w:r w:rsidRPr="001746E0">
        <w:rPr>
          <w:rFonts w:eastAsia="Palatino Linotype"/>
          <w:i/>
          <w:szCs w:val="24"/>
        </w:rPr>
        <w:t xml:space="preserve"> </w:t>
      </w:r>
      <w:r w:rsidRPr="001746E0">
        <w:rPr>
          <w:rFonts w:eastAsia="Palatino Linotype"/>
          <w:szCs w:val="24"/>
        </w:rPr>
        <w:t>peatlands in the Poozerie landscape</w:t>
      </w:r>
    </w:p>
    <w:p w14:paraId="3D3C2694" w14:textId="77777777" w:rsidR="00CA33FE" w:rsidRPr="001746E0" w:rsidRDefault="00CA33FE" w:rsidP="00CA33FE">
      <w:pPr>
        <w:spacing w:line="125" w:lineRule="exact"/>
        <w:rPr>
          <w:rFonts w:eastAsia="Palatino Linotype"/>
          <w:szCs w:val="24"/>
        </w:rPr>
      </w:pPr>
    </w:p>
    <w:p w14:paraId="47A0E018" w14:textId="77777777" w:rsidR="00CA33FE" w:rsidRPr="001746E0" w:rsidRDefault="00CA33FE" w:rsidP="006317BC">
      <w:pPr>
        <w:numPr>
          <w:ilvl w:val="1"/>
          <w:numId w:val="5"/>
        </w:numPr>
        <w:tabs>
          <w:tab w:val="left" w:pos="1087"/>
        </w:tabs>
        <w:suppressAutoHyphens w:val="0"/>
        <w:autoSpaceDN/>
        <w:spacing w:line="238" w:lineRule="auto"/>
        <w:ind w:left="1440" w:hanging="360"/>
        <w:jc w:val="both"/>
        <w:textAlignment w:val="auto"/>
        <w:rPr>
          <w:rFonts w:eastAsia="Palatino Linotype"/>
          <w:szCs w:val="24"/>
        </w:rPr>
      </w:pPr>
      <w:r w:rsidRPr="001746E0">
        <w:rPr>
          <w:rFonts w:eastAsia="Palatino Linotype"/>
          <w:i/>
          <w:szCs w:val="24"/>
        </w:rPr>
        <w:t>Outcome 2.3</w:t>
      </w:r>
      <w:r w:rsidRPr="001746E0">
        <w:rPr>
          <w:rFonts w:eastAsia="Palatino Linotype"/>
          <w:szCs w:val="24"/>
        </w:rPr>
        <w:t>: Readiness of government for implementation of</w:t>
      </w:r>
      <w:r w:rsidRPr="001746E0">
        <w:rPr>
          <w:rFonts w:eastAsia="Palatino Linotype"/>
          <w:i/>
          <w:szCs w:val="24"/>
        </w:rPr>
        <w:t xml:space="preserve"> </w:t>
      </w:r>
      <w:r w:rsidRPr="001746E0">
        <w:rPr>
          <w:rFonts w:eastAsia="Palatino Linotype"/>
          <w:szCs w:val="24"/>
        </w:rPr>
        <w:t>carbon projects in agricultural and forest peatlands enhanced</w:t>
      </w:r>
    </w:p>
    <w:p w14:paraId="01C1DAE1" w14:textId="77777777" w:rsidR="00CA33FE" w:rsidRPr="001746E0" w:rsidRDefault="00CA33FE" w:rsidP="00CA33FE">
      <w:pPr>
        <w:spacing w:line="121" w:lineRule="exact"/>
        <w:rPr>
          <w:rFonts w:eastAsia="Palatino Linotype"/>
          <w:szCs w:val="24"/>
        </w:rPr>
      </w:pPr>
    </w:p>
    <w:p w14:paraId="04F69B45" w14:textId="77777777" w:rsidR="00CA33FE" w:rsidRDefault="00CA33FE" w:rsidP="00CA33FE">
      <w:pPr>
        <w:spacing w:line="0" w:lineRule="atLeast"/>
        <w:ind w:left="7"/>
        <w:rPr>
          <w:rFonts w:ascii="Palatino Linotype" w:eastAsia="Palatino Linotype" w:hAnsi="Palatino Linotype"/>
        </w:rPr>
      </w:pPr>
    </w:p>
    <w:p w14:paraId="7969EDE4" w14:textId="77777777" w:rsidR="00691526" w:rsidRPr="00691526" w:rsidRDefault="00691526" w:rsidP="00691526">
      <w:pPr>
        <w:jc w:val="both"/>
        <w:rPr>
          <w:color w:val="000000"/>
          <w:sz w:val="22"/>
          <w:szCs w:val="22"/>
        </w:rPr>
      </w:pPr>
    </w:p>
    <w:p w14:paraId="6FD83CB7" w14:textId="77777777" w:rsidR="0033412D" w:rsidRPr="00DE222E" w:rsidRDefault="006153EF" w:rsidP="006317BC">
      <w:pPr>
        <w:pStyle w:val="ListParagraph"/>
        <w:numPr>
          <w:ilvl w:val="1"/>
          <w:numId w:val="2"/>
        </w:numPr>
        <w:jc w:val="both"/>
        <w:rPr>
          <w:color w:val="000000"/>
          <w:szCs w:val="24"/>
          <w:u w:val="single"/>
        </w:rPr>
      </w:pPr>
      <w:r w:rsidRPr="00DE222E">
        <w:rPr>
          <w:color w:val="000000"/>
          <w:szCs w:val="24"/>
          <w:u w:val="single"/>
        </w:rPr>
        <w:t>Main stakeholders</w:t>
      </w:r>
    </w:p>
    <w:p w14:paraId="559E1936" w14:textId="77777777" w:rsidR="001746E0" w:rsidRPr="001746E0" w:rsidRDefault="001746E0" w:rsidP="001746E0">
      <w:pPr>
        <w:pStyle w:val="ListParagraph"/>
        <w:ind w:left="360"/>
        <w:jc w:val="both"/>
        <w:rPr>
          <w:b/>
          <w:color w:val="000000"/>
          <w:szCs w:val="24"/>
        </w:rPr>
      </w:pPr>
    </w:p>
    <w:p w14:paraId="2D3A19A4" w14:textId="67B10265" w:rsidR="00D96800" w:rsidRPr="009A13BF" w:rsidRDefault="00B50E3E" w:rsidP="006317BC">
      <w:pPr>
        <w:pStyle w:val="ListParagraph"/>
        <w:numPr>
          <w:ilvl w:val="0"/>
          <w:numId w:val="28"/>
        </w:numPr>
        <w:suppressAutoHyphens w:val="0"/>
        <w:autoSpaceDE w:val="0"/>
        <w:adjustRightInd w:val="0"/>
        <w:jc w:val="both"/>
        <w:textAlignment w:val="auto"/>
        <w:rPr>
          <w:color w:val="000000"/>
          <w:szCs w:val="24"/>
        </w:rPr>
      </w:pPr>
      <w:r w:rsidRPr="00D96800">
        <w:rPr>
          <w:rFonts w:eastAsia="Calibri"/>
          <w:szCs w:val="24"/>
          <w:lang w:val="en-GB" w:eastAsia="en-US"/>
        </w:rPr>
        <w:t>The Project Document exhaustively identified the project’s stakeholders</w:t>
      </w:r>
      <w:r w:rsidR="00C66E1B" w:rsidRPr="00D96800">
        <w:rPr>
          <w:rFonts w:eastAsia="Calibri"/>
          <w:szCs w:val="24"/>
          <w:lang w:val="en-GB" w:eastAsia="en-US"/>
        </w:rPr>
        <w:t xml:space="preserve">. </w:t>
      </w:r>
      <w:r w:rsidRPr="00D96800">
        <w:rPr>
          <w:rFonts w:eastAsia="Calibri"/>
          <w:szCs w:val="24"/>
          <w:lang w:val="en-GB" w:eastAsia="en-US"/>
        </w:rPr>
        <w:t>The table in the Project Document not only identifies the stakeholders but it</w:t>
      </w:r>
      <w:r w:rsidR="00C66E1B" w:rsidRPr="00D96800">
        <w:rPr>
          <w:rFonts w:eastAsia="Calibri"/>
          <w:szCs w:val="24"/>
          <w:lang w:val="en-GB" w:eastAsia="en-US"/>
        </w:rPr>
        <w:t xml:space="preserve"> </w:t>
      </w:r>
      <w:r w:rsidRPr="00D96800">
        <w:rPr>
          <w:rFonts w:eastAsia="Calibri"/>
          <w:szCs w:val="24"/>
          <w:lang w:val="en-GB" w:eastAsia="en-US"/>
        </w:rPr>
        <w:t>describes their current mandate and their role within the project. As a project that aims to work at a landscape level and as a project that</w:t>
      </w:r>
      <w:r w:rsidR="00C66E1B" w:rsidRPr="00D96800">
        <w:rPr>
          <w:rFonts w:eastAsia="Calibri"/>
          <w:szCs w:val="24"/>
          <w:lang w:val="en-GB" w:eastAsia="en-US"/>
        </w:rPr>
        <w:t xml:space="preserve"> </w:t>
      </w:r>
      <w:r w:rsidRPr="00D96800">
        <w:rPr>
          <w:rFonts w:eastAsia="Calibri"/>
          <w:szCs w:val="24"/>
          <w:lang w:val="en-GB" w:eastAsia="en-US"/>
        </w:rPr>
        <w:t>also aims to overcome the barrier of lack of coordination among different</w:t>
      </w:r>
      <w:r w:rsidR="00C66E1B" w:rsidRPr="00D96800">
        <w:rPr>
          <w:rFonts w:eastAsia="Calibri"/>
          <w:szCs w:val="24"/>
          <w:lang w:val="en-GB" w:eastAsia="en-US"/>
        </w:rPr>
        <w:t xml:space="preserve"> </w:t>
      </w:r>
      <w:r w:rsidRPr="00D96800">
        <w:rPr>
          <w:rFonts w:eastAsia="Calibri"/>
          <w:szCs w:val="24"/>
          <w:lang w:val="en-GB" w:eastAsia="en-US"/>
        </w:rPr>
        <w:t xml:space="preserve">actors, there are a large number of stakeholders to the project. </w:t>
      </w:r>
    </w:p>
    <w:p w14:paraId="0CB5B855" w14:textId="77777777" w:rsidR="00BF4283" w:rsidRPr="00D96800" w:rsidRDefault="00BF4283" w:rsidP="009A13BF">
      <w:pPr>
        <w:pStyle w:val="ListParagraph"/>
        <w:suppressAutoHyphens w:val="0"/>
        <w:autoSpaceDE w:val="0"/>
        <w:adjustRightInd w:val="0"/>
        <w:ind w:left="367"/>
        <w:jc w:val="both"/>
        <w:textAlignment w:val="auto"/>
        <w:rPr>
          <w:color w:val="000000"/>
          <w:szCs w:val="24"/>
        </w:rPr>
      </w:pPr>
    </w:p>
    <w:p w14:paraId="28F66712" w14:textId="77777777" w:rsidR="00C6274A" w:rsidRPr="00D96800" w:rsidRDefault="00B50E3E" w:rsidP="006317BC">
      <w:pPr>
        <w:pStyle w:val="ListParagraph"/>
        <w:numPr>
          <w:ilvl w:val="0"/>
          <w:numId w:val="28"/>
        </w:numPr>
        <w:suppressAutoHyphens w:val="0"/>
        <w:autoSpaceDE w:val="0"/>
        <w:adjustRightInd w:val="0"/>
        <w:jc w:val="both"/>
        <w:textAlignment w:val="auto"/>
        <w:rPr>
          <w:color w:val="000000"/>
          <w:szCs w:val="24"/>
        </w:rPr>
      </w:pPr>
      <w:r w:rsidRPr="00D96800">
        <w:rPr>
          <w:rFonts w:eastAsia="Calibri"/>
          <w:szCs w:val="24"/>
          <w:lang w:val="en-GB" w:eastAsia="en-US"/>
        </w:rPr>
        <w:t>Two principal</w:t>
      </w:r>
      <w:r w:rsidR="00C66E1B" w:rsidRPr="00D96800">
        <w:rPr>
          <w:rFonts w:eastAsia="Calibri"/>
          <w:szCs w:val="24"/>
          <w:lang w:val="en-GB" w:eastAsia="en-US"/>
        </w:rPr>
        <w:t xml:space="preserve"> </w:t>
      </w:r>
      <w:r w:rsidRPr="00D96800">
        <w:rPr>
          <w:rFonts w:eastAsia="Calibri"/>
          <w:szCs w:val="24"/>
          <w:lang w:val="en-GB" w:eastAsia="en-US"/>
        </w:rPr>
        <w:t>forums have been established to engender communication and</w:t>
      </w:r>
      <w:r w:rsidR="00C66E1B" w:rsidRPr="00D96800">
        <w:rPr>
          <w:rFonts w:eastAsia="Calibri"/>
          <w:szCs w:val="24"/>
          <w:lang w:val="en-GB" w:eastAsia="en-US"/>
        </w:rPr>
        <w:t xml:space="preserve"> </w:t>
      </w:r>
      <w:r w:rsidRPr="00D96800">
        <w:rPr>
          <w:rFonts w:eastAsia="Calibri"/>
          <w:szCs w:val="24"/>
          <w:lang w:val="en-GB" w:eastAsia="en-US"/>
        </w:rPr>
        <w:t>communication among the stakeholders: i) the PB (as described above) and ii)</w:t>
      </w:r>
      <w:r w:rsidR="001746E0" w:rsidRPr="00D96800">
        <w:rPr>
          <w:rFonts w:eastAsia="Calibri"/>
          <w:szCs w:val="24"/>
          <w:lang w:val="en-GB" w:eastAsia="en-US"/>
        </w:rPr>
        <w:t xml:space="preserve"> </w:t>
      </w:r>
      <w:r w:rsidRPr="00D96800">
        <w:rPr>
          <w:rFonts w:eastAsia="Calibri"/>
          <w:szCs w:val="24"/>
          <w:lang w:val="en-GB" w:eastAsia="en-US"/>
        </w:rPr>
        <w:t>a</w:t>
      </w:r>
      <w:r w:rsidR="00C66E1B" w:rsidRPr="00D96800">
        <w:rPr>
          <w:rFonts w:eastAsia="Calibri"/>
          <w:szCs w:val="24"/>
          <w:lang w:val="en-GB" w:eastAsia="en-US"/>
        </w:rPr>
        <w:t xml:space="preserve"> cross-</w:t>
      </w:r>
      <w:r w:rsidR="00B57E4E" w:rsidRPr="00D96800">
        <w:rPr>
          <w:rFonts w:eastAsia="Calibri"/>
          <w:szCs w:val="24"/>
          <w:lang w:val="en-GB" w:eastAsia="en-US"/>
        </w:rPr>
        <w:t>sectoral Working Group</w:t>
      </w:r>
      <w:r w:rsidRPr="00D96800">
        <w:rPr>
          <w:rFonts w:eastAsia="Calibri"/>
          <w:szCs w:val="24"/>
          <w:lang w:val="en-GB" w:eastAsia="en-US"/>
        </w:rPr>
        <w:t>.</w:t>
      </w:r>
    </w:p>
    <w:p w14:paraId="0FDCE3C0" w14:textId="77777777" w:rsidR="00C6274A" w:rsidRDefault="00C6274A" w:rsidP="00C6274A">
      <w:pPr>
        <w:pStyle w:val="ListParagraph"/>
        <w:ind w:left="360"/>
        <w:jc w:val="both"/>
        <w:rPr>
          <w:color w:val="000000"/>
          <w:sz w:val="22"/>
          <w:szCs w:val="22"/>
        </w:rPr>
      </w:pPr>
    </w:p>
    <w:p w14:paraId="2819F7CC" w14:textId="77777777" w:rsidR="00CA33FE" w:rsidRPr="00CA33FE" w:rsidRDefault="00CA33FE" w:rsidP="00CA33FE">
      <w:pPr>
        <w:jc w:val="both"/>
        <w:rPr>
          <w:color w:val="000000"/>
          <w:sz w:val="22"/>
          <w:szCs w:val="22"/>
        </w:rPr>
      </w:pPr>
    </w:p>
    <w:p w14:paraId="074405AF" w14:textId="77777777" w:rsidR="00C6274A" w:rsidRPr="00DE222E" w:rsidRDefault="00C6274A" w:rsidP="006317BC">
      <w:pPr>
        <w:pStyle w:val="ListParagraph"/>
        <w:numPr>
          <w:ilvl w:val="1"/>
          <w:numId w:val="2"/>
        </w:numPr>
        <w:tabs>
          <w:tab w:val="left" w:pos="547"/>
        </w:tabs>
        <w:spacing w:line="0" w:lineRule="atLeast"/>
        <w:rPr>
          <w:szCs w:val="24"/>
          <w:u w:val="single"/>
        </w:rPr>
      </w:pPr>
      <w:r w:rsidRPr="00DE222E">
        <w:rPr>
          <w:szCs w:val="24"/>
          <w:u w:val="single"/>
        </w:rPr>
        <w:t>Project Implementation Arrangements</w:t>
      </w:r>
    </w:p>
    <w:p w14:paraId="579AC35E" w14:textId="77777777" w:rsidR="00C6274A" w:rsidRPr="00C6274A" w:rsidRDefault="00C6274A" w:rsidP="00C6274A">
      <w:pPr>
        <w:pStyle w:val="ListParagraph"/>
        <w:tabs>
          <w:tab w:val="left" w:pos="547"/>
        </w:tabs>
        <w:spacing w:line="0" w:lineRule="atLeast"/>
        <w:ind w:left="360"/>
        <w:rPr>
          <w:b/>
          <w:szCs w:val="24"/>
        </w:rPr>
      </w:pPr>
    </w:p>
    <w:p w14:paraId="6745E136" w14:textId="77777777" w:rsidR="00C6274A" w:rsidRDefault="00C6274A" w:rsidP="00C6274A">
      <w:pPr>
        <w:spacing w:line="8" w:lineRule="exact"/>
      </w:pPr>
    </w:p>
    <w:p w14:paraId="7EDDBC50" w14:textId="77777777" w:rsidR="00C6274A" w:rsidRPr="00D96800" w:rsidRDefault="00C6274A" w:rsidP="006317BC">
      <w:pPr>
        <w:pStyle w:val="ListParagraph"/>
        <w:numPr>
          <w:ilvl w:val="0"/>
          <w:numId w:val="28"/>
        </w:numPr>
        <w:tabs>
          <w:tab w:val="left" w:pos="367"/>
        </w:tabs>
        <w:suppressAutoHyphens w:val="0"/>
        <w:autoSpaceDN/>
        <w:spacing w:line="0" w:lineRule="atLeast"/>
        <w:jc w:val="both"/>
        <w:textAlignment w:val="auto"/>
        <w:rPr>
          <w:rFonts w:eastAsia="Palatino Linotype"/>
        </w:rPr>
      </w:pPr>
      <w:r w:rsidRPr="00D96800">
        <w:rPr>
          <w:rFonts w:eastAsia="Palatino Linotype"/>
        </w:rPr>
        <w:t>The project is being implemented by the Ministry of Natural Resources and Environmental Protection (MNREP) under NIM modalities. The project is being overseen by a Project Board (PB) within which there are three entities: i) the Executive Entity – this is a senior executive of the MNREP and the Deputy Minister has been appointed to this position; this person is also the Project National Coordinator (PNC), ii) the Senior Supplier – in this case the Resid</w:t>
      </w:r>
      <w:r w:rsidR="00A459C3">
        <w:rPr>
          <w:rFonts w:eastAsia="Palatino Linotype"/>
        </w:rPr>
        <w:t>ent Representative of the UNDP</w:t>
      </w:r>
      <w:r w:rsidRPr="00D96800">
        <w:rPr>
          <w:rFonts w:ascii="MS Mincho" w:eastAsia="MS Mincho" w:hAnsi="MS Mincho" w:cs="MS Mincho" w:hint="eastAsia"/>
        </w:rPr>
        <w:t>‑</w:t>
      </w:r>
      <w:r w:rsidRPr="00D96800">
        <w:rPr>
          <w:rFonts w:eastAsia="Palatino Linotype"/>
        </w:rPr>
        <w:t xml:space="preserve">CO, and iii) the Senior Beneficiaries – with representation from the different </w:t>
      </w:r>
      <w:r w:rsidR="00A459C3" w:rsidRPr="00D96800">
        <w:rPr>
          <w:rFonts w:eastAsia="Palatino Linotype"/>
        </w:rPr>
        <w:t>organizations</w:t>
      </w:r>
      <w:r w:rsidRPr="00D96800">
        <w:rPr>
          <w:rFonts w:eastAsia="Palatino Linotype"/>
        </w:rPr>
        <w:t xml:space="preserve"> who are stakeholders and/or beneficia</w:t>
      </w:r>
      <w:r w:rsidR="00A459C3">
        <w:rPr>
          <w:rFonts w:eastAsia="Palatino Linotype"/>
        </w:rPr>
        <w:t xml:space="preserve">ries of the project (see Annex </w:t>
      </w:r>
      <w:r w:rsidRPr="00D96800">
        <w:rPr>
          <w:rFonts w:eastAsia="Palatino Linotype"/>
        </w:rPr>
        <w:t xml:space="preserve"> for a list of the members of the PB).</w:t>
      </w:r>
      <w:r w:rsidR="00DE222E" w:rsidRPr="00D96800">
        <w:rPr>
          <w:rFonts w:eastAsia="Palatino Linotype"/>
        </w:rPr>
        <w:t xml:space="preserve"> </w:t>
      </w:r>
      <w:r w:rsidRPr="00D96800">
        <w:rPr>
          <w:rFonts w:eastAsia="Palatino Linotype"/>
        </w:rPr>
        <w:t>Under the PB, project assura</w:t>
      </w:r>
      <w:r w:rsidR="00B57E4E" w:rsidRPr="00D96800">
        <w:rPr>
          <w:rFonts w:eastAsia="Palatino Linotype"/>
        </w:rPr>
        <w:t>nce is carried out by the UNDP</w:t>
      </w:r>
      <w:r w:rsidRPr="00D96800">
        <w:rPr>
          <w:rFonts w:ascii="MS Mincho" w:eastAsia="MS Mincho" w:hAnsi="MS Mincho" w:cs="MS Mincho" w:hint="eastAsia"/>
        </w:rPr>
        <w:t>‑</w:t>
      </w:r>
      <w:r w:rsidRPr="00D96800">
        <w:rPr>
          <w:rFonts w:eastAsia="Palatino Linotype"/>
        </w:rPr>
        <w:t>CO Environmental Focal Point – and is specifically to carry out independent and objective oversight and monitoring of the project’s implementation.</w:t>
      </w:r>
    </w:p>
    <w:p w14:paraId="1B8E5841" w14:textId="77777777" w:rsidR="00C6274A" w:rsidRPr="001746E0" w:rsidRDefault="00C6274A" w:rsidP="00C6274A">
      <w:pPr>
        <w:spacing w:line="122" w:lineRule="exact"/>
        <w:rPr>
          <w:rFonts w:eastAsia="Palatino Linotype"/>
        </w:rPr>
      </w:pPr>
    </w:p>
    <w:p w14:paraId="3EDC6D96" w14:textId="77777777" w:rsidR="00C6274A" w:rsidRPr="00D96800" w:rsidRDefault="00C6274A" w:rsidP="006317BC">
      <w:pPr>
        <w:pStyle w:val="ListParagraph"/>
        <w:numPr>
          <w:ilvl w:val="0"/>
          <w:numId w:val="28"/>
        </w:numPr>
        <w:tabs>
          <w:tab w:val="left" w:pos="367"/>
        </w:tabs>
        <w:suppressAutoHyphens w:val="0"/>
        <w:autoSpaceDN/>
        <w:spacing w:line="239" w:lineRule="auto"/>
        <w:jc w:val="both"/>
        <w:textAlignment w:val="auto"/>
        <w:rPr>
          <w:rFonts w:eastAsia="Palatino Linotype"/>
        </w:rPr>
      </w:pPr>
      <w:r w:rsidRPr="00D96800">
        <w:rPr>
          <w:rFonts w:eastAsia="Palatino Linotype"/>
        </w:rPr>
        <w:t>A Project Implementation Unit (PIU) has been established within the MNREP and is comprised of a National Project Manager (NPM), a Scientific Coordinator, an Administrative and Financial Assistant (AFA) and a Public R</w:t>
      </w:r>
      <w:r w:rsidR="00A459C3">
        <w:rPr>
          <w:rFonts w:eastAsia="Palatino Linotype"/>
        </w:rPr>
        <w:t>elations Specialist.</w:t>
      </w:r>
    </w:p>
    <w:p w14:paraId="2964E145" w14:textId="77777777" w:rsidR="00C6274A" w:rsidRPr="00D96800" w:rsidRDefault="00C6274A" w:rsidP="00C6274A">
      <w:pPr>
        <w:spacing w:line="126" w:lineRule="exact"/>
        <w:rPr>
          <w:rFonts w:eastAsia="Palatino Linotype"/>
        </w:rPr>
      </w:pPr>
    </w:p>
    <w:p w14:paraId="1E22DC60" w14:textId="77777777" w:rsidR="00C6274A" w:rsidRPr="00D96800" w:rsidRDefault="00C6274A" w:rsidP="006317BC">
      <w:pPr>
        <w:pStyle w:val="ListParagraph"/>
        <w:numPr>
          <w:ilvl w:val="0"/>
          <w:numId w:val="28"/>
        </w:numPr>
        <w:tabs>
          <w:tab w:val="left" w:pos="367"/>
        </w:tabs>
        <w:suppressAutoHyphens w:val="0"/>
        <w:autoSpaceDN/>
        <w:spacing w:line="239" w:lineRule="auto"/>
        <w:jc w:val="both"/>
        <w:textAlignment w:val="auto"/>
        <w:rPr>
          <w:rFonts w:eastAsia="Palatino Linotype"/>
        </w:rPr>
      </w:pPr>
      <w:r w:rsidRPr="00D96800">
        <w:rPr>
          <w:rFonts w:eastAsia="Palatino Linotype"/>
        </w:rPr>
        <w:t xml:space="preserve">The project is being partly implemented under Nationally Implemented (NIM) modalities. Thus, four governmental </w:t>
      </w:r>
      <w:r w:rsidR="00B57E4E" w:rsidRPr="00D96800">
        <w:rPr>
          <w:rFonts w:eastAsia="Palatino Linotype"/>
        </w:rPr>
        <w:t>organizations and one non</w:t>
      </w:r>
      <w:r w:rsidRPr="00D96800">
        <w:rPr>
          <w:rFonts w:ascii="MS Mincho" w:eastAsia="MS Mincho" w:hAnsi="MS Mincho" w:cs="MS Mincho" w:hint="eastAsia"/>
        </w:rPr>
        <w:t>‑</w:t>
      </w:r>
      <w:r w:rsidRPr="00D96800">
        <w:rPr>
          <w:rFonts w:eastAsia="Palatino Linotype"/>
        </w:rPr>
        <w:t xml:space="preserve">governmental </w:t>
      </w:r>
      <w:r w:rsidR="00B57E4E" w:rsidRPr="00D96800">
        <w:rPr>
          <w:rFonts w:eastAsia="Palatino Linotype"/>
        </w:rPr>
        <w:t>organization</w:t>
      </w:r>
      <w:r w:rsidRPr="00D96800">
        <w:rPr>
          <w:rFonts w:eastAsia="Palatino Linotype"/>
        </w:rPr>
        <w:t xml:space="preserve"> are considered as implementing partners: i) the Institute of Natural Resource Management, ii) the Lida Forestry, iii) the Scientific and Practical Centre for Bioresources, iii) Polessie experimental land</w:t>
      </w:r>
      <w:r w:rsidRPr="00D96800">
        <w:rPr>
          <w:rFonts w:ascii="MS Mincho" w:eastAsia="MS Mincho" w:hAnsi="MS Mincho" w:cs="MS Mincho" w:hint="eastAsia"/>
        </w:rPr>
        <w:t>‑</w:t>
      </w:r>
      <w:r w:rsidRPr="00D96800">
        <w:rPr>
          <w:rFonts w:eastAsia="Palatino Linotype"/>
        </w:rPr>
        <w:t>reclamation station a</w:t>
      </w:r>
      <w:r w:rsidR="00B57E4E" w:rsidRPr="00D96800">
        <w:rPr>
          <w:rFonts w:eastAsia="Palatino Linotype"/>
        </w:rPr>
        <w:t>nd iv) APB</w:t>
      </w:r>
      <w:r w:rsidRPr="00D96800">
        <w:rPr>
          <w:rFonts w:ascii="MS Mincho" w:eastAsia="MS Mincho" w:hAnsi="MS Mincho" w:cs="MS Mincho" w:hint="eastAsia"/>
        </w:rPr>
        <w:t>‑</w:t>
      </w:r>
      <w:r w:rsidRPr="00D96800">
        <w:rPr>
          <w:rFonts w:eastAsia="Palatino Linotype"/>
        </w:rPr>
        <w:t xml:space="preserve">Birdlife Belarus (APB). These </w:t>
      </w:r>
      <w:r w:rsidR="00B57E4E" w:rsidRPr="00D96800">
        <w:rPr>
          <w:rFonts w:eastAsia="Palatino Linotype"/>
        </w:rPr>
        <w:t>organizations</w:t>
      </w:r>
      <w:r w:rsidRPr="00D96800">
        <w:rPr>
          <w:rFonts w:eastAsia="Palatino Linotype"/>
        </w:rPr>
        <w:t xml:space="preserve"> have responsibilities to implement very specific and different aspects of the project. In addition, the project also s</w:t>
      </w:r>
      <w:r w:rsidR="00B57E4E" w:rsidRPr="00D96800">
        <w:rPr>
          <w:rFonts w:eastAsia="Palatino Linotype"/>
        </w:rPr>
        <w:t>ort</w:t>
      </w:r>
      <w:r w:rsidRPr="00D96800">
        <w:rPr>
          <w:rFonts w:eastAsia="Palatino Linotype"/>
        </w:rPr>
        <w:t xml:space="preserve"> contractors to carry out other technical work within the framework of the project.</w:t>
      </w:r>
    </w:p>
    <w:p w14:paraId="3A6D0D37" w14:textId="77777777" w:rsidR="00CA33FE" w:rsidRPr="00C6274A" w:rsidRDefault="00CA33FE" w:rsidP="00C6274A">
      <w:pPr>
        <w:jc w:val="both"/>
        <w:rPr>
          <w:color w:val="000000"/>
          <w:sz w:val="22"/>
          <w:szCs w:val="22"/>
        </w:rPr>
      </w:pPr>
    </w:p>
    <w:p w14:paraId="04A0D59E" w14:textId="77777777" w:rsidR="0033412D" w:rsidRPr="00DE222E" w:rsidRDefault="006153EF" w:rsidP="006317BC">
      <w:pPr>
        <w:pStyle w:val="ListParagraph"/>
        <w:numPr>
          <w:ilvl w:val="1"/>
          <w:numId w:val="11"/>
        </w:numPr>
        <w:jc w:val="both"/>
        <w:rPr>
          <w:color w:val="000000"/>
          <w:sz w:val="22"/>
          <w:szCs w:val="22"/>
          <w:u w:val="single"/>
        </w:rPr>
      </w:pPr>
      <w:r w:rsidRPr="00DE222E">
        <w:rPr>
          <w:color w:val="000000"/>
          <w:sz w:val="22"/>
          <w:szCs w:val="22"/>
          <w:u w:val="single"/>
        </w:rPr>
        <w:t>Results expected</w:t>
      </w:r>
    </w:p>
    <w:p w14:paraId="292FD1B0" w14:textId="77777777" w:rsidR="00CA33FE" w:rsidRDefault="00CA33FE" w:rsidP="00CA33FE">
      <w:pPr>
        <w:jc w:val="both"/>
        <w:rPr>
          <w:color w:val="000000"/>
          <w:sz w:val="22"/>
          <w:szCs w:val="22"/>
        </w:rPr>
      </w:pPr>
    </w:p>
    <w:p w14:paraId="2A8C04C3" w14:textId="77777777" w:rsidR="00CA33FE" w:rsidRPr="00D96800" w:rsidRDefault="008135A1" w:rsidP="006317BC">
      <w:pPr>
        <w:pStyle w:val="ListParagraph"/>
        <w:numPr>
          <w:ilvl w:val="0"/>
          <w:numId w:val="28"/>
        </w:numPr>
        <w:tabs>
          <w:tab w:val="left" w:pos="367"/>
        </w:tabs>
        <w:suppressAutoHyphens w:val="0"/>
        <w:autoSpaceDN/>
        <w:spacing w:line="259" w:lineRule="auto"/>
        <w:jc w:val="both"/>
        <w:textAlignment w:val="auto"/>
        <w:rPr>
          <w:rFonts w:eastAsia="Palatino Linotype"/>
        </w:rPr>
      </w:pPr>
      <w:r w:rsidRPr="00D96800">
        <w:rPr>
          <w:rFonts w:eastAsia="Palatino Linotype"/>
        </w:rPr>
        <w:t>T</w:t>
      </w:r>
      <w:r w:rsidR="00CA33FE" w:rsidRPr="00D96800">
        <w:rPr>
          <w:rFonts w:eastAsia="Palatino Linotype"/>
        </w:rPr>
        <w:t>he expected results of the project are:</w:t>
      </w:r>
    </w:p>
    <w:p w14:paraId="589F6CAD" w14:textId="77777777" w:rsidR="00CA33FE" w:rsidRPr="001746E0" w:rsidRDefault="00CA33FE" w:rsidP="00CA33FE">
      <w:pPr>
        <w:spacing w:line="2" w:lineRule="exact"/>
        <w:rPr>
          <w:rFonts w:eastAsia="Palatino Linotype"/>
        </w:rPr>
      </w:pPr>
    </w:p>
    <w:p w14:paraId="77191FC1" w14:textId="77777777" w:rsidR="00CA33FE" w:rsidRPr="001746E0" w:rsidRDefault="00CA33FE" w:rsidP="006317BC">
      <w:pPr>
        <w:numPr>
          <w:ilvl w:val="1"/>
          <w:numId w:val="10"/>
        </w:numPr>
        <w:tabs>
          <w:tab w:val="left" w:pos="1087"/>
        </w:tabs>
        <w:suppressAutoHyphens w:val="0"/>
        <w:autoSpaceDN/>
        <w:spacing w:line="238" w:lineRule="auto"/>
        <w:ind w:left="1440" w:hanging="360"/>
        <w:jc w:val="both"/>
        <w:textAlignment w:val="auto"/>
        <w:rPr>
          <w:rFonts w:eastAsia="Palatino Linotype"/>
        </w:rPr>
      </w:pPr>
      <w:r w:rsidRPr="001746E0">
        <w:rPr>
          <w:rFonts w:eastAsia="Palatino Linotype"/>
        </w:rPr>
        <w:t>A National Strategy for Wetlands Management which should include a scheme for peatlands management</w:t>
      </w:r>
    </w:p>
    <w:p w14:paraId="19E4396F" w14:textId="77777777" w:rsidR="00CA33FE" w:rsidRPr="001746E0" w:rsidRDefault="00CA33FE" w:rsidP="00CA33FE">
      <w:pPr>
        <w:spacing w:line="125" w:lineRule="exact"/>
        <w:rPr>
          <w:rFonts w:eastAsia="Palatino Linotype"/>
        </w:rPr>
      </w:pPr>
    </w:p>
    <w:p w14:paraId="637C16C9" w14:textId="77777777" w:rsidR="00CA33FE" w:rsidRPr="001746E0" w:rsidRDefault="00CA33FE" w:rsidP="006317BC">
      <w:pPr>
        <w:numPr>
          <w:ilvl w:val="1"/>
          <w:numId w:val="10"/>
        </w:numPr>
        <w:tabs>
          <w:tab w:val="left" w:pos="1087"/>
        </w:tabs>
        <w:suppressAutoHyphens w:val="0"/>
        <w:autoSpaceDN/>
        <w:spacing w:line="238" w:lineRule="auto"/>
        <w:ind w:left="1440" w:hanging="360"/>
        <w:jc w:val="both"/>
        <w:textAlignment w:val="auto"/>
        <w:rPr>
          <w:rFonts w:eastAsia="Palatino Linotype"/>
        </w:rPr>
      </w:pPr>
      <w:r w:rsidRPr="001746E0">
        <w:rPr>
          <w:rFonts w:eastAsia="Palatino Linotype"/>
        </w:rPr>
        <w:t>Demonstration of restoration and sustainable use of peatlands in a number of sites</w:t>
      </w:r>
    </w:p>
    <w:p w14:paraId="2A831774" w14:textId="77777777" w:rsidR="00CA33FE" w:rsidRPr="001746E0" w:rsidRDefault="00CA33FE" w:rsidP="00CA33FE">
      <w:pPr>
        <w:spacing w:line="125" w:lineRule="exact"/>
        <w:rPr>
          <w:rFonts w:eastAsia="Palatino Linotype"/>
        </w:rPr>
      </w:pPr>
    </w:p>
    <w:p w14:paraId="02278F57" w14:textId="77777777" w:rsidR="00CA33FE" w:rsidRPr="001746E0" w:rsidRDefault="00CA33FE" w:rsidP="006317BC">
      <w:pPr>
        <w:numPr>
          <w:ilvl w:val="1"/>
          <w:numId w:val="10"/>
        </w:numPr>
        <w:tabs>
          <w:tab w:val="left" w:pos="1087"/>
        </w:tabs>
        <w:suppressAutoHyphens w:val="0"/>
        <w:autoSpaceDN/>
        <w:spacing w:line="239" w:lineRule="auto"/>
        <w:ind w:left="1440" w:hanging="360"/>
        <w:jc w:val="both"/>
        <w:textAlignment w:val="auto"/>
        <w:rPr>
          <w:rFonts w:eastAsia="Palatino Linotype"/>
        </w:rPr>
      </w:pPr>
      <w:r w:rsidRPr="001746E0">
        <w:rPr>
          <w:rFonts w:eastAsia="Palatino Linotype"/>
        </w:rPr>
        <w:t>Existing Measuring, Reporting and Verification (MRV) protocol for emission reductions from peatlands will be extended to agriculture and forestry areas</w:t>
      </w:r>
    </w:p>
    <w:p w14:paraId="42B2BA0C" w14:textId="77777777" w:rsidR="00CA33FE" w:rsidRPr="001746E0" w:rsidRDefault="00CA33FE" w:rsidP="00CA33FE">
      <w:pPr>
        <w:spacing w:line="122" w:lineRule="exact"/>
        <w:rPr>
          <w:rFonts w:eastAsia="Palatino Linotype"/>
        </w:rPr>
      </w:pPr>
    </w:p>
    <w:p w14:paraId="5D98361A" w14:textId="77777777" w:rsidR="00CA33FE" w:rsidRPr="001746E0" w:rsidRDefault="00CA33FE" w:rsidP="006317BC">
      <w:pPr>
        <w:numPr>
          <w:ilvl w:val="1"/>
          <w:numId w:val="10"/>
        </w:numPr>
        <w:tabs>
          <w:tab w:val="left" w:pos="1087"/>
        </w:tabs>
        <w:suppressAutoHyphens w:val="0"/>
        <w:autoSpaceDN/>
        <w:spacing w:line="238" w:lineRule="auto"/>
        <w:ind w:left="1440" w:hanging="360"/>
        <w:jc w:val="both"/>
        <w:textAlignment w:val="auto"/>
        <w:rPr>
          <w:rFonts w:eastAsia="Palatino Linotype"/>
        </w:rPr>
      </w:pPr>
      <w:r w:rsidRPr="001746E0">
        <w:rPr>
          <w:rFonts w:eastAsia="Palatino Linotype"/>
        </w:rPr>
        <w:t>Strengthen institutional capacity for a landscape approach to peatlands management</w:t>
      </w:r>
    </w:p>
    <w:p w14:paraId="336068D3" w14:textId="77777777" w:rsidR="00CA33FE" w:rsidRPr="001746E0" w:rsidRDefault="00CA33FE" w:rsidP="00CA33FE">
      <w:pPr>
        <w:spacing w:line="125" w:lineRule="exact"/>
        <w:rPr>
          <w:rFonts w:eastAsia="Palatino Linotype"/>
        </w:rPr>
      </w:pPr>
    </w:p>
    <w:p w14:paraId="14A23747" w14:textId="77777777" w:rsidR="00CA33FE" w:rsidRPr="001746E0" w:rsidRDefault="00CA33FE" w:rsidP="006317BC">
      <w:pPr>
        <w:numPr>
          <w:ilvl w:val="1"/>
          <w:numId w:val="10"/>
        </w:numPr>
        <w:tabs>
          <w:tab w:val="left" w:pos="1087"/>
        </w:tabs>
        <w:suppressAutoHyphens w:val="0"/>
        <w:autoSpaceDN/>
        <w:spacing w:line="239" w:lineRule="auto"/>
        <w:ind w:left="1440" w:hanging="360"/>
        <w:jc w:val="both"/>
        <w:textAlignment w:val="auto"/>
        <w:rPr>
          <w:rFonts w:eastAsia="Palatino Linotype"/>
        </w:rPr>
      </w:pPr>
      <w:r w:rsidRPr="001746E0">
        <w:rPr>
          <w:rFonts w:eastAsia="Palatino Linotype"/>
        </w:rPr>
        <w:t>Introduce a landscape approach to conservation of peatlands through the establishment of a network of wetland protected areas, buffer zones and corridors</w:t>
      </w:r>
    </w:p>
    <w:p w14:paraId="2E2F635B" w14:textId="77777777" w:rsidR="00CA33FE" w:rsidRPr="001746E0" w:rsidRDefault="00CA33FE" w:rsidP="00CA33FE">
      <w:pPr>
        <w:spacing w:line="120" w:lineRule="exact"/>
        <w:rPr>
          <w:rFonts w:eastAsia="Palatino Linotype"/>
        </w:rPr>
      </w:pPr>
    </w:p>
    <w:p w14:paraId="6B035540" w14:textId="77777777" w:rsidR="00CA33FE" w:rsidRPr="001746E0" w:rsidRDefault="00CA33FE" w:rsidP="006317BC">
      <w:pPr>
        <w:numPr>
          <w:ilvl w:val="1"/>
          <w:numId w:val="10"/>
        </w:numPr>
        <w:tabs>
          <w:tab w:val="left" w:pos="1087"/>
        </w:tabs>
        <w:suppressAutoHyphens w:val="0"/>
        <w:autoSpaceDN/>
        <w:spacing w:line="239" w:lineRule="auto"/>
        <w:ind w:left="1440" w:hanging="360"/>
        <w:jc w:val="both"/>
        <w:textAlignment w:val="auto"/>
        <w:rPr>
          <w:rFonts w:eastAsia="Palatino Linotype"/>
        </w:rPr>
      </w:pPr>
      <w:r w:rsidRPr="001746E0">
        <w:rPr>
          <w:rFonts w:eastAsia="Palatino Linotype"/>
        </w:rPr>
        <w:t>The sustainable use of peatlands in agriculture will be promoted</w:t>
      </w:r>
    </w:p>
    <w:p w14:paraId="79EA651E" w14:textId="77777777" w:rsidR="00CA33FE" w:rsidRPr="001746E0" w:rsidRDefault="00CA33FE" w:rsidP="00CA33FE">
      <w:pPr>
        <w:spacing w:line="123" w:lineRule="exact"/>
        <w:rPr>
          <w:rFonts w:eastAsia="Palatino Linotype"/>
        </w:rPr>
      </w:pPr>
    </w:p>
    <w:p w14:paraId="30362D41" w14:textId="77777777" w:rsidR="00CA33FE" w:rsidRPr="001746E0" w:rsidRDefault="00CA33FE" w:rsidP="006317BC">
      <w:pPr>
        <w:numPr>
          <w:ilvl w:val="1"/>
          <w:numId w:val="10"/>
        </w:numPr>
        <w:tabs>
          <w:tab w:val="left" w:pos="1087"/>
        </w:tabs>
        <w:suppressAutoHyphens w:val="0"/>
        <w:autoSpaceDN/>
        <w:spacing w:line="0" w:lineRule="atLeast"/>
        <w:ind w:left="1440" w:hanging="360"/>
        <w:jc w:val="both"/>
        <w:textAlignment w:val="auto"/>
        <w:rPr>
          <w:rFonts w:eastAsia="Palatino Linotype"/>
        </w:rPr>
      </w:pPr>
      <w:r w:rsidRPr="001746E0">
        <w:rPr>
          <w:rFonts w:eastAsia="Palatino Linotype"/>
        </w:rPr>
        <w:t>Approximately 2,027 ha of peatlands will be restored</w:t>
      </w:r>
    </w:p>
    <w:p w14:paraId="2972EC1C" w14:textId="77777777" w:rsidR="00CA33FE" w:rsidRPr="001746E0" w:rsidRDefault="00CA33FE" w:rsidP="00CA33FE">
      <w:pPr>
        <w:spacing w:line="119" w:lineRule="exact"/>
        <w:rPr>
          <w:rFonts w:eastAsia="Palatino Linotype"/>
        </w:rPr>
      </w:pPr>
    </w:p>
    <w:p w14:paraId="38D8AB50" w14:textId="77777777" w:rsidR="00CA33FE" w:rsidRPr="001746E0" w:rsidRDefault="00CA33FE" w:rsidP="006317BC">
      <w:pPr>
        <w:numPr>
          <w:ilvl w:val="1"/>
          <w:numId w:val="10"/>
        </w:numPr>
        <w:tabs>
          <w:tab w:val="left" w:pos="1087"/>
        </w:tabs>
        <w:suppressAutoHyphens w:val="0"/>
        <w:autoSpaceDN/>
        <w:spacing w:line="0" w:lineRule="atLeast"/>
        <w:ind w:left="1440" w:hanging="360"/>
        <w:jc w:val="both"/>
        <w:textAlignment w:val="auto"/>
        <w:rPr>
          <w:rFonts w:eastAsia="Palatino Linotype"/>
        </w:rPr>
      </w:pPr>
      <w:r w:rsidRPr="001746E0">
        <w:rPr>
          <w:rFonts w:eastAsia="Palatino Linotype"/>
        </w:rPr>
        <w:t>The government will be made ready to implement carbon projects in agricultural and forest peatlands</w:t>
      </w:r>
    </w:p>
    <w:p w14:paraId="6B30FE4B" w14:textId="77777777" w:rsidR="00CA33FE" w:rsidRPr="001746E0" w:rsidRDefault="00CA33FE" w:rsidP="00CA33FE">
      <w:pPr>
        <w:spacing w:line="120" w:lineRule="exact"/>
        <w:rPr>
          <w:rFonts w:eastAsia="Palatino Linotype"/>
        </w:rPr>
      </w:pPr>
    </w:p>
    <w:p w14:paraId="5198621B" w14:textId="77777777" w:rsidR="008135A1" w:rsidRDefault="008135A1" w:rsidP="008135A1">
      <w:pPr>
        <w:tabs>
          <w:tab w:val="left" w:pos="367"/>
        </w:tabs>
        <w:suppressAutoHyphens w:val="0"/>
        <w:autoSpaceDN/>
        <w:spacing w:line="0" w:lineRule="atLeast"/>
        <w:jc w:val="both"/>
        <w:textAlignment w:val="auto"/>
        <w:rPr>
          <w:rFonts w:eastAsia="Palatino Linotype"/>
        </w:rPr>
      </w:pPr>
    </w:p>
    <w:p w14:paraId="5DF87E26" w14:textId="77777777" w:rsidR="00CA33FE" w:rsidRPr="00D96800" w:rsidRDefault="00CA33FE" w:rsidP="006317BC">
      <w:pPr>
        <w:pStyle w:val="ListParagraph"/>
        <w:numPr>
          <w:ilvl w:val="0"/>
          <w:numId w:val="28"/>
        </w:numPr>
        <w:tabs>
          <w:tab w:val="left" w:pos="367"/>
        </w:tabs>
        <w:suppressAutoHyphens w:val="0"/>
        <w:autoSpaceDN/>
        <w:spacing w:line="0" w:lineRule="atLeast"/>
        <w:jc w:val="both"/>
        <w:textAlignment w:val="auto"/>
        <w:rPr>
          <w:rFonts w:eastAsia="Palatino Linotype"/>
        </w:rPr>
      </w:pPr>
      <w:r w:rsidRPr="00D96800">
        <w:rPr>
          <w:rFonts w:eastAsia="Palatino Linotype"/>
        </w:rPr>
        <w:t>As suggested in its objective, the project also aims to work in a number of pilot sites to demonstrate sustainable management of peatland ecosystems.</w:t>
      </w:r>
    </w:p>
    <w:p w14:paraId="210C5791" w14:textId="77777777" w:rsidR="00C66E1B" w:rsidRDefault="00C66E1B" w:rsidP="00C66E1B">
      <w:pPr>
        <w:pStyle w:val="ListParagraph"/>
        <w:ind w:left="360"/>
        <w:jc w:val="both"/>
      </w:pPr>
    </w:p>
    <w:p w14:paraId="71880E65" w14:textId="77777777" w:rsidR="00C66E1B" w:rsidRDefault="00C66E1B" w:rsidP="00C66E1B">
      <w:pPr>
        <w:pStyle w:val="ListParagraph"/>
        <w:ind w:left="360"/>
        <w:jc w:val="both"/>
      </w:pPr>
    </w:p>
    <w:p w14:paraId="0B9D25CA" w14:textId="77777777" w:rsidR="00B57E4E" w:rsidRDefault="00B57E4E">
      <w:pPr>
        <w:suppressAutoHyphens w:val="0"/>
        <w:spacing w:after="160" w:line="256" w:lineRule="auto"/>
      </w:pPr>
      <w:r>
        <w:br w:type="page"/>
      </w:r>
    </w:p>
    <w:p w14:paraId="26BF7BD8" w14:textId="77777777" w:rsidR="0033412D" w:rsidRPr="00B57E4E" w:rsidRDefault="00B36265">
      <w:pPr>
        <w:pStyle w:val="Heading1"/>
        <w:rPr>
          <w:rFonts w:ascii="Times New Roman" w:hAnsi="Times New Roman"/>
          <w:b/>
          <w:color w:val="000000"/>
          <w:sz w:val="28"/>
          <w:szCs w:val="28"/>
        </w:rPr>
      </w:pPr>
      <w:bookmarkStart w:id="5" w:name="_Toc485844166"/>
      <w:r w:rsidRPr="00B57E4E">
        <w:rPr>
          <w:rFonts w:ascii="Times New Roman" w:hAnsi="Times New Roman"/>
          <w:color w:val="000000"/>
          <w:sz w:val="28"/>
          <w:szCs w:val="28"/>
        </w:rPr>
        <w:lastRenderedPageBreak/>
        <w:t>4</w:t>
      </w:r>
      <w:r w:rsidRPr="00B57E4E">
        <w:rPr>
          <w:rFonts w:ascii="Times New Roman" w:hAnsi="Times New Roman"/>
          <w:b/>
          <w:color w:val="000000"/>
          <w:sz w:val="28"/>
          <w:szCs w:val="28"/>
        </w:rPr>
        <w:t xml:space="preserve">. </w:t>
      </w:r>
      <w:r w:rsidR="006153EF" w:rsidRPr="00B57E4E">
        <w:rPr>
          <w:rFonts w:ascii="Times New Roman" w:hAnsi="Times New Roman"/>
          <w:b/>
          <w:color w:val="000000"/>
          <w:sz w:val="28"/>
          <w:szCs w:val="28"/>
        </w:rPr>
        <w:t>Findings and Conclusions</w:t>
      </w:r>
      <w:bookmarkEnd w:id="5"/>
    </w:p>
    <w:p w14:paraId="1AFECF8F" w14:textId="77777777" w:rsidR="00DE09BA" w:rsidRPr="00DE09BA" w:rsidRDefault="00DE09BA" w:rsidP="00DE09BA"/>
    <w:p w14:paraId="3C6D5C5E" w14:textId="77777777" w:rsidR="0033412D" w:rsidRPr="00DE222E" w:rsidRDefault="006153EF" w:rsidP="006317BC">
      <w:pPr>
        <w:pStyle w:val="Heading2"/>
        <w:numPr>
          <w:ilvl w:val="1"/>
          <w:numId w:val="3"/>
        </w:numPr>
        <w:rPr>
          <w:rFonts w:ascii="Times New Roman" w:hAnsi="Times New Roman"/>
          <w:color w:val="000000"/>
          <w:sz w:val="24"/>
          <w:szCs w:val="24"/>
          <w:u w:val="single"/>
        </w:rPr>
      </w:pPr>
      <w:bookmarkStart w:id="6" w:name="_Toc485844167"/>
      <w:r w:rsidRPr="00DE222E">
        <w:rPr>
          <w:rFonts w:ascii="Times New Roman" w:hAnsi="Times New Roman"/>
          <w:color w:val="000000"/>
          <w:sz w:val="24"/>
          <w:szCs w:val="24"/>
          <w:u w:val="single"/>
        </w:rPr>
        <w:t>Project formulation</w:t>
      </w:r>
      <w:r w:rsidR="00A85D5D" w:rsidRPr="00DE222E">
        <w:rPr>
          <w:rFonts w:ascii="Times New Roman" w:hAnsi="Times New Roman"/>
          <w:color w:val="000000"/>
          <w:sz w:val="24"/>
          <w:szCs w:val="24"/>
          <w:u w:val="single"/>
        </w:rPr>
        <w:t xml:space="preserve"> (design)</w:t>
      </w:r>
      <w:bookmarkEnd w:id="6"/>
    </w:p>
    <w:p w14:paraId="4A7D5D90" w14:textId="77777777" w:rsidR="00C006F8" w:rsidRPr="00DE09BA" w:rsidRDefault="00C006F8" w:rsidP="00C006F8">
      <w:pPr>
        <w:pStyle w:val="ListParagraph"/>
        <w:jc w:val="both"/>
        <w:rPr>
          <w:szCs w:val="24"/>
        </w:rPr>
      </w:pPr>
    </w:p>
    <w:p w14:paraId="467B27DE" w14:textId="77777777" w:rsidR="0033412D" w:rsidRPr="00DE222E" w:rsidRDefault="006153EF" w:rsidP="006317BC">
      <w:pPr>
        <w:pStyle w:val="ListParagraph"/>
        <w:numPr>
          <w:ilvl w:val="2"/>
          <w:numId w:val="3"/>
        </w:numPr>
        <w:jc w:val="both"/>
        <w:rPr>
          <w:i/>
          <w:szCs w:val="24"/>
        </w:rPr>
      </w:pPr>
      <w:r w:rsidRPr="00DE222E">
        <w:rPr>
          <w:i/>
          <w:szCs w:val="24"/>
        </w:rPr>
        <w:t>Project relevance</w:t>
      </w:r>
    </w:p>
    <w:p w14:paraId="7DB53F38" w14:textId="77777777" w:rsidR="00A85D5D" w:rsidRDefault="00A85D5D" w:rsidP="00A85D5D">
      <w:pPr>
        <w:suppressAutoHyphens w:val="0"/>
        <w:autoSpaceDE w:val="0"/>
        <w:adjustRightInd w:val="0"/>
        <w:textAlignment w:val="auto"/>
        <w:rPr>
          <w:rFonts w:ascii="Calibri" w:eastAsia="Calibri" w:hAnsi="Calibri" w:cs="Calibri"/>
          <w:color w:val="000000"/>
          <w:sz w:val="22"/>
          <w:szCs w:val="22"/>
          <w:lang w:val="en-GB" w:eastAsia="en-US"/>
        </w:rPr>
      </w:pPr>
    </w:p>
    <w:p w14:paraId="2D4743CD" w14:textId="77777777" w:rsidR="00DE09BA" w:rsidRPr="00D96800" w:rsidRDefault="00B876A7" w:rsidP="006317BC">
      <w:pPr>
        <w:pStyle w:val="ListParagraph"/>
        <w:numPr>
          <w:ilvl w:val="0"/>
          <w:numId w:val="28"/>
        </w:numPr>
        <w:suppressAutoHyphens w:val="0"/>
        <w:autoSpaceDE w:val="0"/>
        <w:adjustRightInd w:val="0"/>
        <w:jc w:val="both"/>
        <w:textAlignment w:val="auto"/>
        <w:rPr>
          <w:rFonts w:eastAsia="Calibri"/>
          <w:color w:val="000000"/>
          <w:szCs w:val="24"/>
          <w:lang w:val="en-GB" w:eastAsia="en-US"/>
        </w:rPr>
      </w:pPr>
      <w:r w:rsidRPr="00D96800">
        <w:rPr>
          <w:rFonts w:eastAsia="Calibri"/>
          <w:color w:val="000000"/>
          <w:szCs w:val="24"/>
          <w:lang w:val="en-GB" w:eastAsia="en-US"/>
        </w:rPr>
        <w:t>The project document does not explicitly describe in any section the specific linkages between t</w:t>
      </w:r>
      <w:r w:rsidR="009B7A64" w:rsidRPr="00D96800">
        <w:rPr>
          <w:rFonts w:eastAsia="Calibri"/>
          <w:color w:val="000000"/>
          <w:szCs w:val="24"/>
          <w:lang w:val="en-GB" w:eastAsia="en-US"/>
        </w:rPr>
        <w:t xml:space="preserve">he project and national policy, strategic plans, and obligations under relevant conventions (CBD, FCC, CCD, etc.). </w:t>
      </w:r>
      <w:r w:rsidR="00DE222E" w:rsidRPr="00D96800">
        <w:rPr>
          <w:rFonts w:eastAsia="Calibri"/>
          <w:color w:val="000000"/>
          <w:szCs w:val="24"/>
          <w:lang w:val="en-GB" w:eastAsia="en-US"/>
        </w:rPr>
        <w:t>Historically, UNDP/GEF project document</w:t>
      </w:r>
      <w:r w:rsidR="00A459C3">
        <w:rPr>
          <w:rFonts w:eastAsia="Calibri"/>
          <w:color w:val="000000"/>
          <w:szCs w:val="24"/>
          <w:lang w:val="en-GB" w:eastAsia="en-US"/>
        </w:rPr>
        <w:t xml:space="preserve"> contained sections on this </w:t>
      </w:r>
      <w:r w:rsidR="00DE09BA" w:rsidRPr="00D96800">
        <w:rPr>
          <w:rFonts w:eastAsia="Calibri"/>
          <w:color w:val="000000"/>
          <w:szCs w:val="24"/>
          <w:lang w:val="en-GB" w:eastAsia="en-US"/>
        </w:rPr>
        <w:t xml:space="preserve">(country Ownership: Country Eligability and Country Driveness) but it is noted that in the latest template for UNDP/GEF </w:t>
      </w:r>
      <w:r w:rsidR="00DE222E" w:rsidRPr="00D96800">
        <w:rPr>
          <w:rFonts w:eastAsia="Calibri"/>
          <w:color w:val="000000"/>
          <w:szCs w:val="24"/>
          <w:lang w:val="en-GB" w:eastAsia="en-US"/>
        </w:rPr>
        <w:t>project document</w:t>
      </w:r>
      <w:r w:rsidR="00DE09BA" w:rsidRPr="00D96800">
        <w:rPr>
          <w:rFonts w:eastAsia="Calibri"/>
          <w:color w:val="000000"/>
          <w:szCs w:val="24"/>
          <w:lang w:val="en-GB" w:eastAsia="en-US"/>
        </w:rPr>
        <w:t xml:space="preserve">s (January 20166) this section is no longer required. </w:t>
      </w:r>
    </w:p>
    <w:p w14:paraId="2200DE13" w14:textId="77777777" w:rsidR="00DE09BA" w:rsidRPr="00B57E4E" w:rsidRDefault="00DE09BA" w:rsidP="00B57E4E">
      <w:pPr>
        <w:suppressAutoHyphens w:val="0"/>
        <w:autoSpaceDE w:val="0"/>
        <w:adjustRightInd w:val="0"/>
        <w:jc w:val="both"/>
        <w:textAlignment w:val="auto"/>
        <w:rPr>
          <w:rFonts w:eastAsia="Calibri"/>
          <w:color w:val="000000"/>
          <w:szCs w:val="24"/>
          <w:lang w:val="en-GB" w:eastAsia="en-US"/>
        </w:rPr>
      </w:pPr>
    </w:p>
    <w:p w14:paraId="16544723" w14:textId="77777777" w:rsidR="00A85D5D" w:rsidRPr="00D96800" w:rsidRDefault="00DE09BA" w:rsidP="006317BC">
      <w:pPr>
        <w:pStyle w:val="ListParagraph"/>
        <w:numPr>
          <w:ilvl w:val="0"/>
          <w:numId w:val="28"/>
        </w:numPr>
        <w:suppressAutoHyphens w:val="0"/>
        <w:autoSpaceDE w:val="0"/>
        <w:adjustRightInd w:val="0"/>
        <w:jc w:val="both"/>
        <w:textAlignment w:val="auto"/>
        <w:rPr>
          <w:rFonts w:eastAsia="Calibri"/>
          <w:color w:val="000000"/>
          <w:szCs w:val="24"/>
          <w:lang w:val="en-GB" w:eastAsia="en-US"/>
        </w:rPr>
      </w:pPr>
      <w:r w:rsidRPr="00D96800">
        <w:rPr>
          <w:rFonts w:eastAsia="Calibri"/>
          <w:color w:val="000000"/>
          <w:szCs w:val="24"/>
          <w:lang w:val="en-GB" w:eastAsia="en-US"/>
        </w:rPr>
        <w:t>In any case t</w:t>
      </w:r>
      <w:r w:rsidR="00A85D5D" w:rsidRPr="00D96800">
        <w:rPr>
          <w:rFonts w:eastAsia="Calibri"/>
          <w:color w:val="000000"/>
          <w:szCs w:val="24"/>
          <w:lang w:val="en-GB" w:eastAsia="en-US"/>
        </w:rPr>
        <w:t xml:space="preserve">he project </w:t>
      </w:r>
      <w:r w:rsidRPr="00D96800">
        <w:rPr>
          <w:rFonts w:eastAsia="Calibri"/>
          <w:color w:val="000000"/>
          <w:szCs w:val="24"/>
          <w:lang w:val="en-GB" w:eastAsia="en-US"/>
        </w:rPr>
        <w:t xml:space="preserve">clearly </w:t>
      </w:r>
      <w:r w:rsidR="00A85D5D" w:rsidRPr="00D96800">
        <w:rPr>
          <w:rFonts w:eastAsia="Calibri"/>
          <w:color w:val="000000"/>
          <w:szCs w:val="24"/>
          <w:lang w:val="en-GB" w:eastAsia="en-US"/>
        </w:rPr>
        <w:t>targets crucial policy issues of national and global importance such as land degradation, peat fire risk, energy requirements, and climate change. The project assists the Belarus Government in its efforts to address these issues through its policies in these fields, such as the National Strategy on Climate Change, National Action Program to Combat Land Degradation, the National Strategy and Action Plan for Conservation and Sustainable Use of Biological Diversity</w:t>
      </w:r>
      <w:r w:rsidR="00DE40A4" w:rsidRPr="00D96800">
        <w:rPr>
          <w:rFonts w:eastAsia="Calibri"/>
          <w:color w:val="000000"/>
          <w:szCs w:val="24"/>
          <w:lang w:val="en-GB" w:eastAsia="en-US"/>
        </w:rPr>
        <w:t xml:space="preserve">. </w:t>
      </w:r>
      <w:r w:rsidR="00A85D5D" w:rsidRPr="00D96800">
        <w:rPr>
          <w:rFonts w:eastAsia="Calibri"/>
          <w:color w:val="000000"/>
          <w:szCs w:val="24"/>
          <w:lang w:val="en-GB" w:eastAsia="en-US"/>
        </w:rPr>
        <w:t xml:space="preserve">The project also relates to the UN Convention to Combat Desertification, the UN Framework Convention on Climate Change and the Convention of Biological Conservation. </w:t>
      </w:r>
    </w:p>
    <w:p w14:paraId="3A39C116" w14:textId="77777777" w:rsidR="00A85D5D" w:rsidRPr="00B57E4E" w:rsidRDefault="00A85D5D" w:rsidP="00B57E4E">
      <w:pPr>
        <w:jc w:val="both"/>
        <w:rPr>
          <w:szCs w:val="24"/>
        </w:rPr>
      </w:pPr>
    </w:p>
    <w:p w14:paraId="54B14BBF" w14:textId="77777777" w:rsidR="00DE40A4" w:rsidRPr="00D96800" w:rsidRDefault="00DE40A4" w:rsidP="006317BC">
      <w:pPr>
        <w:pStyle w:val="ListParagraph"/>
        <w:numPr>
          <w:ilvl w:val="0"/>
          <w:numId w:val="28"/>
        </w:numPr>
        <w:suppressAutoHyphens w:val="0"/>
        <w:autoSpaceDE w:val="0"/>
        <w:adjustRightInd w:val="0"/>
        <w:jc w:val="both"/>
        <w:textAlignment w:val="auto"/>
        <w:rPr>
          <w:rFonts w:eastAsia="Calibri"/>
          <w:color w:val="000000"/>
          <w:szCs w:val="24"/>
          <w:lang w:val="en-GB" w:eastAsia="en-US"/>
        </w:rPr>
      </w:pPr>
      <w:r w:rsidRPr="00D96800">
        <w:rPr>
          <w:rFonts w:eastAsia="Calibri"/>
          <w:szCs w:val="24"/>
          <w:lang w:val="en-GB" w:eastAsia="en-US"/>
        </w:rPr>
        <w:t>The project is well aligned with the country priorities, specifically with</w:t>
      </w:r>
      <w:r w:rsidR="00B57E4E" w:rsidRPr="00D96800">
        <w:rPr>
          <w:rFonts w:eastAsia="Calibri"/>
          <w:szCs w:val="24"/>
          <w:lang w:val="en-GB" w:eastAsia="en-US"/>
        </w:rPr>
        <w:t xml:space="preserve"> </w:t>
      </w:r>
      <w:r w:rsidRPr="00D96800">
        <w:rPr>
          <w:rFonts w:eastAsia="Calibri"/>
          <w:szCs w:val="24"/>
          <w:lang w:val="en-GB" w:eastAsia="en-US"/>
        </w:rPr>
        <w:t>four programmes of the Government of Belarus: i) Scheme of Rational Use</w:t>
      </w:r>
      <w:r w:rsidR="00B57E4E" w:rsidRPr="00D96800">
        <w:rPr>
          <w:rFonts w:eastAsia="Calibri"/>
          <w:szCs w:val="24"/>
          <w:lang w:val="en-GB" w:eastAsia="en-US"/>
        </w:rPr>
        <w:t xml:space="preserve"> </w:t>
      </w:r>
      <w:r w:rsidRPr="00D96800">
        <w:rPr>
          <w:rFonts w:eastAsia="Calibri"/>
          <w:szCs w:val="24"/>
          <w:lang w:val="en-GB" w:eastAsia="en-US"/>
        </w:rPr>
        <w:t>and Protection of Peat Resource in Belarus through 2010, coordinated by</w:t>
      </w:r>
      <w:r w:rsidR="00B57E4E" w:rsidRPr="00D96800">
        <w:rPr>
          <w:rFonts w:eastAsia="Calibri"/>
          <w:szCs w:val="24"/>
          <w:lang w:val="en-GB" w:eastAsia="en-US"/>
        </w:rPr>
        <w:t xml:space="preserve"> </w:t>
      </w:r>
      <w:r w:rsidRPr="00D96800">
        <w:rPr>
          <w:rFonts w:eastAsia="Calibri"/>
          <w:szCs w:val="24"/>
          <w:lang w:val="en-GB" w:eastAsia="en-US"/>
        </w:rPr>
        <w:t>Cabinet of Ministers (indeed, one of the primary outputs of the project will be</w:t>
      </w:r>
      <w:r w:rsidR="00B57E4E" w:rsidRPr="00D96800">
        <w:rPr>
          <w:rFonts w:eastAsia="Calibri"/>
          <w:szCs w:val="24"/>
          <w:lang w:val="en-GB" w:eastAsia="en-US"/>
        </w:rPr>
        <w:t xml:space="preserve"> </w:t>
      </w:r>
      <w:r w:rsidRPr="00D96800">
        <w:rPr>
          <w:rFonts w:eastAsia="Calibri"/>
          <w:szCs w:val="24"/>
          <w:lang w:val="en-GB" w:eastAsia="en-US"/>
        </w:rPr>
        <w:t>the update of these “schemes” for each of the peatlands over 10ha : the previous (but less detailed) classification of peatland that</w:t>
      </w:r>
      <w:r w:rsidR="00B57E4E" w:rsidRPr="00D96800">
        <w:rPr>
          <w:rFonts w:eastAsia="Calibri"/>
          <w:szCs w:val="24"/>
          <w:lang w:val="en-GB" w:eastAsia="en-US"/>
        </w:rPr>
        <w:t xml:space="preserve"> </w:t>
      </w:r>
      <w:r w:rsidRPr="00D96800">
        <w:rPr>
          <w:rFonts w:eastAsia="Calibri"/>
          <w:szCs w:val="24"/>
          <w:lang w:val="en-GB" w:eastAsia="en-US"/>
        </w:rPr>
        <w:t>was produced in 1990 and which was valid until 2010), ii) Protected area</w:t>
      </w:r>
      <w:r w:rsidR="00B57E4E" w:rsidRPr="00D96800">
        <w:rPr>
          <w:rFonts w:eastAsia="Calibri"/>
          <w:szCs w:val="24"/>
          <w:lang w:val="en-GB" w:eastAsia="en-US"/>
        </w:rPr>
        <w:t xml:space="preserve"> </w:t>
      </w:r>
      <w:r w:rsidRPr="00D96800">
        <w:rPr>
          <w:rFonts w:eastAsia="Calibri"/>
          <w:szCs w:val="24"/>
          <w:lang w:val="en-GB" w:eastAsia="en-US"/>
        </w:rPr>
        <w:t>support and expansi</w:t>
      </w:r>
      <w:r w:rsidR="00B57E4E" w:rsidRPr="00D96800">
        <w:rPr>
          <w:rFonts w:eastAsia="Calibri"/>
          <w:szCs w:val="24"/>
          <w:lang w:val="en-GB" w:eastAsia="en-US"/>
        </w:rPr>
        <w:t>on program for the period 2008</w:t>
      </w:r>
      <w:r w:rsidRPr="00D96800">
        <w:rPr>
          <w:rFonts w:ascii="MS Mincho" w:eastAsia="MS Mincho" w:hAnsi="MS Mincho" w:cs="MS Mincho" w:hint="eastAsia"/>
          <w:szCs w:val="24"/>
          <w:lang w:val="en-GB" w:eastAsia="en-US"/>
        </w:rPr>
        <w:t>‑</w:t>
      </w:r>
      <w:r w:rsidRPr="00D96800">
        <w:rPr>
          <w:rFonts w:eastAsia="Calibri"/>
          <w:szCs w:val="24"/>
          <w:lang w:val="en-GB" w:eastAsia="en-US"/>
        </w:rPr>
        <w:t>2014, supervised by the</w:t>
      </w:r>
      <w:r w:rsidR="00B57E4E" w:rsidRPr="00D96800">
        <w:rPr>
          <w:rFonts w:eastAsia="Calibri"/>
          <w:szCs w:val="24"/>
          <w:lang w:val="en-GB" w:eastAsia="en-US"/>
        </w:rPr>
        <w:t xml:space="preserve"> </w:t>
      </w:r>
      <w:r w:rsidRPr="00D96800">
        <w:rPr>
          <w:rFonts w:eastAsia="Calibri"/>
          <w:szCs w:val="24"/>
          <w:lang w:val="en-GB" w:eastAsia="en-US"/>
        </w:rPr>
        <w:t>Ministry of Natural Resources and Environmental Protection, iii) The State</w:t>
      </w:r>
      <w:r w:rsidR="00B57E4E" w:rsidRPr="00D96800">
        <w:rPr>
          <w:rFonts w:eastAsia="Calibri"/>
          <w:szCs w:val="24"/>
          <w:lang w:val="en-GB" w:eastAsia="en-US"/>
        </w:rPr>
        <w:t xml:space="preserve"> </w:t>
      </w:r>
      <w:r w:rsidRPr="00D96800">
        <w:rPr>
          <w:rFonts w:eastAsia="Calibri"/>
          <w:szCs w:val="24"/>
          <w:lang w:val="en-GB" w:eastAsia="en-US"/>
        </w:rPr>
        <w:t>Program on the Reconstruction of Drainage Facilities for the period 2011–</w:t>
      </w:r>
      <w:r w:rsidR="00B57E4E" w:rsidRPr="00D96800">
        <w:rPr>
          <w:rFonts w:eastAsia="Calibri"/>
          <w:szCs w:val="24"/>
          <w:lang w:val="en-GB" w:eastAsia="en-US"/>
        </w:rPr>
        <w:t xml:space="preserve"> </w:t>
      </w:r>
      <w:r w:rsidRPr="00D96800">
        <w:rPr>
          <w:rFonts w:eastAsia="Calibri"/>
          <w:szCs w:val="24"/>
          <w:lang w:val="en-GB" w:eastAsia="en-US"/>
        </w:rPr>
        <w:t>2015, implemented by Belmeliovodkhoz, and iv) The State Program on the</w:t>
      </w:r>
      <w:r w:rsidR="00B57E4E" w:rsidRPr="00D96800">
        <w:rPr>
          <w:rFonts w:eastAsia="Calibri"/>
          <w:szCs w:val="24"/>
          <w:lang w:val="en-GB" w:eastAsia="en-US"/>
        </w:rPr>
        <w:t xml:space="preserve"> </w:t>
      </w:r>
      <w:r w:rsidRPr="00D96800">
        <w:rPr>
          <w:rFonts w:eastAsia="Calibri"/>
          <w:szCs w:val="24"/>
          <w:lang w:val="en-GB" w:eastAsia="en-US"/>
        </w:rPr>
        <w:t>Development</w:t>
      </w:r>
      <w:r w:rsidR="00DE222E" w:rsidRPr="00D96800">
        <w:rPr>
          <w:rFonts w:eastAsia="Calibri"/>
          <w:szCs w:val="24"/>
          <w:lang w:val="en-GB" w:eastAsia="en-US"/>
        </w:rPr>
        <w:t xml:space="preserve"> of the Forest Sector for 2011</w:t>
      </w:r>
      <w:r w:rsidRPr="00D96800">
        <w:rPr>
          <w:rFonts w:ascii="MS Mincho" w:eastAsia="MS Mincho" w:hAnsi="MS Mincho" w:cs="MS Mincho" w:hint="eastAsia"/>
          <w:szCs w:val="24"/>
          <w:lang w:val="en-GB" w:eastAsia="en-US"/>
        </w:rPr>
        <w:t>‑</w:t>
      </w:r>
      <w:r w:rsidRPr="00D96800">
        <w:rPr>
          <w:rFonts w:eastAsia="Calibri"/>
          <w:szCs w:val="24"/>
          <w:lang w:val="en-GB" w:eastAsia="en-US"/>
        </w:rPr>
        <w:t>2015, implemented by the Ministry</w:t>
      </w:r>
      <w:r w:rsidR="00B57E4E" w:rsidRPr="00D96800">
        <w:rPr>
          <w:rFonts w:eastAsia="Calibri"/>
          <w:szCs w:val="24"/>
          <w:lang w:val="en-GB" w:eastAsia="en-US"/>
        </w:rPr>
        <w:t xml:space="preserve"> </w:t>
      </w:r>
      <w:r w:rsidRPr="00D96800">
        <w:rPr>
          <w:rFonts w:eastAsia="Calibri"/>
          <w:szCs w:val="24"/>
          <w:lang w:val="en-GB" w:eastAsia="en-US"/>
        </w:rPr>
        <w:t>of Forestry.</w:t>
      </w:r>
    </w:p>
    <w:p w14:paraId="30B3C7AA" w14:textId="77777777" w:rsidR="00DE40A4" w:rsidRPr="00B57E4E" w:rsidRDefault="00DE40A4" w:rsidP="00F47681">
      <w:pPr>
        <w:suppressAutoHyphens w:val="0"/>
        <w:autoSpaceDE w:val="0"/>
        <w:adjustRightInd w:val="0"/>
        <w:spacing w:after="164"/>
        <w:textAlignment w:val="auto"/>
        <w:rPr>
          <w:rFonts w:eastAsia="Calibri"/>
          <w:color w:val="000000"/>
          <w:szCs w:val="24"/>
          <w:lang w:val="en-GB" w:eastAsia="en-US"/>
        </w:rPr>
      </w:pPr>
    </w:p>
    <w:p w14:paraId="7BFF8019" w14:textId="77777777" w:rsidR="00DE40A4" w:rsidRPr="00D96800" w:rsidRDefault="00DE40A4" w:rsidP="006317BC">
      <w:pPr>
        <w:pStyle w:val="ListParagraph"/>
        <w:numPr>
          <w:ilvl w:val="0"/>
          <w:numId w:val="28"/>
        </w:numPr>
        <w:suppressAutoHyphens w:val="0"/>
        <w:autoSpaceDE w:val="0"/>
        <w:adjustRightInd w:val="0"/>
        <w:spacing w:after="164"/>
        <w:jc w:val="both"/>
        <w:textAlignment w:val="auto"/>
        <w:rPr>
          <w:rFonts w:eastAsia="Calibri"/>
          <w:color w:val="000000"/>
          <w:szCs w:val="24"/>
          <w:lang w:val="en-GB" w:eastAsia="en-US"/>
        </w:rPr>
      </w:pPr>
      <w:r w:rsidRPr="00D96800">
        <w:rPr>
          <w:rFonts w:eastAsia="Calibri"/>
          <w:color w:val="000000"/>
          <w:szCs w:val="24"/>
          <w:lang w:val="en-GB" w:eastAsia="en-US"/>
        </w:rPr>
        <w:t>A key component of the project addresses the potential for Belarus to accurately report on the carbon fixation functions of peatlands in the country and the impacts project supported activities (such as re-wetting of degraded peatlands) can have in this context. In addition to improving the accuracy of its reporting this has significant potentially benefit for development of carbon trading initiatives, but this latter aspect was not within the scope of the project.</w:t>
      </w:r>
    </w:p>
    <w:p w14:paraId="13E239E4" w14:textId="77777777" w:rsidR="00A85D5D" w:rsidRPr="00A85D5D" w:rsidRDefault="00A85D5D" w:rsidP="00A85D5D">
      <w:pPr>
        <w:jc w:val="both"/>
        <w:rPr>
          <w:sz w:val="22"/>
          <w:szCs w:val="22"/>
        </w:rPr>
      </w:pPr>
    </w:p>
    <w:p w14:paraId="68D3AE93" w14:textId="77777777" w:rsidR="0033412D" w:rsidRPr="00DE222E" w:rsidRDefault="006153EF" w:rsidP="006317BC">
      <w:pPr>
        <w:pStyle w:val="ListParagraph"/>
        <w:numPr>
          <w:ilvl w:val="2"/>
          <w:numId w:val="3"/>
        </w:numPr>
        <w:jc w:val="both"/>
        <w:rPr>
          <w:i/>
          <w:szCs w:val="24"/>
        </w:rPr>
      </w:pPr>
      <w:r w:rsidRPr="00DE222E">
        <w:rPr>
          <w:i/>
          <w:szCs w:val="24"/>
        </w:rPr>
        <w:t>Implementation approach</w:t>
      </w:r>
      <w:r w:rsidR="00DE40A4" w:rsidRPr="00DE222E">
        <w:rPr>
          <w:i/>
          <w:szCs w:val="24"/>
        </w:rPr>
        <w:t xml:space="preserve"> (design and strategy)</w:t>
      </w:r>
    </w:p>
    <w:p w14:paraId="1BDD39F0" w14:textId="77777777" w:rsidR="00DE09BA" w:rsidRDefault="00DE09BA" w:rsidP="00DE09BA">
      <w:pPr>
        <w:jc w:val="both"/>
        <w:rPr>
          <w:sz w:val="22"/>
          <w:szCs w:val="22"/>
        </w:rPr>
      </w:pPr>
    </w:p>
    <w:p w14:paraId="11045B52" w14:textId="77777777" w:rsidR="0053048E" w:rsidRPr="00D96800" w:rsidRDefault="0053048E" w:rsidP="006317BC">
      <w:pPr>
        <w:pStyle w:val="ListParagraph"/>
        <w:numPr>
          <w:ilvl w:val="0"/>
          <w:numId w:val="28"/>
        </w:numPr>
        <w:suppressAutoHyphens w:val="0"/>
        <w:autoSpaceDE w:val="0"/>
        <w:adjustRightInd w:val="0"/>
        <w:textAlignment w:val="auto"/>
        <w:rPr>
          <w:rFonts w:eastAsia="Calibri"/>
          <w:szCs w:val="24"/>
          <w:lang w:val="en-GB" w:eastAsia="en-US"/>
        </w:rPr>
      </w:pPr>
      <w:r w:rsidRPr="00D96800">
        <w:rPr>
          <w:rFonts w:eastAsia="Calibri"/>
          <w:szCs w:val="24"/>
          <w:lang w:val="en-GB" w:eastAsia="en-US"/>
        </w:rPr>
        <w:t>The MTE provides a detailed and in-depth assessment of the project design and strategy which is su</w:t>
      </w:r>
      <w:r w:rsidR="00A459C3">
        <w:rPr>
          <w:rFonts w:eastAsia="Calibri"/>
          <w:szCs w:val="24"/>
          <w:lang w:val="en-GB" w:eastAsia="en-US"/>
        </w:rPr>
        <w:t xml:space="preserve">pported by the findings of the </w:t>
      </w:r>
      <w:r w:rsidRPr="00D96800">
        <w:rPr>
          <w:rFonts w:eastAsia="Calibri"/>
          <w:szCs w:val="24"/>
          <w:lang w:val="en-GB" w:eastAsia="en-US"/>
        </w:rPr>
        <w:t>TE mission – in summary these are:</w:t>
      </w:r>
    </w:p>
    <w:p w14:paraId="6F3015EE" w14:textId="77777777" w:rsidR="0053048E" w:rsidRPr="00B57E4E" w:rsidRDefault="0053048E" w:rsidP="0053048E">
      <w:pPr>
        <w:suppressAutoHyphens w:val="0"/>
        <w:autoSpaceDE w:val="0"/>
        <w:adjustRightInd w:val="0"/>
        <w:textAlignment w:val="auto"/>
        <w:rPr>
          <w:rFonts w:eastAsia="Calibri"/>
          <w:szCs w:val="24"/>
          <w:lang w:val="en-GB" w:eastAsia="en-US"/>
        </w:rPr>
      </w:pPr>
    </w:p>
    <w:p w14:paraId="22C62DB2" w14:textId="77777777" w:rsidR="0053048E" w:rsidRPr="00B57E4E" w:rsidRDefault="006902ED" w:rsidP="006317BC">
      <w:pPr>
        <w:pStyle w:val="ListParagraph"/>
        <w:numPr>
          <w:ilvl w:val="0"/>
          <w:numId w:val="12"/>
        </w:numPr>
        <w:suppressAutoHyphens w:val="0"/>
        <w:autoSpaceDE w:val="0"/>
        <w:adjustRightInd w:val="0"/>
        <w:ind w:left="1276" w:hanging="425"/>
        <w:textAlignment w:val="auto"/>
        <w:rPr>
          <w:rFonts w:eastAsia="Calibri"/>
          <w:szCs w:val="24"/>
          <w:lang w:val="en-GB" w:eastAsia="en-US"/>
        </w:rPr>
      </w:pPr>
      <w:r w:rsidRPr="00B57E4E">
        <w:rPr>
          <w:rFonts w:eastAsia="Calibri"/>
          <w:i/>
          <w:szCs w:val="24"/>
          <w:lang w:val="en-GB" w:eastAsia="en-US"/>
        </w:rPr>
        <w:t>Root causes are addressed</w:t>
      </w:r>
      <w:r w:rsidRPr="00B57E4E">
        <w:rPr>
          <w:rFonts w:eastAsia="Calibri"/>
          <w:szCs w:val="24"/>
          <w:lang w:val="en-GB" w:eastAsia="en-US"/>
        </w:rPr>
        <w:t xml:space="preserve">: The project design with its identified objective and outcomes is relevant to counter the root causes of the threats and the barriers to </w:t>
      </w:r>
      <w:r w:rsidRPr="00B57E4E">
        <w:rPr>
          <w:rFonts w:eastAsia="Calibri"/>
          <w:szCs w:val="24"/>
          <w:lang w:val="en-GB" w:eastAsia="en-US"/>
        </w:rPr>
        <w:lastRenderedPageBreak/>
        <w:t>achieve effective management of peatland within Belarus (see Table 2 from MTE below)</w:t>
      </w:r>
    </w:p>
    <w:p w14:paraId="27D3BE3D" w14:textId="77777777" w:rsidR="006902ED" w:rsidRPr="00B57E4E" w:rsidRDefault="006902ED" w:rsidP="006902ED">
      <w:pPr>
        <w:suppressAutoHyphens w:val="0"/>
        <w:autoSpaceDE w:val="0"/>
        <w:adjustRightInd w:val="0"/>
        <w:ind w:firstLine="720"/>
        <w:textAlignment w:val="auto"/>
        <w:rPr>
          <w:rFonts w:eastAsia="Calibri"/>
          <w:szCs w:val="24"/>
          <w:lang w:val="en-GB" w:eastAsia="en-US"/>
        </w:rPr>
      </w:pPr>
    </w:p>
    <w:p w14:paraId="0135E2F6" w14:textId="77777777" w:rsidR="006902ED" w:rsidRPr="00A459C3" w:rsidRDefault="006902ED" w:rsidP="006317BC">
      <w:pPr>
        <w:pStyle w:val="ListParagraph"/>
        <w:numPr>
          <w:ilvl w:val="0"/>
          <w:numId w:val="12"/>
        </w:numPr>
        <w:suppressAutoHyphens w:val="0"/>
        <w:autoSpaceDE w:val="0"/>
        <w:adjustRightInd w:val="0"/>
        <w:ind w:left="1418" w:hanging="567"/>
        <w:textAlignment w:val="auto"/>
        <w:rPr>
          <w:rFonts w:eastAsia="Calibri"/>
          <w:color w:val="000000"/>
          <w:szCs w:val="24"/>
          <w:lang w:val="en-GB" w:eastAsia="en-US"/>
        </w:rPr>
      </w:pPr>
      <w:r w:rsidRPr="00A459C3">
        <w:rPr>
          <w:rFonts w:eastAsia="Calibri"/>
          <w:i/>
          <w:iCs/>
          <w:color w:val="262626"/>
          <w:szCs w:val="24"/>
          <w:lang w:val="en-GB" w:eastAsia="en-US"/>
        </w:rPr>
        <w:t xml:space="preserve">the landscape approach </w:t>
      </w:r>
      <w:r w:rsidRPr="00A459C3">
        <w:rPr>
          <w:rFonts w:eastAsia="Calibri"/>
          <w:i/>
          <w:color w:val="262626"/>
          <w:szCs w:val="24"/>
          <w:lang w:val="en-GB" w:eastAsia="en-US"/>
        </w:rPr>
        <w:t>is appropriate</w:t>
      </w:r>
      <w:r w:rsidRPr="00A459C3">
        <w:rPr>
          <w:rFonts w:eastAsia="Calibri"/>
          <w:color w:val="262626"/>
          <w:szCs w:val="24"/>
          <w:lang w:val="en-GB" w:eastAsia="en-US"/>
        </w:rPr>
        <w:t>: a).</w:t>
      </w:r>
      <w:r w:rsidR="00643DCF" w:rsidRPr="00A459C3">
        <w:rPr>
          <w:rFonts w:eastAsia="Calibri"/>
          <w:color w:val="262626"/>
          <w:szCs w:val="24"/>
          <w:lang w:val="en-GB" w:eastAsia="en-US"/>
        </w:rPr>
        <w:t xml:space="preserve"> </w:t>
      </w:r>
      <w:r w:rsidRPr="00A459C3">
        <w:rPr>
          <w:rFonts w:eastAsia="Calibri"/>
          <w:color w:val="262626"/>
          <w:szCs w:val="24"/>
          <w:lang w:val="en-GB" w:eastAsia="en-US"/>
        </w:rPr>
        <w:t>peatlands are not spatially discrete</w:t>
      </w:r>
      <w:r w:rsidR="00A459C3">
        <w:rPr>
          <w:rFonts w:eastAsia="Calibri"/>
          <w:color w:val="262626"/>
          <w:szCs w:val="24"/>
          <w:lang w:val="en-GB" w:eastAsia="en-US"/>
        </w:rPr>
        <w:t xml:space="preserve"> </w:t>
      </w:r>
      <w:r w:rsidRPr="00A459C3">
        <w:rPr>
          <w:rFonts w:eastAsia="Calibri"/>
          <w:color w:val="262626"/>
          <w:szCs w:val="24"/>
          <w:lang w:val="en-GB" w:eastAsia="en-US"/>
        </w:rPr>
        <w:t>and it is necessary to consider connectivity (one of the key concepts of</w:t>
      </w:r>
      <w:r w:rsidR="00A459C3" w:rsidRPr="00A459C3">
        <w:rPr>
          <w:rFonts w:eastAsia="Calibri"/>
          <w:color w:val="262626"/>
          <w:szCs w:val="24"/>
          <w:lang w:val="en-GB" w:eastAsia="en-US"/>
        </w:rPr>
        <w:t xml:space="preserve"> </w:t>
      </w:r>
      <w:r w:rsidRPr="00A459C3">
        <w:rPr>
          <w:rFonts w:eastAsia="Calibri"/>
          <w:color w:val="262626"/>
          <w:szCs w:val="24"/>
          <w:lang w:val="en-GB" w:eastAsia="en-US"/>
        </w:rPr>
        <w:t>landscape approaches), b).</w:t>
      </w:r>
      <w:r w:rsidRPr="00A459C3">
        <w:rPr>
          <w:rFonts w:eastAsia="Calibri"/>
          <w:color w:val="000000"/>
          <w:szCs w:val="24"/>
          <w:lang w:val="en-GB" w:eastAsia="en-US"/>
        </w:rPr>
        <w:t xml:space="preserve"> no single initiative by any single</w:t>
      </w:r>
      <w:r w:rsidR="00A459C3" w:rsidRPr="00A459C3">
        <w:rPr>
          <w:rFonts w:eastAsia="Calibri"/>
          <w:color w:val="000000"/>
          <w:szCs w:val="24"/>
          <w:lang w:val="en-GB" w:eastAsia="en-US"/>
        </w:rPr>
        <w:t xml:space="preserve"> </w:t>
      </w:r>
      <w:r w:rsidRPr="00A459C3">
        <w:rPr>
          <w:rFonts w:eastAsia="Calibri"/>
          <w:color w:val="000000"/>
          <w:szCs w:val="24"/>
          <w:lang w:val="en-GB" w:eastAsia="en-US"/>
        </w:rPr>
        <w:t>organisation can hope to achieve the long</w:t>
      </w:r>
      <w:r w:rsidRPr="00A459C3">
        <w:rPr>
          <w:rFonts w:ascii="MS Mincho" w:eastAsia="MS Mincho" w:hAnsi="MS Mincho" w:cs="MS Mincho" w:hint="eastAsia"/>
          <w:color w:val="000000"/>
          <w:szCs w:val="24"/>
          <w:lang w:val="en-GB" w:eastAsia="en-US"/>
        </w:rPr>
        <w:t>‑</w:t>
      </w:r>
      <w:r w:rsidRPr="00A459C3">
        <w:rPr>
          <w:rFonts w:eastAsia="Calibri"/>
          <w:color w:val="000000"/>
          <w:szCs w:val="24"/>
          <w:lang w:val="en-GB" w:eastAsia="en-US"/>
        </w:rPr>
        <w:t>term conservation. Thus, it is</w:t>
      </w:r>
      <w:r w:rsidR="00A459C3" w:rsidRPr="00A459C3">
        <w:rPr>
          <w:rFonts w:eastAsia="Calibri"/>
          <w:color w:val="000000"/>
          <w:szCs w:val="24"/>
          <w:lang w:val="en-GB" w:eastAsia="en-US"/>
        </w:rPr>
        <w:t xml:space="preserve"> </w:t>
      </w:r>
      <w:r w:rsidRPr="00A459C3">
        <w:rPr>
          <w:rFonts w:eastAsia="Calibri"/>
          <w:color w:val="000000"/>
          <w:szCs w:val="24"/>
          <w:lang w:val="en-GB" w:eastAsia="en-US"/>
        </w:rPr>
        <w:t>necessary to implement a variety of initiatives – including the relevant</w:t>
      </w:r>
      <w:r w:rsidR="00A459C3" w:rsidRPr="00A459C3">
        <w:rPr>
          <w:rFonts w:eastAsia="Calibri"/>
          <w:color w:val="000000"/>
          <w:szCs w:val="24"/>
          <w:lang w:val="en-GB" w:eastAsia="en-US"/>
        </w:rPr>
        <w:t xml:space="preserve"> </w:t>
      </w:r>
      <w:r w:rsidRPr="00A459C3">
        <w:rPr>
          <w:rFonts w:eastAsia="Calibri"/>
          <w:color w:val="000000"/>
          <w:szCs w:val="24"/>
          <w:lang w:val="en-GB" w:eastAsia="en-US"/>
        </w:rPr>
        <w:t>stakeholders – to work in a cohesive way to address the many factors that</w:t>
      </w:r>
      <w:r w:rsidR="00A459C3" w:rsidRPr="00A459C3">
        <w:rPr>
          <w:rFonts w:eastAsia="Calibri"/>
          <w:color w:val="000000"/>
          <w:szCs w:val="24"/>
          <w:lang w:val="en-GB" w:eastAsia="en-US"/>
        </w:rPr>
        <w:t xml:space="preserve"> </w:t>
      </w:r>
      <w:r w:rsidRPr="00A459C3">
        <w:rPr>
          <w:rFonts w:eastAsia="Calibri"/>
          <w:color w:val="000000"/>
          <w:szCs w:val="24"/>
          <w:lang w:val="en-GB" w:eastAsia="en-US"/>
        </w:rPr>
        <w:t>threaten peatlands.</w:t>
      </w:r>
      <w:r w:rsidR="0008703A" w:rsidRPr="00A459C3">
        <w:rPr>
          <w:rFonts w:eastAsia="Calibri"/>
          <w:color w:val="000000"/>
          <w:szCs w:val="24"/>
          <w:lang w:val="en-GB" w:eastAsia="en-US"/>
        </w:rPr>
        <w:t xml:space="preserve"> The project addresses peatlands issues on a landscape scale 1). Via the strategy that brings together various key stakeholders involved in land use, ii). By piloting (or re-piloting) various approaches to reversing degradation and addressing root causes of degradation.</w:t>
      </w:r>
    </w:p>
    <w:p w14:paraId="0B509EB5" w14:textId="77777777" w:rsidR="006902ED" w:rsidRPr="00B57E4E" w:rsidRDefault="00495D1B" w:rsidP="00D96800">
      <w:pPr>
        <w:suppressAutoHyphens w:val="0"/>
        <w:autoSpaceDE w:val="0"/>
        <w:adjustRightInd w:val="0"/>
        <w:ind w:left="1418" w:hanging="567"/>
        <w:textAlignment w:val="auto"/>
        <w:rPr>
          <w:rFonts w:eastAsia="Calibri"/>
          <w:color w:val="000000"/>
          <w:szCs w:val="24"/>
          <w:lang w:val="en-GB" w:eastAsia="en-US"/>
        </w:rPr>
      </w:pPr>
      <w:r w:rsidRPr="00B57E4E">
        <w:rPr>
          <w:rFonts w:eastAsia="Calibri"/>
          <w:color w:val="000000"/>
          <w:szCs w:val="24"/>
          <w:lang w:val="en-GB" w:eastAsia="en-US"/>
        </w:rPr>
        <w:t xml:space="preserve"> </w:t>
      </w:r>
    </w:p>
    <w:p w14:paraId="2EE54718" w14:textId="77777777" w:rsidR="00730398" w:rsidRPr="00B57E4E" w:rsidRDefault="00243F27" w:rsidP="006317BC">
      <w:pPr>
        <w:pStyle w:val="ListParagraph"/>
        <w:numPr>
          <w:ilvl w:val="0"/>
          <w:numId w:val="13"/>
        </w:numPr>
        <w:suppressAutoHyphens w:val="0"/>
        <w:autoSpaceDE w:val="0"/>
        <w:adjustRightInd w:val="0"/>
        <w:ind w:left="1418" w:hanging="567"/>
        <w:textAlignment w:val="auto"/>
        <w:rPr>
          <w:rFonts w:eastAsia="Calibri"/>
          <w:szCs w:val="24"/>
          <w:lang w:val="en-GB" w:eastAsia="en-US"/>
        </w:rPr>
      </w:pPr>
      <w:r w:rsidRPr="00B57E4E">
        <w:rPr>
          <w:rFonts w:eastAsia="Calibri"/>
          <w:i/>
          <w:szCs w:val="24"/>
          <w:lang w:val="en-GB" w:eastAsia="en-US"/>
        </w:rPr>
        <w:t xml:space="preserve">Built on past projects: </w:t>
      </w:r>
      <w:r w:rsidR="00730398" w:rsidRPr="00B57E4E">
        <w:rPr>
          <w:rFonts w:eastAsia="Calibri"/>
          <w:szCs w:val="24"/>
          <w:lang w:val="en-GB" w:eastAsia="en-US"/>
        </w:rPr>
        <w:t xml:space="preserve">The project builds on and from a number of different initiatives </w:t>
      </w:r>
      <w:r w:rsidRPr="00B57E4E">
        <w:rPr>
          <w:rFonts w:eastAsia="Calibri"/>
          <w:szCs w:val="24"/>
          <w:lang w:val="en-GB" w:eastAsia="en-US"/>
        </w:rPr>
        <w:t xml:space="preserve">and lessons from these are well incorporated: </w:t>
      </w:r>
      <w:r w:rsidR="00730398" w:rsidRPr="00B57E4E">
        <w:rPr>
          <w:rFonts w:eastAsia="Calibri"/>
          <w:szCs w:val="24"/>
          <w:lang w:val="en-GB" w:eastAsia="en-US"/>
        </w:rPr>
        <w:t xml:space="preserve">most </w:t>
      </w:r>
      <w:r w:rsidRPr="00B57E4E">
        <w:rPr>
          <w:rFonts w:eastAsia="Calibri"/>
          <w:szCs w:val="24"/>
          <w:lang w:val="en-GB" w:eastAsia="en-US"/>
        </w:rPr>
        <w:t>pertinently, two previous UNDP-</w:t>
      </w:r>
      <w:r w:rsidR="00730398" w:rsidRPr="00B57E4E">
        <w:rPr>
          <w:rFonts w:eastAsia="Calibri"/>
          <w:szCs w:val="24"/>
          <w:lang w:val="en-GB" w:eastAsia="en-US"/>
        </w:rPr>
        <w:t>GEF projects</w:t>
      </w:r>
      <w:r w:rsidRPr="00B57E4E">
        <w:rPr>
          <w:rFonts w:eastAsia="Calibri"/>
          <w:szCs w:val="24"/>
          <w:lang w:val="en-GB" w:eastAsia="en-US"/>
        </w:rPr>
        <w:t xml:space="preserve"> </w:t>
      </w:r>
      <w:r w:rsidR="00730398" w:rsidRPr="00B57E4E">
        <w:rPr>
          <w:rFonts w:eastAsia="Calibri"/>
          <w:szCs w:val="24"/>
          <w:lang w:val="en-GB" w:eastAsia="en-US"/>
        </w:rPr>
        <w:t xml:space="preserve"> “Renaturalization and</w:t>
      </w:r>
      <w:r w:rsidRPr="00B57E4E">
        <w:rPr>
          <w:rFonts w:eastAsia="Calibri"/>
          <w:szCs w:val="24"/>
          <w:lang w:val="en-GB" w:eastAsia="en-US"/>
        </w:rPr>
        <w:t xml:space="preserve"> </w:t>
      </w:r>
      <w:r w:rsidR="00730398" w:rsidRPr="00B57E4E">
        <w:rPr>
          <w:rFonts w:eastAsia="Calibri"/>
          <w:szCs w:val="24"/>
          <w:lang w:val="en-GB" w:eastAsia="en-US"/>
        </w:rPr>
        <w:t>Sustainable Management of Peatlands to Combat Land Degradation, Ensure</w:t>
      </w:r>
      <w:r w:rsidRPr="00B57E4E">
        <w:rPr>
          <w:rFonts w:eastAsia="Calibri"/>
          <w:szCs w:val="24"/>
          <w:lang w:val="en-GB" w:eastAsia="en-US"/>
        </w:rPr>
        <w:t xml:space="preserve"> </w:t>
      </w:r>
      <w:r w:rsidR="00730398" w:rsidRPr="00B57E4E">
        <w:rPr>
          <w:rFonts w:eastAsia="Calibri"/>
          <w:szCs w:val="24"/>
          <w:lang w:val="en-GB" w:eastAsia="en-US"/>
        </w:rPr>
        <w:t>Conservation of Globally Valuable Biodiversity, and Mitigate Climate Change</w:t>
      </w:r>
      <w:r w:rsidRPr="00B57E4E">
        <w:rPr>
          <w:rFonts w:eastAsia="Calibri"/>
          <w:szCs w:val="24"/>
          <w:lang w:val="en-GB" w:eastAsia="en-US"/>
        </w:rPr>
        <w:t xml:space="preserve"> </w:t>
      </w:r>
      <w:r w:rsidR="00730398" w:rsidRPr="00B57E4E">
        <w:rPr>
          <w:rFonts w:eastAsia="Calibri"/>
          <w:szCs w:val="24"/>
          <w:lang w:val="en-GB" w:eastAsia="en-US"/>
        </w:rPr>
        <w:t>(PIMS 1750)” and “Catalyzing Sustainability of the Wetland Protected Areas</w:t>
      </w:r>
      <w:r w:rsidRPr="00B57E4E">
        <w:rPr>
          <w:rFonts w:eastAsia="Calibri"/>
          <w:szCs w:val="24"/>
          <w:lang w:val="en-GB" w:eastAsia="en-US"/>
        </w:rPr>
        <w:t xml:space="preserve"> </w:t>
      </w:r>
      <w:r w:rsidR="00730398" w:rsidRPr="00B57E4E">
        <w:rPr>
          <w:rFonts w:eastAsia="Calibri"/>
          <w:szCs w:val="24"/>
          <w:lang w:val="en-GB" w:eastAsia="en-US"/>
        </w:rPr>
        <w:t>System in Belarusian Polesie through Increased Management Efficiency and</w:t>
      </w:r>
      <w:r w:rsidRPr="00B57E4E">
        <w:rPr>
          <w:rFonts w:eastAsia="Calibri"/>
          <w:szCs w:val="24"/>
          <w:lang w:val="en-GB" w:eastAsia="en-US"/>
        </w:rPr>
        <w:t xml:space="preserve"> </w:t>
      </w:r>
      <w:r w:rsidR="00730398" w:rsidRPr="00B57E4E">
        <w:rPr>
          <w:rFonts w:eastAsia="Calibri"/>
          <w:szCs w:val="24"/>
          <w:lang w:val="en-GB" w:eastAsia="en-US"/>
        </w:rPr>
        <w:t>Realigned Land Use Practices (PIMS 2894)”</w:t>
      </w:r>
      <w:r w:rsidRPr="00B57E4E">
        <w:rPr>
          <w:rFonts w:eastAsia="Calibri"/>
          <w:szCs w:val="24"/>
          <w:lang w:val="en-GB" w:eastAsia="en-US"/>
        </w:rPr>
        <w:t xml:space="preserve">. Lessons from these and </w:t>
      </w:r>
      <w:r w:rsidR="00730398" w:rsidRPr="00B57E4E">
        <w:rPr>
          <w:rFonts w:eastAsia="Calibri"/>
          <w:szCs w:val="24"/>
          <w:lang w:val="en-GB" w:eastAsia="en-US"/>
        </w:rPr>
        <w:t>othe</w:t>
      </w:r>
      <w:r w:rsidRPr="00B57E4E">
        <w:rPr>
          <w:rFonts w:eastAsia="Calibri"/>
          <w:szCs w:val="24"/>
          <w:lang w:val="en-GB" w:eastAsia="en-US"/>
        </w:rPr>
        <w:t>r projects</w:t>
      </w:r>
      <w:r w:rsidR="00730398" w:rsidRPr="00B57E4E">
        <w:rPr>
          <w:rFonts w:eastAsia="Calibri"/>
          <w:szCs w:val="24"/>
          <w:lang w:val="en-GB" w:eastAsia="en-US"/>
        </w:rPr>
        <w:t xml:space="preserve"> have been incorporated into the design.</w:t>
      </w:r>
    </w:p>
    <w:p w14:paraId="2CE531AF" w14:textId="77777777" w:rsidR="00243F27" w:rsidRPr="00B57E4E" w:rsidRDefault="00243F27" w:rsidP="00D96800">
      <w:pPr>
        <w:suppressAutoHyphens w:val="0"/>
        <w:autoSpaceDE w:val="0"/>
        <w:adjustRightInd w:val="0"/>
        <w:ind w:left="1418" w:hanging="567"/>
        <w:textAlignment w:val="auto"/>
        <w:rPr>
          <w:rFonts w:eastAsia="Calibri"/>
          <w:szCs w:val="24"/>
          <w:lang w:val="en-GB" w:eastAsia="en-US"/>
        </w:rPr>
      </w:pPr>
    </w:p>
    <w:p w14:paraId="6FAFCD1E" w14:textId="77777777" w:rsidR="0053048E" w:rsidRPr="00B57E4E" w:rsidRDefault="00243F27" w:rsidP="006317BC">
      <w:pPr>
        <w:pStyle w:val="ListParagraph"/>
        <w:numPr>
          <w:ilvl w:val="0"/>
          <w:numId w:val="13"/>
        </w:numPr>
        <w:suppressAutoHyphens w:val="0"/>
        <w:autoSpaceDE w:val="0"/>
        <w:adjustRightInd w:val="0"/>
        <w:ind w:left="1418" w:hanging="567"/>
        <w:textAlignment w:val="auto"/>
        <w:rPr>
          <w:rFonts w:eastAsia="Calibri"/>
          <w:szCs w:val="24"/>
          <w:lang w:val="en-GB" w:eastAsia="en-US"/>
        </w:rPr>
      </w:pPr>
      <w:r w:rsidRPr="00B57E4E">
        <w:rPr>
          <w:rFonts w:eastAsia="Calibri"/>
          <w:i/>
          <w:szCs w:val="24"/>
          <w:lang w:val="en-GB" w:eastAsia="en-US"/>
        </w:rPr>
        <w:t>Continuity</w:t>
      </w:r>
      <w:r w:rsidRPr="00B57E4E">
        <w:rPr>
          <w:rFonts w:eastAsia="Calibri"/>
          <w:szCs w:val="24"/>
          <w:lang w:val="en-GB" w:eastAsia="en-US"/>
        </w:rPr>
        <w:t xml:space="preserve">: </w:t>
      </w:r>
      <w:r w:rsidR="00730398" w:rsidRPr="00B57E4E">
        <w:rPr>
          <w:rFonts w:eastAsia="Calibri"/>
          <w:szCs w:val="24"/>
          <w:lang w:val="en-GB" w:eastAsia="en-US"/>
        </w:rPr>
        <w:t>there is a high degree of continuity in the designers, implementers</w:t>
      </w:r>
      <w:r w:rsidRPr="00B57E4E">
        <w:rPr>
          <w:rFonts w:eastAsia="Calibri"/>
          <w:szCs w:val="24"/>
          <w:lang w:val="en-GB" w:eastAsia="en-US"/>
        </w:rPr>
        <w:t xml:space="preserve"> </w:t>
      </w:r>
      <w:r w:rsidR="00730398" w:rsidRPr="00B57E4E">
        <w:rPr>
          <w:rFonts w:eastAsia="Calibri"/>
          <w:szCs w:val="24"/>
          <w:lang w:val="en-GB" w:eastAsia="en-US"/>
        </w:rPr>
        <w:t>and people carrying out oversight of the project. There can be little doubt that</w:t>
      </w:r>
      <w:r w:rsidRPr="00B57E4E">
        <w:rPr>
          <w:rFonts w:eastAsia="Calibri"/>
          <w:szCs w:val="24"/>
          <w:lang w:val="en-GB" w:eastAsia="en-US"/>
        </w:rPr>
        <w:t xml:space="preserve"> </w:t>
      </w:r>
      <w:r w:rsidR="00730398" w:rsidRPr="00B57E4E">
        <w:rPr>
          <w:rFonts w:eastAsia="Calibri"/>
          <w:szCs w:val="24"/>
          <w:lang w:val="en-GB" w:eastAsia="en-US"/>
        </w:rPr>
        <w:t>this has significantly contributed to the effective implementation of the project</w:t>
      </w:r>
      <w:r w:rsidRPr="00B57E4E">
        <w:rPr>
          <w:rFonts w:eastAsia="Calibri"/>
          <w:szCs w:val="24"/>
          <w:lang w:val="en-GB" w:eastAsia="en-US"/>
        </w:rPr>
        <w:t xml:space="preserve"> to date </w:t>
      </w:r>
    </w:p>
    <w:p w14:paraId="465CE57B" w14:textId="77777777" w:rsidR="00243F27" w:rsidRPr="00B57E4E" w:rsidRDefault="00243F27" w:rsidP="00D96800">
      <w:pPr>
        <w:pStyle w:val="ListParagraph"/>
        <w:ind w:left="1418" w:hanging="567"/>
        <w:rPr>
          <w:rFonts w:eastAsia="Calibri"/>
          <w:szCs w:val="24"/>
          <w:lang w:val="en-GB" w:eastAsia="en-US"/>
        </w:rPr>
      </w:pPr>
    </w:p>
    <w:p w14:paraId="74DC7F5D" w14:textId="77777777" w:rsidR="00243F27" w:rsidRDefault="00243F27" w:rsidP="006317BC">
      <w:pPr>
        <w:pStyle w:val="ListParagraph"/>
        <w:numPr>
          <w:ilvl w:val="0"/>
          <w:numId w:val="13"/>
        </w:numPr>
        <w:suppressAutoHyphens w:val="0"/>
        <w:autoSpaceDE w:val="0"/>
        <w:adjustRightInd w:val="0"/>
        <w:ind w:left="1418" w:hanging="567"/>
        <w:textAlignment w:val="auto"/>
        <w:rPr>
          <w:rFonts w:eastAsia="Calibri"/>
          <w:szCs w:val="24"/>
          <w:lang w:val="en-GB" w:eastAsia="en-US"/>
        </w:rPr>
      </w:pPr>
      <w:r w:rsidRPr="00A459C3">
        <w:rPr>
          <w:rFonts w:eastAsia="Calibri"/>
          <w:szCs w:val="24"/>
          <w:lang w:val="en-GB" w:eastAsia="en-US"/>
        </w:rPr>
        <w:t xml:space="preserve">The project is </w:t>
      </w:r>
      <w:r w:rsidRPr="00A459C3">
        <w:rPr>
          <w:rFonts w:eastAsia="Calibri"/>
          <w:i/>
          <w:szCs w:val="24"/>
          <w:lang w:val="en-GB" w:eastAsia="en-US"/>
        </w:rPr>
        <w:t xml:space="preserve">well aligned with the country </w:t>
      </w:r>
      <w:r w:rsidR="00A459C3" w:rsidRPr="00A459C3">
        <w:rPr>
          <w:rFonts w:eastAsia="Calibri"/>
          <w:i/>
          <w:szCs w:val="24"/>
          <w:lang w:val="en-GB" w:eastAsia="en-US"/>
        </w:rPr>
        <w:t>priorities</w:t>
      </w:r>
      <w:r w:rsidR="00A459C3">
        <w:rPr>
          <w:rFonts w:eastAsia="Calibri"/>
          <w:szCs w:val="24"/>
          <w:lang w:val="en-GB" w:eastAsia="en-US"/>
        </w:rPr>
        <w:t xml:space="preserve"> (see later text)</w:t>
      </w:r>
    </w:p>
    <w:p w14:paraId="4A0F1144" w14:textId="77777777" w:rsidR="00A459C3" w:rsidRPr="00A459C3" w:rsidRDefault="00A459C3" w:rsidP="00A459C3">
      <w:pPr>
        <w:pStyle w:val="ListParagraph"/>
        <w:rPr>
          <w:rFonts w:eastAsia="Calibri"/>
          <w:szCs w:val="24"/>
          <w:lang w:val="en-GB" w:eastAsia="en-US"/>
        </w:rPr>
      </w:pPr>
    </w:p>
    <w:p w14:paraId="3F16288F" w14:textId="77777777" w:rsidR="00243F27" w:rsidRPr="00B57E4E" w:rsidRDefault="00243F27" w:rsidP="006317BC">
      <w:pPr>
        <w:pStyle w:val="ListParagraph"/>
        <w:numPr>
          <w:ilvl w:val="0"/>
          <w:numId w:val="13"/>
        </w:numPr>
        <w:suppressAutoHyphens w:val="0"/>
        <w:autoSpaceDE w:val="0"/>
        <w:adjustRightInd w:val="0"/>
        <w:ind w:left="1418" w:hanging="567"/>
        <w:textAlignment w:val="auto"/>
        <w:rPr>
          <w:rFonts w:eastAsia="Calibri"/>
          <w:szCs w:val="24"/>
          <w:lang w:val="en-GB" w:eastAsia="en-US"/>
        </w:rPr>
      </w:pPr>
      <w:r w:rsidRPr="00B57E4E">
        <w:rPr>
          <w:rFonts w:eastAsia="Calibri"/>
          <w:i/>
          <w:szCs w:val="24"/>
          <w:lang w:val="en-GB" w:eastAsia="en-US"/>
        </w:rPr>
        <w:t>Appropriately and feasibly ambitious</w:t>
      </w:r>
      <w:r w:rsidRPr="00B57E4E">
        <w:rPr>
          <w:rFonts w:eastAsia="Calibri"/>
          <w:szCs w:val="24"/>
          <w:lang w:val="en-GB" w:eastAsia="en-US"/>
        </w:rPr>
        <w:t>: the project is not overly ambitious but appears to be carefully crafted to ensure that its objective and outcomes are attainable and realistic.</w:t>
      </w:r>
    </w:p>
    <w:p w14:paraId="501EBB08" w14:textId="77777777" w:rsidR="00243F27" w:rsidRPr="00B57E4E" w:rsidRDefault="00243F27" w:rsidP="00D96800">
      <w:pPr>
        <w:pStyle w:val="ListParagraph"/>
        <w:ind w:left="1418" w:hanging="567"/>
        <w:rPr>
          <w:rFonts w:eastAsia="Calibri"/>
          <w:szCs w:val="24"/>
          <w:lang w:val="en-GB" w:eastAsia="en-US"/>
        </w:rPr>
      </w:pPr>
    </w:p>
    <w:p w14:paraId="45FA0DE1" w14:textId="77777777" w:rsidR="00243F27" w:rsidRPr="00B57E4E" w:rsidRDefault="00243F27" w:rsidP="006317BC">
      <w:pPr>
        <w:pStyle w:val="ListParagraph"/>
        <w:numPr>
          <w:ilvl w:val="0"/>
          <w:numId w:val="13"/>
        </w:numPr>
        <w:suppressAutoHyphens w:val="0"/>
        <w:autoSpaceDE w:val="0"/>
        <w:adjustRightInd w:val="0"/>
        <w:ind w:left="1418" w:hanging="567"/>
        <w:textAlignment w:val="auto"/>
        <w:rPr>
          <w:rFonts w:eastAsia="Calibri"/>
          <w:szCs w:val="24"/>
          <w:lang w:val="en-GB" w:eastAsia="en-US"/>
        </w:rPr>
      </w:pPr>
      <w:r w:rsidRPr="00B57E4E">
        <w:rPr>
          <w:rFonts w:eastAsia="Calibri"/>
          <w:i/>
          <w:szCs w:val="24"/>
          <w:lang w:val="en-GB" w:eastAsia="en-US"/>
        </w:rPr>
        <w:t>Project implementation</w:t>
      </w:r>
      <w:r w:rsidRPr="00B57E4E">
        <w:rPr>
          <w:rFonts w:eastAsia="Calibri"/>
          <w:szCs w:val="24"/>
          <w:lang w:val="en-GB" w:eastAsia="en-US"/>
        </w:rPr>
        <w:t>: The modalities of implementation are also designed to enhance the probability of achieving the project’s objective and outcomes – thus, an effective route has been selected to implement the project</w:t>
      </w:r>
    </w:p>
    <w:p w14:paraId="24F340C4" w14:textId="77777777" w:rsidR="00243F27" w:rsidRPr="00B57E4E" w:rsidRDefault="00243F27" w:rsidP="0053048E">
      <w:pPr>
        <w:suppressAutoHyphens w:val="0"/>
        <w:autoSpaceDE w:val="0"/>
        <w:adjustRightInd w:val="0"/>
        <w:textAlignment w:val="auto"/>
        <w:rPr>
          <w:rFonts w:eastAsia="Calibri"/>
          <w:szCs w:val="24"/>
          <w:lang w:val="en-GB" w:eastAsia="en-US"/>
        </w:rPr>
      </w:pPr>
    </w:p>
    <w:p w14:paraId="23085262" w14:textId="77777777" w:rsidR="009F5056" w:rsidRPr="00B57E4E" w:rsidRDefault="009F5056" w:rsidP="0053048E">
      <w:pPr>
        <w:suppressAutoHyphens w:val="0"/>
        <w:autoSpaceDE w:val="0"/>
        <w:adjustRightInd w:val="0"/>
        <w:textAlignment w:val="auto"/>
        <w:rPr>
          <w:rFonts w:eastAsia="Calibri"/>
          <w:szCs w:val="24"/>
          <w:u w:val="single"/>
          <w:lang w:val="en-GB" w:eastAsia="en-US"/>
        </w:rPr>
      </w:pPr>
      <w:r w:rsidRPr="00B57E4E">
        <w:rPr>
          <w:rFonts w:eastAsia="Calibri"/>
          <w:szCs w:val="24"/>
          <w:u w:val="single"/>
          <w:lang w:val="en-GB" w:eastAsia="en-US"/>
        </w:rPr>
        <w:t xml:space="preserve">Analysis of the Project </w:t>
      </w:r>
      <w:r w:rsidR="00DE222E">
        <w:rPr>
          <w:rFonts w:eastAsia="Calibri"/>
          <w:szCs w:val="24"/>
          <w:u w:val="single"/>
          <w:lang w:val="en-GB" w:eastAsia="en-US"/>
        </w:rPr>
        <w:t xml:space="preserve">Strategic </w:t>
      </w:r>
      <w:r w:rsidRPr="00B57E4E">
        <w:rPr>
          <w:rFonts w:eastAsia="Calibri"/>
          <w:szCs w:val="24"/>
          <w:u w:val="single"/>
          <w:lang w:val="en-GB" w:eastAsia="en-US"/>
        </w:rPr>
        <w:t>Results Framework:</w:t>
      </w:r>
    </w:p>
    <w:p w14:paraId="114D2F67" w14:textId="77777777" w:rsidR="009F5056" w:rsidRPr="00B57E4E" w:rsidRDefault="009F5056" w:rsidP="0053048E">
      <w:pPr>
        <w:suppressAutoHyphens w:val="0"/>
        <w:autoSpaceDE w:val="0"/>
        <w:adjustRightInd w:val="0"/>
        <w:textAlignment w:val="auto"/>
        <w:rPr>
          <w:rFonts w:eastAsia="Calibri"/>
          <w:szCs w:val="24"/>
          <w:lang w:val="en-GB" w:eastAsia="en-US"/>
        </w:rPr>
      </w:pPr>
    </w:p>
    <w:p w14:paraId="592045ED" w14:textId="77777777" w:rsidR="009F5056" w:rsidRPr="00D96800" w:rsidRDefault="00DE222E" w:rsidP="006317BC">
      <w:pPr>
        <w:pStyle w:val="ListParagraph"/>
        <w:numPr>
          <w:ilvl w:val="0"/>
          <w:numId w:val="28"/>
        </w:numPr>
        <w:suppressAutoHyphens w:val="0"/>
        <w:autoSpaceDE w:val="0"/>
        <w:adjustRightInd w:val="0"/>
        <w:textAlignment w:val="auto"/>
        <w:rPr>
          <w:rFonts w:eastAsia="Calibri"/>
          <w:szCs w:val="24"/>
          <w:lang w:val="en-GB" w:eastAsia="en-US"/>
        </w:rPr>
      </w:pPr>
      <w:r w:rsidRPr="00D96800">
        <w:rPr>
          <w:rFonts w:eastAsia="Calibri"/>
          <w:szCs w:val="24"/>
          <w:lang w:val="en-GB" w:eastAsia="en-US"/>
        </w:rPr>
        <w:t>As assessed in the MTE the S</w:t>
      </w:r>
      <w:r w:rsidR="009F5056" w:rsidRPr="00D96800">
        <w:rPr>
          <w:rFonts w:eastAsia="Calibri"/>
          <w:szCs w:val="24"/>
          <w:lang w:val="en-GB" w:eastAsia="en-US"/>
        </w:rPr>
        <w:t xml:space="preserve">RF is adequate in that it provides a </w:t>
      </w:r>
      <w:r w:rsidR="00A459C3">
        <w:rPr>
          <w:rFonts w:eastAsia="Calibri"/>
          <w:szCs w:val="24"/>
          <w:lang w:val="en-GB" w:eastAsia="en-US"/>
        </w:rPr>
        <w:t xml:space="preserve">sound, detailed and </w:t>
      </w:r>
      <w:r w:rsidR="009F5056" w:rsidRPr="00D96800">
        <w:rPr>
          <w:rFonts w:eastAsia="Calibri"/>
          <w:szCs w:val="24"/>
          <w:lang w:val="en-GB" w:eastAsia="en-US"/>
        </w:rPr>
        <w:t xml:space="preserve">logical </w:t>
      </w:r>
      <w:r w:rsidR="00373307" w:rsidRPr="00D96800">
        <w:rPr>
          <w:rFonts w:eastAsia="Calibri"/>
          <w:szCs w:val="24"/>
          <w:lang w:val="en-GB" w:eastAsia="en-US"/>
        </w:rPr>
        <w:t>description of the project and its contents and the means by which to evaluate progress towards results</w:t>
      </w:r>
      <w:r w:rsidR="00A459C3">
        <w:rPr>
          <w:rFonts w:eastAsia="Calibri"/>
          <w:szCs w:val="24"/>
          <w:lang w:val="en-GB" w:eastAsia="en-US"/>
        </w:rPr>
        <w:t>. Limitations of the S</w:t>
      </w:r>
      <w:r w:rsidR="00373307" w:rsidRPr="00D96800">
        <w:rPr>
          <w:rFonts w:eastAsia="Calibri"/>
          <w:szCs w:val="24"/>
          <w:lang w:val="en-GB" w:eastAsia="en-US"/>
        </w:rPr>
        <w:t>RF identified by the MTE included:</w:t>
      </w:r>
    </w:p>
    <w:p w14:paraId="46278830" w14:textId="77777777" w:rsidR="00373307" w:rsidRPr="00B57E4E" w:rsidRDefault="00373307" w:rsidP="0053048E">
      <w:pPr>
        <w:suppressAutoHyphens w:val="0"/>
        <w:autoSpaceDE w:val="0"/>
        <w:adjustRightInd w:val="0"/>
        <w:textAlignment w:val="auto"/>
        <w:rPr>
          <w:rFonts w:eastAsia="Calibri"/>
          <w:szCs w:val="24"/>
          <w:lang w:val="en-GB" w:eastAsia="en-US"/>
        </w:rPr>
      </w:pPr>
    </w:p>
    <w:p w14:paraId="75A07346" w14:textId="77777777" w:rsidR="009F5056" w:rsidRPr="00B57E4E" w:rsidRDefault="00373307" w:rsidP="006317BC">
      <w:pPr>
        <w:pStyle w:val="ListParagraph"/>
        <w:numPr>
          <w:ilvl w:val="0"/>
          <w:numId w:val="14"/>
        </w:numPr>
        <w:suppressAutoHyphens w:val="0"/>
        <w:autoSpaceDE w:val="0"/>
        <w:adjustRightInd w:val="0"/>
        <w:textAlignment w:val="auto"/>
        <w:rPr>
          <w:rFonts w:eastAsia="Calibri"/>
          <w:szCs w:val="24"/>
          <w:lang w:val="en-GB" w:eastAsia="en-US"/>
        </w:rPr>
      </w:pPr>
      <w:r w:rsidRPr="00B57E4E">
        <w:rPr>
          <w:rFonts w:eastAsia="Calibri"/>
          <w:i/>
          <w:szCs w:val="24"/>
          <w:lang w:val="en-GB" w:eastAsia="en-US"/>
        </w:rPr>
        <w:t>Indicator parameters / assumptions</w:t>
      </w:r>
      <w:r w:rsidRPr="00B57E4E">
        <w:rPr>
          <w:rFonts w:eastAsia="Calibri"/>
          <w:szCs w:val="24"/>
          <w:lang w:val="en-GB" w:eastAsia="en-US"/>
        </w:rPr>
        <w:t xml:space="preserve">: </w:t>
      </w:r>
      <w:r w:rsidR="009F5056" w:rsidRPr="00B57E4E">
        <w:rPr>
          <w:rFonts w:eastAsia="Calibri"/>
          <w:szCs w:val="24"/>
          <w:lang w:val="en-GB" w:eastAsia="en-US"/>
        </w:rPr>
        <w:t>in a</w:t>
      </w:r>
      <w:r w:rsidRPr="00B57E4E">
        <w:rPr>
          <w:rFonts w:eastAsia="Calibri"/>
          <w:szCs w:val="24"/>
          <w:lang w:val="en-GB" w:eastAsia="en-US"/>
        </w:rPr>
        <w:t xml:space="preserve"> </w:t>
      </w:r>
      <w:r w:rsidR="009F5056" w:rsidRPr="00B57E4E">
        <w:rPr>
          <w:rFonts w:eastAsia="Calibri"/>
          <w:szCs w:val="24"/>
          <w:lang w:val="en-GB" w:eastAsia="en-US"/>
        </w:rPr>
        <w:t xml:space="preserve">number of occasions the </w:t>
      </w:r>
      <w:r w:rsidRPr="00B57E4E">
        <w:rPr>
          <w:rFonts w:eastAsia="Calibri"/>
          <w:szCs w:val="24"/>
          <w:lang w:val="en-GB" w:eastAsia="en-US"/>
        </w:rPr>
        <w:t xml:space="preserve">indicator </w:t>
      </w:r>
      <w:r w:rsidR="009F5056" w:rsidRPr="00B57E4E">
        <w:rPr>
          <w:rFonts w:eastAsia="Calibri"/>
          <w:szCs w:val="24"/>
          <w:lang w:val="en-GB" w:eastAsia="en-US"/>
        </w:rPr>
        <w:t xml:space="preserve">measured parameters are </w:t>
      </w:r>
      <w:r w:rsidR="009F5056" w:rsidRPr="00B57E4E">
        <w:rPr>
          <w:rFonts w:eastAsia="Calibri"/>
          <w:i/>
          <w:iCs/>
          <w:szCs w:val="24"/>
          <w:lang w:val="en-GB" w:eastAsia="en-US"/>
        </w:rPr>
        <w:t xml:space="preserve">assumed </w:t>
      </w:r>
      <w:r w:rsidR="009F5056" w:rsidRPr="00B57E4E">
        <w:rPr>
          <w:rFonts w:eastAsia="Calibri"/>
          <w:szCs w:val="24"/>
          <w:lang w:val="en-GB" w:eastAsia="en-US"/>
        </w:rPr>
        <w:t>to be indicative of</w:t>
      </w:r>
      <w:r w:rsidRPr="00B57E4E">
        <w:rPr>
          <w:rFonts w:eastAsia="Calibri"/>
          <w:szCs w:val="24"/>
          <w:lang w:val="en-GB" w:eastAsia="en-US"/>
        </w:rPr>
        <w:t xml:space="preserve"> </w:t>
      </w:r>
      <w:r w:rsidR="009F5056" w:rsidRPr="00B57E4E">
        <w:rPr>
          <w:rFonts w:eastAsia="Calibri"/>
          <w:szCs w:val="24"/>
          <w:lang w:val="en-GB" w:eastAsia="en-US"/>
        </w:rPr>
        <w:t>conditions that should lead to global environmental benefits of effective</w:t>
      </w:r>
      <w:r w:rsidRPr="00B57E4E">
        <w:rPr>
          <w:rFonts w:eastAsia="Calibri"/>
          <w:szCs w:val="24"/>
          <w:lang w:val="en-GB" w:eastAsia="en-US"/>
        </w:rPr>
        <w:t xml:space="preserve"> </w:t>
      </w:r>
      <w:r w:rsidR="009F5056" w:rsidRPr="00B57E4E">
        <w:rPr>
          <w:rFonts w:eastAsia="Calibri"/>
          <w:szCs w:val="24"/>
          <w:lang w:val="en-GB" w:eastAsia="en-US"/>
        </w:rPr>
        <w:t>biodiversity conservation, enhanced carbon stocks, sustainable land</w:t>
      </w:r>
      <w:r w:rsidRPr="00B57E4E">
        <w:rPr>
          <w:rFonts w:eastAsia="Calibri"/>
          <w:szCs w:val="24"/>
          <w:lang w:val="en-GB" w:eastAsia="en-US"/>
        </w:rPr>
        <w:t xml:space="preserve"> </w:t>
      </w:r>
      <w:r w:rsidR="009F5056" w:rsidRPr="00B57E4E">
        <w:rPr>
          <w:rFonts w:eastAsia="Calibri"/>
          <w:szCs w:val="24"/>
          <w:lang w:val="en-GB" w:eastAsia="en-US"/>
        </w:rPr>
        <w:t xml:space="preserve">management, and sustainable forest management. Indeed, the risks </w:t>
      </w:r>
      <w:r w:rsidR="009F5056" w:rsidRPr="00B57E4E">
        <w:rPr>
          <w:rFonts w:eastAsia="Calibri"/>
          <w:szCs w:val="24"/>
          <w:lang w:val="en-GB" w:eastAsia="en-US"/>
        </w:rPr>
        <w:lastRenderedPageBreak/>
        <w:t>and</w:t>
      </w:r>
      <w:r w:rsidRPr="00B57E4E">
        <w:rPr>
          <w:rFonts w:eastAsia="Calibri"/>
          <w:szCs w:val="24"/>
          <w:lang w:val="en-GB" w:eastAsia="en-US"/>
        </w:rPr>
        <w:t xml:space="preserve"> </w:t>
      </w:r>
      <w:r w:rsidR="009F5056" w:rsidRPr="00B57E4E">
        <w:rPr>
          <w:rFonts w:eastAsia="Calibri"/>
          <w:szCs w:val="24"/>
          <w:lang w:val="en-GB" w:eastAsia="en-US"/>
        </w:rPr>
        <w:t xml:space="preserve">assumptions column of the PRF focuses on the </w:t>
      </w:r>
      <w:r w:rsidR="009F5056" w:rsidRPr="00B57E4E">
        <w:rPr>
          <w:rFonts w:eastAsia="Calibri"/>
          <w:i/>
          <w:iCs/>
          <w:szCs w:val="24"/>
          <w:lang w:val="en-GB" w:eastAsia="en-US"/>
        </w:rPr>
        <w:t xml:space="preserve">risks </w:t>
      </w:r>
      <w:r w:rsidR="009F5056" w:rsidRPr="00B57E4E">
        <w:rPr>
          <w:rFonts w:eastAsia="Calibri"/>
          <w:szCs w:val="24"/>
          <w:lang w:val="en-GB" w:eastAsia="en-US"/>
        </w:rPr>
        <w:t>but does not analyse the</w:t>
      </w:r>
      <w:r w:rsidRPr="00B57E4E">
        <w:rPr>
          <w:rFonts w:eastAsia="Calibri"/>
          <w:szCs w:val="24"/>
          <w:lang w:val="en-GB" w:eastAsia="en-US"/>
        </w:rPr>
        <w:t xml:space="preserve"> </w:t>
      </w:r>
      <w:r w:rsidR="009F5056" w:rsidRPr="00B57E4E">
        <w:rPr>
          <w:rFonts w:eastAsia="Calibri"/>
          <w:i/>
          <w:iCs/>
          <w:szCs w:val="24"/>
          <w:lang w:val="en-GB" w:eastAsia="en-US"/>
        </w:rPr>
        <w:t>assumptions</w:t>
      </w:r>
      <w:r w:rsidR="009F5056" w:rsidRPr="00B57E4E">
        <w:rPr>
          <w:rFonts w:eastAsia="Calibri"/>
          <w:szCs w:val="24"/>
          <w:lang w:val="en-GB" w:eastAsia="en-US"/>
        </w:rPr>
        <w:t>.</w:t>
      </w:r>
    </w:p>
    <w:p w14:paraId="27733C77" w14:textId="77777777" w:rsidR="00E81F8A" w:rsidRPr="00B57E4E" w:rsidRDefault="00E81F8A" w:rsidP="00E81F8A">
      <w:pPr>
        <w:suppressAutoHyphens w:val="0"/>
        <w:autoSpaceDE w:val="0"/>
        <w:adjustRightInd w:val="0"/>
        <w:textAlignment w:val="auto"/>
        <w:rPr>
          <w:rFonts w:eastAsia="Calibri"/>
          <w:szCs w:val="24"/>
          <w:lang w:val="en-GB" w:eastAsia="en-US"/>
        </w:rPr>
      </w:pPr>
    </w:p>
    <w:p w14:paraId="0AE37AC6" w14:textId="316BF2D7" w:rsidR="0035651A" w:rsidRPr="00B57E4E" w:rsidRDefault="0035651A" w:rsidP="006317BC">
      <w:pPr>
        <w:pStyle w:val="ListParagraph"/>
        <w:numPr>
          <w:ilvl w:val="0"/>
          <w:numId w:val="14"/>
        </w:numPr>
        <w:suppressAutoHyphens w:val="0"/>
        <w:autoSpaceDE w:val="0"/>
        <w:adjustRightInd w:val="0"/>
        <w:textAlignment w:val="auto"/>
        <w:rPr>
          <w:rFonts w:eastAsia="Calibri"/>
          <w:szCs w:val="24"/>
          <w:lang w:val="en-GB" w:eastAsia="en-US"/>
        </w:rPr>
      </w:pPr>
      <w:r w:rsidRPr="00B57E4E">
        <w:rPr>
          <w:rFonts w:eastAsia="Calibri"/>
          <w:i/>
          <w:szCs w:val="24"/>
          <w:lang w:val="en-GB" w:eastAsia="en-US"/>
        </w:rPr>
        <w:t>a relatively large number of indicators</w:t>
      </w:r>
      <w:r w:rsidR="00E81F8A" w:rsidRPr="00B57E4E">
        <w:rPr>
          <w:rFonts w:eastAsia="Calibri"/>
          <w:szCs w:val="24"/>
          <w:lang w:val="en-GB" w:eastAsia="en-US"/>
        </w:rPr>
        <w:t xml:space="preserve">: </w:t>
      </w:r>
      <w:r w:rsidRPr="00B57E4E">
        <w:rPr>
          <w:rFonts w:eastAsia="Calibri"/>
          <w:szCs w:val="24"/>
          <w:lang w:val="en-GB" w:eastAsia="en-US"/>
        </w:rPr>
        <w:t>When disaggregated, the PRF</w:t>
      </w:r>
      <w:r w:rsidR="00E81F8A" w:rsidRPr="00B57E4E">
        <w:rPr>
          <w:rFonts w:eastAsia="Calibri"/>
          <w:szCs w:val="24"/>
          <w:lang w:val="en-GB" w:eastAsia="en-US"/>
        </w:rPr>
        <w:t xml:space="preserve"> </w:t>
      </w:r>
      <w:r w:rsidRPr="00B57E4E">
        <w:rPr>
          <w:rFonts w:eastAsia="Calibri"/>
          <w:szCs w:val="24"/>
          <w:lang w:val="en-GB" w:eastAsia="en-US"/>
        </w:rPr>
        <w:t>h</w:t>
      </w:r>
      <w:r w:rsidR="00D768D8" w:rsidRPr="00B57E4E">
        <w:rPr>
          <w:rFonts w:eastAsia="Calibri"/>
          <w:szCs w:val="24"/>
          <w:lang w:val="en-GB" w:eastAsia="en-US"/>
        </w:rPr>
        <w:t>as a total of 20 indicators (one at the Objective level, 13</w:t>
      </w:r>
      <w:r w:rsidRPr="00B57E4E">
        <w:rPr>
          <w:rFonts w:eastAsia="Calibri"/>
          <w:szCs w:val="24"/>
          <w:lang w:val="en-GB" w:eastAsia="en-US"/>
        </w:rPr>
        <w:t xml:space="preserve"> associated with the</w:t>
      </w:r>
      <w:r w:rsidR="00E81F8A" w:rsidRPr="00B57E4E">
        <w:rPr>
          <w:rFonts w:eastAsia="Calibri"/>
          <w:szCs w:val="24"/>
          <w:lang w:val="en-GB" w:eastAsia="en-US"/>
        </w:rPr>
        <w:t xml:space="preserve"> </w:t>
      </w:r>
      <w:r w:rsidR="00D768D8" w:rsidRPr="00B57E4E">
        <w:rPr>
          <w:rFonts w:eastAsia="Calibri"/>
          <w:szCs w:val="24"/>
          <w:lang w:val="en-GB" w:eastAsia="en-US"/>
        </w:rPr>
        <w:t>first component and 7</w:t>
      </w:r>
      <w:r w:rsidRPr="00B57E4E">
        <w:rPr>
          <w:rFonts w:eastAsia="Calibri"/>
          <w:szCs w:val="24"/>
          <w:lang w:val="en-GB" w:eastAsia="en-US"/>
        </w:rPr>
        <w:t xml:space="preserve"> associated with the second)</w:t>
      </w:r>
      <w:r w:rsidR="00D768D8" w:rsidRPr="00B57E4E">
        <w:rPr>
          <w:rStyle w:val="FootnoteReference"/>
          <w:rFonts w:eastAsia="Calibri"/>
          <w:szCs w:val="24"/>
          <w:lang w:val="en-GB" w:eastAsia="en-US"/>
        </w:rPr>
        <w:footnoteReference w:id="4"/>
      </w:r>
      <w:r w:rsidRPr="00B57E4E">
        <w:rPr>
          <w:rFonts w:eastAsia="Calibri"/>
          <w:szCs w:val="24"/>
          <w:lang w:val="en-GB" w:eastAsia="en-US"/>
        </w:rPr>
        <w:t>. This means that a</w:t>
      </w:r>
      <w:r w:rsidR="00E81F8A" w:rsidRPr="00B57E4E">
        <w:rPr>
          <w:rFonts w:eastAsia="Calibri"/>
          <w:szCs w:val="24"/>
          <w:lang w:val="en-GB" w:eastAsia="en-US"/>
        </w:rPr>
        <w:t xml:space="preserve"> </w:t>
      </w:r>
      <w:r w:rsidRPr="00B57E4E">
        <w:rPr>
          <w:rFonts w:eastAsia="Calibri"/>
          <w:szCs w:val="24"/>
          <w:lang w:val="en-GB" w:eastAsia="en-US"/>
        </w:rPr>
        <w:t xml:space="preserve">relatively large amount of </w:t>
      </w:r>
      <w:r w:rsidR="00B954E7">
        <w:rPr>
          <w:rFonts w:eastAsia="Calibri"/>
          <w:szCs w:val="24"/>
          <w:lang w:val="en-GB" w:eastAsia="en-US"/>
        </w:rPr>
        <w:t>effort</w:t>
      </w:r>
      <w:r w:rsidRPr="00B57E4E">
        <w:rPr>
          <w:rFonts w:eastAsia="Calibri"/>
          <w:szCs w:val="24"/>
          <w:lang w:val="en-GB" w:eastAsia="en-US"/>
        </w:rPr>
        <w:t xml:space="preserve"> will be expended collecting the data despite</w:t>
      </w:r>
      <w:r w:rsidR="00E81F8A" w:rsidRPr="00B57E4E">
        <w:rPr>
          <w:rFonts w:eastAsia="Calibri"/>
          <w:szCs w:val="24"/>
          <w:lang w:val="en-GB" w:eastAsia="en-US"/>
        </w:rPr>
        <w:t xml:space="preserve"> </w:t>
      </w:r>
      <w:r w:rsidRPr="00B57E4E">
        <w:rPr>
          <w:rFonts w:eastAsia="Calibri"/>
          <w:szCs w:val="24"/>
          <w:lang w:val="en-GB" w:eastAsia="en-US"/>
        </w:rPr>
        <w:t>the fact that some of the indicators should, logically, lead to the achievement</w:t>
      </w:r>
      <w:r w:rsidR="00E81F8A" w:rsidRPr="00B57E4E">
        <w:rPr>
          <w:rFonts w:eastAsia="Calibri"/>
          <w:szCs w:val="24"/>
          <w:lang w:val="en-GB" w:eastAsia="en-US"/>
        </w:rPr>
        <w:t xml:space="preserve"> </w:t>
      </w:r>
      <w:r w:rsidRPr="00B57E4E">
        <w:rPr>
          <w:rFonts w:eastAsia="Calibri"/>
          <w:szCs w:val="24"/>
          <w:lang w:val="en-GB" w:eastAsia="en-US"/>
        </w:rPr>
        <w:t>of</w:t>
      </w:r>
      <w:r w:rsidR="00E81F8A" w:rsidRPr="00B57E4E">
        <w:rPr>
          <w:rFonts w:eastAsia="Calibri"/>
          <w:szCs w:val="24"/>
          <w:lang w:val="en-GB" w:eastAsia="en-US"/>
        </w:rPr>
        <w:t xml:space="preserve"> other, higher level indicators (see MTE Para. 46 for more detail). This only really matters if collecting all this data proved difficult/unmanageable in practice and based on the findings of the TE it was not a problem. However, as an issue of project design worth considering for future projects it is useful to highlight as something to be avoided in future.</w:t>
      </w:r>
    </w:p>
    <w:p w14:paraId="53E9B3BA" w14:textId="77777777" w:rsidR="00243F27" w:rsidRPr="00B57E4E" w:rsidRDefault="00243F27" w:rsidP="0053048E">
      <w:pPr>
        <w:suppressAutoHyphens w:val="0"/>
        <w:autoSpaceDE w:val="0"/>
        <w:adjustRightInd w:val="0"/>
        <w:textAlignment w:val="auto"/>
        <w:rPr>
          <w:rFonts w:eastAsia="Calibri"/>
          <w:szCs w:val="24"/>
          <w:lang w:val="en-GB" w:eastAsia="en-US"/>
        </w:rPr>
      </w:pPr>
    </w:p>
    <w:p w14:paraId="47A0D072" w14:textId="378CEF94" w:rsidR="00373307" w:rsidRPr="00B57E4E" w:rsidRDefault="00E81F8A" w:rsidP="006317BC">
      <w:pPr>
        <w:pStyle w:val="ListParagraph"/>
        <w:numPr>
          <w:ilvl w:val="0"/>
          <w:numId w:val="14"/>
        </w:numPr>
        <w:suppressAutoHyphens w:val="0"/>
        <w:autoSpaceDE w:val="0"/>
        <w:adjustRightInd w:val="0"/>
        <w:textAlignment w:val="auto"/>
        <w:rPr>
          <w:rFonts w:eastAsia="Calibri"/>
          <w:szCs w:val="24"/>
          <w:lang w:val="en-GB" w:eastAsia="en-US"/>
        </w:rPr>
      </w:pPr>
      <w:r w:rsidRPr="00B57E4E">
        <w:rPr>
          <w:rFonts w:eastAsia="Calibri"/>
          <w:i/>
          <w:szCs w:val="24"/>
          <w:lang w:val="en-GB" w:eastAsia="en-US"/>
        </w:rPr>
        <w:t>There are site</w:t>
      </w:r>
      <w:r w:rsidRPr="00B57E4E">
        <w:rPr>
          <w:rFonts w:ascii="Cambria Math" w:eastAsia="Calibri" w:hAnsi="Cambria Math" w:cs="Cambria Math"/>
          <w:i/>
          <w:szCs w:val="24"/>
          <w:lang w:val="en-GB" w:eastAsia="en-US"/>
        </w:rPr>
        <w:t>‐</w:t>
      </w:r>
      <w:r w:rsidRPr="00B57E4E">
        <w:rPr>
          <w:rFonts w:eastAsia="Calibri"/>
          <w:i/>
          <w:szCs w:val="24"/>
          <w:lang w:val="en-GB" w:eastAsia="en-US"/>
        </w:rPr>
        <w:t>specific biodiversity indicators that appear ambitious and so vulnerable to complex, stochastic events and parameters</w:t>
      </w:r>
      <w:r w:rsidRPr="00B57E4E">
        <w:rPr>
          <w:rFonts w:eastAsia="Calibri"/>
          <w:szCs w:val="24"/>
          <w:lang w:val="en-GB" w:eastAsia="en-US"/>
        </w:rPr>
        <w:t xml:space="preserve">:  should any one target not be achieved by the EOP, it would be difficult to attribute this to the activities carried out by the project. </w:t>
      </w:r>
      <w:r w:rsidRPr="00B57E4E">
        <w:rPr>
          <w:rFonts w:eastAsia="Calibri"/>
          <w:i/>
          <w:szCs w:val="24"/>
          <w:lang w:val="en-GB" w:eastAsia="en-US"/>
        </w:rPr>
        <w:t>Visa versa</w:t>
      </w:r>
      <w:r w:rsidRPr="00B57E4E">
        <w:rPr>
          <w:rFonts w:eastAsia="Calibri"/>
          <w:szCs w:val="24"/>
          <w:lang w:val="en-GB" w:eastAsia="en-US"/>
        </w:rPr>
        <w:t xml:space="preserve"> if the targets are hit, it would be similarly difficult to attribute such a “success” to the activities of the project. In summary, this renders the indicators virtually meaningless.</w:t>
      </w:r>
    </w:p>
    <w:p w14:paraId="7F697223" w14:textId="77777777" w:rsidR="00373307" w:rsidRPr="00B57E4E" w:rsidRDefault="00373307" w:rsidP="0053048E">
      <w:pPr>
        <w:suppressAutoHyphens w:val="0"/>
        <w:autoSpaceDE w:val="0"/>
        <w:adjustRightInd w:val="0"/>
        <w:textAlignment w:val="auto"/>
        <w:rPr>
          <w:rFonts w:eastAsia="Calibri"/>
          <w:szCs w:val="24"/>
          <w:lang w:val="en-GB" w:eastAsia="en-US"/>
        </w:rPr>
      </w:pPr>
    </w:p>
    <w:p w14:paraId="0B4CA8EC" w14:textId="77777777" w:rsidR="00373307" w:rsidRPr="00B57E4E" w:rsidRDefault="00E81F8A" w:rsidP="006317BC">
      <w:pPr>
        <w:pStyle w:val="ListParagraph"/>
        <w:numPr>
          <w:ilvl w:val="0"/>
          <w:numId w:val="14"/>
        </w:numPr>
        <w:suppressAutoHyphens w:val="0"/>
        <w:autoSpaceDE w:val="0"/>
        <w:adjustRightInd w:val="0"/>
        <w:textAlignment w:val="auto"/>
        <w:rPr>
          <w:rFonts w:eastAsia="Calibri"/>
          <w:szCs w:val="24"/>
          <w:lang w:val="en-GB" w:eastAsia="en-US"/>
        </w:rPr>
      </w:pPr>
      <w:r w:rsidRPr="00B57E4E">
        <w:rPr>
          <w:rFonts w:eastAsia="Calibri"/>
          <w:i/>
          <w:szCs w:val="24"/>
          <w:lang w:val="en-GB" w:eastAsia="en-US"/>
        </w:rPr>
        <w:t xml:space="preserve">the indicators are no more </w:t>
      </w:r>
      <w:r w:rsidRPr="00B57E4E">
        <w:rPr>
          <w:rFonts w:eastAsia="Calibri"/>
          <w:i/>
          <w:iCs/>
          <w:szCs w:val="24"/>
          <w:lang w:val="en-GB" w:eastAsia="en-US"/>
        </w:rPr>
        <w:t xml:space="preserve">time-bound </w:t>
      </w:r>
      <w:r w:rsidRPr="00B57E4E">
        <w:rPr>
          <w:rFonts w:eastAsia="Calibri"/>
          <w:i/>
          <w:szCs w:val="24"/>
          <w:lang w:val="en-GB" w:eastAsia="en-US"/>
        </w:rPr>
        <w:t>than the duration of the project</w:t>
      </w:r>
      <w:r w:rsidRPr="00B57E4E">
        <w:rPr>
          <w:rFonts w:eastAsia="Calibri"/>
          <w:szCs w:val="24"/>
          <w:lang w:val="en-GB" w:eastAsia="en-US"/>
        </w:rPr>
        <w:t>: there are neither specific MTR targets nor are there any other temporal deadlines for any of the indicators. Adding a temporal aspect within the project time frame would be advisable in future project as a means both for evaluating progress towards final results and as a means for supporting project planning (i.e. if a target is expected my year 2 then it helps ensure planning is in place to achieve it by year 2).</w:t>
      </w:r>
    </w:p>
    <w:p w14:paraId="16F9111F" w14:textId="77777777" w:rsidR="00E81F8A" w:rsidRPr="00B57E4E" w:rsidRDefault="00E81F8A" w:rsidP="00E81F8A">
      <w:pPr>
        <w:pStyle w:val="ListParagraph"/>
        <w:rPr>
          <w:rFonts w:eastAsia="Calibri"/>
          <w:szCs w:val="24"/>
          <w:lang w:val="en-GB" w:eastAsia="en-US"/>
        </w:rPr>
      </w:pPr>
    </w:p>
    <w:p w14:paraId="6C128C41" w14:textId="77777777" w:rsidR="00E81F8A" w:rsidRPr="00B57E4E" w:rsidRDefault="00E81F8A" w:rsidP="00E81F8A">
      <w:pPr>
        <w:pStyle w:val="ListParagraph"/>
        <w:suppressAutoHyphens w:val="0"/>
        <w:autoSpaceDE w:val="0"/>
        <w:adjustRightInd w:val="0"/>
        <w:textAlignment w:val="auto"/>
        <w:rPr>
          <w:rFonts w:eastAsia="Calibri"/>
          <w:szCs w:val="24"/>
          <w:lang w:val="en-GB" w:eastAsia="en-US"/>
        </w:rPr>
      </w:pPr>
    </w:p>
    <w:p w14:paraId="1E9B8A15" w14:textId="77777777" w:rsidR="00373307" w:rsidRPr="00D96800" w:rsidRDefault="00373307" w:rsidP="006317BC">
      <w:pPr>
        <w:pStyle w:val="ListParagraph"/>
        <w:numPr>
          <w:ilvl w:val="0"/>
          <w:numId w:val="28"/>
        </w:numPr>
        <w:suppressAutoHyphens w:val="0"/>
        <w:autoSpaceDE w:val="0"/>
        <w:adjustRightInd w:val="0"/>
        <w:textAlignment w:val="auto"/>
        <w:rPr>
          <w:rFonts w:eastAsia="Calibri"/>
          <w:szCs w:val="24"/>
          <w:lang w:val="en-GB" w:eastAsia="en-US"/>
        </w:rPr>
      </w:pPr>
      <w:r w:rsidRPr="00D96800">
        <w:rPr>
          <w:rFonts w:eastAsia="Calibri"/>
          <w:szCs w:val="24"/>
          <w:lang w:val="en-GB" w:eastAsia="en-US"/>
        </w:rPr>
        <w:t>Additional issues / limitations that the TE team would like to</w:t>
      </w:r>
      <w:r w:rsidR="00861CC1" w:rsidRPr="00D96800">
        <w:rPr>
          <w:rFonts w:eastAsia="Calibri"/>
          <w:szCs w:val="24"/>
          <w:lang w:val="en-GB" w:eastAsia="en-US"/>
        </w:rPr>
        <w:t xml:space="preserve"> </w:t>
      </w:r>
      <w:r w:rsidRPr="00D96800">
        <w:rPr>
          <w:rFonts w:eastAsia="Calibri"/>
          <w:szCs w:val="24"/>
          <w:lang w:val="en-GB" w:eastAsia="en-US"/>
        </w:rPr>
        <w:t xml:space="preserve">highlight </w:t>
      </w:r>
      <w:r w:rsidR="008A734A" w:rsidRPr="00D96800">
        <w:rPr>
          <w:rFonts w:eastAsia="Calibri"/>
          <w:szCs w:val="24"/>
          <w:lang w:val="en-GB" w:eastAsia="en-US"/>
        </w:rPr>
        <w:t xml:space="preserve">regarding the PRF </w:t>
      </w:r>
      <w:r w:rsidRPr="00D96800">
        <w:rPr>
          <w:rFonts w:eastAsia="Calibri"/>
          <w:szCs w:val="24"/>
          <w:lang w:val="en-GB" w:eastAsia="en-US"/>
        </w:rPr>
        <w:t>include:</w:t>
      </w:r>
    </w:p>
    <w:p w14:paraId="500D13D5" w14:textId="77777777" w:rsidR="00373307" w:rsidRPr="00B57E4E" w:rsidRDefault="00373307" w:rsidP="0053048E">
      <w:pPr>
        <w:suppressAutoHyphens w:val="0"/>
        <w:autoSpaceDE w:val="0"/>
        <w:adjustRightInd w:val="0"/>
        <w:textAlignment w:val="auto"/>
        <w:rPr>
          <w:rFonts w:eastAsia="Calibri"/>
          <w:szCs w:val="24"/>
          <w:lang w:val="en-GB" w:eastAsia="en-US"/>
        </w:rPr>
      </w:pPr>
    </w:p>
    <w:p w14:paraId="20BEA1CE" w14:textId="34CFDF2D" w:rsidR="00373307" w:rsidRPr="00D96800" w:rsidRDefault="00373307" w:rsidP="006317BC">
      <w:pPr>
        <w:pStyle w:val="ListParagraph"/>
        <w:numPr>
          <w:ilvl w:val="0"/>
          <w:numId w:val="15"/>
        </w:numPr>
        <w:suppressAutoHyphens w:val="0"/>
        <w:autoSpaceDE w:val="0"/>
        <w:adjustRightInd w:val="0"/>
        <w:textAlignment w:val="auto"/>
        <w:rPr>
          <w:rFonts w:eastAsia="Calibri"/>
          <w:szCs w:val="24"/>
          <w:lang w:val="en-GB" w:eastAsia="en-US"/>
        </w:rPr>
      </w:pPr>
      <w:r w:rsidRPr="00D96800">
        <w:rPr>
          <w:rFonts w:eastAsia="Calibri"/>
          <w:i/>
          <w:szCs w:val="24"/>
          <w:lang w:val="en-GB" w:eastAsia="en-US"/>
        </w:rPr>
        <w:t xml:space="preserve">Project </w:t>
      </w:r>
      <w:r w:rsidR="008A734A" w:rsidRPr="00D96800">
        <w:rPr>
          <w:rFonts w:eastAsia="Calibri"/>
          <w:i/>
          <w:szCs w:val="24"/>
          <w:lang w:val="en-GB" w:eastAsia="en-US"/>
        </w:rPr>
        <w:t xml:space="preserve">Objective to </w:t>
      </w:r>
      <w:r w:rsidR="00B954E7">
        <w:rPr>
          <w:rFonts w:eastAsia="Calibri"/>
          <w:i/>
          <w:szCs w:val="24"/>
          <w:lang w:val="en-GB" w:eastAsia="en-US"/>
        </w:rPr>
        <w:t>verbose</w:t>
      </w:r>
      <w:r w:rsidRPr="00D96800">
        <w:rPr>
          <w:rFonts w:eastAsia="Calibri"/>
          <w:i/>
          <w:szCs w:val="24"/>
          <w:lang w:val="en-GB" w:eastAsia="en-US"/>
        </w:rPr>
        <w:t>:</w:t>
      </w:r>
      <w:r w:rsidR="008A734A" w:rsidRPr="00D96800">
        <w:rPr>
          <w:rFonts w:eastAsia="Calibri"/>
          <w:szCs w:val="24"/>
          <w:lang w:val="en-GB" w:eastAsia="en-US"/>
        </w:rPr>
        <w:t xml:space="preserve"> This was in the TE teams view unnecessarily long</w:t>
      </w:r>
      <w:r w:rsidRPr="00D96800">
        <w:rPr>
          <w:rFonts w:eastAsia="Calibri"/>
          <w:szCs w:val="24"/>
          <w:lang w:val="en-GB" w:eastAsia="en-US"/>
        </w:rPr>
        <w:t xml:space="preserve"> </w:t>
      </w:r>
      <w:r w:rsidR="008A734A" w:rsidRPr="00D96800">
        <w:rPr>
          <w:rFonts w:eastAsia="Calibri"/>
          <w:szCs w:val="24"/>
          <w:lang w:val="en-GB" w:eastAsia="en-US"/>
        </w:rPr>
        <w:t>because it included not just the objective itself but also a bulleted (and incomplete) summary of the expected outputs and so a rather excessive duplication of information contained elsewhere. In all it adds little, potentially produces an inaccurate impression of the projects overall outputs</w:t>
      </w:r>
      <w:r w:rsidR="00470E0B" w:rsidRPr="00D96800">
        <w:rPr>
          <w:rFonts w:eastAsia="Calibri"/>
          <w:szCs w:val="24"/>
          <w:lang w:val="en-GB" w:eastAsia="en-US"/>
        </w:rPr>
        <w:t>,</w:t>
      </w:r>
      <w:r w:rsidR="008A734A" w:rsidRPr="00D96800">
        <w:rPr>
          <w:rFonts w:eastAsia="Calibri"/>
          <w:szCs w:val="24"/>
          <w:lang w:val="en-GB" w:eastAsia="en-US"/>
        </w:rPr>
        <w:t xml:space="preserve"> and takes up much space.  It is difficult to understand why this was not edited out at an early stage in the projects review. In an</w:t>
      </w:r>
      <w:r w:rsidR="00470E0B" w:rsidRPr="00D96800">
        <w:rPr>
          <w:rFonts w:eastAsia="Calibri"/>
          <w:szCs w:val="24"/>
          <w:lang w:val="en-GB" w:eastAsia="en-US"/>
        </w:rPr>
        <w:t>y case it is the TE team’s advic</w:t>
      </w:r>
      <w:r w:rsidR="008A734A" w:rsidRPr="00D96800">
        <w:rPr>
          <w:rFonts w:eastAsia="Calibri"/>
          <w:szCs w:val="24"/>
          <w:lang w:val="en-GB" w:eastAsia="en-US"/>
        </w:rPr>
        <w:t>e that the in future projects prepared by the designers/UNDP that the Project Objective be kept clear and to the point.</w:t>
      </w:r>
    </w:p>
    <w:p w14:paraId="4C5223FE" w14:textId="77777777" w:rsidR="008A734A" w:rsidRPr="00B57E4E" w:rsidRDefault="008A734A" w:rsidP="0053048E">
      <w:pPr>
        <w:suppressAutoHyphens w:val="0"/>
        <w:autoSpaceDE w:val="0"/>
        <w:adjustRightInd w:val="0"/>
        <w:textAlignment w:val="auto"/>
        <w:rPr>
          <w:rFonts w:eastAsia="Calibri"/>
          <w:szCs w:val="24"/>
          <w:lang w:val="en-GB" w:eastAsia="en-US"/>
        </w:rPr>
      </w:pPr>
    </w:p>
    <w:p w14:paraId="063B9E0B" w14:textId="25B19618" w:rsidR="00470E0B" w:rsidRPr="00470E0B" w:rsidRDefault="008A734A" w:rsidP="006317BC">
      <w:pPr>
        <w:pStyle w:val="ListParagraph"/>
        <w:numPr>
          <w:ilvl w:val="0"/>
          <w:numId w:val="15"/>
        </w:numPr>
        <w:suppressAutoHyphens w:val="0"/>
        <w:autoSpaceDE w:val="0"/>
        <w:adjustRightInd w:val="0"/>
        <w:jc w:val="both"/>
        <w:textAlignment w:val="auto"/>
        <w:rPr>
          <w:rFonts w:eastAsia="Calibri"/>
          <w:szCs w:val="24"/>
          <w:lang w:val="en-GB" w:eastAsia="en-US"/>
        </w:rPr>
      </w:pPr>
      <w:r w:rsidRPr="00470E0B">
        <w:rPr>
          <w:rFonts w:eastAsia="Calibri"/>
          <w:i/>
          <w:szCs w:val="24"/>
          <w:lang w:val="en-GB" w:eastAsia="en-US"/>
        </w:rPr>
        <w:t>Very unequal distribution of indicators:</w:t>
      </w:r>
      <w:r w:rsidR="00251FF3" w:rsidRPr="00470E0B">
        <w:rPr>
          <w:rFonts w:eastAsia="Calibri"/>
          <w:szCs w:val="24"/>
          <w:lang w:val="en-GB" w:eastAsia="en-US"/>
        </w:rPr>
        <w:t xml:space="preserve">  as can be seen from the table below</w:t>
      </w:r>
      <w:r w:rsidR="00470E0B" w:rsidRPr="00470E0B">
        <w:rPr>
          <w:rFonts w:eastAsia="Calibri"/>
          <w:szCs w:val="24"/>
          <w:lang w:val="en-GB" w:eastAsia="en-US"/>
        </w:rPr>
        <w:t>,</w:t>
      </w:r>
      <w:r w:rsidR="00251FF3" w:rsidRPr="00470E0B">
        <w:rPr>
          <w:rFonts w:eastAsia="Calibri"/>
          <w:szCs w:val="24"/>
          <w:lang w:val="en-GB" w:eastAsia="en-US"/>
        </w:rPr>
        <w:t xml:space="preserve"> the </w:t>
      </w:r>
      <w:r w:rsidR="00BA6F3B" w:rsidRPr="00470E0B">
        <w:rPr>
          <w:rFonts w:eastAsia="Calibri"/>
          <w:szCs w:val="24"/>
          <w:lang w:val="en-GB" w:eastAsia="en-US"/>
        </w:rPr>
        <w:t>distribution</w:t>
      </w:r>
      <w:r w:rsidR="00D768D8" w:rsidRPr="00470E0B">
        <w:rPr>
          <w:rFonts w:eastAsia="Calibri"/>
          <w:szCs w:val="24"/>
          <w:lang w:val="en-GB" w:eastAsia="en-US"/>
        </w:rPr>
        <w:t xml:space="preserve"> of indicators is quite uneven with</w:t>
      </w:r>
      <w:r w:rsidR="00BA6F3B" w:rsidRPr="00470E0B">
        <w:rPr>
          <w:rFonts w:eastAsia="Calibri"/>
          <w:szCs w:val="24"/>
          <w:lang w:val="en-GB" w:eastAsia="en-US"/>
        </w:rPr>
        <w:t xml:space="preserve"> most having one indicator but output 1.2.1 has 7 indicators alone and three outputs (2.2.1, 2.2.3, and 2.3.</w:t>
      </w:r>
      <w:r w:rsidR="001B1337" w:rsidRPr="00470E0B">
        <w:rPr>
          <w:rFonts w:eastAsia="Calibri"/>
          <w:szCs w:val="24"/>
          <w:lang w:val="en-GB" w:eastAsia="en-US"/>
        </w:rPr>
        <w:t>2</w:t>
      </w:r>
      <w:r w:rsidR="00BA6F3B" w:rsidRPr="00470E0B">
        <w:rPr>
          <w:rFonts w:eastAsia="Calibri"/>
          <w:szCs w:val="24"/>
          <w:lang w:val="en-GB" w:eastAsia="en-US"/>
        </w:rPr>
        <w:t>) having no indicators. Of course</w:t>
      </w:r>
      <w:r w:rsidR="005D1919">
        <w:rPr>
          <w:rFonts w:eastAsia="Calibri"/>
          <w:szCs w:val="24"/>
          <w:lang w:val="en-GB" w:eastAsia="en-US"/>
        </w:rPr>
        <w:t>,</w:t>
      </w:r>
      <w:r w:rsidR="00BA6F3B" w:rsidRPr="00470E0B">
        <w:rPr>
          <w:rFonts w:eastAsia="Calibri"/>
          <w:szCs w:val="24"/>
          <w:lang w:val="en-GB" w:eastAsia="en-US"/>
        </w:rPr>
        <w:t xml:space="preserve"> in practice some outputs warrant several indicators but it is rarely the case that outputs have overlapping indicators. It is particularly strange that there is no indi</w:t>
      </w:r>
      <w:r w:rsidR="00BA6F3B" w:rsidRPr="00470E0B">
        <w:rPr>
          <w:rFonts w:eastAsia="Calibri"/>
          <w:szCs w:val="24"/>
          <w:lang w:val="en-GB" w:eastAsia="en-US"/>
        </w:rPr>
        <w:lastRenderedPageBreak/>
        <w:t xml:space="preserve">cator related to the black alder pilot activity (output 2.2.3) or </w:t>
      </w:r>
      <w:r w:rsidR="001B1337" w:rsidRPr="00470E0B">
        <w:rPr>
          <w:rFonts w:eastAsia="Calibri"/>
          <w:szCs w:val="24"/>
          <w:lang w:val="en-GB" w:eastAsia="en-US"/>
        </w:rPr>
        <w:t xml:space="preserve">related to </w:t>
      </w:r>
      <w:r w:rsidR="00BA6F3B" w:rsidRPr="00470E0B">
        <w:rPr>
          <w:szCs w:val="24"/>
        </w:rPr>
        <w:t>existing peatland MRV methods adjusted and operationalized for previously unaccounted biotopes at forest peatlands</w:t>
      </w:r>
      <w:r w:rsidR="001B1337" w:rsidRPr="00470E0B">
        <w:rPr>
          <w:szCs w:val="24"/>
        </w:rPr>
        <w:t xml:space="preserve"> (output 2.3.2). </w:t>
      </w:r>
    </w:p>
    <w:p w14:paraId="382ACC83" w14:textId="77777777" w:rsidR="00470E0B" w:rsidRPr="00470E0B" w:rsidRDefault="00470E0B" w:rsidP="00470E0B">
      <w:pPr>
        <w:pStyle w:val="ListParagraph"/>
        <w:suppressAutoHyphens w:val="0"/>
        <w:autoSpaceDE w:val="0"/>
        <w:adjustRightInd w:val="0"/>
        <w:jc w:val="both"/>
        <w:textAlignment w:val="auto"/>
        <w:rPr>
          <w:rFonts w:eastAsia="Calibri"/>
          <w:szCs w:val="24"/>
          <w:lang w:val="en-GB" w:eastAsia="en-US"/>
        </w:rPr>
      </w:pPr>
    </w:p>
    <w:p w14:paraId="5CF48020" w14:textId="77777777" w:rsidR="00861CC1" w:rsidRPr="001209A3" w:rsidRDefault="00470E0B" w:rsidP="006317BC">
      <w:pPr>
        <w:pStyle w:val="ListParagraph"/>
        <w:numPr>
          <w:ilvl w:val="0"/>
          <w:numId w:val="15"/>
        </w:numPr>
        <w:suppressAutoHyphens w:val="0"/>
        <w:autoSpaceDE w:val="0"/>
        <w:adjustRightInd w:val="0"/>
        <w:jc w:val="both"/>
        <w:textAlignment w:val="auto"/>
        <w:rPr>
          <w:rFonts w:eastAsia="Calibri"/>
          <w:szCs w:val="24"/>
          <w:lang w:val="en-GB" w:eastAsia="en-US"/>
        </w:rPr>
      </w:pPr>
      <w:r>
        <w:rPr>
          <w:rFonts w:eastAsia="Calibri"/>
          <w:i/>
          <w:szCs w:val="24"/>
          <w:lang w:val="en-GB" w:eastAsia="en-US"/>
        </w:rPr>
        <w:t>L</w:t>
      </w:r>
      <w:r w:rsidRPr="00470E0B">
        <w:rPr>
          <w:rFonts w:eastAsia="Calibri"/>
          <w:i/>
          <w:szCs w:val="24"/>
          <w:lang w:val="en-GB" w:eastAsia="en-US"/>
        </w:rPr>
        <w:t>ack of indicator to measure awareness and capacity</w:t>
      </w:r>
      <w:r>
        <w:rPr>
          <w:szCs w:val="24"/>
        </w:rPr>
        <w:t xml:space="preserve">: </w:t>
      </w:r>
      <w:r w:rsidR="001B1337" w:rsidRPr="00470E0B">
        <w:rPr>
          <w:szCs w:val="24"/>
        </w:rPr>
        <w:t xml:space="preserve">it is noted that there is not a single indicator related to measuring changes in attitude, mindset, awareness or capacity. Such indicators are it is true notoriously hard to measure meaningfully but it is unusual to see a project in which there is no attempt to do so at all. In the opinion of the TE team (and also mentioned by the MTE) this is unfortunate because the changing of the attitude and mindset of some key stakeholders (notably the peat extraction industry and forestry) has been both the biggest and most crucial challenge of both this project and its Medium Size Project predecessor, and we would suggest their biggest triumphs. Without such changes the cornerstone result of the project, i.e. the National Peatlands Strategy, would have been </w:t>
      </w:r>
      <w:r w:rsidR="007B485B" w:rsidRPr="00470E0B">
        <w:rPr>
          <w:szCs w:val="24"/>
        </w:rPr>
        <w:t>either impossible to achieve or of very limited real impact. It required stakeholders from different sides, economic and environmental, to find common ground and realistic compromises. As the Project Scientific Coordinator mentioned several times, it would have been unthinkable 10 or 15 years ago to have got these different sides constructively around a table. Clearly therefore this and its previous projects (and other related projects) have had a major impact on the attitude, mindset and understanding of many key stakeholders. Unfortunately</w:t>
      </w:r>
      <w:r w:rsidR="00A459C3">
        <w:rPr>
          <w:szCs w:val="24"/>
        </w:rPr>
        <w:t>,</w:t>
      </w:r>
      <w:r w:rsidR="007B485B" w:rsidRPr="00470E0B">
        <w:rPr>
          <w:szCs w:val="24"/>
        </w:rPr>
        <w:t xml:space="preserve"> there has been it seems no effort to try to measure that change or to have a basis to understand what were the key means and mechanisms that allowed it to happen. This we believe is crucial information to have as it would help guide and target efforts in the future to continue to impact the attitudes, awareness and unders</w:t>
      </w:r>
      <w:r w:rsidR="00A459C3">
        <w:rPr>
          <w:szCs w:val="24"/>
        </w:rPr>
        <w:t xml:space="preserve">tanding of key stakeholders. Thus, </w:t>
      </w:r>
      <w:r w:rsidR="007B485B" w:rsidRPr="00470E0B">
        <w:rPr>
          <w:szCs w:val="24"/>
        </w:rPr>
        <w:t>it may be quantifiably difficult to collect information but it is nonetheless very important and should be better addressed in future project design and implementation.</w:t>
      </w:r>
    </w:p>
    <w:p w14:paraId="2AE430DB" w14:textId="77777777" w:rsidR="001209A3" w:rsidRPr="001209A3" w:rsidRDefault="001209A3" w:rsidP="001209A3">
      <w:pPr>
        <w:pStyle w:val="ListParagraph"/>
        <w:suppressAutoHyphens w:val="0"/>
        <w:autoSpaceDE w:val="0"/>
        <w:adjustRightInd w:val="0"/>
        <w:jc w:val="both"/>
        <w:textAlignment w:val="auto"/>
        <w:rPr>
          <w:rFonts w:eastAsia="Calibri"/>
          <w:szCs w:val="24"/>
          <w:lang w:val="en-GB" w:eastAsia="en-US"/>
        </w:rPr>
      </w:pPr>
    </w:p>
    <w:p w14:paraId="0F330440" w14:textId="77777777" w:rsidR="00251FF3" w:rsidRDefault="00251FF3" w:rsidP="0053048E">
      <w:pPr>
        <w:suppressAutoHyphens w:val="0"/>
        <w:autoSpaceDE w:val="0"/>
        <w:adjustRightInd w:val="0"/>
        <w:textAlignment w:val="auto"/>
        <w:rPr>
          <w:rFonts w:ascii="PalatinoLinotype-Roman" w:eastAsia="Calibri" w:hAnsi="PalatinoLinotype-Roman" w:cs="PalatinoLinotype-Roman"/>
          <w:szCs w:val="24"/>
          <w:lang w:val="en-GB" w:eastAsia="en-US"/>
        </w:rPr>
      </w:pPr>
    </w:p>
    <w:p w14:paraId="3336B1B0" w14:textId="77777777" w:rsidR="00861CC1" w:rsidRPr="00DE222E" w:rsidRDefault="00FA66B5" w:rsidP="006317BC">
      <w:pPr>
        <w:pStyle w:val="ListParagraph"/>
        <w:numPr>
          <w:ilvl w:val="2"/>
          <w:numId w:val="3"/>
        </w:numPr>
        <w:suppressAutoHyphens w:val="0"/>
        <w:autoSpaceDE w:val="0"/>
        <w:adjustRightInd w:val="0"/>
        <w:textAlignment w:val="auto"/>
        <w:rPr>
          <w:rFonts w:eastAsia="Calibri"/>
          <w:i/>
          <w:szCs w:val="24"/>
          <w:lang w:val="en-GB" w:eastAsia="en-US"/>
        </w:rPr>
      </w:pPr>
      <w:r w:rsidRPr="00DE222E">
        <w:rPr>
          <w:rFonts w:eastAsia="Calibri"/>
          <w:i/>
          <w:szCs w:val="24"/>
          <w:lang w:val="en-GB" w:eastAsia="en-US"/>
        </w:rPr>
        <w:t>Quality of Monitoring and Evaluation (in project design)</w:t>
      </w:r>
    </w:p>
    <w:p w14:paraId="544B8DBE" w14:textId="77777777" w:rsidR="00FA66B5" w:rsidRPr="00FA66B5" w:rsidRDefault="00FA66B5" w:rsidP="00FA66B5">
      <w:pPr>
        <w:suppressAutoHyphens w:val="0"/>
        <w:autoSpaceDE w:val="0"/>
        <w:adjustRightInd w:val="0"/>
        <w:textAlignment w:val="auto"/>
        <w:rPr>
          <w:rFonts w:eastAsia="Calibri"/>
          <w:szCs w:val="24"/>
          <w:lang w:val="en-GB" w:eastAsia="en-US"/>
        </w:rPr>
      </w:pPr>
    </w:p>
    <w:p w14:paraId="7189A5EF" w14:textId="77777777" w:rsidR="00FA66B5" w:rsidRDefault="00FA66B5" w:rsidP="006317BC">
      <w:pPr>
        <w:pStyle w:val="ListParagraph"/>
        <w:numPr>
          <w:ilvl w:val="0"/>
          <w:numId w:val="28"/>
        </w:numPr>
        <w:suppressAutoHyphens w:val="0"/>
        <w:autoSpaceDE w:val="0"/>
        <w:adjustRightInd w:val="0"/>
        <w:jc w:val="both"/>
        <w:textAlignment w:val="auto"/>
        <w:rPr>
          <w:rFonts w:eastAsia="Calibri"/>
          <w:szCs w:val="24"/>
          <w:lang w:val="en-GB" w:eastAsia="en-US"/>
        </w:rPr>
      </w:pPr>
      <w:r w:rsidRPr="00D96800">
        <w:rPr>
          <w:rFonts w:eastAsia="Calibri"/>
          <w:szCs w:val="24"/>
          <w:lang w:val="en-GB" w:eastAsia="en-US"/>
        </w:rPr>
        <w:t xml:space="preserve">The project M&amp;E design was standard for such projects and well developed and described as well as sufficient resources allocated. The only weakness in the design aspect of </w:t>
      </w:r>
      <w:r w:rsidRPr="00A459C3">
        <w:rPr>
          <w:rFonts w:eastAsia="Calibri"/>
          <w:szCs w:val="24"/>
          <w:lang w:val="en-GB" w:eastAsia="en-US"/>
        </w:rPr>
        <w:t>the</w:t>
      </w:r>
      <w:r w:rsidRPr="00D96800">
        <w:rPr>
          <w:rFonts w:eastAsia="Calibri"/>
          <w:szCs w:val="24"/>
          <w:lang w:val="en-GB" w:eastAsia="en-US"/>
        </w:rPr>
        <w:t xml:space="preserve"> Project M&amp;E relates to the issues raised elsewhere in this report and the MTE regarding the strength of indicators used.</w:t>
      </w:r>
    </w:p>
    <w:p w14:paraId="48AFC1F4" w14:textId="77777777" w:rsidR="00F0714C" w:rsidRDefault="00F0714C" w:rsidP="00F0714C">
      <w:pPr>
        <w:pStyle w:val="ListParagraph"/>
        <w:suppressAutoHyphens w:val="0"/>
        <w:autoSpaceDE w:val="0"/>
        <w:adjustRightInd w:val="0"/>
        <w:ind w:left="367"/>
        <w:jc w:val="both"/>
        <w:textAlignment w:val="auto"/>
        <w:rPr>
          <w:rFonts w:eastAsia="Calibri"/>
          <w:szCs w:val="24"/>
          <w:lang w:val="en-GB" w:eastAsia="en-US"/>
        </w:rPr>
      </w:pPr>
    </w:p>
    <w:p w14:paraId="19B0787F" w14:textId="77777777" w:rsidR="000B366D" w:rsidRDefault="000B366D" w:rsidP="0053048E">
      <w:pPr>
        <w:suppressAutoHyphens w:val="0"/>
        <w:autoSpaceDE w:val="0"/>
        <w:adjustRightInd w:val="0"/>
        <w:textAlignment w:val="auto"/>
        <w:rPr>
          <w:rFonts w:ascii="PalatinoLinotype-Roman" w:eastAsia="Calibri" w:hAnsi="PalatinoLinotype-Roman" w:cs="PalatinoLinotype-Roman"/>
          <w:szCs w:val="24"/>
          <w:lang w:val="en-GB" w:eastAsia="en-US"/>
        </w:rPr>
        <w:sectPr w:rsidR="000B366D">
          <w:headerReference w:type="default" r:id="rId14"/>
          <w:pgSz w:w="11906" w:h="16838"/>
          <w:pgMar w:top="1440" w:right="1440" w:bottom="1440" w:left="1440" w:header="720" w:footer="720" w:gutter="0"/>
          <w:cols w:space="720"/>
        </w:sectPr>
      </w:pPr>
    </w:p>
    <w:p w14:paraId="220B6539" w14:textId="77777777" w:rsidR="00B710C2" w:rsidRPr="00DE222E" w:rsidRDefault="00DE222E" w:rsidP="00B710C2">
      <w:pPr>
        <w:suppressAutoHyphens w:val="0"/>
        <w:autoSpaceDE w:val="0"/>
        <w:adjustRightInd w:val="0"/>
        <w:textAlignment w:val="auto"/>
        <w:rPr>
          <w:rFonts w:eastAsia="Calibri"/>
          <w:b/>
          <w:szCs w:val="24"/>
          <w:lang w:val="en-GB" w:eastAsia="en-US"/>
        </w:rPr>
      </w:pPr>
      <w:r w:rsidRPr="00DE222E">
        <w:rPr>
          <w:rFonts w:eastAsia="Calibri"/>
          <w:b/>
          <w:szCs w:val="24"/>
          <w:lang w:val="en-GB" w:eastAsia="en-US"/>
        </w:rPr>
        <w:lastRenderedPageBreak/>
        <w:t>Table 2</w:t>
      </w:r>
      <w:r w:rsidR="00B710C2" w:rsidRPr="00DE222E">
        <w:rPr>
          <w:rFonts w:eastAsia="Calibri"/>
          <w:b/>
          <w:szCs w:val="24"/>
          <w:lang w:val="en-GB" w:eastAsia="en-US"/>
        </w:rPr>
        <w:t>:  Objective/outcomes/outputs and related indicators</w:t>
      </w:r>
    </w:p>
    <w:p w14:paraId="2A370151" w14:textId="77777777" w:rsidR="00B710C2" w:rsidRDefault="00B710C2" w:rsidP="00B710C2">
      <w:pPr>
        <w:suppressAutoHyphens w:val="0"/>
        <w:autoSpaceDE w:val="0"/>
        <w:adjustRightInd w:val="0"/>
        <w:textAlignment w:val="auto"/>
        <w:rPr>
          <w:rFonts w:ascii="PalatinoLinotype-Roman" w:eastAsia="Calibri" w:hAnsi="PalatinoLinotype-Roman" w:cs="PalatinoLinotype-Roman"/>
          <w:szCs w:val="24"/>
          <w:lang w:val="en-GB" w:eastAsia="en-US"/>
        </w:rPr>
      </w:pPr>
    </w:p>
    <w:tbl>
      <w:tblPr>
        <w:tblW w:w="12611" w:type="dxa"/>
        <w:tblCellMar>
          <w:left w:w="10" w:type="dxa"/>
          <w:right w:w="10" w:type="dxa"/>
        </w:tblCellMar>
        <w:tblLook w:val="0000" w:firstRow="0" w:lastRow="0" w:firstColumn="0" w:lastColumn="0" w:noHBand="0" w:noVBand="0"/>
      </w:tblPr>
      <w:tblGrid>
        <w:gridCol w:w="6658"/>
        <w:gridCol w:w="5953"/>
      </w:tblGrid>
      <w:tr w:rsidR="00B710C2" w14:paraId="09FD7097" w14:textId="77777777" w:rsidTr="00B710C2">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A5074" w14:textId="77777777" w:rsidR="00B710C2" w:rsidRPr="00DE3802" w:rsidRDefault="00B710C2" w:rsidP="00051F9D">
            <w:pPr>
              <w:rPr>
                <w:sz w:val="20"/>
              </w:rPr>
            </w:pPr>
            <w:r w:rsidRPr="00DE3802">
              <w:rPr>
                <w:b/>
                <w:sz w:val="20"/>
              </w:rPr>
              <w:t>Objective / Outcome / Outputs</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D2552" w14:textId="77777777" w:rsidR="00B710C2" w:rsidRPr="00DE3802" w:rsidRDefault="00B710C2" w:rsidP="00051F9D">
            <w:pPr>
              <w:rPr>
                <w:sz w:val="20"/>
              </w:rPr>
            </w:pPr>
            <w:r w:rsidRPr="00DE3802">
              <w:rPr>
                <w:b/>
                <w:bCs/>
                <w:sz w:val="20"/>
              </w:rPr>
              <w:t>Relevant indicator</w:t>
            </w:r>
          </w:p>
        </w:tc>
      </w:tr>
      <w:tr w:rsidR="00B710C2" w14:paraId="7E8F3936" w14:textId="77777777" w:rsidTr="00B710C2">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D5145D" w14:textId="77777777" w:rsidR="00B710C2" w:rsidRPr="00DE3802" w:rsidRDefault="00B710C2" w:rsidP="00051F9D">
            <w:pPr>
              <w:rPr>
                <w:sz w:val="20"/>
              </w:rPr>
            </w:pP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B26E0" w14:textId="77777777" w:rsidR="00B710C2" w:rsidRPr="00DE3802" w:rsidRDefault="00B710C2" w:rsidP="00051F9D">
            <w:pPr>
              <w:rPr>
                <w:sz w:val="20"/>
              </w:rPr>
            </w:pPr>
          </w:p>
        </w:tc>
      </w:tr>
      <w:tr w:rsidR="00B710C2" w14:paraId="7007116A" w14:textId="77777777" w:rsidTr="00B710C2">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92C4A7" w14:textId="77777777" w:rsidR="00B710C2" w:rsidRPr="00DE3802" w:rsidRDefault="00B710C2" w:rsidP="00051F9D">
            <w:pPr>
              <w:rPr>
                <w:sz w:val="20"/>
              </w:rPr>
            </w:pPr>
            <w:r w:rsidRPr="00DE3802">
              <w:rPr>
                <w:sz w:val="20"/>
              </w:rPr>
              <w:t>Project Objective: To promote a landscape approach to management of peatlands that conserves biodiversity, enhances carbon stocks, ensures sustainable land management, and sustainable forest management, with demonstrations in a number of pilot sites (peatland PAs, agricultural peatlands, and forested peatlands</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F1435" w14:textId="77777777" w:rsidR="00B710C2" w:rsidRPr="00DE3802" w:rsidRDefault="00B710C2" w:rsidP="00051F9D">
            <w:pPr>
              <w:rPr>
                <w:sz w:val="20"/>
              </w:rPr>
            </w:pPr>
            <w:r w:rsidRPr="00DE3802">
              <w:rPr>
                <w:sz w:val="20"/>
              </w:rPr>
              <w:t>Extent of peatland area that is brought under an effective, landscape-based, conservation and/or sustainable use regime under the framework of a National Strategy for Peatlands (NSP)</w:t>
            </w:r>
          </w:p>
        </w:tc>
      </w:tr>
      <w:tr w:rsidR="00B710C2" w14:paraId="0123DD3B" w14:textId="77777777" w:rsidTr="00B710C2">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3F961" w14:textId="77777777" w:rsidR="00B710C2" w:rsidRPr="00DE3802" w:rsidRDefault="00B710C2" w:rsidP="00051F9D">
            <w:pPr>
              <w:rPr>
                <w:sz w:val="20"/>
              </w:rPr>
            </w:pP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2F168" w14:textId="77777777" w:rsidR="00B710C2" w:rsidRPr="00DE3802" w:rsidRDefault="00B710C2" w:rsidP="00051F9D">
            <w:pPr>
              <w:rPr>
                <w:sz w:val="20"/>
              </w:rPr>
            </w:pPr>
          </w:p>
        </w:tc>
      </w:tr>
      <w:tr w:rsidR="00B710C2" w14:paraId="64F8F886" w14:textId="77777777" w:rsidTr="00B710C2">
        <w:tc>
          <w:tcPr>
            <w:tcW w:w="126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EAC79F" w14:textId="77777777" w:rsidR="00B710C2" w:rsidRPr="00DE3802" w:rsidRDefault="00B710C2" w:rsidP="00051F9D">
            <w:pPr>
              <w:rPr>
                <w:i/>
                <w:sz w:val="20"/>
              </w:rPr>
            </w:pPr>
            <w:bookmarkStart w:id="7" w:name="_Toc324411815"/>
            <w:bookmarkStart w:id="8" w:name="_Toc324935545"/>
            <w:r w:rsidRPr="00DE3802">
              <w:rPr>
                <w:i/>
                <w:sz w:val="20"/>
              </w:rPr>
              <w:t>Outcome 1.1: Policy framework and institutional capacities for a landscape approach to peatlands management are in place.</w:t>
            </w:r>
            <w:bookmarkEnd w:id="7"/>
            <w:bookmarkEnd w:id="8"/>
          </w:p>
        </w:tc>
      </w:tr>
      <w:tr w:rsidR="00B710C2" w14:paraId="54F95FAD" w14:textId="77777777" w:rsidTr="00B710C2">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632936" w14:textId="77777777" w:rsidR="00B710C2" w:rsidRPr="00DE3802" w:rsidRDefault="00B710C2" w:rsidP="00051F9D">
            <w:pPr>
              <w:rPr>
                <w:sz w:val="20"/>
              </w:rPr>
            </w:pP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30D21B" w14:textId="77777777" w:rsidR="00B710C2" w:rsidRPr="00DE3802" w:rsidRDefault="00B710C2" w:rsidP="00051F9D">
            <w:pPr>
              <w:rPr>
                <w:sz w:val="20"/>
              </w:rPr>
            </w:pPr>
          </w:p>
        </w:tc>
      </w:tr>
      <w:tr w:rsidR="00B710C2" w14:paraId="7C2BABF6" w14:textId="77777777" w:rsidTr="00B710C2">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D85213" w14:textId="77777777" w:rsidR="00B710C2" w:rsidRPr="00DE3802" w:rsidRDefault="00B710C2" w:rsidP="00716265">
            <w:pPr>
              <w:pStyle w:val="Output"/>
            </w:pPr>
            <w:bookmarkStart w:id="9" w:name="_Toc324411816"/>
            <w:bookmarkStart w:id="10" w:name="_Toc324935546"/>
            <w:r w:rsidRPr="00DE3802">
              <w:rPr>
                <w:u w:val="single"/>
              </w:rPr>
              <w:t>Output 1.1.1</w:t>
            </w:r>
            <w:r w:rsidRPr="00DE3802">
              <w:t>: Cross-sectoral Working Group for promoting a landscape approach to management of peatlands</w:t>
            </w:r>
            <w:bookmarkEnd w:id="9"/>
            <w:bookmarkEnd w:id="10"/>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D1A81F" w14:textId="77777777" w:rsidR="00B710C2" w:rsidRPr="00DE3802" w:rsidRDefault="00B710C2" w:rsidP="00051F9D">
            <w:pPr>
              <w:pStyle w:val="TableText"/>
              <w:rPr>
                <w:lang w:bidi="en-GB"/>
              </w:rPr>
            </w:pPr>
            <w:r w:rsidRPr="00DE3802">
              <w:rPr>
                <w:lang w:bidi="en-GB"/>
              </w:rPr>
              <w:t>Cross-sectoral WG for promoting a landscape approach to peatlands conservation and sustainable use</w:t>
            </w:r>
          </w:p>
        </w:tc>
      </w:tr>
      <w:tr w:rsidR="00B710C2" w14:paraId="1BF49CA2" w14:textId="77777777" w:rsidTr="00B710C2">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710291" w14:textId="77777777" w:rsidR="00B710C2" w:rsidRPr="00DE3802" w:rsidRDefault="00B710C2" w:rsidP="00716265">
            <w:pPr>
              <w:pStyle w:val="Output"/>
            </w:pPr>
            <w:bookmarkStart w:id="11" w:name="_Toc324411817"/>
            <w:bookmarkStart w:id="12" w:name="_Toc324935547"/>
            <w:r w:rsidRPr="00DE3802">
              <w:rPr>
                <w:u w:val="single"/>
              </w:rPr>
              <w:t>Output 1.1.2:</w:t>
            </w:r>
            <w:r w:rsidRPr="00DE3802">
              <w:t xml:space="preserve"> Specific criteria and methodologies for assessment of peatland state, functions and services developed and approved</w:t>
            </w:r>
            <w:bookmarkEnd w:id="11"/>
            <w:bookmarkEnd w:id="12"/>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C3471" w14:textId="77777777" w:rsidR="00B710C2" w:rsidRPr="00DE3802" w:rsidRDefault="00B710C2" w:rsidP="00051F9D">
            <w:pPr>
              <w:pStyle w:val="TableText"/>
              <w:rPr>
                <w:lang w:bidi="en-GB"/>
              </w:rPr>
            </w:pPr>
            <w:r w:rsidRPr="00DE3802">
              <w:rPr>
                <w:lang w:bidi="en-GB"/>
              </w:rPr>
              <w:t>Criteria and methodologies for assessment of peatlands’ state, function and services</w:t>
            </w:r>
          </w:p>
        </w:tc>
      </w:tr>
      <w:tr w:rsidR="00B710C2" w14:paraId="6D42C00D" w14:textId="77777777" w:rsidTr="00B710C2">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9B491" w14:textId="77777777" w:rsidR="00B710C2" w:rsidRPr="00DE3802" w:rsidRDefault="00B710C2" w:rsidP="00716265">
            <w:pPr>
              <w:pStyle w:val="Output"/>
            </w:pPr>
            <w:bookmarkStart w:id="13" w:name="_Toc324411818"/>
            <w:bookmarkStart w:id="14" w:name="_Toc324935548"/>
            <w:r w:rsidRPr="00DE3802">
              <w:rPr>
                <w:u w:val="single"/>
              </w:rPr>
              <w:t>Output 1.1.3</w:t>
            </w:r>
            <w:r w:rsidRPr="00DE3802">
              <w:t>: Comprehensive inventory and database of Belarusian peatlands</w:t>
            </w:r>
            <w:bookmarkEnd w:id="13"/>
            <w:bookmarkEnd w:id="14"/>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00DD9D" w14:textId="77777777" w:rsidR="00B710C2" w:rsidRPr="00DE3802" w:rsidRDefault="00B710C2" w:rsidP="00051F9D">
            <w:pPr>
              <w:pStyle w:val="TableText"/>
              <w:rPr>
                <w:lang w:bidi="en-GB"/>
              </w:rPr>
            </w:pPr>
            <w:r w:rsidRPr="00DE3802">
              <w:rPr>
                <w:lang w:bidi="en-GB"/>
              </w:rPr>
              <w:t>Inventory of all peatlands</w:t>
            </w:r>
          </w:p>
        </w:tc>
      </w:tr>
      <w:tr w:rsidR="00B710C2" w14:paraId="611408BC" w14:textId="77777777" w:rsidTr="00B710C2">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EA1C4" w14:textId="77777777" w:rsidR="00B710C2" w:rsidRPr="00DE3802" w:rsidRDefault="00B710C2" w:rsidP="00716265">
            <w:pPr>
              <w:pStyle w:val="Output"/>
            </w:pPr>
            <w:bookmarkStart w:id="15" w:name="_Toc324411819"/>
            <w:bookmarkStart w:id="16" w:name="_Toc324935549"/>
            <w:r w:rsidRPr="00DE3802">
              <w:rPr>
                <w:u w:val="single"/>
              </w:rPr>
              <w:t>Output 1.1.4:</w:t>
            </w:r>
            <w:r w:rsidRPr="00DE3802">
              <w:t xml:space="preserve"> National Strategy on Peatlands drafted for government approval</w:t>
            </w:r>
            <w:bookmarkEnd w:id="15"/>
            <w:bookmarkEnd w:id="16"/>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20BD88" w14:textId="77777777" w:rsidR="00B710C2" w:rsidRPr="00DE3802" w:rsidRDefault="00B710C2" w:rsidP="00051F9D">
            <w:pPr>
              <w:pStyle w:val="TableText"/>
              <w:rPr>
                <w:lang w:bidi="en-GB"/>
              </w:rPr>
            </w:pPr>
            <w:r w:rsidRPr="00DE3802">
              <w:rPr>
                <w:lang w:bidi="en-GB"/>
              </w:rPr>
              <w:t>National Strategy for Peatlands</w:t>
            </w:r>
          </w:p>
        </w:tc>
      </w:tr>
      <w:tr w:rsidR="00B710C2" w14:paraId="7C884F5B" w14:textId="77777777" w:rsidTr="00B710C2">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FF7BA" w14:textId="77777777" w:rsidR="00B710C2" w:rsidRPr="00DE3802" w:rsidRDefault="00B710C2" w:rsidP="00051F9D">
            <w:pPr>
              <w:rPr>
                <w:sz w:val="20"/>
              </w:rPr>
            </w:pP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F75D6" w14:textId="77777777" w:rsidR="00B710C2" w:rsidRPr="00DE3802" w:rsidRDefault="00B710C2" w:rsidP="00051F9D">
            <w:pPr>
              <w:rPr>
                <w:sz w:val="20"/>
              </w:rPr>
            </w:pPr>
          </w:p>
        </w:tc>
      </w:tr>
      <w:tr w:rsidR="00B710C2" w14:paraId="42017D81" w14:textId="77777777" w:rsidTr="00B710C2">
        <w:tc>
          <w:tcPr>
            <w:tcW w:w="126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59543E" w14:textId="77777777" w:rsidR="00B710C2" w:rsidRPr="00DE3802" w:rsidRDefault="00B710C2" w:rsidP="00051F9D">
            <w:pPr>
              <w:rPr>
                <w:i/>
                <w:sz w:val="20"/>
              </w:rPr>
            </w:pPr>
            <w:bookmarkStart w:id="17" w:name="_Toc324411820"/>
            <w:bookmarkStart w:id="18" w:name="_Toc324935550"/>
            <w:r w:rsidRPr="00DE3802">
              <w:rPr>
                <w:i/>
                <w:sz w:val="20"/>
              </w:rPr>
              <w:t>Outcome 1.2:</w:t>
            </w:r>
            <w:r w:rsidRPr="00DE3802">
              <w:rPr>
                <w:i/>
                <w:sz w:val="20"/>
              </w:rPr>
              <w:tab/>
              <w:t>Landscape approach to conservation of peatlands piloted through a network of wetland PAs, buffer zones and corridors in the Poozerie landscape</w:t>
            </w:r>
            <w:bookmarkEnd w:id="17"/>
            <w:bookmarkEnd w:id="18"/>
          </w:p>
        </w:tc>
      </w:tr>
      <w:tr w:rsidR="00B710C2" w14:paraId="154D4F05" w14:textId="77777777" w:rsidTr="00B710C2">
        <w:trPr>
          <w:trHeight w:val="1158"/>
        </w:trPr>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8936E" w14:textId="77777777" w:rsidR="00B710C2" w:rsidRPr="00DE3802" w:rsidRDefault="00B710C2" w:rsidP="00716265">
            <w:pPr>
              <w:pStyle w:val="Output"/>
            </w:pPr>
            <w:bookmarkStart w:id="19" w:name="_Toc324411821"/>
            <w:bookmarkStart w:id="20" w:name="_Toc324935551"/>
            <w:r w:rsidRPr="00DE3802">
              <w:rPr>
                <w:u w:val="single"/>
              </w:rPr>
              <w:t>Output 1.2.1</w:t>
            </w:r>
            <w:r w:rsidRPr="00DE3802">
              <w:t xml:space="preserve"> Development (creation, transformation) of a core conservation areas system at peatlands</w:t>
            </w:r>
            <w:bookmarkEnd w:id="19"/>
            <w:bookmarkEnd w:id="20"/>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CCD6F" w14:textId="77777777" w:rsidR="00B710C2" w:rsidRPr="00DE3802" w:rsidRDefault="00B710C2" w:rsidP="00051F9D">
            <w:pPr>
              <w:rPr>
                <w:sz w:val="20"/>
              </w:rPr>
            </w:pPr>
            <w:r w:rsidRPr="00DE3802">
              <w:rPr>
                <w:sz w:val="20"/>
              </w:rPr>
              <w:t>Enhanced management effectiveness at existing PAs as measured by METT</w:t>
            </w:r>
          </w:p>
          <w:p w14:paraId="2DE1F970" w14:textId="77777777" w:rsidR="00B710C2" w:rsidRPr="00DE3802" w:rsidRDefault="00B710C2" w:rsidP="00051F9D">
            <w:pPr>
              <w:rPr>
                <w:sz w:val="20"/>
              </w:rPr>
            </w:pPr>
          </w:p>
          <w:p w14:paraId="512AF68F" w14:textId="77777777" w:rsidR="00B710C2" w:rsidRPr="00DE3802" w:rsidRDefault="00B710C2" w:rsidP="00051F9D">
            <w:pPr>
              <w:rPr>
                <w:sz w:val="20"/>
              </w:rPr>
            </w:pPr>
            <w:r w:rsidRPr="00DE3802">
              <w:rPr>
                <w:sz w:val="20"/>
              </w:rPr>
              <w:t>Enhanced management effectiveness at planned local reserves as measured by METT (local reserves have been clustered in to 3 groups based on geographical location)</w:t>
            </w:r>
          </w:p>
          <w:p w14:paraId="7841A09D" w14:textId="77777777" w:rsidR="00B710C2" w:rsidRPr="00DE3802" w:rsidRDefault="00B710C2" w:rsidP="00051F9D">
            <w:pPr>
              <w:rPr>
                <w:sz w:val="20"/>
              </w:rPr>
            </w:pPr>
          </w:p>
          <w:p w14:paraId="08BBB0FB" w14:textId="77777777" w:rsidR="00B710C2" w:rsidRPr="00DE3802" w:rsidRDefault="00B710C2" w:rsidP="00051F9D">
            <w:pPr>
              <w:rPr>
                <w:sz w:val="20"/>
              </w:rPr>
            </w:pPr>
            <w:r w:rsidRPr="00DE3802">
              <w:rPr>
                <w:sz w:val="20"/>
              </w:rPr>
              <w:lastRenderedPageBreak/>
              <w:t>A network of caretakers is operational in the internationally important peatland PAs</w:t>
            </w:r>
          </w:p>
          <w:p w14:paraId="23815019" w14:textId="77777777" w:rsidR="00B710C2" w:rsidRPr="00DE3802" w:rsidRDefault="00B710C2" w:rsidP="00051F9D">
            <w:pPr>
              <w:rPr>
                <w:sz w:val="20"/>
              </w:rPr>
            </w:pPr>
          </w:p>
          <w:p w14:paraId="32EA8A6D" w14:textId="77777777" w:rsidR="00B710C2" w:rsidRPr="00DE3802" w:rsidRDefault="00B710C2" w:rsidP="00051F9D">
            <w:pPr>
              <w:rPr>
                <w:sz w:val="20"/>
              </w:rPr>
            </w:pPr>
            <w:r w:rsidRPr="00DE3802">
              <w:rPr>
                <w:sz w:val="20"/>
              </w:rPr>
              <w:t>Plans for restoration of hydrological regime in the  Yelnya peatland PA are elaborated and implemented</w:t>
            </w:r>
          </w:p>
          <w:p w14:paraId="6ACD4C0A" w14:textId="77777777" w:rsidR="00B710C2" w:rsidRPr="00DE3802" w:rsidRDefault="00B710C2" w:rsidP="00051F9D">
            <w:pPr>
              <w:rPr>
                <w:sz w:val="20"/>
              </w:rPr>
            </w:pPr>
          </w:p>
          <w:p w14:paraId="60EB10AB" w14:textId="77777777" w:rsidR="00B710C2" w:rsidRDefault="00B710C2" w:rsidP="00051F9D">
            <w:pPr>
              <w:rPr>
                <w:sz w:val="20"/>
              </w:rPr>
            </w:pPr>
            <w:r w:rsidRPr="00DE3802">
              <w:rPr>
                <w:sz w:val="20"/>
              </w:rPr>
              <w:t>Increase in local tourism organization income from wildlife viewing</w:t>
            </w:r>
          </w:p>
          <w:p w14:paraId="34EB65D6" w14:textId="77777777" w:rsidR="00B710C2" w:rsidRPr="00DE3802" w:rsidRDefault="00B710C2" w:rsidP="00051F9D">
            <w:pPr>
              <w:rPr>
                <w:sz w:val="20"/>
              </w:rPr>
            </w:pPr>
          </w:p>
          <w:p w14:paraId="45AE83EE" w14:textId="77777777" w:rsidR="00B710C2" w:rsidRPr="00DE3802" w:rsidRDefault="00B710C2" w:rsidP="00051F9D">
            <w:pPr>
              <w:rPr>
                <w:sz w:val="20"/>
              </w:rPr>
            </w:pPr>
            <w:r w:rsidRPr="00DE3802">
              <w:rPr>
                <w:sz w:val="20"/>
              </w:rPr>
              <w:t>Increase in local hunter association income from sustainable hunting</w:t>
            </w:r>
          </w:p>
          <w:p w14:paraId="53081C59" w14:textId="77777777" w:rsidR="00B710C2" w:rsidRPr="00DE3802" w:rsidRDefault="00B710C2" w:rsidP="00051F9D">
            <w:pPr>
              <w:rPr>
                <w:sz w:val="20"/>
              </w:rPr>
            </w:pPr>
          </w:p>
          <w:p w14:paraId="793468D5" w14:textId="77777777" w:rsidR="00B710C2" w:rsidRPr="00DE3802" w:rsidRDefault="00B710C2" w:rsidP="00051F9D">
            <w:pPr>
              <w:rPr>
                <w:sz w:val="20"/>
              </w:rPr>
            </w:pPr>
            <w:r w:rsidRPr="00DE3802">
              <w:rPr>
                <w:sz w:val="20"/>
              </w:rPr>
              <w:t>Emission reductions through re-wetting of disturbed areas in Yelnya PA (see table on carbon benefits below for details)</w:t>
            </w:r>
          </w:p>
          <w:p w14:paraId="6AA69FCC" w14:textId="77777777" w:rsidR="00B710C2" w:rsidRPr="00DE3802" w:rsidRDefault="00B710C2" w:rsidP="00051F9D">
            <w:pPr>
              <w:rPr>
                <w:sz w:val="20"/>
              </w:rPr>
            </w:pPr>
          </w:p>
        </w:tc>
      </w:tr>
      <w:tr w:rsidR="00B710C2" w14:paraId="47037A04" w14:textId="77777777" w:rsidTr="00B710C2">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DD3A99" w14:textId="77777777" w:rsidR="00B710C2" w:rsidRPr="00DE3802" w:rsidRDefault="00B710C2" w:rsidP="00716265">
            <w:pPr>
              <w:pStyle w:val="Output"/>
            </w:pPr>
            <w:bookmarkStart w:id="21" w:name="_Toc324411822"/>
            <w:bookmarkStart w:id="22" w:name="_Toc324935552"/>
            <w:r w:rsidRPr="00DE3802">
              <w:rPr>
                <w:u w:val="single"/>
              </w:rPr>
              <w:lastRenderedPageBreak/>
              <w:t>Output 1.2.2:</w:t>
            </w:r>
            <w:r w:rsidRPr="00DE3802">
              <w:t xml:space="preserve"> A network of environmental corridors designed and created in the Vitebsk Oblast's Poozerie landscape.</w:t>
            </w:r>
            <w:bookmarkEnd w:id="21"/>
            <w:bookmarkEnd w:id="22"/>
            <w:r w:rsidRPr="00DE3802">
              <w:t xml:space="preserve"> </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1DD9DF" w14:textId="77777777" w:rsidR="00B710C2" w:rsidRPr="00DE3802" w:rsidRDefault="00B710C2" w:rsidP="00051F9D">
            <w:pPr>
              <w:rPr>
                <w:sz w:val="20"/>
              </w:rPr>
            </w:pPr>
            <w:r w:rsidRPr="00DE3802">
              <w:rPr>
                <w:sz w:val="20"/>
              </w:rPr>
              <w:t>A network of environmental corridors in the Vitebsk Oblast Poozerie landscape, ensuring the continuity of the natural landscapes and unrestricted wildlife migration</w:t>
            </w:r>
          </w:p>
          <w:p w14:paraId="273C1522" w14:textId="77777777" w:rsidR="00B710C2" w:rsidRPr="00DE3802" w:rsidRDefault="00B710C2" w:rsidP="00051F9D">
            <w:pPr>
              <w:rPr>
                <w:sz w:val="20"/>
              </w:rPr>
            </w:pPr>
          </w:p>
        </w:tc>
      </w:tr>
      <w:tr w:rsidR="00B710C2" w14:paraId="6E006496" w14:textId="77777777" w:rsidTr="00B710C2">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6CBBEC" w14:textId="77777777" w:rsidR="00B710C2" w:rsidRPr="00DE3802" w:rsidRDefault="00B710C2" w:rsidP="00716265">
            <w:pPr>
              <w:pStyle w:val="Output"/>
            </w:pPr>
            <w:bookmarkStart w:id="23" w:name="_Toc324411823"/>
            <w:bookmarkStart w:id="24" w:name="_Toc324935553"/>
            <w:r w:rsidRPr="00DE3802">
              <w:rPr>
                <w:u w:val="single"/>
              </w:rPr>
              <w:t>Output 1.2.3</w:t>
            </w:r>
            <w:r w:rsidRPr="00DE3802">
              <w:t>: A system to control pollution of wetlands by runoff from drainage facilities designed and tested.</w:t>
            </w:r>
            <w:bookmarkEnd w:id="23"/>
            <w:bookmarkEnd w:id="24"/>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25015" w14:textId="77777777" w:rsidR="00B710C2" w:rsidRPr="00DE3802" w:rsidRDefault="00B710C2" w:rsidP="00051F9D">
            <w:pPr>
              <w:rPr>
                <w:sz w:val="20"/>
              </w:rPr>
            </w:pPr>
            <w:r w:rsidRPr="00DE3802">
              <w:rPr>
                <w:sz w:val="20"/>
              </w:rPr>
              <w:t>Flow of polluted waters from drainage areas into nearby natural water bodies</w:t>
            </w:r>
          </w:p>
          <w:p w14:paraId="4D771F81" w14:textId="77777777" w:rsidR="00B710C2" w:rsidRPr="00DE3802" w:rsidRDefault="00B710C2" w:rsidP="00051F9D">
            <w:pPr>
              <w:rPr>
                <w:sz w:val="20"/>
              </w:rPr>
            </w:pPr>
          </w:p>
        </w:tc>
      </w:tr>
      <w:tr w:rsidR="00B710C2" w14:paraId="7F495468" w14:textId="77777777" w:rsidTr="00B710C2">
        <w:tc>
          <w:tcPr>
            <w:tcW w:w="126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FCEB2" w14:textId="77777777" w:rsidR="00B710C2" w:rsidRPr="00DE3802" w:rsidRDefault="00B710C2" w:rsidP="00051F9D">
            <w:pPr>
              <w:pStyle w:val="Outcome"/>
              <w:rPr>
                <w:sz w:val="20"/>
                <w:szCs w:val="20"/>
              </w:rPr>
            </w:pPr>
          </w:p>
        </w:tc>
      </w:tr>
      <w:tr w:rsidR="00B710C2" w14:paraId="7343BF1D" w14:textId="77777777" w:rsidTr="00B710C2">
        <w:tc>
          <w:tcPr>
            <w:tcW w:w="126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82081" w14:textId="77777777" w:rsidR="00B710C2" w:rsidRPr="00DE3802" w:rsidRDefault="00B710C2" w:rsidP="00051F9D">
            <w:pPr>
              <w:pStyle w:val="Outcome"/>
              <w:rPr>
                <w:b w:val="0"/>
                <w:i/>
                <w:sz w:val="20"/>
                <w:szCs w:val="20"/>
              </w:rPr>
            </w:pPr>
            <w:bookmarkStart w:id="25" w:name="_Toc324411824"/>
            <w:bookmarkStart w:id="26" w:name="_Toc324935554"/>
            <w:r w:rsidRPr="00DE3802">
              <w:rPr>
                <w:b w:val="0"/>
                <w:i/>
                <w:sz w:val="20"/>
                <w:szCs w:val="20"/>
              </w:rPr>
              <w:t>Outcome 2.1: Sustainable use of peatlands in agriculture</w:t>
            </w:r>
            <w:bookmarkEnd w:id="25"/>
            <w:bookmarkEnd w:id="26"/>
          </w:p>
        </w:tc>
      </w:tr>
      <w:tr w:rsidR="00B710C2" w14:paraId="44C8C583" w14:textId="77777777" w:rsidTr="00B710C2">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07BBF7" w14:textId="77777777" w:rsidR="00B710C2" w:rsidRPr="00DE3802" w:rsidRDefault="00B710C2" w:rsidP="00716265">
            <w:pPr>
              <w:pStyle w:val="Output"/>
            </w:pPr>
            <w:bookmarkStart w:id="27" w:name="_Toc324411825"/>
            <w:bookmarkStart w:id="28" w:name="_Toc324935555"/>
            <w:r w:rsidRPr="00DE3802">
              <w:rPr>
                <w:u w:val="single"/>
              </w:rPr>
              <w:t>Output 2.1.1</w:t>
            </w:r>
            <w:r w:rsidRPr="00DE3802">
              <w:t>: Re-wetting of approximately 4,311 ha of degraded drained peatlands formerly used in agriculture</w:t>
            </w:r>
            <w:bookmarkEnd w:id="27"/>
            <w:bookmarkEnd w:id="28"/>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2B319" w14:textId="77777777" w:rsidR="00B710C2" w:rsidRPr="00DE3802" w:rsidRDefault="00B710C2" w:rsidP="00051F9D">
            <w:pPr>
              <w:rPr>
                <w:sz w:val="20"/>
              </w:rPr>
            </w:pPr>
            <w:r w:rsidRPr="00DE3802">
              <w:rPr>
                <w:sz w:val="20"/>
              </w:rPr>
              <w:t>Water levels at re-wetted agricultural peatlands (F1 pilots)</w:t>
            </w:r>
          </w:p>
          <w:p w14:paraId="305D7AAF" w14:textId="77777777" w:rsidR="00B710C2" w:rsidRPr="00DE3802" w:rsidRDefault="00B710C2" w:rsidP="00051F9D">
            <w:pPr>
              <w:rPr>
                <w:sz w:val="20"/>
              </w:rPr>
            </w:pPr>
          </w:p>
          <w:p w14:paraId="0D3852AF" w14:textId="77777777" w:rsidR="00B710C2" w:rsidRPr="00DE3802" w:rsidRDefault="00B710C2" w:rsidP="00051F9D">
            <w:pPr>
              <w:rPr>
                <w:sz w:val="20"/>
              </w:rPr>
            </w:pPr>
          </w:p>
        </w:tc>
      </w:tr>
      <w:tr w:rsidR="00B710C2" w14:paraId="755A6DFC" w14:textId="77777777" w:rsidTr="00B710C2">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4E066F" w14:textId="77777777" w:rsidR="00B710C2" w:rsidRPr="00DE3802" w:rsidRDefault="00B710C2" w:rsidP="00716265">
            <w:pPr>
              <w:pStyle w:val="Output"/>
            </w:pPr>
            <w:bookmarkStart w:id="29" w:name="_Toc324411826"/>
            <w:bookmarkStart w:id="30" w:name="_Toc324935556"/>
            <w:r w:rsidRPr="00DE3802">
              <w:rPr>
                <w:u w:val="single"/>
              </w:rPr>
              <w:t>Output 2.1.2:</w:t>
            </w:r>
            <w:r w:rsidRPr="00DE3802">
              <w:t xml:space="preserve"> Conversion of arable peatlands to meadows for mowing or pasture</w:t>
            </w:r>
            <w:bookmarkEnd w:id="29"/>
            <w:bookmarkEnd w:id="30"/>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9B3FA" w14:textId="77777777" w:rsidR="00B710C2" w:rsidRPr="00DE3802" w:rsidRDefault="00B710C2" w:rsidP="00051F9D">
            <w:pPr>
              <w:pStyle w:val="TableTextCharChar"/>
              <w:rPr>
                <w:sz w:val="20"/>
                <w:szCs w:val="20"/>
                <w:lang w:val="en-US"/>
              </w:rPr>
            </w:pPr>
            <w:r w:rsidRPr="00DE3802">
              <w:rPr>
                <w:sz w:val="20"/>
                <w:szCs w:val="20"/>
                <w:lang w:val="en-US"/>
              </w:rPr>
              <w:t>Perennial grass cover at arable peatlands that are converted to improved grassland (F2 pilots)</w:t>
            </w:r>
          </w:p>
        </w:tc>
      </w:tr>
      <w:tr w:rsidR="00B710C2" w14:paraId="26D6A017" w14:textId="77777777" w:rsidTr="00B710C2">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3A599B" w14:textId="77777777" w:rsidR="00B710C2" w:rsidRPr="00DE3802" w:rsidRDefault="00B710C2" w:rsidP="00716265">
            <w:pPr>
              <w:pStyle w:val="Output"/>
            </w:pPr>
            <w:bookmarkStart w:id="31" w:name="_Toc324411827"/>
            <w:bookmarkStart w:id="32" w:name="_Toc324935557"/>
            <w:r w:rsidRPr="00DE3802">
              <w:rPr>
                <w:u w:val="single"/>
              </w:rPr>
              <w:t>Output 2.1.3</w:t>
            </w:r>
            <w:r w:rsidRPr="00DE3802">
              <w:t>: Demonstration of sustainable peatland use in agriculture through testing and demonstration of deep layer ploughing of agricultural peatlands</w:t>
            </w:r>
            <w:bookmarkEnd w:id="31"/>
            <w:bookmarkEnd w:id="32"/>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8C48EE" w14:textId="77777777" w:rsidR="00B710C2" w:rsidRPr="00DE3802" w:rsidRDefault="00B710C2" w:rsidP="00051F9D">
            <w:pPr>
              <w:rPr>
                <w:sz w:val="20"/>
              </w:rPr>
            </w:pPr>
            <w:r w:rsidRPr="00DE3802">
              <w:rPr>
                <w:sz w:val="20"/>
              </w:rPr>
              <w:t>Content of organic matter in soil (F4 sites)</w:t>
            </w:r>
          </w:p>
        </w:tc>
      </w:tr>
      <w:tr w:rsidR="00B710C2" w14:paraId="29344228" w14:textId="77777777" w:rsidTr="00B710C2">
        <w:tc>
          <w:tcPr>
            <w:tcW w:w="126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84CBA" w14:textId="77777777" w:rsidR="00B710C2" w:rsidRPr="00DE3802" w:rsidRDefault="00B710C2" w:rsidP="00051F9D">
            <w:pPr>
              <w:pStyle w:val="Outcome"/>
              <w:rPr>
                <w:sz w:val="20"/>
                <w:szCs w:val="20"/>
              </w:rPr>
            </w:pPr>
          </w:p>
        </w:tc>
      </w:tr>
      <w:tr w:rsidR="00B710C2" w14:paraId="64A0D36A" w14:textId="77777777" w:rsidTr="00B710C2">
        <w:tc>
          <w:tcPr>
            <w:tcW w:w="126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DAB00D" w14:textId="77777777" w:rsidR="00B710C2" w:rsidRPr="00DE3802" w:rsidRDefault="00B710C2" w:rsidP="00051F9D">
            <w:pPr>
              <w:pStyle w:val="Outcome"/>
              <w:rPr>
                <w:b w:val="0"/>
                <w:i/>
                <w:sz w:val="20"/>
                <w:szCs w:val="20"/>
              </w:rPr>
            </w:pPr>
            <w:bookmarkStart w:id="33" w:name="_Toc324411828"/>
            <w:bookmarkStart w:id="34" w:name="_Toc324935558"/>
            <w:r w:rsidRPr="00DE3802">
              <w:rPr>
                <w:b w:val="0"/>
                <w:i/>
                <w:sz w:val="20"/>
                <w:szCs w:val="20"/>
              </w:rPr>
              <w:t>Outcome 2.2: Restoration of approximately 2,027 ha of forest peatlands in the Poozerie landscape.</w:t>
            </w:r>
            <w:bookmarkEnd w:id="33"/>
            <w:bookmarkEnd w:id="34"/>
          </w:p>
        </w:tc>
      </w:tr>
      <w:tr w:rsidR="00B710C2" w14:paraId="793CF841" w14:textId="77777777" w:rsidTr="00B710C2">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DB6A8B" w14:textId="77777777" w:rsidR="00B710C2" w:rsidRPr="00DE3802" w:rsidRDefault="00B710C2" w:rsidP="00716265">
            <w:pPr>
              <w:pStyle w:val="Output"/>
            </w:pPr>
            <w:r w:rsidRPr="00DE3802">
              <w:rPr>
                <w:u w:val="single"/>
              </w:rPr>
              <w:lastRenderedPageBreak/>
              <w:t>Output 2.2.1</w:t>
            </w:r>
            <w:r w:rsidRPr="00DE3802">
              <w:t>: Carbon fluxes assessed and carbon management projects designed in degraded, forested peatlands</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31296" w14:textId="77777777" w:rsidR="00B710C2" w:rsidRPr="00DE3802" w:rsidRDefault="00B21157" w:rsidP="00051F9D">
            <w:pPr>
              <w:rPr>
                <w:sz w:val="20"/>
              </w:rPr>
            </w:pPr>
            <w:r>
              <w:rPr>
                <w:sz w:val="20"/>
              </w:rPr>
              <w:t>No indicator</w:t>
            </w:r>
          </w:p>
        </w:tc>
      </w:tr>
      <w:tr w:rsidR="00B710C2" w14:paraId="7AFD1AC3" w14:textId="77777777" w:rsidTr="00B710C2">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0CC7CE" w14:textId="77777777" w:rsidR="00B710C2" w:rsidRPr="00DE3802" w:rsidRDefault="00B710C2" w:rsidP="00716265">
            <w:pPr>
              <w:pStyle w:val="Output"/>
            </w:pPr>
            <w:r w:rsidRPr="00DE3802">
              <w:rPr>
                <w:u w:val="single"/>
              </w:rPr>
              <w:t>Output 2.2.2:</w:t>
            </w:r>
            <w:r w:rsidRPr="00DE3802">
              <w:t xml:space="preserve"> Re-wetting projects in degraded, dry black alder and pine forests implemented</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59FCC9" w14:textId="77777777" w:rsidR="00B710C2" w:rsidRPr="00DE3802" w:rsidRDefault="00B710C2" w:rsidP="00051F9D">
            <w:pPr>
              <w:rPr>
                <w:sz w:val="20"/>
              </w:rPr>
            </w:pPr>
            <w:r w:rsidRPr="00DE3802">
              <w:rPr>
                <w:sz w:val="20"/>
              </w:rPr>
              <w:t>Water levels at re-wetted forest peatlands (F3 pilots)</w:t>
            </w:r>
          </w:p>
          <w:p w14:paraId="7343616A" w14:textId="77777777" w:rsidR="00B710C2" w:rsidRPr="00DE3802" w:rsidRDefault="00B710C2" w:rsidP="00051F9D">
            <w:pPr>
              <w:rPr>
                <w:sz w:val="20"/>
              </w:rPr>
            </w:pPr>
          </w:p>
        </w:tc>
      </w:tr>
      <w:tr w:rsidR="00B710C2" w14:paraId="7E98A005" w14:textId="77777777" w:rsidTr="00B710C2">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F8A366" w14:textId="77777777" w:rsidR="00B710C2" w:rsidRPr="00DE3802" w:rsidRDefault="00B710C2" w:rsidP="00716265">
            <w:pPr>
              <w:pStyle w:val="Output"/>
            </w:pPr>
            <w:r w:rsidRPr="00DE3802">
              <w:rPr>
                <w:u w:val="single"/>
              </w:rPr>
              <w:t>Output 2.2.3</w:t>
            </w:r>
            <w:r w:rsidRPr="00DE3802">
              <w:t>: Pilot project on regeneration of black alder forests on degraded agricultural peatlands implemented</w:t>
            </w:r>
          </w:p>
          <w:p w14:paraId="0FA163F0" w14:textId="77777777" w:rsidR="00B710C2" w:rsidRPr="00DE3802" w:rsidRDefault="00B710C2" w:rsidP="00051F9D">
            <w:pPr>
              <w:rPr>
                <w:sz w:val="20"/>
              </w:rPr>
            </w:pP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3A689" w14:textId="77777777" w:rsidR="00B710C2" w:rsidRPr="00DE3802" w:rsidRDefault="00B21157" w:rsidP="00051F9D">
            <w:pPr>
              <w:rPr>
                <w:sz w:val="20"/>
              </w:rPr>
            </w:pPr>
            <w:r>
              <w:rPr>
                <w:sz w:val="20"/>
              </w:rPr>
              <w:t>No Indicator</w:t>
            </w:r>
          </w:p>
        </w:tc>
      </w:tr>
      <w:tr w:rsidR="00B710C2" w14:paraId="6D8A913F" w14:textId="77777777" w:rsidTr="00B710C2">
        <w:tc>
          <w:tcPr>
            <w:tcW w:w="126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FE03E" w14:textId="77777777" w:rsidR="00B710C2" w:rsidRPr="00DE3802" w:rsidRDefault="00B710C2" w:rsidP="00051F9D">
            <w:pPr>
              <w:pStyle w:val="Outcome"/>
              <w:rPr>
                <w:b w:val="0"/>
                <w:i/>
                <w:sz w:val="20"/>
                <w:szCs w:val="20"/>
              </w:rPr>
            </w:pPr>
            <w:bookmarkStart w:id="35" w:name="_Toc324411832"/>
            <w:bookmarkStart w:id="36" w:name="_Toc324935562"/>
            <w:r w:rsidRPr="00DE3802">
              <w:rPr>
                <w:b w:val="0"/>
                <w:i/>
                <w:sz w:val="20"/>
                <w:szCs w:val="20"/>
              </w:rPr>
              <w:t>Outcome 2.3: Readiness of government for implementation of carbon projects in agricultural and forest peatlands enhanced</w:t>
            </w:r>
            <w:bookmarkEnd w:id="35"/>
            <w:bookmarkEnd w:id="36"/>
          </w:p>
        </w:tc>
      </w:tr>
      <w:tr w:rsidR="00B710C2" w14:paraId="0C6C30BF" w14:textId="77777777" w:rsidTr="00B710C2">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31F36" w14:textId="77777777" w:rsidR="00B710C2" w:rsidRPr="00DE3802" w:rsidRDefault="00B710C2" w:rsidP="00716265">
            <w:pPr>
              <w:pStyle w:val="Output"/>
            </w:pPr>
            <w:bookmarkStart w:id="37" w:name="_Toc324411833"/>
            <w:bookmarkStart w:id="38" w:name="_Toc324935563"/>
            <w:r w:rsidRPr="00DE3802">
              <w:rPr>
                <w:u w:val="single"/>
              </w:rPr>
              <w:t>Output 2.3.1</w:t>
            </w:r>
            <w:r w:rsidRPr="00DE3802">
              <w:t>: Existing peatland MRV methods adjusted and operationalized for previously unaccounted biotopes at open agricultural peatlands.</w:t>
            </w:r>
            <w:bookmarkEnd w:id="37"/>
            <w:bookmarkEnd w:id="38"/>
          </w:p>
          <w:p w14:paraId="4501483D" w14:textId="77777777" w:rsidR="00B710C2" w:rsidRPr="00DE3802" w:rsidRDefault="00B710C2" w:rsidP="00051F9D">
            <w:pPr>
              <w:rPr>
                <w:sz w:val="20"/>
              </w:rPr>
            </w:pP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3D1C1B" w14:textId="77777777" w:rsidR="00B710C2" w:rsidRPr="00DE3802" w:rsidRDefault="00B710C2" w:rsidP="00051F9D">
            <w:pPr>
              <w:rPr>
                <w:sz w:val="20"/>
              </w:rPr>
            </w:pPr>
            <w:r w:rsidRPr="00DE3802">
              <w:rPr>
                <w:sz w:val="20"/>
              </w:rPr>
              <w:t>Revised GESTs developed covering drained and rewetted bogs for recently rewetted agricultural fens, and for the transient stages</w:t>
            </w:r>
          </w:p>
        </w:tc>
      </w:tr>
      <w:tr w:rsidR="00B710C2" w14:paraId="1625A35B" w14:textId="77777777" w:rsidTr="00B710C2">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96C94F" w14:textId="77777777" w:rsidR="00B710C2" w:rsidRPr="00DE3802" w:rsidRDefault="00B710C2" w:rsidP="00716265">
            <w:pPr>
              <w:pStyle w:val="Output"/>
            </w:pPr>
            <w:bookmarkStart w:id="39" w:name="_Toc324411834"/>
            <w:bookmarkStart w:id="40" w:name="_Toc324935564"/>
            <w:r w:rsidRPr="00DE3802">
              <w:rPr>
                <w:u w:val="single"/>
              </w:rPr>
              <w:t>Output 2.3.2:</w:t>
            </w:r>
            <w:r w:rsidRPr="00DE3802">
              <w:t xml:space="preserve"> Existing peatland MRV methods adjusted and operationalized for previously unaccounted biotopes at forest peatlands.</w:t>
            </w:r>
            <w:bookmarkEnd w:id="39"/>
            <w:bookmarkEnd w:id="40"/>
          </w:p>
          <w:p w14:paraId="0CB59ED7" w14:textId="77777777" w:rsidR="00B710C2" w:rsidRPr="00DE3802" w:rsidRDefault="00B710C2" w:rsidP="00051F9D">
            <w:pPr>
              <w:rPr>
                <w:sz w:val="20"/>
              </w:rPr>
            </w:pP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9B47FE" w14:textId="77777777" w:rsidR="00B710C2" w:rsidRPr="00DE3802" w:rsidRDefault="00B21157" w:rsidP="00051F9D">
            <w:pPr>
              <w:rPr>
                <w:sz w:val="20"/>
              </w:rPr>
            </w:pPr>
            <w:r>
              <w:rPr>
                <w:sz w:val="20"/>
              </w:rPr>
              <w:t>No Indicator</w:t>
            </w:r>
          </w:p>
        </w:tc>
      </w:tr>
      <w:tr w:rsidR="00B710C2" w14:paraId="7F4FFC06" w14:textId="77777777" w:rsidTr="00B710C2">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F8A9DC" w14:textId="77777777" w:rsidR="00B710C2" w:rsidRPr="00DE3802" w:rsidRDefault="00B710C2" w:rsidP="00716265">
            <w:pPr>
              <w:pStyle w:val="Output"/>
            </w:pPr>
            <w:bookmarkStart w:id="41" w:name="_Toc324411835"/>
            <w:bookmarkStart w:id="42" w:name="_Toc324935565"/>
            <w:r w:rsidRPr="00DE3802">
              <w:rPr>
                <w:u w:val="single"/>
              </w:rPr>
              <w:t>Output 2.3.3</w:t>
            </w:r>
            <w:r w:rsidRPr="00DE3802">
              <w:t xml:space="preserve"> Results of GHG measurements fed into Belarus’ peatlands carbon trading mechanism</w:t>
            </w:r>
            <w:bookmarkEnd w:id="41"/>
            <w:bookmarkEnd w:id="42"/>
            <w:r w:rsidRPr="00DE3802">
              <w:t xml:space="preserve"> </w:t>
            </w:r>
          </w:p>
          <w:p w14:paraId="2A99218F" w14:textId="77777777" w:rsidR="00B710C2" w:rsidRPr="00DE3802" w:rsidRDefault="00B710C2" w:rsidP="00051F9D">
            <w:pPr>
              <w:rPr>
                <w:sz w:val="20"/>
              </w:rPr>
            </w:pP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A92D1C" w14:textId="77777777" w:rsidR="00B710C2" w:rsidRPr="00DE3802" w:rsidRDefault="00B710C2" w:rsidP="00051F9D">
            <w:pPr>
              <w:rPr>
                <w:sz w:val="20"/>
              </w:rPr>
            </w:pPr>
            <w:r w:rsidRPr="00DE3802">
              <w:rPr>
                <w:sz w:val="20"/>
              </w:rPr>
              <w:t>Reduction in GHG emissions and enhanced carbon sequestration at pilot sites</w:t>
            </w:r>
          </w:p>
          <w:p w14:paraId="283473EC" w14:textId="77777777" w:rsidR="00B710C2" w:rsidRPr="00DE3802" w:rsidRDefault="00B710C2" w:rsidP="00051F9D">
            <w:pPr>
              <w:rPr>
                <w:sz w:val="20"/>
              </w:rPr>
            </w:pPr>
          </w:p>
        </w:tc>
      </w:tr>
      <w:tr w:rsidR="00B710C2" w14:paraId="4293AF2A" w14:textId="77777777" w:rsidTr="00B710C2">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846379" w14:textId="77777777" w:rsidR="00B710C2" w:rsidRPr="00DE3802" w:rsidRDefault="00B710C2" w:rsidP="00716265">
            <w:pPr>
              <w:pStyle w:val="Output"/>
            </w:pPr>
            <w:bookmarkStart w:id="43" w:name="_Toc324411836"/>
            <w:bookmarkStart w:id="44" w:name="_Toc324935566"/>
            <w:r w:rsidRPr="00DE3802">
              <w:rPr>
                <w:u w:val="single"/>
              </w:rPr>
              <w:t>Output 2.3.4:</w:t>
            </w:r>
            <w:r w:rsidRPr="00DE3802">
              <w:t xml:space="preserve"> Monitoring and reporting on biodiversity parameters (status and changes in water level, vegetation communities, and biodiversity) at pilot sites (BD funding)</w:t>
            </w:r>
            <w:bookmarkEnd w:id="43"/>
            <w:bookmarkEnd w:id="44"/>
            <w:r w:rsidRPr="00DE3802">
              <w:t xml:space="preserve"> </w:t>
            </w:r>
          </w:p>
          <w:p w14:paraId="03E8E503" w14:textId="77777777" w:rsidR="00B710C2" w:rsidRPr="00DE3802" w:rsidRDefault="00B710C2" w:rsidP="00051F9D">
            <w:pPr>
              <w:rPr>
                <w:sz w:val="20"/>
              </w:rPr>
            </w:pP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A66594" w14:textId="77777777" w:rsidR="00B710C2" w:rsidRPr="00DE3802" w:rsidRDefault="00B710C2" w:rsidP="00051F9D">
            <w:pPr>
              <w:rPr>
                <w:sz w:val="20"/>
              </w:rPr>
            </w:pPr>
            <w:r w:rsidRPr="00DE3802">
              <w:rPr>
                <w:sz w:val="20"/>
              </w:rPr>
              <w:t>Improvement in biodiversity indicator species at pilot sites</w:t>
            </w:r>
          </w:p>
        </w:tc>
      </w:tr>
    </w:tbl>
    <w:p w14:paraId="36B3B447" w14:textId="77777777" w:rsidR="000B366D" w:rsidRDefault="000B366D" w:rsidP="0053048E">
      <w:pPr>
        <w:suppressAutoHyphens w:val="0"/>
        <w:autoSpaceDE w:val="0"/>
        <w:adjustRightInd w:val="0"/>
        <w:textAlignment w:val="auto"/>
        <w:rPr>
          <w:rFonts w:ascii="PalatinoLinotype-Roman" w:eastAsia="Calibri" w:hAnsi="PalatinoLinotype-Roman" w:cs="PalatinoLinotype-Roman"/>
          <w:szCs w:val="24"/>
          <w:lang w:val="en-GB" w:eastAsia="en-US"/>
        </w:rPr>
      </w:pPr>
    </w:p>
    <w:p w14:paraId="2717CF5A" w14:textId="77777777" w:rsidR="000B366D" w:rsidRDefault="000B366D" w:rsidP="0053048E">
      <w:pPr>
        <w:suppressAutoHyphens w:val="0"/>
        <w:autoSpaceDE w:val="0"/>
        <w:adjustRightInd w:val="0"/>
        <w:textAlignment w:val="auto"/>
        <w:rPr>
          <w:rFonts w:ascii="PalatinoLinotype-Roman" w:eastAsia="Calibri" w:hAnsi="PalatinoLinotype-Roman" w:cs="PalatinoLinotype-Roman"/>
          <w:szCs w:val="24"/>
          <w:lang w:val="en-GB" w:eastAsia="en-US"/>
        </w:rPr>
      </w:pPr>
    </w:p>
    <w:p w14:paraId="577A7514" w14:textId="77777777" w:rsidR="000B366D" w:rsidRDefault="000B366D" w:rsidP="0053048E">
      <w:pPr>
        <w:suppressAutoHyphens w:val="0"/>
        <w:autoSpaceDE w:val="0"/>
        <w:adjustRightInd w:val="0"/>
        <w:textAlignment w:val="auto"/>
        <w:rPr>
          <w:rFonts w:ascii="PalatinoLinotype-Roman" w:eastAsia="Calibri" w:hAnsi="PalatinoLinotype-Roman" w:cs="PalatinoLinotype-Roman"/>
          <w:szCs w:val="24"/>
          <w:lang w:val="en-GB" w:eastAsia="en-US"/>
        </w:rPr>
        <w:sectPr w:rsidR="000B366D" w:rsidSect="000B366D">
          <w:pgSz w:w="16838" w:h="11906" w:orient="landscape"/>
          <w:pgMar w:top="1440" w:right="1440" w:bottom="1440" w:left="1440" w:header="720" w:footer="720" w:gutter="0"/>
          <w:cols w:space="720"/>
          <w:docGrid w:linePitch="326"/>
        </w:sectPr>
      </w:pPr>
    </w:p>
    <w:p w14:paraId="0FEA61C0" w14:textId="77777777" w:rsidR="00251FF3" w:rsidRDefault="00251FF3" w:rsidP="0053048E">
      <w:pPr>
        <w:suppressAutoHyphens w:val="0"/>
        <w:autoSpaceDE w:val="0"/>
        <w:adjustRightInd w:val="0"/>
        <w:textAlignment w:val="auto"/>
        <w:rPr>
          <w:rFonts w:ascii="PalatinoLinotype-Roman" w:eastAsia="Calibri" w:hAnsi="PalatinoLinotype-Roman" w:cs="PalatinoLinotype-Roman"/>
          <w:szCs w:val="24"/>
          <w:lang w:val="en-GB" w:eastAsia="en-US"/>
        </w:rPr>
      </w:pPr>
    </w:p>
    <w:p w14:paraId="2DB4C24A" w14:textId="77777777" w:rsidR="00C74D71" w:rsidRDefault="00C74D71" w:rsidP="0053048E">
      <w:pPr>
        <w:suppressAutoHyphens w:val="0"/>
        <w:autoSpaceDE w:val="0"/>
        <w:adjustRightInd w:val="0"/>
        <w:textAlignment w:val="auto"/>
        <w:rPr>
          <w:rFonts w:ascii="PalatinoLinotype-Roman" w:eastAsia="Calibri" w:hAnsi="PalatinoLinotype-Roman" w:cs="PalatinoLinotype-Roman"/>
          <w:szCs w:val="24"/>
          <w:lang w:val="en-GB" w:eastAsia="en-US"/>
        </w:rPr>
      </w:pPr>
    </w:p>
    <w:p w14:paraId="0A8E6BED" w14:textId="77777777" w:rsidR="0033412D" w:rsidRPr="00DE222E" w:rsidRDefault="006153EF" w:rsidP="006317BC">
      <w:pPr>
        <w:pStyle w:val="ListParagraph"/>
        <w:numPr>
          <w:ilvl w:val="2"/>
          <w:numId w:val="3"/>
        </w:numPr>
        <w:jc w:val="both"/>
        <w:rPr>
          <w:i/>
          <w:sz w:val="22"/>
          <w:szCs w:val="22"/>
        </w:rPr>
      </w:pPr>
      <w:r w:rsidRPr="00DE222E">
        <w:rPr>
          <w:i/>
          <w:sz w:val="22"/>
          <w:szCs w:val="22"/>
        </w:rPr>
        <w:t>Country ownership/Driveness</w:t>
      </w:r>
    </w:p>
    <w:p w14:paraId="14CF0AD0" w14:textId="77777777" w:rsidR="00B21157" w:rsidRDefault="00B21157" w:rsidP="00B21157">
      <w:pPr>
        <w:jc w:val="both"/>
        <w:rPr>
          <w:sz w:val="22"/>
          <w:szCs w:val="22"/>
        </w:rPr>
      </w:pPr>
    </w:p>
    <w:p w14:paraId="65DE8B60" w14:textId="77777777" w:rsidR="000A45AB" w:rsidRPr="00D96800" w:rsidRDefault="000A45AB" w:rsidP="006317BC">
      <w:pPr>
        <w:pStyle w:val="ListParagraph"/>
        <w:numPr>
          <w:ilvl w:val="0"/>
          <w:numId w:val="28"/>
        </w:numPr>
        <w:suppressAutoHyphens w:val="0"/>
        <w:autoSpaceDE w:val="0"/>
        <w:adjustRightInd w:val="0"/>
        <w:jc w:val="both"/>
        <w:textAlignment w:val="auto"/>
        <w:rPr>
          <w:rFonts w:eastAsia="Calibri"/>
          <w:szCs w:val="24"/>
          <w:lang w:val="en-GB" w:eastAsia="en-US"/>
        </w:rPr>
      </w:pPr>
      <w:r w:rsidRPr="00D96800">
        <w:rPr>
          <w:rFonts w:eastAsia="Calibri"/>
          <w:szCs w:val="24"/>
          <w:lang w:val="en-GB" w:eastAsia="en-US"/>
        </w:rPr>
        <w:t xml:space="preserve">There would appear to have been a very high level of ownership and commitment to the project, not just in the scientific circles from where the main authors originate, but also the state nature protection bodies, and even more importantly, the main economic user of peat i.e. the peat extracting industry. This is to a large part a legacy of the previous peatlands MSP and the relationships and understandings that were created during that time. It seems therefore that all key stakeholders were keen to have the project and showed strong commitment to its results (particularly the NP||S) from the start. The only exception in this context is perhaps the Ministry of Agriculture which in the context of the project is still it seems a rather reluctant and uncommitted player (see more on this in results section in regard to the “deep ploughing Pilot activity). </w:t>
      </w:r>
    </w:p>
    <w:p w14:paraId="2595DC76" w14:textId="77777777" w:rsidR="000A45AB" w:rsidRPr="00470E0B" w:rsidRDefault="000A45AB" w:rsidP="000A45AB">
      <w:pPr>
        <w:suppressAutoHyphens w:val="0"/>
        <w:autoSpaceDE w:val="0"/>
        <w:adjustRightInd w:val="0"/>
        <w:textAlignment w:val="auto"/>
        <w:rPr>
          <w:rFonts w:eastAsia="Calibri"/>
          <w:szCs w:val="24"/>
          <w:lang w:val="en-GB" w:eastAsia="en-US"/>
        </w:rPr>
      </w:pPr>
    </w:p>
    <w:p w14:paraId="013754A4" w14:textId="77777777" w:rsidR="005B5E71" w:rsidRPr="00D96800" w:rsidRDefault="000A45AB" w:rsidP="006317BC">
      <w:pPr>
        <w:pStyle w:val="ListParagraph"/>
        <w:numPr>
          <w:ilvl w:val="0"/>
          <w:numId w:val="28"/>
        </w:numPr>
        <w:suppressAutoHyphens w:val="0"/>
        <w:autoSpaceDE w:val="0"/>
        <w:adjustRightInd w:val="0"/>
        <w:jc w:val="both"/>
        <w:textAlignment w:val="auto"/>
        <w:rPr>
          <w:rFonts w:eastAsia="Calibri"/>
          <w:szCs w:val="24"/>
          <w:lang w:val="en-GB" w:eastAsia="en-US"/>
        </w:rPr>
      </w:pPr>
      <w:r w:rsidRPr="00D96800">
        <w:rPr>
          <w:rFonts w:eastAsia="Calibri"/>
          <w:szCs w:val="24"/>
          <w:lang w:val="en-GB" w:eastAsia="en-US"/>
        </w:rPr>
        <w:t>Direct evidence the TE team had of the commitment of all parties (with the exception of the Ministry of Agriculture) was gained in meeti</w:t>
      </w:r>
      <w:r w:rsidR="00435CDD">
        <w:rPr>
          <w:rFonts w:eastAsia="Calibri"/>
          <w:szCs w:val="24"/>
          <w:lang w:val="en-GB" w:eastAsia="en-US"/>
        </w:rPr>
        <w:t xml:space="preserve">ngs with 2 Deputy Ministers in </w:t>
      </w:r>
      <w:r w:rsidRPr="00D96800">
        <w:rPr>
          <w:rFonts w:eastAsia="Calibri"/>
          <w:szCs w:val="24"/>
          <w:lang w:val="en-GB" w:eastAsia="en-US"/>
        </w:rPr>
        <w:t>the MNREP</w:t>
      </w:r>
      <w:r w:rsidR="005B5E71" w:rsidRPr="00D96800">
        <w:rPr>
          <w:rFonts w:eastAsia="Calibri"/>
          <w:szCs w:val="24"/>
          <w:lang w:val="en-GB" w:eastAsia="en-US"/>
        </w:rPr>
        <w:t xml:space="preserve"> in which both were knowledgeable and enthusiastic about the project results, the Beltopgas Director (peat extraction design institute) who strongly supported the project for the NP</w:t>
      </w:r>
      <w:r w:rsidR="00435CDD">
        <w:rPr>
          <w:rFonts w:eastAsia="Calibri"/>
          <w:szCs w:val="24"/>
          <w:lang w:val="en-GB" w:eastAsia="en-US"/>
        </w:rPr>
        <w:t xml:space="preserve">S and related documents, the </w:t>
      </w:r>
      <w:r w:rsidR="005B5E71" w:rsidRPr="00D96800">
        <w:rPr>
          <w:rFonts w:eastAsia="Calibri"/>
          <w:szCs w:val="24"/>
          <w:lang w:val="en-GB" w:eastAsia="en-US"/>
        </w:rPr>
        <w:t xml:space="preserve">Deputy Minister of Forestry who informed about already adopting the Black Alder pilot approach, etc. </w:t>
      </w:r>
    </w:p>
    <w:p w14:paraId="42B6CCC7" w14:textId="77777777" w:rsidR="005B5E71" w:rsidRPr="00470E0B" w:rsidRDefault="005B5E71" w:rsidP="000A45AB">
      <w:pPr>
        <w:suppressAutoHyphens w:val="0"/>
        <w:autoSpaceDE w:val="0"/>
        <w:adjustRightInd w:val="0"/>
        <w:textAlignment w:val="auto"/>
        <w:rPr>
          <w:rFonts w:eastAsia="Calibri"/>
          <w:szCs w:val="24"/>
          <w:lang w:val="en-GB" w:eastAsia="en-US"/>
        </w:rPr>
      </w:pPr>
    </w:p>
    <w:p w14:paraId="79DAC6C8" w14:textId="77777777" w:rsidR="00992858" w:rsidRPr="00D96800" w:rsidRDefault="005B5E71" w:rsidP="006317BC">
      <w:pPr>
        <w:pStyle w:val="ListParagraph"/>
        <w:numPr>
          <w:ilvl w:val="0"/>
          <w:numId w:val="28"/>
        </w:numPr>
        <w:suppressAutoHyphens w:val="0"/>
        <w:autoSpaceDE w:val="0"/>
        <w:adjustRightInd w:val="0"/>
        <w:textAlignment w:val="auto"/>
        <w:rPr>
          <w:rFonts w:eastAsia="Calibri"/>
          <w:szCs w:val="24"/>
          <w:lang w:val="en-GB" w:eastAsia="en-US"/>
        </w:rPr>
      </w:pPr>
      <w:r w:rsidRPr="00D96800">
        <w:rPr>
          <w:rFonts w:eastAsia="Calibri"/>
          <w:szCs w:val="24"/>
          <w:lang w:val="en-GB" w:eastAsia="en-US"/>
        </w:rPr>
        <w:t xml:space="preserve">This level of support seemed to extend also to the NGO sector (Birdlife International Belarus), to the relevant scientific institutions </w:t>
      </w:r>
      <w:r w:rsidRPr="00435CDD">
        <w:rPr>
          <w:rFonts w:eastAsia="Calibri"/>
          <w:szCs w:val="24"/>
          <w:lang w:val="en-GB" w:eastAsia="en-US"/>
        </w:rPr>
        <w:t>(</w:t>
      </w:r>
      <w:r w:rsidR="00435CDD" w:rsidRPr="00435CDD">
        <w:rPr>
          <w:szCs w:val="24"/>
        </w:rPr>
        <w:t>Institute of Experimental Botany</w:t>
      </w:r>
      <w:r w:rsidR="00435CDD" w:rsidRPr="00435CDD">
        <w:rPr>
          <w:rFonts w:eastAsia="Calibri"/>
          <w:color w:val="FF0000"/>
          <w:szCs w:val="24"/>
          <w:lang w:val="en-GB" w:eastAsia="en-US"/>
        </w:rPr>
        <w:t xml:space="preserve">, </w:t>
      </w:r>
      <w:r w:rsidR="00435CDD" w:rsidRPr="00435CDD">
        <w:rPr>
          <w:szCs w:val="24"/>
        </w:rPr>
        <w:t>Centre on Bio</w:t>
      </w:r>
      <w:r w:rsidR="00435CDD">
        <w:rPr>
          <w:szCs w:val="24"/>
        </w:rPr>
        <w:t>-</w:t>
      </w:r>
      <w:r w:rsidR="00435CDD" w:rsidRPr="00435CDD">
        <w:rPr>
          <w:szCs w:val="24"/>
        </w:rPr>
        <w:t xml:space="preserve">resources, </w:t>
      </w:r>
      <w:bookmarkStart w:id="45" w:name="_Hlk417207169"/>
      <w:r w:rsidR="00435CDD" w:rsidRPr="00435CDD">
        <w:rPr>
          <w:szCs w:val="24"/>
        </w:rPr>
        <w:t>Institute of Nature management</w:t>
      </w:r>
      <w:bookmarkEnd w:id="45"/>
      <w:r w:rsidR="00992858" w:rsidRPr="00435CDD">
        <w:rPr>
          <w:rFonts w:eastAsia="Calibri"/>
          <w:szCs w:val="24"/>
          <w:lang w:val="en-GB" w:eastAsia="en-US"/>
        </w:rPr>
        <w:t>),</w:t>
      </w:r>
      <w:r w:rsidR="00992858" w:rsidRPr="00D96800">
        <w:rPr>
          <w:rFonts w:eastAsia="Calibri"/>
          <w:szCs w:val="24"/>
          <w:lang w:val="en-GB" w:eastAsia="en-US"/>
        </w:rPr>
        <w:t xml:space="preserve"> to the private sector (Coca Cola became a significant co-financer) </w:t>
      </w:r>
      <w:r w:rsidRPr="00D96800">
        <w:rPr>
          <w:rFonts w:eastAsia="Calibri"/>
          <w:szCs w:val="24"/>
          <w:lang w:val="en-GB" w:eastAsia="en-US"/>
        </w:rPr>
        <w:t>and also to those directly involved in the field in</w:t>
      </w:r>
      <w:r w:rsidR="00992858" w:rsidRPr="00D96800">
        <w:rPr>
          <w:rFonts w:eastAsia="Calibri"/>
          <w:szCs w:val="24"/>
          <w:lang w:val="en-GB" w:eastAsia="en-US"/>
        </w:rPr>
        <w:t xml:space="preserve"> pilot activities (though of course their scope of interest was limited to the direct sphere of work such as PA management, agriculture or forestry). </w:t>
      </w:r>
    </w:p>
    <w:p w14:paraId="5908DFD0" w14:textId="77777777" w:rsidR="00992858" w:rsidRPr="00470E0B" w:rsidRDefault="00992858" w:rsidP="000A45AB">
      <w:pPr>
        <w:suppressAutoHyphens w:val="0"/>
        <w:autoSpaceDE w:val="0"/>
        <w:adjustRightInd w:val="0"/>
        <w:textAlignment w:val="auto"/>
        <w:rPr>
          <w:rFonts w:eastAsia="Calibri"/>
          <w:szCs w:val="24"/>
          <w:lang w:val="en-GB" w:eastAsia="en-US"/>
        </w:rPr>
      </w:pPr>
    </w:p>
    <w:p w14:paraId="447F23D3" w14:textId="77777777" w:rsidR="000A45AB" w:rsidRPr="00470E0B" w:rsidRDefault="000A45AB" w:rsidP="000A45AB">
      <w:pPr>
        <w:jc w:val="both"/>
        <w:rPr>
          <w:szCs w:val="24"/>
        </w:rPr>
      </w:pPr>
    </w:p>
    <w:p w14:paraId="5C8E39C1" w14:textId="77777777" w:rsidR="0033412D" w:rsidRPr="00DE222E" w:rsidRDefault="006153EF" w:rsidP="006317BC">
      <w:pPr>
        <w:pStyle w:val="ListParagraph"/>
        <w:numPr>
          <w:ilvl w:val="2"/>
          <w:numId w:val="3"/>
        </w:numPr>
        <w:jc w:val="both"/>
        <w:rPr>
          <w:i/>
          <w:szCs w:val="24"/>
        </w:rPr>
      </w:pPr>
      <w:r w:rsidRPr="00DE222E">
        <w:rPr>
          <w:i/>
          <w:szCs w:val="24"/>
        </w:rPr>
        <w:t>Stakeholder participation</w:t>
      </w:r>
    </w:p>
    <w:p w14:paraId="574A94BA" w14:textId="77777777" w:rsidR="00861CC1" w:rsidRPr="00470E0B" w:rsidRDefault="00861CC1" w:rsidP="00861CC1">
      <w:pPr>
        <w:jc w:val="both"/>
        <w:rPr>
          <w:szCs w:val="24"/>
        </w:rPr>
      </w:pPr>
    </w:p>
    <w:p w14:paraId="633887D3" w14:textId="77777777" w:rsidR="00992858" w:rsidRPr="00D96800" w:rsidRDefault="00BD5C17" w:rsidP="006317BC">
      <w:pPr>
        <w:pStyle w:val="ListParagraph"/>
        <w:numPr>
          <w:ilvl w:val="0"/>
          <w:numId w:val="28"/>
        </w:numPr>
        <w:suppressAutoHyphens w:val="0"/>
        <w:autoSpaceDE w:val="0"/>
        <w:adjustRightInd w:val="0"/>
        <w:jc w:val="both"/>
        <w:textAlignment w:val="auto"/>
        <w:rPr>
          <w:rFonts w:eastAsia="Calibri"/>
          <w:szCs w:val="24"/>
          <w:lang w:val="en-GB" w:eastAsia="en-US"/>
        </w:rPr>
      </w:pPr>
      <w:r w:rsidRPr="00D96800">
        <w:rPr>
          <w:rFonts w:eastAsia="Calibri"/>
          <w:szCs w:val="24"/>
          <w:lang w:val="en-GB" w:eastAsia="en-US"/>
        </w:rPr>
        <w:t>Stakeholder analysis is carried out within the Project Document and the</w:t>
      </w:r>
      <w:r w:rsidR="00992858" w:rsidRPr="00D96800">
        <w:rPr>
          <w:rFonts w:eastAsia="Calibri"/>
          <w:szCs w:val="24"/>
          <w:lang w:val="en-GB" w:eastAsia="en-US"/>
        </w:rPr>
        <w:t xml:space="preserve"> </w:t>
      </w:r>
      <w:r w:rsidRPr="00D96800">
        <w:rPr>
          <w:rFonts w:eastAsia="Calibri"/>
          <w:szCs w:val="24"/>
          <w:lang w:val="en-GB" w:eastAsia="en-US"/>
        </w:rPr>
        <w:t>main stakeholders are identified, with a broad description of their mandate,</w:t>
      </w:r>
      <w:r w:rsidR="00992858" w:rsidRPr="00D96800">
        <w:rPr>
          <w:rFonts w:eastAsia="Calibri"/>
          <w:szCs w:val="24"/>
          <w:lang w:val="en-GB" w:eastAsia="en-US"/>
        </w:rPr>
        <w:t xml:space="preserve"> </w:t>
      </w:r>
      <w:r w:rsidRPr="00D96800">
        <w:rPr>
          <w:rFonts w:eastAsia="Calibri"/>
          <w:szCs w:val="24"/>
          <w:lang w:val="en-GB" w:eastAsia="en-US"/>
        </w:rPr>
        <w:t>as well as their identified role and responsibilities within the project.</w:t>
      </w:r>
    </w:p>
    <w:p w14:paraId="0ABF84D8" w14:textId="77777777" w:rsidR="00992858" w:rsidRPr="00470E0B" w:rsidRDefault="00992858" w:rsidP="00470E0B">
      <w:pPr>
        <w:suppressAutoHyphens w:val="0"/>
        <w:autoSpaceDE w:val="0"/>
        <w:adjustRightInd w:val="0"/>
        <w:jc w:val="both"/>
        <w:textAlignment w:val="auto"/>
        <w:rPr>
          <w:rFonts w:eastAsia="Calibri"/>
          <w:szCs w:val="24"/>
          <w:lang w:val="en-GB" w:eastAsia="en-US"/>
        </w:rPr>
      </w:pPr>
    </w:p>
    <w:p w14:paraId="7058081D" w14:textId="77777777" w:rsidR="00BD5C17" w:rsidRPr="00D96800" w:rsidRDefault="00BD5C17" w:rsidP="006317BC">
      <w:pPr>
        <w:pStyle w:val="ListParagraph"/>
        <w:numPr>
          <w:ilvl w:val="0"/>
          <w:numId w:val="28"/>
        </w:numPr>
        <w:suppressAutoHyphens w:val="0"/>
        <w:autoSpaceDE w:val="0"/>
        <w:adjustRightInd w:val="0"/>
        <w:jc w:val="both"/>
        <w:textAlignment w:val="auto"/>
        <w:rPr>
          <w:rFonts w:eastAsia="Calibri"/>
          <w:szCs w:val="24"/>
          <w:lang w:val="en-GB" w:eastAsia="en-US"/>
        </w:rPr>
      </w:pPr>
      <w:r w:rsidRPr="00D96800">
        <w:rPr>
          <w:rFonts w:eastAsia="Calibri"/>
          <w:szCs w:val="24"/>
          <w:lang w:val="en-GB" w:eastAsia="en-US"/>
        </w:rPr>
        <w:t>The project is engaging with a large number of stakeholders, both at a</w:t>
      </w:r>
      <w:r w:rsidR="00992858" w:rsidRPr="00D96800">
        <w:rPr>
          <w:rFonts w:eastAsia="Calibri"/>
          <w:szCs w:val="24"/>
          <w:lang w:val="en-GB" w:eastAsia="en-US"/>
        </w:rPr>
        <w:t xml:space="preserve"> </w:t>
      </w:r>
      <w:r w:rsidRPr="00D96800">
        <w:rPr>
          <w:rFonts w:eastAsia="Calibri"/>
          <w:szCs w:val="24"/>
          <w:lang w:val="en-GB" w:eastAsia="en-US"/>
        </w:rPr>
        <w:t xml:space="preserve">central level </w:t>
      </w:r>
      <w:r w:rsidR="00992858" w:rsidRPr="00D96800">
        <w:rPr>
          <w:rFonts w:eastAsia="Calibri"/>
          <w:szCs w:val="24"/>
          <w:lang w:val="en-GB" w:eastAsia="en-US"/>
        </w:rPr>
        <w:t>b</w:t>
      </w:r>
      <w:r w:rsidRPr="00D96800">
        <w:rPr>
          <w:rFonts w:eastAsia="Calibri"/>
          <w:szCs w:val="24"/>
          <w:lang w:val="en-GB" w:eastAsia="en-US"/>
        </w:rPr>
        <w:t>ut also with the appropriate people and organisations in the</w:t>
      </w:r>
      <w:r w:rsidR="00992858" w:rsidRPr="00D96800">
        <w:rPr>
          <w:rFonts w:eastAsia="Calibri"/>
          <w:szCs w:val="24"/>
          <w:lang w:val="en-GB" w:eastAsia="en-US"/>
        </w:rPr>
        <w:t xml:space="preserve"> </w:t>
      </w:r>
      <w:r w:rsidRPr="00D96800">
        <w:rPr>
          <w:rFonts w:eastAsia="Calibri"/>
          <w:szCs w:val="24"/>
          <w:lang w:val="en-GB" w:eastAsia="en-US"/>
        </w:rPr>
        <w:t>areas in which the pilots are taking place. The contact with stakeholders is</w:t>
      </w:r>
      <w:r w:rsidR="00992858" w:rsidRPr="00D96800">
        <w:rPr>
          <w:rFonts w:eastAsia="Calibri"/>
          <w:szCs w:val="24"/>
          <w:lang w:val="en-GB" w:eastAsia="en-US"/>
        </w:rPr>
        <w:t xml:space="preserve"> </w:t>
      </w:r>
      <w:r w:rsidRPr="00D96800">
        <w:rPr>
          <w:rFonts w:eastAsia="Calibri"/>
          <w:szCs w:val="24"/>
          <w:lang w:val="en-GB" w:eastAsia="en-US"/>
        </w:rPr>
        <w:t>taking place on a number of different levels:</w:t>
      </w:r>
    </w:p>
    <w:p w14:paraId="7C3C42D5" w14:textId="77777777" w:rsidR="00992858" w:rsidRPr="00470E0B" w:rsidRDefault="00992858" w:rsidP="00470E0B">
      <w:pPr>
        <w:suppressAutoHyphens w:val="0"/>
        <w:autoSpaceDE w:val="0"/>
        <w:adjustRightInd w:val="0"/>
        <w:jc w:val="both"/>
        <w:textAlignment w:val="auto"/>
        <w:rPr>
          <w:rFonts w:eastAsia="Calibri"/>
          <w:szCs w:val="24"/>
          <w:lang w:val="en-GB" w:eastAsia="en-US"/>
        </w:rPr>
      </w:pPr>
    </w:p>
    <w:p w14:paraId="2EDCE0CA" w14:textId="77777777" w:rsidR="00BD5C17" w:rsidRPr="00470E0B" w:rsidRDefault="00BD5C17" w:rsidP="00D96800">
      <w:pPr>
        <w:suppressAutoHyphens w:val="0"/>
        <w:autoSpaceDE w:val="0"/>
        <w:adjustRightInd w:val="0"/>
        <w:ind w:left="851"/>
        <w:jc w:val="both"/>
        <w:textAlignment w:val="auto"/>
        <w:rPr>
          <w:rFonts w:eastAsia="Calibri"/>
          <w:szCs w:val="24"/>
          <w:lang w:val="en-GB" w:eastAsia="en-US"/>
        </w:rPr>
      </w:pPr>
      <w:r w:rsidRPr="00470E0B">
        <w:rPr>
          <w:rFonts w:eastAsia="Calibri"/>
          <w:szCs w:val="24"/>
          <w:lang w:val="en-GB" w:eastAsia="en-US"/>
        </w:rPr>
        <w:t>a. The PB has broad representation from both the governmental and</w:t>
      </w:r>
      <w:r w:rsidR="00470E0B" w:rsidRPr="00470E0B">
        <w:rPr>
          <w:rFonts w:eastAsia="Calibri"/>
          <w:szCs w:val="24"/>
          <w:lang w:val="en-GB" w:eastAsia="en-US"/>
        </w:rPr>
        <w:t xml:space="preserve"> non</w:t>
      </w:r>
      <w:r w:rsidRPr="00470E0B">
        <w:rPr>
          <w:rFonts w:ascii="MS Mincho" w:eastAsia="MS Mincho" w:hAnsi="MS Mincho" w:cs="MS Mincho" w:hint="eastAsia"/>
          <w:szCs w:val="24"/>
          <w:lang w:val="en-GB" w:eastAsia="en-US"/>
        </w:rPr>
        <w:t>‑</w:t>
      </w:r>
      <w:r w:rsidRPr="00470E0B">
        <w:rPr>
          <w:rFonts w:eastAsia="Calibri"/>
          <w:szCs w:val="24"/>
          <w:lang w:val="en-GB" w:eastAsia="en-US"/>
        </w:rPr>
        <w:t>governmental sector (although PB membership is</w:t>
      </w:r>
      <w:r w:rsidR="00470E0B" w:rsidRPr="00470E0B">
        <w:rPr>
          <w:rFonts w:eastAsia="Calibri"/>
          <w:szCs w:val="24"/>
          <w:lang w:val="en-GB" w:eastAsia="en-US"/>
        </w:rPr>
        <w:t xml:space="preserve"> </w:t>
      </w:r>
      <w:r w:rsidRPr="00470E0B">
        <w:rPr>
          <w:rFonts w:eastAsia="Calibri"/>
          <w:szCs w:val="24"/>
          <w:lang w:val="en-GB" w:eastAsia="en-US"/>
        </w:rPr>
        <w:t>predominantly governmental)</w:t>
      </w:r>
    </w:p>
    <w:p w14:paraId="6AA85F26" w14:textId="77777777" w:rsidR="00BD5C17" w:rsidRPr="00470E0B" w:rsidRDefault="00BD5C17" w:rsidP="00D96800">
      <w:pPr>
        <w:suppressAutoHyphens w:val="0"/>
        <w:autoSpaceDE w:val="0"/>
        <w:adjustRightInd w:val="0"/>
        <w:ind w:left="851"/>
        <w:jc w:val="both"/>
        <w:textAlignment w:val="auto"/>
        <w:rPr>
          <w:rFonts w:eastAsia="Calibri"/>
          <w:szCs w:val="24"/>
          <w:lang w:val="en-GB" w:eastAsia="en-US"/>
        </w:rPr>
      </w:pPr>
      <w:r w:rsidRPr="00470E0B">
        <w:rPr>
          <w:rFonts w:eastAsia="Calibri"/>
          <w:szCs w:val="24"/>
          <w:lang w:val="en-GB" w:eastAsia="en-US"/>
        </w:rPr>
        <w:t>b. The WG is a forum specially established for the project and its</w:t>
      </w:r>
      <w:r w:rsidR="00470E0B" w:rsidRPr="00470E0B">
        <w:rPr>
          <w:rFonts w:eastAsia="Calibri"/>
          <w:szCs w:val="24"/>
          <w:lang w:val="en-GB" w:eastAsia="en-US"/>
        </w:rPr>
        <w:t xml:space="preserve"> </w:t>
      </w:r>
      <w:r w:rsidRPr="00470E0B">
        <w:rPr>
          <w:rFonts w:eastAsia="Calibri"/>
          <w:szCs w:val="24"/>
          <w:lang w:val="en-GB" w:eastAsia="en-US"/>
        </w:rPr>
        <w:t>effectiveness as a tool for engendering communication among the</w:t>
      </w:r>
      <w:r w:rsidR="00470E0B" w:rsidRPr="00470E0B">
        <w:rPr>
          <w:rFonts w:eastAsia="Calibri"/>
          <w:szCs w:val="24"/>
          <w:lang w:val="en-GB" w:eastAsia="en-US"/>
        </w:rPr>
        <w:t xml:space="preserve"> </w:t>
      </w:r>
      <w:r w:rsidRPr="00470E0B">
        <w:rPr>
          <w:rFonts w:eastAsia="Calibri"/>
          <w:szCs w:val="24"/>
          <w:lang w:val="en-GB" w:eastAsia="en-US"/>
        </w:rPr>
        <w:t>stakeholders is now proven. The membership of the WG has been</w:t>
      </w:r>
      <w:r w:rsidR="00470E0B" w:rsidRPr="00470E0B">
        <w:rPr>
          <w:rFonts w:eastAsia="Calibri"/>
          <w:szCs w:val="24"/>
          <w:lang w:val="en-GB" w:eastAsia="en-US"/>
        </w:rPr>
        <w:t xml:space="preserve"> </w:t>
      </w:r>
      <w:r w:rsidRPr="00470E0B">
        <w:rPr>
          <w:rFonts w:eastAsia="Calibri"/>
          <w:szCs w:val="24"/>
          <w:lang w:val="en-GB" w:eastAsia="en-US"/>
        </w:rPr>
        <w:t>carefully selected to ensure its optimal functionality.</w:t>
      </w:r>
    </w:p>
    <w:p w14:paraId="585736BB" w14:textId="77777777" w:rsidR="00BD5C17" w:rsidRPr="00470E0B" w:rsidRDefault="00BD5C17" w:rsidP="00D96800">
      <w:pPr>
        <w:suppressAutoHyphens w:val="0"/>
        <w:autoSpaceDE w:val="0"/>
        <w:adjustRightInd w:val="0"/>
        <w:ind w:left="851"/>
        <w:jc w:val="both"/>
        <w:textAlignment w:val="auto"/>
        <w:rPr>
          <w:rFonts w:eastAsia="Calibri"/>
          <w:szCs w:val="24"/>
          <w:lang w:val="en-GB" w:eastAsia="en-US"/>
        </w:rPr>
      </w:pPr>
      <w:r w:rsidRPr="00470E0B">
        <w:rPr>
          <w:rFonts w:eastAsia="Calibri"/>
          <w:szCs w:val="24"/>
          <w:lang w:val="en-GB" w:eastAsia="en-US"/>
        </w:rPr>
        <w:t>c. Many of the stakeholder organisations that are not formally</w:t>
      </w:r>
      <w:r w:rsidR="00470E0B" w:rsidRPr="00470E0B">
        <w:rPr>
          <w:rFonts w:eastAsia="Calibri"/>
          <w:szCs w:val="24"/>
          <w:lang w:val="en-GB" w:eastAsia="en-US"/>
        </w:rPr>
        <w:t xml:space="preserve"> </w:t>
      </w:r>
      <w:r w:rsidRPr="00470E0B">
        <w:rPr>
          <w:rFonts w:eastAsia="Calibri"/>
          <w:szCs w:val="24"/>
          <w:lang w:val="en-GB" w:eastAsia="en-US"/>
        </w:rPr>
        <w:t>included in the PB or WG are directly involved in the</w:t>
      </w:r>
      <w:r w:rsidR="00470E0B" w:rsidRPr="00470E0B">
        <w:rPr>
          <w:rFonts w:eastAsia="Calibri"/>
          <w:szCs w:val="24"/>
          <w:lang w:val="en-GB" w:eastAsia="en-US"/>
        </w:rPr>
        <w:t xml:space="preserve"> </w:t>
      </w:r>
      <w:r w:rsidRPr="00470E0B">
        <w:rPr>
          <w:rFonts w:eastAsia="Calibri"/>
          <w:szCs w:val="24"/>
          <w:lang w:val="en-GB" w:eastAsia="en-US"/>
        </w:rPr>
        <w:t>implementation of the project – either as NIM partners or as</w:t>
      </w:r>
      <w:r w:rsidR="00435CDD">
        <w:rPr>
          <w:rFonts w:eastAsia="Calibri"/>
          <w:szCs w:val="24"/>
          <w:lang w:val="en-GB" w:eastAsia="en-US"/>
        </w:rPr>
        <w:t xml:space="preserve"> </w:t>
      </w:r>
      <w:r w:rsidRPr="00470E0B">
        <w:rPr>
          <w:rFonts w:eastAsia="Calibri"/>
          <w:szCs w:val="24"/>
          <w:lang w:val="en-GB" w:eastAsia="en-US"/>
        </w:rPr>
        <w:t>contractors.</w:t>
      </w:r>
    </w:p>
    <w:p w14:paraId="24DB7C6D" w14:textId="77777777" w:rsidR="00BD5C17" w:rsidRPr="00470E0B" w:rsidRDefault="00BD5C17" w:rsidP="00D96800">
      <w:pPr>
        <w:suppressAutoHyphens w:val="0"/>
        <w:autoSpaceDE w:val="0"/>
        <w:adjustRightInd w:val="0"/>
        <w:ind w:left="851"/>
        <w:jc w:val="both"/>
        <w:textAlignment w:val="auto"/>
        <w:rPr>
          <w:rFonts w:eastAsia="Calibri"/>
          <w:szCs w:val="24"/>
          <w:lang w:val="en-GB" w:eastAsia="en-US"/>
        </w:rPr>
      </w:pPr>
      <w:r w:rsidRPr="00470E0B">
        <w:rPr>
          <w:rFonts w:eastAsia="Calibri"/>
          <w:szCs w:val="24"/>
          <w:lang w:val="en-GB" w:eastAsia="en-US"/>
        </w:rPr>
        <w:lastRenderedPageBreak/>
        <w:t>d. At a more local level and with respect to the pilot sites, all the</w:t>
      </w:r>
      <w:r w:rsidR="00470E0B" w:rsidRPr="00470E0B">
        <w:rPr>
          <w:rFonts w:eastAsia="Calibri"/>
          <w:szCs w:val="24"/>
          <w:lang w:val="en-GB" w:eastAsia="en-US"/>
        </w:rPr>
        <w:t xml:space="preserve"> </w:t>
      </w:r>
      <w:r w:rsidRPr="00470E0B">
        <w:rPr>
          <w:rFonts w:eastAsia="Calibri"/>
          <w:szCs w:val="24"/>
          <w:lang w:val="en-GB" w:eastAsia="en-US"/>
        </w:rPr>
        <w:t>appropriate stakeholders are involved – from the local authorities</w:t>
      </w:r>
      <w:r w:rsidR="00470E0B" w:rsidRPr="00470E0B">
        <w:rPr>
          <w:rFonts w:eastAsia="Calibri"/>
          <w:szCs w:val="24"/>
          <w:lang w:val="en-GB" w:eastAsia="en-US"/>
        </w:rPr>
        <w:t xml:space="preserve"> </w:t>
      </w:r>
      <w:r w:rsidRPr="00470E0B">
        <w:rPr>
          <w:rFonts w:eastAsia="Calibri"/>
          <w:szCs w:val="24"/>
          <w:lang w:val="en-GB" w:eastAsia="en-US"/>
        </w:rPr>
        <w:t>to agricultural enterprise leaders, protected area managers, etc.</w:t>
      </w:r>
    </w:p>
    <w:p w14:paraId="134128EF" w14:textId="77777777" w:rsidR="00D96800" w:rsidRDefault="00D96800" w:rsidP="00470E0B">
      <w:pPr>
        <w:suppressAutoHyphens w:val="0"/>
        <w:autoSpaceDE w:val="0"/>
        <w:adjustRightInd w:val="0"/>
        <w:jc w:val="both"/>
        <w:textAlignment w:val="auto"/>
        <w:rPr>
          <w:rFonts w:eastAsia="Calibri"/>
          <w:szCs w:val="24"/>
          <w:lang w:val="en-GB" w:eastAsia="en-US"/>
        </w:rPr>
      </w:pPr>
    </w:p>
    <w:p w14:paraId="45CC094E" w14:textId="77777777" w:rsidR="00BD5C17" w:rsidRPr="00D96800" w:rsidRDefault="00BD5C17" w:rsidP="006317BC">
      <w:pPr>
        <w:pStyle w:val="ListParagraph"/>
        <w:numPr>
          <w:ilvl w:val="0"/>
          <w:numId w:val="28"/>
        </w:numPr>
        <w:suppressAutoHyphens w:val="0"/>
        <w:autoSpaceDE w:val="0"/>
        <w:adjustRightInd w:val="0"/>
        <w:jc w:val="both"/>
        <w:textAlignment w:val="auto"/>
        <w:rPr>
          <w:szCs w:val="24"/>
        </w:rPr>
      </w:pPr>
      <w:r w:rsidRPr="00D96800">
        <w:rPr>
          <w:rFonts w:eastAsia="Calibri"/>
          <w:szCs w:val="24"/>
          <w:lang w:val="en-GB" w:eastAsia="en-US"/>
        </w:rPr>
        <w:t>It should be noted that one of the strengths of the project that it builds on</w:t>
      </w:r>
      <w:r w:rsidR="00470E0B" w:rsidRPr="00D96800">
        <w:rPr>
          <w:rFonts w:eastAsia="Calibri"/>
          <w:szCs w:val="24"/>
          <w:lang w:val="en-GB" w:eastAsia="en-US"/>
        </w:rPr>
        <w:t xml:space="preserve"> </w:t>
      </w:r>
      <w:r w:rsidRPr="00D96800">
        <w:rPr>
          <w:rFonts w:eastAsia="Calibri"/>
          <w:szCs w:val="24"/>
          <w:lang w:val="en-GB" w:eastAsia="en-US"/>
        </w:rPr>
        <w:t>previous relationships with people across the country</w:t>
      </w:r>
      <w:r w:rsidR="00470E0B" w:rsidRPr="00D96800">
        <w:rPr>
          <w:rFonts w:eastAsia="Calibri"/>
          <w:szCs w:val="24"/>
          <w:lang w:val="en-GB" w:eastAsia="en-US"/>
        </w:rPr>
        <w:t xml:space="preserve"> developed under the previous UNDP-GEF MSP</w:t>
      </w:r>
      <w:r w:rsidRPr="00D96800">
        <w:rPr>
          <w:rFonts w:eastAsia="Calibri"/>
          <w:szCs w:val="24"/>
          <w:lang w:val="en-GB" w:eastAsia="en-US"/>
        </w:rPr>
        <w:t>.</w:t>
      </w:r>
    </w:p>
    <w:p w14:paraId="3F8DBCD1" w14:textId="77777777" w:rsidR="000A45AB" w:rsidRPr="00470E0B" w:rsidRDefault="000A45AB" w:rsidP="00470E0B">
      <w:pPr>
        <w:suppressAutoHyphens w:val="0"/>
        <w:autoSpaceDE w:val="0"/>
        <w:adjustRightInd w:val="0"/>
        <w:jc w:val="both"/>
        <w:textAlignment w:val="auto"/>
        <w:rPr>
          <w:rFonts w:eastAsia="Calibri"/>
          <w:szCs w:val="24"/>
          <w:lang w:val="en-GB" w:eastAsia="en-US"/>
        </w:rPr>
      </w:pPr>
    </w:p>
    <w:p w14:paraId="3B9182B4" w14:textId="77777777" w:rsidR="00861CC1" w:rsidRPr="00D96800" w:rsidRDefault="00861CC1" w:rsidP="006317BC">
      <w:pPr>
        <w:pStyle w:val="ListParagraph"/>
        <w:numPr>
          <w:ilvl w:val="0"/>
          <w:numId w:val="28"/>
        </w:numPr>
        <w:suppressAutoHyphens w:val="0"/>
        <w:autoSpaceDE w:val="0"/>
        <w:adjustRightInd w:val="0"/>
        <w:jc w:val="both"/>
        <w:textAlignment w:val="auto"/>
        <w:rPr>
          <w:szCs w:val="24"/>
        </w:rPr>
      </w:pPr>
      <w:r w:rsidRPr="00D96800">
        <w:rPr>
          <w:rFonts w:eastAsia="Calibri"/>
          <w:szCs w:val="24"/>
          <w:lang w:val="en-GB" w:eastAsia="en-US"/>
        </w:rPr>
        <w:t>The project does, to some extent, consider gender issues in its design and</w:t>
      </w:r>
      <w:r w:rsidR="00470E0B" w:rsidRPr="00D96800">
        <w:rPr>
          <w:rFonts w:eastAsia="Calibri"/>
          <w:szCs w:val="24"/>
          <w:lang w:val="en-GB" w:eastAsia="en-US"/>
        </w:rPr>
        <w:t xml:space="preserve"> </w:t>
      </w:r>
      <w:r w:rsidRPr="00D96800">
        <w:rPr>
          <w:rFonts w:eastAsia="Calibri"/>
          <w:szCs w:val="24"/>
          <w:lang w:val="en-GB" w:eastAsia="en-US"/>
        </w:rPr>
        <w:t>certainly women living in the vicinity of peatlands in which management is</w:t>
      </w:r>
      <w:r w:rsidR="00470E0B" w:rsidRPr="00D96800">
        <w:rPr>
          <w:rFonts w:eastAsia="Calibri"/>
          <w:szCs w:val="24"/>
          <w:lang w:val="en-GB" w:eastAsia="en-US"/>
        </w:rPr>
        <w:t xml:space="preserve"> </w:t>
      </w:r>
      <w:r w:rsidRPr="00D96800">
        <w:rPr>
          <w:rFonts w:eastAsia="Calibri"/>
          <w:szCs w:val="24"/>
          <w:lang w:val="en-GB" w:eastAsia="en-US"/>
        </w:rPr>
        <w:t>improved will be among the beneficiaries of the project outcomes – primarily</w:t>
      </w:r>
      <w:r w:rsidR="00470E0B" w:rsidRPr="00D96800">
        <w:rPr>
          <w:rFonts w:eastAsia="Calibri"/>
          <w:szCs w:val="24"/>
          <w:lang w:val="en-GB" w:eastAsia="en-US"/>
        </w:rPr>
        <w:t xml:space="preserve"> </w:t>
      </w:r>
      <w:r w:rsidRPr="00D96800">
        <w:rPr>
          <w:rFonts w:eastAsia="Calibri"/>
          <w:szCs w:val="24"/>
          <w:lang w:val="en-GB" w:eastAsia="en-US"/>
        </w:rPr>
        <w:t>because access to natural resources should be improved. Furthermore, the</w:t>
      </w:r>
      <w:r w:rsidR="00470E0B" w:rsidRPr="00D96800">
        <w:rPr>
          <w:rFonts w:eastAsia="Calibri"/>
          <w:szCs w:val="24"/>
          <w:lang w:val="en-GB" w:eastAsia="en-US"/>
        </w:rPr>
        <w:t xml:space="preserve"> </w:t>
      </w:r>
      <w:r w:rsidRPr="00D96800">
        <w:rPr>
          <w:rFonts w:eastAsia="Calibri"/>
          <w:szCs w:val="24"/>
          <w:lang w:val="en-GB" w:eastAsia="en-US"/>
        </w:rPr>
        <w:t xml:space="preserve">Project Document suggests that women </w:t>
      </w:r>
      <w:r w:rsidR="00435CDD" w:rsidRPr="00D96800">
        <w:rPr>
          <w:rFonts w:eastAsia="Calibri"/>
          <w:szCs w:val="24"/>
          <w:lang w:val="en-GB" w:eastAsia="en-US"/>
        </w:rPr>
        <w:t>participate</w:t>
      </w:r>
      <w:r w:rsidRPr="00D96800">
        <w:rPr>
          <w:rFonts w:eastAsia="Calibri"/>
          <w:szCs w:val="24"/>
          <w:lang w:val="en-GB" w:eastAsia="en-US"/>
        </w:rPr>
        <w:t xml:space="preserve"> in public councils that</w:t>
      </w:r>
      <w:r w:rsidR="00470E0B" w:rsidRPr="00D96800">
        <w:rPr>
          <w:rFonts w:eastAsia="Calibri"/>
          <w:szCs w:val="24"/>
          <w:lang w:val="en-GB" w:eastAsia="en-US"/>
        </w:rPr>
        <w:t xml:space="preserve"> </w:t>
      </w:r>
      <w:r w:rsidRPr="00D96800">
        <w:rPr>
          <w:rFonts w:eastAsia="Calibri"/>
          <w:szCs w:val="24"/>
          <w:lang w:val="en-GB" w:eastAsia="en-US"/>
        </w:rPr>
        <w:t>should be being established to increase stakeholder participation in protected</w:t>
      </w:r>
      <w:r w:rsidR="00470E0B" w:rsidRPr="00D96800">
        <w:rPr>
          <w:rFonts w:eastAsia="Calibri"/>
          <w:szCs w:val="24"/>
          <w:lang w:val="en-GB" w:eastAsia="en-US"/>
        </w:rPr>
        <w:t xml:space="preserve"> </w:t>
      </w:r>
      <w:r w:rsidRPr="00D96800">
        <w:rPr>
          <w:rFonts w:eastAsia="Calibri"/>
          <w:szCs w:val="24"/>
          <w:lang w:val="en-GB" w:eastAsia="en-US"/>
        </w:rPr>
        <w:t>area management and triggering income-generating activities (need to comment if this was the case).</w:t>
      </w:r>
    </w:p>
    <w:p w14:paraId="585018FE" w14:textId="77777777" w:rsidR="00861CC1" w:rsidRPr="00C006F8" w:rsidRDefault="00861CC1" w:rsidP="00861CC1">
      <w:pPr>
        <w:pStyle w:val="ListParagraph"/>
        <w:jc w:val="both"/>
        <w:rPr>
          <w:sz w:val="22"/>
          <w:szCs w:val="22"/>
        </w:rPr>
      </w:pPr>
    </w:p>
    <w:p w14:paraId="13DBADCE" w14:textId="77777777" w:rsidR="0033412D" w:rsidRPr="00DE222E" w:rsidRDefault="006153EF" w:rsidP="006317BC">
      <w:pPr>
        <w:pStyle w:val="ListParagraph"/>
        <w:numPr>
          <w:ilvl w:val="2"/>
          <w:numId w:val="3"/>
        </w:numPr>
        <w:jc w:val="both"/>
        <w:rPr>
          <w:i/>
          <w:szCs w:val="24"/>
        </w:rPr>
      </w:pPr>
      <w:r w:rsidRPr="00DE222E">
        <w:rPr>
          <w:i/>
          <w:szCs w:val="24"/>
        </w:rPr>
        <w:t>Replication approach</w:t>
      </w:r>
    </w:p>
    <w:p w14:paraId="6DA77008" w14:textId="77777777" w:rsidR="00544EDF" w:rsidRPr="00470E0B" w:rsidRDefault="00544EDF" w:rsidP="00544EDF">
      <w:pPr>
        <w:suppressAutoHyphens w:val="0"/>
        <w:autoSpaceDE w:val="0"/>
        <w:adjustRightInd w:val="0"/>
        <w:textAlignment w:val="auto"/>
        <w:rPr>
          <w:rFonts w:eastAsia="Calibri"/>
          <w:szCs w:val="24"/>
          <w:lang w:val="en-GB" w:eastAsia="en-US"/>
        </w:rPr>
      </w:pPr>
    </w:p>
    <w:p w14:paraId="4B81C596" w14:textId="77777777" w:rsidR="000B366D" w:rsidRPr="00D96800" w:rsidRDefault="00417674" w:rsidP="006317BC">
      <w:pPr>
        <w:pStyle w:val="ListParagraph"/>
        <w:numPr>
          <w:ilvl w:val="0"/>
          <w:numId w:val="28"/>
        </w:numPr>
        <w:suppressAutoHyphens w:val="0"/>
        <w:autoSpaceDE w:val="0"/>
        <w:adjustRightInd w:val="0"/>
        <w:textAlignment w:val="auto"/>
        <w:rPr>
          <w:szCs w:val="24"/>
        </w:rPr>
      </w:pPr>
      <w:r w:rsidRPr="00D96800">
        <w:rPr>
          <w:rFonts w:eastAsia="Calibri"/>
          <w:szCs w:val="24"/>
          <w:lang w:val="en-GB" w:eastAsia="en-US"/>
        </w:rPr>
        <w:t>There is no explicit replication strategy in the Project</w:t>
      </w:r>
      <w:r w:rsidR="00544EDF" w:rsidRPr="00D96800">
        <w:rPr>
          <w:rFonts w:eastAsia="Calibri"/>
          <w:szCs w:val="24"/>
          <w:lang w:val="en-GB" w:eastAsia="en-US"/>
        </w:rPr>
        <w:t xml:space="preserve"> </w:t>
      </w:r>
      <w:r w:rsidRPr="00D96800">
        <w:rPr>
          <w:rFonts w:eastAsia="Calibri"/>
          <w:szCs w:val="24"/>
          <w:lang w:val="en-GB" w:eastAsia="en-US"/>
        </w:rPr>
        <w:t>Document (although there are brief notes on replication potential on each of</w:t>
      </w:r>
      <w:r w:rsidR="00544EDF" w:rsidRPr="00D96800">
        <w:rPr>
          <w:rFonts w:eastAsia="Calibri"/>
          <w:szCs w:val="24"/>
          <w:lang w:val="en-GB" w:eastAsia="en-US"/>
        </w:rPr>
        <w:t xml:space="preserve"> </w:t>
      </w:r>
      <w:r w:rsidRPr="00D96800">
        <w:rPr>
          <w:rFonts w:eastAsia="Calibri"/>
          <w:szCs w:val="24"/>
          <w:lang w:val="en-GB" w:eastAsia="en-US"/>
        </w:rPr>
        <w:t xml:space="preserve">the pilots in Annex 3 of the </w:t>
      </w:r>
      <w:r w:rsidR="00DE222E" w:rsidRPr="00D96800">
        <w:rPr>
          <w:rFonts w:eastAsia="Calibri"/>
          <w:szCs w:val="24"/>
          <w:lang w:val="en-GB" w:eastAsia="en-US"/>
        </w:rPr>
        <w:t>Project document</w:t>
      </w:r>
      <w:r w:rsidRPr="00D96800">
        <w:rPr>
          <w:rFonts w:eastAsia="Calibri"/>
          <w:szCs w:val="24"/>
          <w:lang w:val="en-GB" w:eastAsia="en-US"/>
        </w:rPr>
        <w:t>).</w:t>
      </w:r>
    </w:p>
    <w:p w14:paraId="4C85EDDF" w14:textId="77777777" w:rsidR="00992858" w:rsidRPr="00470E0B" w:rsidRDefault="00992858" w:rsidP="000B366D">
      <w:pPr>
        <w:suppressAutoHyphens w:val="0"/>
        <w:autoSpaceDE w:val="0"/>
        <w:adjustRightInd w:val="0"/>
        <w:textAlignment w:val="auto"/>
        <w:rPr>
          <w:rFonts w:eastAsia="Calibri"/>
          <w:i/>
          <w:szCs w:val="24"/>
          <w:lang w:val="en-GB" w:eastAsia="en-US"/>
        </w:rPr>
      </w:pPr>
    </w:p>
    <w:p w14:paraId="490370CF" w14:textId="77777777" w:rsidR="000B366D" w:rsidRPr="00435CDD" w:rsidRDefault="00544EDF" w:rsidP="006317BC">
      <w:pPr>
        <w:pStyle w:val="ListParagraph"/>
        <w:numPr>
          <w:ilvl w:val="0"/>
          <w:numId w:val="28"/>
        </w:numPr>
        <w:suppressAutoHyphens w:val="0"/>
        <w:autoSpaceDE w:val="0"/>
        <w:adjustRightInd w:val="0"/>
        <w:jc w:val="both"/>
        <w:textAlignment w:val="auto"/>
        <w:rPr>
          <w:rFonts w:eastAsia="Calibri"/>
          <w:szCs w:val="24"/>
          <w:lang w:val="en-GB" w:eastAsia="en-US"/>
        </w:rPr>
      </w:pPr>
      <w:r w:rsidRPr="00435CDD">
        <w:rPr>
          <w:rFonts w:eastAsia="Calibri"/>
          <w:szCs w:val="24"/>
          <w:lang w:val="en-GB" w:eastAsia="en-US"/>
        </w:rPr>
        <w:t>I</w:t>
      </w:r>
      <w:r w:rsidR="000B366D" w:rsidRPr="00435CDD">
        <w:rPr>
          <w:rFonts w:eastAsia="Calibri"/>
          <w:szCs w:val="24"/>
          <w:lang w:val="en-GB" w:eastAsia="en-US"/>
        </w:rPr>
        <w:t xml:space="preserve">t is the strong opinion of </w:t>
      </w:r>
      <w:r w:rsidRPr="00435CDD">
        <w:rPr>
          <w:rFonts w:eastAsia="Calibri"/>
          <w:szCs w:val="24"/>
          <w:lang w:val="en-GB" w:eastAsia="en-US"/>
        </w:rPr>
        <w:t>the TE Team</w:t>
      </w:r>
      <w:r w:rsidR="000B366D" w:rsidRPr="00435CDD">
        <w:rPr>
          <w:rFonts w:eastAsia="Calibri"/>
          <w:szCs w:val="24"/>
          <w:lang w:val="en-GB" w:eastAsia="en-US"/>
        </w:rPr>
        <w:t xml:space="preserve"> that any project that contains a significant “piloting” or “demonstration” aspect must then auto</w:t>
      </w:r>
      <w:r w:rsidRPr="00435CDD">
        <w:rPr>
          <w:rFonts w:eastAsia="Calibri"/>
          <w:szCs w:val="24"/>
          <w:lang w:val="en-GB" w:eastAsia="en-US"/>
        </w:rPr>
        <w:t>matically have dedicated follow-</w:t>
      </w:r>
      <w:r w:rsidR="000B366D" w:rsidRPr="00435CDD">
        <w:rPr>
          <w:rFonts w:eastAsia="Calibri"/>
          <w:szCs w:val="24"/>
          <w:lang w:val="en-GB" w:eastAsia="en-US"/>
        </w:rPr>
        <w:t>on output/s</w:t>
      </w:r>
      <w:r w:rsidRPr="00435CDD">
        <w:rPr>
          <w:rFonts w:eastAsia="Calibri"/>
          <w:szCs w:val="24"/>
          <w:lang w:val="en-GB" w:eastAsia="en-US"/>
        </w:rPr>
        <w:t xml:space="preserve"> or at least activities, </w:t>
      </w:r>
      <w:r w:rsidR="000B366D" w:rsidRPr="00435CDD">
        <w:rPr>
          <w:rFonts w:eastAsia="Calibri"/>
          <w:szCs w:val="24"/>
          <w:lang w:val="en-GB" w:eastAsia="en-US"/>
        </w:rPr>
        <w:t>that address ensuring these pilots have their real intended impact i.e. that they are adopted, scaled up and replicated. The world is full of wonderful pilot</w:t>
      </w:r>
      <w:r w:rsidRPr="00435CDD">
        <w:rPr>
          <w:rFonts w:eastAsia="Calibri"/>
          <w:szCs w:val="24"/>
          <w:lang w:val="en-GB" w:eastAsia="en-US"/>
        </w:rPr>
        <w:t>s and demonstration activities</w:t>
      </w:r>
      <w:r w:rsidR="000B366D" w:rsidRPr="00435CDD">
        <w:rPr>
          <w:rFonts w:eastAsia="Calibri"/>
          <w:szCs w:val="24"/>
          <w:lang w:val="en-GB" w:eastAsia="en-US"/>
        </w:rPr>
        <w:t xml:space="preserve"> that never went further than isolated events </w:t>
      </w:r>
      <w:r w:rsidRPr="00435CDD">
        <w:rPr>
          <w:rFonts w:eastAsia="Calibri"/>
          <w:szCs w:val="24"/>
          <w:lang w:val="en-GB" w:eastAsia="en-US"/>
        </w:rPr>
        <w:t xml:space="preserve">during the project timeframe </w:t>
      </w:r>
      <w:r w:rsidR="000B366D" w:rsidRPr="00435CDD">
        <w:rPr>
          <w:rFonts w:eastAsia="Calibri"/>
          <w:szCs w:val="24"/>
          <w:lang w:val="en-GB" w:eastAsia="en-US"/>
        </w:rPr>
        <w:t>because insufficient effort was then targeted to ensuring they were know</w:t>
      </w:r>
      <w:r w:rsidRPr="00435CDD">
        <w:rPr>
          <w:rFonts w:eastAsia="Calibri"/>
          <w:szCs w:val="24"/>
          <w:lang w:val="en-GB" w:eastAsia="en-US"/>
        </w:rPr>
        <w:t xml:space="preserve"> about</w:t>
      </w:r>
      <w:r w:rsidR="000B366D" w:rsidRPr="00435CDD">
        <w:rPr>
          <w:rFonts w:eastAsia="Calibri"/>
          <w:szCs w:val="24"/>
          <w:lang w:val="en-GB" w:eastAsia="en-US"/>
        </w:rPr>
        <w:t xml:space="preserve">, </w:t>
      </w:r>
      <w:r w:rsidRPr="00435CDD">
        <w:rPr>
          <w:rFonts w:eastAsia="Calibri"/>
          <w:szCs w:val="24"/>
          <w:lang w:val="en-GB" w:eastAsia="en-US"/>
        </w:rPr>
        <w:t xml:space="preserve">their benefits understood and replication </w:t>
      </w:r>
      <w:r w:rsidR="000B366D" w:rsidRPr="00435CDD">
        <w:rPr>
          <w:rFonts w:eastAsia="Calibri"/>
          <w:szCs w:val="24"/>
          <w:lang w:val="en-GB" w:eastAsia="en-US"/>
        </w:rPr>
        <w:t xml:space="preserve">facilitated. Equally true </w:t>
      </w:r>
      <w:r w:rsidRPr="00435CDD">
        <w:rPr>
          <w:rFonts w:eastAsia="Calibri"/>
          <w:szCs w:val="24"/>
          <w:lang w:val="en-GB" w:eastAsia="en-US"/>
        </w:rPr>
        <w:t xml:space="preserve">is that </w:t>
      </w:r>
      <w:r w:rsidR="000B366D" w:rsidRPr="00435CDD">
        <w:rPr>
          <w:rFonts w:eastAsia="Calibri"/>
          <w:szCs w:val="24"/>
          <w:lang w:val="en-GB" w:eastAsia="en-US"/>
        </w:rPr>
        <w:t xml:space="preserve">some pilots of quite dubious real feasibility or impact were replicated because it suited some vested interests to support them and there was insufficient basis to properly evaluate their real viability. It is easy during a project implementation for the focus of attention to be poured into getting pilot activities underway on the ground and by their nature they are new and often problematic activities to successfully pursue in </w:t>
      </w:r>
      <w:r w:rsidRPr="00435CDD">
        <w:rPr>
          <w:rFonts w:eastAsia="Calibri"/>
          <w:szCs w:val="24"/>
          <w:lang w:val="en-GB" w:eastAsia="en-US"/>
        </w:rPr>
        <w:t>practice</w:t>
      </w:r>
      <w:r w:rsidR="000B366D" w:rsidRPr="00435CDD">
        <w:rPr>
          <w:rFonts w:eastAsia="Calibri"/>
          <w:szCs w:val="24"/>
          <w:lang w:val="en-GB" w:eastAsia="en-US"/>
        </w:rPr>
        <w:t>. This often leads to implementation blindness- i.e. so much e</w:t>
      </w:r>
      <w:r w:rsidR="00435CDD">
        <w:rPr>
          <w:rFonts w:eastAsia="Calibri"/>
          <w:szCs w:val="24"/>
          <w:lang w:val="en-GB" w:eastAsia="en-US"/>
        </w:rPr>
        <w:t>ffort and attention goes</w:t>
      </w:r>
      <w:r w:rsidR="000B366D" w:rsidRPr="00435CDD">
        <w:rPr>
          <w:rFonts w:eastAsia="Calibri"/>
          <w:szCs w:val="24"/>
          <w:lang w:val="en-GB" w:eastAsia="en-US"/>
        </w:rPr>
        <w:t xml:space="preserve"> into carrying out the pilot activities in the field that the equally (if not more) important task of evaluating, documenting and then disseminating/supporting replication gets forgotten or no time is left before the project termination. </w:t>
      </w:r>
    </w:p>
    <w:p w14:paraId="240B8526" w14:textId="77777777" w:rsidR="000B366D" w:rsidRPr="00470E0B" w:rsidRDefault="000B366D" w:rsidP="00DE222E">
      <w:pPr>
        <w:suppressAutoHyphens w:val="0"/>
        <w:autoSpaceDE w:val="0"/>
        <w:adjustRightInd w:val="0"/>
        <w:jc w:val="both"/>
        <w:textAlignment w:val="auto"/>
        <w:rPr>
          <w:rFonts w:eastAsia="Calibri"/>
          <w:szCs w:val="24"/>
          <w:lang w:val="en-GB" w:eastAsia="en-US"/>
        </w:rPr>
      </w:pPr>
    </w:p>
    <w:p w14:paraId="68FFD560" w14:textId="77777777" w:rsidR="000B366D" w:rsidRPr="00D96800" w:rsidRDefault="000B366D" w:rsidP="006317BC">
      <w:pPr>
        <w:pStyle w:val="ListParagraph"/>
        <w:numPr>
          <w:ilvl w:val="0"/>
          <w:numId w:val="28"/>
        </w:numPr>
        <w:suppressAutoHyphens w:val="0"/>
        <w:autoSpaceDE w:val="0"/>
        <w:adjustRightInd w:val="0"/>
        <w:jc w:val="both"/>
        <w:textAlignment w:val="auto"/>
        <w:rPr>
          <w:rFonts w:eastAsia="Calibri"/>
          <w:szCs w:val="24"/>
          <w:lang w:val="en-GB" w:eastAsia="en-US"/>
        </w:rPr>
      </w:pPr>
      <w:r w:rsidRPr="00D96800">
        <w:rPr>
          <w:rFonts w:eastAsia="Calibri"/>
          <w:szCs w:val="24"/>
          <w:lang w:val="en-GB" w:eastAsia="en-US"/>
        </w:rPr>
        <w:t xml:space="preserve">The risk is somewhat reduced if pilots are undertaken in cooperation with the stakeholders and institutions that should be responsible for further replication (as is the case with most of the pilot activities undertaken in this project) however even this does not guarantee the most effective and informed follow up.  </w:t>
      </w:r>
    </w:p>
    <w:p w14:paraId="39A9A429" w14:textId="77777777" w:rsidR="000B366D" w:rsidRPr="00470E0B" w:rsidRDefault="000B366D" w:rsidP="00DE222E">
      <w:pPr>
        <w:suppressAutoHyphens w:val="0"/>
        <w:autoSpaceDE w:val="0"/>
        <w:adjustRightInd w:val="0"/>
        <w:jc w:val="both"/>
        <w:textAlignment w:val="auto"/>
        <w:rPr>
          <w:rFonts w:eastAsia="Calibri"/>
          <w:szCs w:val="24"/>
          <w:lang w:val="en-GB" w:eastAsia="en-US"/>
        </w:rPr>
      </w:pPr>
    </w:p>
    <w:p w14:paraId="3C0B7C08" w14:textId="77777777" w:rsidR="000B366D" w:rsidRPr="00D96800" w:rsidRDefault="000B366D" w:rsidP="006317BC">
      <w:pPr>
        <w:pStyle w:val="ListParagraph"/>
        <w:numPr>
          <w:ilvl w:val="0"/>
          <w:numId w:val="28"/>
        </w:numPr>
        <w:suppressAutoHyphens w:val="0"/>
        <w:autoSpaceDE w:val="0"/>
        <w:adjustRightInd w:val="0"/>
        <w:jc w:val="both"/>
        <w:textAlignment w:val="auto"/>
        <w:rPr>
          <w:rFonts w:eastAsia="Calibri"/>
          <w:szCs w:val="24"/>
          <w:lang w:val="en-GB" w:eastAsia="en-US"/>
        </w:rPr>
      </w:pPr>
      <w:r w:rsidRPr="00D96800">
        <w:rPr>
          <w:rFonts w:eastAsia="Calibri"/>
          <w:szCs w:val="24"/>
          <w:lang w:val="en-GB" w:eastAsia="en-US"/>
        </w:rPr>
        <w:t>Thus</w:t>
      </w:r>
      <w:r w:rsidR="00435CDD">
        <w:rPr>
          <w:rFonts w:eastAsia="Calibri"/>
          <w:szCs w:val="24"/>
          <w:lang w:val="en-GB" w:eastAsia="en-US"/>
        </w:rPr>
        <w:t xml:space="preserve">, in the TE </w:t>
      </w:r>
      <w:r w:rsidRPr="00D96800">
        <w:rPr>
          <w:rFonts w:eastAsia="Calibri"/>
          <w:szCs w:val="24"/>
          <w:lang w:val="en-GB" w:eastAsia="en-US"/>
        </w:rPr>
        <w:t>T</w:t>
      </w:r>
      <w:r w:rsidR="00435CDD">
        <w:rPr>
          <w:rFonts w:eastAsia="Calibri"/>
          <w:szCs w:val="24"/>
          <w:lang w:val="en-GB" w:eastAsia="en-US"/>
        </w:rPr>
        <w:t xml:space="preserve">eam </w:t>
      </w:r>
      <w:r w:rsidRPr="00D96800">
        <w:rPr>
          <w:rFonts w:eastAsia="Calibri"/>
          <w:szCs w:val="24"/>
          <w:lang w:val="en-GB" w:eastAsia="en-US"/>
        </w:rPr>
        <w:t>L</w:t>
      </w:r>
      <w:r w:rsidR="00435CDD">
        <w:rPr>
          <w:rFonts w:eastAsia="Calibri"/>
          <w:szCs w:val="24"/>
          <w:lang w:val="en-GB" w:eastAsia="en-US"/>
        </w:rPr>
        <w:t>eader</w:t>
      </w:r>
      <w:r w:rsidRPr="00D96800">
        <w:rPr>
          <w:rFonts w:eastAsia="Calibri"/>
          <w:szCs w:val="24"/>
          <w:lang w:val="en-GB" w:eastAsia="en-US"/>
        </w:rPr>
        <w:t>’s experience it is good practice to ensure that any project with significant pilot activity co</w:t>
      </w:r>
      <w:r w:rsidR="00DE222E" w:rsidRPr="00D96800">
        <w:rPr>
          <w:rFonts w:eastAsia="Calibri"/>
          <w:szCs w:val="24"/>
          <w:lang w:val="en-GB" w:eastAsia="en-US"/>
        </w:rPr>
        <w:t>mponents has specific means imb</w:t>
      </w:r>
      <w:r w:rsidRPr="00D96800">
        <w:rPr>
          <w:rFonts w:eastAsia="Calibri"/>
          <w:szCs w:val="24"/>
          <w:lang w:val="en-GB" w:eastAsia="en-US"/>
        </w:rPr>
        <w:t>e</w:t>
      </w:r>
      <w:r w:rsidR="00435CDD">
        <w:rPr>
          <w:rFonts w:eastAsia="Calibri"/>
          <w:szCs w:val="24"/>
          <w:lang w:val="en-GB" w:eastAsia="en-US"/>
        </w:rPr>
        <w:t>d</w:t>
      </w:r>
      <w:r w:rsidRPr="00D96800">
        <w:rPr>
          <w:rFonts w:eastAsia="Calibri"/>
          <w:szCs w:val="24"/>
          <w:lang w:val="en-GB" w:eastAsia="en-US"/>
        </w:rPr>
        <w:t>d</w:t>
      </w:r>
      <w:r w:rsidR="00DE222E" w:rsidRPr="00D96800">
        <w:rPr>
          <w:rFonts w:eastAsia="Calibri"/>
          <w:szCs w:val="24"/>
          <w:lang w:val="en-GB" w:eastAsia="en-US"/>
        </w:rPr>
        <w:t>ed</w:t>
      </w:r>
      <w:r w:rsidRPr="00D96800">
        <w:rPr>
          <w:rFonts w:eastAsia="Calibri"/>
          <w:szCs w:val="24"/>
          <w:lang w:val="en-GB" w:eastAsia="en-US"/>
        </w:rPr>
        <w:t xml:space="preserve"> to ensure the pilots are completed at least 1 year before project termination, that they are effectively monitored, evaluated and properly documented, and that the means and approaches to ensure their uptake and replication are put in place before the project ends. This could be either a specific output or a set of similar activities attached to each pilot output. We would strongly </w:t>
      </w:r>
      <w:r w:rsidRPr="00D96800">
        <w:rPr>
          <w:rFonts w:eastAsia="Calibri"/>
          <w:szCs w:val="24"/>
          <w:lang w:val="en-GB" w:eastAsia="en-US"/>
        </w:rPr>
        <w:lastRenderedPageBreak/>
        <w:t>recommend such good practice is applied to all future UNDP/GEF projects in the future and that relevant indicators are then also included to ensure the pilots dissemination, uptake and replication is measured.</w:t>
      </w:r>
    </w:p>
    <w:p w14:paraId="1FA20F28" w14:textId="77777777" w:rsidR="000B366D" w:rsidRPr="00470E0B" w:rsidRDefault="000B366D" w:rsidP="00DE222E">
      <w:pPr>
        <w:suppressAutoHyphens w:val="0"/>
        <w:autoSpaceDE w:val="0"/>
        <w:adjustRightInd w:val="0"/>
        <w:jc w:val="both"/>
        <w:textAlignment w:val="auto"/>
        <w:rPr>
          <w:rFonts w:eastAsia="Calibri"/>
          <w:szCs w:val="24"/>
          <w:lang w:val="en-GB" w:eastAsia="en-US"/>
        </w:rPr>
      </w:pPr>
    </w:p>
    <w:p w14:paraId="272C399D" w14:textId="77777777" w:rsidR="000B366D" w:rsidRPr="00D96800" w:rsidRDefault="000B366D" w:rsidP="006317BC">
      <w:pPr>
        <w:pStyle w:val="ListParagraph"/>
        <w:numPr>
          <w:ilvl w:val="0"/>
          <w:numId w:val="28"/>
        </w:numPr>
        <w:suppressAutoHyphens w:val="0"/>
        <w:autoSpaceDE w:val="0"/>
        <w:adjustRightInd w:val="0"/>
        <w:jc w:val="both"/>
        <w:textAlignment w:val="auto"/>
        <w:rPr>
          <w:rFonts w:eastAsia="Calibri"/>
          <w:szCs w:val="24"/>
          <w:lang w:val="en-GB" w:eastAsia="en-US"/>
        </w:rPr>
      </w:pPr>
      <w:r w:rsidRPr="00D96800">
        <w:rPr>
          <w:rFonts w:eastAsia="Calibri"/>
          <w:szCs w:val="24"/>
          <w:lang w:val="en-GB" w:eastAsia="en-US"/>
        </w:rPr>
        <w:t xml:space="preserve">Though the lack of such aspects of the design </w:t>
      </w:r>
      <w:r w:rsidR="00DE222E" w:rsidRPr="00D96800">
        <w:rPr>
          <w:rFonts w:eastAsia="Calibri"/>
          <w:szCs w:val="24"/>
          <w:lang w:val="en-GB" w:eastAsia="en-US"/>
        </w:rPr>
        <w:t xml:space="preserve">probably did not </w:t>
      </w:r>
      <w:r w:rsidRPr="00D96800">
        <w:rPr>
          <w:rFonts w:eastAsia="Calibri"/>
          <w:szCs w:val="24"/>
          <w:lang w:val="en-GB" w:eastAsia="en-US"/>
        </w:rPr>
        <w:t>greatly impacted this project in practice (see relevant section on pilot activities in Section 5) we do still believe it would of further strengthened the design and helped the implementation team to “cover their bases” better in this respect.</w:t>
      </w:r>
    </w:p>
    <w:p w14:paraId="66AB0BD5" w14:textId="77777777" w:rsidR="000B366D" w:rsidRPr="000B366D" w:rsidRDefault="000B366D" w:rsidP="000B366D">
      <w:pPr>
        <w:jc w:val="both"/>
        <w:rPr>
          <w:sz w:val="22"/>
          <w:szCs w:val="22"/>
        </w:rPr>
      </w:pPr>
    </w:p>
    <w:p w14:paraId="4AF1D560" w14:textId="77777777" w:rsidR="0033412D" w:rsidRPr="00DE222E" w:rsidRDefault="006153EF" w:rsidP="006317BC">
      <w:pPr>
        <w:pStyle w:val="ListParagraph"/>
        <w:numPr>
          <w:ilvl w:val="2"/>
          <w:numId w:val="3"/>
        </w:numPr>
        <w:jc w:val="both"/>
        <w:rPr>
          <w:i/>
          <w:sz w:val="22"/>
          <w:szCs w:val="22"/>
        </w:rPr>
      </w:pPr>
      <w:r w:rsidRPr="00DE222E">
        <w:rPr>
          <w:i/>
          <w:sz w:val="22"/>
          <w:szCs w:val="22"/>
        </w:rPr>
        <w:t>Cost-effectiveness</w:t>
      </w:r>
      <w:r w:rsidR="00283400" w:rsidRPr="00DE222E">
        <w:rPr>
          <w:i/>
          <w:sz w:val="22"/>
          <w:szCs w:val="22"/>
        </w:rPr>
        <w:t xml:space="preserve"> (of project design)</w:t>
      </w:r>
    </w:p>
    <w:p w14:paraId="3A93AC67" w14:textId="77777777" w:rsidR="00283400" w:rsidRDefault="00283400" w:rsidP="008F02A6">
      <w:pPr>
        <w:jc w:val="both"/>
        <w:rPr>
          <w:sz w:val="22"/>
          <w:szCs w:val="22"/>
        </w:rPr>
      </w:pPr>
    </w:p>
    <w:p w14:paraId="4E49ADCE" w14:textId="77777777" w:rsidR="00470E0B" w:rsidRPr="00D96800" w:rsidRDefault="00283400" w:rsidP="006317BC">
      <w:pPr>
        <w:pStyle w:val="ListParagraph"/>
        <w:numPr>
          <w:ilvl w:val="0"/>
          <w:numId w:val="28"/>
        </w:numPr>
        <w:jc w:val="both"/>
        <w:rPr>
          <w:szCs w:val="24"/>
        </w:rPr>
      </w:pPr>
      <w:r w:rsidRPr="00D96800">
        <w:rPr>
          <w:szCs w:val="24"/>
        </w:rPr>
        <w:t xml:space="preserve">The project document has a </w:t>
      </w:r>
      <w:r w:rsidR="00435CDD" w:rsidRPr="00D96800">
        <w:rPr>
          <w:szCs w:val="24"/>
        </w:rPr>
        <w:t>well-developed</w:t>
      </w:r>
      <w:r w:rsidRPr="00D96800">
        <w:rPr>
          <w:szCs w:val="24"/>
        </w:rPr>
        <w:t xml:space="preserve"> section on cost effectiveness based on coherent justifications and lessons learned from previous projects and similar developments in the country. In particular</w:t>
      </w:r>
      <w:r w:rsidR="00435CDD">
        <w:rPr>
          <w:szCs w:val="24"/>
        </w:rPr>
        <w:t>,</w:t>
      </w:r>
      <w:r w:rsidRPr="00D96800">
        <w:rPr>
          <w:szCs w:val="24"/>
        </w:rPr>
        <w:t xml:space="preserve"> the project is closely targeted to the enactment of a NPS in the simplest but most effective manner possible in the context of Belarus while at the same time ensuring it is based on solid data and full stakeholder participation via the WG. </w:t>
      </w:r>
    </w:p>
    <w:p w14:paraId="7B9D8F20" w14:textId="77777777" w:rsidR="00470E0B" w:rsidRPr="008135A1" w:rsidRDefault="00470E0B" w:rsidP="008F02A6">
      <w:pPr>
        <w:jc w:val="both"/>
        <w:rPr>
          <w:szCs w:val="24"/>
        </w:rPr>
      </w:pPr>
    </w:p>
    <w:p w14:paraId="6688AFEA" w14:textId="77777777" w:rsidR="00283400" w:rsidRPr="00D96800" w:rsidRDefault="00283400" w:rsidP="006317BC">
      <w:pPr>
        <w:pStyle w:val="ListParagraph"/>
        <w:numPr>
          <w:ilvl w:val="0"/>
          <w:numId w:val="28"/>
        </w:numPr>
        <w:jc w:val="both"/>
        <w:rPr>
          <w:szCs w:val="24"/>
        </w:rPr>
      </w:pPr>
      <w:r w:rsidRPr="00D96800">
        <w:rPr>
          <w:szCs w:val="24"/>
        </w:rPr>
        <w:t>The pilot activities to test / demonstrate in the field the ways and means by which to implement the NPS in practice are suitable scaled and involve the close involvement and cost sharing / co-financing of activities by partner organizations. In summary</w:t>
      </w:r>
      <w:r w:rsidR="00435CDD">
        <w:rPr>
          <w:szCs w:val="24"/>
        </w:rPr>
        <w:t>,</w:t>
      </w:r>
      <w:r w:rsidRPr="00D96800">
        <w:rPr>
          <w:szCs w:val="24"/>
        </w:rPr>
        <w:t xml:space="preserve"> the project </w:t>
      </w:r>
      <w:r w:rsidR="008622DA" w:rsidRPr="00D96800">
        <w:rPr>
          <w:szCs w:val="24"/>
        </w:rPr>
        <w:t>is arguably a cost effective design in order to reach its objectives and the national / global expected benefits.</w:t>
      </w:r>
    </w:p>
    <w:p w14:paraId="24D1966D" w14:textId="77777777" w:rsidR="00283400" w:rsidRPr="008135A1" w:rsidRDefault="00283400" w:rsidP="008F02A6">
      <w:pPr>
        <w:jc w:val="both"/>
        <w:rPr>
          <w:szCs w:val="24"/>
        </w:rPr>
      </w:pPr>
    </w:p>
    <w:p w14:paraId="17849516" w14:textId="77777777" w:rsidR="00283400" w:rsidRPr="008135A1" w:rsidRDefault="00283400" w:rsidP="008F02A6">
      <w:pPr>
        <w:jc w:val="both"/>
        <w:rPr>
          <w:szCs w:val="24"/>
        </w:rPr>
      </w:pPr>
    </w:p>
    <w:p w14:paraId="54583D64" w14:textId="77777777" w:rsidR="00C006F8" w:rsidRPr="00DE222E" w:rsidRDefault="006153EF" w:rsidP="006317BC">
      <w:pPr>
        <w:pStyle w:val="ListParagraph"/>
        <w:numPr>
          <w:ilvl w:val="2"/>
          <w:numId w:val="3"/>
        </w:numPr>
        <w:jc w:val="both"/>
        <w:rPr>
          <w:i/>
          <w:szCs w:val="24"/>
        </w:rPr>
      </w:pPr>
      <w:r w:rsidRPr="00DE222E">
        <w:rPr>
          <w:i/>
          <w:szCs w:val="24"/>
        </w:rPr>
        <w:t>Sustainability</w:t>
      </w:r>
    </w:p>
    <w:p w14:paraId="5837FB58" w14:textId="77777777" w:rsidR="008622DA" w:rsidRPr="008135A1" w:rsidRDefault="008622DA" w:rsidP="008622DA">
      <w:pPr>
        <w:jc w:val="both"/>
        <w:rPr>
          <w:szCs w:val="24"/>
        </w:rPr>
      </w:pPr>
    </w:p>
    <w:p w14:paraId="76B24CE3" w14:textId="77777777" w:rsidR="008135A1" w:rsidRPr="00D96800" w:rsidRDefault="008135A1" w:rsidP="006317BC">
      <w:pPr>
        <w:pStyle w:val="ListParagraph"/>
        <w:numPr>
          <w:ilvl w:val="0"/>
          <w:numId w:val="28"/>
        </w:numPr>
        <w:jc w:val="both"/>
        <w:rPr>
          <w:szCs w:val="24"/>
        </w:rPr>
      </w:pPr>
      <w:r w:rsidRPr="00D96800">
        <w:rPr>
          <w:szCs w:val="24"/>
        </w:rPr>
        <w:t xml:space="preserve">Sustainability of the project results depends most critically on the successful development and approval of a long term national peatlands strategy, and crucially that the strategy has wide support and commitment of all the stakeholders involve, and that it is based on sound economic reasoning. The project design convincingly argues this case and includes out puts and activities that realistically build towards this situation. </w:t>
      </w:r>
    </w:p>
    <w:p w14:paraId="313C8C37" w14:textId="77777777" w:rsidR="008135A1" w:rsidRPr="008135A1" w:rsidRDefault="008135A1" w:rsidP="008622DA">
      <w:pPr>
        <w:jc w:val="both"/>
        <w:rPr>
          <w:szCs w:val="24"/>
        </w:rPr>
      </w:pPr>
    </w:p>
    <w:p w14:paraId="7ADBD53F" w14:textId="654C1F8D" w:rsidR="008135A1" w:rsidRPr="00D96800" w:rsidRDefault="008135A1" w:rsidP="006317BC">
      <w:pPr>
        <w:pStyle w:val="ListParagraph"/>
        <w:numPr>
          <w:ilvl w:val="0"/>
          <w:numId w:val="28"/>
        </w:numPr>
        <w:jc w:val="both"/>
        <w:rPr>
          <w:szCs w:val="24"/>
        </w:rPr>
      </w:pPr>
      <w:r w:rsidRPr="00D96800">
        <w:rPr>
          <w:szCs w:val="24"/>
        </w:rPr>
        <w:t xml:space="preserve">The area of perhaps some concern in the project design re. sustainability is insufficient focus of effort towards ensuring replication of new approaches, technologies and techniques via dedicated replication/dissemination/scaling up output/s or activities.   </w:t>
      </w:r>
      <w:r w:rsidR="00B954E7">
        <w:rPr>
          <w:szCs w:val="24"/>
        </w:rPr>
        <w:t xml:space="preserve">As mentioned elsewhere, good practice in any project with substantial “pilot” or “demonstration” activities/outputs would require </w:t>
      </w:r>
      <w:r w:rsidR="005D1919">
        <w:rPr>
          <w:szCs w:val="24"/>
        </w:rPr>
        <w:t xml:space="preserve">some </w:t>
      </w:r>
      <w:r w:rsidR="00B954E7">
        <w:rPr>
          <w:szCs w:val="24"/>
        </w:rPr>
        <w:t>dedicated additional activities/outputs devoted to their effective documentation, dissemination and replication.</w:t>
      </w:r>
    </w:p>
    <w:p w14:paraId="5E90C5B9" w14:textId="77777777" w:rsidR="008622DA" w:rsidRPr="00470E0B" w:rsidRDefault="008622DA" w:rsidP="008622DA">
      <w:pPr>
        <w:jc w:val="both"/>
        <w:rPr>
          <w:szCs w:val="24"/>
        </w:rPr>
      </w:pPr>
    </w:p>
    <w:p w14:paraId="72FE4383" w14:textId="77777777" w:rsidR="00C006F8" w:rsidRPr="00DE222E" w:rsidRDefault="006153EF" w:rsidP="006317BC">
      <w:pPr>
        <w:pStyle w:val="ListParagraph"/>
        <w:numPr>
          <w:ilvl w:val="2"/>
          <w:numId w:val="3"/>
        </w:numPr>
        <w:jc w:val="both"/>
        <w:rPr>
          <w:i/>
          <w:szCs w:val="24"/>
        </w:rPr>
      </w:pPr>
      <w:r w:rsidRPr="00DE222E">
        <w:rPr>
          <w:i/>
          <w:szCs w:val="24"/>
        </w:rPr>
        <w:t>Linkages between project and other interventions within the sector</w:t>
      </w:r>
    </w:p>
    <w:p w14:paraId="1F70FBB7" w14:textId="77777777" w:rsidR="00FE114A" w:rsidRDefault="00FE114A" w:rsidP="00FE114A">
      <w:pPr>
        <w:jc w:val="both"/>
        <w:rPr>
          <w:sz w:val="22"/>
          <w:szCs w:val="22"/>
        </w:rPr>
      </w:pPr>
    </w:p>
    <w:p w14:paraId="4C757086" w14:textId="77777777" w:rsidR="00FE114A" w:rsidRPr="00470E0B" w:rsidRDefault="00FE114A" w:rsidP="006317BC">
      <w:pPr>
        <w:pStyle w:val="Para"/>
        <w:numPr>
          <w:ilvl w:val="0"/>
          <w:numId w:val="28"/>
        </w:numPr>
        <w:rPr>
          <w:sz w:val="24"/>
          <w:szCs w:val="24"/>
        </w:rPr>
      </w:pPr>
      <w:r w:rsidRPr="00470E0B">
        <w:rPr>
          <w:sz w:val="24"/>
          <w:szCs w:val="24"/>
        </w:rPr>
        <w:t xml:space="preserve">The project had strong linkages with numerous past and ongoing projects and initiatives from donor, NGO and government sources. The project document describes these in depth and in practice they proved to be an accurate </w:t>
      </w:r>
      <w:r w:rsidR="00C16B64" w:rsidRPr="00470E0B">
        <w:rPr>
          <w:sz w:val="24"/>
          <w:szCs w:val="24"/>
        </w:rPr>
        <w:t>portrayal</w:t>
      </w:r>
      <w:r w:rsidRPr="00470E0B">
        <w:rPr>
          <w:sz w:val="24"/>
          <w:szCs w:val="24"/>
        </w:rPr>
        <w:t xml:space="preserve"> of reality. These included:</w:t>
      </w:r>
    </w:p>
    <w:p w14:paraId="506AA4BD" w14:textId="77777777" w:rsidR="00FE114A" w:rsidRPr="00470E0B" w:rsidRDefault="00FE114A" w:rsidP="006317BC">
      <w:pPr>
        <w:pStyle w:val="Para"/>
        <w:numPr>
          <w:ilvl w:val="0"/>
          <w:numId w:val="29"/>
        </w:numPr>
        <w:rPr>
          <w:sz w:val="24"/>
          <w:szCs w:val="24"/>
        </w:rPr>
      </w:pPr>
      <w:r w:rsidRPr="00470E0B">
        <w:rPr>
          <w:sz w:val="24"/>
          <w:szCs w:val="24"/>
        </w:rPr>
        <w:t>The ICI project titled “</w:t>
      </w:r>
      <w:r w:rsidRPr="00470E0B">
        <w:rPr>
          <w:i/>
          <w:sz w:val="24"/>
          <w:szCs w:val="24"/>
        </w:rPr>
        <w:t>Restoring Peatlands and applying Concepts for Sustainable Management in Belarus-Climate Change Mitigation with Economic and Biodiversity Benefits</w:t>
      </w:r>
      <w:r w:rsidRPr="00470E0B">
        <w:rPr>
          <w:sz w:val="24"/>
          <w:szCs w:val="24"/>
        </w:rPr>
        <w:t xml:space="preserve">”. </w:t>
      </w:r>
    </w:p>
    <w:p w14:paraId="263EBB42" w14:textId="77777777" w:rsidR="00FE114A" w:rsidRPr="00470E0B" w:rsidRDefault="00FE114A" w:rsidP="006317BC">
      <w:pPr>
        <w:pStyle w:val="Para"/>
        <w:numPr>
          <w:ilvl w:val="0"/>
          <w:numId w:val="29"/>
        </w:numPr>
        <w:rPr>
          <w:sz w:val="24"/>
          <w:szCs w:val="24"/>
        </w:rPr>
      </w:pPr>
      <w:r w:rsidRPr="00470E0B">
        <w:rPr>
          <w:sz w:val="24"/>
          <w:szCs w:val="24"/>
        </w:rPr>
        <w:lastRenderedPageBreak/>
        <w:t xml:space="preserve">The ICI project was built on the foundation of a recently completed </w:t>
      </w:r>
      <w:r w:rsidRPr="00C16B64">
        <w:rPr>
          <w:sz w:val="24"/>
          <w:szCs w:val="24"/>
          <w:u w:val="single"/>
        </w:rPr>
        <w:t xml:space="preserve">UNDP-GEF MSP on peatland conservation and sustainable management focusing on peatlands subject to peat mining. </w:t>
      </w:r>
      <w:r w:rsidRPr="00470E0B">
        <w:rPr>
          <w:sz w:val="24"/>
          <w:szCs w:val="24"/>
        </w:rPr>
        <w:t>The GEF MSP developed the management framework, and accompanying regulations and methodological guidance for re-wetting mined peatlands. However, the scope did not include exploring carbon market opportunities, and it was oriented at innovative testing of restoration in practice and on setting methodological and policy foundations for the country. The fundamental scientific analysis underpinning the generation and monitoring of carbon emissions from restored peatlands and the opportunities for tapping into carbon markets for these emission reductions were, however, implemented through subsequent financing from ICI that built on the success of the GEF MSP.</w:t>
      </w:r>
    </w:p>
    <w:p w14:paraId="4FA28939" w14:textId="77777777" w:rsidR="00470E0B" w:rsidRDefault="00FE114A" w:rsidP="00D77BF4">
      <w:pPr>
        <w:pStyle w:val="Para"/>
        <w:numPr>
          <w:ilvl w:val="0"/>
          <w:numId w:val="28"/>
        </w:numPr>
        <w:jc w:val="both"/>
      </w:pPr>
      <w:r w:rsidRPr="00470E0B">
        <w:rPr>
          <w:sz w:val="24"/>
          <w:szCs w:val="24"/>
        </w:rPr>
        <w:t xml:space="preserve">The primary national implementing agency for the ICI project is the same as that in the UNDP-GEF MSP namely, the National NGO BirdLife Belarus. Other partners include Ministries of Forestry and Environment, Royal Society for the Protection of Birds, Michael Succow Foundation, KfW, Institute of Botany and Landscape Ecology, and Greifswald University (Greifswald, Germany). </w:t>
      </w:r>
    </w:p>
    <w:p w14:paraId="29773D07" w14:textId="77777777" w:rsidR="00FE114A" w:rsidRPr="005A4BDE" w:rsidRDefault="00FE114A" w:rsidP="00D77BF4">
      <w:pPr>
        <w:pStyle w:val="Para"/>
        <w:numPr>
          <w:ilvl w:val="0"/>
          <w:numId w:val="28"/>
        </w:numPr>
        <w:jc w:val="both"/>
        <w:rPr>
          <w:sz w:val="24"/>
          <w:szCs w:val="24"/>
        </w:rPr>
      </w:pPr>
      <w:r w:rsidRPr="005A4BDE">
        <w:rPr>
          <w:sz w:val="24"/>
          <w:szCs w:val="24"/>
        </w:rPr>
        <w:t xml:space="preserve">The focus of the GEF MSP and ICI work has been on mined peatlands. In contrast, the present GEF FSP proposal aims at addressing peatland management needs in agricultural and forestry peatlands, and triggering a shift to landscape-scale management. This is critical as the threats to peatlands derive from multiple sectors, and a holistic multi-sectoral approach is needed to address development pressures. The project will use the MRV developed by the ICI funded project, but will adjust it to the new agricultural and forestry biotopes, allowing agricultural and forest peatlands to enter the same carbon mechanism as created with ICI support. </w:t>
      </w:r>
    </w:p>
    <w:p w14:paraId="5E6D0FE8" w14:textId="77777777" w:rsidR="00005659" w:rsidRPr="00E7584E" w:rsidRDefault="00FE114A" w:rsidP="00D77BF4">
      <w:pPr>
        <w:pStyle w:val="Para"/>
        <w:numPr>
          <w:ilvl w:val="0"/>
          <w:numId w:val="28"/>
        </w:numPr>
        <w:jc w:val="both"/>
        <w:rPr>
          <w:sz w:val="24"/>
          <w:szCs w:val="24"/>
        </w:rPr>
      </w:pPr>
      <w:r w:rsidRPr="00E7584E">
        <w:rPr>
          <w:i/>
          <w:sz w:val="24"/>
          <w:szCs w:val="24"/>
        </w:rPr>
        <w:t>UNDP-GEF project that finished at the end of 2011 focused on expansion of the protected area system in the Polesie region, targeting natural river floodplains and forest ecosystems</w:t>
      </w:r>
      <w:r w:rsidRPr="00E7584E">
        <w:rPr>
          <w:sz w:val="24"/>
          <w:szCs w:val="24"/>
        </w:rPr>
        <w:t xml:space="preserve">. </w:t>
      </w:r>
      <w:r w:rsidR="00005659" w:rsidRPr="00E7584E">
        <w:rPr>
          <w:sz w:val="24"/>
          <w:szCs w:val="24"/>
        </w:rPr>
        <w:t>The currently evaluated project aimed to</w:t>
      </w:r>
      <w:r w:rsidRPr="00E7584E">
        <w:rPr>
          <w:sz w:val="24"/>
          <w:szCs w:val="24"/>
        </w:rPr>
        <w:t xml:space="preserve"> build on the good practices being promoted in the Polesie PAs, in particular with regard to engendering public participation in PA management decision making. With respect to work on alternative income opportunities for communities, the project will learn from another non-GEF project run by the NGO BirdLife Belarus in the Morochno Reserve, which is focusing on establishment of a public council to ensure the sustainability of cranberry harvesting. </w:t>
      </w:r>
    </w:p>
    <w:p w14:paraId="1908135F" w14:textId="77777777" w:rsidR="00FE114A" w:rsidRPr="00C16B64" w:rsidRDefault="00FE114A" w:rsidP="006317BC">
      <w:pPr>
        <w:pStyle w:val="Para"/>
        <w:numPr>
          <w:ilvl w:val="0"/>
          <w:numId w:val="28"/>
        </w:numPr>
        <w:jc w:val="both"/>
        <w:rPr>
          <w:b/>
          <w:i/>
          <w:sz w:val="24"/>
          <w:szCs w:val="24"/>
        </w:rPr>
      </w:pPr>
      <w:r w:rsidRPr="00C16B64">
        <w:rPr>
          <w:i/>
          <w:sz w:val="24"/>
          <w:szCs w:val="24"/>
        </w:rPr>
        <w:t>A third UNDP-GEF project, which started in early 2010 (MSP) is focusing on mainstreaming biodiversity management into territorial planning</w:t>
      </w:r>
      <w:r w:rsidRPr="00C16B64">
        <w:rPr>
          <w:sz w:val="24"/>
          <w:szCs w:val="24"/>
        </w:rPr>
        <w:t xml:space="preserve">. </w:t>
      </w:r>
      <w:r w:rsidR="00005659" w:rsidRPr="00C16B64">
        <w:rPr>
          <w:sz w:val="24"/>
          <w:szCs w:val="24"/>
        </w:rPr>
        <w:t xml:space="preserve">The currently evaluated </w:t>
      </w:r>
      <w:r w:rsidRPr="00C16B64">
        <w:rPr>
          <w:sz w:val="24"/>
          <w:szCs w:val="24"/>
        </w:rPr>
        <w:t>project ha</w:t>
      </w:r>
      <w:r w:rsidR="00005659" w:rsidRPr="00C16B64">
        <w:rPr>
          <w:sz w:val="24"/>
          <w:szCs w:val="24"/>
        </w:rPr>
        <w:t>d</w:t>
      </w:r>
      <w:r w:rsidRPr="00C16B64">
        <w:rPr>
          <w:sz w:val="24"/>
          <w:szCs w:val="24"/>
        </w:rPr>
        <w:t xml:space="preserve"> a common interface </w:t>
      </w:r>
      <w:r w:rsidR="00005659" w:rsidRPr="00C16B64">
        <w:rPr>
          <w:sz w:val="24"/>
          <w:szCs w:val="24"/>
        </w:rPr>
        <w:t xml:space="preserve">with the above project </w:t>
      </w:r>
      <w:r w:rsidRPr="00C16B64">
        <w:rPr>
          <w:sz w:val="24"/>
          <w:szCs w:val="24"/>
        </w:rPr>
        <w:t xml:space="preserve">with respect to the elaboration of normative and regulatory standards that regulate biodiversity conservation in peatlands. In particular, the </w:t>
      </w:r>
      <w:r w:rsidR="00C16B64">
        <w:rPr>
          <w:sz w:val="24"/>
          <w:szCs w:val="24"/>
        </w:rPr>
        <w:t xml:space="preserve">project </w:t>
      </w:r>
      <w:r w:rsidRPr="00C16B64">
        <w:rPr>
          <w:sz w:val="24"/>
          <w:szCs w:val="24"/>
        </w:rPr>
        <w:t>benefit</w:t>
      </w:r>
      <w:r w:rsidR="00005659" w:rsidRPr="00C16B64">
        <w:rPr>
          <w:sz w:val="24"/>
          <w:szCs w:val="24"/>
        </w:rPr>
        <w:t>ed</w:t>
      </w:r>
      <w:r w:rsidRPr="00C16B64">
        <w:rPr>
          <w:sz w:val="24"/>
          <w:szCs w:val="24"/>
        </w:rPr>
        <w:t xml:space="preserve"> from the lessons learned under the mainstreaming project in its efforts to establish an environmental corridors network under Output 1.2.2. Certain elements of the environmental network will be tested in select administrative districts that fall under the UNDP-implemented GEF project on “Mainstreaming biodiversity management into territorial planning” (2010). Under the mainstreaming project, territorial planning at the district level  cover</w:t>
      </w:r>
      <w:r w:rsidR="00005659" w:rsidRPr="00C16B64">
        <w:rPr>
          <w:sz w:val="24"/>
          <w:szCs w:val="24"/>
        </w:rPr>
        <w:t>ed</w:t>
      </w:r>
      <w:r w:rsidRPr="00C16B64">
        <w:rPr>
          <w:sz w:val="24"/>
          <w:szCs w:val="24"/>
        </w:rPr>
        <w:t xml:space="preserve"> river protection zones, protected areas and the surrounding buffer zones, special protected forest sites, habitats of protected species, and protected biotopes. Thus, the experience of the mainstreaming project </w:t>
      </w:r>
      <w:r w:rsidR="00005659" w:rsidRPr="00C16B64">
        <w:rPr>
          <w:sz w:val="24"/>
          <w:szCs w:val="24"/>
        </w:rPr>
        <w:t>was</w:t>
      </w:r>
      <w:r w:rsidRPr="00C16B64">
        <w:rPr>
          <w:sz w:val="24"/>
          <w:szCs w:val="24"/>
        </w:rPr>
        <w:t xml:space="preserve"> critical in implementing the environmental corridors network across the entire territory of the Poozerie landscape in Vitebsk Oblast and inclusion of the corridors in the national environmental network.</w:t>
      </w:r>
    </w:p>
    <w:p w14:paraId="65DBE00D" w14:textId="77777777" w:rsidR="008622DA" w:rsidRPr="005A4BDE" w:rsidRDefault="008622DA" w:rsidP="008622DA">
      <w:pPr>
        <w:pStyle w:val="ListParagraph"/>
        <w:jc w:val="both"/>
        <w:rPr>
          <w:szCs w:val="24"/>
        </w:rPr>
      </w:pPr>
    </w:p>
    <w:p w14:paraId="3F2F49EF" w14:textId="77777777" w:rsidR="0033412D" w:rsidRPr="00DE222E" w:rsidRDefault="006153EF" w:rsidP="006317BC">
      <w:pPr>
        <w:pStyle w:val="ListParagraph"/>
        <w:numPr>
          <w:ilvl w:val="2"/>
          <w:numId w:val="3"/>
        </w:numPr>
        <w:jc w:val="both"/>
        <w:rPr>
          <w:i/>
          <w:szCs w:val="24"/>
        </w:rPr>
      </w:pPr>
      <w:r w:rsidRPr="00DE222E">
        <w:rPr>
          <w:i/>
          <w:szCs w:val="24"/>
        </w:rPr>
        <w:lastRenderedPageBreak/>
        <w:t>Management arrangements</w:t>
      </w:r>
    </w:p>
    <w:p w14:paraId="14342F4B" w14:textId="77777777" w:rsidR="00C006F8" w:rsidRPr="005A4BDE" w:rsidRDefault="00C006F8" w:rsidP="00C006F8">
      <w:pPr>
        <w:jc w:val="both"/>
        <w:rPr>
          <w:szCs w:val="24"/>
        </w:rPr>
      </w:pPr>
    </w:p>
    <w:p w14:paraId="3106FF14" w14:textId="77777777" w:rsidR="00005659" w:rsidRPr="00C16B64" w:rsidRDefault="00005659" w:rsidP="006317BC">
      <w:pPr>
        <w:pStyle w:val="ListParagraph"/>
        <w:numPr>
          <w:ilvl w:val="0"/>
          <w:numId w:val="28"/>
        </w:numPr>
        <w:jc w:val="both"/>
        <w:rPr>
          <w:szCs w:val="24"/>
        </w:rPr>
      </w:pPr>
      <w:r w:rsidRPr="00C16B64">
        <w:rPr>
          <w:szCs w:val="24"/>
        </w:rPr>
        <w:t xml:space="preserve">The project management arrangements followed the normal UNDP set up with the executing agency being the Ministry of Natural Resources and Environmental Protection (MNREP). This was appropriate as the key project result / output was the National Peatlands Strategy and </w:t>
      </w:r>
      <w:r w:rsidR="00C56AF3" w:rsidRPr="00C16B64">
        <w:rPr>
          <w:szCs w:val="24"/>
        </w:rPr>
        <w:t xml:space="preserve">Outline for Direction of Use </w:t>
      </w:r>
      <w:r w:rsidR="00FA66B5" w:rsidRPr="00C16B64">
        <w:rPr>
          <w:szCs w:val="24"/>
        </w:rPr>
        <w:t>up to 2030</w:t>
      </w:r>
      <w:r w:rsidRPr="00C16B64">
        <w:rPr>
          <w:szCs w:val="24"/>
        </w:rPr>
        <w:t xml:space="preserve"> which it is their mandate to present to government</w:t>
      </w:r>
      <w:r w:rsidR="00E02ED7" w:rsidRPr="00C16B64">
        <w:rPr>
          <w:szCs w:val="24"/>
        </w:rPr>
        <w:t xml:space="preserve"> and to monitor implementation of. </w:t>
      </w:r>
    </w:p>
    <w:p w14:paraId="747469E5" w14:textId="77777777" w:rsidR="00E02ED7" w:rsidRPr="005A4BDE" w:rsidRDefault="00E02ED7" w:rsidP="00C006F8">
      <w:pPr>
        <w:jc w:val="both"/>
        <w:rPr>
          <w:szCs w:val="24"/>
        </w:rPr>
      </w:pPr>
    </w:p>
    <w:p w14:paraId="310F68E8" w14:textId="77777777" w:rsidR="00E02ED7" w:rsidRPr="00C16B64" w:rsidRDefault="00E02ED7" w:rsidP="006317BC">
      <w:pPr>
        <w:pStyle w:val="ListParagraph"/>
        <w:numPr>
          <w:ilvl w:val="0"/>
          <w:numId w:val="28"/>
        </w:numPr>
        <w:jc w:val="both"/>
        <w:rPr>
          <w:szCs w:val="24"/>
        </w:rPr>
      </w:pPr>
      <w:r w:rsidRPr="00C16B64">
        <w:rPr>
          <w:szCs w:val="24"/>
        </w:rPr>
        <w:t>An executive Board, chaired by the MNREP and including a suitable cross section o</w:t>
      </w:r>
      <w:r w:rsidR="00E7584E">
        <w:rPr>
          <w:szCs w:val="24"/>
        </w:rPr>
        <w:t xml:space="preserve">f the main players/stakeholders, </w:t>
      </w:r>
      <w:r w:rsidRPr="00C16B64">
        <w:rPr>
          <w:szCs w:val="24"/>
        </w:rPr>
        <w:t>including an NGO (Birdlife Belarus) was mandated to oversee the implementation of the project. A Project Implementation Unit (PIU) was directly responsible for implementation.</w:t>
      </w:r>
    </w:p>
    <w:p w14:paraId="373869B8" w14:textId="77777777" w:rsidR="00E02ED7" w:rsidRPr="005A4BDE" w:rsidRDefault="00E02ED7" w:rsidP="00C006F8">
      <w:pPr>
        <w:jc w:val="both"/>
        <w:rPr>
          <w:szCs w:val="24"/>
        </w:rPr>
      </w:pPr>
    </w:p>
    <w:p w14:paraId="0A3C7EBB" w14:textId="20361ACE" w:rsidR="00232BD7" w:rsidRPr="00C16B64" w:rsidRDefault="00E02ED7" w:rsidP="006317BC">
      <w:pPr>
        <w:pStyle w:val="ListParagraph"/>
        <w:numPr>
          <w:ilvl w:val="0"/>
          <w:numId w:val="28"/>
        </w:numPr>
        <w:jc w:val="both"/>
        <w:rPr>
          <w:szCs w:val="24"/>
        </w:rPr>
      </w:pPr>
      <w:r w:rsidRPr="00C16B64">
        <w:rPr>
          <w:szCs w:val="24"/>
        </w:rPr>
        <w:t>The PIU consisted of the typical core staff (i.e. Project Manager and Admin/finance assistant) but also the position of “Scientific Coordinator. This was consistent with the significant scientific</w:t>
      </w:r>
      <w:r w:rsidR="00232BD7" w:rsidRPr="00C16B64">
        <w:rPr>
          <w:szCs w:val="24"/>
        </w:rPr>
        <w:t xml:space="preserve"> work and numerous consultants and contractors related to this, </w:t>
      </w:r>
      <w:r w:rsidRPr="00C16B64">
        <w:rPr>
          <w:szCs w:val="24"/>
        </w:rPr>
        <w:t>and practical field level pilot activities (that required in themselves much initial scientific design and justification works)</w:t>
      </w:r>
      <w:r w:rsidR="00232BD7" w:rsidRPr="00C16B64">
        <w:rPr>
          <w:szCs w:val="24"/>
        </w:rPr>
        <w:t>. The SC was also foreseen to support coordination generally with partners inside and outside the project. T</w:t>
      </w:r>
      <w:r w:rsidRPr="00C16B64">
        <w:rPr>
          <w:szCs w:val="24"/>
        </w:rPr>
        <w:t>hus</w:t>
      </w:r>
      <w:r w:rsidR="005D1919">
        <w:rPr>
          <w:szCs w:val="24"/>
        </w:rPr>
        <w:t>,</w:t>
      </w:r>
      <w:r w:rsidRPr="00C16B64">
        <w:rPr>
          <w:szCs w:val="24"/>
        </w:rPr>
        <w:t xml:space="preserve"> the position was fully justified by the likely work load and an example of good planning on the part of the project designers.</w:t>
      </w:r>
      <w:r w:rsidR="00232BD7" w:rsidRPr="00C16B64">
        <w:rPr>
          <w:szCs w:val="24"/>
        </w:rPr>
        <w:t xml:space="preserve"> Another position, also not very typical in UNDP/GEF projects elsewhere, The </w:t>
      </w:r>
      <w:r w:rsidR="00232BD7" w:rsidRPr="00C16B64">
        <w:rPr>
          <w:szCs w:val="24"/>
          <w:u w:val="single"/>
        </w:rPr>
        <w:t>Communications Specialist</w:t>
      </w:r>
      <w:r w:rsidR="00232BD7" w:rsidRPr="00C16B64">
        <w:rPr>
          <w:szCs w:val="24"/>
        </w:rPr>
        <w:t xml:space="preserve"> who was expected to provide leadership in communicating key information and findings about the project ensuring a good flow of information with mass media, UN Agencies, and project stakeholders. Given the crucial role of information and awareness in the project in order to support the preparation, approval and implementation of the NPS, and the replication/scale up of pilots if successful, this was again fully justified and a positive aspect of the project management arrangements. It is indeed unfortunate that this good pre-planning was latte</w:t>
      </w:r>
      <w:r w:rsidR="00E7584E">
        <w:rPr>
          <w:szCs w:val="24"/>
        </w:rPr>
        <w:t xml:space="preserve">r </w:t>
      </w:r>
      <w:r w:rsidR="005D1919">
        <w:rPr>
          <w:szCs w:val="24"/>
        </w:rPr>
        <w:t xml:space="preserve">partially </w:t>
      </w:r>
      <w:r w:rsidR="00E7584E">
        <w:rPr>
          <w:szCs w:val="24"/>
        </w:rPr>
        <w:t xml:space="preserve">undone by </w:t>
      </w:r>
      <w:r w:rsidR="00232BD7" w:rsidRPr="00C16B64">
        <w:rPr>
          <w:szCs w:val="24"/>
        </w:rPr>
        <w:t>policy decisions in UNDP</w:t>
      </w:r>
      <w:r w:rsidR="00E7584E">
        <w:rPr>
          <w:szCs w:val="24"/>
        </w:rPr>
        <w:t xml:space="preserve"> (i.e. the centralization of the PR / communications within a CO based unit</w:t>
      </w:r>
      <w:r w:rsidR="002D7C10">
        <w:rPr>
          <w:szCs w:val="24"/>
        </w:rPr>
        <w:t xml:space="preserve">), especially as this was issue highlighted by the MTE. </w:t>
      </w:r>
    </w:p>
    <w:p w14:paraId="4DD678F7" w14:textId="77777777" w:rsidR="00E02ED7" w:rsidRPr="00E02ED7" w:rsidRDefault="00E02ED7" w:rsidP="00C006F8">
      <w:pPr>
        <w:jc w:val="both"/>
        <w:rPr>
          <w:sz w:val="22"/>
          <w:szCs w:val="22"/>
        </w:rPr>
      </w:pPr>
    </w:p>
    <w:p w14:paraId="37EB7BF0" w14:textId="77777777" w:rsidR="00BF45A0" w:rsidRPr="00EA345D" w:rsidRDefault="00EA345D" w:rsidP="00EA345D">
      <w:pPr>
        <w:suppressAutoHyphens w:val="0"/>
        <w:spacing w:after="160" w:line="256" w:lineRule="auto"/>
        <w:rPr>
          <w:b/>
          <w:color w:val="000000"/>
          <w:sz w:val="22"/>
          <w:szCs w:val="22"/>
        </w:rPr>
      </w:pPr>
      <w:r w:rsidRPr="00EA345D">
        <w:rPr>
          <w:b/>
          <w:color w:val="000000"/>
          <w:sz w:val="22"/>
          <w:szCs w:val="22"/>
        </w:rPr>
        <w:t xml:space="preserve">Table 3: </w:t>
      </w:r>
      <w:r w:rsidR="00BF45A0" w:rsidRPr="00EA345D">
        <w:rPr>
          <w:b/>
          <w:color w:val="000000"/>
          <w:sz w:val="22"/>
          <w:szCs w:val="22"/>
        </w:rPr>
        <w:t>Ratings for Project Design</w:t>
      </w:r>
    </w:p>
    <w:tbl>
      <w:tblPr>
        <w:tblStyle w:val="TableGrid"/>
        <w:tblW w:w="0" w:type="auto"/>
        <w:tblLook w:val="04A0" w:firstRow="1" w:lastRow="0" w:firstColumn="1" w:lastColumn="0" w:noHBand="0" w:noVBand="1"/>
      </w:tblPr>
      <w:tblGrid>
        <w:gridCol w:w="3005"/>
        <w:gridCol w:w="1668"/>
        <w:gridCol w:w="4343"/>
      </w:tblGrid>
      <w:tr w:rsidR="00BF45A0" w14:paraId="62848B42" w14:textId="77777777" w:rsidTr="00BF45A0">
        <w:tc>
          <w:tcPr>
            <w:tcW w:w="3005" w:type="dxa"/>
          </w:tcPr>
          <w:p w14:paraId="5FFE88B7" w14:textId="77777777" w:rsidR="00BF45A0" w:rsidRPr="00EA345D" w:rsidRDefault="00BC2384" w:rsidP="00BF45A0">
            <w:pPr>
              <w:suppressAutoHyphens w:val="0"/>
              <w:spacing w:after="160" w:line="256" w:lineRule="auto"/>
              <w:rPr>
                <w:b/>
                <w:color w:val="000000"/>
                <w:sz w:val="22"/>
                <w:szCs w:val="22"/>
              </w:rPr>
            </w:pPr>
            <w:r w:rsidRPr="00EA345D">
              <w:rPr>
                <w:b/>
                <w:color w:val="000000"/>
                <w:sz w:val="22"/>
                <w:szCs w:val="22"/>
              </w:rPr>
              <w:t>Element</w:t>
            </w:r>
          </w:p>
        </w:tc>
        <w:tc>
          <w:tcPr>
            <w:tcW w:w="1668" w:type="dxa"/>
          </w:tcPr>
          <w:p w14:paraId="42CFCF37" w14:textId="77777777" w:rsidR="00BF45A0" w:rsidRPr="00EA345D" w:rsidRDefault="00BC2384" w:rsidP="00BF45A0">
            <w:pPr>
              <w:suppressAutoHyphens w:val="0"/>
              <w:spacing w:after="160" w:line="256" w:lineRule="auto"/>
              <w:rPr>
                <w:b/>
                <w:color w:val="000000"/>
                <w:sz w:val="22"/>
                <w:szCs w:val="22"/>
              </w:rPr>
            </w:pPr>
            <w:r w:rsidRPr="00EA345D">
              <w:rPr>
                <w:b/>
                <w:color w:val="000000"/>
                <w:sz w:val="22"/>
                <w:szCs w:val="22"/>
              </w:rPr>
              <w:t>Rating</w:t>
            </w:r>
          </w:p>
        </w:tc>
        <w:tc>
          <w:tcPr>
            <w:tcW w:w="4343" w:type="dxa"/>
          </w:tcPr>
          <w:p w14:paraId="394D38B0" w14:textId="77777777" w:rsidR="00BF45A0" w:rsidRPr="00EA345D" w:rsidRDefault="00BC2384" w:rsidP="00BF45A0">
            <w:pPr>
              <w:suppressAutoHyphens w:val="0"/>
              <w:spacing w:after="160" w:line="256" w:lineRule="auto"/>
              <w:rPr>
                <w:b/>
                <w:color w:val="000000"/>
                <w:sz w:val="22"/>
                <w:szCs w:val="22"/>
              </w:rPr>
            </w:pPr>
            <w:r w:rsidRPr="00EA345D">
              <w:rPr>
                <w:b/>
                <w:color w:val="000000"/>
                <w:sz w:val="22"/>
                <w:szCs w:val="22"/>
              </w:rPr>
              <w:t>Basis for rating</w:t>
            </w:r>
          </w:p>
        </w:tc>
      </w:tr>
      <w:tr w:rsidR="00BF45A0" w14:paraId="68ED320F" w14:textId="77777777" w:rsidTr="00BF45A0">
        <w:tc>
          <w:tcPr>
            <w:tcW w:w="3005" w:type="dxa"/>
          </w:tcPr>
          <w:p w14:paraId="11DF3C38" w14:textId="77777777" w:rsidR="00BF45A0" w:rsidRDefault="00BC2384" w:rsidP="00BF45A0">
            <w:pPr>
              <w:suppressAutoHyphens w:val="0"/>
              <w:spacing w:after="160" w:line="256" w:lineRule="auto"/>
              <w:rPr>
                <w:color w:val="000000"/>
                <w:sz w:val="22"/>
                <w:szCs w:val="22"/>
              </w:rPr>
            </w:pPr>
            <w:r>
              <w:rPr>
                <w:color w:val="000000"/>
                <w:sz w:val="22"/>
                <w:szCs w:val="22"/>
              </w:rPr>
              <w:t>Relevance</w:t>
            </w:r>
          </w:p>
        </w:tc>
        <w:tc>
          <w:tcPr>
            <w:tcW w:w="1668" w:type="dxa"/>
          </w:tcPr>
          <w:p w14:paraId="3C15F0A2" w14:textId="77777777" w:rsidR="00BF45A0" w:rsidRDefault="008135A1" w:rsidP="00BF45A0">
            <w:pPr>
              <w:suppressAutoHyphens w:val="0"/>
              <w:spacing w:after="160" w:line="256" w:lineRule="auto"/>
              <w:rPr>
                <w:color w:val="000000"/>
                <w:sz w:val="22"/>
                <w:szCs w:val="22"/>
              </w:rPr>
            </w:pPr>
            <w:r>
              <w:rPr>
                <w:color w:val="000000"/>
                <w:sz w:val="22"/>
                <w:szCs w:val="22"/>
              </w:rPr>
              <w:t>HS</w:t>
            </w:r>
          </w:p>
        </w:tc>
        <w:tc>
          <w:tcPr>
            <w:tcW w:w="4343" w:type="dxa"/>
          </w:tcPr>
          <w:p w14:paraId="30BD4AD9" w14:textId="77777777" w:rsidR="00BF45A0" w:rsidRDefault="008135A1" w:rsidP="00BF45A0">
            <w:pPr>
              <w:suppressAutoHyphens w:val="0"/>
              <w:spacing w:after="160" w:line="256" w:lineRule="auto"/>
              <w:rPr>
                <w:color w:val="000000"/>
                <w:sz w:val="22"/>
                <w:szCs w:val="22"/>
              </w:rPr>
            </w:pPr>
            <w:r>
              <w:rPr>
                <w:color w:val="000000"/>
                <w:sz w:val="22"/>
                <w:szCs w:val="22"/>
              </w:rPr>
              <w:t>Project was highly relevant to all stakeholders and to Belarus development priorities</w:t>
            </w:r>
          </w:p>
        </w:tc>
      </w:tr>
      <w:tr w:rsidR="00BF45A0" w14:paraId="3E0D01FB" w14:textId="77777777" w:rsidTr="00BF45A0">
        <w:tc>
          <w:tcPr>
            <w:tcW w:w="3005" w:type="dxa"/>
          </w:tcPr>
          <w:p w14:paraId="6EA6515F" w14:textId="77777777" w:rsidR="00BF45A0" w:rsidRDefault="00BC2384" w:rsidP="00BF45A0">
            <w:pPr>
              <w:suppressAutoHyphens w:val="0"/>
              <w:spacing w:after="160" w:line="256" w:lineRule="auto"/>
              <w:rPr>
                <w:color w:val="000000"/>
                <w:sz w:val="22"/>
                <w:szCs w:val="22"/>
              </w:rPr>
            </w:pPr>
            <w:r>
              <w:rPr>
                <w:color w:val="000000"/>
                <w:sz w:val="22"/>
                <w:szCs w:val="22"/>
              </w:rPr>
              <w:t>Stakeholder involvement</w:t>
            </w:r>
          </w:p>
        </w:tc>
        <w:tc>
          <w:tcPr>
            <w:tcW w:w="1668" w:type="dxa"/>
          </w:tcPr>
          <w:p w14:paraId="7D8CA73D" w14:textId="77777777" w:rsidR="00BF45A0" w:rsidRDefault="008135A1" w:rsidP="00BF45A0">
            <w:pPr>
              <w:suppressAutoHyphens w:val="0"/>
              <w:spacing w:after="160" w:line="256" w:lineRule="auto"/>
              <w:rPr>
                <w:color w:val="000000"/>
                <w:sz w:val="22"/>
                <w:szCs w:val="22"/>
              </w:rPr>
            </w:pPr>
            <w:r>
              <w:rPr>
                <w:color w:val="000000"/>
                <w:sz w:val="22"/>
                <w:szCs w:val="22"/>
              </w:rPr>
              <w:t>HS</w:t>
            </w:r>
          </w:p>
        </w:tc>
        <w:tc>
          <w:tcPr>
            <w:tcW w:w="4343" w:type="dxa"/>
          </w:tcPr>
          <w:p w14:paraId="17F8C793" w14:textId="77777777" w:rsidR="00BF45A0" w:rsidRPr="008135A1" w:rsidRDefault="008135A1" w:rsidP="00BF45A0">
            <w:pPr>
              <w:suppressAutoHyphens w:val="0"/>
              <w:spacing w:after="160" w:line="256" w:lineRule="auto"/>
              <w:rPr>
                <w:color w:val="000000"/>
                <w:sz w:val="20"/>
              </w:rPr>
            </w:pPr>
            <w:r w:rsidRPr="008135A1">
              <w:rPr>
                <w:color w:val="000000"/>
                <w:sz w:val="20"/>
              </w:rPr>
              <w:t>All key stakeholders were identified and effective means to ensure their involvement and participation included.</w:t>
            </w:r>
          </w:p>
        </w:tc>
      </w:tr>
      <w:tr w:rsidR="00BF45A0" w14:paraId="7247E333" w14:textId="77777777" w:rsidTr="00BF45A0">
        <w:tc>
          <w:tcPr>
            <w:tcW w:w="3005" w:type="dxa"/>
          </w:tcPr>
          <w:p w14:paraId="1411E123" w14:textId="77777777" w:rsidR="00BF45A0" w:rsidRDefault="00BC2384" w:rsidP="00BF45A0">
            <w:pPr>
              <w:suppressAutoHyphens w:val="0"/>
              <w:spacing w:after="160" w:line="256" w:lineRule="auto"/>
              <w:rPr>
                <w:color w:val="000000"/>
                <w:sz w:val="22"/>
                <w:szCs w:val="22"/>
              </w:rPr>
            </w:pPr>
            <w:r>
              <w:rPr>
                <w:color w:val="000000"/>
                <w:sz w:val="22"/>
                <w:szCs w:val="22"/>
              </w:rPr>
              <w:t>Management Arrangements</w:t>
            </w:r>
          </w:p>
        </w:tc>
        <w:tc>
          <w:tcPr>
            <w:tcW w:w="1668" w:type="dxa"/>
          </w:tcPr>
          <w:p w14:paraId="0CF6C539" w14:textId="77777777" w:rsidR="00BF45A0" w:rsidRDefault="008135A1" w:rsidP="00BF45A0">
            <w:pPr>
              <w:suppressAutoHyphens w:val="0"/>
              <w:spacing w:after="160" w:line="256" w:lineRule="auto"/>
              <w:rPr>
                <w:color w:val="000000"/>
                <w:sz w:val="22"/>
                <w:szCs w:val="22"/>
              </w:rPr>
            </w:pPr>
            <w:r>
              <w:rPr>
                <w:color w:val="000000"/>
                <w:sz w:val="22"/>
                <w:szCs w:val="22"/>
              </w:rPr>
              <w:t>HS</w:t>
            </w:r>
          </w:p>
        </w:tc>
        <w:tc>
          <w:tcPr>
            <w:tcW w:w="4343" w:type="dxa"/>
          </w:tcPr>
          <w:p w14:paraId="71F8D673" w14:textId="77777777" w:rsidR="00BF45A0" w:rsidRPr="008135A1" w:rsidRDefault="008135A1" w:rsidP="00BF45A0">
            <w:pPr>
              <w:suppressAutoHyphens w:val="0"/>
              <w:spacing w:after="160" w:line="256" w:lineRule="auto"/>
              <w:rPr>
                <w:color w:val="000000"/>
                <w:sz w:val="20"/>
              </w:rPr>
            </w:pPr>
            <w:r w:rsidRPr="008135A1">
              <w:rPr>
                <w:color w:val="000000"/>
                <w:sz w:val="20"/>
              </w:rPr>
              <w:t>Standard management arrangements were applied and from experience in Belarus appropriate.</w:t>
            </w:r>
          </w:p>
        </w:tc>
      </w:tr>
      <w:tr w:rsidR="00BF45A0" w14:paraId="3A1E5B89" w14:textId="77777777" w:rsidTr="00BF45A0">
        <w:tc>
          <w:tcPr>
            <w:tcW w:w="3005" w:type="dxa"/>
          </w:tcPr>
          <w:p w14:paraId="4AE40B3F" w14:textId="77777777" w:rsidR="00BF45A0" w:rsidRDefault="00BC2384" w:rsidP="00BF45A0">
            <w:pPr>
              <w:suppressAutoHyphens w:val="0"/>
              <w:spacing w:after="160" w:line="256" w:lineRule="auto"/>
              <w:rPr>
                <w:color w:val="000000"/>
                <w:sz w:val="22"/>
                <w:szCs w:val="22"/>
              </w:rPr>
            </w:pPr>
            <w:r>
              <w:rPr>
                <w:color w:val="000000"/>
                <w:sz w:val="22"/>
                <w:szCs w:val="22"/>
              </w:rPr>
              <w:t>Budget and duration</w:t>
            </w:r>
          </w:p>
        </w:tc>
        <w:tc>
          <w:tcPr>
            <w:tcW w:w="1668" w:type="dxa"/>
          </w:tcPr>
          <w:p w14:paraId="29904322" w14:textId="77777777" w:rsidR="00BF45A0" w:rsidRDefault="008135A1" w:rsidP="00BF45A0">
            <w:pPr>
              <w:suppressAutoHyphens w:val="0"/>
              <w:spacing w:after="160" w:line="256" w:lineRule="auto"/>
              <w:rPr>
                <w:color w:val="000000"/>
                <w:sz w:val="22"/>
                <w:szCs w:val="22"/>
              </w:rPr>
            </w:pPr>
            <w:r>
              <w:rPr>
                <w:color w:val="000000"/>
                <w:sz w:val="22"/>
                <w:szCs w:val="22"/>
              </w:rPr>
              <w:t>HS</w:t>
            </w:r>
          </w:p>
        </w:tc>
        <w:tc>
          <w:tcPr>
            <w:tcW w:w="4343" w:type="dxa"/>
          </w:tcPr>
          <w:p w14:paraId="1E6C41A0" w14:textId="183BC993" w:rsidR="00BF45A0" w:rsidRPr="008135A1" w:rsidRDefault="008135A1" w:rsidP="00BF45A0">
            <w:pPr>
              <w:suppressAutoHyphens w:val="0"/>
              <w:spacing w:after="160" w:line="256" w:lineRule="auto"/>
              <w:rPr>
                <w:color w:val="000000"/>
                <w:sz w:val="20"/>
              </w:rPr>
            </w:pPr>
            <w:r w:rsidRPr="008135A1">
              <w:rPr>
                <w:color w:val="000000"/>
                <w:sz w:val="20"/>
              </w:rPr>
              <w:t>Budget was sufficient and duration was longer than is typical for such projects (typically 4 years not 5). Given the objective of the project was a long</w:t>
            </w:r>
            <w:r w:rsidR="005D1919">
              <w:rPr>
                <w:color w:val="000000"/>
                <w:sz w:val="20"/>
              </w:rPr>
              <w:t>-</w:t>
            </w:r>
            <w:r w:rsidRPr="008135A1">
              <w:rPr>
                <w:color w:val="000000"/>
                <w:sz w:val="20"/>
              </w:rPr>
              <w:t>term policy change with major implications to future land use, and that pilots involving natural systems are potentially vulnerable to seasonal variations in climate, this was a very sensible decision.</w:t>
            </w:r>
          </w:p>
        </w:tc>
      </w:tr>
      <w:tr w:rsidR="00BF45A0" w14:paraId="2D514DD2" w14:textId="77777777" w:rsidTr="00BF45A0">
        <w:tc>
          <w:tcPr>
            <w:tcW w:w="3005" w:type="dxa"/>
          </w:tcPr>
          <w:p w14:paraId="39AA6A64" w14:textId="77777777" w:rsidR="00BF45A0" w:rsidRDefault="00BC2384" w:rsidP="00BF45A0">
            <w:pPr>
              <w:suppressAutoHyphens w:val="0"/>
              <w:spacing w:after="160" w:line="256" w:lineRule="auto"/>
              <w:rPr>
                <w:color w:val="000000"/>
                <w:sz w:val="22"/>
                <w:szCs w:val="22"/>
              </w:rPr>
            </w:pPr>
            <w:r>
              <w:rPr>
                <w:color w:val="000000"/>
                <w:sz w:val="22"/>
                <w:szCs w:val="22"/>
              </w:rPr>
              <w:lastRenderedPageBreak/>
              <w:t>Monitoring and evaluation</w:t>
            </w:r>
            <w:r w:rsidR="008135A1">
              <w:rPr>
                <w:color w:val="000000"/>
                <w:sz w:val="22"/>
                <w:szCs w:val="22"/>
              </w:rPr>
              <w:t xml:space="preserve"> and Project Strategic results Framework</w:t>
            </w:r>
          </w:p>
        </w:tc>
        <w:tc>
          <w:tcPr>
            <w:tcW w:w="1668" w:type="dxa"/>
          </w:tcPr>
          <w:p w14:paraId="59C04D14" w14:textId="77777777" w:rsidR="00BF45A0" w:rsidRDefault="008135A1" w:rsidP="00BF45A0">
            <w:pPr>
              <w:suppressAutoHyphens w:val="0"/>
              <w:spacing w:after="160" w:line="256" w:lineRule="auto"/>
              <w:rPr>
                <w:color w:val="000000"/>
                <w:sz w:val="22"/>
                <w:szCs w:val="22"/>
              </w:rPr>
            </w:pPr>
            <w:r>
              <w:rPr>
                <w:color w:val="000000"/>
                <w:sz w:val="22"/>
                <w:szCs w:val="22"/>
              </w:rPr>
              <w:t>S</w:t>
            </w:r>
          </w:p>
        </w:tc>
        <w:tc>
          <w:tcPr>
            <w:tcW w:w="4343" w:type="dxa"/>
          </w:tcPr>
          <w:p w14:paraId="4159CE6F" w14:textId="77777777" w:rsidR="00BF45A0" w:rsidRPr="008135A1" w:rsidRDefault="008135A1" w:rsidP="00BF45A0">
            <w:pPr>
              <w:suppressAutoHyphens w:val="0"/>
              <w:spacing w:after="160" w:line="256" w:lineRule="auto"/>
              <w:rPr>
                <w:color w:val="000000"/>
                <w:sz w:val="20"/>
              </w:rPr>
            </w:pPr>
            <w:r w:rsidRPr="008135A1">
              <w:rPr>
                <w:color w:val="000000"/>
                <w:sz w:val="20"/>
              </w:rPr>
              <w:t>The M&amp;E procedure is standard for UNDP/GEF projects and the plan contained in the project document fully adequate. However, as discussed in the MTE and in this TE, the SRF had some limitations in terms of the indicators.</w:t>
            </w:r>
          </w:p>
        </w:tc>
      </w:tr>
      <w:tr w:rsidR="008135A1" w14:paraId="21967D96" w14:textId="77777777" w:rsidTr="00BF45A0">
        <w:tc>
          <w:tcPr>
            <w:tcW w:w="3005" w:type="dxa"/>
          </w:tcPr>
          <w:p w14:paraId="23232E6F" w14:textId="77777777" w:rsidR="008135A1" w:rsidRDefault="008135A1" w:rsidP="00BF45A0">
            <w:pPr>
              <w:suppressAutoHyphens w:val="0"/>
              <w:spacing w:after="160" w:line="256" w:lineRule="auto"/>
              <w:rPr>
                <w:color w:val="000000"/>
                <w:sz w:val="22"/>
                <w:szCs w:val="22"/>
              </w:rPr>
            </w:pPr>
            <w:r>
              <w:rPr>
                <w:color w:val="000000"/>
                <w:sz w:val="22"/>
                <w:szCs w:val="22"/>
              </w:rPr>
              <w:t>Overall Rating for Project Design</w:t>
            </w:r>
          </w:p>
        </w:tc>
        <w:tc>
          <w:tcPr>
            <w:tcW w:w="1668" w:type="dxa"/>
          </w:tcPr>
          <w:p w14:paraId="17B91432" w14:textId="77777777" w:rsidR="008135A1" w:rsidRDefault="008135A1" w:rsidP="00BF45A0">
            <w:pPr>
              <w:suppressAutoHyphens w:val="0"/>
              <w:spacing w:after="160" w:line="256" w:lineRule="auto"/>
              <w:rPr>
                <w:color w:val="000000"/>
                <w:sz w:val="22"/>
                <w:szCs w:val="22"/>
              </w:rPr>
            </w:pPr>
            <w:r>
              <w:rPr>
                <w:color w:val="000000"/>
                <w:sz w:val="22"/>
                <w:szCs w:val="22"/>
              </w:rPr>
              <w:t>S</w:t>
            </w:r>
          </w:p>
        </w:tc>
        <w:tc>
          <w:tcPr>
            <w:tcW w:w="4343" w:type="dxa"/>
          </w:tcPr>
          <w:p w14:paraId="32487AA9" w14:textId="77777777" w:rsidR="008135A1" w:rsidRPr="008135A1" w:rsidRDefault="008135A1" w:rsidP="00BF45A0">
            <w:pPr>
              <w:suppressAutoHyphens w:val="0"/>
              <w:spacing w:after="160" w:line="256" w:lineRule="auto"/>
              <w:rPr>
                <w:color w:val="000000"/>
                <w:sz w:val="20"/>
              </w:rPr>
            </w:pPr>
            <w:r>
              <w:rPr>
                <w:color w:val="000000"/>
                <w:sz w:val="20"/>
              </w:rPr>
              <w:t xml:space="preserve">Limitations in the SRF indicators means project design had some minor shortcomings. </w:t>
            </w:r>
          </w:p>
        </w:tc>
      </w:tr>
    </w:tbl>
    <w:p w14:paraId="255CB551" w14:textId="77777777" w:rsidR="00232BD7" w:rsidRPr="00BF45A0" w:rsidRDefault="00232BD7" w:rsidP="00BF45A0">
      <w:pPr>
        <w:suppressAutoHyphens w:val="0"/>
        <w:spacing w:after="160" w:line="256" w:lineRule="auto"/>
        <w:rPr>
          <w:rFonts w:ascii="Calibri Light" w:hAnsi="Calibri Light"/>
          <w:color w:val="000000"/>
          <w:sz w:val="22"/>
          <w:szCs w:val="22"/>
        </w:rPr>
      </w:pPr>
      <w:r w:rsidRPr="00BF45A0">
        <w:rPr>
          <w:color w:val="000000"/>
          <w:sz w:val="22"/>
          <w:szCs w:val="22"/>
        </w:rPr>
        <w:br w:type="page"/>
      </w:r>
    </w:p>
    <w:p w14:paraId="70A4A563" w14:textId="77777777" w:rsidR="0033412D" w:rsidRPr="00232BD7" w:rsidRDefault="00232BD7" w:rsidP="006317BC">
      <w:pPr>
        <w:pStyle w:val="Heading2"/>
        <w:numPr>
          <w:ilvl w:val="1"/>
          <w:numId w:val="3"/>
        </w:numPr>
        <w:rPr>
          <w:rFonts w:ascii="Times New Roman" w:hAnsi="Times New Roman"/>
          <w:b/>
          <w:color w:val="000000"/>
          <w:sz w:val="28"/>
          <w:szCs w:val="28"/>
        </w:rPr>
      </w:pPr>
      <w:r>
        <w:rPr>
          <w:rFonts w:ascii="Times New Roman" w:hAnsi="Times New Roman"/>
          <w:b/>
          <w:color w:val="000000"/>
          <w:sz w:val="28"/>
          <w:szCs w:val="28"/>
        </w:rPr>
        <w:lastRenderedPageBreak/>
        <w:t xml:space="preserve"> </w:t>
      </w:r>
      <w:bookmarkStart w:id="46" w:name="_Toc485844168"/>
      <w:r w:rsidR="006153EF" w:rsidRPr="00232BD7">
        <w:rPr>
          <w:rFonts w:ascii="Times New Roman" w:hAnsi="Times New Roman"/>
          <w:b/>
          <w:color w:val="000000"/>
          <w:sz w:val="28"/>
          <w:szCs w:val="28"/>
        </w:rPr>
        <w:t>Project implementation</w:t>
      </w:r>
      <w:bookmarkEnd w:id="46"/>
    </w:p>
    <w:p w14:paraId="7769B34F" w14:textId="77777777" w:rsidR="00C006F8" w:rsidRPr="00C006F8" w:rsidRDefault="00C006F8" w:rsidP="00C006F8"/>
    <w:p w14:paraId="2D10D0B7" w14:textId="77777777" w:rsidR="002735A5" w:rsidRPr="00EA345D" w:rsidRDefault="002735A5" w:rsidP="006317BC">
      <w:pPr>
        <w:numPr>
          <w:ilvl w:val="2"/>
          <w:numId w:val="3"/>
        </w:numPr>
        <w:jc w:val="both"/>
        <w:rPr>
          <w:i/>
          <w:szCs w:val="24"/>
        </w:rPr>
      </w:pPr>
      <w:r w:rsidRPr="00EA345D">
        <w:rPr>
          <w:i/>
          <w:szCs w:val="24"/>
        </w:rPr>
        <w:t>Management and coordination</w:t>
      </w:r>
    </w:p>
    <w:p w14:paraId="7923CF6C" w14:textId="77777777" w:rsidR="002735A5" w:rsidRDefault="002735A5" w:rsidP="002735A5">
      <w:pPr>
        <w:jc w:val="both"/>
        <w:rPr>
          <w:szCs w:val="24"/>
        </w:rPr>
      </w:pPr>
    </w:p>
    <w:p w14:paraId="6DD9655B" w14:textId="77777777" w:rsidR="002735A5" w:rsidRPr="00C16B64" w:rsidRDefault="002735A5" w:rsidP="006317BC">
      <w:pPr>
        <w:pStyle w:val="ListParagraph"/>
        <w:numPr>
          <w:ilvl w:val="0"/>
          <w:numId w:val="28"/>
        </w:numPr>
        <w:suppressAutoHyphens w:val="0"/>
        <w:autoSpaceDE w:val="0"/>
        <w:adjustRightInd w:val="0"/>
        <w:jc w:val="both"/>
        <w:textAlignment w:val="auto"/>
        <w:rPr>
          <w:rFonts w:eastAsia="Calibri"/>
          <w:szCs w:val="24"/>
          <w:lang w:val="en-GB" w:eastAsia="en-US"/>
        </w:rPr>
      </w:pPr>
      <w:r w:rsidRPr="00C16B64">
        <w:rPr>
          <w:rFonts w:eastAsia="Calibri"/>
          <w:szCs w:val="24"/>
          <w:lang w:val="en-GB" w:eastAsia="en-US"/>
        </w:rPr>
        <w:t>The project implementation arrangements have been described in in the previous section. Overal</w:t>
      </w:r>
      <w:r w:rsidR="00EA345D" w:rsidRPr="00C16B64">
        <w:rPr>
          <w:rFonts w:eastAsia="Calibri"/>
          <w:szCs w:val="24"/>
          <w:lang w:val="en-GB" w:eastAsia="en-US"/>
        </w:rPr>
        <w:t>l, it appears to</w:t>
      </w:r>
      <w:r w:rsidR="00226869">
        <w:rPr>
          <w:rFonts w:eastAsia="Calibri"/>
          <w:szCs w:val="24"/>
          <w:lang w:val="en-GB" w:eastAsia="en-US"/>
        </w:rPr>
        <w:t xml:space="preserve"> have</w:t>
      </w:r>
      <w:r w:rsidR="00EA345D" w:rsidRPr="00C16B64">
        <w:rPr>
          <w:rFonts w:eastAsia="Calibri"/>
          <w:szCs w:val="24"/>
          <w:lang w:val="en-GB" w:eastAsia="en-US"/>
        </w:rPr>
        <w:t xml:space="preserve"> been effective</w:t>
      </w:r>
      <w:r w:rsidR="00E7584E">
        <w:rPr>
          <w:rFonts w:eastAsia="Calibri"/>
          <w:szCs w:val="24"/>
          <w:lang w:val="en-GB" w:eastAsia="en-US"/>
        </w:rPr>
        <w:t xml:space="preserve"> and, in </w:t>
      </w:r>
      <w:r w:rsidRPr="00C16B64">
        <w:rPr>
          <w:rFonts w:eastAsia="Calibri"/>
          <w:szCs w:val="24"/>
          <w:lang w:val="en-GB" w:eastAsia="en-US"/>
        </w:rPr>
        <w:t>particularly</w:t>
      </w:r>
      <w:r w:rsidR="00E7584E">
        <w:rPr>
          <w:rFonts w:eastAsia="Calibri"/>
          <w:szCs w:val="24"/>
          <w:lang w:val="en-GB" w:eastAsia="en-US"/>
        </w:rPr>
        <w:t>,</w:t>
      </w:r>
      <w:r w:rsidRPr="00C16B64">
        <w:rPr>
          <w:rFonts w:eastAsia="Calibri"/>
          <w:szCs w:val="24"/>
          <w:lang w:val="en-GB" w:eastAsia="en-US"/>
        </w:rPr>
        <w:t xml:space="preserve"> the WG that was</w:t>
      </w:r>
      <w:r w:rsidR="00EA345D" w:rsidRPr="00C16B64">
        <w:rPr>
          <w:rFonts w:eastAsia="Calibri"/>
          <w:szCs w:val="24"/>
          <w:lang w:val="en-GB" w:eastAsia="en-US"/>
        </w:rPr>
        <w:t xml:space="preserve"> </w:t>
      </w:r>
      <w:r w:rsidRPr="00C16B64">
        <w:rPr>
          <w:rFonts w:eastAsia="Calibri"/>
          <w:szCs w:val="24"/>
          <w:lang w:val="en-GB" w:eastAsia="en-US"/>
        </w:rPr>
        <w:t>established under the project.</w:t>
      </w:r>
    </w:p>
    <w:p w14:paraId="48124F77" w14:textId="77777777" w:rsidR="002735A5" w:rsidRPr="00EA345D" w:rsidRDefault="002735A5" w:rsidP="00EA345D">
      <w:pPr>
        <w:suppressAutoHyphens w:val="0"/>
        <w:autoSpaceDE w:val="0"/>
        <w:adjustRightInd w:val="0"/>
        <w:jc w:val="both"/>
        <w:textAlignment w:val="auto"/>
        <w:rPr>
          <w:rFonts w:eastAsia="Calibri"/>
          <w:szCs w:val="24"/>
          <w:lang w:val="en-GB" w:eastAsia="en-US"/>
        </w:rPr>
      </w:pPr>
    </w:p>
    <w:p w14:paraId="017F685E" w14:textId="73A6DD1B" w:rsidR="002735A5" w:rsidRPr="00C16B64" w:rsidRDefault="002735A5" w:rsidP="006317BC">
      <w:pPr>
        <w:pStyle w:val="ListParagraph"/>
        <w:numPr>
          <w:ilvl w:val="0"/>
          <w:numId w:val="28"/>
        </w:numPr>
        <w:suppressAutoHyphens w:val="0"/>
        <w:autoSpaceDE w:val="0"/>
        <w:adjustRightInd w:val="0"/>
        <w:jc w:val="both"/>
        <w:textAlignment w:val="auto"/>
        <w:rPr>
          <w:rFonts w:eastAsia="Calibri"/>
          <w:szCs w:val="24"/>
          <w:lang w:val="en-GB" w:eastAsia="en-US"/>
        </w:rPr>
      </w:pPr>
      <w:r w:rsidRPr="00C16B64">
        <w:rPr>
          <w:rFonts w:eastAsia="Calibri"/>
          <w:szCs w:val="24"/>
          <w:lang w:val="en-GB" w:eastAsia="en-US"/>
        </w:rPr>
        <w:t xml:space="preserve">The PB has met </w:t>
      </w:r>
      <w:r w:rsidR="002D7C10">
        <w:rPr>
          <w:rFonts w:eastAsia="Calibri"/>
          <w:szCs w:val="24"/>
          <w:lang w:val="en-GB" w:eastAsia="en-US"/>
        </w:rPr>
        <w:t>7</w:t>
      </w:r>
      <w:r w:rsidRPr="00C16B64">
        <w:rPr>
          <w:rFonts w:eastAsia="Calibri"/>
          <w:szCs w:val="24"/>
          <w:lang w:val="en-GB" w:eastAsia="en-US"/>
        </w:rPr>
        <w:t xml:space="preserve"> times during the </w:t>
      </w:r>
      <w:r w:rsidR="002D7C10">
        <w:rPr>
          <w:rFonts w:eastAsia="Calibri"/>
          <w:szCs w:val="24"/>
          <w:lang w:val="en-GB" w:eastAsia="en-US"/>
        </w:rPr>
        <w:t xml:space="preserve">full </w:t>
      </w:r>
      <w:r w:rsidRPr="00C16B64">
        <w:rPr>
          <w:rFonts w:eastAsia="Calibri"/>
          <w:szCs w:val="24"/>
          <w:lang w:val="en-GB" w:eastAsia="en-US"/>
        </w:rPr>
        <w:t xml:space="preserve">project implementation, and only </w:t>
      </w:r>
      <w:r w:rsidR="002D7C10">
        <w:rPr>
          <w:rFonts w:eastAsia="Calibri"/>
          <w:szCs w:val="24"/>
          <w:lang w:val="en-GB" w:eastAsia="en-US"/>
        </w:rPr>
        <w:t>4</w:t>
      </w:r>
      <w:r w:rsidRPr="00C16B64">
        <w:rPr>
          <w:rFonts w:eastAsia="Calibri"/>
          <w:szCs w:val="24"/>
          <w:lang w:val="en-GB" w:eastAsia="en-US"/>
        </w:rPr>
        <w:t xml:space="preserve"> times since the MTE. The PB functions but only to a certain level. Attendance of and participation</w:t>
      </w:r>
      <w:r w:rsidR="00EA345D" w:rsidRPr="00C16B64">
        <w:rPr>
          <w:rFonts w:eastAsia="Calibri"/>
          <w:szCs w:val="24"/>
          <w:lang w:val="en-GB" w:eastAsia="en-US"/>
        </w:rPr>
        <w:t xml:space="preserve"> </w:t>
      </w:r>
      <w:r w:rsidRPr="00C16B64">
        <w:rPr>
          <w:rFonts w:eastAsia="Calibri"/>
          <w:szCs w:val="24"/>
          <w:lang w:val="en-GB" w:eastAsia="en-US"/>
        </w:rPr>
        <w:t>in PB meetings has tended to be a little erratic with some member</w:t>
      </w:r>
      <w:r w:rsidR="00EA345D" w:rsidRPr="00C16B64">
        <w:rPr>
          <w:rFonts w:eastAsia="Calibri"/>
          <w:szCs w:val="24"/>
          <w:lang w:val="en-GB" w:eastAsia="en-US"/>
        </w:rPr>
        <w:t xml:space="preserve"> </w:t>
      </w:r>
      <w:r w:rsidRPr="00C16B64">
        <w:rPr>
          <w:rFonts w:eastAsia="Calibri"/>
          <w:szCs w:val="24"/>
          <w:lang w:val="en-GB" w:eastAsia="en-US"/>
        </w:rPr>
        <w:t>organisations either sending delegates or not attending at all. Nonetheless,</w:t>
      </w:r>
      <w:r w:rsidR="00EA345D" w:rsidRPr="00C16B64">
        <w:rPr>
          <w:rFonts w:eastAsia="Calibri"/>
          <w:szCs w:val="24"/>
          <w:lang w:val="en-GB" w:eastAsia="en-US"/>
        </w:rPr>
        <w:t xml:space="preserve"> </w:t>
      </w:r>
      <w:r w:rsidRPr="00C16B64">
        <w:rPr>
          <w:rFonts w:eastAsia="Calibri"/>
          <w:szCs w:val="24"/>
          <w:lang w:val="en-GB" w:eastAsia="en-US"/>
        </w:rPr>
        <w:t>the PB has remained relatively functional and taken decisions when</w:t>
      </w:r>
      <w:r w:rsidR="00EA345D" w:rsidRPr="00C16B64">
        <w:rPr>
          <w:rFonts w:eastAsia="Calibri"/>
          <w:szCs w:val="24"/>
          <w:lang w:val="en-GB" w:eastAsia="en-US"/>
        </w:rPr>
        <w:t xml:space="preserve"> </w:t>
      </w:r>
      <w:r w:rsidRPr="00C16B64">
        <w:rPr>
          <w:rFonts w:eastAsia="Calibri"/>
          <w:szCs w:val="24"/>
          <w:lang w:val="en-GB" w:eastAsia="en-US"/>
        </w:rPr>
        <w:t>necessary.</w:t>
      </w:r>
    </w:p>
    <w:p w14:paraId="0FD3935A" w14:textId="77777777" w:rsidR="002735A5" w:rsidRPr="00EA345D" w:rsidRDefault="002735A5" w:rsidP="00EA345D">
      <w:pPr>
        <w:suppressAutoHyphens w:val="0"/>
        <w:autoSpaceDE w:val="0"/>
        <w:adjustRightInd w:val="0"/>
        <w:jc w:val="both"/>
        <w:textAlignment w:val="auto"/>
        <w:rPr>
          <w:rFonts w:eastAsia="Calibri"/>
          <w:szCs w:val="24"/>
          <w:lang w:val="en-GB" w:eastAsia="en-US"/>
        </w:rPr>
      </w:pPr>
    </w:p>
    <w:p w14:paraId="42C895D3" w14:textId="77777777" w:rsidR="002735A5" w:rsidRPr="00C16B64" w:rsidRDefault="002735A5" w:rsidP="006317BC">
      <w:pPr>
        <w:pStyle w:val="ListParagraph"/>
        <w:numPr>
          <w:ilvl w:val="0"/>
          <w:numId w:val="28"/>
        </w:numPr>
        <w:suppressAutoHyphens w:val="0"/>
        <w:autoSpaceDE w:val="0"/>
        <w:adjustRightInd w:val="0"/>
        <w:jc w:val="both"/>
        <w:textAlignment w:val="auto"/>
        <w:rPr>
          <w:rFonts w:eastAsia="Calibri"/>
          <w:szCs w:val="24"/>
          <w:lang w:val="en-GB" w:eastAsia="en-US"/>
        </w:rPr>
      </w:pPr>
      <w:r w:rsidRPr="00C16B64">
        <w:rPr>
          <w:rFonts w:eastAsia="Calibri"/>
          <w:szCs w:val="24"/>
          <w:lang w:val="en-GB" w:eastAsia="en-US"/>
        </w:rPr>
        <w:t>The PIU was established with recruitment, first, of the Project Manager on</w:t>
      </w:r>
      <w:r w:rsidR="00EA345D" w:rsidRPr="00C16B64">
        <w:rPr>
          <w:rFonts w:eastAsia="Calibri"/>
          <w:szCs w:val="24"/>
          <w:lang w:val="en-GB" w:eastAsia="en-US"/>
        </w:rPr>
        <w:t xml:space="preserve"> </w:t>
      </w:r>
      <w:r w:rsidRPr="00C16B64">
        <w:rPr>
          <w:rFonts w:eastAsia="Calibri"/>
          <w:szCs w:val="24"/>
          <w:lang w:val="en-GB" w:eastAsia="en-US"/>
        </w:rPr>
        <w:t>01 March 2013 (see Table 5). There ha</w:t>
      </w:r>
      <w:r w:rsidR="00E7584E">
        <w:rPr>
          <w:rFonts w:eastAsia="Calibri"/>
          <w:szCs w:val="24"/>
          <w:lang w:val="en-GB" w:eastAsia="en-US"/>
        </w:rPr>
        <w:t>ve</w:t>
      </w:r>
      <w:r w:rsidRPr="00C16B64">
        <w:rPr>
          <w:rFonts w:eastAsia="Calibri"/>
          <w:szCs w:val="24"/>
          <w:lang w:val="en-GB" w:eastAsia="en-US"/>
        </w:rPr>
        <w:t xml:space="preserve"> been two changes to the PIU since</w:t>
      </w:r>
      <w:r w:rsidR="00EA345D" w:rsidRPr="00C16B64">
        <w:rPr>
          <w:rFonts w:eastAsia="Calibri"/>
          <w:szCs w:val="24"/>
          <w:lang w:val="en-GB" w:eastAsia="en-US"/>
        </w:rPr>
        <w:t xml:space="preserve"> </w:t>
      </w:r>
      <w:r w:rsidRPr="00C16B64">
        <w:rPr>
          <w:rFonts w:eastAsia="Calibri"/>
          <w:szCs w:val="24"/>
          <w:lang w:val="en-GB" w:eastAsia="en-US"/>
        </w:rPr>
        <w:t>it was established: the first Administrative and Finance Assistant (AFA) left</w:t>
      </w:r>
      <w:r w:rsidR="00EA345D" w:rsidRPr="00C16B64">
        <w:rPr>
          <w:rFonts w:eastAsia="Calibri"/>
          <w:szCs w:val="24"/>
          <w:lang w:val="en-GB" w:eastAsia="en-US"/>
        </w:rPr>
        <w:t xml:space="preserve"> </w:t>
      </w:r>
      <w:r w:rsidRPr="00C16B64">
        <w:rPr>
          <w:rFonts w:eastAsia="Calibri"/>
          <w:szCs w:val="24"/>
          <w:lang w:val="en-GB" w:eastAsia="en-US"/>
        </w:rPr>
        <w:t>having been in place for two years. She has subsequently been replaced. The</w:t>
      </w:r>
      <w:r w:rsidR="00EA345D" w:rsidRPr="00C16B64">
        <w:rPr>
          <w:rFonts w:eastAsia="Calibri"/>
          <w:szCs w:val="24"/>
          <w:lang w:val="en-GB" w:eastAsia="en-US"/>
        </w:rPr>
        <w:t xml:space="preserve"> </w:t>
      </w:r>
      <w:r w:rsidRPr="00C16B64">
        <w:rPr>
          <w:rFonts w:eastAsia="Calibri"/>
          <w:szCs w:val="24"/>
          <w:lang w:val="en-GB" w:eastAsia="en-US"/>
        </w:rPr>
        <w:t>explanation for her departure was personal and there was nothing untoward</w:t>
      </w:r>
      <w:r w:rsidR="00EA345D" w:rsidRPr="00C16B64">
        <w:rPr>
          <w:rFonts w:eastAsia="Calibri"/>
          <w:szCs w:val="24"/>
          <w:lang w:val="en-GB" w:eastAsia="en-US"/>
        </w:rPr>
        <w:t xml:space="preserve"> </w:t>
      </w:r>
      <w:r w:rsidRPr="00C16B64">
        <w:rPr>
          <w:rFonts w:eastAsia="Calibri"/>
          <w:szCs w:val="24"/>
          <w:lang w:val="en-GB" w:eastAsia="en-US"/>
        </w:rPr>
        <w:t>that drove her to depart the project. Her replacement did not have her</w:t>
      </w:r>
      <w:r w:rsidR="00C16B64">
        <w:rPr>
          <w:rFonts w:eastAsia="Calibri"/>
          <w:szCs w:val="24"/>
          <w:lang w:val="en-GB" w:eastAsia="en-US"/>
        </w:rPr>
        <w:t xml:space="preserve"> </w:t>
      </w:r>
      <w:r w:rsidRPr="00C16B64">
        <w:rPr>
          <w:rFonts w:eastAsia="Calibri"/>
          <w:szCs w:val="24"/>
          <w:lang w:val="en-GB" w:eastAsia="en-US"/>
        </w:rPr>
        <w:t>experience and thus was reliant on support from her, as well as the Project</w:t>
      </w:r>
      <w:r w:rsidR="00EA345D" w:rsidRPr="00C16B64">
        <w:rPr>
          <w:rFonts w:eastAsia="Calibri"/>
          <w:szCs w:val="24"/>
          <w:lang w:val="en-GB" w:eastAsia="en-US"/>
        </w:rPr>
        <w:t xml:space="preserve"> </w:t>
      </w:r>
      <w:r w:rsidRPr="00C16B64">
        <w:rPr>
          <w:rFonts w:eastAsia="Calibri"/>
          <w:szCs w:val="24"/>
          <w:lang w:val="en-GB" w:eastAsia="en-US"/>
        </w:rPr>
        <w:t xml:space="preserve">Manager and the support staff within UNDP-CO but it seems grew effectively into his position and performed well. </w:t>
      </w:r>
    </w:p>
    <w:p w14:paraId="2428927D" w14:textId="77777777" w:rsidR="002735A5" w:rsidRPr="00EA345D" w:rsidRDefault="002735A5" w:rsidP="002735A5">
      <w:pPr>
        <w:suppressAutoHyphens w:val="0"/>
        <w:autoSpaceDE w:val="0"/>
        <w:adjustRightInd w:val="0"/>
        <w:textAlignment w:val="auto"/>
        <w:rPr>
          <w:rFonts w:eastAsia="Calibri"/>
          <w:szCs w:val="24"/>
          <w:lang w:val="en-GB" w:eastAsia="en-US"/>
        </w:rPr>
      </w:pPr>
    </w:p>
    <w:p w14:paraId="43888480" w14:textId="77777777" w:rsidR="002735A5" w:rsidRPr="00EA345D" w:rsidRDefault="00EA345D" w:rsidP="002735A5">
      <w:pPr>
        <w:suppressAutoHyphens w:val="0"/>
        <w:autoSpaceDE w:val="0"/>
        <w:adjustRightInd w:val="0"/>
        <w:textAlignment w:val="auto"/>
        <w:rPr>
          <w:rFonts w:eastAsia="Calibri"/>
          <w:b/>
          <w:szCs w:val="24"/>
          <w:lang w:val="en-GB" w:eastAsia="en-US"/>
        </w:rPr>
      </w:pPr>
      <w:r>
        <w:rPr>
          <w:rFonts w:eastAsia="Calibri"/>
          <w:b/>
          <w:szCs w:val="24"/>
          <w:lang w:val="en-GB" w:eastAsia="en-US"/>
        </w:rPr>
        <w:t>Table 4</w:t>
      </w:r>
      <w:r w:rsidR="002735A5" w:rsidRPr="00EA345D">
        <w:rPr>
          <w:rFonts w:eastAsia="Calibri"/>
          <w:b/>
          <w:szCs w:val="24"/>
          <w:lang w:val="en-GB" w:eastAsia="en-US"/>
        </w:rPr>
        <w:t>: Summary of PIU staff</w:t>
      </w:r>
    </w:p>
    <w:p w14:paraId="674FFA17" w14:textId="77777777" w:rsidR="002735A5" w:rsidRDefault="002735A5" w:rsidP="002735A5">
      <w:pPr>
        <w:suppressAutoHyphens w:val="0"/>
        <w:autoSpaceDE w:val="0"/>
        <w:adjustRightInd w:val="0"/>
        <w:textAlignment w:val="auto"/>
        <w:rPr>
          <w:rFonts w:ascii="PalatinoLinotype-Roman" w:eastAsia="Calibri" w:hAnsi="PalatinoLinotype-Roman" w:cs="PalatinoLinotype-Roman"/>
          <w:szCs w:val="24"/>
          <w:lang w:val="en-GB" w:eastAsia="en-US"/>
        </w:rPr>
      </w:pPr>
    </w:p>
    <w:tbl>
      <w:tblPr>
        <w:tblStyle w:val="TableGrid"/>
        <w:tblW w:w="0" w:type="auto"/>
        <w:tblLook w:val="04A0" w:firstRow="1" w:lastRow="0" w:firstColumn="1" w:lastColumn="0" w:noHBand="0" w:noVBand="1"/>
      </w:tblPr>
      <w:tblGrid>
        <w:gridCol w:w="2130"/>
        <w:gridCol w:w="2131"/>
        <w:gridCol w:w="2130"/>
        <w:gridCol w:w="2131"/>
      </w:tblGrid>
      <w:tr w:rsidR="002735A5" w:rsidRPr="005929CF" w14:paraId="6150BAAA" w14:textId="77777777" w:rsidTr="007C2A8E">
        <w:tc>
          <w:tcPr>
            <w:tcW w:w="2130" w:type="dxa"/>
            <w:shd w:val="clear" w:color="auto" w:fill="D9D9D9" w:themeFill="background1" w:themeFillShade="D9"/>
          </w:tcPr>
          <w:p w14:paraId="023A2B29" w14:textId="77777777" w:rsidR="002735A5" w:rsidRPr="005929CF" w:rsidRDefault="002735A5" w:rsidP="007C2A8E">
            <w:pPr>
              <w:rPr>
                <w:b/>
                <w:szCs w:val="24"/>
              </w:rPr>
            </w:pPr>
            <w:r w:rsidRPr="005929CF">
              <w:rPr>
                <w:b/>
                <w:szCs w:val="24"/>
              </w:rPr>
              <w:t>Name</w:t>
            </w:r>
          </w:p>
        </w:tc>
        <w:tc>
          <w:tcPr>
            <w:tcW w:w="2131" w:type="dxa"/>
            <w:shd w:val="clear" w:color="auto" w:fill="D9D9D9" w:themeFill="background1" w:themeFillShade="D9"/>
          </w:tcPr>
          <w:p w14:paraId="0C967F77" w14:textId="77777777" w:rsidR="002735A5" w:rsidRPr="005929CF" w:rsidRDefault="002735A5" w:rsidP="007C2A8E">
            <w:pPr>
              <w:rPr>
                <w:b/>
                <w:szCs w:val="24"/>
              </w:rPr>
            </w:pPr>
            <w:r w:rsidRPr="005929CF">
              <w:rPr>
                <w:b/>
                <w:szCs w:val="24"/>
              </w:rPr>
              <w:t>Position</w:t>
            </w:r>
          </w:p>
        </w:tc>
        <w:tc>
          <w:tcPr>
            <w:tcW w:w="2130" w:type="dxa"/>
            <w:shd w:val="clear" w:color="auto" w:fill="D9D9D9" w:themeFill="background1" w:themeFillShade="D9"/>
          </w:tcPr>
          <w:p w14:paraId="04A4BB39" w14:textId="77777777" w:rsidR="002735A5" w:rsidRPr="005929CF" w:rsidRDefault="002735A5" w:rsidP="007C2A8E">
            <w:pPr>
              <w:rPr>
                <w:b/>
                <w:szCs w:val="24"/>
              </w:rPr>
            </w:pPr>
            <w:r w:rsidRPr="005929CF">
              <w:rPr>
                <w:b/>
                <w:szCs w:val="24"/>
              </w:rPr>
              <w:t>Employment dates - From</w:t>
            </w:r>
          </w:p>
        </w:tc>
        <w:tc>
          <w:tcPr>
            <w:tcW w:w="2131" w:type="dxa"/>
            <w:shd w:val="clear" w:color="auto" w:fill="D9D9D9" w:themeFill="background1" w:themeFillShade="D9"/>
          </w:tcPr>
          <w:p w14:paraId="3EAF2CA6" w14:textId="77777777" w:rsidR="002735A5" w:rsidRPr="005929CF" w:rsidRDefault="002735A5" w:rsidP="007C2A8E">
            <w:pPr>
              <w:rPr>
                <w:b/>
                <w:szCs w:val="24"/>
              </w:rPr>
            </w:pPr>
            <w:r w:rsidRPr="005929CF">
              <w:rPr>
                <w:b/>
                <w:szCs w:val="24"/>
              </w:rPr>
              <w:t>Employment dates - To</w:t>
            </w:r>
          </w:p>
        </w:tc>
      </w:tr>
      <w:tr w:rsidR="002735A5" w:rsidRPr="005929CF" w14:paraId="40F2C39A" w14:textId="77777777" w:rsidTr="007C2A8E">
        <w:tc>
          <w:tcPr>
            <w:tcW w:w="2130" w:type="dxa"/>
          </w:tcPr>
          <w:p w14:paraId="71160750" w14:textId="77777777" w:rsidR="002735A5" w:rsidRPr="005929CF" w:rsidRDefault="002735A5" w:rsidP="007C2A8E">
            <w:pPr>
              <w:rPr>
                <w:szCs w:val="24"/>
              </w:rPr>
            </w:pPr>
            <w:r>
              <w:rPr>
                <w:szCs w:val="24"/>
              </w:rPr>
              <w:t>Aliaksei Artsiusheuski</w:t>
            </w:r>
          </w:p>
        </w:tc>
        <w:tc>
          <w:tcPr>
            <w:tcW w:w="2131" w:type="dxa"/>
          </w:tcPr>
          <w:p w14:paraId="7523760E" w14:textId="77777777" w:rsidR="002735A5" w:rsidRPr="005929CF" w:rsidRDefault="002735A5" w:rsidP="007C2A8E">
            <w:pPr>
              <w:rPr>
                <w:szCs w:val="24"/>
              </w:rPr>
            </w:pPr>
            <w:r>
              <w:rPr>
                <w:szCs w:val="24"/>
              </w:rPr>
              <w:t>Project Manager</w:t>
            </w:r>
          </w:p>
        </w:tc>
        <w:tc>
          <w:tcPr>
            <w:tcW w:w="2130" w:type="dxa"/>
            <w:shd w:val="clear" w:color="auto" w:fill="auto"/>
          </w:tcPr>
          <w:p w14:paraId="6C74E9CC" w14:textId="77777777" w:rsidR="002735A5" w:rsidRPr="005929CF" w:rsidRDefault="002735A5" w:rsidP="007C2A8E">
            <w:pPr>
              <w:rPr>
                <w:szCs w:val="24"/>
              </w:rPr>
            </w:pPr>
            <w:r>
              <w:rPr>
                <w:szCs w:val="24"/>
              </w:rPr>
              <w:t xml:space="preserve">March , 2013 </w:t>
            </w:r>
          </w:p>
        </w:tc>
        <w:tc>
          <w:tcPr>
            <w:tcW w:w="2131" w:type="dxa"/>
            <w:shd w:val="clear" w:color="auto" w:fill="auto"/>
          </w:tcPr>
          <w:p w14:paraId="5C3A3AE8" w14:textId="77777777" w:rsidR="002735A5" w:rsidRPr="005929CF" w:rsidRDefault="002735A5" w:rsidP="007C2A8E">
            <w:pPr>
              <w:rPr>
                <w:szCs w:val="24"/>
              </w:rPr>
            </w:pPr>
            <w:r>
              <w:rPr>
                <w:szCs w:val="24"/>
              </w:rPr>
              <w:t>ongoing</w:t>
            </w:r>
          </w:p>
        </w:tc>
      </w:tr>
      <w:tr w:rsidR="002735A5" w14:paraId="534DD061" w14:textId="77777777" w:rsidTr="007C2A8E">
        <w:tc>
          <w:tcPr>
            <w:tcW w:w="2130" w:type="dxa"/>
          </w:tcPr>
          <w:p w14:paraId="3C46C54F" w14:textId="77777777" w:rsidR="002735A5" w:rsidRDefault="002735A5" w:rsidP="007C2A8E">
            <w:pPr>
              <w:rPr>
                <w:szCs w:val="24"/>
              </w:rPr>
            </w:pPr>
            <w:r>
              <w:rPr>
                <w:szCs w:val="24"/>
              </w:rPr>
              <w:t>Alexander Kozulin</w:t>
            </w:r>
          </w:p>
        </w:tc>
        <w:tc>
          <w:tcPr>
            <w:tcW w:w="2131" w:type="dxa"/>
          </w:tcPr>
          <w:p w14:paraId="020C43CA" w14:textId="77777777" w:rsidR="002735A5" w:rsidRDefault="002735A5" w:rsidP="007C2A8E">
            <w:pPr>
              <w:rPr>
                <w:szCs w:val="24"/>
              </w:rPr>
            </w:pPr>
            <w:r>
              <w:rPr>
                <w:szCs w:val="24"/>
              </w:rPr>
              <w:t xml:space="preserve">Project Scientific Coordinator </w:t>
            </w:r>
          </w:p>
        </w:tc>
        <w:tc>
          <w:tcPr>
            <w:tcW w:w="2130" w:type="dxa"/>
            <w:shd w:val="clear" w:color="auto" w:fill="auto"/>
          </w:tcPr>
          <w:p w14:paraId="2B9158ED" w14:textId="77777777" w:rsidR="002735A5" w:rsidRDefault="002735A5" w:rsidP="007C2A8E">
            <w:pPr>
              <w:rPr>
                <w:szCs w:val="24"/>
              </w:rPr>
            </w:pPr>
            <w:r>
              <w:rPr>
                <w:szCs w:val="24"/>
              </w:rPr>
              <w:t>April , 2013</w:t>
            </w:r>
          </w:p>
        </w:tc>
        <w:tc>
          <w:tcPr>
            <w:tcW w:w="2131" w:type="dxa"/>
            <w:shd w:val="clear" w:color="auto" w:fill="auto"/>
          </w:tcPr>
          <w:p w14:paraId="020D4CF4" w14:textId="77777777" w:rsidR="002735A5" w:rsidRDefault="002735A5" w:rsidP="007C2A8E">
            <w:pPr>
              <w:rPr>
                <w:szCs w:val="24"/>
              </w:rPr>
            </w:pPr>
            <w:r>
              <w:rPr>
                <w:szCs w:val="24"/>
              </w:rPr>
              <w:t>ongoing</w:t>
            </w:r>
          </w:p>
        </w:tc>
      </w:tr>
      <w:tr w:rsidR="002735A5" w14:paraId="0C9C9876" w14:textId="77777777" w:rsidTr="007C2A8E">
        <w:tc>
          <w:tcPr>
            <w:tcW w:w="2130" w:type="dxa"/>
          </w:tcPr>
          <w:p w14:paraId="6B400BBB" w14:textId="77777777" w:rsidR="002735A5" w:rsidRDefault="002735A5" w:rsidP="007C2A8E">
            <w:pPr>
              <w:rPr>
                <w:szCs w:val="24"/>
              </w:rPr>
            </w:pPr>
            <w:r>
              <w:rPr>
                <w:szCs w:val="24"/>
              </w:rPr>
              <w:t xml:space="preserve">Natalya Sabolevskaya </w:t>
            </w:r>
          </w:p>
        </w:tc>
        <w:tc>
          <w:tcPr>
            <w:tcW w:w="2131" w:type="dxa"/>
          </w:tcPr>
          <w:p w14:paraId="130EE465" w14:textId="77777777" w:rsidR="002735A5" w:rsidRDefault="002735A5" w:rsidP="007C2A8E">
            <w:pPr>
              <w:rPr>
                <w:szCs w:val="24"/>
              </w:rPr>
            </w:pPr>
            <w:r>
              <w:rPr>
                <w:szCs w:val="24"/>
              </w:rPr>
              <w:t xml:space="preserve">Administrative and Financial Assistant </w:t>
            </w:r>
          </w:p>
        </w:tc>
        <w:tc>
          <w:tcPr>
            <w:tcW w:w="2130" w:type="dxa"/>
            <w:shd w:val="clear" w:color="auto" w:fill="auto"/>
          </w:tcPr>
          <w:p w14:paraId="3D5CBA0D" w14:textId="77777777" w:rsidR="002735A5" w:rsidRDefault="002735A5" w:rsidP="007C2A8E">
            <w:pPr>
              <w:rPr>
                <w:szCs w:val="24"/>
              </w:rPr>
            </w:pPr>
            <w:r>
              <w:rPr>
                <w:szCs w:val="24"/>
              </w:rPr>
              <w:t>April   2013</w:t>
            </w:r>
          </w:p>
        </w:tc>
        <w:tc>
          <w:tcPr>
            <w:tcW w:w="2131" w:type="dxa"/>
            <w:shd w:val="clear" w:color="auto" w:fill="auto"/>
          </w:tcPr>
          <w:p w14:paraId="295A69E1" w14:textId="77777777" w:rsidR="002735A5" w:rsidRDefault="002735A5" w:rsidP="007C2A8E">
            <w:pPr>
              <w:rPr>
                <w:szCs w:val="24"/>
              </w:rPr>
            </w:pPr>
            <w:r>
              <w:rPr>
                <w:szCs w:val="24"/>
              </w:rPr>
              <w:t>April   2015</w:t>
            </w:r>
          </w:p>
        </w:tc>
      </w:tr>
      <w:tr w:rsidR="002735A5" w14:paraId="0ACF0586" w14:textId="77777777" w:rsidTr="007C2A8E">
        <w:tc>
          <w:tcPr>
            <w:tcW w:w="2130" w:type="dxa"/>
          </w:tcPr>
          <w:p w14:paraId="6E91916D" w14:textId="77777777" w:rsidR="002735A5" w:rsidRDefault="002735A5" w:rsidP="007C2A8E">
            <w:pPr>
              <w:rPr>
                <w:szCs w:val="24"/>
              </w:rPr>
            </w:pPr>
            <w:r>
              <w:rPr>
                <w:szCs w:val="24"/>
              </w:rPr>
              <w:t>Dzmitrii Mizhihurski</w:t>
            </w:r>
          </w:p>
        </w:tc>
        <w:tc>
          <w:tcPr>
            <w:tcW w:w="2131" w:type="dxa"/>
          </w:tcPr>
          <w:p w14:paraId="6184E307" w14:textId="77777777" w:rsidR="002735A5" w:rsidRDefault="002735A5" w:rsidP="007C2A8E">
            <w:pPr>
              <w:rPr>
                <w:szCs w:val="24"/>
              </w:rPr>
            </w:pPr>
            <w:r>
              <w:rPr>
                <w:szCs w:val="24"/>
              </w:rPr>
              <w:t>Administrative and Financial Assistant</w:t>
            </w:r>
          </w:p>
        </w:tc>
        <w:tc>
          <w:tcPr>
            <w:tcW w:w="2130" w:type="dxa"/>
            <w:shd w:val="clear" w:color="auto" w:fill="auto"/>
          </w:tcPr>
          <w:p w14:paraId="42067B0E" w14:textId="77777777" w:rsidR="002735A5" w:rsidRDefault="002735A5" w:rsidP="007C2A8E">
            <w:pPr>
              <w:rPr>
                <w:szCs w:val="24"/>
              </w:rPr>
            </w:pPr>
            <w:r>
              <w:rPr>
                <w:szCs w:val="24"/>
              </w:rPr>
              <w:t>April , 2015</w:t>
            </w:r>
          </w:p>
        </w:tc>
        <w:tc>
          <w:tcPr>
            <w:tcW w:w="2131" w:type="dxa"/>
            <w:shd w:val="clear" w:color="auto" w:fill="auto"/>
          </w:tcPr>
          <w:p w14:paraId="0DAB9710" w14:textId="77777777" w:rsidR="002735A5" w:rsidRDefault="002735A5" w:rsidP="007C2A8E">
            <w:pPr>
              <w:rPr>
                <w:szCs w:val="24"/>
              </w:rPr>
            </w:pPr>
            <w:r>
              <w:rPr>
                <w:szCs w:val="24"/>
              </w:rPr>
              <w:t>ongoing</w:t>
            </w:r>
          </w:p>
        </w:tc>
      </w:tr>
      <w:tr w:rsidR="002735A5" w14:paraId="3A8691FF" w14:textId="77777777" w:rsidTr="007C2A8E">
        <w:tc>
          <w:tcPr>
            <w:tcW w:w="2130" w:type="dxa"/>
          </w:tcPr>
          <w:p w14:paraId="4313AECF" w14:textId="77777777" w:rsidR="002735A5" w:rsidRDefault="002735A5" w:rsidP="007C2A8E">
            <w:pPr>
              <w:rPr>
                <w:szCs w:val="24"/>
              </w:rPr>
            </w:pPr>
            <w:r>
              <w:rPr>
                <w:szCs w:val="24"/>
              </w:rPr>
              <w:t>Aliaksei Tchistodarski</w:t>
            </w:r>
          </w:p>
        </w:tc>
        <w:tc>
          <w:tcPr>
            <w:tcW w:w="2131" w:type="dxa"/>
          </w:tcPr>
          <w:p w14:paraId="65261FD3" w14:textId="77777777" w:rsidR="002735A5" w:rsidRDefault="002735A5" w:rsidP="007C2A8E">
            <w:pPr>
              <w:rPr>
                <w:szCs w:val="24"/>
              </w:rPr>
            </w:pPr>
            <w:r>
              <w:rPr>
                <w:szCs w:val="24"/>
              </w:rPr>
              <w:t>PR specialist</w:t>
            </w:r>
          </w:p>
        </w:tc>
        <w:tc>
          <w:tcPr>
            <w:tcW w:w="2130" w:type="dxa"/>
            <w:shd w:val="clear" w:color="auto" w:fill="auto"/>
          </w:tcPr>
          <w:p w14:paraId="029FDFB0" w14:textId="77777777" w:rsidR="002735A5" w:rsidRDefault="002735A5" w:rsidP="007C2A8E">
            <w:pPr>
              <w:rPr>
                <w:szCs w:val="24"/>
              </w:rPr>
            </w:pPr>
            <w:r>
              <w:rPr>
                <w:szCs w:val="24"/>
              </w:rPr>
              <w:t>September 2013</w:t>
            </w:r>
          </w:p>
        </w:tc>
        <w:tc>
          <w:tcPr>
            <w:tcW w:w="2131" w:type="dxa"/>
            <w:shd w:val="clear" w:color="auto" w:fill="auto"/>
          </w:tcPr>
          <w:p w14:paraId="4A5503FB" w14:textId="77777777" w:rsidR="002735A5" w:rsidRDefault="002735A5" w:rsidP="007C2A8E">
            <w:pPr>
              <w:rPr>
                <w:szCs w:val="24"/>
              </w:rPr>
            </w:pPr>
            <w:r>
              <w:rPr>
                <w:szCs w:val="24"/>
              </w:rPr>
              <w:t>September 2016</w:t>
            </w:r>
          </w:p>
        </w:tc>
      </w:tr>
      <w:tr w:rsidR="002735A5" w14:paraId="5A5BF8E2" w14:textId="77777777" w:rsidTr="007C2A8E">
        <w:tc>
          <w:tcPr>
            <w:tcW w:w="2130" w:type="dxa"/>
          </w:tcPr>
          <w:p w14:paraId="579BBE00" w14:textId="77777777" w:rsidR="002735A5" w:rsidRDefault="002735A5" w:rsidP="007C2A8E">
            <w:pPr>
              <w:rPr>
                <w:szCs w:val="24"/>
              </w:rPr>
            </w:pPr>
            <w:r>
              <w:rPr>
                <w:szCs w:val="24"/>
              </w:rPr>
              <w:t xml:space="preserve">Mariia Dziazurka </w:t>
            </w:r>
          </w:p>
        </w:tc>
        <w:tc>
          <w:tcPr>
            <w:tcW w:w="2131" w:type="dxa"/>
          </w:tcPr>
          <w:p w14:paraId="0CD4E217" w14:textId="77777777" w:rsidR="002735A5" w:rsidRDefault="002735A5" w:rsidP="007C2A8E">
            <w:pPr>
              <w:rPr>
                <w:szCs w:val="24"/>
              </w:rPr>
            </w:pPr>
            <w:r>
              <w:rPr>
                <w:szCs w:val="24"/>
              </w:rPr>
              <w:t>PR specialist</w:t>
            </w:r>
          </w:p>
        </w:tc>
        <w:tc>
          <w:tcPr>
            <w:tcW w:w="2130" w:type="dxa"/>
            <w:shd w:val="clear" w:color="auto" w:fill="auto"/>
          </w:tcPr>
          <w:p w14:paraId="5DF248E5" w14:textId="77777777" w:rsidR="002735A5" w:rsidRDefault="002735A5" w:rsidP="007C2A8E">
            <w:pPr>
              <w:rPr>
                <w:szCs w:val="24"/>
              </w:rPr>
            </w:pPr>
            <w:r>
              <w:rPr>
                <w:szCs w:val="24"/>
              </w:rPr>
              <w:t>January 2017</w:t>
            </w:r>
          </w:p>
        </w:tc>
        <w:tc>
          <w:tcPr>
            <w:tcW w:w="2131" w:type="dxa"/>
            <w:shd w:val="clear" w:color="auto" w:fill="auto"/>
          </w:tcPr>
          <w:p w14:paraId="32E37067" w14:textId="77777777" w:rsidR="002735A5" w:rsidRDefault="002735A5" w:rsidP="007C2A8E">
            <w:pPr>
              <w:rPr>
                <w:szCs w:val="24"/>
              </w:rPr>
            </w:pPr>
            <w:r>
              <w:rPr>
                <w:szCs w:val="24"/>
              </w:rPr>
              <w:t>ongoing</w:t>
            </w:r>
          </w:p>
        </w:tc>
      </w:tr>
      <w:tr w:rsidR="002735A5" w14:paraId="526AE0B9" w14:textId="77777777" w:rsidTr="007C2A8E">
        <w:tc>
          <w:tcPr>
            <w:tcW w:w="2130" w:type="dxa"/>
          </w:tcPr>
          <w:p w14:paraId="1567CB4C" w14:textId="77777777" w:rsidR="002735A5" w:rsidRDefault="002735A5" w:rsidP="007C2A8E">
            <w:pPr>
              <w:rPr>
                <w:szCs w:val="24"/>
              </w:rPr>
            </w:pPr>
            <w:r>
              <w:rPr>
                <w:szCs w:val="24"/>
              </w:rPr>
              <w:t>Dzmitri Bahdanovich</w:t>
            </w:r>
          </w:p>
        </w:tc>
        <w:tc>
          <w:tcPr>
            <w:tcW w:w="2131" w:type="dxa"/>
          </w:tcPr>
          <w:p w14:paraId="49EEEA3E" w14:textId="77777777" w:rsidR="002735A5" w:rsidRDefault="002735A5" w:rsidP="007C2A8E">
            <w:pPr>
              <w:rPr>
                <w:szCs w:val="24"/>
              </w:rPr>
            </w:pPr>
            <w:r>
              <w:rPr>
                <w:szCs w:val="24"/>
              </w:rPr>
              <w:t>Driver</w:t>
            </w:r>
          </w:p>
        </w:tc>
        <w:tc>
          <w:tcPr>
            <w:tcW w:w="2130" w:type="dxa"/>
            <w:shd w:val="clear" w:color="auto" w:fill="auto"/>
          </w:tcPr>
          <w:p w14:paraId="6D9D18DF" w14:textId="77777777" w:rsidR="002735A5" w:rsidRDefault="002735A5" w:rsidP="007C2A8E">
            <w:pPr>
              <w:rPr>
                <w:szCs w:val="24"/>
              </w:rPr>
            </w:pPr>
            <w:r>
              <w:rPr>
                <w:szCs w:val="24"/>
              </w:rPr>
              <w:t>May 2016</w:t>
            </w:r>
          </w:p>
        </w:tc>
        <w:tc>
          <w:tcPr>
            <w:tcW w:w="2131" w:type="dxa"/>
            <w:shd w:val="clear" w:color="auto" w:fill="auto"/>
          </w:tcPr>
          <w:p w14:paraId="3ED026BC" w14:textId="77777777" w:rsidR="002735A5" w:rsidRDefault="002735A5" w:rsidP="007C2A8E">
            <w:pPr>
              <w:rPr>
                <w:szCs w:val="24"/>
              </w:rPr>
            </w:pPr>
            <w:r>
              <w:rPr>
                <w:szCs w:val="24"/>
              </w:rPr>
              <w:t>ongoing</w:t>
            </w:r>
          </w:p>
        </w:tc>
      </w:tr>
    </w:tbl>
    <w:p w14:paraId="693BFEA8" w14:textId="77777777" w:rsidR="002735A5" w:rsidRDefault="002735A5" w:rsidP="002735A5">
      <w:pPr>
        <w:suppressAutoHyphens w:val="0"/>
        <w:autoSpaceDE w:val="0"/>
        <w:adjustRightInd w:val="0"/>
        <w:textAlignment w:val="auto"/>
        <w:rPr>
          <w:rFonts w:ascii="PalatinoLinotype-Roman" w:eastAsia="Calibri" w:hAnsi="PalatinoLinotype-Roman" w:cs="PalatinoLinotype-Roman"/>
          <w:szCs w:val="24"/>
          <w:lang w:val="en-GB" w:eastAsia="en-US"/>
        </w:rPr>
      </w:pPr>
    </w:p>
    <w:p w14:paraId="3DA570FC" w14:textId="77777777" w:rsidR="00276880" w:rsidRPr="00C16B64" w:rsidRDefault="002735A5" w:rsidP="006317BC">
      <w:pPr>
        <w:pStyle w:val="ListParagraph"/>
        <w:numPr>
          <w:ilvl w:val="0"/>
          <w:numId w:val="28"/>
        </w:numPr>
        <w:suppressAutoHyphens w:val="0"/>
        <w:autoSpaceDE w:val="0"/>
        <w:adjustRightInd w:val="0"/>
        <w:jc w:val="both"/>
        <w:textAlignment w:val="auto"/>
        <w:rPr>
          <w:rFonts w:eastAsia="Calibri"/>
          <w:szCs w:val="24"/>
          <w:lang w:val="en-GB" w:eastAsia="en-US"/>
        </w:rPr>
      </w:pPr>
      <w:r w:rsidRPr="00C16B64">
        <w:rPr>
          <w:rFonts w:eastAsia="Calibri"/>
          <w:szCs w:val="24"/>
          <w:lang w:val="en-GB" w:eastAsia="en-US"/>
        </w:rPr>
        <w:t>The 2</w:t>
      </w:r>
      <w:r w:rsidRPr="00C16B64">
        <w:rPr>
          <w:rFonts w:eastAsia="Calibri"/>
          <w:szCs w:val="24"/>
          <w:vertAlign w:val="superscript"/>
          <w:lang w:val="en-GB" w:eastAsia="en-US"/>
        </w:rPr>
        <w:t>nd</w:t>
      </w:r>
      <w:r w:rsidRPr="00C16B64">
        <w:rPr>
          <w:rFonts w:eastAsia="Calibri"/>
          <w:szCs w:val="24"/>
          <w:lang w:val="en-GB" w:eastAsia="en-US"/>
        </w:rPr>
        <w:t xml:space="preserve"> change was regar</w:t>
      </w:r>
      <w:r w:rsidR="00EA345D" w:rsidRPr="00C16B64">
        <w:rPr>
          <w:rFonts w:eastAsia="Calibri"/>
          <w:szCs w:val="24"/>
          <w:lang w:val="en-GB" w:eastAsia="en-US"/>
        </w:rPr>
        <w:t xml:space="preserve">ding the Project PR Specialist - </w:t>
      </w:r>
      <w:r w:rsidRPr="00C16B64">
        <w:rPr>
          <w:rFonts w:eastAsia="Calibri"/>
          <w:szCs w:val="24"/>
          <w:lang w:val="en-GB" w:eastAsia="en-US"/>
        </w:rPr>
        <w:t>As highlighted in some detail in the MTE report this was a key member of the PIU</w:t>
      </w:r>
      <w:r w:rsidR="00E7584E">
        <w:rPr>
          <w:rFonts w:eastAsia="Calibri"/>
          <w:szCs w:val="24"/>
          <w:lang w:val="en-GB" w:eastAsia="en-US"/>
        </w:rPr>
        <w:t>,</w:t>
      </w:r>
      <w:r w:rsidRPr="00C16B64">
        <w:rPr>
          <w:rFonts w:eastAsia="Calibri"/>
          <w:szCs w:val="24"/>
          <w:lang w:val="en-GB" w:eastAsia="en-US"/>
        </w:rPr>
        <w:t xml:space="preserve"> not only in terms of ensuring an effective PR/communications </w:t>
      </w:r>
      <w:r w:rsidR="009E5C70" w:rsidRPr="00C16B64">
        <w:rPr>
          <w:rFonts w:eastAsia="Calibri"/>
          <w:szCs w:val="24"/>
          <w:lang w:val="en-GB" w:eastAsia="en-US"/>
        </w:rPr>
        <w:t xml:space="preserve">system was in place, but also as a de facto assistant for the PM. Soon after the MTE the UNDP CO decide to implement a new policy and modality for the PR specialists and communications of projects/the CO and to have a centralized unit based in UNDP office. The Project PR Specialist was as a result removed from the project and in fact became the head of this new Unit in UNDP. An alternative PR Specialist was assigned to the project but on a part-time / shared basis (i.e. she had to cover other projects </w:t>
      </w:r>
      <w:r w:rsidR="009E5C70" w:rsidRPr="00C16B64">
        <w:rPr>
          <w:rFonts w:eastAsia="Calibri"/>
          <w:szCs w:val="24"/>
          <w:lang w:val="en-GB" w:eastAsia="en-US"/>
        </w:rPr>
        <w:lastRenderedPageBreak/>
        <w:t>and direct UNDP PR tasks as well)</w:t>
      </w:r>
      <w:r w:rsidR="00E7584E">
        <w:rPr>
          <w:rFonts w:eastAsia="Calibri"/>
          <w:szCs w:val="24"/>
          <w:lang w:val="en-GB" w:eastAsia="en-US"/>
        </w:rPr>
        <w:t xml:space="preserve"> </w:t>
      </w:r>
      <w:r w:rsidR="009E5C70" w:rsidRPr="00C16B64">
        <w:rPr>
          <w:rFonts w:eastAsia="Calibri"/>
          <w:szCs w:val="24"/>
          <w:lang w:val="en-GB" w:eastAsia="en-US"/>
        </w:rPr>
        <w:t xml:space="preserve">and located within the unit  based in UNDP. In order to access her </w:t>
      </w:r>
      <w:r w:rsidR="00E7584E" w:rsidRPr="00C16B64">
        <w:rPr>
          <w:rFonts w:eastAsia="Calibri"/>
          <w:szCs w:val="24"/>
          <w:lang w:val="en-GB" w:eastAsia="en-US"/>
        </w:rPr>
        <w:t>services,</w:t>
      </w:r>
      <w:r w:rsidR="009E5C70" w:rsidRPr="00C16B64">
        <w:rPr>
          <w:rFonts w:eastAsia="Calibri"/>
          <w:szCs w:val="24"/>
          <w:lang w:val="en-GB" w:eastAsia="en-US"/>
        </w:rPr>
        <w:t xml:space="preserve"> the PM had to apply in writing (email). The full cost of this person was still however borne entirely by the project and from GEF funds. In the MTE this (then) planned change was viewed with some concern and the need to act with care</w:t>
      </w:r>
      <w:r w:rsidR="00E7584E">
        <w:rPr>
          <w:rFonts w:eastAsia="Calibri"/>
          <w:szCs w:val="24"/>
          <w:lang w:val="en-GB" w:eastAsia="en-US"/>
        </w:rPr>
        <w:t>,</w:t>
      </w:r>
      <w:r w:rsidR="009E5C70" w:rsidRPr="00C16B64">
        <w:rPr>
          <w:rFonts w:eastAsia="Calibri"/>
          <w:szCs w:val="24"/>
          <w:lang w:val="en-GB" w:eastAsia="en-US"/>
        </w:rPr>
        <w:t xml:space="preserve"> and to ensure these changes did not negatively impact the effective PR support the project received</w:t>
      </w:r>
      <w:r w:rsidR="00E7584E">
        <w:rPr>
          <w:rFonts w:eastAsia="Calibri"/>
          <w:szCs w:val="24"/>
          <w:lang w:val="en-GB" w:eastAsia="en-US"/>
        </w:rPr>
        <w:t>,</w:t>
      </w:r>
      <w:r w:rsidR="009E5C70" w:rsidRPr="00C16B64">
        <w:rPr>
          <w:rFonts w:eastAsia="Calibri"/>
          <w:szCs w:val="24"/>
          <w:lang w:val="en-GB" w:eastAsia="en-US"/>
        </w:rPr>
        <w:t xml:space="preserve"> was highlighted. </w:t>
      </w:r>
    </w:p>
    <w:p w14:paraId="0EEC5A5A" w14:textId="77777777" w:rsidR="00276880" w:rsidRPr="00EA345D" w:rsidRDefault="00276880" w:rsidP="00EA345D">
      <w:pPr>
        <w:suppressAutoHyphens w:val="0"/>
        <w:autoSpaceDE w:val="0"/>
        <w:adjustRightInd w:val="0"/>
        <w:jc w:val="both"/>
        <w:textAlignment w:val="auto"/>
        <w:rPr>
          <w:rFonts w:eastAsia="Calibri"/>
          <w:szCs w:val="24"/>
          <w:lang w:val="en-GB" w:eastAsia="en-US"/>
        </w:rPr>
      </w:pPr>
    </w:p>
    <w:p w14:paraId="1C52EA44" w14:textId="77777777" w:rsidR="00661D49" w:rsidRPr="00C16B64" w:rsidRDefault="009E5C70" w:rsidP="006317BC">
      <w:pPr>
        <w:pStyle w:val="ListParagraph"/>
        <w:numPr>
          <w:ilvl w:val="0"/>
          <w:numId w:val="28"/>
        </w:numPr>
        <w:suppressAutoHyphens w:val="0"/>
        <w:autoSpaceDE w:val="0"/>
        <w:adjustRightInd w:val="0"/>
        <w:jc w:val="both"/>
        <w:textAlignment w:val="auto"/>
        <w:rPr>
          <w:rFonts w:eastAsia="Calibri"/>
          <w:szCs w:val="24"/>
          <w:lang w:val="en-GB" w:eastAsia="en-US"/>
        </w:rPr>
      </w:pPr>
      <w:r w:rsidRPr="00C16B64">
        <w:rPr>
          <w:rFonts w:eastAsia="Calibri"/>
          <w:szCs w:val="24"/>
          <w:lang w:val="en-GB" w:eastAsia="en-US"/>
        </w:rPr>
        <w:t xml:space="preserve">Unfortunately, it is very clear from the subsequent events that the </w:t>
      </w:r>
      <w:r w:rsidR="00E7584E">
        <w:rPr>
          <w:rFonts w:eastAsia="Calibri"/>
          <w:szCs w:val="24"/>
          <w:lang w:val="en-GB" w:eastAsia="en-US"/>
        </w:rPr>
        <w:t xml:space="preserve">project did indeed suffer </w:t>
      </w:r>
      <w:r w:rsidRPr="00C16B64">
        <w:rPr>
          <w:rFonts w:eastAsia="Calibri"/>
          <w:szCs w:val="24"/>
          <w:lang w:val="en-GB" w:eastAsia="en-US"/>
        </w:rPr>
        <w:t xml:space="preserve">limitation in regard to the effectiveness of PR/communications support post the changes. This was </w:t>
      </w:r>
      <w:r w:rsidR="00661D49" w:rsidRPr="00C16B64">
        <w:rPr>
          <w:rFonts w:eastAsia="Calibri"/>
          <w:szCs w:val="24"/>
          <w:lang w:val="en-GB" w:eastAsia="en-US"/>
        </w:rPr>
        <w:t xml:space="preserve">almost inevitable given the PR specialist was: a). located elsewhere, b). was no longer directly responsible to the PM and had other significant duties apart from the project. In addition, the new PR specialist had of course no background knowledge of the project and so under the conditions mentioned above, was placed in a very difficult position in terms of providing the project useful support. Though there were of course theoretical justifications for the new policy applied by UNDP </w:t>
      </w:r>
      <w:r w:rsidR="00E7584E">
        <w:rPr>
          <w:rFonts w:eastAsia="Calibri"/>
          <w:szCs w:val="24"/>
          <w:lang w:val="en-GB" w:eastAsia="en-US"/>
        </w:rPr>
        <w:t>(</w:t>
      </w:r>
      <w:r w:rsidR="00661D49" w:rsidRPr="00C16B64">
        <w:rPr>
          <w:rFonts w:eastAsia="Calibri"/>
          <w:szCs w:val="24"/>
          <w:lang w:val="en-GB" w:eastAsia="en-US"/>
        </w:rPr>
        <w:t>in terms of ensuring continuity and coordination of messages, and increasing the potential capacity by concentrating it into one unit,</w:t>
      </w:r>
      <w:r w:rsidR="00E7584E">
        <w:rPr>
          <w:rFonts w:eastAsia="Calibri"/>
          <w:szCs w:val="24"/>
          <w:lang w:val="en-GB" w:eastAsia="en-US"/>
        </w:rPr>
        <w:t xml:space="preserve"> etc.)</w:t>
      </w:r>
      <w:r w:rsidR="00661D49" w:rsidRPr="00C16B64">
        <w:rPr>
          <w:rFonts w:eastAsia="Calibri"/>
          <w:szCs w:val="24"/>
          <w:lang w:val="en-GB" w:eastAsia="en-US"/>
        </w:rPr>
        <w:t xml:space="preserve"> in the view of the TE Team this arrangement was fundamentally flawed from the outset – the bottom line was that the project lost a full time PR specialist, gained only the partial time of someone whose direct responsibility was not to the project</w:t>
      </w:r>
      <w:r w:rsidR="00E7584E">
        <w:rPr>
          <w:rFonts w:eastAsia="Calibri"/>
          <w:szCs w:val="24"/>
          <w:lang w:val="en-GB" w:eastAsia="en-US"/>
        </w:rPr>
        <w:t>,</w:t>
      </w:r>
      <w:r w:rsidR="00661D49" w:rsidRPr="00C16B64">
        <w:rPr>
          <w:rFonts w:eastAsia="Calibri"/>
          <w:szCs w:val="24"/>
          <w:lang w:val="en-GB" w:eastAsia="en-US"/>
        </w:rPr>
        <w:t xml:space="preserve"> and on top of this the GEF had to pay for it.</w:t>
      </w:r>
    </w:p>
    <w:p w14:paraId="33F1F5B1" w14:textId="77777777" w:rsidR="00661D49" w:rsidRPr="00EA345D" w:rsidRDefault="00661D49" w:rsidP="00EA345D">
      <w:pPr>
        <w:suppressAutoHyphens w:val="0"/>
        <w:autoSpaceDE w:val="0"/>
        <w:adjustRightInd w:val="0"/>
        <w:jc w:val="both"/>
        <w:textAlignment w:val="auto"/>
        <w:rPr>
          <w:rFonts w:eastAsia="Calibri"/>
          <w:szCs w:val="24"/>
          <w:lang w:val="en-GB" w:eastAsia="en-US"/>
        </w:rPr>
      </w:pPr>
    </w:p>
    <w:p w14:paraId="646B499C" w14:textId="79ABAC5C" w:rsidR="00276880" w:rsidRPr="00C16B64" w:rsidRDefault="00276880" w:rsidP="006317BC">
      <w:pPr>
        <w:pStyle w:val="ListParagraph"/>
        <w:numPr>
          <w:ilvl w:val="0"/>
          <w:numId w:val="28"/>
        </w:numPr>
        <w:suppressAutoHyphens w:val="0"/>
        <w:autoSpaceDE w:val="0"/>
        <w:adjustRightInd w:val="0"/>
        <w:jc w:val="both"/>
        <w:textAlignment w:val="auto"/>
        <w:rPr>
          <w:rFonts w:eastAsia="Calibri"/>
          <w:szCs w:val="24"/>
          <w:lang w:val="en-GB" w:eastAsia="en-US"/>
        </w:rPr>
      </w:pPr>
      <w:r w:rsidRPr="00C16B64">
        <w:rPr>
          <w:rFonts w:eastAsia="Calibri"/>
          <w:szCs w:val="24"/>
          <w:lang w:val="en-GB" w:eastAsia="en-US"/>
        </w:rPr>
        <w:t>From interviews with the PM, the staff of other projects, representatives in MNREP (GEF Focal point), and the head of the PR/communications unit in UNDP (</w:t>
      </w:r>
      <w:r w:rsidR="00E9451D" w:rsidRPr="00C16B64">
        <w:rPr>
          <w:rFonts w:eastAsia="Calibri"/>
          <w:szCs w:val="24"/>
          <w:lang w:val="en-GB" w:eastAsia="en-US"/>
        </w:rPr>
        <w:t>the</w:t>
      </w:r>
      <w:r w:rsidRPr="00C16B64">
        <w:rPr>
          <w:rFonts w:eastAsia="Calibri"/>
          <w:szCs w:val="24"/>
          <w:lang w:val="en-GB" w:eastAsia="en-US"/>
        </w:rPr>
        <w:t xml:space="preserve"> previous project PR specialist) it is clear now </w:t>
      </w:r>
      <w:r w:rsidR="00E7584E">
        <w:rPr>
          <w:rFonts w:eastAsia="Calibri"/>
          <w:szCs w:val="24"/>
          <w:lang w:val="en-GB" w:eastAsia="en-US"/>
        </w:rPr>
        <w:t xml:space="preserve">in hindsight </w:t>
      </w:r>
      <w:r w:rsidR="00E9451D">
        <w:rPr>
          <w:rFonts w:eastAsia="Calibri"/>
          <w:szCs w:val="24"/>
          <w:lang w:val="en-GB" w:eastAsia="en-US"/>
        </w:rPr>
        <w:t>that the new arrangement</w:t>
      </w:r>
      <w:r w:rsidR="003D65C5">
        <w:rPr>
          <w:rFonts w:eastAsia="Calibri"/>
          <w:szCs w:val="24"/>
          <w:lang w:val="en-GB" w:eastAsia="en-US"/>
        </w:rPr>
        <w:t xml:space="preserve"> needs to be reviewed </w:t>
      </w:r>
      <w:r w:rsidRPr="00C16B64">
        <w:rPr>
          <w:rFonts w:eastAsia="Calibri"/>
          <w:szCs w:val="24"/>
          <w:lang w:val="en-GB" w:eastAsia="en-US"/>
        </w:rPr>
        <w:t xml:space="preserve"> in terms of </w:t>
      </w:r>
      <w:r w:rsidR="003D65C5">
        <w:rPr>
          <w:rFonts w:eastAsia="Calibri"/>
          <w:szCs w:val="24"/>
          <w:lang w:val="en-GB" w:eastAsia="en-US"/>
        </w:rPr>
        <w:t xml:space="preserve">better engagement of a PR person in the project’s communication architecture, generate project-related content, increase accountability to the project team. </w:t>
      </w:r>
      <w:r w:rsidRPr="00C16B64">
        <w:rPr>
          <w:rFonts w:eastAsia="Calibri"/>
          <w:szCs w:val="24"/>
          <w:lang w:val="en-GB" w:eastAsia="en-US"/>
        </w:rPr>
        <w:t xml:space="preserve">From the interview with the Head of the Unit in UNDP </w:t>
      </w:r>
      <w:r w:rsidR="00E7584E">
        <w:rPr>
          <w:rFonts w:eastAsia="Calibri"/>
          <w:szCs w:val="24"/>
          <w:lang w:val="en-GB" w:eastAsia="en-US"/>
        </w:rPr>
        <w:t>it</w:t>
      </w:r>
      <w:r w:rsidRPr="00C16B64">
        <w:rPr>
          <w:rFonts w:eastAsia="Calibri"/>
          <w:szCs w:val="24"/>
          <w:lang w:val="en-GB" w:eastAsia="en-US"/>
        </w:rPr>
        <w:t xml:space="preserve"> </w:t>
      </w:r>
      <w:r w:rsidR="00E9451D">
        <w:rPr>
          <w:rFonts w:eastAsia="Calibri"/>
          <w:szCs w:val="24"/>
          <w:lang w:val="en-GB" w:eastAsia="en-US"/>
        </w:rPr>
        <w:t xml:space="preserve">is clear </w:t>
      </w:r>
      <w:r w:rsidRPr="00C16B64">
        <w:rPr>
          <w:rFonts w:eastAsia="Calibri"/>
          <w:szCs w:val="24"/>
          <w:lang w:val="en-GB" w:eastAsia="en-US"/>
        </w:rPr>
        <w:t>that the UNDP management has identified that this new approach has not worked out as hope</w:t>
      </w:r>
      <w:r w:rsidR="00E9451D">
        <w:rPr>
          <w:rFonts w:eastAsia="Calibri"/>
          <w:szCs w:val="24"/>
          <w:lang w:val="en-GB" w:eastAsia="en-US"/>
        </w:rPr>
        <w:t>,</w:t>
      </w:r>
      <w:r w:rsidRPr="00C16B64">
        <w:rPr>
          <w:rFonts w:eastAsia="Calibri"/>
          <w:szCs w:val="24"/>
          <w:lang w:val="en-GB" w:eastAsia="en-US"/>
        </w:rPr>
        <w:t xml:space="preserve"> and has generated some unfortunate repercussions from donors and the beneficiary institutions. As a result</w:t>
      </w:r>
      <w:r w:rsidR="00E7584E">
        <w:rPr>
          <w:rFonts w:eastAsia="Calibri"/>
          <w:szCs w:val="24"/>
          <w:lang w:val="en-GB" w:eastAsia="en-US"/>
        </w:rPr>
        <w:t>,</w:t>
      </w:r>
      <w:r w:rsidRPr="00C16B64">
        <w:rPr>
          <w:rFonts w:eastAsia="Calibri"/>
          <w:szCs w:val="24"/>
          <w:lang w:val="en-GB" w:eastAsia="en-US"/>
        </w:rPr>
        <w:t xml:space="preserve"> the way in which the unit will operate in the future is to be reformed.</w:t>
      </w:r>
    </w:p>
    <w:p w14:paraId="02F3DC5D" w14:textId="77777777" w:rsidR="00276880" w:rsidRPr="00EA345D" w:rsidRDefault="00276880" w:rsidP="00EA345D">
      <w:pPr>
        <w:suppressAutoHyphens w:val="0"/>
        <w:autoSpaceDE w:val="0"/>
        <w:adjustRightInd w:val="0"/>
        <w:jc w:val="both"/>
        <w:textAlignment w:val="auto"/>
        <w:rPr>
          <w:rFonts w:eastAsia="Calibri"/>
          <w:szCs w:val="24"/>
          <w:lang w:val="en-GB" w:eastAsia="en-US"/>
        </w:rPr>
      </w:pPr>
    </w:p>
    <w:p w14:paraId="60598478" w14:textId="4D44FE28" w:rsidR="00276880" w:rsidRPr="00C16B64" w:rsidRDefault="00E9451D" w:rsidP="006317BC">
      <w:pPr>
        <w:pStyle w:val="ListParagraph"/>
        <w:numPr>
          <w:ilvl w:val="0"/>
          <w:numId w:val="28"/>
        </w:numPr>
        <w:suppressAutoHyphens w:val="0"/>
        <w:autoSpaceDE w:val="0"/>
        <w:adjustRightInd w:val="0"/>
        <w:jc w:val="both"/>
        <w:textAlignment w:val="auto"/>
        <w:rPr>
          <w:rFonts w:eastAsia="Calibri"/>
          <w:szCs w:val="24"/>
          <w:lang w:val="en-GB" w:eastAsia="en-US"/>
        </w:rPr>
      </w:pPr>
      <w:r>
        <w:rPr>
          <w:rFonts w:eastAsia="Calibri"/>
          <w:szCs w:val="24"/>
          <w:lang w:val="en-GB" w:eastAsia="en-US"/>
        </w:rPr>
        <w:t>It is c</w:t>
      </w:r>
      <w:r w:rsidR="00276880" w:rsidRPr="00C16B64">
        <w:rPr>
          <w:rFonts w:eastAsia="Calibri"/>
          <w:szCs w:val="24"/>
          <w:lang w:val="en-GB" w:eastAsia="en-US"/>
        </w:rPr>
        <w:t>ommendable</w:t>
      </w:r>
      <w:r>
        <w:rPr>
          <w:rFonts w:eastAsia="Calibri"/>
          <w:szCs w:val="24"/>
          <w:lang w:val="en-GB" w:eastAsia="en-US"/>
        </w:rPr>
        <w:t xml:space="preserve"> that UNDP is responding now to this situation but</w:t>
      </w:r>
      <w:r w:rsidR="00276880" w:rsidRPr="00C16B64">
        <w:rPr>
          <w:rFonts w:eastAsia="Calibri"/>
          <w:szCs w:val="24"/>
          <w:lang w:val="en-GB" w:eastAsia="en-US"/>
        </w:rPr>
        <w:t xml:space="preserve"> it is </w:t>
      </w:r>
      <w:r>
        <w:rPr>
          <w:rFonts w:eastAsia="Calibri"/>
          <w:szCs w:val="24"/>
          <w:lang w:val="en-GB" w:eastAsia="en-US"/>
        </w:rPr>
        <w:t xml:space="preserve">perhaps </w:t>
      </w:r>
      <w:r w:rsidR="00276880" w:rsidRPr="00C16B64">
        <w:rPr>
          <w:rFonts w:eastAsia="Calibri"/>
          <w:szCs w:val="24"/>
          <w:lang w:val="en-GB" w:eastAsia="en-US"/>
        </w:rPr>
        <w:t xml:space="preserve">too late to </w:t>
      </w:r>
      <w:r>
        <w:rPr>
          <w:rFonts w:eastAsia="Calibri"/>
          <w:szCs w:val="24"/>
          <w:lang w:val="en-GB" w:eastAsia="en-US"/>
        </w:rPr>
        <w:t>fully rectify</w:t>
      </w:r>
      <w:r w:rsidR="00276880" w:rsidRPr="00C16B64">
        <w:rPr>
          <w:rFonts w:eastAsia="Calibri"/>
          <w:szCs w:val="24"/>
          <w:lang w:val="en-GB" w:eastAsia="en-US"/>
        </w:rPr>
        <w:t xml:space="preserve"> the impact the changes had on the project during the 2</w:t>
      </w:r>
      <w:r w:rsidR="00276880" w:rsidRPr="00C16B64">
        <w:rPr>
          <w:rFonts w:eastAsia="Calibri"/>
          <w:szCs w:val="24"/>
          <w:vertAlign w:val="superscript"/>
          <w:lang w:val="en-GB" w:eastAsia="en-US"/>
        </w:rPr>
        <w:t>nd</w:t>
      </w:r>
      <w:r w:rsidR="00276880" w:rsidRPr="00C16B64">
        <w:rPr>
          <w:rFonts w:eastAsia="Calibri"/>
          <w:szCs w:val="24"/>
          <w:lang w:val="en-GB" w:eastAsia="en-US"/>
        </w:rPr>
        <w:t xml:space="preserve"> half of its implementation. </w:t>
      </w:r>
      <w:r w:rsidR="00226869">
        <w:rPr>
          <w:rFonts w:eastAsia="Calibri"/>
          <w:szCs w:val="24"/>
          <w:lang w:val="en-GB" w:eastAsia="en-US"/>
        </w:rPr>
        <w:t xml:space="preserve">Undoubtable, </w:t>
      </w:r>
      <w:r w:rsidR="00226869" w:rsidRPr="00C16B64">
        <w:rPr>
          <w:rFonts w:eastAsia="Calibri"/>
          <w:szCs w:val="24"/>
          <w:lang w:val="en-GB" w:eastAsia="en-US"/>
        </w:rPr>
        <w:t>as</w:t>
      </w:r>
      <w:r w:rsidR="00276880" w:rsidRPr="00C16B64">
        <w:rPr>
          <w:rFonts w:eastAsia="Calibri"/>
          <w:szCs w:val="24"/>
          <w:lang w:val="en-GB" w:eastAsia="en-US"/>
        </w:rPr>
        <w:t xml:space="preserve"> a result of the changes the project capacity to effectively communicate was </w:t>
      </w:r>
      <w:r>
        <w:rPr>
          <w:rFonts w:eastAsia="Calibri"/>
          <w:szCs w:val="24"/>
          <w:lang w:val="en-GB" w:eastAsia="en-US"/>
        </w:rPr>
        <w:t xml:space="preserve">to some extent </w:t>
      </w:r>
      <w:r w:rsidR="00276880" w:rsidRPr="00C16B64">
        <w:rPr>
          <w:rFonts w:eastAsia="Calibri"/>
          <w:szCs w:val="24"/>
          <w:lang w:val="en-GB" w:eastAsia="en-US"/>
        </w:rPr>
        <w:t>impacted and the PM and other members of the PIU had their level of work increased because of the need to “fill the PR/communications gap”. It is to their credit that t</w:t>
      </w:r>
      <w:r>
        <w:rPr>
          <w:rFonts w:eastAsia="Calibri"/>
          <w:szCs w:val="24"/>
          <w:lang w:val="en-GB" w:eastAsia="en-US"/>
        </w:rPr>
        <w:t>hese changes seemingly did not a</w:t>
      </w:r>
      <w:r w:rsidR="00276880" w:rsidRPr="00C16B64">
        <w:rPr>
          <w:rFonts w:eastAsia="Calibri"/>
          <w:szCs w:val="24"/>
          <w:lang w:val="en-GB" w:eastAsia="en-US"/>
        </w:rPr>
        <w:t>ffect the overall results but it will be necessary in the final months of the project, when communicating the results of the project is a critical factor, that UNDP work very hard to ensure the project is supported to do this.</w:t>
      </w:r>
    </w:p>
    <w:p w14:paraId="653BE1A3" w14:textId="77777777" w:rsidR="002735A5" w:rsidRPr="00EA345D" w:rsidRDefault="002735A5" w:rsidP="00EA345D">
      <w:pPr>
        <w:jc w:val="both"/>
        <w:rPr>
          <w:rFonts w:eastAsia="Calibri"/>
          <w:szCs w:val="24"/>
          <w:lang w:val="en-GB" w:eastAsia="en-US"/>
        </w:rPr>
      </w:pPr>
    </w:p>
    <w:p w14:paraId="454C063A" w14:textId="77777777" w:rsidR="007C2A8E" w:rsidRPr="00C16B64" w:rsidRDefault="00E9451D" w:rsidP="006317BC">
      <w:pPr>
        <w:pStyle w:val="ListParagraph"/>
        <w:numPr>
          <w:ilvl w:val="0"/>
          <w:numId w:val="28"/>
        </w:numPr>
        <w:jc w:val="both"/>
        <w:rPr>
          <w:rFonts w:eastAsia="Calibri"/>
          <w:szCs w:val="24"/>
          <w:lang w:val="en-GB" w:eastAsia="en-US"/>
        </w:rPr>
      </w:pPr>
      <w:r>
        <w:rPr>
          <w:rFonts w:eastAsia="Calibri"/>
          <w:szCs w:val="24"/>
          <w:lang w:val="en-GB" w:eastAsia="en-US"/>
        </w:rPr>
        <w:t>Apart from this</w:t>
      </w:r>
      <w:r w:rsidR="00276880" w:rsidRPr="00C16B64">
        <w:rPr>
          <w:rFonts w:eastAsia="Calibri"/>
          <w:szCs w:val="24"/>
          <w:lang w:val="en-GB" w:eastAsia="en-US"/>
        </w:rPr>
        <w:t xml:space="preserve"> issue the management arrangements for the project appear to have worked effectively and in particular the support of the </w:t>
      </w:r>
      <w:r w:rsidR="00203442" w:rsidRPr="00C16B64">
        <w:rPr>
          <w:rFonts w:eastAsia="Calibri"/>
          <w:szCs w:val="24"/>
          <w:lang w:val="en-GB" w:eastAsia="en-US"/>
        </w:rPr>
        <w:t xml:space="preserve">Energy and </w:t>
      </w:r>
      <w:r w:rsidR="00276880" w:rsidRPr="00C16B64">
        <w:rPr>
          <w:rFonts w:eastAsia="Calibri"/>
          <w:szCs w:val="24"/>
          <w:lang w:val="en-GB" w:eastAsia="en-US"/>
        </w:rPr>
        <w:t xml:space="preserve">Environment </w:t>
      </w:r>
      <w:r w:rsidR="00203442" w:rsidRPr="00C16B64">
        <w:rPr>
          <w:rFonts w:eastAsia="Calibri"/>
          <w:szCs w:val="24"/>
          <w:lang w:val="en-GB" w:eastAsia="en-US"/>
        </w:rPr>
        <w:t>Team Leader in UNDP CO was commended by both the project and the national executing agency.</w:t>
      </w:r>
      <w:r w:rsidR="007C2A8E" w:rsidRPr="00C16B64">
        <w:rPr>
          <w:rFonts w:eastAsia="Calibri"/>
          <w:szCs w:val="24"/>
          <w:lang w:val="en-GB" w:eastAsia="en-US"/>
        </w:rPr>
        <w:t xml:space="preserve"> </w:t>
      </w:r>
    </w:p>
    <w:p w14:paraId="1097BB03" w14:textId="77777777" w:rsidR="007C2A8E" w:rsidRPr="00EA345D" w:rsidRDefault="007C2A8E" w:rsidP="00EA345D">
      <w:pPr>
        <w:jc w:val="both"/>
        <w:rPr>
          <w:rFonts w:eastAsia="Calibri"/>
          <w:szCs w:val="24"/>
          <w:lang w:val="en-GB" w:eastAsia="en-US"/>
        </w:rPr>
      </w:pPr>
    </w:p>
    <w:p w14:paraId="27EE10B2" w14:textId="77777777" w:rsidR="00276880" w:rsidRPr="00C16B64" w:rsidRDefault="007C2A8E" w:rsidP="006317BC">
      <w:pPr>
        <w:pStyle w:val="ListParagraph"/>
        <w:numPr>
          <w:ilvl w:val="0"/>
          <w:numId w:val="28"/>
        </w:numPr>
        <w:jc w:val="both"/>
        <w:rPr>
          <w:rFonts w:eastAsia="Calibri"/>
          <w:szCs w:val="24"/>
          <w:lang w:val="en-GB" w:eastAsia="en-US"/>
        </w:rPr>
      </w:pPr>
      <w:r w:rsidRPr="00C16B64">
        <w:rPr>
          <w:rFonts w:eastAsia="Calibri"/>
          <w:szCs w:val="24"/>
          <w:lang w:val="en-GB" w:eastAsia="en-US"/>
        </w:rPr>
        <w:t>Modalities for contracting of work (mix of institutions/contractors and individual consultancies) has been used intelligently</w:t>
      </w:r>
      <w:r w:rsidR="00E9451D">
        <w:rPr>
          <w:rFonts w:eastAsia="Calibri"/>
          <w:szCs w:val="24"/>
          <w:lang w:val="en-GB" w:eastAsia="en-US"/>
        </w:rPr>
        <w:t>,</w:t>
      </w:r>
      <w:r w:rsidRPr="00C16B64">
        <w:rPr>
          <w:rFonts w:eastAsia="Calibri"/>
          <w:szCs w:val="24"/>
          <w:lang w:val="en-GB" w:eastAsia="en-US"/>
        </w:rPr>
        <w:t xml:space="preserve"> balancing various factors apart from only cost effectiveness such as accountability, continuity and the limitations presented by single state institutions responsible for certain kinds of work.</w:t>
      </w:r>
    </w:p>
    <w:p w14:paraId="730355C0" w14:textId="77777777" w:rsidR="002735A5" w:rsidRDefault="002735A5" w:rsidP="002735A5">
      <w:pPr>
        <w:jc w:val="both"/>
        <w:rPr>
          <w:rFonts w:ascii="PalatinoLinotype-Roman" w:eastAsia="Calibri" w:hAnsi="PalatinoLinotype-Roman" w:cs="PalatinoLinotype-Roman"/>
          <w:szCs w:val="24"/>
          <w:lang w:val="en-GB" w:eastAsia="en-US"/>
        </w:rPr>
      </w:pPr>
    </w:p>
    <w:p w14:paraId="61FDA5D4" w14:textId="77777777" w:rsidR="00C006F8" w:rsidRPr="00EA345D" w:rsidRDefault="006153EF" w:rsidP="006317BC">
      <w:pPr>
        <w:pStyle w:val="ListParagraph"/>
        <w:numPr>
          <w:ilvl w:val="2"/>
          <w:numId w:val="3"/>
        </w:numPr>
        <w:jc w:val="both"/>
        <w:rPr>
          <w:i/>
          <w:szCs w:val="24"/>
        </w:rPr>
      </w:pPr>
      <w:r w:rsidRPr="00EA345D">
        <w:rPr>
          <w:i/>
          <w:szCs w:val="24"/>
        </w:rPr>
        <w:lastRenderedPageBreak/>
        <w:t>Financial management</w:t>
      </w:r>
    </w:p>
    <w:p w14:paraId="5ACF9240" w14:textId="77777777" w:rsidR="00AE329C" w:rsidRDefault="00AE329C" w:rsidP="00AE329C">
      <w:pPr>
        <w:jc w:val="both"/>
        <w:rPr>
          <w:szCs w:val="24"/>
        </w:rPr>
      </w:pPr>
    </w:p>
    <w:p w14:paraId="682A9217" w14:textId="77777777" w:rsidR="007C2A8E" w:rsidRPr="00C16B64" w:rsidRDefault="00C16052" w:rsidP="006317BC">
      <w:pPr>
        <w:pStyle w:val="ListParagraph"/>
        <w:numPr>
          <w:ilvl w:val="0"/>
          <w:numId w:val="28"/>
        </w:numPr>
        <w:suppressAutoHyphens w:val="0"/>
        <w:autoSpaceDE w:val="0"/>
        <w:adjustRightInd w:val="0"/>
        <w:textAlignment w:val="auto"/>
        <w:rPr>
          <w:rFonts w:eastAsia="Calibri"/>
          <w:szCs w:val="24"/>
          <w:lang w:val="en-GB" w:eastAsia="en-US"/>
        </w:rPr>
      </w:pPr>
      <w:r w:rsidRPr="00C16B64">
        <w:rPr>
          <w:rFonts w:eastAsia="Calibri"/>
          <w:szCs w:val="24"/>
          <w:lang w:val="en-GB" w:eastAsia="en-US"/>
        </w:rPr>
        <w:t xml:space="preserve">Following the project start- up </w:t>
      </w:r>
      <w:r w:rsidR="007C2A8E" w:rsidRPr="00C16B64">
        <w:rPr>
          <w:rFonts w:eastAsia="Calibri"/>
          <w:szCs w:val="24"/>
          <w:lang w:val="en-GB" w:eastAsia="en-US"/>
        </w:rPr>
        <w:t>revisions were made (and accepted) to the planned budgets for both 2014 and 2015 but post MTE annual budgets have not re</w:t>
      </w:r>
      <w:r w:rsidR="00E9451D">
        <w:rPr>
          <w:rFonts w:eastAsia="Calibri"/>
          <w:szCs w:val="24"/>
          <w:lang w:val="en-GB" w:eastAsia="en-US"/>
        </w:rPr>
        <w:t xml:space="preserve">quired significant adjustments except to respond to increases in funds resulting from acquisition of Coca Cola Co-financing. </w:t>
      </w:r>
      <w:r w:rsidR="007C2A8E" w:rsidRPr="00C16B64">
        <w:rPr>
          <w:rFonts w:eastAsia="Calibri"/>
          <w:szCs w:val="24"/>
          <w:lang w:val="en-GB" w:eastAsia="en-US"/>
        </w:rPr>
        <w:t>Changes made in those early years all appear to be well justified, relevant and not substantive</w:t>
      </w:r>
      <w:r w:rsidR="00ED4DE1" w:rsidRPr="00C16B64">
        <w:rPr>
          <w:rFonts w:eastAsia="Calibri"/>
          <w:szCs w:val="24"/>
          <w:lang w:val="en-GB" w:eastAsia="en-US"/>
        </w:rPr>
        <w:t xml:space="preserve"> (see MTE)</w:t>
      </w:r>
      <w:r w:rsidR="007C2A8E" w:rsidRPr="00C16B64">
        <w:rPr>
          <w:rFonts w:eastAsia="Calibri"/>
          <w:szCs w:val="24"/>
          <w:lang w:val="en-GB" w:eastAsia="en-US"/>
        </w:rPr>
        <w:t>.</w:t>
      </w:r>
    </w:p>
    <w:p w14:paraId="44336B53" w14:textId="77777777" w:rsidR="007C2A8E" w:rsidRPr="00EA345D" w:rsidRDefault="007C2A8E" w:rsidP="007C2A8E">
      <w:pPr>
        <w:suppressAutoHyphens w:val="0"/>
        <w:autoSpaceDE w:val="0"/>
        <w:adjustRightInd w:val="0"/>
        <w:textAlignment w:val="auto"/>
        <w:rPr>
          <w:rFonts w:eastAsia="Calibri"/>
          <w:szCs w:val="24"/>
          <w:lang w:val="en-GB" w:eastAsia="en-US"/>
        </w:rPr>
      </w:pPr>
    </w:p>
    <w:p w14:paraId="03A9295F" w14:textId="77777777" w:rsidR="007C2A8E" w:rsidRPr="00C16B64" w:rsidRDefault="007C2A8E" w:rsidP="006317BC">
      <w:pPr>
        <w:pStyle w:val="ListParagraph"/>
        <w:numPr>
          <w:ilvl w:val="0"/>
          <w:numId w:val="28"/>
        </w:numPr>
        <w:suppressAutoHyphens w:val="0"/>
        <w:autoSpaceDE w:val="0"/>
        <w:adjustRightInd w:val="0"/>
        <w:textAlignment w:val="auto"/>
        <w:rPr>
          <w:rFonts w:eastAsia="Calibri"/>
          <w:szCs w:val="24"/>
          <w:lang w:val="en-GB" w:eastAsia="en-US"/>
        </w:rPr>
      </w:pPr>
      <w:r w:rsidRPr="00C16B64">
        <w:rPr>
          <w:rFonts w:eastAsia="Calibri"/>
          <w:szCs w:val="24"/>
          <w:lang w:val="en-GB" w:eastAsia="en-US"/>
        </w:rPr>
        <w:t>Financial oversight of the project is provided by the PB (which approves each annua</w:t>
      </w:r>
      <w:r w:rsidR="00E9451D">
        <w:rPr>
          <w:rFonts w:eastAsia="Calibri"/>
          <w:szCs w:val="24"/>
          <w:lang w:val="en-GB" w:eastAsia="en-US"/>
        </w:rPr>
        <w:t>l workplan and budget); there was</w:t>
      </w:r>
      <w:r w:rsidRPr="00C16B64">
        <w:rPr>
          <w:rFonts w:eastAsia="Calibri"/>
          <w:szCs w:val="24"/>
          <w:lang w:val="en-GB" w:eastAsia="en-US"/>
        </w:rPr>
        <w:t xml:space="preserve"> further financial control </w:t>
      </w:r>
      <w:r w:rsidR="00E9451D">
        <w:rPr>
          <w:rFonts w:eastAsia="Calibri"/>
          <w:szCs w:val="24"/>
          <w:lang w:val="en-GB" w:eastAsia="en-US"/>
        </w:rPr>
        <w:t xml:space="preserve">and oversight </w:t>
      </w:r>
      <w:r w:rsidRPr="00C16B64">
        <w:rPr>
          <w:rFonts w:eastAsia="Calibri"/>
          <w:szCs w:val="24"/>
          <w:lang w:val="en-GB" w:eastAsia="en-US"/>
        </w:rPr>
        <w:t>within UNDP.</w:t>
      </w:r>
    </w:p>
    <w:p w14:paraId="0BA4C94D" w14:textId="77777777" w:rsidR="00DC1955" w:rsidRPr="00EA345D" w:rsidRDefault="00DC1955" w:rsidP="007C2A8E">
      <w:pPr>
        <w:suppressAutoHyphens w:val="0"/>
        <w:autoSpaceDE w:val="0"/>
        <w:adjustRightInd w:val="0"/>
        <w:textAlignment w:val="auto"/>
        <w:rPr>
          <w:rFonts w:eastAsia="Calibri"/>
          <w:szCs w:val="24"/>
          <w:lang w:val="en-GB" w:eastAsia="en-US"/>
        </w:rPr>
      </w:pPr>
    </w:p>
    <w:p w14:paraId="4BCB53C2" w14:textId="77777777" w:rsidR="00DC1955" w:rsidRPr="00EA345D" w:rsidRDefault="00EA345D" w:rsidP="007C2A8E">
      <w:pPr>
        <w:suppressAutoHyphens w:val="0"/>
        <w:autoSpaceDE w:val="0"/>
        <w:adjustRightInd w:val="0"/>
        <w:textAlignment w:val="auto"/>
        <w:rPr>
          <w:rFonts w:eastAsia="Calibri"/>
          <w:b/>
          <w:szCs w:val="24"/>
          <w:lang w:val="en-GB" w:eastAsia="en-US"/>
        </w:rPr>
      </w:pPr>
      <w:r w:rsidRPr="00EA345D">
        <w:rPr>
          <w:rFonts w:eastAsia="Calibri"/>
          <w:b/>
          <w:szCs w:val="24"/>
          <w:lang w:val="en-GB" w:eastAsia="en-US"/>
        </w:rPr>
        <w:t>Table 5</w:t>
      </w:r>
      <w:r w:rsidR="00DC1955" w:rsidRPr="00EA345D">
        <w:rPr>
          <w:rFonts w:eastAsia="Calibri"/>
          <w:b/>
          <w:szCs w:val="24"/>
          <w:lang w:val="en-GB" w:eastAsia="en-US"/>
        </w:rPr>
        <w:t>: Summary of Budget and expenditures since 2015 (</w:t>
      </w:r>
      <w:r w:rsidRPr="00EA345D">
        <w:rPr>
          <w:rFonts w:eastAsia="Calibri"/>
          <w:szCs w:val="24"/>
          <w:lang w:val="en-GB" w:eastAsia="en-US"/>
        </w:rPr>
        <w:t xml:space="preserve">i.e. since </w:t>
      </w:r>
      <w:r w:rsidR="00DC1955" w:rsidRPr="00EA345D">
        <w:rPr>
          <w:rFonts w:eastAsia="Calibri"/>
          <w:szCs w:val="24"/>
          <w:lang w:val="en-GB" w:eastAsia="en-US"/>
        </w:rPr>
        <w:t>MTE)</w:t>
      </w:r>
    </w:p>
    <w:p w14:paraId="52590993" w14:textId="77777777" w:rsidR="007C2A8E" w:rsidRDefault="007C2A8E" w:rsidP="007C2A8E">
      <w:pPr>
        <w:suppressAutoHyphens w:val="0"/>
        <w:autoSpaceDE w:val="0"/>
        <w:adjustRightInd w:val="0"/>
        <w:textAlignment w:val="auto"/>
        <w:rPr>
          <w:rFonts w:ascii="PalatinoLinotype-Roman" w:eastAsia="Calibri" w:hAnsi="PalatinoLinotype-Roman" w:cs="PalatinoLinotype-Roman"/>
          <w:szCs w:val="24"/>
          <w:lang w:val="en-GB" w:eastAsia="en-U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6"/>
        <w:gridCol w:w="992"/>
        <w:gridCol w:w="709"/>
        <w:gridCol w:w="709"/>
        <w:gridCol w:w="992"/>
        <w:gridCol w:w="850"/>
        <w:gridCol w:w="851"/>
        <w:gridCol w:w="1276"/>
        <w:gridCol w:w="992"/>
        <w:gridCol w:w="709"/>
      </w:tblGrid>
      <w:tr w:rsidR="00DC1955" w14:paraId="72225927" w14:textId="77777777" w:rsidTr="00FA11D9">
        <w:tc>
          <w:tcPr>
            <w:tcW w:w="846" w:type="dxa"/>
            <w:shd w:val="pct10" w:color="auto" w:fill="auto"/>
          </w:tcPr>
          <w:p w14:paraId="3CD12CE9" w14:textId="77777777" w:rsidR="00DC1955" w:rsidRPr="00413524" w:rsidRDefault="00DC1955" w:rsidP="00D3536C">
            <w:pPr>
              <w:rPr>
                <w:b/>
                <w:sz w:val="20"/>
                <w:lang w:bidi="x-none"/>
              </w:rPr>
            </w:pPr>
          </w:p>
        </w:tc>
        <w:tc>
          <w:tcPr>
            <w:tcW w:w="2410" w:type="dxa"/>
            <w:gridSpan w:val="3"/>
            <w:shd w:val="pct10" w:color="auto" w:fill="auto"/>
          </w:tcPr>
          <w:p w14:paraId="3FB4BEB0" w14:textId="77777777" w:rsidR="00DC1955" w:rsidRDefault="00DC1955" w:rsidP="00D3536C">
            <w:pPr>
              <w:rPr>
                <w:b/>
                <w:sz w:val="20"/>
                <w:lang w:bidi="x-none"/>
              </w:rPr>
            </w:pPr>
            <w:r>
              <w:rPr>
                <w:b/>
                <w:sz w:val="20"/>
                <w:lang w:bidi="x-none"/>
              </w:rPr>
              <w:t>2015</w:t>
            </w:r>
          </w:p>
        </w:tc>
        <w:tc>
          <w:tcPr>
            <w:tcW w:w="2693" w:type="dxa"/>
            <w:gridSpan w:val="3"/>
            <w:shd w:val="pct10" w:color="auto" w:fill="auto"/>
          </w:tcPr>
          <w:p w14:paraId="140429D3" w14:textId="77777777" w:rsidR="00DC1955" w:rsidRDefault="00DC1955" w:rsidP="00D3536C">
            <w:pPr>
              <w:rPr>
                <w:b/>
                <w:sz w:val="20"/>
                <w:lang w:bidi="x-none"/>
              </w:rPr>
            </w:pPr>
            <w:r>
              <w:rPr>
                <w:b/>
                <w:sz w:val="20"/>
                <w:lang w:bidi="x-none"/>
              </w:rPr>
              <w:t>2016</w:t>
            </w:r>
          </w:p>
        </w:tc>
        <w:tc>
          <w:tcPr>
            <w:tcW w:w="2977" w:type="dxa"/>
            <w:gridSpan w:val="3"/>
            <w:shd w:val="pct10" w:color="auto" w:fill="auto"/>
          </w:tcPr>
          <w:p w14:paraId="7EC54CDB" w14:textId="77777777" w:rsidR="00DC1955" w:rsidRDefault="00DC1955" w:rsidP="00D3536C">
            <w:pPr>
              <w:rPr>
                <w:b/>
                <w:sz w:val="20"/>
                <w:lang w:bidi="x-none"/>
              </w:rPr>
            </w:pPr>
            <w:r>
              <w:rPr>
                <w:b/>
                <w:sz w:val="20"/>
                <w:lang w:bidi="x-none"/>
              </w:rPr>
              <w:t>2017 as of 11</w:t>
            </w:r>
            <w:r w:rsidRPr="002D690B">
              <w:rPr>
                <w:b/>
                <w:sz w:val="20"/>
                <w:lang w:bidi="x-none"/>
              </w:rPr>
              <w:t>/04/2017</w:t>
            </w:r>
          </w:p>
        </w:tc>
      </w:tr>
      <w:tr w:rsidR="00DC1955" w:rsidRPr="00452873" w14:paraId="4B2CABC3" w14:textId="77777777" w:rsidTr="00FA11D9">
        <w:trPr>
          <w:trHeight w:val="656"/>
        </w:trPr>
        <w:tc>
          <w:tcPr>
            <w:tcW w:w="846" w:type="dxa"/>
            <w:shd w:val="pct10" w:color="auto" w:fill="auto"/>
          </w:tcPr>
          <w:p w14:paraId="2AC32714" w14:textId="77777777" w:rsidR="00DC1955" w:rsidRPr="00452873" w:rsidRDefault="00DC1955" w:rsidP="00D3536C">
            <w:pPr>
              <w:rPr>
                <w:b/>
                <w:sz w:val="16"/>
                <w:szCs w:val="16"/>
                <w:lang w:bidi="x-none"/>
              </w:rPr>
            </w:pPr>
            <w:r w:rsidRPr="00452873">
              <w:rPr>
                <w:b/>
                <w:sz w:val="16"/>
                <w:szCs w:val="16"/>
                <w:lang w:bidi="x-none"/>
              </w:rPr>
              <w:t xml:space="preserve"> Outcome</w:t>
            </w:r>
          </w:p>
        </w:tc>
        <w:tc>
          <w:tcPr>
            <w:tcW w:w="992" w:type="dxa"/>
            <w:tcBorders>
              <w:bottom w:val="single" w:sz="4" w:space="0" w:color="auto"/>
            </w:tcBorders>
            <w:shd w:val="pct10" w:color="auto" w:fill="auto"/>
          </w:tcPr>
          <w:p w14:paraId="1BBEF220" w14:textId="77777777" w:rsidR="00DC1955" w:rsidRPr="00452873" w:rsidRDefault="00DC1955" w:rsidP="00D3536C">
            <w:pPr>
              <w:rPr>
                <w:b/>
                <w:sz w:val="16"/>
                <w:szCs w:val="16"/>
                <w:lang w:bidi="x-none"/>
              </w:rPr>
            </w:pPr>
            <w:r w:rsidRPr="00452873">
              <w:rPr>
                <w:b/>
                <w:sz w:val="16"/>
                <w:szCs w:val="16"/>
                <w:lang w:bidi="x-none"/>
              </w:rPr>
              <w:t>Budgeted</w:t>
            </w:r>
          </w:p>
        </w:tc>
        <w:tc>
          <w:tcPr>
            <w:tcW w:w="709" w:type="dxa"/>
            <w:tcBorders>
              <w:bottom w:val="single" w:sz="4" w:space="0" w:color="auto"/>
            </w:tcBorders>
            <w:shd w:val="pct10" w:color="auto" w:fill="auto"/>
          </w:tcPr>
          <w:p w14:paraId="075B7086" w14:textId="77777777" w:rsidR="00DC1955" w:rsidRPr="00452873" w:rsidRDefault="00DC1955" w:rsidP="00D3536C">
            <w:pPr>
              <w:rPr>
                <w:b/>
                <w:sz w:val="16"/>
                <w:szCs w:val="16"/>
                <w:lang w:bidi="x-none"/>
              </w:rPr>
            </w:pPr>
            <w:r w:rsidRPr="00452873">
              <w:rPr>
                <w:b/>
                <w:sz w:val="16"/>
                <w:szCs w:val="16"/>
                <w:lang w:bidi="x-none"/>
              </w:rPr>
              <w:t>Actual</w:t>
            </w:r>
          </w:p>
        </w:tc>
        <w:tc>
          <w:tcPr>
            <w:tcW w:w="709" w:type="dxa"/>
            <w:tcBorders>
              <w:bottom w:val="single" w:sz="4" w:space="0" w:color="auto"/>
            </w:tcBorders>
            <w:shd w:val="pct10" w:color="auto" w:fill="auto"/>
          </w:tcPr>
          <w:p w14:paraId="59F86F50" w14:textId="77777777" w:rsidR="00DC1955" w:rsidRPr="00452873" w:rsidRDefault="00DC1955" w:rsidP="00D3536C">
            <w:pPr>
              <w:rPr>
                <w:b/>
                <w:sz w:val="16"/>
                <w:szCs w:val="16"/>
                <w:lang w:bidi="x-none"/>
              </w:rPr>
            </w:pPr>
            <w:r w:rsidRPr="00452873">
              <w:rPr>
                <w:b/>
                <w:sz w:val="16"/>
                <w:szCs w:val="16"/>
                <w:lang w:bidi="x-none"/>
              </w:rPr>
              <w:t>% spent</w:t>
            </w:r>
          </w:p>
        </w:tc>
        <w:tc>
          <w:tcPr>
            <w:tcW w:w="992" w:type="dxa"/>
            <w:tcBorders>
              <w:bottom w:val="single" w:sz="4" w:space="0" w:color="auto"/>
            </w:tcBorders>
            <w:shd w:val="pct10" w:color="auto" w:fill="auto"/>
          </w:tcPr>
          <w:p w14:paraId="2AD33777" w14:textId="77777777" w:rsidR="00DC1955" w:rsidRPr="00452873" w:rsidRDefault="00DC1955" w:rsidP="00D3536C">
            <w:pPr>
              <w:rPr>
                <w:b/>
                <w:sz w:val="16"/>
                <w:szCs w:val="16"/>
                <w:lang w:bidi="x-none"/>
              </w:rPr>
            </w:pPr>
            <w:r w:rsidRPr="00452873">
              <w:rPr>
                <w:b/>
                <w:sz w:val="16"/>
                <w:szCs w:val="16"/>
                <w:lang w:bidi="x-none"/>
              </w:rPr>
              <w:t>Budgeted</w:t>
            </w:r>
          </w:p>
        </w:tc>
        <w:tc>
          <w:tcPr>
            <w:tcW w:w="850" w:type="dxa"/>
            <w:tcBorders>
              <w:bottom w:val="single" w:sz="4" w:space="0" w:color="auto"/>
            </w:tcBorders>
            <w:shd w:val="pct10" w:color="auto" w:fill="auto"/>
          </w:tcPr>
          <w:p w14:paraId="04039D30" w14:textId="77777777" w:rsidR="00DC1955" w:rsidRPr="00452873" w:rsidRDefault="00DC1955" w:rsidP="00D3536C">
            <w:pPr>
              <w:rPr>
                <w:b/>
                <w:sz w:val="16"/>
                <w:szCs w:val="16"/>
                <w:lang w:bidi="x-none"/>
              </w:rPr>
            </w:pPr>
            <w:r w:rsidRPr="00452873">
              <w:rPr>
                <w:b/>
                <w:sz w:val="16"/>
                <w:szCs w:val="16"/>
                <w:lang w:bidi="x-none"/>
              </w:rPr>
              <w:t>Actual</w:t>
            </w:r>
          </w:p>
        </w:tc>
        <w:tc>
          <w:tcPr>
            <w:tcW w:w="851" w:type="dxa"/>
            <w:tcBorders>
              <w:bottom w:val="single" w:sz="4" w:space="0" w:color="auto"/>
            </w:tcBorders>
            <w:shd w:val="pct10" w:color="auto" w:fill="auto"/>
          </w:tcPr>
          <w:p w14:paraId="19B1DC75" w14:textId="77777777" w:rsidR="00DC1955" w:rsidRPr="00452873" w:rsidRDefault="00DC1955" w:rsidP="00D3536C">
            <w:pPr>
              <w:rPr>
                <w:b/>
                <w:sz w:val="16"/>
                <w:szCs w:val="16"/>
                <w:lang w:bidi="x-none"/>
              </w:rPr>
            </w:pPr>
            <w:r w:rsidRPr="00452873">
              <w:rPr>
                <w:b/>
                <w:sz w:val="16"/>
                <w:szCs w:val="16"/>
                <w:lang w:bidi="x-none"/>
              </w:rPr>
              <w:t>% spent</w:t>
            </w:r>
          </w:p>
        </w:tc>
        <w:tc>
          <w:tcPr>
            <w:tcW w:w="1276" w:type="dxa"/>
            <w:tcBorders>
              <w:bottom w:val="single" w:sz="4" w:space="0" w:color="auto"/>
            </w:tcBorders>
            <w:shd w:val="pct10" w:color="auto" w:fill="auto"/>
          </w:tcPr>
          <w:p w14:paraId="576339D0" w14:textId="77777777" w:rsidR="00DC1955" w:rsidRPr="00452873" w:rsidRDefault="00DC1955" w:rsidP="00D3536C">
            <w:pPr>
              <w:rPr>
                <w:b/>
                <w:sz w:val="16"/>
                <w:szCs w:val="16"/>
                <w:lang w:bidi="x-none"/>
              </w:rPr>
            </w:pPr>
            <w:r w:rsidRPr="00452873">
              <w:rPr>
                <w:b/>
                <w:sz w:val="16"/>
                <w:szCs w:val="16"/>
                <w:lang w:bidi="x-none"/>
              </w:rPr>
              <w:t>Budgeted</w:t>
            </w:r>
          </w:p>
        </w:tc>
        <w:tc>
          <w:tcPr>
            <w:tcW w:w="992" w:type="dxa"/>
            <w:tcBorders>
              <w:bottom w:val="single" w:sz="4" w:space="0" w:color="auto"/>
            </w:tcBorders>
            <w:shd w:val="pct10" w:color="auto" w:fill="auto"/>
          </w:tcPr>
          <w:p w14:paraId="14ADBB14" w14:textId="77777777" w:rsidR="00DC1955" w:rsidRPr="00452873" w:rsidRDefault="00DC1955" w:rsidP="00D3536C">
            <w:pPr>
              <w:rPr>
                <w:b/>
                <w:sz w:val="16"/>
                <w:szCs w:val="16"/>
                <w:lang w:bidi="x-none"/>
              </w:rPr>
            </w:pPr>
            <w:r w:rsidRPr="00452873">
              <w:rPr>
                <w:b/>
                <w:sz w:val="16"/>
                <w:szCs w:val="16"/>
                <w:lang w:bidi="x-none"/>
              </w:rPr>
              <w:t>Actual</w:t>
            </w:r>
          </w:p>
        </w:tc>
        <w:tc>
          <w:tcPr>
            <w:tcW w:w="709" w:type="dxa"/>
            <w:tcBorders>
              <w:bottom w:val="single" w:sz="4" w:space="0" w:color="auto"/>
            </w:tcBorders>
            <w:shd w:val="pct10" w:color="auto" w:fill="auto"/>
          </w:tcPr>
          <w:p w14:paraId="67EEB1EC" w14:textId="77777777" w:rsidR="00DC1955" w:rsidRPr="00452873" w:rsidRDefault="00DC1955" w:rsidP="00D3536C">
            <w:pPr>
              <w:rPr>
                <w:b/>
                <w:sz w:val="16"/>
                <w:szCs w:val="16"/>
                <w:lang w:bidi="x-none"/>
              </w:rPr>
            </w:pPr>
            <w:r w:rsidRPr="00452873">
              <w:rPr>
                <w:b/>
                <w:sz w:val="16"/>
                <w:szCs w:val="16"/>
                <w:lang w:bidi="x-none"/>
              </w:rPr>
              <w:t>% spent</w:t>
            </w:r>
          </w:p>
        </w:tc>
      </w:tr>
      <w:tr w:rsidR="00DC1955" w:rsidRPr="00452873" w14:paraId="5EC3A572" w14:textId="77777777" w:rsidTr="00FA11D9">
        <w:trPr>
          <w:trHeight w:val="656"/>
        </w:trPr>
        <w:tc>
          <w:tcPr>
            <w:tcW w:w="846" w:type="dxa"/>
            <w:shd w:val="clear" w:color="auto" w:fill="auto"/>
          </w:tcPr>
          <w:p w14:paraId="0BC62971" w14:textId="77777777" w:rsidR="00DC1955" w:rsidRPr="00452873" w:rsidRDefault="00DC1955" w:rsidP="00D3536C">
            <w:pPr>
              <w:rPr>
                <w:sz w:val="16"/>
                <w:szCs w:val="16"/>
                <w:lang w:bidi="x-none"/>
              </w:rPr>
            </w:pPr>
            <w:r w:rsidRPr="00452873">
              <w:rPr>
                <w:sz w:val="16"/>
                <w:szCs w:val="16"/>
                <w:lang w:bidi="x-none"/>
              </w:rPr>
              <w:t>1</w:t>
            </w:r>
          </w:p>
        </w:tc>
        <w:tc>
          <w:tcPr>
            <w:tcW w:w="992" w:type="dxa"/>
            <w:shd w:val="clear" w:color="auto" w:fill="auto"/>
          </w:tcPr>
          <w:p w14:paraId="4C30801C" w14:textId="77777777" w:rsidR="00DC1955" w:rsidRPr="00452873" w:rsidRDefault="00DC1955" w:rsidP="00D3536C">
            <w:pPr>
              <w:jc w:val="right"/>
              <w:rPr>
                <w:sz w:val="16"/>
                <w:szCs w:val="16"/>
                <w:lang w:bidi="x-none"/>
              </w:rPr>
            </w:pPr>
            <w:r w:rsidRPr="00452873">
              <w:rPr>
                <w:sz w:val="16"/>
                <w:szCs w:val="16"/>
                <w:lang w:bidi="x-none"/>
              </w:rPr>
              <w:t>454242</w:t>
            </w:r>
          </w:p>
        </w:tc>
        <w:tc>
          <w:tcPr>
            <w:tcW w:w="709" w:type="dxa"/>
            <w:shd w:val="clear" w:color="auto" w:fill="auto"/>
          </w:tcPr>
          <w:p w14:paraId="7BAF8484" w14:textId="77777777" w:rsidR="00DC1955" w:rsidRPr="00452873" w:rsidRDefault="00DC1955" w:rsidP="00D3536C">
            <w:pPr>
              <w:jc w:val="right"/>
              <w:rPr>
                <w:sz w:val="16"/>
                <w:szCs w:val="16"/>
                <w:lang w:bidi="x-none"/>
              </w:rPr>
            </w:pPr>
            <w:r w:rsidRPr="00452873">
              <w:rPr>
                <w:sz w:val="16"/>
                <w:szCs w:val="16"/>
                <w:lang w:bidi="x-none"/>
              </w:rPr>
              <w:t>417618</w:t>
            </w:r>
          </w:p>
        </w:tc>
        <w:tc>
          <w:tcPr>
            <w:tcW w:w="709" w:type="dxa"/>
            <w:shd w:val="clear" w:color="auto" w:fill="auto"/>
          </w:tcPr>
          <w:p w14:paraId="177BADB2" w14:textId="77777777" w:rsidR="00DC1955" w:rsidRPr="00452873" w:rsidRDefault="00DC1955" w:rsidP="00D3536C">
            <w:pPr>
              <w:jc w:val="right"/>
              <w:rPr>
                <w:sz w:val="16"/>
                <w:szCs w:val="16"/>
                <w:lang w:bidi="x-none"/>
              </w:rPr>
            </w:pPr>
            <w:r w:rsidRPr="00452873">
              <w:rPr>
                <w:sz w:val="16"/>
                <w:szCs w:val="16"/>
                <w:lang w:bidi="x-none"/>
              </w:rPr>
              <w:t>91.9</w:t>
            </w:r>
          </w:p>
        </w:tc>
        <w:tc>
          <w:tcPr>
            <w:tcW w:w="992" w:type="dxa"/>
            <w:shd w:val="clear" w:color="auto" w:fill="auto"/>
          </w:tcPr>
          <w:p w14:paraId="7EC3554F" w14:textId="77777777" w:rsidR="00DC1955" w:rsidRPr="00452873" w:rsidRDefault="00DC1955" w:rsidP="00D3536C">
            <w:pPr>
              <w:jc w:val="right"/>
              <w:rPr>
                <w:sz w:val="16"/>
                <w:szCs w:val="16"/>
                <w:lang w:bidi="x-none"/>
              </w:rPr>
            </w:pPr>
            <w:r w:rsidRPr="00452873">
              <w:rPr>
                <w:sz w:val="16"/>
                <w:szCs w:val="16"/>
                <w:lang w:bidi="x-none"/>
              </w:rPr>
              <w:t>355574</w:t>
            </w:r>
          </w:p>
        </w:tc>
        <w:tc>
          <w:tcPr>
            <w:tcW w:w="850" w:type="dxa"/>
            <w:shd w:val="clear" w:color="auto" w:fill="auto"/>
          </w:tcPr>
          <w:p w14:paraId="26ACBB20" w14:textId="77777777" w:rsidR="00DC1955" w:rsidRPr="00452873" w:rsidRDefault="00DC1955" w:rsidP="00D3536C">
            <w:pPr>
              <w:jc w:val="right"/>
              <w:rPr>
                <w:sz w:val="16"/>
                <w:szCs w:val="16"/>
                <w:lang w:bidi="x-none"/>
              </w:rPr>
            </w:pPr>
            <w:r w:rsidRPr="00452873">
              <w:rPr>
                <w:sz w:val="16"/>
                <w:szCs w:val="16"/>
                <w:lang w:bidi="x-none"/>
              </w:rPr>
              <w:t>335728</w:t>
            </w:r>
          </w:p>
        </w:tc>
        <w:tc>
          <w:tcPr>
            <w:tcW w:w="851" w:type="dxa"/>
            <w:shd w:val="clear" w:color="auto" w:fill="auto"/>
          </w:tcPr>
          <w:p w14:paraId="4B93852E" w14:textId="77777777" w:rsidR="00DC1955" w:rsidRPr="00452873" w:rsidRDefault="00DC1955" w:rsidP="00D3536C">
            <w:pPr>
              <w:jc w:val="right"/>
              <w:rPr>
                <w:sz w:val="16"/>
                <w:szCs w:val="16"/>
                <w:lang w:bidi="x-none"/>
              </w:rPr>
            </w:pPr>
            <w:r w:rsidRPr="00452873">
              <w:rPr>
                <w:sz w:val="16"/>
                <w:szCs w:val="16"/>
                <w:lang w:bidi="x-none"/>
              </w:rPr>
              <w:t>94.4</w:t>
            </w:r>
          </w:p>
        </w:tc>
        <w:tc>
          <w:tcPr>
            <w:tcW w:w="1276" w:type="dxa"/>
            <w:shd w:val="clear" w:color="auto" w:fill="auto"/>
          </w:tcPr>
          <w:p w14:paraId="75690548" w14:textId="77777777" w:rsidR="00DC1955" w:rsidRPr="00452873" w:rsidRDefault="00DC1955" w:rsidP="00D3536C">
            <w:pPr>
              <w:jc w:val="right"/>
              <w:rPr>
                <w:sz w:val="16"/>
                <w:szCs w:val="16"/>
                <w:lang w:bidi="x-none"/>
              </w:rPr>
            </w:pPr>
            <w:r w:rsidRPr="00452873">
              <w:rPr>
                <w:sz w:val="16"/>
                <w:szCs w:val="16"/>
                <w:lang w:bidi="x-none"/>
              </w:rPr>
              <w:t>50971</w:t>
            </w:r>
          </w:p>
        </w:tc>
        <w:tc>
          <w:tcPr>
            <w:tcW w:w="992" w:type="dxa"/>
            <w:shd w:val="clear" w:color="auto" w:fill="auto"/>
          </w:tcPr>
          <w:p w14:paraId="58FC979C" w14:textId="77777777" w:rsidR="00DC1955" w:rsidRPr="00452873" w:rsidRDefault="00DC1955" w:rsidP="00D3536C">
            <w:pPr>
              <w:jc w:val="right"/>
              <w:rPr>
                <w:sz w:val="16"/>
                <w:szCs w:val="16"/>
                <w:lang w:bidi="x-none"/>
              </w:rPr>
            </w:pPr>
            <w:r w:rsidRPr="00452873">
              <w:rPr>
                <w:sz w:val="16"/>
                <w:szCs w:val="16"/>
                <w:lang w:bidi="x-none"/>
              </w:rPr>
              <w:t>81218</w:t>
            </w:r>
          </w:p>
        </w:tc>
        <w:tc>
          <w:tcPr>
            <w:tcW w:w="709" w:type="dxa"/>
            <w:shd w:val="clear" w:color="auto" w:fill="auto"/>
          </w:tcPr>
          <w:p w14:paraId="6D5130A2" w14:textId="77777777" w:rsidR="00DC1955" w:rsidRPr="00452873" w:rsidRDefault="00DC1955" w:rsidP="00D3536C">
            <w:pPr>
              <w:jc w:val="right"/>
              <w:rPr>
                <w:sz w:val="16"/>
                <w:szCs w:val="16"/>
                <w:lang w:bidi="x-none"/>
              </w:rPr>
            </w:pPr>
            <w:r w:rsidRPr="00452873">
              <w:rPr>
                <w:sz w:val="16"/>
                <w:szCs w:val="16"/>
                <w:lang w:bidi="x-none"/>
              </w:rPr>
              <w:t>159</w:t>
            </w:r>
          </w:p>
        </w:tc>
      </w:tr>
      <w:tr w:rsidR="00DC1955" w:rsidRPr="00452873" w14:paraId="19410CD2" w14:textId="77777777" w:rsidTr="00FA11D9">
        <w:trPr>
          <w:trHeight w:val="656"/>
        </w:trPr>
        <w:tc>
          <w:tcPr>
            <w:tcW w:w="846" w:type="dxa"/>
            <w:shd w:val="clear" w:color="auto" w:fill="auto"/>
          </w:tcPr>
          <w:p w14:paraId="12AEE427" w14:textId="77777777" w:rsidR="00DC1955" w:rsidRPr="00452873" w:rsidRDefault="00DC1955" w:rsidP="00D3536C">
            <w:pPr>
              <w:rPr>
                <w:sz w:val="16"/>
                <w:szCs w:val="16"/>
                <w:lang w:bidi="x-none"/>
              </w:rPr>
            </w:pPr>
            <w:r w:rsidRPr="00452873">
              <w:rPr>
                <w:sz w:val="16"/>
                <w:szCs w:val="16"/>
                <w:lang w:bidi="x-none"/>
              </w:rPr>
              <w:t>2</w:t>
            </w:r>
          </w:p>
        </w:tc>
        <w:tc>
          <w:tcPr>
            <w:tcW w:w="992" w:type="dxa"/>
            <w:shd w:val="clear" w:color="auto" w:fill="auto"/>
          </w:tcPr>
          <w:p w14:paraId="5A73688F" w14:textId="77777777" w:rsidR="00DC1955" w:rsidRPr="00452873" w:rsidRDefault="00DC1955" w:rsidP="00D3536C">
            <w:pPr>
              <w:jc w:val="right"/>
              <w:rPr>
                <w:sz w:val="16"/>
                <w:szCs w:val="16"/>
                <w:lang w:bidi="x-none"/>
              </w:rPr>
            </w:pPr>
            <w:r w:rsidRPr="00452873">
              <w:rPr>
                <w:sz w:val="16"/>
                <w:szCs w:val="16"/>
                <w:lang w:bidi="x-none"/>
              </w:rPr>
              <w:t>533477</w:t>
            </w:r>
          </w:p>
        </w:tc>
        <w:tc>
          <w:tcPr>
            <w:tcW w:w="709" w:type="dxa"/>
            <w:shd w:val="clear" w:color="auto" w:fill="auto"/>
          </w:tcPr>
          <w:p w14:paraId="187F1F3A" w14:textId="77777777" w:rsidR="00DC1955" w:rsidRPr="00452873" w:rsidRDefault="00DC1955" w:rsidP="00D3536C">
            <w:pPr>
              <w:jc w:val="right"/>
              <w:rPr>
                <w:sz w:val="16"/>
                <w:szCs w:val="16"/>
                <w:lang w:bidi="x-none"/>
              </w:rPr>
            </w:pPr>
            <w:r w:rsidRPr="00452873">
              <w:rPr>
                <w:sz w:val="16"/>
                <w:szCs w:val="16"/>
                <w:lang w:bidi="x-none"/>
              </w:rPr>
              <w:t>528662</w:t>
            </w:r>
          </w:p>
        </w:tc>
        <w:tc>
          <w:tcPr>
            <w:tcW w:w="709" w:type="dxa"/>
            <w:shd w:val="clear" w:color="auto" w:fill="auto"/>
          </w:tcPr>
          <w:p w14:paraId="5FDDAF69" w14:textId="77777777" w:rsidR="00DC1955" w:rsidRPr="00452873" w:rsidRDefault="00DC1955" w:rsidP="00D3536C">
            <w:pPr>
              <w:jc w:val="right"/>
              <w:rPr>
                <w:sz w:val="16"/>
                <w:szCs w:val="16"/>
                <w:lang w:bidi="x-none"/>
              </w:rPr>
            </w:pPr>
            <w:r w:rsidRPr="00452873">
              <w:rPr>
                <w:sz w:val="16"/>
                <w:szCs w:val="16"/>
                <w:lang w:bidi="x-none"/>
              </w:rPr>
              <w:t>99.1</w:t>
            </w:r>
          </w:p>
        </w:tc>
        <w:tc>
          <w:tcPr>
            <w:tcW w:w="992" w:type="dxa"/>
            <w:shd w:val="clear" w:color="auto" w:fill="auto"/>
          </w:tcPr>
          <w:p w14:paraId="569F49F3" w14:textId="77777777" w:rsidR="00DC1955" w:rsidRPr="00452873" w:rsidRDefault="00DC1955" w:rsidP="00D3536C">
            <w:pPr>
              <w:jc w:val="right"/>
              <w:rPr>
                <w:sz w:val="16"/>
                <w:szCs w:val="16"/>
                <w:lang w:bidi="x-none"/>
              </w:rPr>
            </w:pPr>
            <w:r w:rsidRPr="00452873">
              <w:rPr>
                <w:sz w:val="16"/>
                <w:szCs w:val="16"/>
                <w:lang w:bidi="x-none"/>
              </w:rPr>
              <w:t>158789</w:t>
            </w:r>
          </w:p>
        </w:tc>
        <w:tc>
          <w:tcPr>
            <w:tcW w:w="850" w:type="dxa"/>
            <w:shd w:val="clear" w:color="auto" w:fill="auto"/>
          </w:tcPr>
          <w:p w14:paraId="37E4E451" w14:textId="77777777" w:rsidR="00DC1955" w:rsidRPr="00452873" w:rsidRDefault="00DC1955" w:rsidP="00D3536C">
            <w:pPr>
              <w:jc w:val="right"/>
              <w:rPr>
                <w:sz w:val="16"/>
                <w:szCs w:val="16"/>
                <w:lang w:bidi="x-none"/>
              </w:rPr>
            </w:pPr>
            <w:r w:rsidRPr="00452873">
              <w:rPr>
                <w:sz w:val="16"/>
                <w:szCs w:val="16"/>
                <w:lang w:bidi="x-none"/>
              </w:rPr>
              <w:t>150597</w:t>
            </w:r>
          </w:p>
        </w:tc>
        <w:tc>
          <w:tcPr>
            <w:tcW w:w="851" w:type="dxa"/>
            <w:shd w:val="clear" w:color="auto" w:fill="auto"/>
          </w:tcPr>
          <w:p w14:paraId="6317C6A0" w14:textId="77777777" w:rsidR="00DC1955" w:rsidRPr="00452873" w:rsidRDefault="00DC1955" w:rsidP="00D3536C">
            <w:pPr>
              <w:jc w:val="right"/>
              <w:rPr>
                <w:sz w:val="16"/>
                <w:szCs w:val="16"/>
                <w:lang w:bidi="x-none"/>
              </w:rPr>
            </w:pPr>
            <w:r w:rsidRPr="00452873">
              <w:rPr>
                <w:sz w:val="16"/>
                <w:szCs w:val="16"/>
                <w:lang w:bidi="x-none"/>
              </w:rPr>
              <w:t>94.8</w:t>
            </w:r>
          </w:p>
        </w:tc>
        <w:tc>
          <w:tcPr>
            <w:tcW w:w="1276" w:type="dxa"/>
            <w:shd w:val="clear" w:color="auto" w:fill="auto"/>
          </w:tcPr>
          <w:p w14:paraId="222BC1BE" w14:textId="77777777" w:rsidR="00DC1955" w:rsidRPr="00452873" w:rsidRDefault="00DC1955" w:rsidP="00D3536C">
            <w:pPr>
              <w:jc w:val="right"/>
              <w:rPr>
                <w:sz w:val="16"/>
                <w:szCs w:val="16"/>
                <w:lang w:bidi="x-none"/>
              </w:rPr>
            </w:pPr>
            <w:r w:rsidRPr="00452873">
              <w:rPr>
                <w:sz w:val="16"/>
                <w:szCs w:val="16"/>
                <w:lang w:bidi="x-none"/>
              </w:rPr>
              <w:t>154963</w:t>
            </w:r>
          </w:p>
        </w:tc>
        <w:tc>
          <w:tcPr>
            <w:tcW w:w="992" w:type="dxa"/>
            <w:shd w:val="clear" w:color="auto" w:fill="auto"/>
          </w:tcPr>
          <w:p w14:paraId="03B452CB" w14:textId="77777777" w:rsidR="00DC1955" w:rsidRPr="00452873" w:rsidRDefault="00DC1955" w:rsidP="00D3536C">
            <w:pPr>
              <w:jc w:val="right"/>
              <w:rPr>
                <w:sz w:val="16"/>
                <w:szCs w:val="16"/>
                <w:lang w:bidi="x-none"/>
              </w:rPr>
            </w:pPr>
            <w:r w:rsidRPr="00452873">
              <w:rPr>
                <w:sz w:val="16"/>
                <w:szCs w:val="16"/>
                <w:lang w:bidi="x-none"/>
              </w:rPr>
              <w:t>84369</w:t>
            </w:r>
          </w:p>
        </w:tc>
        <w:tc>
          <w:tcPr>
            <w:tcW w:w="709" w:type="dxa"/>
            <w:shd w:val="clear" w:color="auto" w:fill="auto"/>
          </w:tcPr>
          <w:p w14:paraId="37D8F523" w14:textId="77777777" w:rsidR="00DC1955" w:rsidRPr="00452873" w:rsidRDefault="00DC1955" w:rsidP="00D3536C">
            <w:pPr>
              <w:jc w:val="right"/>
              <w:rPr>
                <w:sz w:val="16"/>
                <w:szCs w:val="16"/>
                <w:lang w:bidi="x-none"/>
              </w:rPr>
            </w:pPr>
            <w:r w:rsidRPr="00452873">
              <w:rPr>
                <w:sz w:val="16"/>
                <w:szCs w:val="16"/>
                <w:lang w:bidi="x-none"/>
              </w:rPr>
              <w:t>54.4</w:t>
            </w:r>
          </w:p>
        </w:tc>
      </w:tr>
      <w:tr w:rsidR="00DC1955" w:rsidRPr="00452873" w14:paraId="2F29749C" w14:textId="77777777" w:rsidTr="00FA11D9">
        <w:trPr>
          <w:trHeight w:val="656"/>
        </w:trPr>
        <w:tc>
          <w:tcPr>
            <w:tcW w:w="846" w:type="dxa"/>
            <w:shd w:val="clear" w:color="auto" w:fill="auto"/>
          </w:tcPr>
          <w:p w14:paraId="6F95843E" w14:textId="77777777" w:rsidR="00DC1955" w:rsidRPr="00452873" w:rsidRDefault="00DC1955" w:rsidP="00D3536C">
            <w:pPr>
              <w:rPr>
                <w:sz w:val="16"/>
                <w:szCs w:val="16"/>
                <w:lang w:bidi="x-none"/>
              </w:rPr>
            </w:pPr>
            <w:r w:rsidRPr="00452873">
              <w:rPr>
                <w:sz w:val="16"/>
                <w:szCs w:val="16"/>
                <w:lang w:bidi="x-none"/>
              </w:rPr>
              <w:t>ProjMgt</w:t>
            </w:r>
          </w:p>
        </w:tc>
        <w:tc>
          <w:tcPr>
            <w:tcW w:w="992" w:type="dxa"/>
            <w:shd w:val="clear" w:color="auto" w:fill="auto"/>
          </w:tcPr>
          <w:p w14:paraId="55FF21F4" w14:textId="77777777" w:rsidR="00DC1955" w:rsidRPr="00452873" w:rsidRDefault="00DC1955" w:rsidP="00D3536C">
            <w:pPr>
              <w:jc w:val="right"/>
              <w:rPr>
                <w:sz w:val="16"/>
                <w:szCs w:val="16"/>
                <w:lang w:bidi="x-none"/>
              </w:rPr>
            </w:pPr>
            <w:r w:rsidRPr="00452873">
              <w:rPr>
                <w:sz w:val="16"/>
                <w:szCs w:val="16"/>
                <w:lang w:bidi="x-none"/>
              </w:rPr>
              <w:t>55122</w:t>
            </w:r>
          </w:p>
        </w:tc>
        <w:tc>
          <w:tcPr>
            <w:tcW w:w="709" w:type="dxa"/>
            <w:shd w:val="clear" w:color="auto" w:fill="auto"/>
          </w:tcPr>
          <w:p w14:paraId="37C668FB" w14:textId="77777777" w:rsidR="00DC1955" w:rsidRPr="00452873" w:rsidRDefault="00DC1955" w:rsidP="00D3536C">
            <w:pPr>
              <w:jc w:val="right"/>
              <w:rPr>
                <w:sz w:val="16"/>
                <w:szCs w:val="16"/>
                <w:lang w:bidi="x-none"/>
              </w:rPr>
            </w:pPr>
            <w:r w:rsidRPr="00452873">
              <w:rPr>
                <w:sz w:val="16"/>
                <w:szCs w:val="16"/>
                <w:lang w:bidi="x-none"/>
              </w:rPr>
              <w:t>58422</w:t>
            </w:r>
          </w:p>
        </w:tc>
        <w:tc>
          <w:tcPr>
            <w:tcW w:w="709" w:type="dxa"/>
            <w:shd w:val="clear" w:color="auto" w:fill="auto"/>
          </w:tcPr>
          <w:p w14:paraId="51B628C5" w14:textId="77777777" w:rsidR="00DC1955" w:rsidRPr="00452873" w:rsidRDefault="00DC1955" w:rsidP="00D3536C">
            <w:pPr>
              <w:jc w:val="right"/>
              <w:rPr>
                <w:sz w:val="16"/>
                <w:szCs w:val="16"/>
                <w:lang w:bidi="x-none"/>
              </w:rPr>
            </w:pPr>
            <w:r w:rsidRPr="00452873">
              <w:rPr>
                <w:sz w:val="16"/>
                <w:szCs w:val="16"/>
                <w:lang w:bidi="x-none"/>
              </w:rPr>
              <w:t>105.9</w:t>
            </w:r>
          </w:p>
        </w:tc>
        <w:tc>
          <w:tcPr>
            <w:tcW w:w="992" w:type="dxa"/>
            <w:shd w:val="clear" w:color="auto" w:fill="auto"/>
          </w:tcPr>
          <w:p w14:paraId="5446E143" w14:textId="77777777" w:rsidR="00DC1955" w:rsidRPr="00452873" w:rsidRDefault="00DC1955" w:rsidP="00D3536C">
            <w:pPr>
              <w:jc w:val="right"/>
              <w:rPr>
                <w:sz w:val="16"/>
                <w:szCs w:val="16"/>
                <w:lang w:bidi="x-none"/>
              </w:rPr>
            </w:pPr>
            <w:r w:rsidRPr="00452873">
              <w:rPr>
                <w:sz w:val="16"/>
                <w:szCs w:val="16"/>
                <w:lang w:bidi="x-none"/>
              </w:rPr>
              <w:t>49771</w:t>
            </w:r>
          </w:p>
        </w:tc>
        <w:tc>
          <w:tcPr>
            <w:tcW w:w="850" w:type="dxa"/>
            <w:shd w:val="clear" w:color="auto" w:fill="auto"/>
          </w:tcPr>
          <w:p w14:paraId="3E3C9D0F" w14:textId="77777777" w:rsidR="00DC1955" w:rsidRPr="00452873" w:rsidRDefault="00DC1955" w:rsidP="00D3536C">
            <w:pPr>
              <w:jc w:val="right"/>
              <w:rPr>
                <w:sz w:val="16"/>
                <w:szCs w:val="16"/>
                <w:lang w:bidi="x-none"/>
              </w:rPr>
            </w:pPr>
            <w:r w:rsidRPr="00452873">
              <w:rPr>
                <w:sz w:val="16"/>
                <w:szCs w:val="16"/>
                <w:lang w:bidi="x-none"/>
              </w:rPr>
              <w:t>48714</w:t>
            </w:r>
          </w:p>
        </w:tc>
        <w:tc>
          <w:tcPr>
            <w:tcW w:w="851" w:type="dxa"/>
            <w:shd w:val="clear" w:color="auto" w:fill="auto"/>
          </w:tcPr>
          <w:p w14:paraId="36621A7F" w14:textId="77777777" w:rsidR="00DC1955" w:rsidRPr="00452873" w:rsidRDefault="00DC1955" w:rsidP="00D3536C">
            <w:pPr>
              <w:jc w:val="right"/>
              <w:rPr>
                <w:sz w:val="16"/>
                <w:szCs w:val="16"/>
                <w:lang w:bidi="x-none"/>
              </w:rPr>
            </w:pPr>
            <w:r w:rsidRPr="00452873">
              <w:rPr>
                <w:sz w:val="16"/>
                <w:szCs w:val="16"/>
                <w:lang w:bidi="x-none"/>
              </w:rPr>
              <w:t>97.8</w:t>
            </w:r>
          </w:p>
        </w:tc>
        <w:tc>
          <w:tcPr>
            <w:tcW w:w="1276" w:type="dxa"/>
            <w:shd w:val="clear" w:color="auto" w:fill="auto"/>
          </w:tcPr>
          <w:p w14:paraId="6C9F5001" w14:textId="77777777" w:rsidR="00DC1955" w:rsidRPr="00452873" w:rsidRDefault="00DC1955" w:rsidP="00D3536C">
            <w:pPr>
              <w:jc w:val="right"/>
              <w:rPr>
                <w:sz w:val="16"/>
                <w:szCs w:val="16"/>
                <w:lang w:bidi="x-none"/>
              </w:rPr>
            </w:pPr>
            <w:r w:rsidRPr="00452873">
              <w:rPr>
                <w:sz w:val="16"/>
                <w:szCs w:val="16"/>
                <w:lang w:bidi="x-none"/>
              </w:rPr>
              <w:t>43602</w:t>
            </w:r>
          </w:p>
        </w:tc>
        <w:tc>
          <w:tcPr>
            <w:tcW w:w="992" w:type="dxa"/>
            <w:shd w:val="clear" w:color="auto" w:fill="auto"/>
          </w:tcPr>
          <w:p w14:paraId="36CD1659" w14:textId="77777777" w:rsidR="00DC1955" w:rsidRPr="00452873" w:rsidRDefault="00DC1955" w:rsidP="00D3536C">
            <w:pPr>
              <w:jc w:val="right"/>
              <w:rPr>
                <w:sz w:val="16"/>
                <w:szCs w:val="16"/>
                <w:lang w:bidi="x-none"/>
              </w:rPr>
            </w:pPr>
            <w:r w:rsidRPr="00452873">
              <w:rPr>
                <w:sz w:val="16"/>
                <w:szCs w:val="16"/>
                <w:lang w:bidi="x-none"/>
              </w:rPr>
              <w:t>10760</w:t>
            </w:r>
          </w:p>
        </w:tc>
        <w:tc>
          <w:tcPr>
            <w:tcW w:w="709" w:type="dxa"/>
            <w:shd w:val="clear" w:color="auto" w:fill="auto"/>
          </w:tcPr>
          <w:p w14:paraId="74DF2208" w14:textId="77777777" w:rsidR="00DC1955" w:rsidRPr="00452873" w:rsidRDefault="00DC1955" w:rsidP="00D3536C">
            <w:pPr>
              <w:jc w:val="right"/>
              <w:rPr>
                <w:sz w:val="16"/>
                <w:szCs w:val="16"/>
                <w:lang w:bidi="x-none"/>
              </w:rPr>
            </w:pPr>
            <w:r w:rsidRPr="00452873">
              <w:rPr>
                <w:sz w:val="16"/>
                <w:szCs w:val="16"/>
                <w:lang w:bidi="x-none"/>
              </w:rPr>
              <w:t>24.7</w:t>
            </w:r>
          </w:p>
        </w:tc>
      </w:tr>
      <w:tr w:rsidR="00DC1955" w:rsidRPr="00452873" w14:paraId="7BC2A6D4" w14:textId="77777777" w:rsidTr="00FA11D9">
        <w:trPr>
          <w:trHeight w:val="656"/>
        </w:trPr>
        <w:tc>
          <w:tcPr>
            <w:tcW w:w="846" w:type="dxa"/>
            <w:shd w:val="clear" w:color="auto" w:fill="auto"/>
          </w:tcPr>
          <w:p w14:paraId="646B4722" w14:textId="77777777" w:rsidR="00DC1955" w:rsidRPr="00452873" w:rsidRDefault="00DC1955" w:rsidP="00D3536C">
            <w:pPr>
              <w:rPr>
                <w:sz w:val="16"/>
                <w:szCs w:val="16"/>
                <w:lang w:bidi="x-none"/>
              </w:rPr>
            </w:pPr>
            <w:r w:rsidRPr="00452873">
              <w:rPr>
                <w:sz w:val="16"/>
                <w:szCs w:val="16"/>
                <w:lang w:bidi="x-none"/>
              </w:rPr>
              <w:t>Total</w:t>
            </w:r>
          </w:p>
        </w:tc>
        <w:tc>
          <w:tcPr>
            <w:tcW w:w="992" w:type="dxa"/>
            <w:shd w:val="clear" w:color="auto" w:fill="auto"/>
          </w:tcPr>
          <w:p w14:paraId="0294C19E" w14:textId="77777777" w:rsidR="00DC1955" w:rsidRPr="00452873" w:rsidRDefault="00DC1955" w:rsidP="00D3536C">
            <w:pPr>
              <w:jc w:val="right"/>
              <w:rPr>
                <w:sz w:val="16"/>
                <w:szCs w:val="16"/>
                <w:lang w:bidi="x-none"/>
              </w:rPr>
            </w:pPr>
            <w:r w:rsidRPr="00452873">
              <w:rPr>
                <w:sz w:val="16"/>
                <w:szCs w:val="16"/>
                <w:lang w:bidi="x-none"/>
              </w:rPr>
              <w:t>1042841</w:t>
            </w:r>
          </w:p>
        </w:tc>
        <w:tc>
          <w:tcPr>
            <w:tcW w:w="709" w:type="dxa"/>
            <w:shd w:val="clear" w:color="auto" w:fill="auto"/>
          </w:tcPr>
          <w:p w14:paraId="1FD46AD8" w14:textId="77777777" w:rsidR="00DC1955" w:rsidRPr="00452873" w:rsidRDefault="00DC1955" w:rsidP="00D3536C">
            <w:pPr>
              <w:jc w:val="right"/>
              <w:rPr>
                <w:sz w:val="16"/>
                <w:szCs w:val="16"/>
                <w:lang w:bidi="x-none"/>
              </w:rPr>
            </w:pPr>
            <w:r w:rsidRPr="00452873">
              <w:rPr>
                <w:sz w:val="16"/>
                <w:szCs w:val="16"/>
                <w:lang w:bidi="x-none"/>
              </w:rPr>
              <w:t>1004702</w:t>
            </w:r>
          </w:p>
        </w:tc>
        <w:tc>
          <w:tcPr>
            <w:tcW w:w="709" w:type="dxa"/>
            <w:shd w:val="clear" w:color="auto" w:fill="auto"/>
          </w:tcPr>
          <w:p w14:paraId="3313ACE6" w14:textId="77777777" w:rsidR="00DC1955" w:rsidRPr="00452873" w:rsidRDefault="00DC1955" w:rsidP="00D3536C">
            <w:pPr>
              <w:jc w:val="right"/>
              <w:rPr>
                <w:sz w:val="16"/>
                <w:szCs w:val="16"/>
                <w:lang w:bidi="x-none"/>
              </w:rPr>
            </w:pPr>
            <w:r w:rsidRPr="00452873">
              <w:rPr>
                <w:sz w:val="16"/>
                <w:szCs w:val="16"/>
                <w:lang w:bidi="x-none"/>
              </w:rPr>
              <w:t>96.3</w:t>
            </w:r>
          </w:p>
        </w:tc>
        <w:tc>
          <w:tcPr>
            <w:tcW w:w="992" w:type="dxa"/>
            <w:shd w:val="clear" w:color="auto" w:fill="auto"/>
          </w:tcPr>
          <w:p w14:paraId="14DCC887" w14:textId="77777777" w:rsidR="00DC1955" w:rsidRPr="00452873" w:rsidRDefault="00DC1955" w:rsidP="00D3536C">
            <w:pPr>
              <w:jc w:val="right"/>
              <w:rPr>
                <w:sz w:val="16"/>
                <w:szCs w:val="16"/>
                <w:lang w:bidi="x-none"/>
              </w:rPr>
            </w:pPr>
            <w:r w:rsidRPr="00452873">
              <w:rPr>
                <w:sz w:val="16"/>
                <w:szCs w:val="16"/>
                <w:lang w:bidi="x-none"/>
              </w:rPr>
              <w:t>564134</w:t>
            </w:r>
          </w:p>
        </w:tc>
        <w:tc>
          <w:tcPr>
            <w:tcW w:w="850" w:type="dxa"/>
            <w:shd w:val="clear" w:color="auto" w:fill="auto"/>
          </w:tcPr>
          <w:p w14:paraId="750595C4" w14:textId="77777777" w:rsidR="00DC1955" w:rsidRPr="00452873" w:rsidRDefault="00DC1955" w:rsidP="00D3536C">
            <w:pPr>
              <w:jc w:val="right"/>
              <w:rPr>
                <w:sz w:val="16"/>
                <w:szCs w:val="16"/>
                <w:lang w:bidi="x-none"/>
              </w:rPr>
            </w:pPr>
            <w:r w:rsidRPr="00452873">
              <w:rPr>
                <w:sz w:val="16"/>
                <w:szCs w:val="16"/>
                <w:lang w:bidi="x-none"/>
              </w:rPr>
              <w:t>535039</w:t>
            </w:r>
          </w:p>
        </w:tc>
        <w:tc>
          <w:tcPr>
            <w:tcW w:w="851" w:type="dxa"/>
            <w:shd w:val="clear" w:color="auto" w:fill="auto"/>
          </w:tcPr>
          <w:p w14:paraId="724F7F47" w14:textId="77777777" w:rsidR="00DC1955" w:rsidRPr="00452873" w:rsidRDefault="00DC1955" w:rsidP="00D3536C">
            <w:pPr>
              <w:jc w:val="right"/>
              <w:rPr>
                <w:sz w:val="16"/>
                <w:szCs w:val="16"/>
                <w:lang w:bidi="x-none"/>
              </w:rPr>
            </w:pPr>
            <w:r w:rsidRPr="00452873">
              <w:rPr>
                <w:sz w:val="16"/>
                <w:szCs w:val="16"/>
                <w:lang w:bidi="x-none"/>
              </w:rPr>
              <w:t>94.8</w:t>
            </w:r>
          </w:p>
        </w:tc>
        <w:tc>
          <w:tcPr>
            <w:tcW w:w="1276" w:type="dxa"/>
            <w:shd w:val="clear" w:color="auto" w:fill="auto"/>
          </w:tcPr>
          <w:p w14:paraId="6ED2C964" w14:textId="77777777" w:rsidR="00DC1955" w:rsidRPr="00452873" w:rsidRDefault="00DC1955" w:rsidP="00D3536C">
            <w:pPr>
              <w:jc w:val="right"/>
              <w:rPr>
                <w:sz w:val="16"/>
                <w:szCs w:val="16"/>
                <w:lang w:bidi="x-none"/>
              </w:rPr>
            </w:pPr>
            <w:r w:rsidRPr="00452873">
              <w:rPr>
                <w:sz w:val="16"/>
                <w:szCs w:val="16"/>
                <w:lang w:bidi="x-none"/>
              </w:rPr>
              <w:t>249536</w:t>
            </w:r>
          </w:p>
        </w:tc>
        <w:tc>
          <w:tcPr>
            <w:tcW w:w="992" w:type="dxa"/>
            <w:shd w:val="clear" w:color="auto" w:fill="auto"/>
          </w:tcPr>
          <w:p w14:paraId="2784F23F" w14:textId="77777777" w:rsidR="00DC1955" w:rsidRPr="00452873" w:rsidRDefault="00DC1955" w:rsidP="00D3536C">
            <w:pPr>
              <w:jc w:val="right"/>
              <w:rPr>
                <w:sz w:val="16"/>
                <w:szCs w:val="16"/>
                <w:lang w:bidi="x-none"/>
              </w:rPr>
            </w:pPr>
            <w:r w:rsidRPr="00452873">
              <w:rPr>
                <w:sz w:val="16"/>
                <w:szCs w:val="16"/>
                <w:lang w:bidi="x-none"/>
              </w:rPr>
              <w:t>176347</w:t>
            </w:r>
          </w:p>
        </w:tc>
        <w:tc>
          <w:tcPr>
            <w:tcW w:w="709" w:type="dxa"/>
            <w:shd w:val="clear" w:color="auto" w:fill="auto"/>
          </w:tcPr>
          <w:p w14:paraId="324E2A89" w14:textId="77777777" w:rsidR="00DC1955" w:rsidRPr="00452873" w:rsidRDefault="00DC1955" w:rsidP="00D3536C">
            <w:pPr>
              <w:jc w:val="right"/>
              <w:rPr>
                <w:sz w:val="16"/>
                <w:szCs w:val="16"/>
                <w:lang w:bidi="x-none"/>
              </w:rPr>
            </w:pPr>
            <w:r w:rsidRPr="00452873">
              <w:rPr>
                <w:sz w:val="16"/>
                <w:szCs w:val="16"/>
                <w:lang w:bidi="x-none"/>
              </w:rPr>
              <w:t>70.6</w:t>
            </w:r>
          </w:p>
        </w:tc>
      </w:tr>
    </w:tbl>
    <w:p w14:paraId="758703C8" w14:textId="77777777" w:rsidR="00DC1955" w:rsidRDefault="00DC1955" w:rsidP="007C2A8E">
      <w:pPr>
        <w:suppressAutoHyphens w:val="0"/>
        <w:autoSpaceDE w:val="0"/>
        <w:adjustRightInd w:val="0"/>
        <w:textAlignment w:val="auto"/>
        <w:rPr>
          <w:rFonts w:ascii="PalatinoLinotype-Roman" w:eastAsia="Calibri" w:hAnsi="PalatinoLinotype-Roman" w:cs="PalatinoLinotype-Roman"/>
          <w:szCs w:val="24"/>
          <w:lang w:val="en-GB" w:eastAsia="en-US"/>
        </w:rPr>
      </w:pPr>
    </w:p>
    <w:p w14:paraId="57A8F7BB" w14:textId="77777777" w:rsidR="007C2A8E" w:rsidRDefault="007C2A8E" w:rsidP="007C2A8E">
      <w:pPr>
        <w:suppressAutoHyphens w:val="0"/>
        <w:autoSpaceDE w:val="0"/>
        <w:adjustRightInd w:val="0"/>
        <w:textAlignment w:val="auto"/>
        <w:rPr>
          <w:rFonts w:ascii="PalatinoLinotype-Roman" w:eastAsia="Calibri" w:hAnsi="PalatinoLinotype-Roman" w:cs="PalatinoLinotype-Roman"/>
          <w:szCs w:val="24"/>
          <w:lang w:val="en-GB" w:eastAsia="en-US"/>
        </w:rPr>
      </w:pPr>
    </w:p>
    <w:p w14:paraId="0834A651" w14:textId="77777777" w:rsidR="0034036B" w:rsidRPr="00C16B64" w:rsidRDefault="0034036B" w:rsidP="006317BC">
      <w:pPr>
        <w:pStyle w:val="ListParagraph"/>
        <w:numPr>
          <w:ilvl w:val="0"/>
          <w:numId w:val="28"/>
        </w:numPr>
        <w:suppressAutoHyphens w:val="0"/>
        <w:autoSpaceDE w:val="0"/>
        <w:adjustRightInd w:val="0"/>
        <w:textAlignment w:val="auto"/>
        <w:rPr>
          <w:rFonts w:eastAsia="Calibri"/>
          <w:szCs w:val="24"/>
          <w:lang w:val="en-GB" w:eastAsia="en-US"/>
        </w:rPr>
      </w:pPr>
      <w:r w:rsidRPr="00C16B64">
        <w:rPr>
          <w:rFonts w:eastAsia="Calibri"/>
          <w:szCs w:val="24"/>
          <w:lang w:val="en-GB" w:eastAsia="en-US"/>
        </w:rPr>
        <w:t>Delivery has been good in all years up to 2016 (averaging 95% ) and with 4 months still remaining post TE mission the project has reached 70% delivery in 2017 and is expected to achieve full delivery by September 2017.</w:t>
      </w:r>
    </w:p>
    <w:p w14:paraId="66DD1BAF" w14:textId="77777777" w:rsidR="0034036B" w:rsidRPr="00EA345D" w:rsidRDefault="0034036B" w:rsidP="007C2A8E">
      <w:pPr>
        <w:suppressAutoHyphens w:val="0"/>
        <w:autoSpaceDE w:val="0"/>
        <w:adjustRightInd w:val="0"/>
        <w:textAlignment w:val="auto"/>
        <w:rPr>
          <w:rFonts w:eastAsia="Calibri"/>
          <w:szCs w:val="24"/>
          <w:lang w:val="en-GB" w:eastAsia="en-US"/>
        </w:rPr>
      </w:pPr>
    </w:p>
    <w:p w14:paraId="4B7BF37F" w14:textId="77777777" w:rsidR="0034036B" w:rsidRDefault="007C2A8E" w:rsidP="006317BC">
      <w:pPr>
        <w:pStyle w:val="ListParagraph"/>
        <w:numPr>
          <w:ilvl w:val="0"/>
          <w:numId w:val="28"/>
        </w:numPr>
        <w:suppressAutoHyphens w:val="0"/>
        <w:autoSpaceDE w:val="0"/>
        <w:adjustRightInd w:val="0"/>
        <w:jc w:val="both"/>
        <w:textAlignment w:val="auto"/>
        <w:rPr>
          <w:rFonts w:eastAsia="Calibri"/>
          <w:szCs w:val="24"/>
          <w:lang w:val="en-GB" w:eastAsia="en-US"/>
        </w:rPr>
      </w:pPr>
      <w:r w:rsidRPr="00E9451D">
        <w:rPr>
          <w:rFonts w:eastAsia="Calibri"/>
          <w:szCs w:val="24"/>
          <w:lang w:val="en-GB" w:eastAsia="en-US"/>
        </w:rPr>
        <w:t>The project ha</w:t>
      </w:r>
      <w:r w:rsidR="0034036B" w:rsidRPr="00E9451D">
        <w:rPr>
          <w:rFonts w:eastAsia="Calibri"/>
          <w:szCs w:val="24"/>
          <w:lang w:val="en-GB" w:eastAsia="en-US"/>
        </w:rPr>
        <w:t>s significant co-</w:t>
      </w:r>
      <w:r w:rsidRPr="00E9451D">
        <w:rPr>
          <w:rFonts w:eastAsia="Calibri"/>
          <w:szCs w:val="24"/>
          <w:lang w:val="en-GB" w:eastAsia="en-US"/>
        </w:rPr>
        <w:t>finance and the project has kept good</w:t>
      </w:r>
      <w:r w:rsidR="00EA345D" w:rsidRPr="00E9451D">
        <w:rPr>
          <w:rFonts w:eastAsia="Calibri"/>
          <w:szCs w:val="24"/>
          <w:lang w:val="en-GB" w:eastAsia="en-US"/>
        </w:rPr>
        <w:t xml:space="preserve"> </w:t>
      </w:r>
      <w:r w:rsidRPr="00E9451D">
        <w:rPr>
          <w:rFonts w:eastAsia="Calibri"/>
          <w:szCs w:val="24"/>
          <w:lang w:val="en-GB" w:eastAsia="en-US"/>
        </w:rPr>
        <w:t>information</w:t>
      </w:r>
      <w:r w:rsidR="0034036B" w:rsidRPr="00E9451D">
        <w:rPr>
          <w:rFonts w:eastAsia="Calibri"/>
          <w:szCs w:val="24"/>
          <w:lang w:val="en-GB" w:eastAsia="en-US"/>
        </w:rPr>
        <w:t xml:space="preserve"> on its expenditure (see Table below</w:t>
      </w:r>
      <w:r w:rsidR="00EA345D" w:rsidRPr="00E9451D">
        <w:rPr>
          <w:rFonts w:eastAsia="Calibri"/>
          <w:szCs w:val="24"/>
          <w:lang w:val="en-GB" w:eastAsia="en-US"/>
        </w:rPr>
        <w:t>). The majority of the co</w:t>
      </w:r>
      <w:r w:rsidRPr="00E9451D">
        <w:rPr>
          <w:rFonts w:ascii="MS Mincho" w:eastAsia="MS Mincho" w:hAnsi="MS Mincho" w:cs="MS Mincho" w:hint="eastAsia"/>
          <w:szCs w:val="24"/>
          <w:lang w:val="en-GB" w:eastAsia="en-US"/>
        </w:rPr>
        <w:t>‑</w:t>
      </w:r>
      <w:r w:rsidRPr="00E9451D">
        <w:rPr>
          <w:rFonts w:eastAsia="Calibri"/>
          <w:szCs w:val="24"/>
          <w:lang w:val="en-GB" w:eastAsia="en-US"/>
        </w:rPr>
        <w:t>finance is</w:t>
      </w:r>
      <w:r w:rsidR="00EA345D" w:rsidRPr="00E9451D">
        <w:rPr>
          <w:rFonts w:eastAsia="Calibri"/>
          <w:szCs w:val="24"/>
          <w:lang w:val="en-GB" w:eastAsia="en-US"/>
        </w:rPr>
        <w:t xml:space="preserve"> </w:t>
      </w:r>
      <w:r w:rsidR="00E9451D" w:rsidRPr="00E9451D">
        <w:rPr>
          <w:rFonts w:eastAsia="Calibri"/>
          <w:szCs w:val="24"/>
          <w:lang w:val="en-GB" w:eastAsia="en-US"/>
        </w:rPr>
        <w:t xml:space="preserve">in-kind </w:t>
      </w:r>
      <w:r w:rsidR="00FB1CBC">
        <w:rPr>
          <w:rFonts w:eastAsia="Calibri"/>
          <w:szCs w:val="24"/>
          <w:lang w:val="en-GB" w:eastAsia="en-US"/>
        </w:rPr>
        <w:t>with the exception of the Coca-C</w:t>
      </w:r>
      <w:r w:rsidR="00E9451D" w:rsidRPr="00E9451D">
        <w:rPr>
          <w:rFonts w:eastAsia="Calibri"/>
          <w:szCs w:val="24"/>
          <w:lang w:val="en-GB" w:eastAsia="en-US"/>
        </w:rPr>
        <w:t xml:space="preserve">ola Foundation. </w:t>
      </w:r>
    </w:p>
    <w:p w14:paraId="6D3930B1" w14:textId="77777777" w:rsidR="00E9451D" w:rsidRPr="00E9451D" w:rsidRDefault="00E9451D" w:rsidP="00E9451D">
      <w:pPr>
        <w:pStyle w:val="ListParagraph"/>
        <w:rPr>
          <w:rFonts w:eastAsia="Calibri"/>
          <w:szCs w:val="24"/>
          <w:lang w:val="en-GB" w:eastAsia="en-US"/>
        </w:rPr>
      </w:pPr>
    </w:p>
    <w:p w14:paraId="460DE32C" w14:textId="77777777" w:rsidR="0034036B" w:rsidRPr="00EA345D" w:rsidRDefault="0034036B" w:rsidP="007C2A8E">
      <w:pPr>
        <w:jc w:val="both"/>
        <w:rPr>
          <w:b/>
          <w:szCs w:val="24"/>
        </w:rPr>
      </w:pPr>
      <w:r w:rsidRPr="00EA345D">
        <w:rPr>
          <w:rFonts w:eastAsia="Calibri"/>
          <w:b/>
          <w:szCs w:val="24"/>
          <w:lang w:val="en-GB" w:eastAsia="en-US"/>
        </w:rPr>
        <w:t xml:space="preserve">Table </w:t>
      </w:r>
      <w:r w:rsidR="00EA345D">
        <w:rPr>
          <w:rFonts w:eastAsia="Calibri"/>
          <w:b/>
          <w:szCs w:val="24"/>
          <w:lang w:val="en-GB" w:eastAsia="en-US"/>
        </w:rPr>
        <w:t>6</w:t>
      </w:r>
      <w:r w:rsidRPr="00EA345D">
        <w:rPr>
          <w:rFonts w:eastAsia="Calibri"/>
          <w:b/>
          <w:szCs w:val="24"/>
          <w:lang w:val="en-GB" w:eastAsia="en-US"/>
        </w:rPr>
        <w:t>: Summary of co-financing</w:t>
      </w:r>
      <w:r w:rsidR="00EA345D">
        <w:rPr>
          <w:rFonts w:eastAsia="Calibri"/>
          <w:b/>
          <w:szCs w:val="24"/>
          <w:lang w:val="en-GB" w:eastAsia="en-US"/>
        </w:rPr>
        <w:t xml:space="preserve"> </w:t>
      </w:r>
      <w:r w:rsidR="00EA345D" w:rsidRPr="00EA345D">
        <w:rPr>
          <w:rFonts w:eastAsia="Calibri"/>
          <w:szCs w:val="24"/>
          <w:lang w:val="en-GB" w:eastAsia="en-US"/>
        </w:rPr>
        <w:t>(planned and actual)</w:t>
      </w:r>
      <w:r w:rsidRPr="00EA345D">
        <w:rPr>
          <w:rFonts w:eastAsia="Calibri"/>
          <w:szCs w:val="24"/>
          <w:lang w:val="en-GB" w:eastAsia="en-US"/>
        </w:rPr>
        <w:t>.</w:t>
      </w:r>
    </w:p>
    <w:p w14:paraId="1DD0E5FB" w14:textId="77777777" w:rsidR="00A36350" w:rsidRDefault="00A36350" w:rsidP="00AE329C">
      <w:pPr>
        <w:jc w:val="both"/>
        <w:rPr>
          <w:szCs w:val="24"/>
        </w:rPr>
      </w:pPr>
    </w:p>
    <w:tbl>
      <w:tblPr>
        <w:tblStyle w:val="TableGrid"/>
        <w:tblW w:w="0" w:type="auto"/>
        <w:tblLook w:val="04A0" w:firstRow="1" w:lastRow="0" w:firstColumn="1" w:lastColumn="0" w:noHBand="0" w:noVBand="1"/>
      </w:tblPr>
      <w:tblGrid>
        <w:gridCol w:w="1528"/>
        <w:gridCol w:w="1533"/>
        <w:gridCol w:w="1485"/>
        <w:gridCol w:w="1520"/>
        <w:gridCol w:w="1476"/>
        <w:gridCol w:w="1474"/>
      </w:tblGrid>
      <w:tr w:rsidR="007C2A8E" w:rsidRPr="00413524" w14:paraId="4C4C4A19" w14:textId="77777777" w:rsidTr="007C2A8E">
        <w:tc>
          <w:tcPr>
            <w:tcW w:w="1556" w:type="dxa"/>
            <w:shd w:val="clear" w:color="auto" w:fill="D9D9D9" w:themeFill="background1" w:themeFillShade="D9"/>
          </w:tcPr>
          <w:p w14:paraId="72137D3C" w14:textId="77777777" w:rsidR="007C2A8E" w:rsidRPr="0034036B" w:rsidRDefault="007C2A8E" w:rsidP="007C2A8E">
            <w:pPr>
              <w:rPr>
                <w:b/>
                <w:sz w:val="20"/>
              </w:rPr>
            </w:pPr>
            <w:r w:rsidRPr="0034036B">
              <w:rPr>
                <w:b/>
                <w:sz w:val="20"/>
              </w:rPr>
              <w:t>Sources of Cofinance</w:t>
            </w:r>
          </w:p>
        </w:tc>
        <w:tc>
          <w:tcPr>
            <w:tcW w:w="1556" w:type="dxa"/>
            <w:shd w:val="clear" w:color="auto" w:fill="D9D9D9" w:themeFill="background1" w:themeFillShade="D9"/>
          </w:tcPr>
          <w:p w14:paraId="70B869B2" w14:textId="77777777" w:rsidR="007C2A8E" w:rsidRPr="0034036B" w:rsidRDefault="007C2A8E" w:rsidP="007C2A8E">
            <w:pPr>
              <w:rPr>
                <w:b/>
                <w:sz w:val="20"/>
              </w:rPr>
            </w:pPr>
            <w:r w:rsidRPr="0034036B">
              <w:rPr>
                <w:b/>
                <w:sz w:val="20"/>
              </w:rPr>
              <w:t>Name of Cofinancer</w:t>
            </w:r>
          </w:p>
        </w:tc>
        <w:tc>
          <w:tcPr>
            <w:tcW w:w="1556" w:type="dxa"/>
            <w:shd w:val="clear" w:color="auto" w:fill="D9D9D9" w:themeFill="background1" w:themeFillShade="D9"/>
          </w:tcPr>
          <w:p w14:paraId="6DBBB817" w14:textId="77777777" w:rsidR="007C2A8E" w:rsidRPr="0034036B" w:rsidRDefault="007C2A8E" w:rsidP="007C2A8E">
            <w:pPr>
              <w:rPr>
                <w:b/>
                <w:sz w:val="20"/>
              </w:rPr>
            </w:pPr>
            <w:r w:rsidRPr="0034036B">
              <w:rPr>
                <w:b/>
                <w:sz w:val="20"/>
              </w:rPr>
              <w:t>Type of Cofinance</w:t>
            </w:r>
          </w:p>
        </w:tc>
        <w:tc>
          <w:tcPr>
            <w:tcW w:w="1556" w:type="dxa"/>
            <w:shd w:val="clear" w:color="auto" w:fill="D9D9D9" w:themeFill="background1" w:themeFillShade="D9"/>
          </w:tcPr>
          <w:p w14:paraId="55922FE2" w14:textId="77777777" w:rsidR="007C2A8E" w:rsidRPr="0034036B" w:rsidRDefault="007C2A8E" w:rsidP="007C2A8E">
            <w:pPr>
              <w:rPr>
                <w:b/>
                <w:sz w:val="20"/>
              </w:rPr>
            </w:pPr>
            <w:r w:rsidRPr="0034036B">
              <w:rPr>
                <w:b/>
                <w:sz w:val="20"/>
              </w:rPr>
              <w:t>Amount confirmed at CEO endorsement (USD)</w:t>
            </w:r>
          </w:p>
        </w:tc>
        <w:tc>
          <w:tcPr>
            <w:tcW w:w="1557" w:type="dxa"/>
            <w:shd w:val="clear" w:color="auto" w:fill="D9D9D9" w:themeFill="background1" w:themeFillShade="D9"/>
          </w:tcPr>
          <w:p w14:paraId="6443CFBC" w14:textId="77777777" w:rsidR="007C2A8E" w:rsidRPr="0034036B" w:rsidRDefault="007C2A8E" w:rsidP="007C2A8E">
            <w:pPr>
              <w:rPr>
                <w:b/>
                <w:sz w:val="20"/>
              </w:rPr>
            </w:pPr>
            <w:r w:rsidRPr="0034036B">
              <w:rPr>
                <w:b/>
                <w:sz w:val="20"/>
              </w:rPr>
              <w:t>Actual Amount at TE</w:t>
            </w:r>
          </w:p>
        </w:tc>
        <w:tc>
          <w:tcPr>
            <w:tcW w:w="1557" w:type="dxa"/>
            <w:shd w:val="clear" w:color="auto" w:fill="D9D9D9" w:themeFill="background1" w:themeFillShade="D9"/>
          </w:tcPr>
          <w:p w14:paraId="188548F3" w14:textId="77777777" w:rsidR="007C2A8E" w:rsidRPr="0034036B" w:rsidRDefault="007C2A8E" w:rsidP="007C2A8E">
            <w:pPr>
              <w:rPr>
                <w:b/>
                <w:sz w:val="20"/>
              </w:rPr>
            </w:pPr>
            <w:r w:rsidRPr="0034036B">
              <w:rPr>
                <w:b/>
                <w:sz w:val="20"/>
              </w:rPr>
              <w:t>Actual % of Expected Amount</w:t>
            </w:r>
          </w:p>
        </w:tc>
      </w:tr>
      <w:tr w:rsidR="007C2A8E" w:rsidRPr="00413524" w14:paraId="70C5A2C6" w14:textId="77777777" w:rsidTr="007C2A8E">
        <w:tc>
          <w:tcPr>
            <w:tcW w:w="1556" w:type="dxa"/>
          </w:tcPr>
          <w:p w14:paraId="25C38749" w14:textId="77777777" w:rsidR="007C2A8E" w:rsidRPr="0034036B" w:rsidRDefault="007C2A8E" w:rsidP="007C2A8E">
            <w:pPr>
              <w:rPr>
                <w:sz w:val="20"/>
              </w:rPr>
            </w:pPr>
            <w:r w:rsidRPr="0034036B">
              <w:rPr>
                <w:sz w:val="20"/>
              </w:rPr>
              <w:t xml:space="preserve">Governmental </w:t>
            </w:r>
          </w:p>
        </w:tc>
        <w:tc>
          <w:tcPr>
            <w:tcW w:w="1556" w:type="dxa"/>
          </w:tcPr>
          <w:p w14:paraId="5929CC11" w14:textId="77777777" w:rsidR="007C2A8E" w:rsidRPr="0034036B" w:rsidRDefault="007C2A8E" w:rsidP="007C2A8E">
            <w:pPr>
              <w:rPr>
                <w:sz w:val="20"/>
              </w:rPr>
            </w:pPr>
            <w:r w:rsidRPr="0034036B">
              <w:rPr>
                <w:sz w:val="20"/>
              </w:rPr>
              <w:t xml:space="preserve">Ministry of Natural Resources Environmental Protection  </w:t>
            </w:r>
          </w:p>
        </w:tc>
        <w:tc>
          <w:tcPr>
            <w:tcW w:w="1556" w:type="dxa"/>
          </w:tcPr>
          <w:p w14:paraId="33868C22" w14:textId="77777777" w:rsidR="007C2A8E" w:rsidRPr="0034036B" w:rsidRDefault="007C2A8E" w:rsidP="007C2A8E">
            <w:pPr>
              <w:rPr>
                <w:sz w:val="20"/>
              </w:rPr>
            </w:pPr>
            <w:r w:rsidRPr="0034036B">
              <w:rPr>
                <w:sz w:val="20"/>
              </w:rPr>
              <w:t>In-kind</w:t>
            </w:r>
          </w:p>
        </w:tc>
        <w:tc>
          <w:tcPr>
            <w:tcW w:w="1556" w:type="dxa"/>
          </w:tcPr>
          <w:p w14:paraId="4BBAB3AA" w14:textId="77777777" w:rsidR="007C2A8E" w:rsidRPr="0034036B" w:rsidRDefault="007C2A8E" w:rsidP="007C2A8E">
            <w:pPr>
              <w:rPr>
                <w:sz w:val="20"/>
              </w:rPr>
            </w:pPr>
            <w:r w:rsidRPr="0034036B">
              <w:rPr>
                <w:sz w:val="20"/>
              </w:rPr>
              <w:t>362,000</w:t>
            </w:r>
          </w:p>
        </w:tc>
        <w:tc>
          <w:tcPr>
            <w:tcW w:w="1557" w:type="dxa"/>
          </w:tcPr>
          <w:p w14:paraId="548B6D41" w14:textId="77777777" w:rsidR="007C2A8E" w:rsidRPr="0034036B" w:rsidRDefault="007C2A8E" w:rsidP="007C2A8E">
            <w:pPr>
              <w:rPr>
                <w:sz w:val="20"/>
              </w:rPr>
            </w:pPr>
            <w:r w:rsidRPr="0034036B">
              <w:rPr>
                <w:sz w:val="20"/>
              </w:rPr>
              <w:t>919,550</w:t>
            </w:r>
          </w:p>
        </w:tc>
        <w:tc>
          <w:tcPr>
            <w:tcW w:w="1557" w:type="dxa"/>
          </w:tcPr>
          <w:p w14:paraId="03EB310E" w14:textId="77777777" w:rsidR="007C2A8E" w:rsidRPr="0034036B" w:rsidRDefault="007C2A8E" w:rsidP="007C2A8E">
            <w:pPr>
              <w:rPr>
                <w:sz w:val="20"/>
              </w:rPr>
            </w:pPr>
            <w:r w:rsidRPr="0034036B">
              <w:rPr>
                <w:sz w:val="20"/>
              </w:rPr>
              <w:t>254</w:t>
            </w:r>
          </w:p>
        </w:tc>
      </w:tr>
      <w:tr w:rsidR="007C2A8E" w:rsidRPr="00413524" w14:paraId="45778EAB" w14:textId="77777777" w:rsidTr="007C2A8E">
        <w:tc>
          <w:tcPr>
            <w:tcW w:w="1556" w:type="dxa"/>
          </w:tcPr>
          <w:p w14:paraId="69028B13" w14:textId="77777777" w:rsidR="007C2A8E" w:rsidRPr="0034036B" w:rsidRDefault="007C2A8E" w:rsidP="007C2A8E">
            <w:pPr>
              <w:rPr>
                <w:sz w:val="20"/>
              </w:rPr>
            </w:pPr>
          </w:p>
        </w:tc>
        <w:tc>
          <w:tcPr>
            <w:tcW w:w="1556" w:type="dxa"/>
          </w:tcPr>
          <w:p w14:paraId="219E4F91" w14:textId="77777777" w:rsidR="007C2A8E" w:rsidRPr="0034036B" w:rsidRDefault="007C2A8E" w:rsidP="007C2A8E">
            <w:pPr>
              <w:rPr>
                <w:sz w:val="20"/>
              </w:rPr>
            </w:pPr>
            <w:r w:rsidRPr="0034036B">
              <w:rPr>
                <w:sz w:val="20"/>
              </w:rPr>
              <w:t>Ministry of Forestry</w:t>
            </w:r>
          </w:p>
        </w:tc>
        <w:tc>
          <w:tcPr>
            <w:tcW w:w="1556" w:type="dxa"/>
          </w:tcPr>
          <w:p w14:paraId="515F2439" w14:textId="77777777" w:rsidR="007C2A8E" w:rsidRPr="0034036B" w:rsidRDefault="007C2A8E" w:rsidP="007C2A8E">
            <w:pPr>
              <w:rPr>
                <w:sz w:val="20"/>
              </w:rPr>
            </w:pPr>
            <w:r w:rsidRPr="0034036B">
              <w:rPr>
                <w:sz w:val="20"/>
              </w:rPr>
              <w:t>In-kind</w:t>
            </w:r>
          </w:p>
        </w:tc>
        <w:tc>
          <w:tcPr>
            <w:tcW w:w="1556" w:type="dxa"/>
          </w:tcPr>
          <w:p w14:paraId="49FD818A" w14:textId="77777777" w:rsidR="007C2A8E" w:rsidRPr="0034036B" w:rsidRDefault="007C2A8E" w:rsidP="007C2A8E">
            <w:pPr>
              <w:rPr>
                <w:sz w:val="20"/>
              </w:rPr>
            </w:pPr>
            <w:r w:rsidRPr="0034036B">
              <w:rPr>
                <w:sz w:val="20"/>
              </w:rPr>
              <w:t>917,000</w:t>
            </w:r>
          </w:p>
        </w:tc>
        <w:tc>
          <w:tcPr>
            <w:tcW w:w="1557" w:type="dxa"/>
          </w:tcPr>
          <w:p w14:paraId="1D5F5504" w14:textId="77777777" w:rsidR="007C2A8E" w:rsidRPr="0034036B" w:rsidRDefault="007C2A8E" w:rsidP="007C2A8E">
            <w:pPr>
              <w:rPr>
                <w:sz w:val="20"/>
              </w:rPr>
            </w:pPr>
            <w:r w:rsidRPr="0034036B">
              <w:rPr>
                <w:sz w:val="20"/>
              </w:rPr>
              <w:t>287,700</w:t>
            </w:r>
          </w:p>
        </w:tc>
        <w:tc>
          <w:tcPr>
            <w:tcW w:w="1557" w:type="dxa"/>
          </w:tcPr>
          <w:p w14:paraId="6D4D31AC" w14:textId="77777777" w:rsidR="007C2A8E" w:rsidRPr="0034036B" w:rsidRDefault="007C2A8E" w:rsidP="007C2A8E">
            <w:pPr>
              <w:rPr>
                <w:sz w:val="20"/>
              </w:rPr>
            </w:pPr>
            <w:r w:rsidRPr="0034036B">
              <w:rPr>
                <w:sz w:val="20"/>
              </w:rPr>
              <w:t>31</w:t>
            </w:r>
          </w:p>
        </w:tc>
      </w:tr>
      <w:tr w:rsidR="007C2A8E" w:rsidRPr="00413524" w14:paraId="5984A932" w14:textId="77777777" w:rsidTr="007C2A8E">
        <w:tc>
          <w:tcPr>
            <w:tcW w:w="1556" w:type="dxa"/>
            <w:tcBorders>
              <w:bottom w:val="single" w:sz="4" w:space="0" w:color="auto"/>
            </w:tcBorders>
          </w:tcPr>
          <w:p w14:paraId="16A90147" w14:textId="77777777" w:rsidR="007C2A8E" w:rsidRPr="0034036B" w:rsidRDefault="007C2A8E" w:rsidP="007C2A8E">
            <w:pPr>
              <w:rPr>
                <w:sz w:val="20"/>
              </w:rPr>
            </w:pPr>
          </w:p>
        </w:tc>
        <w:tc>
          <w:tcPr>
            <w:tcW w:w="1556" w:type="dxa"/>
            <w:tcBorders>
              <w:bottom w:val="single" w:sz="4" w:space="0" w:color="auto"/>
            </w:tcBorders>
          </w:tcPr>
          <w:p w14:paraId="6CA2BB62" w14:textId="77777777" w:rsidR="007C2A8E" w:rsidRPr="0034036B" w:rsidRDefault="007C2A8E" w:rsidP="007C2A8E">
            <w:pPr>
              <w:rPr>
                <w:sz w:val="20"/>
              </w:rPr>
            </w:pPr>
            <w:r w:rsidRPr="0034036B">
              <w:rPr>
                <w:sz w:val="20"/>
              </w:rPr>
              <w:t>Ministry of Agricultute</w:t>
            </w:r>
          </w:p>
        </w:tc>
        <w:tc>
          <w:tcPr>
            <w:tcW w:w="1556" w:type="dxa"/>
          </w:tcPr>
          <w:p w14:paraId="39FBA074" w14:textId="77777777" w:rsidR="007C2A8E" w:rsidRPr="0034036B" w:rsidRDefault="007C2A8E" w:rsidP="007C2A8E">
            <w:pPr>
              <w:rPr>
                <w:sz w:val="20"/>
              </w:rPr>
            </w:pPr>
            <w:r w:rsidRPr="0034036B">
              <w:rPr>
                <w:sz w:val="20"/>
              </w:rPr>
              <w:t>In-kind</w:t>
            </w:r>
          </w:p>
        </w:tc>
        <w:tc>
          <w:tcPr>
            <w:tcW w:w="1556" w:type="dxa"/>
          </w:tcPr>
          <w:p w14:paraId="054753BE" w14:textId="77777777" w:rsidR="007C2A8E" w:rsidRPr="0034036B" w:rsidRDefault="007C2A8E" w:rsidP="007C2A8E">
            <w:pPr>
              <w:rPr>
                <w:sz w:val="20"/>
              </w:rPr>
            </w:pPr>
            <w:r w:rsidRPr="0034036B">
              <w:rPr>
                <w:sz w:val="20"/>
              </w:rPr>
              <w:t>6 300,000</w:t>
            </w:r>
          </w:p>
        </w:tc>
        <w:tc>
          <w:tcPr>
            <w:tcW w:w="1557" w:type="dxa"/>
          </w:tcPr>
          <w:p w14:paraId="1C644C15" w14:textId="77777777" w:rsidR="007C2A8E" w:rsidRPr="0034036B" w:rsidRDefault="007C2A8E" w:rsidP="007C2A8E">
            <w:pPr>
              <w:rPr>
                <w:sz w:val="20"/>
              </w:rPr>
            </w:pPr>
            <w:r w:rsidRPr="0034036B">
              <w:rPr>
                <w:sz w:val="20"/>
              </w:rPr>
              <w:t>8 500,000</w:t>
            </w:r>
          </w:p>
        </w:tc>
        <w:tc>
          <w:tcPr>
            <w:tcW w:w="1557" w:type="dxa"/>
          </w:tcPr>
          <w:p w14:paraId="4EC793F9" w14:textId="77777777" w:rsidR="007C2A8E" w:rsidRPr="0034036B" w:rsidRDefault="007C2A8E" w:rsidP="007C2A8E">
            <w:pPr>
              <w:rPr>
                <w:sz w:val="20"/>
              </w:rPr>
            </w:pPr>
            <w:r w:rsidRPr="0034036B">
              <w:rPr>
                <w:sz w:val="20"/>
              </w:rPr>
              <w:t>135</w:t>
            </w:r>
          </w:p>
        </w:tc>
      </w:tr>
      <w:tr w:rsidR="007C2A8E" w:rsidRPr="00413524" w14:paraId="752F071B" w14:textId="77777777" w:rsidTr="007C2A8E">
        <w:tc>
          <w:tcPr>
            <w:tcW w:w="1556" w:type="dxa"/>
            <w:tcBorders>
              <w:bottom w:val="single" w:sz="4" w:space="0" w:color="auto"/>
            </w:tcBorders>
          </w:tcPr>
          <w:p w14:paraId="515BD907" w14:textId="77777777" w:rsidR="007C2A8E" w:rsidRPr="0034036B" w:rsidRDefault="007C2A8E" w:rsidP="007C2A8E">
            <w:pPr>
              <w:rPr>
                <w:sz w:val="20"/>
              </w:rPr>
            </w:pPr>
            <w:r w:rsidRPr="0034036B">
              <w:rPr>
                <w:sz w:val="20"/>
              </w:rPr>
              <w:lastRenderedPageBreak/>
              <w:t>Other partners</w:t>
            </w:r>
          </w:p>
        </w:tc>
        <w:tc>
          <w:tcPr>
            <w:tcW w:w="1556" w:type="dxa"/>
            <w:tcBorders>
              <w:bottom w:val="single" w:sz="4" w:space="0" w:color="auto"/>
            </w:tcBorders>
          </w:tcPr>
          <w:p w14:paraId="4BA1B0AB" w14:textId="77777777" w:rsidR="007C2A8E" w:rsidRPr="0034036B" w:rsidRDefault="007C2A8E" w:rsidP="007C2A8E">
            <w:pPr>
              <w:rPr>
                <w:sz w:val="20"/>
              </w:rPr>
            </w:pPr>
            <w:r w:rsidRPr="0034036B">
              <w:rPr>
                <w:sz w:val="20"/>
              </w:rPr>
              <w:t>NGO APB</w:t>
            </w:r>
          </w:p>
        </w:tc>
        <w:tc>
          <w:tcPr>
            <w:tcW w:w="1556" w:type="dxa"/>
          </w:tcPr>
          <w:p w14:paraId="150362C5" w14:textId="77777777" w:rsidR="007C2A8E" w:rsidRPr="0034036B" w:rsidRDefault="007C2A8E" w:rsidP="007C2A8E">
            <w:pPr>
              <w:rPr>
                <w:sz w:val="20"/>
              </w:rPr>
            </w:pPr>
            <w:r w:rsidRPr="0034036B">
              <w:rPr>
                <w:sz w:val="20"/>
              </w:rPr>
              <w:t>In-kind</w:t>
            </w:r>
          </w:p>
        </w:tc>
        <w:tc>
          <w:tcPr>
            <w:tcW w:w="1556" w:type="dxa"/>
          </w:tcPr>
          <w:p w14:paraId="3DF0E074" w14:textId="77777777" w:rsidR="007C2A8E" w:rsidRPr="0034036B" w:rsidRDefault="007C2A8E" w:rsidP="007C2A8E">
            <w:pPr>
              <w:rPr>
                <w:sz w:val="20"/>
              </w:rPr>
            </w:pPr>
            <w:r w:rsidRPr="0034036B">
              <w:rPr>
                <w:sz w:val="20"/>
              </w:rPr>
              <w:t>389,000</w:t>
            </w:r>
          </w:p>
        </w:tc>
        <w:tc>
          <w:tcPr>
            <w:tcW w:w="1557" w:type="dxa"/>
          </w:tcPr>
          <w:p w14:paraId="5CDFA784" w14:textId="77777777" w:rsidR="007C2A8E" w:rsidRPr="0034036B" w:rsidRDefault="007C2A8E" w:rsidP="007C2A8E">
            <w:pPr>
              <w:rPr>
                <w:sz w:val="20"/>
              </w:rPr>
            </w:pPr>
            <w:r w:rsidRPr="0034036B">
              <w:rPr>
                <w:sz w:val="20"/>
              </w:rPr>
              <w:t>389,581</w:t>
            </w:r>
          </w:p>
        </w:tc>
        <w:tc>
          <w:tcPr>
            <w:tcW w:w="1557" w:type="dxa"/>
          </w:tcPr>
          <w:p w14:paraId="0B2A69F1" w14:textId="77777777" w:rsidR="007C2A8E" w:rsidRPr="0034036B" w:rsidRDefault="007C2A8E" w:rsidP="007C2A8E">
            <w:pPr>
              <w:rPr>
                <w:sz w:val="20"/>
              </w:rPr>
            </w:pPr>
            <w:r w:rsidRPr="0034036B">
              <w:rPr>
                <w:sz w:val="20"/>
              </w:rPr>
              <w:t>100</w:t>
            </w:r>
          </w:p>
        </w:tc>
      </w:tr>
      <w:tr w:rsidR="007C2A8E" w:rsidRPr="00413524" w14:paraId="0891ADAB" w14:textId="77777777" w:rsidTr="007C2A8E">
        <w:tc>
          <w:tcPr>
            <w:tcW w:w="1556" w:type="dxa"/>
            <w:tcBorders>
              <w:bottom w:val="single" w:sz="4" w:space="0" w:color="auto"/>
            </w:tcBorders>
          </w:tcPr>
          <w:p w14:paraId="28309EBB" w14:textId="77777777" w:rsidR="007C2A8E" w:rsidRPr="0034036B" w:rsidRDefault="007C2A8E" w:rsidP="007C2A8E">
            <w:pPr>
              <w:rPr>
                <w:sz w:val="20"/>
              </w:rPr>
            </w:pPr>
          </w:p>
        </w:tc>
        <w:tc>
          <w:tcPr>
            <w:tcW w:w="1556" w:type="dxa"/>
            <w:tcBorders>
              <w:bottom w:val="single" w:sz="4" w:space="0" w:color="auto"/>
            </w:tcBorders>
          </w:tcPr>
          <w:p w14:paraId="6C463297" w14:textId="77777777" w:rsidR="007C2A8E" w:rsidRPr="0034036B" w:rsidRDefault="007C2A8E" w:rsidP="007C2A8E">
            <w:pPr>
              <w:rPr>
                <w:sz w:val="20"/>
              </w:rPr>
            </w:pPr>
            <w:r w:rsidRPr="0034036B">
              <w:rPr>
                <w:sz w:val="20"/>
              </w:rPr>
              <w:t>NPC on Bioresources</w:t>
            </w:r>
          </w:p>
        </w:tc>
        <w:tc>
          <w:tcPr>
            <w:tcW w:w="1556" w:type="dxa"/>
          </w:tcPr>
          <w:p w14:paraId="5C0FAFB5" w14:textId="77777777" w:rsidR="007C2A8E" w:rsidRPr="0034036B" w:rsidRDefault="007C2A8E" w:rsidP="007C2A8E">
            <w:pPr>
              <w:rPr>
                <w:sz w:val="20"/>
              </w:rPr>
            </w:pPr>
            <w:r w:rsidRPr="0034036B">
              <w:rPr>
                <w:sz w:val="20"/>
              </w:rPr>
              <w:t>In-kind</w:t>
            </w:r>
          </w:p>
        </w:tc>
        <w:tc>
          <w:tcPr>
            <w:tcW w:w="1556" w:type="dxa"/>
          </w:tcPr>
          <w:p w14:paraId="60D49F79" w14:textId="77777777" w:rsidR="007C2A8E" w:rsidRPr="0034036B" w:rsidRDefault="007C2A8E" w:rsidP="007C2A8E">
            <w:pPr>
              <w:rPr>
                <w:sz w:val="20"/>
              </w:rPr>
            </w:pPr>
            <w:r w:rsidRPr="0034036B">
              <w:rPr>
                <w:sz w:val="20"/>
              </w:rPr>
              <w:t>280,000</w:t>
            </w:r>
          </w:p>
        </w:tc>
        <w:tc>
          <w:tcPr>
            <w:tcW w:w="1557" w:type="dxa"/>
          </w:tcPr>
          <w:p w14:paraId="57F6D44D" w14:textId="77777777" w:rsidR="007C2A8E" w:rsidRPr="0034036B" w:rsidRDefault="007C2A8E" w:rsidP="007C2A8E">
            <w:pPr>
              <w:rPr>
                <w:sz w:val="20"/>
              </w:rPr>
            </w:pPr>
            <w:r w:rsidRPr="0034036B">
              <w:rPr>
                <w:sz w:val="20"/>
              </w:rPr>
              <w:t>280,000</w:t>
            </w:r>
          </w:p>
        </w:tc>
        <w:tc>
          <w:tcPr>
            <w:tcW w:w="1557" w:type="dxa"/>
          </w:tcPr>
          <w:p w14:paraId="333B64AA" w14:textId="77777777" w:rsidR="007C2A8E" w:rsidRPr="0034036B" w:rsidRDefault="007C2A8E" w:rsidP="007C2A8E">
            <w:pPr>
              <w:rPr>
                <w:sz w:val="20"/>
              </w:rPr>
            </w:pPr>
            <w:r w:rsidRPr="0034036B">
              <w:rPr>
                <w:sz w:val="20"/>
              </w:rPr>
              <w:t>100</w:t>
            </w:r>
          </w:p>
        </w:tc>
      </w:tr>
      <w:tr w:rsidR="007C2A8E" w:rsidRPr="00413524" w14:paraId="0E10DAE2" w14:textId="77777777" w:rsidTr="007C2A8E">
        <w:tc>
          <w:tcPr>
            <w:tcW w:w="1556" w:type="dxa"/>
            <w:tcBorders>
              <w:bottom w:val="single" w:sz="4" w:space="0" w:color="auto"/>
            </w:tcBorders>
          </w:tcPr>
          <w:p w14:paraId="57C03FC7" w14:textId="77777777" w:rsidR="007C2A8E" w:rsidRPr="0034036B" w:rsidRDefault="007C2A8E" w:rsidP="007C2A8E">
            <w:pPr>
              <w:rPr>
                <w:sz w:val="20"/>
              </w:rPr>
            </w:pPr>
          </w:p>
        </w:tc>
        <w:tc>
          <w:tcPr>
            <w:tcW w:w="1556" w:type="dxa"/>
            <w:tcBorders>
              <w:bottom w:val="single" w:sz="4" w:space="0" w:color="auto"/>
            </w:tcBorders>
          </w:tcPr>
          <w:p w14:paraId="055B9A26" w14:textId="77777777" w:rsidR="007C2A8E" w:rsidRPr="0034036B" w:rsidRDefault="007C2A8E" w:rsidP="007C2A8E">
            <w:pPr>
              <w:rPr>
                <w:sz w:val="20"/>
              </w:rPr>
            </w:pPr>
            <w:r w:rsidRPr="0034036B">
              <w:rPr>
                <w:sz w:val="20"/>
              </w:rPr>
              <w:t>Institute of Nature Management</w:t>
            </w:r>
          </w:p>
        </w:tc>
        <w:tc>
          <w:tcPr>
            <w:tcW w:w="1556" w:type="dxa"/>
          </w:tcPr>
          <w:p w14:paraId="26356A04" w14:textId="77777777" w:rsidR="007C2A8E" w:rsidRPr="0034036B" w:rsidRDefault="007C2A8E" w:rsidP="007C2A8E">
            <w:pPr>
              <w:rPr>
                <w:sz w:val="20"/>
              </w:rPr>
            </w:pPr>
            <w:r w:rsidRPr="0034036B">
              <w:rPr>
                <w:sz w:val="20"/>
              </w:rPr>
              <w:t>In-kind</w:t>
            </w:r>
          </w:p>
        </w:tc>
        <w:tc>
          <w:tcPr>
            <w:tcW w:w="1556" w:type="dxa"/>
          </w:tcPr>
          <w:p w14:paraId="6A30D67F" w14:textId="77777777" w:rsidR="007C2A8E" w:rsidRPr="0034036B" w:rsidRDefault="007C2A8E" w:rsidP="007C2A8E">
            <w:pPr>
              <w:rPr>
                <w:sz w:val="20"/>
              </w:rPr>
            </w:pPr>
            <w:r w:rsidRPr="0034036B">
              <w:rPr>
                <w:sz w:val="20"/>
              </w:rPr>
              <w:t>340,000</w:t>
            </w:r>
          </w:p>
        </w:tc>
        <w:tc>
          <w:tcPr>
            <w:tcW w:w="1557" w:type="dxa"/>
          </w:tcPr>
          <w:p w14:paraId="6EA1A511" w14:textId="77777777" w:rsidR="007C2A8E" w:rsidRPr="0034036B" w:rsidRDefault="007C2A8E" w:rsidP="007C2A8E">
            <w:pPr>
              <w:rPr>
                <w:sz w:val="20"/>
              </w:rPr>
            </w:pPr>
            <w:r w:rsidRPr="0034036B">
              <w:rPr>
                <w:sz w:val="20"/>
              </w:rPr>
              <w:t>522,539</w:t>
            </w:r>
          </w:p>
        </w:tc>
        <w:tc>
          <w:tcPr>
            <w:tcW w:w="1557" w:type="dxa"/>
          </w:tcPr>
          <w:p w14:paraId="4A4682B3" w14:textId="77777777" w:rsidR="007C2A8E" w:rsidRPr="0034036B" w:rsidRDefault="007C2A8E" w:rsidP="007C2A8E">
            <w:pPr>
              <w:rPr>
                <w:sz w:val="20"/>
              </w:rPr>
            </w:pPr>
            <w:r w:rsidRPr="0034036B">
              <w:rPr>
                <w:sz w:val="20"/>
              </w:rPr>
              <w:t>154</w:t>
            </w:r>
          </w:p>
        </w:tc>
      </w:tr>
      <w:tr w:rsidR="007C2A8E" w:rsidRPr="00413524" w14:paraId="3A0BF5D0" w14:textId="77777777" w:rsidTr="007C2A8E">
        <w:tc>
          <w:tcPr>
            <w:tcW w:w="1556" w:type="dxa"/>
            <w:tcBorders>
              <w:bottom w:val="single" w:sz="4" w:space="0" w:color="auto"/>
            </w:tcBorders>
          </w:tcPr>
          <w:p w14:paraId="37A9B903" w14:textId="77777777" w:rsidR="007C2A8E" w:rsidRPr="0034036B" w:rsidRDefault="007C2A8E" w:rsidP="007C2A8E">
            <w:pPr>
              <w:rPr>
                <w:sz w:val="20"/>
              </w:rPr>
            </w:pPr>
          </w:p>
        </w:tc>
        <w:tc>
          <w:tcPr>
            <w:tcW w:w="1556" w:type="dxa"/>
            <w:tcBorders>
              <w:bottom w:val="single" w:sz="4" w:space="0" w:color="auto"/>
            </w:tcBorders>
          </w:tcPr>
          <w:p w14:paraId="052B88AD" w14:textId="77777777" w:rsidR="007C2A8E" w:rsidRPr="0034036B" w:rsidRDefault="007C2A8E" w:rsidP="007C2A8E">
            <w:pPr>
              <w:rPr>
                <w:sz w:val="20"/>
              </w:rPr>
            </w:pPr>
            <w:r w:rsidRPr="0034036B">
              <w:rPr>
                <w:sz w:val="20"/>
              </w:rPr>
              <w:t>Bereza district executive committe</w:t>
            </w:r>
          </w:p>
        </w:tc>
        <w:tc>
          <w:tcPr>
            <w:tcW w:w="1556" w:type="dxa"/>
          </w:tcPr>
          <w:p w14:paraId="72270D7E" w14:textId="77777777" w:rsidR="007C2A8E" w:rsidRPr="0034036B" w:rsidRDefault="007C2A8E" w:rsidP="007C2A8E">
            <w:pPr>
              <w:rPr>
                <w:sz w:val="20"/>
              </w:rPr>
            </w:pPr>
            <w:r w:rsidRPr="0034036B">
              <w:rPr>
                <w:sz w:val="20"/>
              </w:rPr>
              <w:t>In-kind</w:t>
            </w:r>
          </w:p>
        </w:tc>
        <w:tc>
          <w:tcPr>
            <w:tcW w:w="1556" w:type="dxa"/>
          </w:tcPr>
          <w:p w14:paraId="5F3D80E6" w14:textId="77777777" w:rsidR="007C2A8E" w:rsidRPr="0034036B" w:rsidRDefault="007C2A8E" w:rsidP="007C2A8E">
            <w:pPr>
              <w:rPr>
                <w:sz w:val="20"/>
              </w:rPr>
            </w:pPr>
            <w:r w:rsidRPr="0034036B">
              <w:rPr>
                <w:sz w:val="20"/>
              </w:rPr>
              <w:t>74,250</w:t>
            </w:r>
          </w:p>
        </w:tc>
        <w:tc>
          <w:tcPr>
            <w:tcW w:w="1557" w:type="dxa"/>
          </w:tcPr>
          <w:p w14:paraId="5586E792" w14:textId="77777777" w:rsidR="007C2A8E" w:rsidRPr="0034036B" w:rsidRDefault="007C2A8E" w:rsidP="007C2A8E">
            <w:pPr>
              <w:rPr>
                <w:sz w:val="20"/>
              </w:rPr>
            </w:pPr>
            <w:r w:rsidRPr="0034036B">
              <w:rPr>
                <w:sz w:val="20"/>
              </w:rPr>
              <w:t>97,525</w:t>
            </w:r>
          </w:p>
        </w:tc>
        <w:tc>
          <w:tcPr>
            <w:tcW w:w="1557" w:type="dxa"/>
          </w:tcPr>
          <w:p w14:paraId="336EBB15" w14:textId="77777777" w:rsidR="007C2A8E" w:rsidRPr="0034036B" w:rsidRDefault="007C2A8E" w:rsidP="007C2A8E">
            <w:pPr>
              <w:rPr>
                <w:sz w:val="20"/>
              </w:rPr>
            </w:pPr>
            <w:r w:rsidRPr="0034036B">
              <w:rPr>
                <w:sz w:val="20"/>
              </w:rPr>
              <w:t>131</w:t>
            </w:r>
          </w:p>
        </w:tc>
      </w:tr>
      <w:tr w:rsidR="007C2A8E" w:rsidRPr="00413524" w14:paraId="0222CF16" w14:textId="77777777" w:rsidTr="007C2A8E">
        <w:tc>
          <w:tcPr>
            <w:tcW w:w="1556" w:type="dxa"/>
            <w:tcBorders>
              <w:bottom w:val="single" w:sz="4" w:space="0" w:color="auto"/>
            </w:tcBorders>
          </w:tcPr>
          <w:p w14:paraId="77E1F697" w14:textId="77777777" w:rsidR="007C2A8E" w:rsidRPr="0034036B" w:rsidRDefault="007C2A8E" w:rsidP="007C2A8E">
            <w:pPr>
              <w:rPr>
                <w:sz w:val="20"/>
              </w:rPr>
            </w:pPr>
          </w:p>
        </w:tc>
        <w:tc>
          <w:tcPr>
            <w:tcW w:w="1556" w:type="dxa"/>
            <w:tcBorders>
              <w:bottom w:val="single" w:sz="4" w:space="0" w:color="auto"/>
            </w:tcBorders>
          </w:tcPr>
          <w:p w14:paraId="32BDEA61" w14:textId="77777777" w:rsidR="007C2A8E" w:rsidRPr="0034036B" w:rsidRDefault="007C2A8E" w:rsidP="007C2A8E">
            <w:pPr>
              <w:rPr>
                <w:sz w:val="20"/>
              </w:rPr>
            </w:pPr>
            <w:r w:rsidRPr="0034036B">
              <w:rPr>
                <w:sz w:val="20"/>
              </w:rPr>
              <w:t>Lida forestry</w:t>
            </w:r>
          </w:p>
        </w:tc>
        <w:tc>
          <w:tcPr>
            <w:tcW w:w="1556" w:type="dxa"/>
          </w:tcPr>
          <w:p w14:paraId="3AD557E4" w14:textId="77777777" w:rsidR="007C2A8E" w:rsidRPr="0034036B" w:rsidRDefault="007C2A8E" w:rsidP="007C2A8E">
            <w:pPr>
              <w:rPr>
                <w:sz w:val="20"/>
              </w:rPr>
            </w:pPr>
            <w:r w:rsidRPr="0034036B">
              <w:rPr>
                <w:sz w:val="20"/>
              </w:rPr>
              <w:t>In kind</w:t>
            </w:r>
          </w:p>
        </w:tc>
        <w:tc>
          <w:tcPr>
            <w:tcW w:w="1556" w:type="dxa"/>
          </w:tcPr>
          <w:p w14:paraId="259998B3" w14:textId="77777777" w:rsidR="007C2A8E" w:rsidRPr="0034036B" w:rsidRDefault="007C2A8E" w:rsidP="007C2A8E">
            <w:pPr>
              <w:rPr>
                <w:sz w:val="20"/>
              </w:rPr>
            </w:pPr>
            <w:r w:rsidRPr="0034036B">
              <w:rPr>
                <w:sz w:val="20"/>
              </w:rPr>
              <w:t>20,000</w:t>
            </w:r>
          </w:p>
        </w:tc>
        <w:tc>
          <w:tcPr>
            <w:tcW w:w="1557" w:type="dxa"/>
          </w:tcPr>
          <w:p w14:paraId="1083E0D3" w14:textId="77777777" w:rsidR="007C2A8E" w:rsidRPr="0034036B" w:rsidRDefault="007C2A8E" w:rsidP="007C2A8E">
            <w:pPr>
              <w:rPr>
                <w:sz w:val="20"/>
              </w:rPr>
            </w:pPr>
            <w:r w:rsidRPr="0034036B">
              <w:rPr>
                <w:sz w:val="20"/>
              </w:rPr>
              <w:t>30,135</w:t>
            </w:r>
          </w:p>
        </w:tc>
        <w:tc>
          <w:tcPr>
            <w:tcW w:w="1557" w:type="dxa"/>
          </w:tcPr>
          <w:p w14:paraId="2E54B14E" w14:textId="77777777" w:rsidR="007C2A8E" w:rsidRPr="0034036B" w:rsidRDefault="007C2A8E" w:rsidP="007C2A8E">
            <w:pPr>
              <w:rPr>
                <w:sz w:val="20"/>
              </w:rPr>
            </w:pPr>
            <w:r w:rsidRPr="0034036B">
              <w:rPr>
                <w:sz w:val="20"/>
              </w:rPr>
              <w:t>151</w:t>
            </w:r>
          </w:p>
        </w:tc>
      </w:tr>
      <w:tr w:rsidR="007C2A8E" w:rsidRPr="00413524" w14:paraId="4A8C08DA" w14:textId="77777777" w:rsidTr="007C2A8E">
        <w:tc>
          <w:tcPr>
            <w:tcW w:w="1556" w:type="dxa"/>
            <w:tcBorders>
              <w:bottom w:val="single" w:sz="4" w:space="0" w:color="auto"/>
            </w:tcBorders>
          </w:tcPr>
          <w:p w14:paraId="0C6F38FD" w14:textId="77777777" w:rsidR="007C2A8E" w:rsidRPr="0034036B" w:rsidRDefault="007C2A8E" w:rsidP="007C2A8E">
            <w:pPr>
              <w:rPr>
                <w:sz w:val="20"/>
              </w:rPr>
            </w:pPr>
          </w:p>
        </w:tc>
        <w:tc>
          <w:tcPr>
            <w:tcW w:w="1556" w:type="dxa"/>
            <w:tcBorders>
              <w:bottom w:val="single" w:sz="4" w:space="0" w:color="auto"/>
            </w:tcBorders>
          </w:tcPr>
          <w:p w14:paraId="21EA0C05" w14:textId="77777777" w:rsidR="007C2A8E" w:rsidRPr="0034036B" w:rsidRDefault="007C2A8E" w:rsidP="007C2A8E">
            <w:pPr>
              <w:rPr>
                <w:sz w:val="20"/>
              </w:rPr>
            </w:pPr>
            <w:r w:rsidRPr="0034036B">
              <w:rPr>
                <w:sz w:val="20"/>
              </w:rPr>
              <w:t>Coca-Cola foundation</w:t>
            </w:r>
          </w:p>
        </w:tc>
        <w:tc>
          <w:tcPr>
            <w:tcW w:w="1556" w:type="dxa"/>
          </w:tcPr>
          <w:p w14:paraId="2ADBD893" w14:textId="77777777" w:rsidR="007C2A8E" w:rsidRPr="0034036B" w:rsidRDefault="007C2A8E" w:rsidP="007C2A8E">
            <w:pPr>
              <w:rPr>
                <w:sz w:val="20"/>
              </w:rPr>
            </w:pPr>
            <w:r w:rsidRPr="0034036B">
              <w:rPr>
                <w:sz w:val="20"/>
              </w:rPr>
              <w:t>In cash</w:t>
            </w:r>
          </w:p>
        </w:tc>
        <w:tc>
          <w:tcPr>
            <w:tcW w:w="1556" w:type="dxa"/>
          </w:tcPr>
          <w:p w14:paraId="4F1055E8" w14:textId="77777777" w:rsidR="007C2A8E" w:rsidRPr="0034036B" w:rsidRDefault="007C2A8E" w:rsidP="007C2A8E">
            <w:pPr>
              <w:rPr>
                <w:sz w:val="20"/>
              </w:rPr>
            </w:pPr>
            <w:r w:rsidRPr="0034036B">
              <w:rPr>
                <w:sz w:val="20"/>
              </w:rPr>
              <w:t>0</w:t>
            </w:r>
          </w:p>
        </w:tc>
        <w:tc>
          <w:tcPr>
            <w:tcW w:w="1557" w:type="dxa"/>
          </w:tcPr>
          <w:p w14:paraId="40BC86F3" w14:textId="77777777" w:rsidR="007C2A8E" w:rsidRPr="0034036B" w:rsidRDefault="007C2A8E" w:rsidP="007C2A8E">
            <w:pPr>
              <w:rPr>
                <w:sz w:val="20"/>
              </w:rPr>
            </w:pPr>
            <w:r w:rsidRPr="0034036B">
              <w:rPr>
                <w:sz w:val="20"/>
              </w:rPr>
              <w:t>285,000</w:t>
            </w:r>
          </w:p>
        </w:tc>
        <w:tc>
          <w:tcPr>
            <w:tcW w:w="1557" w:type="dxa"/>
          </w:tcPr>
          <w:p w14:paraId="1B91FC62" w14:textId="77777777" w:rsidR="007C2A8E" w:rsidRPr="0034036B" w:rsidRDefault="007C2A8E" w:rsidP="007C2A8E">
            <w:pPr>
              <w:rPr>
                <w:sz w:val="20"/>
              </w:rPr>
            </w:pPr>
          </w:p>
        </w:tc>
      </w:tr>
      <w:tr w:rsidR="007C2A8E" w:rsidRPr="00413524" w14:paraId="47E60AE9" w14:textId="77777777" w:rsidTr="007C2A8E">
        <w:tc>
          <w:tcPr>
            <w:tcW w:w="1556" w:type="dxa"/>
            <w:tcBorders>
              <w:left w:val="nil"/>
              <w:bottom w:val="nil"/>
              <w:right w:val="nil"/>
            </w:tcBorders>
          </w:tcPr>
          <w:p w14:paraId="793C7772" w14:textId="77777777" w:rsidR="007C2A8E" w:rsidRPr="0034036B" w:rsidRDefault="007C2A8E" w:rsidP="007C2A8E">
            <w:pPr>
              <w:rPr>
                <w:sz w:val="20"/>
              </w:rPr>
            </w:pPr>
          </w:p>
        </w:tc>
        <w:tc>
          <w:tcPr>
            <w:tcW w:w="1556" w:type="dxa"/>
            <w:tcBorders>
              <w:left w:val="nil"/>
              <w:bottom w:val="nil"/>
            </w:tcBorders>
          </w:tcPr>
          <w:p w14:paraId="1FBF51F8" w14:textId="77777777" w:rsidR="007C2A8E" w:rsidRPr="0034036B" w:rsidRDefault="007C2A8E" w:rsidP="007C2A8E">
            <w:pPr>
              <w:rPr>
                <w:sz w:val="20"/>
              </w:rPr>
            </w:pPr>
          </w:p>
        </w:tc>
        <w:tc>
          <w:tcPr>
            <w:tcW w:w="1556" w:type="dxa"/>
          </w:tcPr>
          <w:p w14:paraId="09B84CD2" w14:textId="77777777" w:rsidR="007C2A8E" w:rsidRPr="0034036B" w:rsidRDefault="007C2A8E" w:rsidP="007C2A8E">
            <w:pPr>
              <w:rPr>
                <w:b/>
                <w:sz w:val="20"/>
              </w:rPr>
            </w:pPr>
            <w:r w:rsidRPr="0034036B">
              <w:rPr>
                <w:b/>
                <w:sz w:val="20"/>
              </w:rPr>
              <w:t>Totals</w:t>
            </w:r>
          </w:p>
        </w:tc>
        <w:tc>
          <w:tcPr>
            <w:tcW w:w="1556" w:type="dxa"/>
          </w:tcPr>
          <w:p w14:paraId="7E67D0D4" w14:textId="77777777" w:rsidR="007C2A8E" w:rsidRPr="0034036B" w:rsidRDefault="007C2A8E" w:rsidP="007C2A8E">
            <w:pPr>
              <w:rPr>
                <w:sz w:val="20"/>
              </w:rPr>
            </w:pPr>
            <w:r w:rsidRPr="0034036B">
              <w:rPr>
                <w:sz w:val="20"/>
              </w:rPr>
              <w:t>8 988,250</w:t>
            </w:r>
          </w:p>
        </w:tc>
        <w:tc>
          <w:tcPr>
            <w:tcW w:w="1557" w:type="dxa"/>
          </w:tcPr>
          <w:p w14:paraId="6FC34C39" w14:textId="77777777" w:rsidR="007C2A8E" w:rsidRPr="0034036B" w:rsidRDefault="007C2A8E" w:rsidP="007C2A8E">
            <w:pPr>
              <w:rPr>
                <w:sz w:val="20"/>
              </w:rPr>
            </w:pPr>
            <w:r w:rsidRPr="0034036B">
              <w:rPr>
                <w:sz w:val="20"/>
              </w:rPr>
              <w:t>11 312 030</w:t>
            </w:r>
          </w:p>
        </w:tc>
        <w:tc>
          <w:tcPr>
            <w:tcW w:w="1557" w:type="dxa"/>
          </w:tcPr>
          <w:p w14:paraId="3250269C" w14:textId="77777777" w:rsidR="007C2A8E" w:rsidRPr="0034036B" w:rsidRDefault="007C2A8E" w:rsidP="007C2A8E">
            <w:pPr>
              <w:rPr>
                <w:sz w:val="20"/>
              </w:rPr>
            </w:pPr>
            <w:r w:rsidRPr="0034036B">
              <w:rPr>
                <w:sz w:val="20"/>
              </w:rPr>
              <w:t>126</w:t>
            </w:r>
          </w:p>
        </w:tc>
      </w:tr>
    </w:tbl>
    <w:p w14:paraId="5F3D571F" w14:textId="77777777" w:rsidR="007C2A8E" w:rsidRDefault="007C2A8E" w:rsidP="00AE329C">
      <w:pPr>
        <w:jc w:val="both"/>
        <w:rPr>
          <w:szCs w:val="24"/>
        </w:rPr>
      </w:pPr>
    </w:p>
    <w:p w14:paraId="4F442F3B" w14:textId="77777777" w:rsidR="00EA345D" w:rsidRPr="00C16B64" w:rsidRDefault="0034036B" w:rsidP="006317BC">
      <w:pPr>
        <w:pStyle w:val="ListParagraph"/>
        <w:numPr>
          <w:ilvl w:val="0"/>
          <w:numId w:val="28"/>
        </w:numPr>
        <w:jc w:val="both"/>
        <w:rPr>
          <w:szCs w:val="24"/>
        </w:rPr>
      </w:pPr>
      <w:r w:rsidRPr="00C16B64">
        <w:rPr>
          <w:szCs w:val="24"/>
        </w:rPr>
        <w:t xml:space="preserve">As can be seen from the table total co-financing </w:t>
      </w:r>
      <w:r w:rsidR="00FB1CBC">
        <w:rPr>
          <w:szCs w:val="24"/>
        </w:rPr>
        <w:t xml:space="preserve">is estimated to have </w:t>
      </w:r>
      <w:r w:rsidRPr="00C16B64">
        <w:rPr>
          <w:szCs w:val="24"/>
        </w:rPr>
        <w:t xml:space="preserve">actually exceeded the original planned amount in the </w:t>
      </w:r>
      <w:r w:rsidR="00DE222E" w:rsidRPr="00C16B64">
        <w:rPr>
          <w:szCs w:val="24"/>
        </w:rPr>
        <w:t>project document</w:t>
      </w:r>
      <w:r w:rsidRPr="00C16B64">
        <w:rPr>
          <w:szCs w:val="24"/>
        </w:rPr>
        <w:t xml:space="preserve"> by 26%. This was largely due to the project successfully accessing new cash co-financing from the Coca Cola Foundation – this is a highly significant example of accessing private sector co-financing which in Belarus has not been in the past a typical achievement. It is unfortunate that shortly after UNDP made a corporate decision not to seek or except funds from Coca-Cola but this did not affect existing agreements and so did not impact the projects cooperation with them.  </w:t>
      </w:r>
    </w:p>
    <w:p w14:paraId="05D4C4A7" w14:textId="77777777" w:rsidR="00EA345D" w:rsidRDefault="00EA345D" w:rsidP="00AE329C">
      <w:pPr>
        <w:jc w:val="both"/>
        <w:rPr>
          <w:szCs w:val="24"/>
        </w:rPr>
      </w:pPr>
    </w:p>
    <w:p w14:paraId="4E88E274" w14:textId="77777777" w:rsidR="00A36350" w:rsidRPr="00C16B64" w:rsidRDefault="0034036B" w:rsidP="006317BC">
      <w:pPr>
        <w:pStyle w:val="ListParagraph"/>
        <w:numPr>
          <w:ilvl w:val="0"/>
          <w:numId w:val="28"/>
        </w:numPr>
        <w:jc w:val="both"/>
        <w:rPr>
          <w:szCs w:val="24"/>
        </w:rPr>
      </w:pPr>
      <w:r w:rsidRPr="00C16B64">
        <w:rPr>
          <w:szCs w:val="24"/>
        </w:rPr>
        <w:t xml:space="preserve">Other areas in which the project received more than expected co-financing included in-kind increase from the </w:t>
      </w:r>
      <w:r w:rsidR="00457776" w:rsidRPr="00C16B64">
        <w:rPr>
          <w:szCs w:val="24"/>
        </w:rPr>
        <w:t xml:space="preserve">MNREP (154% higher), </w:t>
      </w:r>
      <w:r w:rsidRPr="00C16B64">
        <w:rPr>
          <w:szCs w:val="24"/>
        </w:rPr>
        <w:t>Institute of Nature Management (54% higher than planned), the</w:t>
      </w:r>
      <w:r w:rsidR="00457776" w:rsidRPr="00C16B64">
        <w:rPr>
          <w:szCs w:val="24"/>
        </w:rPr>
        <w:t xml:space="preserve"> Ministry of </w:t>
      </w:r>
      <w:r w:rsidR="00EA345D" w:rsidRPr="00C16B64">
        <w:rPr>
          <w:szCs w:val="24"/>
        </w:rPr>
        <w:t>Agriculture</w:t>
      </w:r>
      <w:r w:rsidR="00457776" w:rsidRPr="00C16B64">
        <w:rPr>
          <w:szCs w:val="24"/>
        </w:rPr>
        <w:t xml:space="preserve"> (35% higher than planned), Bereza district Authority (31</w:t>
      </w:r>
      <w:r w:rsidR="00FB1CBC">
        <w:rPr>
          <w:szCs w:val="24"/>
        </w:rPr>
        <w:t>%</w:t>
      </w:r>
      <w:r w:rsidR="00457776" w:rsidRPr="00C16B64">
        <w:rPr>
          <w:szCs w:val="24"/>
        </w:rPr>
        <w:t xml:space="preserve"> higher than</w:t>
      </w:r>
      <w:r w:rsidR="00FB1CBC">
        <w:rPr>
          <w:szCs w:val="24"/>
        </w:rPr>
        <w:t xml:space="preserve"> expected), and Lida Forestry (</w:t>
      </w:r>
      <w:r w:rsidR="00457776" w:rsidRPr="00C16B64">
        <w:rPr>
          <w:szCs w:val="24"/>
        </w:rPr>
        <w:t>51% higher). The only government in-kind co-financing that was less than planned (69% less) was from the Ministry of</w:t>
      </w:r>
      <w:r w:rsidR="00FB1CBC">
        <w:rPr>
          <w:szCs w:val="24"/>
        </w:rPr>
        <w:t xml:space="preserve"> Forestry- however this was off-</w:t>
      </w:r>
      <w:r w:rsidR="00457776" w:rsidRPr="00C16B64">
        <w:rPr>
          <w:szCs w:val="24"/>
        </w:rPr>
        <w:t>set by the increased in-kind contribution via Lida Forestry</w:t>
      </w:r>
      <w:r w:rsidR="00FB1CBC">
        <w:rPr>
          <w:szCs w:val="24"/>
        </w:rPr>
        <w:t xml:space="preserve"> Enterprise (Leshoz)</w:t>
      </w:r>
      <w:r w:rsidR="00457776" w:rsidRPr="00C16B64">
        <w:rPr>
          <w:szCs w:val="24"/>
        </w:rPr>
        <w:t>.</w:t>
      </w:r>
    </w:p>
    <w:p w14:paraId="74646749" w14:textId="77777777" w:rsidR="00457776" w:rsidRDefault="00457776" w:rsidP="00AE329C">
      <w:pPr>
        <w:jc w:val="both"/>
        <w:rPr>
          <w:szCs w:val="24"/>
        </w:rPr>
      </w:pPr>
    </w:p>
    <w:p w14:paraId="4ADB51FB" w14:textId="77777777" w:rsidR="00457776" w:rsidRPr="00C16B64" w:rsidRDefault="00457776" w:rsidP="006317BC">
      <w:pPr>
        <w:pStyle w:val="ListParagraph"/>
        <w:numPr>
          <w:ilvl w:val="0"/>
          <w:numId w:val="28"/>
        </w:numPr>
        <w:jc w:val="both"/>
        <w:rPr>
          <w:szCs w:val="24"/>
        </w:rPr>
      </w:pPr>
      <w:r w:rsidRPr="00C16B64">
        <w:rPr>
          <w:szCs w:val="24"/>
        </w:rPr>
        <w:t>In summary, the project was very successful in achieving its in-kind and cash co-financing plans. The private sector co-financing was a good “best practice” and the high in-kind contributio</w:t>
      </w:r>
      <w:r w:rsidR="00FB1CBC">
        <w:rPr>
          <w:szCs w:val="24"/>
        </w:rPr>
        <w:t>ns from national institutions was</w:t>
      </w:r>
      <w:r w:rsidRPr="00C16B64">
        <w:rPr>
          <w:szCs w:val="24"/>
        </w:rPr>
        <w:t xml:space="preserve"> a reflection of the high level of interest and commitment to the project aims and activities.</w:t>
      </w:r>
    </w:p>
    <w:p w14:paraId="5AE4EAC4" w14:textId="77777777" w:rsidR="00457776" w:rsidRDefault="00457776" w:rsidP="00AE329C">
      <w:pPr>
        <w:jc w:val="both"/>
        <w:rPr>
          <w:szCs w:val="24"/>
        </w:rPr>
      </w:pPr>
    </w:p>
    <w:p w14:paraId="1B0F4037" w14:textId="77777777" w:rsidR="00457776" w:rsidRPr="00C16B64" w:rsidRDefault="00457776" w:rsidP="006317BC">
      <w:pPr>
        <w:pStyle w:val="ListParagraph"/>
        <w:numPr>
          <w:ilvl w:val="0"/>
          <w:numId w:val="28"/>
        </w:numPr>
        <w:jc w:val="both"/>
        <w:rPr>
          <w:szCs w:val="24"/>
        </w:rPr>
      </w:pPr>
      <w:r w:rsidRPr="00C16B64">
        <w:rPr>
          <w:szCs w:val="24"/>
        </w:rPr>
        <w:t xml:space="preserve">One less positive aspect of financial management that </w:t>
      </w:r>
      <w:r w:rsidR="00FB1CBC">
        <w:rPr>
          <w:szCs w:val="24"/>
        </w:rPr>
        <w:t>should be mentioned</w:t>
      </w:r>
      <w:r w:rsidRPr="00C16B64">
        <w:rPr>
          <w:szCs w:val="24"/>
        </w:rPr>
        <w:t xml:space="preserve"> relates to the </w:t>
      </w:r>
      <w:r w:rsidR="006054F1" w:rsidRPr="00C16B64">
        <w:rPr>
          <w:szCs w:val="24"/>
        </w:rPr>
        <w:t xml:space="preserve">“support services” provided by UNDP which are described in Annex 9 of the </w:t>
      </w:r>
      <w:r w:rsidR="00DE222E" w:rsidRPr="00C16B64">
        <w:rPr>
          <w:szCs w:val="24"/>
        </w:rPr>
        <w:t>Project document</w:t>
      </w:r>
      <w:r w:rsidR="006054F1" w:rsidRPr="00C16B64">
        <w:rPr>
          <w:szCs w:val="24"/>
        </w:rPr>
        <w:t xml:space="preserve">. Though these were in line with standard UNDP practice and agreed in the </w:t>
      </w:r>
      <w:r w:rsidR="00DE222E" w:rsidRPr="00C16B64">
        <w:rPr>
          <w:szCs w:val="24"/>
        </w:rPr>
        <w:t>project document</w:t>
      </w:r>
      <w:r w:rsidR="006054F1" w:rsidRPr="00C16B64">
        <w:rPr>
          <w:szCs w:val="24"/>
        </w:rPr>
        <w:t xml:space="preserve"> (see section on Management arrangements and Annex 9) there was a perception amongst a number of those interviewed both in projects and the National Execution agency that cost recovery through the charging by UNDP for the support services was unclear. This perception appeared to stem from various factors:</w:t>
      </w:r>
    </w:p>
    <w:p w14:paraId="331F3DBF" w14:textId="77777777" w:rsidR="006054F1" w:rsidRDefault="006054F1" w:rsidP="00AE329C">
      <w:pPr>
        <w:jc w:val="both"/>
        <w:rPr>
          <w:szCs w:val="24"/>
        </w:rPr>
      </w:pPr>
    </w:p>
    <w:p w14:paraId="509091F7" w14:textId="77777777" w:rsidR="006054F1" w:rsidRDefault="006054F1" w:rsidP="00EA345D">
      <w:pPr>
        <w:ind w:left="567"/>
        <w:jc w:val="both"/>
        <w:rPr>
          <w:szCs w:val="24"/>
        </w:rPr>
      </w:pPr>
      <w:r>
        <w:rPr>
          <w:szCs w:val="24"/>
        </w:rPr>
        <w:t xml:space="preserve">a). The price list for the cost of services has changed numerous times (at least 3 during the project duration) and </w:t>
      </w:r>
      <w:r w:rsidR="008A0D48">
        <w:rPr>
          <w:szCs w:val="24"/>
        </w:rPr>
        <w:t xml:space="preserve">this occurred without any discussion or justification to the national counterparts (i.e. was not discussed in PB meetings). </w:t>
      </w:r>
    </w:p>
    <w:p w14:paraId="553C98CE" w14:textId="77777777" w:rsidR="00C16B64" w:rsidRDefault="00C16B64" w:rsidP="00EA345D">
      <w:pPr>
        <w:ind w:left="567"/>
        <w:jc w:val="both"/>
        <w:rPr>
          <w:szCs w:val="24"/>
        </w:rPr>
      </w:pPr>
    </w:p>
    <w:p w14:paraId="10BEFC24" w14:textId="77777777" w:rsidR="008A0D48" w:rsidRDefault="008A0D48" w:rsidP="00EA345D">
      <w:pPr>
        <w:ind w:left="567"/>
        <w:jc w:val="both"/>
        <w:rPr>
          <w:szCs w:val="24"/>
        </w:rPr>
      </w:pPr>
      <w:r>
        <w:rPr>
          <w:szCs w:val="24"/>
        </w:rPr>
        <w:t>b). The “support services” system was not well understood from the outset</w:t>
      </w:r>
      <w:r w:rsidR="00C16B64">
        <w:rPr>
          <w:szCs w:val="24"/>
        </w:rPr>
        <w:t xml:space="preserve"> </w:t>
      </w:r>
      <w:r>
        <w:rPr>
          <w:szCs w:val="24"/>
        </w:rPr>
        <w:t xml:space="preserve">by the national partners and, though detailed in the project document and applied in previous projects. The fact that it has now drawn attention is perhaps a reflection of the growing experience of the national execution agency which wishes to understand better the details of such </w:t>
      </w:r>
      <w:r>
        <w:rPr>
          <w:szCs w:val="24"/>
        </w:rPr>
        <w:lastRenderedPageBreak/>
        <w:t>issues</w:t>
      </w:r>
      <w:r w:rsidR="00FB1CBC">
        <w:rPr>
          <w:szCs w:val="24"/>
        </w:rPr>
        <w:t>,</w:t>
      </w:r>
      <w:r>
        <w:rPr>
          <w:szCs w:val="24"/>
        </w:rPr>
        <w:t xml:space="preserve"> whereas in the past they were focused much more on the </w:t>
      </w:r>
      <w:r w:rsidR="00FB1CBC">
        <w:rPr>
          <w:szCs w:val="24"/>
        </w:rPr>
        <w:t>specific funds available for activities in the projects.</w:t>
      </w:r>
      <w:r>
        <w:rPr>
          <w:szCs w:val="24"/>
        </w:rPr>
        <w:t xml:space="preserve"> </w:t>
      </w:r>
    </w:p>
    <w:p w14:paraId="09DBBABC" w14:textId="77777777" w:rsidR="008A0D48" w:rsidRDefault="008A0D48" w:rsidP="00EA345D">
      <w:pPr>
        <w:ind w:left="567"/>
        <w:jc w:val="both"/>
        <w:rPr>
          <w:szCs w:val="24"/>
        </w:rPr>
      </w:pPr>
      <w:r>
        <w:rPr>
          <w:szCs w:val="24"/>
        </w:rPr>
        <w:t>c). Further to the previous point, there was knowledge that UNDP receives an “implementation fee” from GEF and this was confused with the direct support services to the project – i.e. there was the feeling that fee already covered these services.</w:t>
      </w:r>
    </w:p>
    <w:p w14:paraId="4D9786FA" w14:textId="32C8D36E" w:rsidR="008A0D48" w:rsidRDefault="008A0D48" w:rsidP="00EA345D">
      <w:pPr>
        <w:ind w:left="567"/>
        <w:jc w:val="both"/>
        <w:rPr>
          <w:szCs w:val="24"/>
        </w:rPr>
      </w:pPr>
      <w:r>
        <w:rPr>
          <w:szCs w:val="24"/>
        </w:rPr>
        <w:t>d). The overall concern on these issues was exacerbated by the situation that transpired with the PR/communication specialist in</w:t>
      </w:r>
      <w:r w:rsidR="00FB1CBC">
        <w:rPr>
          <w:szCs w:val="24"/>
        </w:rPr>
        <w:t xml:space="preserve"> this and other projects</w:t>
      </w:r>
    </w:p>
    <w:p w14:paraId="49220601" w14:textId="45913920" w:rsidR="008A0D48" w:rsidRDefault="00435161" w:rsidP="00EA345D">
      <w:pPr>
        <w:ind w:left="567"/>
        <w:jc w:val="both"/>
        <w:rPr>
          <w:szCs w:val="24"/>
        </w:rPr>
      </w:pPr>
      <w:r w:rsidDel="00435161">
        <w:rPr>
          <w:szCs w:val="24"/>
        </w:rPr>
        <w:t xml:space="preserve"> </w:t>
      </w:r>
    </w:p>
    <w:p w14:paraId="394D1E65" w14:textId="77777777" w:rsidR="00A94D9B" w:rsidRDefault="00A94D9B" w:rsidP="00D77BF4">
      <w:pPr>
        <w:ind w:left="567"/>
        <w:jc w:val="both"/>
        <w:rPr>
          <w:szCs w:val="24"/>
        </w:rPr>
      </w:pPr>
    </w:p>
    <w:p w14:paraId="5E93CDD9" w14:textId="77777777" w:rsidR="00A94D9B" w:rsidRPr="00C16B64" w:rsidRDefault="00A94D9B" w:rsidP="006317BC">
      <w:pPr>
        <w:pStyle w:val="ListParagraph"/>
        <w:numPr>
          <w:ilvl w:val="0"/>
          <w:numId w:val="28"/>
        </w:numPr>
        <w:jc w:val="both"/>
        <w:rPr>
          <w:szCs w:val="24"/>
        </w:rPr>
      </w:pPr>
      <w:r w:rsidRPr="00C16B64">
        <w:rPr>
          <w:szCs w:val="24"/>
          <w:u w:val="single"/>
        </w:rPr>
        <w:t>It sho</w:t>
      </w:r>
      <w:r w:rsidR="00C51B4E" w:rsidRPr="00C16B64">
        <w:rPr>
          <w:szCs w:val="24"/>
          <w:u w:val="single"/>
        </w:rPr>
        <w:t>u</w:t>
      </w:r>
      <w:r w:rsidRPr="00C16B64">
        <w:rPr>
          <w:szCs w:val="24"/>
          <w:u w:val="single"/>
        </w:rPr>
        <w:t xml:space="preserve">ld be emphasized that this was </w:t>
      </w:r>
      <w:r w:rsidR="00FB1CBC">
        <w:rPr>
          <w:szCs w:val="24"/>
          <w:u w:val="single"/>
        </w:rPr>
        <w:t>the only</w:t>
      </w:r>
      <w:r w:rsidRPr="00C16B64">
        <w:rPr>
          <w:szCs w:val="24"/>
          <w:u w:val="single"/>
        </w:rPr>
        <w:t xml:space="preserve"> negative issue raised </w:t>
      </w:r>
      <w:r w:rsidR="00FB1CBC">
        <w:rPr>
          <w:szCs w:val="24"/>
          <w:u w:val="single"/>
        </w:rPr>
        <w:t xml:space="preserve">by the executing agency </w:t>
      </w:r>
      <w:r w:rsidRPr="00C16B64">
        <w:rPr>
          <w:szCs w:val="24"/>
          <w:u w:val="single"/>
        </w:rPr>
        <w:t>and otherwise the feedback on UNDP’s role in the project was universally positive and very much valued</w:t>
      </w:r>
      <w:r w:rsidRPr="00C16B64">
        <w:rPr>
          <w:szCs w:val="24"/>
        </w:rPr>
        <w:t>. However, such situations and misunderstandings have the potential to greatly compromise the relationship between UNDP, executing agencies, the GOB generally and the donor community.</w:t>
      </w:r>
      <w:r w:rsidR="00C51B4E" w:rsidRPr="00C16B64">
        <w:rPr>
          <w:szCs w:val="24"/>
        </w:rPr>
        <w:t xml:space="preserve"> </w:t>
      </w:r>
    </w:p>
    <w:p w14:paraId="674CF0C5" w14:textId="77777777" w:rsidR="00A94D9B" w:rsidRDefault="00A94D9B" w:rsidP="00AE329C">
      <w:pPr>
        <w:jc w:val="both"/>
        <w:rPr>
          <w:szCs w:val="24"/>
        </w:rPr>
      </w:pPr>
    </w:p>
    <w:p w14:paraId="3FDC704B" w14:textId="3E64BB93" w:rsidR="00C51B4E" w:rsidRDefault="00A94D9B" w:rsidP="00D77BF4">
      <w:pPr>
        <w:pStyle w:val="ListParagraph"/>
        <w:numPr>
          <w:ilvl w:val="0"/>
          <w:numId w:val="28"/>
        </w:numPr>
        <w:jc w:val="both"/>
        <w:rPr>
          <w:szCs w:val="24"/>
        </w:rPr>
      </w:pPr>
      <w:r w:rsidRPr="00D77BF4">
        <w:rPr>
          <w:szCs w:val="24"/>
        </w:rPr>
        <w:t>The root cause of this situation appears to be mainly one of inadequate communication and transparency</w:t>
      </w:r>
      <w:r w:rsidR="00C51B4E" w:rsidRPr="00D77BF4">
        <w:rPr>
          <w:szCs w:val="24"/>
        </w:rPr>
        <w:t xml:space="preserve">. It is very easy when a system is long established and well understood within an institution that the institution forgets that </w:t>
      </w:r>
      <w:r w:rsidR="00435161" w:rsidRPr="00D77BF4">
        <w:rPr>
          <w:szCs w:val="24"/>
        </w:rPr>
        <w:t>that outside</w:t>
      </w:r>
      <w:r w:rsidR="00C51B4E" w:rsidRPr="00D77BF4">
        <w:rPr>
          <w:szCs w:val="24"/>
        </w:rPr>
        <w:t xml:space="preserve"> may not understand it as well as they do. Though UNDP’s partners may have been exposed to the system for some time it does not necessarily mean it was fully </w:t>
      </w:r>
      <w:r w:rsidR="00FB1CBC" w:rsidRPr="00D77BF4">
        <w:rPr>
          <w:szCs w:val="24"/>
        </w:rPr>
        <w:t>understood by them,</w:t>
      </w:r>
      <w:r w:rsidR="00C51B4E" w:rsidRPr="00D77BF4">
        <w:rPr>
          <w:szCs w:val="24"/>
        </w:rPr>
        <w:t xml:space="preserve"> and as situations evolve and experience increases issues that were formally of minor concern can quite quickly become issues of significance. Other events or actions that seem linked (such as the change in approach to the PR/communications specialists), though not major in themselves, can</w:t>
      </w:r>
      <w:r w:rsidR="00435161" w:rsidRPr="00D77BF4">
        <w:rPr>
          <w:szCs w:val="24"/>
        </w:rPr>
        <w:t xml:space="preserve"> further contribute to misunderstandings</w:t>
      </w:r>
      <w:r w:rsidR="00435161">
        <w:rPr>
          <w:szCs w:val="24"/>
        </w:rPr>
        <w:t>.</w:t>
      </w:r>
    </w:p>
    <w:p w14:paraId="6EB69FB0" w14:textId="77777777" w:rsidR="00435161" w:rsidRPr="00D77BF4" w:rsidRDefault="00435161" w:rsidP="00D77BF4">
      <w:pPr>
        <w:pStyle w:val="ListParagraph"/>
        <w:ind w:left="367"/>
        <w:jc w:val="both"/>
        <w:rPr>
          <w:szCs w:val="24"/>
        </w:rPr>
      </w:pPr>
    </w:p>
    <w:p w14:paraId="549DEDFB" w14:textId="4C184317" w:rsidR="002650C2" w:rsidRDefault="00C51B4E" w:rsidP="00435161">
      <w:pPr>
        <w:ind w:left="284"/>
        <w:jc w:val="both"/>
        <w:rPr>
          <w:szCs w:val="24"/>
        </w:rPr>
      </w:pPr>
      <w:r w:rsidRPr="00D77BF4">
        <w:rPr>
          <w:szCs w:val="24"/>
        </w:rPr>
        <w:t>Thus</w:t>
      </w:r>
      <w:r w:rsidR="00EA345D" w:rsidRPr="00D77BF4">
        <w:rPr>
          <w:szCs w:val="24"/>
        </w:rPr>
        <w:t>,</w:t>
      </w:r>
      <w:r w:rsidRPr="00D77BF4">
        <w:rPr>
          <w:szCs w:val="24"/>
        </w:rPr>
        <w:t xml:space="preserve"> though it would not be good to inflate this issue out of </w:t>
      </w:r>
      <w:r w:rsidR="009B0A27" w:rsidRPr="00D77BF4">
        <w:rPr>
          <w:szCs w:val="24"/>
        </w:rPr>
        <w:t>proportion, it</w:t>
      </w:r>
      <w:r w:rsidRPr="00D77BF4">
        <w:rPr>
          <w:szCs w:val="24"/>
        </w:rPr>
        <w:t xml:space="preserve"> is one that the TE Team feels has the potential to inflict </w:t>
      </w:r>
      <w:r w:rsidR="002650C2">
        <w:rPr>
          <w:szCs w:val="24"/>
        </w:rPr>
        <w:t>negatively on</w:t>
      </w:r>
      <w:r w:rsidRPr="00D77BF4">
        <w:rPr>
          <w:szCs w:val="24"/>
        </w:rPr>
        <w:t xml:space="preserve"> UNDP’s reputation and relationships with national counterparts and donors</w:t>
      </w:r>
      <w:r w:rsidR="009B0A27" w:rsidRPr="00D77BF4">
        <w:rPr>
          <w:szCs w:val="24"/>
        </w:rPr>
        <w:t xml:space="preserve"> - and</w:t>
      </w:r>
      <w:r w:rsidR="00E94B01" w:rsidRPr="00D77BF4">
        <w:rPr>
          <w:szCs w:val="24"/>
        </w:rPr>
        <w:t xml:space="preserve"> thereby in the long run its effectiveness in developing and supporting the implementation of valuable projects</w:t>
      </w:r>
      <w:r w:rsidRPr="00D77BF4">
        <w:rPr>
          <w:szCs w:val="24"/>
        </w:rPr>
        <w:t xml:space="preserve">. In this </w:t>
      </w:r>
      <w:r w:rsidR="00E94B01" w:rsidRPr="00D77BF4">
        <w:rPr>
          <w:szCs w:val="24"/>
        </w:rPr>
        <w:t>context,</w:t>
      </w:r>
      <w:r w:rsidRPr="00D77BF4">
        <w:rPr>
          <w:szCs w:val="24"/>
        </w:rPr>
        <w:t xml:space="preserve"> </w:t>
      </w:r>
      <w:r w:rsidR="009B0A27" w:rsidRPr="00D77BF4">
        <w:rPr>
          <w:szCs w:val="24"/>
        </w:rPr>
        <w:t>it is suggested that UNDP</w:t>
      </w:r>
      <w:r w:rsidR="00435161">
        <w:rPr>
          <w:szCs w:val="24"/>
        </w:rPr>
        <w:t xml:space="preserve"> n</w:t>
      </w:r>
      <w:r>
        <w:rPr>
          <w:szCs w:val="24"/>
        </w:rPr>
        <w:t xml:space="preserve">eeds to go the “extra mile” to be clear and transparent on any </w:t>
      </w:r>
      <w:r w:rsidR="00435161">
        <w:rPr>
          <w:szCs w:val="24"/>
        </w:rPr>
        <w:t>issues related to funds from GEF projects that go to the CO (</w:t>
      </w:r>
      <w:r w:rsidR="002650C2">
        <w:rPr>
          <w:szCs w:val="24"/>
        </w:rPr>
        <w:t xml:space="preserve">service charges, GEF implementation fee, etc.). </w:t>
      </w:r>
    </w:p>
    <w:p w14:paraId="2DBC5BB5" w14:textId="77777777" w:rsidR="002650C2" w:rsidRDefault="002650C2" w:rsidP="00435161">
      <w:pPr>
        <w:ind w:left="284"/>
        <w:jc w:val="both"/>
        <w:rPr>
          <w:szCs w:val="24"/>
        </w:rPr>
      </w:pPr>
    </w:p>
    <w:p w14:paraId="6E9B7CE5" w14:textId="5C51627C" w:rsidR="00C51B4E" w:rsidRDefault="002650C2" w:rsidP="00435161">
      <w:pPr>
        <w:ind w:left="284"/>
        <w:jc w:val="both"/>
        <w:rPr>
          <w:szCs w:val="24"/>
        </w:rPr>
      </w:pPr>
      <w:r>
        <w:rPr>
          <w:szCs w:val="24"/>
        </w:rPr>
        <w:t xml:space="preserve">For GEF funded projects good practice in other UNDP CO’s is to “fix” the price list of services from the date of the project inception (i.e. not to update it as was done 3 times during this project), and to never utilize GEF funds for any staff whose duties is not directly and exclusively relate to the projects activities. This we would suggest is an advisable approach in any future GEF funded projects in Belarus. </w:t>
      </w:r>
    </w:p>
    <w:p w14:paraId="5E134BDC" w14:textId="77777777" w:rsidR="00EA345D" w:rsidRDefault="00EA345D" w:rsidP="00EA345D">
      <w:pPr>
        <w:ind w:left="567"/>
        <w:jc w:val="both"/>
        <w:rPr>
          <w:szCs w:val="24"/>
        </w:rPr>
      </w:pPr>
    </w:p>
    <w:p w14:paraId="6E491103" w14:textId="77777777" w:rsidR="00E94B01" w:rsidRDefault="00E94B01" w:rsidP="00AE329C">
      <w:pPr>
        <w:jc w:val="both"/>
        <w:rPr>
          <w:szCs w:val="24"/>
        </w:rPr>
      </w:pPr>
    </w:p>
    <w:p w14:paraId="041EA504" w14:textId="77777777" w:rsidR="0033412D" w:rsidRPr="00EA345D" w:rsidRDefault="00C51B4E" w:rsidP="00FC7727">
      <w:pPr>
        <w:jc w:val="both"/>
        <w:rPr>
          <w:i/>
          <w:szCs w:val="24"/>
        </w:rPr>
      </w:pPr>
      <w:r>
        <w:rPr>
          <w:szCs w:val="24"/>
        </w:rPr>
        <w:t xml:space="preserve"> </w:t>
      </w:r>
      <w:r w:rsidR="006153EF" w:rsidRPr="00EA345D">
        <w:rPr>
          <w:i/>
          <w:szCs w:val="24"/>
        </w:rPr>
        <w:t>Monitoring and evaluation</w:t>
      </w:r>
    </w:p>
    <w:p w14:paraId="26AD46EC" w14:textId="77777777" w:rsidR="006E595B" w:rsidRDefault="006E595B" w:rsidP="006E595B">
      <w:pPr>
        <w:pStyle w:val="ListParagraph"/>
        <w:jc w:val="both"/>
        <w:rPr>
          <w:szCs w:val="24"/>
        </w:rPr>
      </w:pPr>
    </w:p>
    <w:p w14:paraId="6086959D" w14:textId="77777777" w:rsidR="007544C4" w:rsidRPr="009B0A27" w:rsidRDefault="006E595B" w:rsidP="006317BC">
      <w:pPr>
        <w:pStyle w:val="ListParagraph"/>
        <w:numPr>
          <w:ilvl w:val="0"/>
          <w:numId w:val="28"/>
        </w:numPr>
        <w:suppressAutoHyphens w:val="0"/>
        <w:autoSpaceDE w:val="0"/>
        <w:adjustRightInd w:val="0"/>
        <w:jc w:val="both"/>
        <w:textAlignment w:val="auto"/>
        <w:rPr>
          <w:rFonts w:eastAsia="Calibri"/>
          <w:szCs w:val="24"/>
          <w:lang w:val="en-GB" w:eastAsia="en-US"/>
        </w:rPr>
      </w:pPr>
      <w:r w:rsidRPr="009B0A27">
        <w:rPr>
          <w:rFonts w:eastAsia="Calibri"/>
          <w:szCs w:val="24"/>
          <w:lang w:val="en-GB" w:eastAsia="en-US"/>
        </w:rPr>
        <w:t>The project’s M&amp;E framework is simil</w:t>
      </w:r>
      <w:r w:rsidR="009B0A27" w:rsidRPr="009B0A27">
        <w:rPr>
          <w:rFonts w:eastAsia="Calibri"/>
          <w:szCs w:val="24"/>
          <w:lang w:val="en-GB" w:eastAsia="en-US"/>
        </w:rPr>
        <w:t xml:space="preserve">ar to the majority </w:t>
      </w:r>
      <w:r w:rsidR="00226869" w:rsidRPr="009B0A27">
        <w:rPr>
          <w:rFonts w:eastAsia="Calibri"/>
          <w:szCs w:val="24"/>
          <w:lang w:val="en-GB" w:eastAsia="en-US"/>
        </w:rPr>
        <w:t>of UNDP</w:t>
      </w:r>
      <w:r w:rsidRPr="009B0A27">
        <w:rPr>
          <w:rFonts w:ascii="MS Mincho" w:eastAsia="MS Mincho" w:hAnsi="MS Mincho" w:cs="MS Mincho" w:hint="eastAsia"/>
          <w:szCs w:val="24"/>
          <w:lang w:val="en-GB" w:eastAsia="en-US"/>
        </w:rPr>
        <w:t>‑</w:t>
      </w:r>
      <w:r w:rsidRPr="009B0A27">
        <w:rPr>
          <w:rFonts w:eastAsia="Calibri"/>
          <w:szCs w:val="24"/>
          <w:lang w:val="en-GB" w:eastAsia="en-US"/>
        </w:rPr>
        <w:t>GEF</w:t>
      </w:r>
      <w:r w:rsidR="007544C4" w:rsidRPr="009B0A27">
        <w:rPr>
          <w:rFonts w:eastAsia="Calibri"/>
          <w:szCs w:val="24"/>
          <w:lang w:val="en-GB" w:eastAsia="en-US"/>
        </w:rPr>
        <w:t xml:space="preserve"> </w:t>
      </w:r>
      <w:r w:rsidRPr="009B0A27">
        <w:rPr>
          <w:rFonts w:eastAsia="Calibri"/>
          <w:szCs w:val="24"/>
          <w:lang w:val="en-GB" w:eastAsia="en-US"/>
        </w:rPr>
        <w:t>projects with USD 37,000 allocated for project monitoring. As is appropriate for a project with a focus on the reductions of carbon</w:t>
      </w:r>
      <w:r w:rsidR="007544C4" w:rsidRPr="009B0A27">
        <w:rPr>
          <w:rFonts w:eastAsia="Calibri"/>
          <w:szCs w:val="24"/>
          <w:lang w:val="en-GB" w:eastAsia="en-US"/>
        </w:rPr>
        <w:t xml:space="preserve"> </w:t>
      </w:r>
      <w:r w:rsidRPr="009B0A27">
        <w:rPr>
          <w:rFonts w:eastAsia="Calibri"/>
          <w:szCs w:val="24"/>
          <w:lang w:val="en-GB" w:eastAsia="en-US"/>
        </w:rPr>
        <w:t>emissions,</w:t>
      </w:r>
      <w:r w:rsidR="00C61EED">
        <w:rPr>
          <w:rFonts w:eastAsia="Calibri"/>
          <w:szCs w:val="24"/>
          <w:lang w:val="en-GB" w:eastAsia="en-US"/>
        </w:rPr>
        <w:t xml:space="preserve"> a significant emphasis was</w:t>
      </w:r>
      <w:r w:rsidRPr="009B0A27">
        <w:rPr>
          <w:rFonts w:eastAsia="Calibri"/>
          <w:szCs w:val="24"/>
          <w:lang w:val="en-GB" w:eastAsia="en-US"/>
        </w:rPr>
        <w:t xml:space="preserve"> put on the measurement of</w:t>
      </w:r>
      <w:r w:rsidR="007544C4" w:rsidRPr="009B0A27">
        <w:rPr>
          <w:rFonts w:eastAsia="Calibri"/>
          <w:szCs w:val="24"/>
          <w:lang w:val="en-GB" w:eastAsia="en-US"/>
        </w:rPr>
        <w:t xml:space="preserve"> </w:t>
      </w:r>
      <w:r w:rsidRPr="009B0A27">
        <w:rPr>
          <w:rFonts w:eastAsia="Calibri"/>
          <w:szCs w:val="24"/>
          <w:lang w:val="en-GB" w:eastAsia="en-US"/>
        </w:rPr>
        <w:t>emissions using a number of different techniques (as indicated in the project’s</w:t>
      </w:r>
      <w:r w:rsidR="007544C4" w:rsidRPr="009B0A27">
        <w:rPr>
          <w:rFonts w:eastAsia="Calibri"/>
          <w:szCs w:val="24"/>
          <w:lang w:val="en-GB" w:eastAsia="en-US"/>
        </w:rPr>
        <w:t xml:space="preserve"> </w:t>
      </w:r>
      <w:r w:rsidR="009B0A27">
        <w:rPr>
          <w:rFonts w:eastAsia="Calibri"/>
          <w:szCs w:val="24"/>
          <w:lang w:val="en-GB" w:eastAsia="en-US"/>
        </w:rPr>
        <w:t>Result Framework</w:t>
      </w:r>
      <w:r w:rsidRPr="009B0A27">
        <w:rPr>
          <w:rFonts w:eastAsia="Calibri"/>
          <w:szCs w:val="24"/>
          <w:lang w:val="en-GB" w:eastAsia="en-US"/>
        </w:rPr>
        <w:t>). Finally, as is also appropriate</w:t>
      </w:r>
      <w:r w:rsidR="007544C4" w:rsidRPr="009B0A27">
        <w:rPr>
          <w:rFonts w:eastAsia="Calibri"/>
          <w:szCs w:val="24"/>
          <w:lang w:val="en-GB" w:eastAsia="en-US"/>
        </w:rPr>
        <w:t xml:space="preserve"> </w:t>
      </w:r>
      <w:r w:rsidRPr="009B0A27">
        <w:rPr>
          <w:rFonts w:eastAsia="Calibri"/>
          <w:szCs w:val="24"/>
          <w:lang w:val="en-GB" w:eastAsia="en-US"/>
        </w:rPr>
        <w:t xml:space="preserve">for a multifocal area project, the project </w:t>
      </w:r>
      <w:r w:rsidR="00C61EED">
        <w:rPr>
          <w:rFonts w:eastAsia="Calibri"/>
          <w:szCs w:val="24"/>
          <w:lang w:val="en-GB" w:eastAsia="en-US"/>
        </w:rPr>
        <w:t>used</w:t>
      </w:r>
      <w:r w:rsidRPr="009B0A27">
        <w:rPr>
          <w:rFonts w:eastAsia="Calibri"/>
          <w:szCs w:val="24"/>
          <w:lang w:val="en-GB" w:eastAsia="en-US"/>
        </w:rPr>
        <w:t xml:space="preserve"> the appropriate tracking</w:t>
      </w:r>
      <w:r w:rsidR="007544C4" w:rsidRPr="009B0A27">
        <w:rPr>
          <w:rFonts w:eastAsia="Calibri"/>
          <w:szCs w:val="24"/>
          <w:lang w:val="en-GB" w:eastAsia="en-US"/>
        </w:rPr>
        <w:t xml:space="preserve"> </w:t>
      </w:r>
      <w:r w:rsidRPr="009B0A27">
        <w:rPr>
          <w:rFonts w:eastAsia="Calibri"/>
          <w:szCs w:val="24"/>
          <w:lang w:val="en-GB" w:eastAsia="en-US"/>
        </w:rPr>
        <w:t>tools, including the METT (for tracking the effectiveness of protected area</w:t>
      </w:r>
      <w:r w:rsidR="007544C4" w:rsidRPr="009B0A27">
        <w:rPr>
          <w:rFonts w:eastAsia="Calibri"/>
          <w:szCs w:val="24"/>
          <w:lang w:val="en-GB" w:eastAsia="en-US"/>
        </w:rPr>
        <w:t xml:space="preserve"> </w:t>
      </w:r>
      <w:r w:rsidRPr="009B0A27">
        <w:rPr>
          <w:rFonts w:eastAsia="Calibri"/>
          <w:szCs w:val="24"/>
          <w:lang w:val="en-GB" w:eastAsia="en-US"/>
        </w:rPr>
        <w:t>management), the PMAT (for monitoring land degradation), the Climate</w:t>
      </w:r>
      <w:r w:rsidR="007544C4" w:rsidRPr="009B0A27">
        <w:rPr>
          <w:rFonts w:eastAsia="Calibri"/>
          <w:szCs w:val="24"/>
          <w:lang w:val="en-GB" w:eastAsia="en-US"/>
        </w:rPr>
        <w:t xml:space="preserve"> </w:t>
      </w:r>
      <w:r w:rsidRPr="009B0A27">
        <w:rPr>
          <w:rFonts w:eastAsia="Calibri"/>
          <w:szCs w:val="24"/>
          <w:lang w:val="en-GB" w:eastAsia="en-US"/>
        </w:rPr>
        <w:t>Change Monitoring Tool a</w:t>
      </w:r>
      <w:r w:rsidR="00C61EED">
        <w:rPr>
          <w:rFonts w:eastAsia="Calibri"/>
          <w:szCs w:val="24"/>
          <w:lang w:val="en-GB" w:eastAsia="en-US"/>
        </w:rPr>
        <w:t>nd the SFM/REDD+ tracking tool (see annex).</w:t>
      </w:r>
    </w:p>
    <w:p w14:paraId="2626859F" w14:textId="77777777" w:rsidR="007544C4" w:rsidRDefault="007544C4" w:rsidP="006E595B">
      <w:pPr>
        <w:suppressAutoHyphens w:val="0"/>
        <w:autoSpaceDE w:val="0"/>
        <w:adjustRightInd w:val="0"/>
        <w:textAlignment w:val="auto"/>
        <w:rPr>
          <w:rFonts w:eastAsia="Calibri"/>
          <w:szCs w:val="24"/>
          <w:lang w:val="en-GB" w:eastAsia="en-US"/>
        </w:rPr>
      </w:pPr>
    </w:p>
    <w:p w14:paraId="2EE0F995" w14:textId="77777777" w:rsidR="007544C4" w:rsidRPr="00C16B64" w:rsidRDefault="007544C4" w:rsidP="006317BC">
      <w:pPr>
        <w:pStyle w:val="ListParagraph"/>
        <w:numPr>
          <w:ilvl w:val="0"/>
          <w:numId w:val="28"/>
        </w:numPr>
        <w:suppressAutoHyphens w:val="0"/>
        <w:autoSpaceDE w:val="0"/>
        <w:adjustRightInd w:val="0"/>
        <w:textAlignment w:val="auto"/>
        <w:rPr>
          <w:rFonts w:eastAsia="Calibri"/>
          <w:szCs w:val="24"/>
          <w:lang w:val="en-GB" w:eastAsia="en-US"/>
        </w:rPr>
      </w:pPr>
      <w:r w:rsidRPr="00C16B64">
        <w:rPr>
          <w:rFonts w:eastAsia="Calibri"/>
          <w:szCs w:val="24"/>
          <w:lang w:val="en-GB" w:eastAsia="en-US"/>
        </w:rPr>
        <w:t xml:space="preserve">The MTE was organized in a timely and effective </w:t>
      </w:r>
      <w:r w:rsidR="00EA345D" w:rsidRPr="00C16B64">
        <w:rPr>
          <w:rFonts w:eastAsia="Calibri"/>
          <w:szCs w:val="24"/>
          <w:lang w:val="en-GB" w:eastAsia="en-US"/>
        </w:rPr>
        <w:t>manner</w:t>
      </w:r>
      <w:r w:rsidR="00226869">
        <w:rPr>
          <w:rFonts w:eastAsia="Calibri"/>
          <w:szCs w:val="24"/>
          <w:lang w:val="en-GB" w:eastAsia="en-US"/>
        </w:rPr>
        <w:t xml:space="preserve"> and completed in mid-</w:t>
      </w:r>
      <w:r w:rsidRPr="00C16B64">
        <w:rPr>
          <w:rFonts w:eastAsia="Calibri"/>
          <w:szCs w:val="24"/>
          <w:lang w:val="en-GB" w:eastAsia="en-US"/>
        </w:rPr>
        <w:t xml:space="preserve">2015 as was required. The MTE was largely very positive and raised no major issues of concern or requirements for change of direction. Based on the MTE a Management Response Matrix was developed and periodically updated. </w:t>
      </w:r>
    </w:p>
    <w:p w14:paraId="07D39449" w14:textId="77777777" w:rsidR="007544C4" w:rsidRDefault="007544C4" w:rsidP="006E595B">
      <w:pPr>
        <w:suppressAutoHyphens w:val="0"/>
        <w:autoSpaceDE w:val="0"/>
        <w:adjustRightInd w:val="0"/>
        <w:textAlignment w:val="auto"/>
        <w:rPr>
          <w:rFonts w:eastAsia="Calibri"/>
          <w:szCs w:val="24"/>
          <w:lang w:val="en-GB" w:eastAsia="en-US"/>
        </w:rPr>
      </w:pPr>
    </w:p>
    <w:p w14:paraId="5AEC6F1D" w14:textId="77777777" w:rsidR="006E595B" w:rsidRPr="00C16B64" w:rsidRDefault="007544C4" w:rsidP="006317BC">
      <w:pPr>
        <w:pStyle w:val="ListParagraph"/>
        <w:numPr>
          <w:ilvl w:val="0"/>
          <w:numId w:val="28"/>
        </w:numPr>
        <w:suppressAutoHyphens w:val="0"/>
        <w:autoSpaceDE w:val="0"/>
        <w:adjustRightInd w:val="0"/>
        <w:textAlignment w:val="auto"/>
        <w:rPr>
          <w:rFonts w:eastAsia="Calibri"/>
          <w:szCs w:val="24"/>
          <w:lang w:val="en-GB" w:eastAsia="en-US"/>
        </w:rPr>
      </w:pPr>
      <w:r w:rsidRPr="00C16B64">
        <w:rPr>
          <w:rFonts w:eastAsia="Calibri"/>
          <w:szCs w:val="24"/>
          <w:lang w:val="en-GB" w:eastAsia="en-US"/>
        </w:rPr>
        <w:t>At the TE all M&amp;E instruments have been appropriate completed and reflect the results of the project. The data from these is widely used in the next section (Results) as basis for evaluating the results and impact of the project.</w:t>
      </w:r>
    </w:p>
    <w:p w14:paraId="3B6F8706" w14:textId="77777777" w:rsidR="007544C4" w:rsidRPr="007544C4" w:rsidRDefault="007544C4" w:rsidP="006E595B">
      <w:pPr>
        <w:suppressAutoHyphens w:val="0"/>
        <w:autoSpaceDE w:val="0"/>
        <w:adjustRightInd w:val="0"/>
        <w:textAlignment w:val="auto"/>
        <w:rPr>
          <w:rFonts w:eastAsia="Calibri"/>
          <w:szCs w:val="24"/>
          <w:lang w:val="en-GB" w:eastAsia="en-US"/>
        </w:rPr>
      </w:pPr>
    </w:p>
    <w:p w14:paraId="409BC2B4" w14:textId="77777777" w:rsidR="006E595B" w:rsidRDefault="006E595B" w:rsidP="006317BC">
      <w:pPr>
        <w:pStyle w:val="ListParagraph"/>
        <w:numPr>
          <w:ilvl w:val="0"/>
          <w:numId w:val="28"/>
        </w:numPr>
        <w:suppressAutoHyphens w:val="0"/>
        <w:autoSpaceDE w:val="0"/>
        <w:adjustRightInd w:val="0"/>
        <w:textAlignment w:val="auto"/>
        <w:rPr>
          <w:rFonts w:eastAsia="Calibri"/>
          <w:szCs w:val="24"/>
          <w:lang w:val="en-GB" w:eastAsia="en-US"/>
        </w:rPr>
      </w:pPr>
      <w:r w:rsidRPr="00C16B64">
        <w:rPr>
          <w:rFonts w:eastAsia="Calibri"/>
          <w:szCs w:val="24"/>
          <w:lang w:val="en-GB" w:eastAsia="en-US"/>
        </w:rPr>
        <w:t xml:space="preserve">In terms of participation </w:t>
      </w:r>
      <w:r w:rsidR="00F0714C">
        <w:rPr>
          <w:rFonts w:eastAsia="Calibri"/>
          <w:szCs w:val="24"/>
          <w:lang w:val="en-GB" w:eastAsia="en-US"/>
        </w:rPr>
        <w:t>and reporting, the processes</w:t>
      </w:r>
      <w:r w:rsidRPr="00C16B64">
        <w:rPr>
          <w:rFonts w:eastAsia="Calibri"/>
          <w:szCs w:val="24"/>
          <w:lang w:val="en-GB" w:eastAsia="en-US"/>
        </w:rPr>
        <w:t xml:space="preserve"> involv</w:t>
      </w:r>
      <w:r w:rsidR="00C61EED">
        <w:rPr>
          <w:rFonts w:eastAsia="Calibri"/>
          <w:szCs w:val="24"/>
          <w:lang w:val="en-GB" w:eastAsia="en-US"/>
        </w:rPr>
        <w:t>ed</w:t>
      </w:r>
      <w:r w:rsidR="007544C4" w:rsidRPr="00C16B64">
        <w:rPr>
          <w:rFonts w:eastAsia="Calibri"/>
          <w:szCs w:val="24"/>
          <w:lang w:val="en-GB" w:eastAsia="en-US"/>
        </w:rPr>
        <w:t xml:space="preserve"> </w:t>
      </w:r>
      <w:r w:rsidRPr="00C16B64">
        <w:rPr>
          <w:rFonts w:eastAsia="Calibri"/>
          <w:szCs w:val="24"/>
          <w:lang w:val="en-GB" w:eastAsia="en-US"/>
        </w:rPr>
        <w:t>stakeholders in the collection of data and, through forums such as the PB</w:t>
      </w:r>
      <w:r w:rsidR="00C61EED">
        <w:rPr>
          <w:rFonts w:eastAsia="Calibri"/>
          <w:szCs w:val="24"/>
          <w:lang w:val="en-GB" w:eastAsia="en-US"/>
        </w:rPr>
        <w:t>,</w:t>
      </w:r>
      <w:r w:rsidR="007544C4" w:rsidRPr="00C16B64">
        <w:rPr>
          <w:rFonts w:eastAsia="Calibri"/>
          <w:szCs w:val="24"/>
          <w:lang w:val="en-GB" w:eastAsia="en-US"/>
        </w:rPr>
        <w:t xml:space="preserve"> </w:t>
      </w:r>
      <w:r w:rsidRPr="00C16B64">
        <w:rPr>
          <w:rFonts w:eastAsia="Calibri"/>
          <w:szCs w:val="24"/>
          <w:lang w:val="en-GB" w:eastAsia="en-US"/>
        </w:rPr>
        <w:t xml:space="preserve">the WG, </w:t>
      </w:r>
      <w:r w:rsidR="00C61EED">
        <w:rPr>
          <w:rFonts w:eastAsia="Calibri"/>
          <w:szCs w:val="24"/>
          <w:lang w:val="en-GB" w:eastAsia="en-US"/>
        </w:rPr>
        <w:t xml:space="preserve">and the publishing on-line of the inventory database, </w:t>
      </w:r>
      <w:r w:rsidRPr="00C16B64">
        <w:rPr>
          <w:rFonts w:eastAsia="Calibri"/>
          <w:szCs w:val="24"/>
          <w:lang w:val="en-GB" w:eastAsia="en-US"/>
        </w:rPr>
        <w:t xml:space="preserve">the data </w:t>
      </w:r>
      <w:r w:rsidR="00C61EED">
        <w:rPr>
          <w:rFonts w:eastAsia="Calibri"/>
          <w:szCs w:val="24"/>
          <w:lang w:val="en-GB" w:eastAsia="en-US"/>
        </w:rPr>
        <w:t>was</w:t>
      </w:r>
      <w:r w:rsidRPr="00C16B64">
        <w:rPr>
          <w:rFonts w:eastAsia="Calibri"/>
          <w:szCs w:val="24"/>
          <w:lang w:val="en-GB" w:eastAsia="en-US"/>
        </w:rPr>
        <w:t xml:space="preserve"> shared appropriately.</w:t>
      </w:r>
    </w:p>
    <w:p w14:paraId="32893ED8" w14:textId="77777777" w:rsidR="00F0714C" w:rsidRPr="00F0714C" w:rsidRDefault="00F0714C" w:rsidP="00F0714C">
      <w:pPr>
        <w:pStyle w:val="ListParagraph"/>
        <w:rPr>
          <w:rFonts w:eastAsia="Calibri"/>
          <w:szCs w:val="24"/>
          <w:lang w:val="en-GB" w:eastAsia="en-US"/>
        </w:rPr>
      </w:pPr>
    </w:p>
    <w:p w14:paraId="72DC5430" w14:textId="4026A98E" w:rsidR="00F0714C" w:rsidRPr="00D77BF4" w:rsidRDefault="00F0714C" w:rsidP="00D77BF4">
      <w:pPr>
        <w:pStyle w:val="ListParagraph"/>
        <w:numPr>
          <w:ilvl w:val="0"/>
          <w:numId w:val="28"/>
        </w:numPr>
        <w:suppressAutoHyphens w:val="0"/>
        <w:autoSpaceDE w:val="0"/>
        <w:adjustRightInd w:val="0"/>
        <w:jc w:val="both"/>
        <w:textAlignment w:val="auto"/>
        <w:rPr>
          <w:rFonts w:eastAsia="Calibri"/>
          <w:szCs w:val="24"/>
          <w:lang w:val="en-GB" w:eastAsia="en-US"/>
        </w:rPr>
      </w:pPr>
      <w:r w:rsidRPr="00D77BF4">
        <w:rPr>
          <w:rFonts w:eastAsia="Calibri"/>
          <w:szCs w:val="24"/>
          <w:lang w:val="en-GB" w:eastAsia="en-US"/>
        </w:rPr>
        <w:t>The one issue of some concern was the effectiveness of follow up to the MTE recommendations. Some recommendations were not implemented but explanation for this was provided in the Management Response Table (for example, adjustments to indicators were considered unpractical at the Mid-term stage and not approved by the PB). However, other recommendations, such as t</w:t>
      </w:r>
      <w:r w:rsidR="00735932">
        <w:rPr>
          <w:rFonts w:eastAsia="Calibri"/>
          <w:szCs w:val="24"/>
          <w:lang w:val="en-GB" w:eastAsia="en-US"/>
        </w:rPr>
        <w:t>he</w:t>
      </w:r>
      <w:r w:rsidRPr="00D77BF4">
        <w:rPr>
          <w:rFonts w:eastAsia="Calibri"/>
          <w:szCs w:val="24"/>
          <w:lang w:val="en-GB" w:eastAsia="en-US"/>
        </w:rPr>
        <w:t xml:space="preserve"> </w:t>
      </w:r>
      <w:r w:rsidR="00735932">
        <w:rPr>
          <w:rFonts w:eastAsia="Calibri"/>
          <w:szCs w:val="24"/>
          <w:lang w:val="en-GB" w:eastAsia="en-US"/>
        </w:rPr>
        <w:t xml:space="preserve">risks related to the centralization of the PR Specialist and the need that </w:t>
      </w:r>
      <w:r w:rsidR="00735932" w:rsidRPr="00D77BF4">
        <w:rPr>
          <w:rFonts w:eastAsia="Calibri"/>
          <w:szCs w:val="24"/>
          <w:lang w:val="en-GB" w:eastAsia="en-US"/>
        </w:rPr>
        <w:t>the “</w:t>
      </w:r>
      <w:r w:rsidR="00735932" w:rsidRPr="00D77BF4">
        <w:rPr>
          <w:rFonts w:eastAsia="Palatino Linotype"/>
          <w:szCs w:val="24"/>
        </w:rPr>
        <w:t>CO should go ahead with care and with consultation with partners such as the MNREP</w:t>
      </w:r>
      <w:r w:rsidR="00735932" w:rsidRPr="00D77BF4">
        <w:rPr>
          <w:rStyle w:val="FootnoteReference"/>
          <w:rFonts w:eastAsia="Palatino Linotype"/>
          <w:szCs w:val="24"/>
        </w:rPr>
        <w:footnoteReference w:id="5"/>
      </w:r>
      <w:r w:rsidR="00735932" w:rsidRPr="00D77BF4">
        <w:rPr>
          <w:rFonts w:eastAsia="Palatino Linotype"/>
          <w:szCs w:val="24"/>
        </w:rPr>
        <w:t xml:space="preserve">” were not adequately </w:t>
      </w:r>
      <w:r w:rsidR="00735932">
        <w:rPr>
          <w:rFonts w:eastAsia="Palatino Linotype"/>
          <w:szCs w:val="24"/>
        </w:rPr>
        <w:t>acted on.</w:t>
      </w:r>
    </w:p>
    <w:p w14:paraId="0996AED3" w14:textId="77777777" w:rsidR="007544C4" w:rsidRDefault="007544C4" w:rsidP="007544C4">
      <w:pPr>
        <w:suppressAutoHyphens w:val="0"/>
        <w:autoSpaceDE w:val="0"/>
        <w:adjustRightInd w:val="0"/>
        <w:textAlignment w:val="auto"/>
        <w:rPr>
          <w:rFonts w:eastAsia="Calibri"/>
          <w:szCs w:val="24"/>
          <w:lang w:val="en-GB" w:eastAsia="en-US"/>
        </w:rPr>
      </w:pPr>
    </w:p>
    <w:p w14:paraId="74BD9204" w14:textId="77777777" w:rsidR="007544C4" w:rsidRPr="007544C4" w:rsidRDefault="007544C4" w:rsidP="007544C4">
      <w:pPr>
        <w:suppressAutoHyphens w:val="0"/>
        <w:autoSpaceDE w:val="0"/>
        <w:adjustRightInd w:val="0"/>
        <w:textAlignment w:val="auto"/>
        <w:rPr>
          <w:szCs w:val="24"/>
        </w:rPr>
      </w:pPr>
    </w:p>
    <w:p w14:paraId="27979A97" w14:textId="77777777" w:rsidR="0033412D" w:rsidRPr="00EA345D" w:rsidRDefault="006153EF" w:rsidP="006317BC">
      <w:pPr>
        <w:numPr>
          <w:ilvl w:val="2"/>
          <w:numId w:val="3"/>
        </w:numPr>
        <w:jc w:val="both"/>
        <w:rPr>
          <w:i/>
          <w:szCs w:val="24"/>
        </w:rPr>
      </w:pPr>
      <w:r w:rsidRPr="00EA345D">
        <w:rPr>
          <w:i/>
          <w:szCs w:val="24"/>
        </w:rPr>
        <w:t>Identification and management of risks (adaptive management)</w:t>
      </w:r>
    </w:p>
    <w:p w14:paraId="7E12657F" w14:textId="77777777" w:rsidR="007544C4" w:rsidRDefault="007544C4" w:rsidP="007544C4">
      <w:pPr>
        <w:jc w:val="both"/>
        <w:rPr>
          <w:szCs w:val="24"/>
        </w:rPr>
      </w:pPr>
    </w:p>
    <w:p w14:paraId="22CCC6C1" w14:textId="77777777" w:rsidR="007544C4" w:rsidRPr="00C16B64" w:rsidRDefault="00ED244E" w:rsidP="006317BC">
      <w:pPr>
        <w:pStyle w:val="ListParagraph"/>
        <w:numPr>
          <w:ilvl w:val="0"/>
          <w:numId w:val="28"/>
        </w:numPr>
        <w:jc w:val="both"/>
        <w:rPr>
          <w:szCs w:val="24"/>
        </w:rPr>
      </w:pPr>
      <w:r w:rsidRPr="00C16B64">
        <w:rPr>
          <w:szCs w:val="24"/>
        </w:rPr>
        <w:t>The project document contains an adequate and relevant assessment of the main risks faced by t</w:t>
      </w:r>
      <w:r w:rsidR="00C61EED">
        <w:rPr>
          <w:szCs w:val="24"/>
        </w:rPr>
        <w:t xml:space="preserve">he project of which only one was </w:t>
      </w:r>
      <w:r w:rsidRPr="00C16B64">
        <w:rPr>
          <w:szCs w:val="24"/>
        </w:rPr>
        <w:t xml:space="preserve">considered Medium, none </w:t>
      </w:r>
      <w:r w:rsidR="00C61EED">
        <w:rPr>
          <w:szCs w:val="24"/>
        </w:rPr>
        <w:t>were</w:t>
      </w:r>
      <w:r w:rsidRPr="00C16B64">
        <w:rPr>
          <w:szCs w:val="24"/>
        </w:rPr>
        <w:t xml:space="preserve"> cons</w:t>
      </w:r>
      <w:r w:rsidR="00C61EED">
        <w:rPr>
          <w:szCs w:val="24"/>
        </w:rPr>
        <w:t>idered high and the majority were</w:t>
      </w:r>
      <w:r w:rsidRPr="00C16B64">
        <w:rPr>
          <w:szCs w:val="24"/>
        </w:rPr>
        <w:t xml:space="preserve"> considered low. The Medium risk identified related to the possibility that different stakeholders from different sectors (environmental, peat extraction, agriculture) would not be able to sufficiently cooperate </w:t>
      </w:r>
      <w:r w:rsidR="00C61EED" w:rsidRPr="00C16B64">
        <w:rPr>
          <w:szCs w:val="24"/>
        </w:rPr>
        <w:t>to</w:t>
      </w:r>
      <w:r w:rsidRPr="00C16B64">
        <w:rPr>
          <w:szCs w:val="24"/>
        </w:rPr>
        <w:t xml:space="preserve"> develop a meaningful NPS. The project worked very hard to mitigate this risk and due to the changes in mindset initiated in previous project/s and the efforts made by the project, this risk did not prove in reality to be a problem. This is not to say that all stakeholders are equally “on board” as it is clear that the </w:t>
      </w:r>
      <w:r w:rsidR="002C2F7A" w:rsidRPr="00C16B64">
        <w:rPr>
          <w:szCs w:val="24"/>
        </w:rPr>
        <w:t>Ministry</w:t>
      </w:r>
      <w:r w:rsidRPr="00C16B64">
        <w:rPr>
          <w:szCs w:val="24"/>
        </w:rPr>
        <w:t xml:space="preserve"> of Agriculture is till something of an “outlier” in the current situation. </w:t>
      </w:r>
      <w:r w:rsidR="00C61EED">
        <w:rPr>
          <w:szCs w:val="24"/>
        </w:rPr>
        <w:t>However, this was firstly not such a</w:t>
      </w:r>
      <w:r w:rsidR="002C2F7A" w:rsidRPr="00C16B64">
        <w:rPr>
          <w:szCs w:val="24"/>
        </w:rPr>
        <w:t xml:space="preserve"> sufficient problem </w:t>
      </w:r>
      <w:r w:rsidR="00C61EED">
        <w:rPr>
          <w:szCs w:val="24"/>
        </w:rPr>
        <w:t xml:space="preserve">that it </w:t>
      </w:r>
      <w:r w:rsidR="002C2F7A" w:rsidRPr="00C16B64">
        <w:rPr>
          <w:szCs w:val="24"/>
        </w:rPr>
        <w:t>prevent</w:t>
      </w:r>
      <w:r w:rsidR="00C61EED">
        <w:rPr>
          <w:szCs w:val="24"/>
        </w:rPr>
        <w:t>ed</w:t>
      </w:r>
      <w:r w:rsidR="002C2F7A" w:rsidRPr="00C16B64">
        <w:rPr>
          <w:szCs w:val="24"/>
        </w:rPr>
        <w:t xml:space="preserve"> the NPS being effectively developed, and secondly has roots so deep that it would be impossible at this time for the project to significantly change. </w:t>
      </w:r>
    </w:p>
    <w:p w14:paraId="24F19948" w14:textId="77777777" w:rsidR="002C2F7A" w:rsidRDefault="002C2F7A" w:rsidP="007544C4">
      <w:pPr>
        <w:jc w:val="both"/>
        <w:rPr>
          <w:szCs w:val="24"/>
        </w:rPr>
      </w:pPr>
    </w:p>
    <w:p w14:paraId="6392175A" w14:textId="77777777" w:rsidR="002C2F7A" w:rsidRPr="00C16B64" w:rsidRDefault="002C2F7A" w:rsidP="006317BC">
      <w:pPr>
        <w:pStyle w:val="ListParagraph"/>
        <w:numPr>
          <w:ilvl w:val="0"/>
          <w:numId w:val="28"/>
        </w:numPr>
        <w:jc w:val="both"/>
        <w:rPr>
          <w:szCs w:val="24"/>
        </w:rPr>
      </w:pPr>
      <w:r w:rsidRPr="00C16B64">
        <w:rPr>
          <w:szCs w:val="24"/>
        </w:rPr>
        <w:t>Apart from the risks identified in the project document the project obviously faced some unforeseen risks and challenges but none of these had major impact and the project was in almost all cases effective at adapting and overcoming them. Some examples of such adaptive management include:</w:t>
      </w:r>
    </w:p>
    <w:p w14:paraId="7696BA5F" w14:textId="77777777" w:rsidR="002C2F7A" w:rsidRDefault="002C2F7A" w:rsidP="007544C4">
      <w:pPr>
        <w:jc w:val="both"/>
        <w:rPr>
          <w:szCs w:val="24"/>
        </w:rPr>
      </w:pPr>
    </w:p>
    <w:p w14:paraId="0F78D72F" w14:textId="77777777" w:rsidR="002C2F7A" w:rsidRDefault="00E1752D" w:rsidP="006317BC">
      <w:pPr>
        <w:numPr>
          <w:ilvl w:val="0"/>
          <w:numId w:val="25"/>
        </w:numPr>
      </w:pPr>
      <w:r>
        <w:t>The project has adapted and crafted the NPS process in a way that has best fitted the conditions and circumstances in Belarus in order to facilitate adoption and maximize practical application</w:t>
      </w:r>
    </w:p>
    <w:p w14:paraId="29E3E58A" w14:textId="77777777" w:rsidR="00E1752D" w:rsidRDefault="00E1752D" w:rsidP="00E1752D">
      <w:pPr>
        <w:ind w:left="720"/>
      </w:pPr>
    </w:p>
    <w:p w14:paraId="26E9B334" w14:textId="77777777" w:rsidR="002C2F7A" w:rsidRDefault="002C2F7A" w:rsidP="006317BC">
      <w:pPr>
        <w:numPr>
          <w:ilvl w:val="0"/>
          <w:numId w:val="25"/>
        </w:numPr>
      </w:pPr>
      <w:r>
        <w:lastRenderedPageBreak/>
        <w:t xml:space="preserve">Sites selected in the </w:t>
      </w:r>
      <w:r w:rsidR="00DE222E">
        <w:t>project document</w:t>
      </w:r>
      <w:r>
        <w:t xml:space="preserve"> for the establishment of new zakazniki and agreed at that time proved in some cases difficult in practice due to opposition from local authorities – the project was effective in adapting to this challenge and either reaching </w:t>
      </w:r>
      <w:r w:rsidR="00C61EED">
        <w:t>compromises</w:t>
      </w:r>
      <w:r>
        <w:t xml:space="preserve"> with the authorities concerned or identification of alternative sites that were more </w:t>
      </w:r>
      <w:r w:rsidR="00C61EED">
        <w:t>acceptable</w:t>
      </w:r>
      <w:r>
        <w:t xml:space="preserve"> but still met the required values and criteria.</w:t>
      </w:r>
    </w:p>
    <w:p w14:paraId="6E8CA416" w14:textId="77777777" w:rsidR="002C2F7A" w:rsidRDefault="002C2F7A" w:rsidP="007544C4">
      <w:pPr>
        <w:jc w:val="both"/>
        <w:rPr>
          <w:szCs w:val="24"/>
        </w:rPr>
      </w:pPr>
    </w:p>
    <w:p w14:paraId="247FC3CC" w14:textId="77777777" w:rsidR="00ED244E" w:rsidRDefault="002C2F7A" w:rsidP="006317BC">
      <w:pPr>
        <w:numPr>
          <w:ilvl w:val="0"/>
          <w:numId w:val="25"/>
        </w:numPr>
      </w:pPr>
      <w:r>
        <w:t xml:space="preserve">At some re-wetting </w:t>
      </w:r>
      <w:r w:rsidR="00C61EED">
        <w:t>sites,</w:t>
      </w:r>
      <w:r>
        <w:t xml:space="preserve"> local authorities back tracked on previous agreements and sites again had to be re identified.</w:t>
      </w:r>
    </w:p>
    <w:p w14:paraId="548740D9" w14:textId="77777777" w:rsidR="00ED244E" w:rsidRDefault="00ED244E" w:rsidP="00ED244E">
      <w:pPr>
        <w:jc w:val="both"/>
        <w:rPr>
          <w:rFonts w:ascii="PalatinoLinotype-Roman" w:eastAsia="Calibri" w:hAnsi="PalatinoLinotype-Roman" w:cs="PalatinoLinotype-Roman"/>
          <w:szCs w:val="24"/>
          <w:lang w:val="en-GB" w:eastAsia="en-US"/>
        </w:rPr>
      </w:pPr>
    </w:p>
    <w:p w14:paraId="63CFB992" w14:textId="77777777" w:rsidR="00C006F8" w:rsidRDefault="002C2F7A" w:rsidP="006317BC">
      <w:pPr>
        <w:numPr>
          <w:ilvl w:val="0"/>
          <w:numId w:val="25"/>
        </w:numPr>
      </w:pPr>
      <w:r>
        <w:t xml:space="preserve">The successful application for funds from Coca Cola resulted in the “freeing up” of funds allocated for activities </w:t>
      </w:r>
      <w:r w:rsidR="00C61EED">
        <w:t>at Yelia zakaznik / R</w:t>
      </w:r>
      <w:r>
        <w:t>amsar site which were then re-allocated to support additional activities in other sites.</w:t>
      </w:r>
    </w:p>
    <w:p w14:paraId="330EEFBB" w14:textId="77777777" w:rsidR="002C2F7A" w:rsidRDefault="002C2F7A" w:rsidP="002C2F7A"/>
    <w:p w14:paraId="5F0F9CAB" w14:textId="77777777" w:rsidR="002C2F7A" w:rsidRDefault="002C2F7A" w:rsidP="006317BC">
      <w:pPr>
        <w:pStyle w:val="ListParagraph"/>
        <w:numPr>
          <w:ilvl w:val="0"/>
          <w:numId w:val="28"/>
        </w:numPr>
      </w:pPr>
      <w:r>
        <w:t>Thus</w:t>
      </w:r>
      <w:r w:rsidR="00C61EED">
        <w:t xml:space="preserve">, </w:t>
      </w:r>
      <w:r w:rsidR="00E1752D">
        <w:t>the PIU has shown a very proactive and intelligent response to the challenges faced and to adapting the project to the evolving circumstances.</w:t>
      </w:r>
    </w:p>
    <w:p w14:paraId="74FA2DC0" w14:textId="77777777" w:rsidR="00E1752D" w:rsidRDefault="00E1752D" w:rsidP="002C2F7A"/>
    <w:p w14:paraId="3CBA1297" w14:textId="77777777" w:rsidR="00E1752D" w:rsidRDefault="00E1752D" w:rsidP="006317BC">
      <w:pPr>
        <w:pStyle w:val="ListParagraph"/>
        <w:numPr>
          <w:ilvl w:val="0"/>
          <w:numId w:val="28"/>
        </w:numPr>
        <w:jc w:val="both"/>
      </w:pPr>
      <w:r>
        <w:t xml:space="preserve">One possible caveat to the above would be concerning the Deep Ploughing pilot activity where it could be argued that as soon as its primary purpose (to </w:t>
      </w:r>
      <w:r w:rsidR="00E06E6E">
        <w:t>test</w:t>
      </w:r>
      <w:r>
        <w:t xml:space="preserve"> the</w:t>
      </w:r>
      <w:r w:rsidR="00E06E6E">
        <w:t xml:space="preserve"> economic feasibility</w:t>
      </w:r>
      <w:r>
        <w:t>) was know</w:t>
      </w:r>
      <w:r w:rsidR="00C61EED">
        <w:t>n</w:t>
      </w:r>
      <w:r>
        <w:t xml:space="preserve">, the project should have considered </w:t>
      </w:r>
      <w:r w:rsidR="00E06E6E">
        <w:t xml:space="preserve">closing it down and using the funds for other purposes (or </w:t>
      </w:r>
      <w:r>
        <w:t>at least presented that option to the PB</w:t>
      </w:r>
      <w:r w:rsidR="00E06E6E">
        <w:t>)</w:t>
      </w:r>
      <w:r>
        <w:t>. However, it is always easy in hindsight to argue such positions.</w:t>
      </w:r>
    </w:p>
    <w:p w14:paraId="4967FDCD" w14:textId="77777777" w:rsidR="002C2F7A" w:rsidRDefault="002C2F7A" w:rsidP="002C2F7A"/>
    <w:p w14:paraId="35807E3C" w14:textId="77777777" w:rsidR="00E1752D" w:rsidRDefault="00E1752D">
      <w:pPr>
        <w:suppressAutoHyphens w:val="0"/>
        <w:spacing w:after="160" w:line="256" w:lineRule="auto"/>
      </w:pPr>
      <w:r>
        <w:br w:type="page"/>
      </w:r>
    </w:p>
    <w:p w14:paraId="1D7798B1" w14:textId="77777777" w:rsidR="0033412D" w:rsidRPr="00E1752D" w:rsidRDefault="00234648" w:rsidP="006317BC">
      <w:pPr>
        <w:pStyle w:val="Heading2"/>
        <w:numPr>
          <w:ilvl w:val="1"/>
          <w:numId w:val="3"/>
        </w:numPr>
        <w:rPr>
          <w:rFonts w:ascii="Times New Roman" w:hAnsi="Times New Roman"/>
          <w:b/>
          <w:color w:val="000000"/>
          <w:sz w:val="28"/>
          <w:szCs w:val="28"/>
        </w:rPr>
      </w:pPr>
      <w:r>
        <w:rPr>
          <w:rFonts w:ascii="Times New Roman" w:hAnsi="Times New Roman"/>
          <w:b/>
          <w:color w:val="000000"/>
          <w:sz w:val="28"/>
          <w:szCs w:val="28"/>
        </w:rPr>
        <w:lastRenderedPageBreak/>
        <w:t xml:space="preserve"> </w:t>
      </w:r>
      <w:bookmarkStart w:id="47" w:name="_Toc485844169"/>
      <w:r w:rsidR="006153EF" w:rsidRPr="00E1752D">
        <w:rPr>
          <w:rFonts w:ascii="Times New Roman" w:hAnsi="Times New Roman"/>
          <w:b/>
          <w:color w:val="000000"/>
          <w:sz w:val="28"/>
          <w:szCs w:val="28"/>
        </w:rPr>
        <w:t>Results</w:t>
      </w:r>
      <w:bookmarkEnd w:id="47"/>
    </w:p>
    <w:p w14:paraId="1029906D" w14:textId="77777777" w:rsidR="00C006F8" w:rsidRPr="005A4BDE" w:rsidRDefault="00C006F8" w:rsidP="00C006F8">
      <w:pPr>
        <w:rPr>
          <w:szCs w:val="24"/>
        </w:rPr>
      </w:pPr>
    </w:p>
    <w:p w14:paraId="25965C13" w14:textId="77777777" w:rsidR="00C006F8" w:rsidRPr="00EA345D" w:rsidRDefault="006153EF" w:rsidP="006317BC">
      <w:pPr>
        <w:pStyle w:val="ListParagraph"/>
        <w:numPr>
          <w:ilvl w:val="2"/>
          <w:numId w:val="3"/>
        </w:numPr>
        <w:jc w:val="both"/>
        <w:rPr>
          <w:i/>
          <w:szCs w:val="24"/>
        </w:rPr>
      </w:pPr>
      <w:r w:rsidRPr="00EA345D">
        <w:rPr>
          <w:i/>
          <w:szCs w:val="24"/>
        </w:rPr>
        <w:t>Attainment of outputs, outcomes and objectives</w:t>
      </w:r>
    </w:p>
    <w:p w14:paraId="1456FA67" w14:textId="77777777" w:rsidR="00C356F0" w:rsidRPr="005A4BDE" w:rsidRDefault="00C356F0" w:rsidP="00C356F0">
      <w:pPr>
        <w:jc w:val="both"/>
        <w:rPr>
          <w:szCs w:val="24"/>
        </w:rPr>
      </w:pPr>
    </w:p>
    <w:p w14:paraId="67D10F6B" w14:textId="77777777" w:rsidR="003E607B" w:rsidRPr="00C16B64" w:rsidRDefault="00BF45A0" w:rsidP="006317BC">
      <w:pPr>
        <w:pStyle w:val="ListParagraph"/>
        <w:numPr>
          <w:ilvl w:val="0"/>
          <w:numId w:val="28"/>
        </w:numPr>
        <w:jc w:val="both"/>
        <w:rPr>
          <w:szCs w:val="24"/>
        </w:rPr>
      </w:pPr>
      <w:r w:rsidRPr="00C16B64">
        <w:rPr>
          <w:szCs w:val="24"/>
        </w:rPr>
        <w:t xml:space="preserve">The following section seeks to </w:t>
      </w:r>
      <w:r w:rsidR="006E10FB" w:rsidRPr="00C16B64">
        <w:rPr>
          <w:szCs w:val="24"/>
        </w:rPr>
        <w:t>analyses and assess</w:t>
      </w:r>
      <w:r w:rsidRPr="00C16B64">
        <w:rPr>
          <w:szCs w:val="24"/>
        </w:rPr>
        <w:t xml:space="preserve"> how effectively and fully the </w:t>
      </w:r>
      <w:r w:rsidR="00C61EED" w:rsidRPr="00C16B64">
        <w:rPr>
          <w:szCs w:val="24"/>
        </w:rPr>
        <w:t>project attained</w:t>
      </w:r>
      <w:r w:rsidRPr="00C16B64">
        <w:rPr>
          <w:szCs w:val="24"/>
        </w:rPr>
        <w:t xml:space="preserve"> the expected outputs and how those translate into achievement of its outcomes and overall objective. </w:t>
      </w:r>
      <w:r w:rsidR="00F8721E" w:rsidRPr="00C16B64">
        <w:rPr>
          <w:szCs w:val="24"/>
        </w:rPr>
        <w:t xml:space="preserve">Progress towards achieving the SRF indicators is presented in Table </w:t>
      </w:r>
      <w:r w:rsidR="00C61EED">
        <w:rPr>
          <w:szCs w:val="24"/>
        </w:rPr>
        <w:t>15</w:t>
      </w:r>
      <w:r w:rsidR="00F8721E" w:rsidRPr="00C16B64">
        <w:rPr>
          <w:szCs w:val="24"/>
        </w:rPr>
        <w:t xml:space="preserve"> below.</w:t>
      </w:r>
    </w:p>
    <w:p w14:paraId="5A495915" w14:textId="77777777" w:rsidR="00BF6397" w:rsidRPr="005A4BDE" w:rsidRDefault="00BF6397" w:rsidP="00C356F0">
      <w:pPr>
        <w:jc w:val="both"/>
        <w:rPr>
          <w:szCs w:val="24"/>
        </w:rPr>
      </w:pPr>
    </w:p>
    <w:p w14:paraId="4AEB52F8" w14:textId="77777777" w:rsidR="00BF6397" w:rsidRPr="005A4BDE" w:rsidRDefault="00BF6397" w:rsidP="00C356F0">
      <w:pPr>
        <w:jc w:val="both"/>
        <w:rPr>
          <w:szCs w:val="24"/>
        </w:rPr>
      </w:pPr>
    </w:p>
    <w:p w14:paraId="40DAD3DA" w14:textId="77777777" w:rsidR="00BF6397" w:rsidRPr="005A4BDE" w:rsidRDefault="00BF6397" w:rsidP="00C356F0">
      <w:pPr>
        <w:jc w:val="both"/>
        <w:rPr>
          <w:b/>
          <w:szCs w:val="24"/>
          <w:u w:val="single"/>
        </w:rPr>
      </w:pPr>
      <w:r w:rsidRPr="005A4BDE">
        <w:rPr>
          <w:b/>
          <w:szCs w:val="24"/>
          <w:u w:val="single"/>
        </w:rPr>
        <w:t>Comp</w:t>
      </w:r>
      <w:r w:rsidR="00F8721E" w:rsidRPr="005A4BDE">
        <w:rPr>
          <w:b/>
          <w:szCs w:val="24"/>
          <w:u w:val="single"/>
        </w:rPr>
        <w:t>o</w:t>
      </w:r>
      <w:r w:rsidRPr="005A4BDE">
        <w:rPr>
          <w:b/>
          <w:szCs w:val="24"/>
          <w:u w:val="single"/>
        </w:rPr>
        <w:t xml:space="preserve">nent 1 </w:t>
      </w:r>
    </w:p>
    <w:p w14:paraId="25FE3148" w14:textId="77777777" w:rsidR="00695E02" w:rsidRPr="005A4BDE" w:rsidRDefault="00695E02" w:rsidP="00695E02">
      <w:pPr>
        <w:suppressAutoHyphens w:val="0"/>
        <w:autoSpaceDE w:val="0"/>
        <w:adjustRightInd w:val="0"/>
        <w:textAlignment w:val="auto"/>
        <w:rPr>
          <w:rFonts w:eastAsia="Calibri"/>
          <w:szCs w:val="24"/>
          <w:lang w:val="en-GB" w:eastAsia="en-US"/>
        </w:rPr>
      </w:pPr>
    </w:p>
    <w:p w14:paraId="23B55DE4" w14:textId="77777777" w:rsidR="00695E02" w:rsidRPr="00C16B64" w:rsidRDefault="005A4BDE" w:rsidP="006317BC">
      <w:pPr>
        <w:pStyle w:val="ListParagraph"/>
        <w:numPr>
          <w:ilvl w:val="0"/>
          <w:numId w:val="28"/>
        </w:numPr>
        <w:suppressAutoHyphens w:val="0"/>
        <w:autoSpaceDE w:val="0"/>
        <w:adjustRightInd w:val="0"/>
        <w:textAlignment w:val="auto"/>
        <w:rPr>
          <w:szCs w:val="24"/>
        </w:rPr>
      </w:pPr>
      <w:r w:rsidRPr="00C16B64">
        <w:rPr>
          <w:rFonts w:eastAsia="Calibri"/>
          <w:szCs w:val="24"/>
          <w:lang w:val="en-GB" w:eastAsia="en-US"/>
        </w:rPr>
        <w:t xml:space="preserve">This component contains </w:t>
      </w:r>
      <w:r w:rsidR="00695E02" w:rsidRPr="00C16B64">
        <w:rPr>
          <w:rFonts w:eastAsia="Calibri"/>
          <w:szCs w:val="24"/>
          <w:lang w:val="en-GB" w:eastAsia="en-US"/>
        </w:rPr>
        <w:t>two aspects which are covered by 2 Outcomes i.e.</w:t>
      </w:r>
      <w:r w:rsidRPr="00C16B64">
        <w:rPr>
          <w:rFonts w:eastAsia="Calibri"/>
          <w:szCs w:val="24"/>
          <w:lang w:val="en-GB" w:eastAsia="en-US"/>
        </w:rPr>
        <w:t xml:space="preserve"> Outcome 1.1 related to having </w:t>
      </w:r>
      <w:r w:rsidR="00695E02" w:rsidRPr="00C16B64">
        <w:rPr>
          <w:rFonts w:eastAsia="Calibri"/>
          <w:szCs w:val="24"/>
          <w:lang w:val="en-GB" w:eastAsia="en-US"/>
        </w:rPr>
        <w:t xml:space="preserve">the NSP </w:t>
      </w:r>
      <w:r w:rsidRPr="00C16B64">
        <w:rPr>
          <w:rFonts w:eastAsia="Calibri"/>
          <w:szCs w:val="24"/>
          <w:lang w:val="en-GB" w:eastAsia="en-US"/>
        </w:rPr>
        <w:t>and peatland Schemes (</w:t>
      </w:r>
      <w:r w:rsidR="00C61EED" w:rsidRPr="00C16B64">
        <w:rPr>
          <w:rFonts w:eastAsia="Calibri"/>
          <w:szCs w:val="24"/>
          <w:lang w:val="en-GB" w:eastAsia="en-US"/>
        </w:rPr>
        <w:t>Direction</w:t>
      </w:r>
      <w:r w:rsidRPr="00C16B64">
        <w:rPr>
          <w:rFonts w:eastAsia="Calibri"/>
          <w:szCs w:val="24"/>
          <w:lang w:val="en-GB" w:eastAsia="en-US"/>
        </w:rPr>
        <w:t xml:space="preserve"> of Use) in next 10 years </w:t>
      </w:r>
      <w:r w:rsidR="00695E02" w:rsidRPr="00C16B64">
        <w:rPr>
          <w:rFonts w:eastAsia="Calibri"/>
          <w:szCs w:val="24"/>
          <w:lang w:val="en-GB" w:eastAsia="en-US"/>
        </w:rPr>
        <w:t xml:space="preserve">approved and adopted by the Council of Ministers and, Outcome 1.2 related  to pilot the implementation of the NSP in a network of peatlands in the country. </w:t>
      </w:r>
    </w:p>
    <w:p w14:paraId="7FDFB948" w14:textId="77777777" w:rsidR="00A670AD" w:rsidRDefault="00A670AD" w:rsidP="00C356F0">
      <w:pPr>
        <w:jc w:val="both"/>
        <w:rPr>
          <w:sz w:val="22"/>
          <w:szCs w:val="22"/>
        </w:rPr>
      </w:pPr>
    </w:p>
    <w:p w14:paraId="44D40DF8" w14:textId="77777777" w:rsidR="00CA211B" w:rsidRDefault="00CA211B" w:rsidP="00C356F0">
      <w:pPr>
        <w:jc w:val="both"/>
        <w:rPr>
          <w:sz w:val="22"/>
          <w:szCs w:val="22"/>
        </w:rPr>
      </w:pPr>
      <w:r>
        <w:rPr>
          <w:b/>
        </w:rPr>
        <w:t>Outcome 1.1: Policy framework and institutional capacities for a landscape approach to peatlands management are in place.</w:t>
      </w:r>
    </w:p>
    <w:p w14:paraId="1628C507" w14:textId="77777777" w:rsidR="00D33308" w:rsidRPr="00B76A07" w:rsidRDefault="00D33308" w:rsidP="00C356F0">
      <w:pPr>
        <w:jc w:val="both"/>
        <w:rPr>
          <w:rFonts w:cs="Calibri"/>
          <w:szCs w:val="24"/>
        </w:rPr>
      </w:pPr>
    </w:p>
    <w:p w14:paraId="351B6088" w14:textId="77777777" w:rsidR="00C07D47" w:rsidRPr="00C61EED" w:rsidRDefault="00D33308" w:rsidP="006317BC">
      <w:pPr>
        <w:pStyle w:val="ListParagraph"/>
        <w:numPr>
          <w:ilvl w:val="0"/>
          <w:numId w:val="28"/>
        </w:numPr>
        <w:jc w:val="both"/>
        <w:rPr>
          <w:szCs w:val="24"/>
          <w:u w:val="single"/>
        </w:rPr>
      </w:pPr>
      <w:r w:rsidRPr="00C16B64">
        <w:rPr>
          <w:rFonts w:cs="Calibri"/>
          <w:szCs w:val="24"/>
        </w:rPr>
        <w:t xml:space="preserve">At the time of the MTE the </w:t>
      </w:r>
      <w:r w:rsidR="00CA211B" w:rsidRPr="00C16B64">
        <w:rPr>
          <w:rFonts w:cs="Calibri"/>
          <w:szCs w:val="24"/>
        </w:rPr>
        <w:t xml:space="preserve">initial 3 (out of 4) outputs </w:t>
      </w:r>
      <w:r w:rsidR="00695E02" w:rsidRPr="00C16B64">
        <w:rPr>
          <w:rFonts w:cs="Calibri"/>
          <w:szCs w:val="24"/>
        </w:rPr>
        <w:t>that were intended to lead to this outcome were already successfully achieved (i.e. establishment and f</w:t>
      </w:r>
      <w:r w:rsidR="00C61EED">
        <w:rPr>
          <w:rFonts w:cs="Calibri"/>
          <w:szCs w:val="24"/>
        </w:rPr>
        <w:t xml:space="preserve">unctioning of the cross-sector </w:t>
      </w:r>
      <w:r w:rsidR="00695E02" w:rsidRPr="00C16B64">
        <w:rPr>
          <w:rFonts w:cs="Calibri"/>
          <w:szCs w:val="24"/>
        </w:rPr>
        <w:t>Working Group, the development and approval of s</w:t>
      </w:r>
      <w:r w:rsidR="00695E02">
        <w:t xml:space="preserve">pecific criteria and methodologies for assessment of peatland status, functions and services, and Comprehensive inventory and database of Belarusian peatlands). Based on that existing work the </w:t>
      </w:r>
      <w:r w:rsidR="00695E02" w:rsidRPr="00C16B64">
        <w:rPr>
          <w:rFonts w:cs="Calibri"/>
          <w:szCs w:val="24"/>
          <w:u w:val="single"/>
        </w:rPr>
        <w:t xml:space="preserve">Strategy for the Conservation and Wise use of Peatlands </w:t>
      </w:r>
      <w:r w:rsidR="00695E02" w:rsidRPr="00C16B64">
        <w:rPr>
          <w:rFonts w:cs="Calibri"/>
          <w:szCs w:val="24"/>
        </w:rPr>
        <w:t>had already completed drafting and was in the process of stakeholder review after which it could be submitted to the Cabinet of Ministers for final review and approval</w:t>
      </w:r>
      <w:r w:rsidR="00695E02" w:rsidRPr="00C61EED">
        <w:rPr>
          <w:szCs w:val="24"/>
        </w:rPr>
        <w:t xml:space="preserve">.  </w:t>
      </w:r>
      <w:r w:rsidR="00695E02" w:rsidRPr="00C61EED">
        <w:rPr>
          <w:rFonts w:eastAsia="Calibri"/>
          <w:szCs w:val="24"/>
          <w:lang w:val="en-GB" w:eastAsia="en-US"/>
        </w:rPr>
        <w:t xml:space="preserve">The classification of peatlands across the country is was well under way and finally culminated in the </w:t>
      </w:r>
      <w:r w:rsidR="00695E02" w:rsidRPr="00C61EED">
        <w:rPr>
          <w:szCs w:val="24"/>
          <w:u w:val="single"/>
        </w:rPr>
        <w:t xml:space="preserve">Outline of the Distribution of Peatlands per Direction  of Use until 2030  </w:t>
      </w:r>
      <w:r w:rsidR="00695E02" w:rsidRPr="00C61EED">
        <w:rPr>
          <w:szCs w:val="24"/>
        </w:rPr>
        <w:t>which was submitted as a supporting document to the Strategy</w:t>
      </w:r>
      <w:r w:rsidR="00C07D47" w:rsidRPr="00C61EED">
        <w:rPr>
          <w:szCs w:val="24"/>
          <w:u w:val="single"/>
        </w:rPr>
        <w:t>.</w:t>
      </w:r>
    </w:p>
    <w:p w14:paraId="765303B7" w14:textId="77777777" w:rsidR="00C07D47" w:rsidRPr="00B76A07" w:rsidRDefault="00C07D47" w:rsidP="00C07D47">
      <w:pPr>
        <w:jc w:val="both"/>
        <w:rPr>
          <w:rFonts w:cs="Calibri"/>
          <w:szCs w:val="24"/>
        </w:rPr>
      </w:pPr>
    </w:p>
    <w:p w14:paraId="69C27A2A" w14:textId="77777777" w:rsidR="00D33308" w:rsidRPr="00C16B64" w:rsidRDefault="00D33308" w:rsidP="006317BC">
      <w:pPr>
        <w:pStyle w:val="ListParagraph"/>
        <w:numPr>
          <w:ilvl w:val="0"/>
          <w:numId w:val="28"/>
        </w:numPr>
        <w:jc w:val="both"/>
        <w:rPr>
          <w:rFonts w:cs="Calibri"/>
          <w:szCs w:val="24"/>
        </w:rPr>
      </w:pPr>
      <w:r w:rsidRPr="00C16B64">
        <w:rPr>
          <w:rFonts w:cs="Calibri"/>
          <w:szCs w:val="24"/>
        </w:rPr>
        <w:t xml:space="preserve">The process leading up to the status as of the MTE is described in detail </w:t>
      </w:r>
      <w:r w:rsidR="00C61EED">
        <w:rPr>
          <w:rFonts w:cs="Calibri"/>
          <w:szCs w:val="24"/>
        </w:rPr>
        <w:t xml:space="preserve">in that </w:t>
      </w:r>
      <w:r w:rsidRPr="00C16B64">
        <w:rPr>
          <w:rFonts w:cs="Calibri"/>
          <w:szCs w:val="24"/>
        </w:rPr>
        <w:t xml:space="preserve">report so will not be repeated. However, the TE team would like to </w:t>
      </w:r>
      <w:r w:rsidR="00CA211B" w:rsidRPr="00C16B64">
        <w:rPr>
          <w:rFonts w:cs="Calibri"/>
          <w:szCs w:val="24"/>
        </w:rPr>
        <w:t>emphasize</w:t>
      </w:r>
      <w:r w:rsidRPr="00C16B64">
        <w:rPr>
          <w:rFonts w:cs="Calibri"/>
          <w:szCs w:val="24"/>
        </w:rPr>
        <w:t xml:space="preserve"> two aspects of the Strategy and Outline development that we feel were not </w:t>
      </w:r>
      <w:r w:rsidR="00CA211B" w:rsidRPr="00C16B64">
        <w:rPr>
          <w:rFonts w:cs="Calibri"/>
          <w:szCs w:val="24"/>
        </w:rPr>
        <w:t xml:space="preserve">fully </w:t>
      </w:r>
      <w:r w:rsidR="00B76A07" w:rsidRPr="00C16B64">
        <w:rPr>
          <w:rFonts w:cs="Calibri"/>
          <w:szCs w:val="24"/>
        </w:rPr>
        <w:t xml:space="preserve">highlighted in the </w:t>
      </w:r>
      <w:r w:rsidRPr="00C16B64">
        <w:rPr>
          <w:rFonts w:cs="Calibri"/>
          <w:szCs w:val="24"/>
        </w:rPr>
        <w:t>MTE report and are of some importance.</w:t>
      </w:r>
    </w:p>
    <w:p w14:paraId="64D592AB" w14:textId="77777777" w:rsidR="00D33308" w:rsidRPr="00B76A07" w:rsidRDefault="00D33308" w:rsidP="00C356F0">
      <w:pPr>
        <w:jc w:val="both"/>
        <w:rPr>
          <w:rFonts w:cs="Calibri"/>
          <w:szCs w:val="24"/>
        </w:rPr>
      </w:pPr>
    </w:p>
    <w:p w14:paraId="70689C29" w14:textId="77777777" w:rsidR="00D33308" w:rsidRDefault="00C61EED" w:rsidP="006317BC">
      <w:pPr>
        <w:pStyle w:val="ListParagraph"/>
        <w:numPr>
          <w:ilvl w:val="0"/>
          <w:numId w:val="17"/>
        </w:numPr>
        <w:jc w:val="both"/>
        <w:rPr>
          <w:szCs w:val="24"/>
        </w:rPr>
      </w:pPr>
      <w:r>
        <w:rPr>
          <w:i/>
          <w:szCs w:val="24"/>
        </w:rPr>
        <w:t xml:space="preserve">The </w:t>
      </w:r>
      <w:r w:rsidR="00B76A07" w:rsidRPr="00CA211B">
        <w:rPr>
          <w:i/>
          <w:szCs w:val="24"/>
        </w:rPr>
        <w:t>s</w:t>
      </w:r>
      <w:r w:rsidR="00D33308" w:rsidRPr="00CA211B">
        <w:rPr>
          <w:i/>
          <w:szCs w:val="24"/>
        </w:rPr>
        <w:t>uitability of int</w:t>
      </w:r>
      <w:r w:rsidR="00B76A07" w:rsidRPr="00CA211B">
        <w:rPr>
          <w:i/>
          <w:szCs w:val="24"/>
        </w:rPr>
        <w:t xml:space="preserve">ernational </w:t>
      </w:r>
      <w:r w:rsidR="00D33308" w:rsidRPr="00CA211B">
        <w:rPr>
          <w:i/>
          <w:szCs w:val="24"/>
        </w:rPr>
        <w:t xml:space="preserve">consultant </w:t>
      </w:r>
      <w:r w:rsidR="00B76A07" w:rsidRPr="00CA211B">
        <w:rPr>
          <w:i/>
          <w:szCs w:val="24"/>
        </w:rPr>
        <w:t>employed to advise on the Strategy development and its supporting documents</w:t>
      </w:r>
      <w:r w:rsidR="00B76A07">
        <w:rPr>
          <w:szCs w:val="24"/>
        </w:rPr>
        <w:t xml:space="preserve">: It would appear that the consultant recruited for this task was partially done so on the basis of being a fluent Russian speaker, </w:t>
      </w:r>
      <w:r>
        <w:rPr>
          <w:szCs w:val="24"/>
        </w:rPr>
        <w:t xml:space="preserve">having </w:t>
      </w:r>
      <w:r w:rsidR="00B76A07">
        <w:rPr>
          <w:szCs w:val="24"/>
        </w:rPr>
        <w:t xml:space="preserve">deep practical experience of governmental systems in ex-soviet countries, plus wider international experience. This was very important in that </w:t>
      </w:r>
      <w:r>
        <w:rPr>
          <w:szCs w:val="24"/>
        </w:rPr>
        <w:t xml:space="preserve">the individual chosen was </w:t>
      </w:r>
      <w:r w:rsidR="00B76A07">
        <w:rPr>
          <w:szCs w:val="24"/>
        </w:rPr>
        <w:t>in a position to help craft a document that fitted the administrative and governmental system of Belarus and to know how to best argue the case for its need</w:t>
      </w:r>
      <w:r w:rsidR="00D33308" w:rsidRPr="00B76A07">
        <w:rPr>
          <w:szCs w:val="24"/>
        </w:rPr>
        <w:t>.</w:t>
      </w:r>
      <w:r w:rsidR="00B76A07">
        <w:rPr>
          <w:szCs w:val="24"/>
        </w:rPr>
        <w:t xml:space="preserve"> This was an important factor in the final highly satisfactory result and it is a credit to the PM and UNDP E&amp;E Unit that they both sort and found such a qualified consultant.</w:t>
      </w:r>
    </w:p>
    <w:p w14:paraId="783BBC44" w14:textId="77777777" w:rsidR="00B76A07" w:rsidRPr="00B76A07" w:rsidRDefault="00B76A07" w:rsidP="00B76A07">
      <w:pPr>
        <w:pStyle w:val="ListParagraph"/>
        <w:jc w:val="both"/>
        <w:rPr>
          <w:szCs w:val="24"/>
        </w:rPr>
      </w:pPr>
    </w:p>
    <w:p w14:paraId="26B261C9" w14:textId="77777777" w:rsidR="00D33308" w:rsidRPr="00B76A07" w:rsidRDefault="00D33308" w:rsidP="006317BC">
      <w:pPr>
        <w:pStyle w:val="ListParagraph"/>
        <w:numPr>
          <w:ilvl w:val="0"/>
          <w:numId w:val="17"/>
        </w:numPr>
        <w:jc w:val="both"/>
        <w:rPr>
          <w:szCs w:val="24"/>
        </w:rPr>
      </w:pPr>
      <w:r w:rsidRPr="00CA211B">
        <w:rPr>
          <w:i/>
          <w:szCs w:val="24"/>
        </w:rPr>
        <w:t xml:space="preserve">Importance of the Outline </w:t>
      </w:r>
      <w:r w:rsidR="00B76A07" w:rsidRPr="00CA211B">
        <w:rPr>
          <w:i/>
          <w:szCs w:val="24"/>
        </w:rPr>
        <w:t>of the Distribution of Peatlands per direction of Use until 2030</w:t>
      </w:r>
      <w:r w:rsidR="005A4BDE">
        <w:rPr>
          <w:i/>
          <w:szCs w:val="24"/>
        </w:rPr>
        <w:t xml:space="preserve">  </w:t>
      </w:r>
      <w:r w:rsidR="005A4BDE" w:rsidRPr="005A4BDE">
        <w:rPr>
          <w:szCs w:val="24"/>
        </w:rPr>
        <w:t>(</w:t>
      </w:r>
      <w:r w:rsidR="005A4BDE">
        <w:rPr>
          <w:szCs w:val="24"/>
        </w:rPr>
        <w:t>“</w:t>
      </w:r>
      <w:r w:rsidR="005A4BDE" w:rsidRPr="005A4BDE">
        <w:rPr>
          <w:szCs w:val="24"/>
        </w:rPr>
        <w:t>peatland schemes”)</w:t>
      </w:r>
      <w:r w:rsidR="00C07D47" w:rsidRPr="005A4BDE">
        <w:rPr>
          <w:szCs w:val="24"/>
        </w:rPr>
        <w:t>.</w:t>
      </w:r>
      <w:r w:rsidR="00C07D47">
        <w:rPr>
          <w:i/>
          <w:szCs w:val="24"/>
        </w:rPr>
        <w:t xml:space="preserve"> </w:t>
      </w:r>
      <w:r w:rsidR="00CA211B">
        <w:rPr>
          <w:szCs w:val="24"/>
        </w:rPr>
        <w:t xml:space="preserve">This </w:t>
      </w:r>
      <w:r w:rsidR="005A4BDE">
        <w:rPr>
          <w:szCs w:val="24"/>
        </w:rPr>
        <w:t xml:space="preserve">is </w:t>
      </w:r>
      <w:r w:rsidR="00CA211B">
        <w:rPr>
          <w:szCs w:val="24"/>
        </w:rPr>
        <w:t xml:space="preserve">the instrument that has the most impact in terms of </w:t>
      </w:r>
      <w:r w:rsidR="00CA211B">
        <w:rPr>
          <w:szCs w:val="24"/>
        </w:rPr>
        <w:lastRenderedPageBreak/>
        <w:t xml:space="preserve">converting the strategy into practical changes in peatlands land use in the next 10 years and is the aspect of the Strategy work most highly valued by almost all stakeholders interviewed. </w:t>
      </w:r>
      <w:r w:rsidR="00C61EED">
        <w:rPr>
          <w:szCs w:val="24"/>
        </w:rPr>
        <w:t>In</w:t>
      </w:r>
      <w:r w:rsidR="00226869">
        <w:rPr>
          <w:szCs w:val="24"/>
        </w:rPr>
        <w:t xml:space="preserve"> essence, this</w:t>
      </w:r>
      <w:r w:rsidR="00C07D47">
        <w:rPr>
          <w:szCs w:val="24"/>
        </w:rPr>
        <w:t xml:space="preserve"> is what makes the Strategy actual and applicable on the ground by all the different stakeholders and removes much of the basis for past conflicts over use and minimizes the real likelihood of unsustainable use.</w:t>
      </w:r>
    </w:p>
    <w:p w14:paraId="245E10D9" w14:textId="77777777" w:rsidR="00D33308" w:rsidRPr="00B76A07" w:rsidRDefault="00D33308" w:rsidP="00D33308">
      <w:pPr>
        <w:jc w:val="both"/>
        <w:rPr>
          <w:szCs w:val="24"/>
        </w:rPr>
      </w:pPr>
    </w:p>
    <w:p w14:paraId="47B90A7B" w14:textId="77777777" w:rsidR="005A4BDE" w:rsidRPr="00C16B64" w:rsidRDefault="00C07D47" w:rsidP="006317BC">
      <w:pPr>
        <w:pStyle w:val="ListParagraph"/>
        <w:numPr>
          <w:ilvl w:val="0"/>
          <w:numId w:val="28"/>
        </w:numPr>
        <w:jc w:val="both"/>
        <w:rPr>
          <w:rFonts w:cs="Calibri"/>
          <w:szCs w:val="24"/>
        </w:rPr>
      </w:pPr>
      <w:r w:rsidRPr="00C16B64">
        <w:rPr>
          <w:szCs w:val="24"/>
        </w:rPr>
        <w:t xml:space="preserve">Post MTE the project, with the support of the UNDP </w:t>
      </w:r>
      <w:r w:rsidR="004B66DE" w:rsidRPr="00C16B64">
        <w:rPr>
          <w:szCs w:val="24"/>
        </w:rPr>
        <w:t>CO, has</w:t>
      </w:r>
      <w:r w:rsidRPr="00C16B64">
        <w:rPr>
          <w:szCs w:val="24"/>
        </w:rPr>
        <w:t xml:space="preserve"> successfully steered the Strategy and Outline of Use through the various administrative </w:t>
      </w:r>
      <w:r w:rsidR="008B6132" w:rsidRPr="00C16B64">
        <w:rPr>
          <w:szCs w:val="24"/>
        </w:rPr>
        <w:t>heralds</w:t>
      </w:r>
      <w:r w:rsidRPr="00C16B64">
        <w:rPr>
          <w:szCs w:val="24"/>
        </w:rPr>
        <w:t xml:space="preserve"> and as predicted it was approved </w:t>
      </w:r>
      <w:r w:rsidR="003C5E63" w:rsidRPr="00C16B64">
        <w:rPr>
          <w:szCs w:val="24"/>
        </w:rPr>
        <w:t xml:space="preserve">in 2015 (just) </w:t>
      </w:r>
      <w:r w:rsidRPr="00C16B64">
        <w:rPr>
          <w:rFonts w:cs="Calibri"/>
          <w:szCs w:val="24"/>
        </w:rPr>
        <w:t xml:space="preserve">by the Resolution of the Council of Ministers of the Republic of Belarus dd 30.12.2015 #1111. </w:t>
      </w:r>
    </w:p>
    <w:p w14:paraId="20D3EC9F" w14:textId="77777777" w:rsidR="005A4BDE" w:rsidRDefault="005A4BDE" w:rsidP="00C356F0">
      <w:pPr>
        <w:jc w:val="both"/>
        <w:rPr>
          <w:rFonts w:cs="Calibri"/>
          <w:szCs w:val="24"/>
        </w:rPr>
      </w:pPr>
    </w:p>
    <w:p w14:paraId="7D2964BA" w14:textId="77777777" w:rsidR="003E607B" w:rsidRPr="00C16B64" w:rsidRDefault="00C07D47" w:rsidP="006317BC">
      <w:pPr>
        <w:pStyle w:val="ListParagraph"/>
        <w:numPr>
          <w:ilvl w:val="0"/>
          <w:numId w:val="28"/>
        </w:numPr>
        <w:jc w:val="both"/>
        <w:rPr>
          <w:rFonts w:cs="Calibri"/>
          <w:szCs w:val="24"/>
        </w:rPr>
      </w:pPr>
      <w:r w:rsidRPr="00C16B64">
        <w:rPr>
          <w:rFonts w:cs="Calibri"/>
          <w:szCs w:val="24"/>
        </w:rPr>
        <w:t xml:space="preserve">This approval within the expected timeframe and without any substantial changes from the version agreed by the WG was </w:t>
      </w:r>
      <w:r w:rsidR="003C5E63" w:rsidRPr="00C16B64">
        <w:rPr>
          <w:rFonts w:cs="Calibri"/>
          <w:szCs w:val="24"/>
        </w:rPr>
        <w:t>undoubtable,</w:t>
      </w:r>
      <w:r w:rsidRPr="00C16B64">
        <w:rPr>
          <w:rFonts w:cs="Calibri"/>
          <w:szCs w:val="24"/>
        </w:rPr>
        <w:t xml:space="preserve"> to a large part</w:t>
      </w:r>
      <w:r w:rsidR="003C5E63" w:rsidRPr="00C16B64">
        <w:rPr>
          <w:rFonts w:cs="Calibri"/>
          <w:szCs w:val="24"/>
        </w:rPr>
        <w:t>,</w:t>
      </w:r>
      <w:r w:rsidRPr="00C16B64">
        <w:rPr>
          <w:rFonts w:cs="Calibri"/>
          <w:szCs w:val="24"/>
        </w:rPr>
        <w:t xml:space="preserve"> attributable to the highly effective and committed stakeholder involvement and to the pragmatism shown both in the way the Strategy was developed (sensitive to </w:t>
      </w:r>
      <w:r w:rsidR="007A07C2" w:rsidRPr="00C16B64">
        <w:rPr>
          <w:rFonts w:cs="Calibri"/>
          <w:szCs w:val="24"/>
        </w:rPr>
        <w:t xml:space="preserve">Belarus approaches and governmental procedures) and the region by region development of the schemes that went to make up the” Outline for Use”. </w:t>
      </w:r>
      <w:r w:rsidR="003C5E63" w:rsidRPr="00C16B64">
        <w:rPr>
          <w:rFonts w:cs="Calibri"/>
          <w:szCs w:val="24"/>
        </w:rPr>
        <w:t>The latter, if done at the national level, is likely to have entailed a length process and delay.</w:t>
      </w:r>
    </w:p>
    <w:p w14:paraId="380A3306" w14:textId="77777777" w:rsidR="00B9183F" w:rsidRDefault="00B9183F" w:rsidP="00C356F0">
      <w:pPr>
        <w:jc w:val="both"/>
        <w:rPr>
          <w:rFonts w:cs="Calibri"/>
          <w:szCs w:val="24"/>
        </w:rPr>
      </w:pPr>
    </w:p>
    <w:p w14:paraId="7A5445F7" w14:textId="77777777" w:rsidR="00B9183F" w:rsidRPr="00C16B64" w:rsidRDefault="00C61EED" w:rsidP="006317BC">
      <w:pPr>
        <w:pStyle w:val="ListParagraph"/>
        <w:numPr>
          <w:ilvl w:val="0"/>
          <w:numId w:val="28"/>
        </w:numPr>
        <w:jc w:val="both"/>
        <w:rPr>
          <w:szCs w:val="24"/>
        </w:rPr>
      </w:pPr>
      <w:r>
        <w:rPr>
          <w:szCs w:val="24"/>
        </w:rPr>
        <w:t xml:space="preserve">The MTE made a </w:t>
      </w:r>
      <w:r w:rsidR="00B9183F" w:rsidRPr="00C16B64">
        <w:rPr>
          <w:szCs w:val="24"/>
        </w:rPr>
        <w:t>minor criticism of the work up to that point on this outcome i.e.  that access to the inventory and monitoring data should be improved through its placement in the internet – this was responded to and data is freely available</w:t>
      </w:r>
      <w:r>
        <w:rPr>
          <w:szCs w:val="24"/>
        </w:rPr>
        <w:t xml:space="preserve"> on-line</w:t>
      </w:r>
      <w:r w:rsidR="00B9183F">
        <w:rPr>
          <w:rStyle w:val="FootnoteReference"/>
          <w:szCs w:val="24"/>
        </w:rPr>
        <w:footnoteReference w:id="6"/>
      </w:r>
      <w:r w:rsidR="00B9183F" w:rsidRPr="00C16B64">
        <w:rPr>
          <w:szCs w:val="24"/>
        </w:rPr>
        <w:t xml:space="preserve">.  </w:t>
      </w:r>
    </w:p>
    <w:p w14:paraId="0E0D1E4D" w14:textId="77777777" w:rsidR="00B9183F" w:rsidRDefault="00B9183F" w:rsidP="00C356F0">
      <w:pPr>
        <w:jc w:val="both"/>
        <w:rPr>
          <w:rFonts w:cs="Calibri"/>
          <w:szCs w:val="24"/>
        </w:rPr>
      </w:pPr>
    </w:p>
    <w:p w14:paraId="28503655" w14:textId="77777777" w:rsidR="007A07C2" w:rsidRPr="00C16B64" w:rsidRDefault="007A07C2" w:rsidP="006317BC">
      <w:pPr>
        <w:pStyle w:val="ListParagraph"/>
        <w:numPr>
          <w:ilvl w:val="0"/>
          <w:numId w:val="28"/>
        </w:numPr>
        <w:suppressAutoHyphens w:val="0"/>
        <w:autoSpaceDE w:val="0"/>
        <w:adjustRightInd w:val="0"/>
        <w:jc w:val="both"/>
        <w:textAlignment w:val="auto"/>
        <w:rPr>
          <w:szCs w:val="24"/>
        </w:rPr>
      </w:pPr>
      <w:r w:rsidRPr="00C16B64">
        <w:rPr>
          <w:rFonts w:cs="Calibri"/>
          <w:szCs w:val="24"/>
        </w:rPr>
        <w:t xml:space="preserve">The Strategy for the Conservation and Wise use of Peatlands and Outline of the Distribution of Peatlands per Direction  of Use until 2030 was the </w:t>
      </w:r>
      <w:r w:rsidRPr="00C16B64">
        <w:rPr>
          <w:rFonts w:cs="Calibri"/>
          <w:b/>
          <w:szCs w:val="24"/>
        </w:rPr>
        <w:t>primary outcome of the project</w:t>
      </w:r>
      <w:r w:rsidRPr="00C16B64">
        <w:rPr>
          <w:rFonts w:cs="Calibri"/>
          <w:szCs w:val="24"/>
        </w:rPr>
        <w:t>. The process to prepare it was extremely well and very pragmatically executed and the resulting policy and regulatory document approved until 2030 by the</w:t>
      </w:r>
      <w:r w:rsidR="00C61EED">
        <w:rPr>
          <w:rFonts w:cs="Calibri"/>
          <w:szCs w:val="24"/>
        </w:rPr>
        <w:t xml:space="preserve"> Council of Ministers has a </w:t>
      </w:r>
      <w:r w:rsidRPr="00C16B64">
        <w:rPr>
          <w:rFonts w:cs="Calibri"/>
          <w:szCs w:val="24"/>
        </w:rPr>
        <w:t xml:space="preserve">likely chance of significant impact a). because it is feasible, practical and supported by key stakeholders and b). because Council of Ministers approval obligates all parties, national, regional, environmental and economic to apply. </w:t>
      </w:r>
      <w:r w:rsidR="00B9183F" w:rsidRPr="00C16B64">
        <w:rPr>
          <w:rFonts w:cs="Calibri"/>
          <w:szCs w:val="24"/>
        </w:rPr>
        <w:t>On this basis</w:t>
      </w:r>
      <w:r w:rsidR="00333E19">
        <w:rPr>
          <w:rFonts w:cs="Calibri"/>
          <w:szCs w:val="24"/>
        </w:rPr>
        <w:t>,</w:t>
      </w:r>
      <w:r w:rsidR="00B9183F" w:rsidRPr="00C16B64">
        <w:rPr>
          <w:rFonts w:cs="Calibri"/>
          <w:szCs w:val="24"/>
        </w:rPr>
        <w:t xml:space="preserve"> it is concluded that this outcome was highly satisfactory and the process and result </w:t>
      </w:r>
      <w:r w:rsidR="00333E19">
        <w:rPr>
          <w:rFonts w:cs="Calibri"/>
          <w:szCs w:val="24"/>
        </w:rPr>
        <w:t>is an excellent</w:t>
      </w:r>
      <w:r w:rsidR="00B9183F" w:rsidRPr="00C16B64">
        <w:rPr>
          <w:rFonts w:cs="Calibri"/>
          <w:szCs w:val="24"/>
        </w:rPr>
        <w:t xml:space="preserve"> example and best practice for how such land use / environmental policy instruments should be developed in Belarus and countries with similar social / political histories and conditions. </w:t>
      </w:r>
    </w:p>
    <w:p w14:paraId="284123DC" w14:textId="77777777" w:rsidR="003E607B" w:rsidRDefault="003E607B" w:rsidP="00C356F0">
      <w:pPr>
        <w:jc w:val="both"/>
        <w:rPr>
          <w:szCs w:val="24"/>
        </w:rPr>
      </w:pPr>
    </w:p>
    <w:p w14:paraId="6609859D" w14:textId="77777777" w:rsidR="003E607B" w:rsidRDefault="003E607B" w:rsidP="00C356F0">
      <w:pPr>
        <w:jc w:val="both"/>
        <w:rPr>
          <w:sz w:val="22"/>
          <w:szCs w:val="22"/>
        </w:rPr>
      </w:pPr>
    </w:p>
    <w:p w14:paraId="1657B7F2" w14:textId="77777777" w:rsidR="003E607B" w:rsidRDefault="00B374FB" w:rsidP="00C356F0">
      <w:pPr>
        <w:jc w:val="both"/>
        <w:rPr>
          <w:b/>
        </w:rPr>
      </w:pPr>
      <w:r>
        <w:rPr>
          <w:b/>
        </w:rPr>
        <w:t>Outcome 1.2:</w:t>
      </w:r>
      <w:r>
        <w:tab/>
      </w:r>
      <w:r>
        <w:rPr>
          <w:b/>
        </w:rPr>
        <w:t>Landscape approach to conservation of peatlands piloted through a network of wetland PAs, buffer zones and corridors in the Poozerie landscape</w:t>
      </w:r>
    </w:p>
    <w:p w14:paraId="3E388592" w14:textId="77777777" w:rsidR="00B374FB" w:rsidRDefault="00B374FB" w:rsidP="00C356F0">
      <w:pPr>
        <w:jc w:val="both"/>
        <w:rPr>
          <w:b/>
        </w:rPr>
      </w:pPr>
    </w:p>
    <w:p w14:paraId="196916E5" w14:textId="77777777" w:rsidR="00B374FB" w:rsidRDefault="00B374FB" w:rsidP="006317BC">
      <w:pPr>
        <w:pStyle w:val="ListParagraph"/>
        <w:numPr>
          <w:ilvl w:val="0"/>
          <w:numId w:val="28"/>
        </w:numPr>
        <w:jc w:val="both"/>
      </w:pPr>
      <w:r w:rsidRPr="00B374FB">
        <w:t>This outcome was expected to be achieved through the implementation of 3 individual outputs of which two addressed strengthening the protection of peatland habitats and species and one at improved and cost effective biological approaches to addressing a key threat to peatland ecosystems - pollution from agricultural runoff</w:t>
      </w:r>
      <w:r>
        <w:t>.</w:t>
      </w:r>
    </w:p>
    <w:p w14:paraId="6FA01566" w14:textId="77777777" w:rsidR="00B374FB" w:rsidRDefault="00B374FB" w:rsidP="00C356F0">
      <w:pPr>
        <w:jc w:val="both"/>
      </w:pPr>
    </w:p>
    <w:p w14:paraId="6B61CB76" w14:textId="77777777" w:rsidR="00B374FB" w:rsidRDefault="00B374FB" w:rsidP="006317BC">
      <w:pPr>
        <w:pStyle w:val="ListParagraph"/>
        <w:numPr>
          <w:ilvl w:val="0"/>
          <w:numId w:val="28"/>
        </w:numPr>
        <w:jc w:val="both"/>
      </w:pPr>
      <w:r>
        <w:t>The</w:t>
      </w:r>
      <w:r w:rsidR="00F13775">
        <w:t xml:space="preserve"> </w:t>
      </w:r>
      <w:r w:rsidR="00B414F7">
        <w:t>1</w:t>
      </w:r>
      <w:r w:rsidR="00B414F7" w:rsidRPr="00C16B64">
        <w:rPr>
          <w:vertAlign w:val="superscript"/>
        </w:rPr>
        <w:t>st</w:t>
      </w:r>
      <w:r w:rsidR="00B414F7">
        <w:t xml:space="preserve"> output (1.2.1: Development of a core conservation areas system at peatlands) addressed both the strengthening of the protection management of existing Ramsar sites (Yelnia and Morochno republican zakazniki), the establishment of 11 new regional </w:t>
      </w:r>
      <w:r w:rsidR="004C2F04">
        <w:t>reserve</w:t>
      </w:r>
      <w:r w:rsidR="00B414F7">
        <w:t xml:space="preserve"> (Oblast zakazniki) and a suite of additional measures to test approaches / strengthen protection. </w:t>
      </w:r>
    </w:p>
    <w:p w14:paraId="21C74CCE" w14:textId="77777777" w:rsidR="00B414F7" w:rsidRDefault="00B414F7" w:rsidP="00C356F0">
      <w:pPr>
        <w:jc w:val="both"/>
      </w:pPr>
    </w:p>
    <w:p w14:paraId="75DA33B4" w14:textId="77777777" w:rsidR="00B414F7" w:rsidRPr="00990AA8" w:rsidRDefault="00D4019D" w:rsidP="00C356F0">
      <w:pPr>
        <w:jc w:val="both"/>
        <w:rPr>
          <w:b/>
        </w:rPr>
      </w:pPr>
      <w:r>
        <w:rPr>
          <w:b/>
        </w:rPr>
        <w:t>Table 7</w:t>
      </w:r>
      <w:r w:rsidR="00B414F7" w:rsidRPr="00990AA8">
        <w:rPr>
          <w:b/>
        </w:rPr>
        <w:t xml:space="preserve">: Summary of </w:t>
      </w:r>
      <w:r w:rsidR="00990AA8" w:rsidRPr="00990AA8">
        <w:rPr>
          <w:b/>
        </w:rPr>
        <w:t>Protected area sites addressed / established under Output 1.2.1</w:t>
      </w:r>
    </w:p>
    <w:p w14:paraId="4EFE7B6C" w14:textId="77777777" w:rsidR="00B414F7" w:rsidRDefault="00B414F7" w:rsidP="00C356F0">
      <w:pPr>
        <w:jc w:val="both"/>
      </w:pPr>
    </w:p>
    <w:tbl>
      <w:tblPr>
        <w:tblW w:w="10060" w:type="dxa"/>
        <w:tblInd w:w="-572" w:type="dxa"/>
        <w:tblCellMar>
          <w:left w:w="10" w:type="dxa"/>
          <w:right w:w="10" w:type="dxa"/>
        </w:tblCellMar>
        <w:tblLook w:val="04A0" w:firstRow="1" w:lastRow="0" w:firstColumn="1" w:lastColumn="0" w:noHBand="0" w:noVBand="1"/>
      </w:tblPr>
      <w:tblGrid>
        <w:gridCol w:w="1985"/>
        <w:gridCol w:w="1559"/>
        <w:gridCol w:w="1494"/>
        <w:gridCol w:w="1105"/>
        <w:gridCol w:w="1105"/>
        <w:gridCol w:w="835"/>
        <w:gridCol w:w="1977"/>
      </w:tblGrid>
      <w:tr w:rsidR="00B45AE6" w14:paraId="012B0522" w14:textId="77777777" w:rsidTr="00B45AE6">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1C1F8" w14:textId="77777777" w:rsidR="00B414F7" w:rsidRDefault="00B414F7" w:rsidP="00BD197E">
            <w:pPr>
              <w:rPr>
                <w:b/>
              </w:rPr>
            </w:pPr>
            <w:r>
              <w:rPr>
                <w:b/>
              </w:rPr>
              <w:t>Site name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AF180" w14:textId="77777777" w:rsidR="00B414F7" w:rsidRDefault="00B414F7" w:rsidP="00BD197E">
            <w:pPr>
              <w:rPr>
                <w:b/>
              </w:rPr>
            </w:pPr>
            <w:r>
              <w:rPr>
                <w:b/>
              </w:rPr>
              <w:t>Type of Activities</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BDFB45C" w14:textId="77777777" w:rsidR="00B414F7" w:rsidRDefault="00B414F7" w:rsidP="00BD197E">
            <w:pPr>
              <w:rPr>
                <w:b/>
              </w:rPr>
            </w:pPr>
            <w:r>
              <w:rPr>
                <w:b/>
              </w:rPr>
              <w:t>Indicator</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706CF" w14:textId="77777777" w:rsidR="00B414F7" w:rsidRDefault="00B414F7" w:rsidP="00BD197E">
            <w:pPr>
              <w:rPr>
                <w:b/>
              </w:rPr>
            </w:pPr>
            <w:r>
              <w:rPr>
                <w:b/>
              </w:rPr>
              <w:t xml:space="preserve">Baseline </w:t>
            </w:r>
            <w:r w:rsidR="00990AA8">
              <w:rPr>
                <w:b/>
              </w:rPr>
              <w:t xml:space="preserve"> METT</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D27C9" w14:textId="77777777" w:rsidR="00B414F7" w:rsidRDefault="00990AA8" w:rsidP="00BD197E">
            <w:pPr>
              <w:rPr>
                <w:b/>
              </w:rPr>
            </w:pPr>
            <w:r>
              <w:rPr>
                <w:b/>
              </w:rPr>
              <w:t>T</w:t>
            </w:r>
            <w:r w:rsidR="00B414F7">
              <w:rPr>
                <w:b/>
              </w:rPr>
              <w:t>arget</w:t>
            </w:r>
            <w:r>
              <w:rPr>
                <w:b/>
              </w:rPr>
              <w:t xml:space="preserve"> MET</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C9C3C22" w14:textId="77777777" w:rsidR="00B414F7" w:rsidRDefault="00B414F7" w:rsidP="00BD197E">
            <w:pPr>
              <w:rPr>
                <w:b/>
              </w:rPr>
            </w:pPr>
            <w:r>
              <w:rPr>
                <w:b/>
              </w:rPr>
              <w:t xml:space="preserve">At TE </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BBD6C4" w14:textId="77777777" w:rsidR="00B414F7" w:rsidRDefault="00B414F7" w:rsidP="00BD197E">
            <w:pPr>
              <w:rPr>
                <w:b/>
              </w:rPr>
            </w:pPr>
            <w:r>
              <w:rPr>
                <w:b/>
              </w:rPr>
              <w:t>Comment / Additional impact</w:t>
            </w:r>
          </w:p>
        </w:tc>
      </w:tr>
      <w:tr w:rsidR="00B45AE6" w14:paraId="55985097" w14:textId="77777777" w:rsidTr="00B45AE6">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709A5A" w14:textId="77777777" w:rsidR="00B414F7" w:rsidRDefault="00B414F7" w:rsidP="00BD197E"/>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DE66F4" w14:textId="77777777" w:rsidR="00B414F7" w:rsidRDefault="00B414F7" w:rsidP="00BD197E"/>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B209865" w14:textId="77777777" w:rsidR="00B414F7" w:rsidRDefault="00B414F7" w:rsidP="00BD197E"/>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836157" w14:textId="77777777" w:rsidR="00B414F7" w:rsidRDefault="00B414F7" w:rsidP="00BD197E"/>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3A09D1" w14:textId="77777777" w:rsidR="00B414F7" w:rsidRDefault="00B414F7" w:rsidP="00BD197E"/>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8976E25" w14:textId="77777777" w:rsidR="00B414F7" w:rsidRDefault="00B414F7" w:rsidP="00BD197E"/>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94568" w14:textId="77777777" w:rsidR="00B414F7" w:rsidRDefault="00B414F7" w:rsidP="00BD197E"/>
        </w:tc>
      </w:tr>
      <w:tr w:rsidR="00B45AE6" w14:paraId="67256C03" w14:textId="77777777" w:rsidTr="00B45AE6">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589855" w14:textId="77777777" w:rsidR="00B414F7" w:rsidRPr="00B414F7" w:rsidRDefault="00B414F7" w:rsidP="00BD197E">
            <w:pPr>
              <w:rPr>
                <w:i/>
                <w:sz w:val="20"/>
              </w:rPr>
            </w:pPr>
            <w:r w:rsidRPr="00B414F7">
              <w:rPr>
                <w:i/>
                <w:sz w:val="20"/>
              </w:rPr>
              <w:t>Existing sites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D8C8CD" w14:textId="77777777" w:rsidR="00B414F7" w:rsidRPr="00B414F7" w:rsidRDefault="00B414F7" w:rsidP="00BD197E">
            <w:pPr>
              <w:rPr>
                <w:sz w:val="20"/>
              </w:rPr>
            </w:pP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B9C24BB" w14:textId="77777777" w:rsidR="00B414F7" w:rsidRPr="00B414F7" w:rsidRDefault="00B414F7" w:rsidP="00BD197E">
            <w:pPr>
              <w:rPr>
                <w:sz w:val="20"/>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3A05FC" w14:textId="77777777" w:rsidR="00B414F7" w:rsidRPr="00B414F7" w:rsidRDefault="00B414F7" w:rsidP="00BD197E">
            <w:pPr>
              <w:rPr>
                <w:sz w:val="20"/>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04452E" w14:textId="77777777" w:rsidR="00B414F7" w:rsidRPr="00B414F7" w:rsidRDefault="00B414F7" w:rsidP="00BD197E">
            <w:pPr>
              <w:rPr>
                <w:sz w:val="20"/>
              </w:rPr>
            </w:pP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7DEA4C4" w14:textId="77777777" w:rsidR="00B414F7" w:rsidRPr="00B414F7" w:rsidRDefault="00B414F7" w:rsidP="00BD197E">
            <w:pPr>
              <w:rPr>
                <w:sz w:val="20"/>
              </w:rPr>
            </w:pP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63CFBD" w14:textId="77777777" w:rsidR="00B414F7" w:rsidRPr="00B414F7" w:rsidRDefault="00B414F7" w:rsidP="00BD197E">
            <w:pPr>
              <w:rPr>
                <w:sz w:val="20"/>
              </w:rPr>
            </w:pPr>
          </w:p>
        </w:tc>
      </w:tr>
      <w:tr w:rsidR="00990AA8" w14:paraId="6B1D066F" w14:textId="77777777" w:rsidTr="00B45AE6">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D8D94" w14:textId="77777777" w:rsidR="00990AA8" w:rsidRPr="00B414F7" w:rsidRDefault="00990AA8" w:rsidP="00990AA8">
            <w:pPr>
              <w:rPr>
                <w:sz w:val="20"/>
              </w:rPr>
            </w:pPr>
            <w:r w:rsidRPr="00B414F7">
              <w:rPr>
                <w:sz w:val="20"/>
              </w:rPr>
              <w:t xml:space="preserve">Jelnia Bog ramsar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D1C1E" w14:textId="77777777" w:rsidR="00990AA8" w:rsidRPr="00B414F7" w:rsidRDefault="00990AA8" w:rsidP="00990AA8">
            <w:pPr>
              <w:rPr>
                <w:sz w:val="20"/>
              </w:rPr>
            </w:pPr>
            <w:r w:rsidRPr="00B414F7">
              <w:rPr>
                <w:sz w:val="20"/>
              </w:rPr>
              <w:t>Constructed 46 dams, tourist access road, ecosystem service calculation, eco-centre nearby, eco trail</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9CC6AF6" w14:textId="77777777" w:rsidR="00990AA8" w:rsidRPr="00B414F7" w:rsidRDefault="00DB4EF2" w:rsidP="00990AA8">
            <w:pPr>
              <w:rPr>
                <w:sz w:val="20"/>
              </w:rPr>
            </w:pPr>
            <w:r w:rsidRPr="00B414F7">
              <w:rPr>
                <w:sz w:val="20"/>
              </w:rPr>
              <w:t>Enhanced management effectiveness at existing PAs as measured by METT</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044D1" w14:textId="77777777" w:rsidR="00990AA8" w:rsidRPr="00B414F7" w:rsidRDefault="00990AA8" w:rsidP="00990AA8">
            <w:pPr>
              <w:pStyle w:val="TableText"/>
            </w:pPr>
            <w:r w:rsidRPr="00B414F7">
              <w:t>48%</w:t>
            </w:r>
          </w:p>
          <w:p w14:paraId="70CD03E1" w14:textId="77777777" w:rsidR="00990AA8" w:rsidRPr="00B414F7" w:rsidRDefault="00990AA8" w:rsidP="00990AA8">
            <w:pPr>
              <w:rPr>
                <w:sz w:val="20"/>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1AB58B" w14:textId="77777777" w:rsidR="00990AA8" w:rsidRPr="00B414F7" w:rsidRDefault="00990AA8" w:rsidP="00990AA8">
            <w:pPr>
              <w:pStyle w:val="TableText"/>
            </w:pPr>
            <w:r w:rsidRPr="00B414F7">
              <w:t>60%</w:t>
            </w:r>
          </w:p>
          <w:p w14:paraId="0FB35111" w14:textId="77777777" w:rsidR="00990AA8" w:rsidRPr="00B414F7" w:rsidRDefault="00990AA8" w:rsidP="00990AA8">
            <w:pPr>
              <w:rPr>
                <w:sz w:val="20"/>
              </w:rPr>
            </w:pP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D39BC29" w14:textId="77777777" w:rsidR="00990AA8" w:rsidRPr="00B414F7" w:rsidRDefault="00990AA8" w:rsidP="00990AA8">
            <w:pPr>
              <w:rPr>
                <w:sz w:val="20"/>
              </w:rPr>
            </w:pPr>
            <w:r>
              <w:rPr>
                <w:sz w:val="20"/>
              </w:rPr>
              <w:t>72%</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F45991" w14:textId="7182DD13" w:rsidR="00990AA8" w:rsidRPr="00B414F7" w:rsidRDefault="00DB4EF2" w:rsidP="00990AA8">
            <w:pPr>
              <w:rPr>
                <w:sz w:val="20"/>
              </w:rPr>
            </w:pPr>
            <w:r>
              <w:rPr>
                <w:sz w:val="20"/>
              </w:rPr>
              <w:t>Project</w:t>
            </w:r>
            <w:r w:rsidR="00735932">
              <w:rPr>
                <w:sz w:val="20"/>
              </w:rPr>
              <w:t xml:space="preserve"> and the UNDP CO</w:t>
            </w:r>
            <w:r>
              <w:rPr>
                <w:sz w:val="20"/>
              </w:rPr>
              <w:t xml:space="preserve"> attracted co-financing from Coca Cola Foundation to support activities in Yelnia thus allowing savings that were invested in  </w:t>
            </w:r>
            <w:r w:rsidRPr="00B414F7">
              <w:rPr>
                <w:sz w:val="20"/>
              </w:rPr>
              <w:t>Slaŭharadski</w:t>
            </w:r>
            <w:r>
              <w:rPr>
                <w:sz w:val="20"/>
              </w:rPr>
              <w:t xml:space="preserve"> Repub. Zakaznik</w:t>
            </w:r>
            <w:r w:rsidR="00B45AE6">
              <w:rPr>
                <w:sz w:val="20"/>
              </w:rPr>
              <w:t xml:space="preserve"> – see table x and text for details</w:t>
            </w:r>
          </w:p>
        </w:tc>
      </w:tr>
      <w:tr w:rsidR="00B45AE6" w14:paraId="4D423BE5" w14:textId="77777777" w:rsidTr="00B45AE6">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CCCB4" w14:textId="77777777" w:rsidR="00990AA8" w:rsidRPr="00B414F7" w:rsidRDefault="00990AA8" w:rsidP="00990AA8">
            <w:pPr>
              <w:rPr>
                <w:sz w:val="20"/>
              </w:rPr>
            </w:pPr>
            <w:r w:rsidRPr="00B414F7">
              <w:rPr>
                <w:sz w:val="20"/>
              </w:rPr>
              <w:t>Moračna ramsar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96034F" w14:textId="77777777" w:rsidR="00990AA8" w:rsidRPr="00B414F7" w:rsidRDefault="00990AA8" w:rsidP="00990AA8">
            <w:pPr>
              <w:rPr>
                <w:sz w:val="20"/>
              </w:rPr>
            </w:pPr>
            <w:r w:rsidRPr="00B414F7">
              <w:rPr>
                <w:sz w:val="20"/>
              </w:rPr>
              <w:t>MP, plus update ramsar profile and boundary</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509D973" w14:textId="77777777" w:rsidR="00990AA8" w:rsidRPr="00B414F7" w:rsidRDefault="00990AA8" w:rsidP="00990AA8">
            <w:pPr>
              <w:pStyle w:val="TableText"/>
            </w:pPr>
            <w:r w:rsidRPr="00B414F7">
              <w:t>Enhanced management effectiveness at existing PAs as measured by METT</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7CBE6" w14:textId="77777777" w:rsidR="00990AA8" w:rsidRPr="00B414F7" w:rsidRDefault="00990AA8" w:rsidP="00990AA8">
            <w:pPr>
              <w:pStyle w:val="TableText"/>
            </w:pPr>
            <w:r w:rsidRPr="00B414F7">
              <w:t>Morochno: 20%</w:t>
            </w:r>
          </w:p>
          <w:p w14:paraId="2885F618" w14:textId="77777777" w:rsidR="00990AA8" w:rsidRPr="00B414F7" w:rsidRDefault="00990AA8" w:rsidP="00990AA8">
            <w:pPr>
              <w:rPr>
                <w:sz w:val="20"/>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3ED1C2" w14:textId="77777777" w:rsidR="00990AA8" w:rsidRPr="00B414F7" w:rsidRDefault="00990AA8" w:rsidP="00990AA8">
            <w:pPr>
              <w:rPr>
                <w:sz w:val="20"/>
              </w:rPr>
            </w:pPr>
            <w:r w:rsidRPr="00B414F7">
              <w:rPr>
                <w:sz w:val="20"/>
              </w:rPr>
              <w:t>Morochno: 45%</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301CD8E" w14:textId="77777777" w:rsidR="00990AA8" w:rsidRPr="00B414F7" w:rsidRDefault="00DB4EF2" w:rsidP="00990AA8">
            <w:pPr>
              <w:rPr>
                <w:sz w:val="20"/>
              </w:rPr>
            </w:pPr>
            <w:r>
              <w:rPr>
                <w:sz w:val="20"/>
              </w:rPr>
              <w:t>45%</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77E68" w14:textId="77777777" w:rsidR="00990AA8" w:rsidRDefault="00F0714C" w:rsidP="00990AA8">
            <w:pPr>
              <w:rPr>
                <w:sz w:val="20"/>
              </w:rPr>
            </w:pPr>
            <w:r>
              <w:rPr>
                <w:sz w:val="20"/>
              </w:rPr>
              <w:t xml:space="preserve">Upgraded from regional to national reserve - </w:t>
            </w:r>
            <w:r w:rsidR="00B45AE6">
              <w:rPr>
                <w:sz w:val="20"/>
              </w:rPr>
              <w:t>see text for details</w:t>
            </w:r>
          </w:p>
          <w:p w14:paraId="46F909A3" w14:textId="77777777" w:rsidR="00B45AE6" w:rsidRDefault="00B45AE6" w:rsidP="00990AA8">
            <w:pPr>
              <w:rPr>
                <w:sz w:val="20"/>
              </w:rPr>
            </w:pPr>
          </w:p>
          <w:p w14:paraId="5AF39259" w14:textId="77777777" w:rsidR="00B45AE6" w:rsidRPr="00B414F7" w:rsidRDefault="00B45AE6" w:rsidP="00990AA8">
            <w:pPr>
              <w:rPr>
                <w:sz w:val="20"/>
              </w:rPr>
            </w:pPr>
          </w:p>
        </w:tc>
      </w:tr>
      <w:tr w:rsidR="00B45AE6" w14:paraId="5B361AA2" w14:textId="77777777" w:rsidTr="00B45AE6">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0098B0" w14:textId="77777777" w:rsidR="00990AA8" w:rsidRPr="00B414F7" w:rsidRDefault="00990AA8" w:rsidP="00990AA8">
            <w:pPr>
              <w:rPr>
                <w:sz w:val="20"/>
              </w:rPr>
            </w:pPr>
            <w:r w:rsidRPr="00B414F7">
              <w:rPr>
                <w:sz w:val="20"/>
              </w:rPr>
              <w:t>Siervieč ramsar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E38E9" w14:textId="77777777" w:rsidR="00990AA8" w:rsidRPr="00B414F7" w:rsidRDefault="00990AA8" w:rsidP="00990AA8">
            <w:pPr>
              <w:rPr>
                <w:sz w:val="20"/>
              </w:rPr>
            </w:pPr>
            <w:r w:rsidRPr="00B414F7">
              <w:rPr>
                <w:sz w:val="20"/>
              </w:rPr>
              <w:t>MP, plus update ramsar profile and boundary</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409F31F" w14:textId="77777777" w:rsidR="00990AA8" w:rsidRPr="00B414F7" w:rsidRDefault="00990AA8" w:rsidP="00990AA8">
            <w:pPr>
              <w:rPr>
                <w:sz w:val="20"/>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0E59B" w14:textId="77777777" w:rsidR="00990AA8" w:rsidRPr="00B414F7" w:rsidRDefault="00990AA8" w:rsidP="00990AA8">
            <w:pPr>
              <w:rPr>
                <w:sz w:val="20"/>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355EB3" w14:textId="77777777" w:rsidR="00990AA8" w:rsidRPr="00B414F7" w:rsidRDefault="00990AA8" w:rsidP="00990AA8">
            <w:pPr>
              <w:rPr>
                <w:sz w:val="20"/>
              </w:rPr>
            </w:pP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D7EC85F" w14:textId="77777777" w:rsidR="00990AA8" w:rsidRPr="00B414F7" w:rsidRDefault="00990AA8" w:rsidP="00990AA8">
            <w:pPr>
              <w:rPr>
                <w:sz w:val="20"/>
              </w:rPr>
            </w:pP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D9F26E" w14:textId="77777777" w:rsidR="00990AA8" w:rsidRPr="00B414F7" w:rsidRDefault="00B45AE6" w:rsidP="00990AA8">
            <w:pPr>
              <w:rPr>
                <w:sz w:val="20"/>
              </w:rPr>
            </w:pPr>
            <w:r>
              <w:rPr>
                <w:sz w:val="20"/>
              </w:rPr>
              <w:t xml:space="preserve">This was additional to the </w:t>
            </w:r>
            <w:r w:rsidR="00DE222E">
              <w:rPr>
                <w:sz w:val="20"/>
              </w:rPr>
              <w:t>project document</w:t>
            </w:r>
            <w:r>
              <w:rPr>
                <w:sz w:val="20"/>
              </w:rPr>
              <w:t xml:space="preserve"> and so </w:t>
            </w:r>
            <w:r w:rsidR="00990AA8" w:rsidRPr="00B414F7">
              <w:rPr>
                <w:sz w:val="20"/>
              </w:rPr>
              <w:t xml:space="preserve">METT </w:t>
            </w:r>
          </w:p>
        </w:tc>
      </w:tr>
      <w:tr w:rsidR="00B45AE6" w14:paraId="5E45A0A0" w14:textId="77777777" w:rsidTr="00B45AE6">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A8AD4A" w14:textId="77777777" w:rsidR="00990AA8" w:rsidRPr="00B414F7" w:rsidRDefault="00990AA8" w:rsidP="00990AA8">
            <w:pPr>
              <w:rPr>
                <w:sz w:val="20"/>
              </w:rPr>
            </w:pPr>
            <w:r w:rsidRPr="00B414F7">
              <w:rPr>
                <w:sz w:val="20"/>
              </w:rPr>
              <w:t>Dulieby Isles ramsar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CD40F" w14:textId="77777777" w:rsidR="00990AA8" w:rsidRPr="00B414F7" w:rsidRDefault="00990AA8" w:rsidP="00990AA8">
            <w:pPr>
              <w:rPr>
                <w:sz w:val="20"/>
              </w:rPr>
            </w:pPr>
            <w:r w:rsidRPr="00B414F7">
              <w:rPr>
                <w:sz w:val="20"/>
              </w:rPr>
              <w:t>MP, plus update ramsar profile and boundary</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E303E08" w14:textId="77777777" w:rsidR="00990AA8" w:rsidRPr="00B414F7" w:rsidRDefault="00990AA8" w:rsidP="00990AA8">
            <w:pPr>
              <w:rPr>
                <w:sz w:val="20"/>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8990A" w14:textId="77777777" w:rsidR="00990AA8" w:rsidRPr="00B414F7" w:rsidRDefault="00990AA8" w:rsidP="00990AA8">
            <w:pPr>
              <w:rPr>
                <w:sz w:val="20"/>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3F032" w14:textId="77777777" w:rsidR="00990AA8" w:rsidRPr="00B414F7" w:rsidRDefault="00990AA8" w:rsidP="00990AA8">
            <w:pPr>
              <w:rPr>
                <w:sz w:val="20"/>
              </w:rPr>
            </w:pP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14286A8" w14:textId="77777777" w:rsidR="00990AA8" w:rsidRPr="00B414F7" w:rsidRDefault="00990AA8" w:rsidP="00990AA8">
            <w:pPr>
              <w:rPr>
                <w:sz w:val="20"/>
              </w:rPr>
            </w:pP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34A25D" w14:textId="77777777" w:rsidR="00990AA8" w:rsidRPr="00B414F7" w:rsidRDefault="00B45AE6" w:rsidP="00990AA8">
            <w:pPr>
              <w:rPr>
                <w:sz w:val="20"/>
              </w:rPr>
            </w:pPr>
            <w:r>
              <w:rPr>
                <w:sz w:val="20"/>
              </w:rPr>
              <w:t xml:space="preserve">This was additional to the </w:t>
            </w:r>
            <w:r w:rsidR="00DE222E">
              <w:rPr>
                <w:sz w:val="20"/>
              </w:rPr>
              <w:t>project document</w:t>
            </w:r>
            <w:r>
              <w:rPr>
                <w:sz w:val="20"/>
              </w:rPr>
              <w:t xml:space="preserve"> and so </w:t>
            </w:r>
            <w:r w:rsidRPr="00B414F7">
              <w:rPr>
                <w:sz w:val="20"/>
              </w:rPr>
              <w:t>METT</w:t>
            </w:r>
          </w:p>
        </w:tc>
      </w:tr>
      <w:tr w:rsidR="00DB4EF2" w14:paraId="56E29D90" w14:textId="77777777" w:rsidTr="00B45AE6">
        <w:tc>
          <w:tcPr>
            <w:tcW w:w="808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3007F9" w14:textId="77777777" w:rsidR="00B61152" w:rsidRPr="00191EC6" w:rsidRDefault="00B61152" w:rsidP="00B61152">
            <w:pPr>
              <w:jc w:val="both"/>
            </w:pPr>
            <w:r w:rsidRPr="00191EC6">
              <w:rPr>
                <w:b/>
                <w:i/>
              </w:rPr>
              <w:t xml:space="preserve">Updating descriptions of Ramsar sites. </w:t>
            </w:r>
          </w:p>
          <w:p w14:paraId="3DAE99DF" w14:textId="77777777" w:rsidR="00DB4EF2" w:rsidRPr="00B414F7" w:rsidRDefault="00DB4EF2" w:rsidP="00990AA8">
            <w:pPr>
              <w:rPr>
                <w:sz w:val="20"/>
              </w:rPr>
            </w:pP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6E51E59D" w14:textId="77777777" w:rsidR="00DB4EF2" w:rsidRPr="00B61152" w:rsidRDefault="00B61152" w:rsidP="00990AA8">
            <w:pPr>
              <w:rPr>
                <w:sz w:val="20"/>
              </w:rPr>
            </w:pPr>
            <w:r w:rsidRPr="00B61152">
              <w:rPr>
                <w:sz w:val="20"/>
              </w:rPr>
              <w:t>As part of the project, descriptions and sketch maps of 26 Ramsar sites were updated. The updated data on the Ramsar sites of Belarus was entered into the Ramsar Convention database.</w:t>
            </w:r>
            <w:r>
              <w:rPr>
                <w:sz w:val="20"/>
              </w:rPr>
              <w:t xml:space="preserve"> This was additional to the original </w:t>
            </w:r>
            <w:r w:rsidR="00DE222E">
              <w:rPr>
                <w:sz w:val="20"/>
              </w:rPr>
              <w:t>project document</w:t>
            </w:r>
            <w:r>
              <w:rPr>
                <w:sz w:val="20"/>
              </w:rPr>
              <w:t>.</w:t>
            </w:r>
          </w:p>
        </w:tc>
      </w:tr>
      <w:tr w:rsidR="00B45AE6" w14:paraId="266FA194" w14:textId="77777777" w:rsidTr="00B45AE6">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C37BF2" w14:textId="77777777" w:rsidR="00990AA8" w:rsidRPr="00B414F7" w:rsidRDefault="00990AA8" w:rsidP="00990AA8">
            <w:pPr>
              <w:rPr>
                <w:sz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6DC90" w14:textId="77777777" w:rsidR="00990AA8" w:rsidRPr="00B414F7" w:rsidRDefault="00990AA8" w:rsidP="00990AA8">
            <w:pPr>
              <w:rPr>
                <w:sz w:val="20"/>
              </w:rPr>
            </w:pP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6F85E80" w14:textId="77777777" w:rsidR="00990AA8" w:rsidRPr="00B414F7" w:rsidRDefault="00990AA8" w:rsidP="00990AA8">
            <w:pPr>
              <w:rPr>
                <w:sz w:val="20"/>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E1456" w14:textId="77777777" w:rsidR="00990AA8" w:rsidRPr="00B414F7" w:rsidRDefault="00990AA8" w:rsidP="00990AA8">
            <w:pPr>
              <w:rPr>
                <w:sz w:val="20"/>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F1E27" w14:textId="77777777" w:rsidR="00990AA8" w:rsidRPr="00B414F7" w:rsidRDefault="00990AA8" w:rsidP="00990AA8">
            <w:pPr>
              <w:rPr>
                <w:sz w:val="20"/>
              </w:rPr>
            </w:pP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0E4A232" w14:textId="77777777" w:rsidR="00990AA8" w:rsidRPr="00B414F7" w:rsidRDefault="00990AA8" w:rsidP="00990AA8">
            <w:pPr>
              <w:rPr>
                <w:sz w:val="20"/>
              </w:rPr>
            </w:pP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2F44CF" w14:textId="77777777" w:rsidR="00990AA8" w:rsidRPr="00B414F7" w:rsidRDefault="00990AA8" w:rsidP="00990AA8">
            <w:pPr>
              <w:rPr>
                <w:sz w:val="20"/>
              </w:rPr>
            </w:pPr>
          </w:p>
        </w:tc>
      </w:tr>
      <w:tr w:rsidR="00B45AE6" w14:paraId="54367F7D" w14:textId="77777777" w:rsidTr="00B45AE6">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965F4B" w14:textId="77777777" w:rsidR="00990AA8" w:rsidRPr="00B414F7" w:rsidRDefault="00990AA8" w:rsidP="00990AA8">
            <w:pPr>
              <w:rPr>
                <w:sz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D28062" w14:textId="77777777" w:rsidR="00990AA8" w:rsidRPr="00B414F7" w:rsidRDefault="00990AA8" w:rsidP="00990AA8">
            <w:pPr>
              <w:rPr>
                <w:sz w:val="20"/>
              </w:rPr>
            </w:pP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8941C06" w14:textId="77777777" w:rsidR="00990AA8" w:rsidRPr="00B414F7" w:rsidRDefault="00990AA8" w:rsidP="00990AA8">
            <w:pPr>
              <w:rPr>
                <w:sz w:val="20"/>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03E5A6" w14:textId="77777777" w:rsidR="00990AA8" w:rsidRPr="00B414F7" w:rsidRDefault="00990AA8" w:rsidP="00990AA8">
            <w:pPr>
              <w:rPr>
                <w:sz w:val="20"/>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8DF87B" w14:textId="77777777" w:rsidR="00990AA8" w:rsidRPr="00B414F7" w:rsidRDefault="00990AA8" w:rsidP="00990AA8">
            <w:pPr>
              <w:rPr>
                <w:sz w:val="20"/>
              </w:rPr>
            </w:pP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E826517" w14:textId="77777777" w:rsidR="00990AA8" w:rsidRPr="00B414F7" w:rsidRDefault="00990AA8" w:rsidP="00990AA8">
            <w:pPr>
              <w:rPr>
                <w:sz w:val="20"/>
              </w:rPr>
            </w:pP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6D1E76" w14:textId="77777777" w:rsidR="00990AA8" w:rsidRPr="00B414F7" w:rsidRDefault="00990AA8" w:rsidP="00990AA8">
            <w:pPr>
              <w:rPr>
                <w:sz w:val="20"/>
              </w:rPr>
            </w:pPr>
          </w:p>
        </w:tc>
      </w:tr>
      <w:tr w:rsidR="00DB4EF2" w14:paraId="43F7A15E" w14:textId="77777777" w:rsidTr="00BD197E">
        <w:tc>
          <w:tcPr>
            <w:tcW w:w="1006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C5CA88" w14:textId="77777777" w:rsidR="00DB4EF2" w:rsidRPr="00B414F7" w:rsidRDefault="00DB4EF2" w:rsidP="00990AA8">
            <w:pPr>
              <w:rPr>
                <w:sz w:val="20"/>
              </w:rPr>
            </w:pPr>
            <w:r>
              <w:rPr>
                <w:i/>
                <w:sz w:val="20"/>
              </w:rPr>
              <w:t xml:space="preserve">Additional </w:t>
            </w:r>
            <w:r w:rsidRPr="00B414F7">
              <w:rPr>
                <w:i/>
                <w:sz w:val="20"/>
              </w:rPr>
              <w:t>sites (national level zakazniki)</w:t>
            </w:r>
          </w:p>
        </w:tc>
      </w:tr>
      <w:tr w:rsidR="00B45AE6" w14:paraId="214E2FEE" w14:textId="77777777" w:rsidTr="00B45AE6">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66473" w14:textId="77777777" w:rsidR="00990AA8" w:rsidRPr="00B414F7" w:rsidRDefault="00990AA8" w:rsidP="00990AA8">
            <w:pPr>
              <w:rPr>
                <w:sz w:val="20"/>
              </w:rPr>
            </w:pPr>
            <w:r w:rsidRPr="00B414F7">
              <w:rPr>
                <w:sz w:val="20"/>
              </w:rPr>
              <w:t>Slaŭharadski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84653" w14:textId="77777777" w:rsidR="00990AA8" w:rsidRPr="00B414F7" w:rsidRDefault="00990AA8" w:rsidP="00990AA8">
            <w:pPr>
              <w:rPr>
                <w:sz w:val="20"/>
              </w:rPr>
            </w:pPr>
            <w:r w:rsidRPr="00B414F7">
              <w:rPr>
                <w:sz w:val="20"/>
              </w:rPr>
              <w:t xml:space="preserve">submitted as a national level zakaznik (i.e. </w:t>
            </w:r>
            <w:r w:rsidR="00B45AE6">
              <w:rPr>
                <w:sz w:val="20"/>
              </w:rPr>
              <w:t>had to go to supreme council)</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12EC0FB" w14:textId="77777777" w:rsidR="00990AA8" w:rsidRPr="00B414F7" w:rsidRDefault="00990AA8" w:rsidP="00990AA8">
            <w:pPr>
              <w:rPr>
                <w:sz w:val="20"/>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E4D6D" w14:textId="77777777" w:rsidR="00990AA8" w:rsidRPr="00B414F7" w:rsidRDefault="00990AA8" w:rsidP="00990AA8">
            <w:pPr>
              <w:rPr>
                <w:sz w:val="20"/>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DD2C30" w14:textId="77777777" w:rsidR="00990AA8" w:rsidRPr="00B414F7" w:rsidRDefault="00990AA8" w:rsidP="00990AA8">
            <w:pPr>
              <w:rPr>
                <w:sz w:val="20"/>
              </w:rPr>
            </w:pP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5F4DBE4" w14:textId="77777777" w:rsidR="00990AA8" w:rsidRPr="00B414F7" w:rsidRDefault="00990AA8" w:rsidP="00990AA8">
            <w:pPr>
              <w:rPr>
                <w:sz w:val="20"/>
              </w:rPr>
            </w:pP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A4AB59" w14:textId="77777777" w:rsidR="00990AA8" w:rsidRPr="00B414F7" w:rsidRDefault="00B45AE6" w:rsidP="00990AA8">
            <w:pPr>
              <w:rPr>
                <w:sz w:val="20"/>
              </w:rPr>
            </w:pPr>
            <w:r w:rsidRPr="00B414F7">
              <w:rPr>
                <w:sz w:val="20"/>
              </w:rPr>
              <w:t>Additiona</w:t>
            </w:r>
            <w:r>
              <w:rPr>
                <w:sz w:val="20"/>
              </w:rPr>
              <w:t>l activity due to saving of GEF funds by contribution of Coca cola</w:t>
            </w:r>
          </w:p>
        </w:tc>
      </w:tr>
      <w:tr w:rsidR="00990AA8" w14:paraId="19E5B604" w14:textId="77777777" w:rsidTr="00BD197E">
        <w:tc>
          <w:tcPr>
            <w:tcW w:w="1006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917296" w14:textId="77777777" w:rsidR="00990AA8" w:rsidRPr="00B414F7" w:rsidRDefault="00990AA8" w:rsidP="00990AA8">
            <w:pPr>
              <w:rPr>
                <w:i/>
                <w:sz w:val="20"/>
              </w:rPr>
            </w:pPr>
          </w:p>
        </w:tc>
      </w:tr>
      <w:tr w:rsidR="00990AA8" w14:paraId="229ED4C0" w14:textId="77777777" w:rsidTr="00BD197E">
        <w:tc>
          <w:tcPr>
            <w:tcW w:w="1006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8482E9" w14:textId="77777777" w:rsidR="00990AA8" w:rsidRPr="00B414F7" w:rsidRDefault="00990AA8" w:rsidP="00990AA8">
            <w:pPr>
              <w:rPr>
                <w:sz w:val="20"/>
              </w:rPr>
            </w:pPr>
            <w:r w:rsidRPr="00B414F7">
              <w:rPr>
                <w:i/>
                <w:sz w:val="20"/>
              </w:rPr>
              <w:t>Local (oblast level sites zakazniki)</w:t>
            </w:r>
          </w:p>
        </w:tc>
      </w:tr>
      <w:tr w:rsidR="00B45AE6" w14:paraId="05FC8920" w14:textId="77777777" w:rsidTr="00B45AE6">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5494C1" w14:textId="77777777" w:rsidR="00990AA8" w:rsidRPr="00B414F7" w:rsidRDefault="00990AA8" w:rsidP="00990AA8">
            <w:pPr>
              <w:rPr>
                <w:sz w:val="20"/>
              </w:rPr>
            </w:pPr>
            <w:r w:rsidRPr="00B414F7">
              <w:rPr>
                <w:i/>
                <w:sz w:val="20"/>
              </w:rPr>
              <w:lastRenderedPageBreak/>
              <w:t>Vitebsk Poozerie Cluster</w:t>
            </w:r>
            <w:r w:rsidRPr="00B414F7">
              <w:rPr>
                <w:sz w:val="20"/>
              </w:rPr>
              <w:t xml:space="preserve"> (</w:t>
            </w:r>
            <w:r w:rsidRPr="00B414F7">
              <w:rPr>
                <w:color w:val="000000"/>
                <w:sz w:val="20"/>
              </w:rPr>
              <w:t xml:space="preserve">Krasniy Moch, Uzgon, Bolshoy Moch, Potoki, Lebediny Moch, Zaborovski Moch, Rossonski Moch): </w:t>
            </w:r>
          </w:p>
          <w:p w14:paraId="41DB8322" w14:textId="77777777" w:rsidR="00990AA8" w:rsidRDefault="00990AA8" w:rsidP="00990AA8">
            <w:pPr>
              <w:rPr>
                <w:i/>
                <w:sz w:val="20"/>
              </w:rPr>
            </w:pPr>
          </w:p>
          <w:p w14:paraId="1D429315" w14:textId="77777777" w:rsidR="00990AA8" w:rsidRPr="00B414F7" w:rsidRDefault="00990AA8" w:rsidP="00990AA8">
            <w:pPr>
              <w:rPr>
                <w:sz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115D67" w14:textId="77777777" w:rsidR="00990AA8" w:rsidRPr="00B414F7" w:rsidRDefault="00990AA8" w:rsidP="00990AA8">
            <w:pPr>
              <w:rPr>
                <w:sz w:val="20"/>
              </w:rPr>
            </w:pPr>
            <w:r w:rsidRPr="00B414F7">
              <w:rPr>
                <w:sz w:val="20"/>
              </w:rPr>
              <w:t>Prepared justifications and package of docs (and agreed with local land users on restrictions) – Then oblast used to establish.</w:t>
            </w:r>
          </w:p>
          <w:p w14:paraId="1B390AEB" w14:textId="77777777" w:rsidR="00990AA8" w:rsidRPr="00B414F7" w:rsidRDefault="00990AA8" w:rsidP="00990AA8">
            <w:pPr>
              <w:rPr>
                <w:sz w:val="20"/>
              </w:rPr>
            </w:pPr>
          </w:p>
          <w:p w14:paraId="76648C52" w14:textId="77777777" w:rsidR="00990AA8" w:rsidRPr="00B414F7" w:rsidRDefault="00990AA8" w:rsidP="00990AA8">
            <w:pPr>
              <w:rPr>
                <w:sz w:val="20"/>
              </w:rPr>
            </w:pP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A68136A" w14:textId="77777777" w:rsidR="00990AA8" w:rsidRPr="00B414F7" w:rsidRDefault="00990AA8" w:rsidP="00990AA8">
            <w:pPr>
              <w:rPr>
                <w:sz w:val="20"/>
              </w:rPr>
            </w:pPr>
            <w:r w:rsidRPr="00B414F7">
              <w:rPr>
                <w:sz w:val="20"/>
              </w:rPr>
              <w:t>Enhanced management effectiveness at planned local reserves as measured by METT (local reserves have been clustered in to 3 groups based on geographical location)</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D7318" w14:textId="77777777" w:rsidR="00990AA8" w:rsidRDefault="00990AA8" w:rsidP="00990AA8">
            <w:pPr>
              <w:rPr>
                <w:sz w:val="20"/>
              </w:rPr>
            </w:pPr>
          </w:p>
          <w:p w14:paraId="5FF5324A" w14:textId="77777777" w:rsidR="00990AA8" w:rsidRDefault="00990AA8" w:rsidP="00990AA8">
            <w:pPr>
              <w:rPr>
                <w:sz w:val="20"/>
              </w:rPr>
            </w:pPr>
          </w:p>
          <w:p w14:paraId="5C97212A" w14:textId="77777777" w:rsidR="00990AA8" w:rsidRPr="00B414F7" w:rsidRDefault="00990AA8" w:rsidP="00990AA8">
            <w:pPr>
              <w:rPr>
                <w:sz w:val="20"/>
              </w:rPr>
            </w:pPr>
            <w:r w:rsidRPr="00B414F7">
              <w:rPr>
                <w:sz w:val="20"/>
              </w:rPr>
              <w:t>6%</w:t>
            </w:r>
          </w:p>
          <w:p w14:paraId="2CE031C2" w14:textId="77777777" w:rsidR="00990AA8" w:rsidRPr="00B414F7" w:rsidRDefault="00990AA8" w:rsidP="00990AA8">
            <w:pPr>
              <w:rPr>
                <w:sz w:val="20"/>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E1AFBA" w14:textId="77777777" w:rsidR="00990AA8" w:rsidRDefault="00990AA8" w:rsidP="00990AA8">
            <w:pPr>
              <w:rPr>
                <w:sz w:val="20"/>
              </w:rPr>
            </w:pPr>
          </w:p>
          <w:p w14:paraId="001F3AA8" w14:textId="77777777" w:rsidR="00990AA8" w:rsidRDefault="00990AA8" w:rsidP="00990AA8">
            <w:pPr>
              <w:rPr>
                <w:sz w:val="20"/>
              </w:rPr>
            </w:pPr>
          </w:p>
          <w:p w14:paraId="4919E877" w14:textId="77777777" w:rsidR="00990AA8" w:rsidRPr="00B414F7" w:rsidRDefault="00990AA8" w:rsidP="00990AA8">
            <w:pPr>
              <w:rPr>
                <w:sz w:val="20"/>
              </w:rPr>
            </w:pPr>
            <w:r w:rsidRPr="00B414F7">
              <w:rPr>
                <w:sz w:val="20"/>
              </w:rPr>
              <w:t>42%</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1F8083C" w14:textId="77777777" w:rsidR="00B45AE6" w:rsidRDefault="00B45AE6" w:rsidP="00990AA8">
            <w:pPr>
              <w:rPr>
                <w:sz w:val="20"/>
              </w:rPr>
            </w:pPr>
          </w:p>
          <w:p w14:paraId="23608FFC" w14:textId="77777777" w:rsidR="00B45AE6" w:rsidRDefault="00B45AE6" w:rsidP="00990AA8">
            <w:pPr>
              <w:rPr>
                <w:sz w:val="20"/>
              </w:rPr>
            </w:pPr>
          </w:p>
          <w:p w14:paraId="4A807424" w14:textId="77777777" w:rsidR="00990AA8" w:rsidRPr="00B414F7" w:rsidRDefault="00990AA8" w:rsidP="00990AA8">
            <w:pPr>
              <w:rPr>
                <w:sz w:val="20"/>
              </w:rPr>
            </w:pPr>
            <w:r>
              <w:rPr>
                <w:sz w:val="20"/>
              </w:rPr>
              <w:t>4</w:t>
            </w:r>
            <w:r w:rsidR="00B45AE6">
              <w:rPr>
                <w:sz w:val="20"/>
              </w:rPr>
              <w:t>5</w:t>
            </w:r>
            <w:r w:rsidRPr="00B414F7">
              <w:rPr>
                <w:sz w:val="20"/>
              </w:rPr>
              <w:t xml:space="preserve">%..      </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F45F65" w14:textId="77777777" w:rsidR="00990AA8" w:rsidRPr="00B414F7" w:rsidRDefault="00B45AE6" w:rsidP="00990AA8">
            <w:pPr>
              <w:rPr>
                <w:sz w:val="20"/>
              </w:rPr>
            </w:pPr>
            <w:r w:rsidRPr="00B414F7">
              <w:rPr>
                <w:sz w:val="20"/>
              </w:rPr>
              <w:t>It was achieved through: strengthening of protective status to reserves of local importance; Additional measures on rehabilitation of the reserve's hydrological regime have to be undertaken</w:t>
            </w:r>
          </w:p>
        </w:tc>
      </w:tr>
      <w:tr w:rsidR="00990AA8" w14:paraId="3A2C9F14" w14:textId="77777777" w:rsidTr="00B45AE6">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254586" w14:textId="77777777" w:rsidR="00990AA8" w:rsidRPr="00B414F7" w:rsidRDefault="00990AA8" w:rsidP="00990AA8">
            <w:pPr>
              <w:rPr>
                <w:i/>
                <w:sz w:val="20"/>
              </w:rPr>
            </w:pPr>
            <w:r w:rsidRPr="00B414F7">
              <w:rPr>
                <w:i/>
                <w:sz w:val="20"/>
              </w:rPr>
              <w:t>Central Cluster</w:t>
            </w:r>
            <w:r w:rsidRPr="00B414F7">
              <w:rPr>
                <w:sz w:val="20"/>
              </w:rPr>
              <w:t xml:space="preserve"> (</w:t>
            </w:r>
            <w:r w:rsidRPr="00B414F7">
              <w:rPr>
                <w:color w:val="000000"/>
                <w:sz w:val="20"/>
              </w:rPr>
              <w:t xml:space="preserve">Ushanskoe, Chertovo boloto, Surazhinskoe, Turshevka-Chertovo, Ositskoe):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908A8" w14:textId="77777777" w:rsidR="00990AA8" w:rsidRPr="00B414F7" w:rsidRDefault="00990AA8" w:rsidP="00990AA8">
            <w:pPr>
              <w:rPr>
                <w:sz w:val="20"/>
              </w:rPr>
            </w:pP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AFE1336" w14:textId="77777777" w:rsidR="00990AA8" w:rsidRPr="00B414F7" w:rsidRDefault="00990AA8" w:rsidP="00990AA8">
            <w:pPr>
              <w:rPr>
                <w:sz w:val="20"/>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33D3F5" w14:textId="77777777" w:rsidR="00990AA8" w:rsidRPr="00B414F7" w:rsidRDefault="00990AA8" w:rsidP="00990AA8">
            <w:pPr>
              <w:rPr>
                <w:sz w:val="20"/>
              </w:rPr>
            </w:pPr>
            <w:r w:rsidRPr="00B414F7">
              <w:rPr>
                <w:color w:val="000000"/>
                <w:sz w:val="20"/>
              </w:rPr>
              <w:t>6%</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5759F0" w14:textId="77777777" w:rsidR="00990AA8" w:rsidRPr="00B414F7" w:rsidRDefault="00990AA8" w:rsidP="00990AA8">
            <w:pPr>
              <w:rPr>
                <w:sz w:val="20"/>
              </w:rPr>
            </w:pPr>
            <w:r>
              <w:rPr>
                <w:sz w:val="20"/>
              </w:rPr>
              <w:t>42%</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522104D" w14:textId="77777777" w:rsidR="00990AA8" w:rsidRPr="00B414F7" w:rsidRDefault="00B45AE6" w:rsidP="00990AA8">
            <w:pPr>
              <w:rPr>
                <w:sz w:val="20"/>
              </w:rPr>
            </w:pPr>
            <w:r>
              <w:rPr>
                <w:sz w:val="20"/>
              </w:rPr>
              <w:t>45%</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D811B8" w14:textId="77777777" w:rsidR="00990AA8" w:rsidRPr="00B414F7" w:rsidRDefault="00B45AE6" w:rsidP="00990AA8">
            <w:pPr>
              <w:rPr>
                <w:sz w:val="20"/>
              </w:rPr>
            </w:pPr>
            <w:r>
              <w:rPr>
                <w:sz w:val="20"/>
              </w:rPr>
              <w:t>Ditto above</w:t>
            </w:r>
          </w:p>
        </w:tc>
      </w:tr>
      <w:tr w:rsidR="00B45AE6" w14:paraId="7BBBD4D1" w14:textId="77777777" w:rsidTr="00B45AE6">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DF96EF" w14:textId="77777777" w:rsidR="00B45AE6" w:rsidRPr="00B414F7" w:rsidRDefault="00B45AE6" w:rsidP="00B45AE6">
            <w:pPr>
              <w:rPr>
                <w:sz w:val="20"/>
              </w:rPr>
            </w:pPr>
            <w:r w:rsidRPr="00B414F7">
              <w:rPr>
                <w:i/>
                <w:sz w:val="20"/>
              </w:rPr>
              <w:t>Eastern Cluster</w:t>
            </w:r>
            <w:r w:rsidRPr="00B414F7">
              <w:rPr>
                <w:sz w:val="20"/>
              </w:rPr>
              <w:t xml:space="preserve"> (</w:t>
            </w:r>
            <w:r w:rsidRPr="00B414F7">
              <w:rPr>
                <w:color w:val="000000"/>
                <w:sz w:val="20"/>
              </w:rPr>
              <w:t xml:space="preserve">Esmonovski Moch, Ushlovskoe, Yasen, Velikiy Ostrov, Oster, Beloe): </w:t>
            </w:r>
          </w:p>
          <w:p w14:paraId="08AE3268" w14:textId="77777777" w:rsidR="00B45AE6" w:rsidRPr="00B414F7" w:rsidRDefault="00B45AE6" w:rsidP="00B45AE6">
            <w:pPr>
              <w:rPr>
                <w:i/>
                <w:sz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D0829F" w14:textId="77777777" w:rsidR="00B45AE6" w:rsidRPr="00B414F7" w:rsidRDefault="00B45AE6" w:rsidP="00B45AE6">
            <w:pPr>
              <w:rPr>
                <w:sz w:val="20"/>
              </w:rPr>
            </w:pP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32FC223" w14:textId="77777777" w:rsidR="00B45AE6" w:rsidRPr="00B414F7" w:rsidRDefault="00B45AE6" w:rsidP="00B45AE6">
            <w:pPr>
              <w:rPr>
                <w:sz w:val="20"/>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79148" w14:textId="77777777" w:rsidR="00B45AE6" w:rsidRPr="00B414F7" w:rsidRDefault="00B45AE6" w:rsidP="00B45AE6">
            <w:pPr>
              <w:rPr>
                <w:sz w:val="20"/>
              </w:rPr>
            </w:pPr>
            <w:r w:rsidRPr="00B414F7">
              <w:rPr>
                <w:sz w:val="20"/>
              </w:rPr>
              <w:t>6%</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CD4576" w14:textId="77777777" w:rsidR="00B45AE6" w:rsidRPr="00B414F7" w:rsidRDefault="00B45AE6" w:rsidP="00B45AE6">
            <w:pPr>
              <w:rPr>
                <w:sz w:val="20"/>
              </w:rPr>
            </w:pPr>
            <w:r>
              <w:rPr>
                <w:sz w:val="20"/>
              </w:rPr>
              <w:t>42 %</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DEE6C39" w14:textId="77777777" w:rsidR="00B45AE6" w:rsidRPr="00B414F7" w:rsidRDefault="00B45AE6" w:rsidP="00B45AE6">
            <w:pPr>
              <w:rPr>
                <w:sz w:val="20"/>
              </w:rPr>
            </w:pPr>
            <w:r>
              <w:rPr>
                <w:sz w:val="20"/>
              </w:rPr>
              <w:t>45%</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BAB4EE" w14:textId="77777777" w:rsidR="00B45AE6" w:rsidRPr="00B414F7" w:rsidRDefault="00B45AE6" w:rsidP="00B45AE6">
            <w:pPr>
              <w:rPr>
                <w:sz w:val="20"/>
              </w:rPr>
            </w:pPr>
            <w:r>
              <w:rPr>
                <w:sz w:val="20"/>
              </w:rPr>
              <w:t>Ditto above</w:t>
            </w:r>
          </w:p>
        </w:tc>
      </w:tr>
    </w:tbl>
    <w:p w14:paraId="6FE04544" w14:textId="77777777" w:rsidR="00B414F7" w:rsidRPr="00B374FB" w:rsidRDefault="00B414F7" w:rsidP="00C356F0">
      <w:pPr>
        <w:jc w:val="both"/>
        <w:rPr>
          <w:sz w:val="22"/>
          <w:szCs w:val="22"/>
        </w:rPr>
      </w:pPr>
    </w:p>
    <w:p w14:paraId="09CE3EE9" w14:textId="77777777" w:rsidR="003E607B" w:rsidRDefault="003E607B" w:rsidP="00C356F0">
      <w:pPr>
        <w:jc w:val="both"/>
        <w:rPr>
          <w:sz w:val="22"/>
          <w:szCs w:val="22"/>
        </w:rPr>
      </w:pPr>
    </w:p>
    <w:p w14:paraId="48503833" w14:textId="77777777" w:rsidR="003E607B" w:rsidRDefault="003E607B" w:rsidP="00C356F0">
      <w:pPr>
        <w:jc w:val="both"/>
        <w:rPr>
          <w:sz w:val="22"/>
          <w:szCs w:val="22"/>
        </w:rPr>
      </w:pPr>
    </w:p>
    <w:p w14:paraId="4888E846" w14:textId="77777777" w:rsidR="00BD197E" w:rsidRDefault="00BD197E" w:rsidP="006317BC">
      <w:pPr>
        <w:pStyle w:val="Para"/>
        <w:numPr>
          <w:ilvl w:val="0"/>
          <w:numId w:val="28"/>
        </w:numPr>
      </w:pPr>
      <w:r>
        <w:t>A</w:t>
      </w:r>
      <w:r w:rsidR="001D6FEE" w:rsidRPr="000B5AE5">
        <w:t xml:space="preserve">ctivities </w:t>
      </w:r>
      <w:r>
        <w:t xml:space="preserve">carried out by the project at the existing </w:t>
      </w:r>
      <w:r w:rsidR="00CA2CB8">
        <w:t>PA</w:t>
      </w:r>
      <w:r>
        <w:t>s included:</w:t>
      </w:r>
    </w:p>
    <w:p w14:paraId="4743A6E9" w14:textId="77777777" w:rsidR="006A219D" w:rsidRPr="006A219D" w:rsidRDefault="006A219D" w:rsidP="006317BC">
      <w:pPr>
        <w:pStyle w:val="ListParagraph"/>
        <w:numPr>
          <w:ilvl w:val="0"/>
          <w:numId w:val="18"/>
        </w:numPr>
        <w:jc w:val="both"/>
        <w:rPr>
          <w:sz w:val="22"/>
          <w:szCs w:val="22"/>
        </w:rPr>
      </w:pPr>
      <w:r w:rsidRPr="006A219D">
        <w:rPr>
          <w:sz w:val="22"/>
        </w:rPr>
        <w:t>Management plans were developed for the Ramsar sites: Moračna, Siervieč, Duleby Isles, Slaŭharadski.</w:t>
      </w:r>
    </w:p>
    <w:p w14:paraId="09671E8D" w14:textId="77777777" w:rsidR="00831BC9" w:rsidRDefault="001D6FEE" w:rsidP="006317BC">
      <w:pPr>
        <w:pStyle w:val="Para"/>
        <w:numPr>
          <w:ilvl w:val="0"/>
          <w:numId w:val="18"/>
        </w:numPr>
      </w:pPr>
      <w:r w:rsidRPr="000B5AE5">
        <w:t>res</w:t>
      </w:r>
      <w:r w:rsidR="00BD197E">
        <w:t>toring the hydrological regime at Yelnia though the upgrading / new damming of drainage channels (46 in all)</w:t>
      </w:r>
    </w:p>
    <w:p w14:paraId="540BBBE5" w14:textId="77777777" w:rsidR="00BD197E" w:rsidRDefault="001D6FEE" w:rsidP="006317BC">
      <w:pPr>
        <w:pStyle w:val="Para"/>
        <w:numPr>
          <w:ilvl w:val="0"/>
          <w:numId w:val="18"/>
        </w:numPr>
      </w:pPr>
      <w:r w:rsidRPr="000B5AE5">
        <w:t xml:space="preserve">removal of overgrowth in primarily open wetlands; </w:t>
      </w:r>
    </w:p>
    <w:p w14:paraId="613434A1" w14:textId="77777777" w:rsidR="00BD197E" w:rsidRDefault="001D6FEE" w:rsidP="006317BC">
      <w:pPr>
        <w:pStyle w:val="Para"/>
        <w:numPr>
          <w:ilvl w:val="0"/>
          <w:numId w:val="18"/>
        </w:numPr>
      </w:pPr>
      <w:r w:rsidRPr="000B5AE5">
        <w:t xml:space="preserve">optimizing regimes for cranberry harvesting; </w:t>
      </w:r>
    </w:p>
    <w:p w14:paraId="2AD3E8AB" w14:textId="77777777" w:rsidR="00BD197E" w:rsidRDefault="001D6FEE" w:rsidP="006317BC">
      <w:pPr>
        <w:pStyle w:val="Para"/>
        <w:numPr>
          <w:ilvl w:val="0"/>
          <w:numId w:val="18"/>
        </w:numPr>
      </w:pPr>
      <w:r w:rsidRPr="000B5AE5">
        <w:t xml:space="preserve">promoting the use of displaying grounds of Black Grouse and Capercaillie for tourism (instead of hunting); </w:t>
      </w:r>
    </w:p>
    <w:p w14:paraId="1E91BC58" w14:textId="77777777" w:rsidR="00BD197E" w:rsidRDefault="001D6FEE" w:rsidP="006317BC">
      <w:pPr>
        <w:pStyle w:val="Para"/>
        <w:numPr>
          <w:ilvl w:val="0"/>
          <w:numId w:val="18"/>
        </w:numPr>
      </w:pPr>
      <w:r w:rsidRPr="000B5AE5">
        <w:t xml:space="preserve">implementing biotechnical interventions to increase Black Grouse and Capercaillie numbers, among others. </w:t>
      </w:r>
    </w:p>
    <w:p w14:paraId="57F335BD" w14:textId="77777777" w:rsidR="001D6FEE" w:rsidRDefault="001D6FEE" w:rsidP="006317BC">
      <w:pPr>
        <w:pStyle w:val="Para"/>
        <w:numPr>
          <w:ilvl w:val="0"/>
          <w:numId w:val="18"/>
        </w:numPr>
      </w:pPr>
      <w:r w:rsidRPr="000B5AE5">
        <w:t xml:space="preserve">Public Councils </w:t>
      </w:r>
      <w:r w:rsidR="00BD197E">
        <w:t>were</w:t>
      </w:r>
      <w:r w:rsidRPr="000B5AE5">
        <w:t xml:space="preserve"> established in the protected areas to increase local participation in sustainable use of biodiversity at PAs. Part of the mandate of the Public Councils </w:t>
      </w:r>
      <w:r w:rsidR="00BD197E">
        <w:t xml:space="preserve">is to </w:t>
      </w:r>
      <w:r w:rsidRPr="000B5AE5">
        <w:t xml:space="preserve">design and agree with protected area managers on access of local people to the peatlands for the purposes of resource collection and use. Agreements on permitted activities </w:t>
      </w:r>
      <w:r w:rsidR="00BD197E">
        <w:t>are</w:t>
      </w:r>
      <w:r w:rsidRPr="000B5AE5">
        <w:t xml:space="preserve"> reflected in the PA management plans. For example, in the case of cranberry picking, communities will agree with the park managers on when, how much, and under what sustainable harvest techniques cranberries may be gathered at the protected area. </w:t>
      </w:r>
    </w:p>
    <w:p w14:paraId="28616F39" w14:textId="77777777" w:rsidR="00CA2CB8" w:rsidRDefault="00CA2CB8" w:rsidP="006317BC">
      <w:pPr>
        <w:pStyle w:val="Para"/>
        <w:numPr>
          <w:ilvl w:val="0"/>
          <w:numId w:val="18"/>
        </w:numPr>
      </w:pPr>
      <w:r>
        <w:t>an environmental and educational class dedicated to the conservation and sustainable use of the natural resources of the Jelnia Bog was established at Hiermanavičy school.</w:t>
      </w:r>
    </w:p>
    <w:p w14:paraId="3CF4B633" w14:textId="77777777" w:rsidR="00831BC9" w:rsidRDefault="006A219D" w:rsidP="00226869">
      <w:pPr>
        <w:pStyle w:val="Para"/>
        <w:numPr>
          <w:ilvl w:val="0"/>
          <w:numId w:val="28"/>
        </w:numPr>
        <w:ind w:left="0" w:firstLine="0"/>
        <w:jc w:val="both"/>
      </w:pPr>
      <w:r w:rsidRPr="00831BC9">
        <w:rPr>
          <w:i/>
        </w:rPr>
        <w:t>Private Sector Co-financing for Yelnia (Coca Cola Foundation):</w:t>
      </w:r>
      <w:r>
        <w:t xml:space="preserve"> </w:t>
      </w:r>
      <w:r w:rsidR="008F100D">
        <w:t xml:space="preserve">A significant achievement of the project was the co-financing (USD </w:t>
      </w:r>
      <w:r w:rsidR="00BF5B6E">
        <w:t>285,000</w:t>
      </w:r>
      <w:r w:rsidR="008F100D">
        <w:t xml:space="preserve">) from the Coca Cola Foundation </w:t>
      </w:r>
      <w:r w:rsidR="00592458">
        <w:t xml:space="preserve">for activities at Yelnia Zakaznik / Ramsar site </w:t>
      </w:r>
      <w:r w:rsidR="008F100D">
        <w:t xml:space="preserve">and </w:t>
      </w:r>
      <w:r w:rsidR="00592458">
        <w:t>practical support from the national Coca C</w:t>
      </w:r>
      <w:r w:rsidR="00BF5B6E">
        <w:t>o</w:t>
      </w:r>
      <w:r w:rsidR="00592458">
        <w:t xml:space="preserve">la company which helped ensure wide media coverage of this support. </w:t>
      </w:r>
    </w:p>
    <w:p w14:paraId="12FE89DD" w14:textId="77777777" w:rsidR="00831BC9" w:rsidRDefault="00C16B64" w:rsidP="006317BC">
      <w:pPr>
        <w:pStyle w:val="Para"/>
        <w:numPr>
          <w:ilvl w:val="0"/>
          <w:numId w:val="28"/>
        </w:numPr>
        <w:ind w:left="0" w:firstLine="0"/>
        <w:jc w:val="both"/>
      </w:pPr>
      <w:r>
        <w:lastRenderedPageBreak/>
        <w:t xml:space="preserve"> </w:t>
      </w:r>
      <w:r w:rsidR="001D6FEE" w:rsidRPr="00E61A45">
        <w:t xml:space="preserve">In addition, </w:t>
      </w:r>
      <w:r w:rsidR="008C0933">
        <w:t xml:space="preserve">as indicated in the table above and below, </w:t>
      </w:r>
      <w:r w:rsidR="001D6FEE" w:rsidRPr="00E61A45">
        <w:t xml:space="preserve">new PAs of the status of Local Zakaznik (IUCN category VI) </w:t>
      </w:r>
      <w:r w:rsidR="008C0933">
        <w:t xml:space="preserve">were </w:t>
      </w:r>
      <w:r w:rsidR="001D6FEE" w:rsidRPr="00E61A45">
        <w:t xml:space="preserve">be established </w:t>
      </w:r>
      <w:r w:rsidR="008C0933">
        <w:t xml:space="preserve">covering 28, 478.7 (exceeding by 3,478.7 ha. the area planned in the </w:t>
      </w:r>
      <w:r w:rsidR="00DE222E">
        <w:t>project document</w:t>
      </w:r>
      <w:r w:rsidR="008C0933">
        <w:t xml:space="preserve"> </w:t>
      </w:r>
      <w:r w:rsidR="001D6FEE" w:rsidRPr="00E61A45">
        <w:t>through GEF support. The focu</w:t>
      </w:r>
      <w:r w:rsidR="00600E07">
        <w:t>s was</w:t>
      </w:r>
      <w:r w:rsidR="001D6FEE" w:rsidRPr="00E61A45">
        <w:t xml:space="preserve"> on enhancing the representation of open bogs, which are one of the most threatened peatland ecosystems, in the national PA system. </w:t>
      </w:r>
      <w:r w:rsidR="00600E07">
        <w:t xml:space="preserve">This was because over the last 50 years </w:t>
      </w:r>
      <w:r w:rsidR="001D6FEE" w:rsidRPr="00E61A45">
        <w:t xml:space="preserve">this </w:t>
      </w:r>
      <w:r w:rsidR="00600E07">
        <w:t xml:space="preserve">was </w:t>
      </w:r>
      <w:r w:rsidR="001D6FEE" w:rsidRPr="00E61A45">
        <w:t xml:space="preserve">ecosystem type </w:t>
      </w:r>
      <w:r w:rsidR="00600E07">
        <w:t xml:space="preserve">most </w:t>
      </w:r>
      <w:r w:rsidR="001D6FEE" w:rsidRPr="00E61A45">
        <w:t>rapidly disappearing due to overgrow</w:t>
      </w:r>
      <w:r w:rsidR="00600E07">
        <w:t>th with pine trees and birches caused by</w:t>
      </w:r>
      <w:r w:rsidR="001D6FEE" w:rsidRPr="00E61A45">
        <w:t xml:space="preserve"> changes in the hydrological regime and eutrophication from more contaminated atmospheric</w:t>
      </w:r>
      <w:r w:rsidR="001D6FEE" w:rsidRPr="000B5AE5">
        <w:t xml:space="preserve"> precipitation. Therefore, in establishing</w:t>
      </w:r>
      <w:r w:rsidR="001D6FEE">
        <w:t>/transforming</w:t>
      </w:r>
      <w:r w:rsidR="001D6FEE" w:rsidRPr="000B5AE5">
        <w:t xml:space="preserve"> new peatland protected areas, priority </w:t>
      </w:r>
      <w:r w:rsidR="00600E07">
        <w:t>was</w:t>
      </w:r>
      <w:r w:rsidR="001D6FEE" w:rsidRPr="000B5AE5">
        <w:t xml:space="preserve"> given to open bogs, as well as to peatlands with the status of Important Bird Area and Important Plant Area.</w:t>
      </w:r>
    </w:p>
    <w:p w14:paraId="49FB93C3" w14:textId="77777777" w:rsidR="008C0933" w:rsidRPr="00600E07" w:rsidRDefault="008C0933" w:rsidP="00600E07">
      <w:pPr>
        <w:jc w:val="both"/>
        <w:rPr>
          <w:b/>
        </w:rPr>
      </w:pPr>
      <w:r w:rsidRPr="00600E07">
        <w:rPr>
          <w:b/>
        </w:rPr>
        <w:t xml:space="preserve">Table </w:t>
      </w:r>
      <w:r w:rsidR="00BF5B6E">
        <w:rPr>
          <w:b/>
        </w:rPr>
        <w:t xml:space="preserve">8 </w:t>
      </w:r>
      <w:r w:rsidRPr="00600E07">
        <w:rPr>
          <w:b/>
        </w:rPr>
        <w:t>- The list of zakazniks of local importance established as part of the implementation of the UNDP/GEF Project</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0"/>
        <w:gridCol w:w="3119"/>
        <w:gridCol w:w="1134"/>
        <w:gridCol w:w="1236"/>
        <w:gridCol w:w="1267"/>
      </w:tblGrid>
      <w:tr w:rsidR="008C0933" w:rsidRPr="00191EC6" w14:paraId="4BF42B1C" w14:textId="77777777" w:rsidTr="00831BC9">
        <w:trPr>
          <w:tblHeader/>
          <w:jc w:val="center"/>
        </w:trPr>
        <w:tc>
          <w:tcPr>
            <w:tcW w:w="2170" w:type="dxa"/>
            <w:tcBorders>
              <w:top w:val="single" w:sz="4" w:space="0" w:color="auto"/>
              <w:left w:val="single" w:sz="4" w:space="0" w:color="auto"/>
              <w:bottom w:val="single" w:sz="4" w:space="0" w:color="auto"/>
              <w:right w:val="single" w:sz="4" w:space="0" w:color="auto"/>
            </w:tcBorders>
          </w:tcPr>
          <w:p w14:paraId="53608DAF" w14:textId="77777777" w:rsidR="008C0933" w:rsidRPr="005A4BDE" w:rsidRDefault="008C0933" w:rsidP="00831BC9">
            <w:pPr>
              <w:ind w:firstLine="22"/>
              <w:jc w:val="both"/>
              <w:rPr>
                <w:b/>
                <w:sz w:val="20"/>
              </w:rPr>
            </w:pPr>
            <w:r w:rsidRPr="005A4BDE">
              <w:rPr>
                <w:b/>
                <w:sz w:val="20"/>
              </w:rPr>
              <w:t>Future zakazniks of local importance</w:t>
            </w:r>
          </w:p>
        </w:tc>
        <w:tc>
          <w:tcPr>
            <w:tcW w:w="3119" w:type="dxa"/>
            <w:tcBorders>
              <w:top w:val="single" w:sz="4" w:space="0" w:color="auto"/>
              <w:left w:val="single" w:sz="4" w:space="0" w:color="auto"/>
              <w:bottom w:val="single" w:sz="4" w:space="0" w:color="auto"/>
              <w:right w:val="single" w:sz="4" w:space="0" w:color="auto"/>
            </w:tcBorders>
          </w:tcPr>
          <w:p w14:paraId="3A28575A" w14:textId="77777777" w:rsidR="008C0933" w:rsidRPr="005A4BDE" w:rsidRDefault="008C0933" w:rsidP="00831BC9">
            <w:pPr>
              <w:ind w:firstLine="22"/>
              <w:jc w:val="both"/>
              <w:rPr>
                <w:b/>
                <w:sz w:val="20"/>
              </w:rPr>
            </w:pPr>
            <w:r w:rsidRPr="005A4BDE">
              <w:rPr>
                <w:b/>
                <w:sz w:val="20"/>
              </w:rPr>
              <w:t>District</w:t>
            </w:r>
          </w:p>
        </w:tc>
        <w:tc>
          <w:tcPr>
            <w:tcW w:w="1134" w:type="dxa"/>
            <w:tcBorders>
              <w:top w:val="single" w:sz="4" w:space="0" w:color="auto"/>
              <w:left w:val="single" w:sz="4" w:space="0" w:color="auto"/>
              <w:bottom w:val="single" w:sz="4" w:space="0" w:color="auto"/>
              <w:right w:val="single" w:sz="4" w:space="0" w:color="auto"/>
            </w:tcBorders>
          </w:tcPr>
          <w:p w14:paraId="38ABFD4D" w14:textId="77777777" w:rsidR="008C0933" w:rsidRPr="005A4BDE" w:rsidRDefault="008C0933" w:rsidP="00831BC9">
            <w:pPr>
              <w:ind w:firstLine="22"/>
              <w:jc w:val="both"/>
              <w:rPr>
                <w:b/>
                <w:sz w:val="20"/>
              </w:rPr>
            </w:pPr>
            <w:r w:rsidRPr="005A4BDE">
              <w:rPr>
                <w:b/>
                <w:sz w:val="20"/>
              </w:rPr>
              <w:t>Area, ha</w:t>
            </w:r>
          </w:p>
        </w:tc>
        <w:tc>
          <w:tcPr>
            <w:tcW w:w="1236" w:type="dxa"/>
            <w:tcBorders>
              <w:top w:val="single" w:sz="4" w:space="0" w:color="auto"/>
              <w:left w:val="single" w:sz="4" w:space="0" w:color="auto"/>
              <w:bottom w:val="single" w:sz="4" w:space="0" w:color="auto"/>
              <w:right w:val="single" w:sz="4" w:space="0" w:color="auto"/>
            </w:tcBorders>
          </w:tcPr>
          <w:p w14:paraId="39213223" w14:textId="77777777" w:rsidR="008C0933" w:rsidRPr="005A4BDE" w:rsidRDefault="008C0933" w:rsidP="00831BC9">
            <w:pPr>
              <w:ind w:firstLine="22"/>
              <w:jc w:val="both"/>
              <w:rPr>
                <w:b/>
                <w:sz w:val="20"/>
              </w:rPr>
            </w:pPr>
            <w:r w:rsidRPr="005A4BDE">
              <w:rPr>
                <w:b/>
                <w:sz w:val="20"/>
              </w:rPr>
              <w:t>Biotope</w:t>
            </w:r>
          </w:p>
        </w:tc>
        <w:tc>
          <w:tcPr>
            <w:tcW w:w="1267" w:type="dxa"/>
            <w:tcBorders>
              <w:top w:val="single" w:sz="4" w:space="0" w:color="auto"/>
              <w:left w:val="single" w:sz="4" w:space="0" w:color="auto"/>
              <w:bottom w:val="single" w:sz="4" w:space="0" w:color="auto"/>
              <w:right w:val="single" w:sz="4" w:space="0" w:color="auto"/>
            </w:tcBorders>
          </w:tcPr>
          <w:p w14:paraId="498D4746" w14:textId="77777777" w:rsidR="008C0933" w:rsidRPr="00B70EE7" w:rsidRDefault="008C0933" w:rsidP="00B7672E">
            <w:pPr>
              <w:jc w:val="both"/>
              <w:rPr>
                <w:b/>
                <w:sz w:val="20"/>
              </w:rPr>
            </w:pPr>
            <w:r w:rsidRPr="00B70EE7">
              <w:rPr>
                <w:b/>
                <w:sz w:val="20"/>
              </w:rPr>
              <w:t>Central point coordinates</w:t>
            </w:r>
          </w:p>
        </w:tc>
      </w:tr>
      <w:tr w:rsidR="008C0933" w:rsidRPr="00191EC6" w14:paraId="74C03525" w14:textId="77777777" w:rsidTr="00831BC9">
        <w:trPr>
          <w:trHeight w:val="166"/>
          <w:jc w:val="center"/>
        </w:trPr>
        <w:tc>
          <w:tcPr>
            <w:tcW w:w="8926" w:type="dxa"/>
            <w:gridSpan w:val="5"/>
            <w:tcBorders>
              <w:top w:val="single" w:sz="4" w:space="0" w:color="auto"/>
              <w:left w:val="single" w:sz="4" w:space="0" w:color="auto"/>
              <w:bottom w:val="single" w:sz="4" w:space="0" w:color="auto"/>
              <w:right w:val="single" w:sz="4" w:space="0" w:color="auto"/>
            </w:tcBorders>
          </w:tcPr>
          <w:p w14:paraId="7126B37A" w14:textId="77777777" w:rsidR="008C0933" w:rsidRPr="005A4BDE" w:rsidRDefault="008C0933" w:rsidP="00831BC9">
            <w:pPr>
              <w:ind w:firstLine="22"/>
              <w:jc w:val="both"/>
              <w:rPr>
                <w:i/>
                <w:sz w:val="20"/>
              </w:rPr>
            </w:pPr>
            <w:r w:rsidRPr="005A4BDE">
              <w:rPr>
                <w:i/>
                <w:sz w:val="20"/>
              </w:rPr>
              <w:t>Brest Oblast</w:t>
            </w:r>
          </w:p>
        </w:tc>
      </w:tr>
      <w:tr w:rsidR="008C0933" w:rsidRPr="00191EC6" w14:paraId="0D2E4B88" w14:textId="77777777" w:rsidTr="00831BC9">
        <w:trPr>
          <w:trHeight w:val="166"/>
          <w:jc w:val="center"/>
        </w:trPr>
        <w:tc>
          <w:tcPr>
            <w:tcW w:w="2170" w:type="dxa"/>
            <w:tcBorders>
              <w:top w:val="single" w:sz="4" w:space="0" w:color="auto"/>
              <w:left w:val="single" w:sz="4" w:space="0" w:color="auto"/>
              <w:bottom w:val="single" w:sz="4" w:space="0" w:color="auto"/>
              <w:right w:val="single" w:sz="4" w:space="0" w:color="auto"/>
            </w:tcBorders>
          </w:tcPr>
          <w:p w14:paraId="0CC3C6F4" w14:textId="77777777" w:rsidR="008C0933" w:rsidRPr="005A4BDE" w:rsidRDefault="008C0933" w:rsidP="00831BC9">
            <w:pPr>
              <w:ind w:firstLine="22"/>
              <w:jc w:val="both"/>
              <w:rPr>
                <w:sz w:val="20"/>
              </w:rPr>
            </w:pPr>
            <w:r w:rsidRPr="005A4BDE">
              <w:rPr>
                <w:sz w:val="20"/>
              </w:rPr>
              <w:t>Vialuta (2015)</w:t>
            </w:r>
          </w:p>
        </w:tc>
        <w:tc>
          <w:tcPr>
            <w:tcW w:w="3119" w:type="dxa"/>
            <w:tcBorders>
              <w:top w:val="single" w:sz="4" w:space="0" w:color="auto"/>
              <w:left w:val="single" w:sz="4" w:space="0" w:color="auto"/>
              <w:bottom w:val="single" w:sz="4" w:space="0" w:color="auto"/>
              <w:right w:val="single" w:sz="4" w:space="0" w:color="auto"/>
            </w:tcBorders>
          </w:tcPr>
          <w:p w14:paraId="4DB43184" w14:textId="77777777" w:rsidR="008C0933" w:rsidRPr="005A4BDE" w:rsidRDefault="008C0933" w:rsidP="00831BC9">
            <w:pPr>
              <w:ind w:firstLine="22"/>
              <w:jc w:val="both"/>
              <w:rPr>
                <w:sz w:val="20"/>
              </w:rPr>
            </w:pPr>
            <w:r w:rsidRPr="005A4BDE">
              <w:rPr>
                <w:sz w:val="20"/>
              </w:rPr>
              <w:t>Luniniec Forestry</w:t>
            </w:r>
          </w:p>
        </w:tc>
        <w:tc>
          <w:tcPr>
            <w:tcW w:w="1134" w:type="dxa"/>
            <w:tcBorders>
              <w:top w:val="single" w:sz="4" w:space="0" w:color="auto"/>
              <w:left w:val="single" w:sz="4" w:space="0" w:color="auto"/>
              <w:bottom w:val="single" w:sz="4" w:space="0" w:color="auto"/>
              <w:right w:val="single" w:sz="4" w:space="0" w:color="auto"/>
            </w:tcBorders>
          </w:tcPr>
          <w:p w14:paraId="14DC7B9C" w14:textId="77777777" w:rsidR="008C0933" w:rsidRPr="005A4BDE" w:rsidRDefault="008C0933" w:rsidP="00831BC9">
            <w:pPr>
              <w:ind w:firstLine="22"/>
              <w:jc w:val="both"/>
              <w:rPr>
                <w:sz w:val="20"/>
              </w:rPr>
            </w:pPr>
            <w:r w:rsidRPr="005A4BDE">
              <w:rPr>
                <w:sz w:val="20"/>
              </w:rPr>
              <w:t>2,119.38</w:t>
            </w:r>
          </w:p>
        </w:tc>
        <w:tc>
          <w:tcPr>
            <w:tcW w:w="1236" w:type="dxa"/>
            <w:tcBorders>
              <w:top w:val="single" w:sz="4" w:space="0" w:color="auto"/>
              <w:left w:val="single" w:sz="4" w:space="0" w:color="auto"/>
              <w:bottom w:val="single" w:sz="4" w:space="0" w:color="auto"/>
              <w:right w:val="single" w:sz="4" w:space="0" w:color="auto"/>
            </w:tcBorders>
          </w:tcPr>
          <w:p w14:paraId="697EBD4D" w14:textId="77777777" w:rsidR="008C0933" w:rsidRPr="005A4BDE" w:rsidRDefault="008C0933" w:rsidP="00831BC9">
            <w:pPr>
              <w:ind w:firstLine="22"/>
              <w:jc w:val="both"/>
              <w:rPr>
                <w:sz w:val="20"/>
              </w:rPr>
            </w:pPr>
            <w:r w:rsidRPr="005A4BDE">
              <w:rPr>
                <w:sz w:val="20"/>
              </w:rPr>
              <w:t>fen mire</w:t>
            </w:r>
          </w:p>
        </w:tc>
        <w:tc>
          <w:tcPr>
            <w:tcW w:w="1267" w:type="dxa"/>
            <w:tcBorders>
              <w:top w:val="single" w:sz="4" w:space="0" w:color="auto"/>
              <w:left w:val="single" w:sz="4" w:space="0" w:color="auto"/>
              <w:bottom w:val="single" w:sz="4" w:space="0" w:color="auto"/>
              <w:right w:val="single" w:sz="4" w:space="0" w:color="auto"/>
            </w:tcBorders>
          </w:tcPr>
          <w:p w14:paraId="3E312490" w14:textId="77777777" w:rsidR="008C0933" w:rsidRPr="00B70EE7" w:rsidRDefault="008C0933" w:rsidP="00B7672E">
            <w:pPr>
              <w:jc w:val="both"/>
              <w:rPr>
                <w:sz w:val="20"/>
              </w:rPr>
            </w:pPr>
            <w:r w:rsidRPr="00B70EE7">
              <w:rPr>
                <w:sz w:val="20"/>
              </w:rPr>
              <w:t>52°30'7"N</w:t>
            </w:r>
          </w:p>
          <w:p w14:paraId="7E54903C" w14:textId="77777777" w:rsidR="008C0933" w:rsidRPr="00B70EE7" w:rsidRDefault="008C0933" w:rsidP="00B7672E">
            <w:pPr>
              <w:jc w:val="both"/>
              <w:rPr>
                <w:sz w:val="20"/>
              </w:rPr>
            </w:pPr>
            <w:r w:rsidRPr="00B70EE7">
              <w:rPr>
                <w:sz w:val="20"/>
              </w:rPr>
              <w:t>26°41'30"E</w:t>
            </w:r>
          </w:p>
        </w:tc>
      </w:tr>
      <w:tr w:rsidR="008C0933" w:rsidRPr="00191EC6" w14:paraId="4DD86709" w14:textId="77777777" w:rsidTr="00831BC9">
        <w:trPr>
          <w:trHeight w:val="166"/>
          <w:jc w:val="center"/>
        </w:trPr>
        <w:tc>
          <w:tcPr>
            <w:tcW w:w="2170" w:type="dxa"/>
            <w:tcBorders>
              <w:top w:val="single" w:sz="4" w:space="0" w:color="auto"/>
              <w:left w:val="single" w:sz="4" w:space="0" w:color="auto"/>
              <w:bottom w:val="single" w:sz="4" w:space="0" w:color="auto"/>
              <w:right w:val="single" w:sz="4" w:space="0" w:color="auto"/>
            </w:tcBorders>
          </w:tcPr>
          <w:p w14:paraId="44144C17" w14:textId="77777777" w:rsidR="008C0933" w:rsidRPr="005A4BDE" w:rsidRDefault="008C0933" w:rsidP="00831BC9">
            <w:pPr>
              <w:ind w:firstLine="22"/>
              <w:jc w:val="both"/>
              <w:rPr>
                <w:sz w:val="20"/>
              </w:rPr>
            </w:pPr>
            <w:r w:rsidRPr="005A4BDE">
              <w:rPr>
                <w:sz w:val="20"/>
              </w:rPr>
              <w:t>Babrovina (2015)</w:t>
            </w:r>
          </w:p>
        </w:tc>
        <w:tc>
          <w:tcPr>
            <w:tcW w:w="3119" w:type="dxa"/>
            <w:tcBorders>
              <w:top w:val="single" w:sz="4" w:space="0" w:color="auto"/>
              <w:left w:val="single" w:sz="4" w:space="0" w:color="auto"/>
              <w:bottom w:val="single" w:sz="4" w:space="0" w:color="auto"/>
              <w:right w:val="single" w:sz="4" w:space="0" w:color="auto"/>
            </w:tcBorders>
          </w:tcPr>
          <w:p w14:paraId="59B7E439" w14:textId="77777777" w:rsidR="008C0933" w:rsidRPr="005A4BDE" w:rsidRDefault="008C0933" w:rsidP="00831BC9">
            <w:pPr>
              <w:ind w:firstLine="22"/>
              <w:jc w:val="both"/>
              <w:rPr>
                <w:sz w:val="20"/>
              </w:rPr>
            </w:pPr>
            <w:r w:rsidRPr="005A4BDE">
              <w:rPr>
                <w:sz w:val="20"/>
              </w:rPr>
              <w:t>Kobryn Experimental Forestry</w:t>
            </w:r>
          </w:p>
        </w:tc>
        <w:tc>
          <w:tcPr>
            <w:tcW w:w="1134" w:type="dxa"/>
            <w:tcBorders>
              <w:top w:val="single" w:sz="4" w:space="0" w:color="auto"/>
              <w:left w:val="single" w:sz="4" w:space="0" w:color="auto"/>
              <w:bottom w:val="single" w:sz="4" w:space="0" w:color="auto"/>
              <w:right w:val="single" w:sz="4" w:space="0" w:color="auto"/>
            </w:tcBorders>
          </w:tcPr>
          <w:p w14:paraId="7EBB3EB0" w14:textId="77777777" w:rsidR="008C0933" w:rsidRPr="005A4BDE" w:rsidRDefault="008C0933" w:rsidP="00831BC9">
            <w:pPr>
              <w:ind w:firstLine="22"/>
              <w:jc w:val="both"/>
              <w:rPr>
                <w:sz w:val="20"/>
              </w:rPr>
            </w:pPr>
            <w:r w:rsidRPr="005A4BDE">
              <w:rPr>
                <w:sz w:val="20"/>
              </w:rPr>
              <w:t>5,357.93</w:t>
            </w:r>
          </w:p>
        </w:tc>
        <w:tc>
          <w:tcPr>
            <w:tcW w:w="1236" w:type="dxa"/>
            <w:tcBorders>
              <w:top w:val="single" w:sz="4" w:space="0" w:color="auto"/>
              <w:left w:val="single" w:sz="4" w:space="0" w:color="auto"/>
              <w:bottom w:val="single" w:sz="4" w:space="0" w:color="auto"/>
              <w:right w:val="single" w:sz="4" w:space="0" w:color="auto"/>
            </w:tcBorders>
          </w:tcPr>
          <w:p w14:paraId="7060D9ED" w14:textId="77777777" w:rsidR="008C0933" w:rsidRPr="005A4BDE" w:rsidRDefault="008C0933" w:rsidP="00831BC9">
            <w:pPr>
              <w:ind w:firstLine="22"/>
              <w:jc w:val="both"/>
              <w:rPr>
                <w:sz w:val="20"/>
              </w:rPr>
            </w:pPr>
            <w:r w:rsidRPr="005A4BDE">
              <w:rPr>
                <w:sz w:val="20"/>
              </w:rPr>
              <w:t>-</w:t>
            </w:r>
          </w:p>
        </w:tc>
        <w:tc>
          <w:tcPr>
            <w:tcW w:w="1267" w:type="dxa"/>
            <w:tcBorders>
              <w:top w:val="single" w:sz="4" w:space="0" w:color="auto"/>
              <w:left w:val="single" w:sz="4" w:space="0" w:color="auto"/>
              <w:bottom w:val="single" w:sz="4" w:space="0" w:color="auto"/>
              <w:right w:val="single" w:sz="4" w:space="0" w:color="auto"/>
            </w:tcBorders>
          </w:tcPr>
          <w:p w14:paraId="4E9539D4" w14:textId="77777777" w:rsidR="008C0933" w:rsidRPr="00B70EE7" w:rsidRDefault="008C0933" w:rsidP="00B7672E">
            <w:pPr>
              <w:jc w:val="both"/>
              <w:rPr>
                <w:sz w:val="20"/>
              </w:rPr>
            </w:pPr>
            <w:r w:rsidRPr="00B70EE7">
              <w:rPr>
                <w:sz w:val="20"/>
              </w:rPr>
              <w:t>-</w:t>
            </w:r>
          </w:p>
        </w:tc>
      </w:tr>
      <w:tr w:rsidR="008C0933" w:rsidRPr="00191EC6" w14:paraId="720D4C9B" w14:textId="77777777" w:rsidTr="00831BC9">
        <w:trPr>
          <w:trHeight w:val="166"/>
          <w:jc w:val="center"/>
        </w:trPr>
        <w:tc>
          <w:tcPr>
            <w:tcW w:w="2170" w:type="dxa"/>
            <w:tcBorders>
              <w:top w:val="single" w:sz="4" w:space="0" w:color="auto"/>
              <w:left w:val="single" w:sz="4" w:space="0" w:color="auto"/>
              <w:bottom w:val="single" w:sz="4" w:space="0" w:color="auto"/>
              <w:right w:val="single" w:sz="4" w:space="0" w:color="auto"/>
            </w:tcBorders>
          </w:tcPr>
          <w:p w14:paraId="01F5A921" w14:textId="77777777" w:rsidR="008C0933" w:rsidRPr="005A4BDE" w:rsidRDefault="008C0933" w:rsidP="00831BC9">
            <w:pPr>
              <w:ind w:firstLine="22"/>
              <w:jc w:val="both"/>
              <w:rPr>
                <w:b/>
                <w:sz w:val="20"/>
              </w:rPr>
            </w:pPr>
            <w:r w:rsidRPr="005A4BDE">
              <w:rPr>
                <w:b/>
                <w:sz w:val="20"/>
              </w:rPr>
              <w:t>Total:</w:t>
            </w:r>
          </w:p>
        </w:tc>
        <w:tc>
          <w:tcPr>
            <w:tcW w:w="3119" w:type="dxa"/>
            <w:tcBorders>
              <w:top w:val="single" w:sz="4" w:space="0" w:color="auto"/>
              <w:left w:val="single" w:sz="4" w:space="0" w:color="auto"/>
              <w:bottom w:val="single" w:sz="4" w:space="0" w:color="auto"/>
              <w:right w:val="single" w:sz="4" w:space="0" w:color="auto"/>
            </w:tcBorders>
          </w:tcPr>
          <w:p w14:paraId="4865F6D5" w14:textId="77777777" w:rsidR="008C0933" w:rsidRPr="005A4BDE" w:rsidRDefault="008C0933" w:rsidP="00831BC9">
            <w:pPr>
              <w:ind w:firstLine="22"/>
              <w:jc w:val="both"/>
              <w:rPr>
                <w:sz w:val="20"/>
              </w:rPr>
            </w:pPr>
          </w:p>
        </w:tc>
        <w:tc>
          <w:tcPr>
            <w:tcW w:w="1134" w:type="dxa"/>
            <w:tcBorders>
              <w:top w:val="single" w:sz="4" w:space="0" w:color="auto"/>
              <w:left w:val="single" w:sz="4" w:space="0" w:color="auto"/>
              <w:bottom w:val="single" w:sz="4" w:space="0" w:color="auto"/>
              <w:right w:val="single" w:sz="4" w:space="0" w:color="auto"/>
            </w:tcBorders>
          </w:tcPr>
          <w:p w14:paraId="0ABB2ACB" w14:textId="77777777" w:rsidR="008C0933" w:rsidRPr="005A4BDE" w:rsidRDefault="008C0933" w:rsidP="00831BC9">
            <w:pPr>
              <w:ind w:firstLine="22"/>
              <w:jc w:val="both"/>
              <w:rPr>
                <w:b/>
                <w:sz w:val="20"/>
              </w:rPr>
            </w:pPr>
            <w:r w:rsidRPr="005A4BDE">
              <w:rPr>
                <w:b/>
                <w:sz w:val="20"/>
              </w:rPr>
              <w:t>7,477.31</w:t>
            </w:r>
          </w:p>
        </w:tc>
        <w:tc>
          <w:tcPr>
            <w:tcW w:w="1236" w:type="dxa"/>
            <w:tcBorders>
              <w:top w:val="single" w:sz="4" w:space="0" w:color="auto"/>
              <w:left w:val="single" w:sz="4" w:space="0" w:color="auto"/>
              <w:bottom w:val="single" w:sz="4" w:space="0" w:color="auto"/>
              <w:right w:val="single" w:sz="4" w:space="0" w:color="auto"/>
            </w:tcBorders>
          </w:tcPr>
          <w:p w14:paraId="496556F5" w14:textId="77777777" w:rsidR="008C0933" w:rsidRPr="005A4BDE" w:rsidRDefault="008C0933" w:rsidP="00831BC9">
            <w:pPr>
              <w:ind w:firstLine="22"/>
              <w:jc w:val="both"/>
              <w:rPr>
                <w:sz w:val="20"/>
              </w:rPr>
            </w:pPr>
          </w:p>
        </w:tc>
        <w:tc>
          <w:tcPr>
            <w:tcW w:w="1267" w:type="dxa"/>
            <w:tcBorders>
              <w:top w:val="single" w:sz="4" w:space="0" w:color="auto"/>
              <w:left w:val="single" w:sz="4" w:space="0" w:color="auto"/>
              <w:bottom w:val="single" w:sz="4" w:space="0" w:color="auto"/>
              <w:right w:val="single" w:sz="4" w:space="0" w:color="auto"/>
            </w:tcBorders>
          </w:tcPr>
          <w:p w14:paraId="4FC5CB19" w14:textId="77777777" w:rsidR="008C0933" w:rsidRPr="00B70EE7" w:rsidRDefault="008C0933" w:rsidP="00B7672E">
            <w:pPr>
              <w:jc w:val="both"/>
              <w:rPr>
                <w:sz w:val="20"/>
              </w:rPr>
            </w:pPr>
          </w:p>
        </w:tc>
      </w:tr>
      <w:tr w:rsidR="008C0933" w:rsidRPr="00191EC6" w14:paraId="65C35BC1" w14:textId="77777777" w:rsidTr="00831BC9">
        <w:trPr>
          <w:trHeight w:val="90"/>
          <w:jc w:val="center"/>
        </w:trPr>
        <w:tc>
          <w:tcPr>
            <w:tcW w:w="8926" w:type="dxa"/>
            <w:gridSpan w:val="5"/>
            <w:tcBorders>
              <w:top w:val="single" w:sz="4" w:space="0" w:color="auto"/>
              <w:left w:val="single" w:sz="4" w:space="0" w:color="auto"/>
              <w:bottom w:val="single" w:sz="4" w:space="0" w:color="auto"/>
              <w:right w:val="single" w:sz="4" w:space="0" w:color="auto"/>
            </w:tcBorders>
          </w:tcPr>
          <w:p w14:paraId="0340BDF0" w14:textId="77777777" w:rsidR="008C0933" w:rsidRPr="005A4BDE" w:rsidRDefault="008C0933" w:rsidP="00831BC9">
            <w:pPr>
              <w:ind w:firstLine="22"/>
              <w:jc w:val="both"/>
              <w:rPr>
                <w:sz w:val="20"/>
              </w:rPr>
            </w:pPr>
            <w:r w:rsidRPr="005A4BDE">
              <w:rPr>
                <w:i/>
                <w:sz w:val="20"/>
              </w:rPr>
              <w:t>Viciebsk Oblast</w:t>
            </w:r>
          </w:p>
        </w:tc>
      </w:tr>
      <w:tr w:rsidR="008C0933" w:rsidRPr="00191EC6" w14:paraId="0606B054" w14:textId="77777777" w:rsidTr="00831BC9">
        <w:trPr>
          <w:jc w:val="center"/>
        </w:trPr>
        <w:tc>
          <w:tcPr>
            <w:tcW w:w="2170" w:type="dxa"/>
            <w:tcBorders>
              <w:top w:val="single" w:sz="4" w:space="0" w:color="auto"/>
              <w:left w:val="single" w:sz="4" w:space="0" w:color="auto"/>
              <w:bottom w:val="single" w:sz="4" w:space="0" w:color="auto"/>
              <w:right w:val="single" w:sz="4" w:space="0" w:color="auto"/>
            </w:tcBorders>
            <w:shd w:val="clear" w:color="auto" w:fill="auto"/>
          </w:tcPr>
          <w:p w14:paraId="12A3E478" w14:textId="77777777" w:rsidR="008C0933" w:rsidRPr="005A4BDE" w:rsidRDefault="008C0933" w:rsidP="00831BC9">
            <w:pPr>
              <w:ind w:firstLine="22"/>
              <w:jc w:val="both"/>
              <w:rPr>
                <w:sz w:val="20"/>
              </w:rPr>
            </w:pPr>
            <w:r w:rsidRPr="005A4BDE">
              <w:rPr>
                <w:sz w:val="20"/>
              </w:rPr>
              <w:t>Vialiki Moсh Jukhavičski (2015)</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480828C" w14:textId="77777777" w:rsidR="008C0933" w:rsidRPr="005A4BDE" w:rsidRDefault="008C0933" w:rsidP="00831BC9">
            <w:pPr>
              <w:ind w:firstLine="22"/>
              <w:jc w:val="both"/>
              <w:rPr>
                <w:sz w:val="20"/>
              </w:rPr>
            </w:pPr>
            <w:r w:rsidRPr="005A4BDE">
              <w:rPr>
                <w:sz w:val="20"/>
              </w:rPr>
              <w:t>Rasony Forestry</w:t>
            </w:r>
          </w:p>
        </w:tc>
        <w:tc>
          <w:tcPr>
            <w:tcW w:w="1134" w:type="dxa"/>
            <w:tcBorders>
              <w:top w:val="single" w:sz="4" w:space="0" w:color="auto"/>
              <w:left w:val="single" w:sz="4" w:space="0" w:color="auto"/>
              <w:bottom w:val="single" w:sz="4" w:space="0" w:color="auto"/>
              <w:right w:val="single" w:sz="4" w:space="0" w:color="auto"/>
            </w:tcBorders>
          </w:tcPr>
          <w:p w14:paraId="411CFC1E" w14:textId="77777777" w:rsidR="008C0933" w:rsidRPr="005A4BDE" w:rsidRDefault="008C0933" w:rsidP="00831BC9">
            <w:pPr>
              <w:ind w:firstLine="22"/>
              <w:jc w:val="both"/>
              <w:rPr>
                <w:sz w:val="20"/>
              </w:rPr>
            </w:pPr>
            <w:r w:rsidRPr="005A4BDE">
              <w:rPr>
                <w:sz w:val="20"/>
              </w:rPr>
              <w:t>1,611.4</w:t>
            </w:r>
          </w:p>
        </w:tc>
        <w:tc>
          <w:tcPr>
            <w:tcW w:w="1236" w:type="dxa"/>
            <w:tcBorders>
              <w:top w:val="single" w:sz="4" w:space="0" w:color="auto"/>
              <w:left w:val="single" w:sz="4" w:space="0" w:color="auto"/>
              <w:bottom w:val="single" w:sz="4" w:space="0" w:color="auto"/>
              <w:right w:val="single" w:sz="4" w:space="0" w:color="auto"/>
            </w:tcBorders>
          </w:tcPr>
          <w:p w14:paraId="1000DAC6" w14:textId="77777777" w:rsidR="008C0933" w:rsidRPr="005A4BDE" w:rsidRDefault="008C0933" w:rsidP="00831BC9">
            <w:pPr>
              <w:ind w:firstLine="22"/>
              <w:jc w:val="both"/>
              <w:rPr>
                <w:sz w:val="20"/>
              </w:rPr>
            </w:pPr>
            <w:r w:rsidRPr="005A4BDE">
              <w:rPr>
                <w:sz w:val="20"/>
              </w:rPr>
              <w:t>raised bog</w:t>
            </w:r>
          </w:p>
        </w:tc>
        <w:tc>
          <w:tcPr>
            <w:tcW w:w="1267" w:type="dxa"/>
            <w:tcBorders>
              <w:top w:val="single" w:sz="4" w:space="0" w:color="auto"/>
              <w:left w:val="single" w:sz="4" w:space="0" w:color="auto"/>
              <w:bottom w:val="single" w:sz="4" w:space="0" w:color="auto"/>
              <w:right w:val="single" w:sz="4" w:space="0" w:color="auto"/>
            </w:tcBorders>
          </w:tcPr>
          <w:p w14:paraId="0BD5A989" w14:textId="77777777" w:rsidR="008C0933" w:rsidRPr="00B70EE7" w:rsidRDefault="008C0933" w:rsidP="00B7672E">
            <w:pPr>
              <w:jc w:val="both"/>
              <w:rPr>
                <w:sz w:val="20"/>
              </w:rPr>
            </w:pPr>
            <w:r w:rsidRPr="00B70EE7">
              <w:rPr>
                <w:sz w:val="20"/>
              </w:rPr>
              <w:t>55°59'2"N</w:t>
            </w:r>
          </w:p>
          <w:p w14:paraId="1ED5AAD0" w14:textId="77777777" w:rsidR="008C0933" w:rsidRPr="00B70EE7" w:rsidRDefault="008C0933" w:rsidP="00B7672E">
            <w:pPr>
              <w:jc w:val="both"/>
              <w:rPr>
                <w:sz w:val="20"/>
              </w:rPr>
            </w:pPr>
            <w:r w:rsidRPr="00B70EE7">
              <w:rPr>
                <w:sz w:val="20"/>
              </w:rPr>
              <w:t>28°40'5"E</w:t>
            </w:r>
          </w:p>
        </w:tc>
      </w:tr>
      <w:tr w:rsidR="008C0933" w:rsidRPr="00191EC6" w14:paraId="41F1AF6E" w14:textId="77777777" w:rsidTr="00831BC9">
        <w:trPr>
          <w:jc w:val="center"/>
        </w:trPr>
        <w:tc>
          <w:tcPr>
            <w:tcW w:w="2170" w:type="dxa"/>
            <w:tcBorders>
              <w:top w:val="single" w:sz="4" w:space="0" w:color="auto"/>
              <w:left w:val="single" w:sz="4" w:space="0" w:color="auto"/>
              <w:bottom w:val="single" w:sz="4" w:space="0" w:color="auto"/>
              <w:right w:val="single" w:sz="4" w:space="0" w:color="auto"/>
            </w:tcBorders>
            <w:shd w:val="clear" w:color="auto" w:fill="auto"/>
          </w:tcPr>
          <w:p w14:paraId="49A733EC" w14:textId="77777777" w:rsidR="008C0933" w:rsidRPr="005A4BDE" w:rsidRDefault="008C0933" w:rsidP="00831BC9">
            <w:pPr>
              <w:ind w:firstLine="22"/>
              <w:jc w:val="both"/>
              <w:rPr>
                <w:sz w:val="20"/>
              </w:rPr>
            </w:pPr>
            <w:r w:rsidRPr="005A4BDE">
              <w:rPr>
                <w:sz w:val="20"/>
              </w:rPr>
              <w:t>Zabaroŭski Moсh</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2E7FC16C" w14:textId="77777777" w:rsidR="008C0933" w:rsidRPr="005A4BDE" w:rsidRDefault="008C0933" w:rsidP="00831BC9">
            <w:pPr>
              <w:ind w:firstLine="22"/>
              <w:jc w:val="both"/>
              <w:rPr>
                <w:sz w:val="20"/>
              </w:rPr>
            </w:pPr>
            <w:r w:rsidRPr="005A4BDE">
              <w:rPr>
                <w:sz w:val="20"/>
              </w:rPr>
              <w:t>Rasony Forestry</w:t>
            </w:r>
          </w:p>
        </w:tc>
        <w:tc>
          <w:tcPr>
            <w:tcW w:w="1134" w:type="dxa"/>
            <w:tcBorders>
              <w:top w:val="single" w:sz="4" w:space="0" w:color="auto"/>
              <w:left w:val="single" w:sz="4" w:space="0" w:color="auto"/>
              <w:bottom w:val="single" w:sz="4" w:space="0" w:color="auto"/>
              <w:right w:val="single" w:sz="4" w:space="0" w:color="auto"/>
            </w:tcBorders>
          </w:tcPr>
          <w:p w14:paraId="762C1A28" w14:textId="77777777" w:rsidR="008C0933" w:rsidRPr="005A4BDE" w:rsidRDefault="008C0933" w:rsidP="00831BC9">
            <w:pPr>
              <w:ind w:firstLine="22"/>
              <w:jc w:val="both"/>
              <w:rPr>
                <w:sz w:val="20"/>
              </w:rPr>
            </w:pPr>
            <w:r w:rsidRPr="005A4BDE">
              <w:rPr>
                <w:sz w:val="20"/>
              </w:rPr>
              <w:t>2,451.55</w:t>
            </w:r>
          </w:p>
        </w:tc>
        <w:tc>
          <w:tcPr>
            <w:tcW w:w="1236" w:type="dxa"/>
            <w:tcBorders>
              <w:top w:val="single" w:sz="4" w:space="0" w:color="auto"/>
              <w:left w:val="single" w:sz="4" w:space="0" w:color="auto"/>
              <w:bottom w:val="single" w:sz="4" w:space="0" w:color="auto"/>
              <w:right w:val="single" w:sz="4" w:space="0" w:color="auto"/>
            </w:tcBorders>
          </w:tcPr>
          <w:p w14:paraId="14F46D24" w14:textId="77777777" w:rsidR="008C0933" w:rsidRPr="005A4BDE" w:rsidRDefault="008C0933" w:rsidP="00831BC9">
            <w:pPr>
              <w:ind w:firstLine="22"/>
              <w:jc w:val="both"/>
              <w:rPr>
                <w:sz w:val="20"/>
              </w:rPr>
            </w:pPr>
            <w:r w:rsidRPr="005A4BDE">
              <w:rPr>
                <w:sz w:val="20"/>
              </w:rPr>
              <w:t>raised bog</w:t>
            </w:r>
          </w:p>
        </w:tc>
        <w:tc>
          <w:tcPr>
            <w:tcW w:w="1267" w:type="dxa"/>
            <w:tcBorders>
              <w:top w:val="single" w:sz="4" w:space="0" w:color="auto"/>
              <w:left w:val="single" w:sz="4" w:space="0" w:color="auto"/>
              <w:bottom w:val="single" w:sz="4" w:space="0" w:color="auto"/>
              <w:right w:val="single" w:sz="4" w:space="0" w:color="auto"/>
            </w:tcBorders>
          </w:tcPr>
          <w:p w14:paraId="000BB441" w14:textId="77777777" w:rsidR="008C0933" w:rsidRPr="00B70EE7" w:rsidRDefault="008C0933" w:rsidP="00B7672E">
            <w:pPr>
              <w:jc w:val="both"/>
              <w:rPr>
                <w:sz w:val="20"/>
              </w:rPr>
            </w:pPr>
            <w:r w:rsidRPr="00B70EE7">
              <w:rPr>
                <w:sz w:val="20"/>
              </w:rPr>
              <w:t>55°47'17"N</w:t>
            </w:r>
          </w:p>
          <w:p w14:paraId="5C0EE19A" w14:textId="77777777" w:rsidR="008C0933" w:rsidRPr="00B70EE7" w:rsidRDefault="008C0933" w:rsidP="00B7672E">
            <w:pPr>
              <w:jc w:val="both"/>
              <w:rPr>
                <w:sz w:val="20"/>
              </w:rPr>
            </w:pPr>
            <w:r w:rsidRPr="00B70EE7">
              <w:rPr>
                <w:sz w:val="20"/>
              </w:rPr>
              <w:t>28°41'2"E</w:t>
            </w:r>
          </w:p>
        </w:tc>
      </w:tr>
      <w:tr w:rsidR="008C0933" w:rsidRPr="00191EC6" w14:paraId="28A370A1" w14:textId="77777777" w:rsidTr="00831BC9">
        <w:trPr>
          <w:jc w:val="center"/>
        </w:trPr>
        <w:tc>
          <w:tcPr>
            <w:tcW w:w="2170" w:type="dxa"/>
            <w:tcBorders>
              <w:top w:val="single" w:sz="4" w:space="0" w:color="auto"/>
              <w:left w:val="single" w:sz="4" w:space="0" w:color="auto"/>
              <w:bottom w:val="single" w:sz="4" w:space="0" w:color="auto"/>
              <w:right w:val="single" w:sz="4" w:space="0" w:color="auto"/>
            </w:tcBorders>
            <w:shd w:val="clear" w:color="auto" w:fill="auto"/>
          </w:tcPr>
          <w:p w14:paraId="6FE3F84F" w14:textId="77777777" w:rsidR="008C0933" w:rsidRPr="005A4BDE" w:rsidRDefault="008C0933" w:rsidP="00831BC9">
            <w:pPr>
              <w:ind w:firstLine="22"/>
              <w:jc w:val="both"/>
              <w:rPr>
                <w:sz w:val="20"/>
              </w:rPr>
            </w:pPr>
            <w:r w:rsidRPr="005A4BDE">
              <w:rPr>
                <w:b/>
                <w:sz w:val="20"/>
              </w:rPr>
              <w:t>Total:</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17B9D760" w14:textId="77777777" w:rsidR="008C0933" w:rsidRPr="005A4BDE" w:rsidRDefault="008C0933" w:rsidP="00831BC9">
            <w:pPr>
              <w:ind w:firstLine="22"/>
              <w:jc w:val="both"/>
              <w:rPr>
                <w:sz w:val="20"/>
              </w:rPr>
            </w:pPr>
          </w:p>
        </w:tc>
        <w:tc>
          <w:tcPr>
            <w:tcW w:w="1134" w:type="dxa"/>
            <w:tcBorders>
              <w:top w:val="single" w:sz="4" w:space="0" w:color="auto"/>
              <w:left w:val="single" w:sz="4" w:space="0" w:color="auto"/>
              <w:bottom w:val="single" w:sz="4" w:space="0" w:color="auto"/>
              <w:right w:val="single" w:sz="4" w:space="0" w:color="auto"/>
            </w:tcBorders>
          </w:tcPr>
          <w:p w14:paraId="4F884E46" w14:textId="77777777" w:rsidR="008C0933" w:rsidRPr="005A4BDE" w:rsidRDefault="008C0933" w:rsidP="00831BC9">
            <w:pPr>
              <w:ind w:firstLine="22"/>
              <w:jc w:val="both"/>
              <w:rPr>
                <w:b/>
                <w:sz w:val="20"/>
              </w:rPr>
            </w:pPr>
            <w:r w:rsidRPr="005A4BDE">
              <w:rPr>
                <w:b/>
                <w:sz w:val="20"/>
              </w:rPr>
              <w:t>4,062.95</w:t>
            </w:r>
          </w:p>
        </w:tc>
        <w:tc>
          <w:tcPr>
            <w:tcW w:w="1236" w:type="dxa"/>
            <w:tcBorders>
              <w:top w:val="single" w:sz="4" w:space="0" w:color="auto"/>
              <w:left w:val="single" w:sz="4" w:space="0" w:color="auto"/>
              <w:bottom w:val="single" w:sz="4" w:space="0" w:color="auto"/>
              <w:right w:val="single" w:sz="4" w:space="0" w:color="auto"/>
            </w:tcBorders>
          </w:tcPr>
          <w:p w14:paraId="3B2FA973" w14:textId="77777777" w:rsidR="008C0933" w:rsidRPr="005A4BDE" w:rsidRDefault="008C0933" w:rsidP="00831BC9">
            <w:pPr>
              <w:ind w:firstLine="22"/>
              <w:jc w:val="both"/>
              <w:rPr>
                <w:sz w:val="20"/>
              </w:rPr>
            </w:pPr>
          </w:p>
        </w:tc>
        <w:tc>
          <w:tcPr>
            <w:tcW w:w="1267" w:type="dxa"/>
            <w:tcBorders>
              <w:top w:val="single" w:sz="4" w:space="0" w:color="auto"/>
              <w:left w:val="single" w:sz="4" w:space="0" w:color="auto"/>
              <w:bottom w:val="single" w:sz="4" w:space="0" w:color="auto"/>
              <w:right w:val="single" w:sz="4" w:space="0" w:color="auto"/>
            </w:tcBorders>
          </w:tcPr>
          <w:p w14:paraId="2E846856" w14:textId="77777777" w:rsidR="008C0933" w:rsidRPr="00B70EE7" w:rsidRDefault="008C0933" w:rsidP="00B7672E">
            <w:pPr>
              <w:jc w:val="both"/>
              <w:rPr>
                <w:sz w:val="20"/>
              </w:rPr>
            </w:pPr>
          </w:p>
        </w:tc>
      </w:tr>
      <w:tr w:rsidR="008C0933" w:rsidRPr="00191EC6" w14:paraId="120C9F37" w14:textId="77777777" w:rsidTr="00831BC9">
        <w:trPr>
          <w:jc w:val="center"/>
        </w:trPr>
        <w:tc>
          <w:tcPr>
            <w:tcW w:w="8926" w:type="dxa"/>
            <w:gridSpan w:val="5"/>
            <w:tcBorders>
              <w:top w:val="single" w:sz="4" w:space="0" w:color="auto"/>
              <w:left w:val="single" w:sz="4" w:space="0" w:color="auto"/>
              <w:bottom w:val="single" w:sz="4" w:space="0" w:color="auto"/>
              <w:right w:val="single" w:sz="4" w:space="0" w:color="auto"/>
            </w:tcBorders>
            <w:shd w:val="clear" w:color="auto" w:fill="auto"/>
          </w:tcPr>
          <w:p w14:paraId="21248B9C" w14:textId="77777777" w:rsidR="008C0933" w:rsidRPr="005A4BDE" w:rsidRDefault="008C0933" w:rsidP="00831BC9">
            <w:pPr>
              <w:ind w:firstLine="22"/>
              <w:jc w:val="both"/>
              <w:rPr>
                <w:i/>
                <w:sz w:val="20"/>
              </w:rPr>
            </w:pPr>
            <w:r w:rsidRPr="005A4BDE">
              <w:rPr>
                <w:i/>
                <w:sz w:val="20"/>
              </w:rPr>
              <w:t>Homieĺ Oblast</w:t>
            </w:r>
          </w:p>
        </w:tc>
      </w:tr>
      <w:tr w:rsidR="008C0933" w:rsidRPr="00191EC6" w14:paraId="143CBA26" w14:textId="77777777" w:rsidTr="00831BC9">
        <w:trPr>
          <w:jc w:val="center"/>
        </w:trPr>
        <w:tc>
          <w:tcPr>
            <w:tcW w:w="2170" w:type="dxa"/>
            <w:tcBorders>
              <w:top w:val="single" w:sz="4" w:space="0" w:color="auto"/>
              <w:left w:val="single" w:sz="4" w:space="0" w:color="auto"/>
              <w:bottom w:val="single" w:sz="4" w:space="0" w:color="auto"/>
              <w:right w:val="single" w:sz="4" w:space="0" w:color="auto"/>
            </w:tcBorders>
            <w:shd w:val="clear" w:color="auto" w:fill="auto"/>
          </w:tcPr>
          <w:p w14:paraId="0944B5A9" w14:textId="77777777" w:rsidR="008C0933" w:rsidRPr="005A4BDE" w:rsidRDefault="008C0933" w:rsidP="00831BC9">
            <w:pPr>
              <w:ind w:firstLine="22"/>
              <w:jc w:val="both"/>
              <w:rPr>
                <w:sz w:val="20"/>
              </w:rPr>
            </w:pPr>
            <w:r w:rsidRPr="005A4BDE">
              <w:rPr>
                <w:sz w:val="20"/>
              </w:rPr>
              <w:t>Halo (2014)</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2BF9BC1C" w14:textId="77777777" w:rsidR="008C0933" w:rsidRPr="005A4BDE" w:rsidRDefault="008C0933" w:rsidP="00831BC9">
            <w:pPr>
              <w:ind w:firstLine="22"/>
              <w:jc w:val="both"/>
              <w:rPr>
                <w:sz w:val="20"/>
              </w:rPr>
            </w:pPr>
            <w:r w:rsidRPr="005A4BDE">
              <w:rPr>
                <w:sz w:val="20"/>
              </w:rPr>
              <w:t>Jeĺsk Forestry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6B23BFD" w14:textId="77777777" w:rsidR="008C0933" w:rsidRPr="005A4BDE" w:rsidRDefault="008C0933" w:rsidP="00831BC9">
            <w:pPr>
              <w:ind w:firstLine="22"/>
              <w:jc w:val="both"/>
              <w:rPr>
                <w:sz w:val="20"/>
              </w:rPr>
            </w:pPr>
            <w:r w:rsidRPr="005A4BDE">
              <w:rPr>
                <w:sz w:val="20"/>
              </w:rPr>
              <w:t>1150.9</w:t>
            </w:r>
          </w:p>
        </w:tc>
        <w:tc>
          <w:tcPr>
            <w:tcW w:w="1236" w:type="dxa"/>
            <w:tcBorders>
              <w:top w:val="single" w:sz="4" w:space="0" w:color="auto"/>
              <w:left w:val="single" w:sz="4" w:space="0" w:color="auto"/>
              <w:bottom w:val="single" w:sz="4" w:space="0" w:color="auto"/>
              <w:right w:val="single" w:sz="4" w:space="0" w:color="auto"/>
            </w:tcBorders>
            <w:shd w:val="clear" w:color="auto" w:fill="auto"/>
          </w:tcPr>
          <w:p w14:paraId="1EB42D22" w14:textId="77777777" w:rsidR="008C0933" w:rsidRPr="005A4BDE" w:rsidRDefault="008C0933" w:rsidP="00831BC9">
            <w:pPr>
              <w:ind w:firstLine="22"/>
              <w:jc w:val="both"/>
              <w:rPr>
                <w:sz w:val="20"/>
              </w:rPr>
            </w:pPr>
            <w:r w:rsidRPr="005A4BDE">
              <w:rPr>
                <w:sz w:val="20"/>
              </w:rPr>
              <w:t>fen mire</w:t>
            </w:r>
          </w:p>
        </w:tc>
        <w:tc>
          <w:tcPr>
            <w:tcW w:w="1267" w:type="dxa"/>
            <w:tcBorders>
              <w:top w:val="single" w:sz="4" w:space="0" w:color="auto"/>
              <w:left w:val="single" w:sz="4" w:space="0" w:color="auto"/>
              <w:bottom w:val="single" w:sz="4" w:space="0" w:color="auto"/>
              <w:right w:val="single" w:sz="4" w:space="0" w:color="auto"/>
            </w:tcBorders>
            <w:shd w:val="clear" w:color="auto" w:fill="auto"/>
          </w:tcPr>
          <w:p w14:paraId="01342B20" w14:textId="77777777" w:rsidR="008C0933" w:rsidRPr="005A4BDE" w:rsidRDefault="008C0933" w:rsidP="00B7672E">
            <w:pPr>
              <w:jc w:val="both"/>
              <w:rPr>
                <w:sz w:val="20"/>
              </w:rPr>
            </w:pPr>
            <w:r w:rsidRPr="005A4BDE">
              <w:rPr>
                <w:sz w:val="20"/>
              </w:rPr>
              <w:t>51°43'25"N</w:t>
            </w:r>
          </w:p>
          <w:p w14:paraId="49671FD3" w14:textId="77777777" w:rsidR="008C0933" w:rsidRPr="005A4BDE" w:rsidRDefault="008C0933" w:rsidP="00B7672E">
            <w:pPr>
              <w:jc w:val="both"/>
              <w:rPr>
                <w:sz w:val="20"/>
              </w:rPr>
            </w:pPr>
            <w:r w:rsidRPr="005A4BDE">
              <w:rPr>
                <w:sz w:val="20"/>
              </w:rPr>
              <w:t>28°39'32"E</w:t>
            </w:r>
          </w:p>
        </w:tc>
      </w:tr>
      <w:tr w:rsidR="008C0933" w:rsidRPr="00191EC6" w14:paraId="76141FC1" w14:textId="77777777" w:rsidTr="00831BC9">
        <w:trPr>
          <w:jc w:val="center"/>
        </w:trPr>
        <w:tc>
          <w:tcPr>
            <w:tcW w:w="2170" w:type="dxa"/>
            <w:tcBorders>
              <w:top w:val="single" w:sz="4" w:space="0" w:color="auto"/>
              <w:left w:val="single" w:sz="4" w:space="0" w:color="auto"/>
              <w:bottom w:val="single" w:sz="4" w:space="0" w:color="auto"/>
              <w:right w:val="single" w:sz="4" w:space="0" w:color="auto"/>
            </w:tcBorders>
            <w:shd w:val="clear" w:color="auto" w:fill="auto"/>
          </w:tcPr>
          <w:p w14:paraId="78BDF03C" w14:textId="77777777" w:rsidR="008C0933" w:rsidRPr="005A4BDE" w:rsidRDefault="008C0933" w:rsidP="00831BC9">
            <w:pPr>
              <w:ind w:firstLine="22"/>
              <w:jc w:val="both"/>
              <w:rPr>
                <w:sz w:val="20"/>
              </w:rPr>
            </w:pPr>
            <w:r w:rsidRPr="005A4BDE">
              <w:rPr>
                <w:sz w:val="20"/>
              </w:rPr>
              <w:t>Ales (2014)</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29B622FD" w14:textId="77777777" w:rsidR="008C0933" w:rsidRPr="005A4BDE" w:rsidRDefault="008C0933" w:rsidP="00831BC9">
            <w:pPr>
              <w:ind w:firstLine="22"/>
              <w:jc w:val="both"/>
              <w:rPr>
                <w:sz w:val="20"/>
              </w:rPr>
            </w:pPr>
            <w:r w:rsidRPr="005A4BDE">
              <w:rPr>
                <w:sz w:val="20"/>
              </w:rPr>
              <w:t>Mazyr Experimental Forestry, and others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B68FAAF" w14:textId="77777777" w:rsidR="008C0933" w:rsidRPr="005A4BDE" w:rsidRDefault="008C0933" w:rsidP="00831BC9">
            <w:pPr>
              <w:ind w:firstLine="22"/>
              <w:jc w:val="both"/>
              <w:rPr>
                <w:sz w:val="20"/>
              </w:rPr>
            </w:pPr>
            <w:r w:rsidRPr="005A4BDE">
              <w:rPr>
                <w:sz w:val="20"/>
              </w:rPr>
              <w:t>4,812.5</w:t>
            </w:r>
          </w:p>
        </w:tc>
        <w:tc>
          <w:tcPr>
            <w:tcW w:w="1236" w:type="dxa"/>
            <w:tcBorders>
              <w:top w:val="single" w:sz="4" w:space="0" w:color="auto"/>
              <w:left w:val="single" w:sz="4" w:space="0" w:color="auto"/>
              <w:bottom w:val="single" w:sz="4" w:space="0" w:color="auto"/>
              <w:right w:val="single" w:sz="4" w:space="0" w:color="auto"/>
            </w:tcBorders>
            <w:shd w:val="clear" w:color="auto" w:fill="auto"/>
          </w:tcPr>
          <w:p w14:paraId="1565DCF3" w14:textId="77777777" w:rsidR="008C0933" w:rsidRPr="005A4BDE" w:rsidRDefault="008C0933" w:rsidP="00831BC9">
            <w:pPr>
              <w:ind w:firstLine="22"/>
              <w:jc w:val="both"/>
              <w:rPr>
                <w:sz w:val="20"/>
              </w:rPr>
            </w:pPr>
            <w:r w:rsidRPr="005A4BDE">
              <w:rPr>
                <w:sz w:val="20"/>
              </w:rPr>
              <w:t>fen mire, floodplain</w:t>
            </w:r>
          </w:p>
        </w:tc>
        <w:tc>
          <w:tcPr>
            <w:tcW w:w="1267" w:type="dxa"/>
            <w:tcBorders>
              <w:top w:val="single" w:sz="4" w:space="0" w:color="auto"/>
              <w:left w:val="single" w:sz="4" w:space="0" w:color="auto"/>
              <w:bottom w:val="single" w:sz="4" w:space="0" w:color="auto"/>
              <w:right w:val="single" w:sz="4" w:space="0" w:color="auto"/>
            </w:tcBorders>
            <w:shd w:val="clear" w:color="auto" w:fill="auto"/>
          </w:tcPr>
          <w:p w14:paraId="7FDA13CA" w14:textId="77777777" w:rsidR="008C0933" w:rsidRPr="005A4BDE" w:rsidRDefault="008C0933" w:rsidP="00B7672E">
            <w:pPr>
              <w:jc w:val="both"/>
              <w:rPr>
                <w:sz w:val="20"/>
              </w:rPr>
            </w:pPr>
            <w:r w:rsidRPr="005A4BDE">
              <w:rPr>
                <w:sz w:val="20"/>
              </w:rPr>
              <w:t>52°6'3"N</w:t>
            </w:r>
          </w:p>
          <w:p w14:paraId="6C363174" w14:textId="77777777" w:rsidR="008C0933" w:rsidRPr="005A4BDE" w:rsidRDefault="008C0933" w:rsidP="00B7672E">
            <w:pPr>
              <w:jc w:val="both"/>
              <w:rPr>
                <w:sz w:val="20"/>
              </w:rPr>
            </w:pPr>
            <w:r w:rsidRPr="005A4BDE">
              <w:rPr>
                <w:sz w:val="20"/>
              </w:rPr>
              <w:t>29°0'19"E</w:t>
            </w:r>
          </w:p>
        </w:tc>
      </w:tr>
      <w:tr w:rsidR="008C0933" w:rsidRPr="00191EC6" w14:paraId="24727231" w14:textId="77777777" w:rsidTr="00831BC9">
        <w:trPr>
          <w:jc w:val="center"/>
        </w:trPr>
        <w:tc>
          <w:tcPr>
            <w:tcW w:w="2170" w:type="dxa"/>
            <w:tcBorders>
              <w:top w:val="single" w:sz="4" w:space="0" w:color="auto"/>
              <w:left w:val="single" w:sz="4" w:space="0" w:color="auto"/>
              <w:bottom w:val="single" w:sz="4" w:space="0" w:color="auto"/>
              <w:right w:val="single" w:sz="4" w:space="0" w:color="auto"/>
            </w:tcBorders>
            <w:shd w:val="clear" w:color="auto" w:fill="auto"/>
          </w:tcPr>
          <w:p w14:paraId="7D132F9D" w14:textId="77777777" w:rsidR="008C0933" w:rsidRPr="005A4BDE" w:rsidRDefault="008C0933" w:rsidP="00831BC9">
            <w:pPr>
              <w:ind w:firstLine="22"/>
              <w:jc w:val="both"/>
              <w:rPr>
                <w:b/>
                <w:sz w:val="20"/>
              </w:rPr>
            </w:pPr>
            <w:r w:rsidRPr="005A4BDE">
              <w:rPr>
                <w:b/>
                <w:sz w:val="20"/>
              </w:rPr>
              <w:t>Zakazniks designated in 2014:</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641687A7" w14:textId="77777777" w:rsidR="008C0933" w:rsidRPr="005A4BDE" w:rsidRDefault="008C0933" w:rsidP="00831BC9">
            <w:pPr>
              <w:ind w:firstLine="22"/>
              <w:jc w:val="both"/>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F5F07FB" w14:textId="77777777" w:rsidR="008C0933" w:rsidRPr="005A4BDE" w:rsidRDefault="008C0933" w:rsidP="00831BC9">
            <w:pPr>
              <w:ind w:firstLine="22"/>
              <w:jc w:val="both"/>
              <w:rPr>
                <w:b/>
                <w:sz w:val="20"/>
              </w:rPr>
            </w:pPr>
            <w:r w:rsidRPr="005A4BDE">
              <w:rPr>
                <w:b/>
                <w:sz w:val="20"/>
              </w:rPr>
              <w:t>5,963.4</w:t>
            </w:r>
          </w:p>
        </w:tc>
        <w:tc>
          <w:tcPr>
            <w:tcW w:w="1236" w:type="dxa"/>
            <w:tcBorders>
              <w:top w:val="single" w:sz="4" w:space="0" w:color="auto"/>
              <w:left w:val="single" w:sz="4" w:space="0" w:color="auto"/>
              <w:bottom w:val="single" w:sz="4" w:space="0" w:color="auto"/>
              <w:right w:val="single" w:sz="4" w:space="0" w:color="auto"/>
            </w:tcBorders>
            <w:shd w:val="clear" w:color="auto" w:fill="auto"/>
          </w:tcPr>
          <w:p w14:paraId="0BC1FAC2" w14:textId="77777777" w:rsidR="008C0933" w:rsidRPr="005A4BDE" w:rsidRDefault="008C0933" w:rsidP="00831BC9">
            <w:pPr>
              <w:ind w:firstLine="22"/>
              <w:jc w:val="both"/>
              <w:rPr>
                <w:sz w:val="20"/>
              </w:rPr>
            </w:pPr>
          </w:p>
        </w:tc>
        <w:tc>
          <w:tcPr>
            <w:tcW w:w="1267" w:type="dxa"/>
            <w:tcBorders>
              <w:top w:val="single" w:sz="4" w:space="0" w:color="auto"/>
              <w:left w:val="single" w:sz="4" w:space="0" w:color="auto"/>
              <w:bottom w:val="single" w:sz="4" w:space="0" w:color="auto"/>
              <w:right w:val="single" w:sz="4" w:space="0" w:color="auto"/>
            </w:tcBorders>
            <w:shd w:val="clear" w:color="auto" w:fill="auto"/>
          </w:tcPr>
          <w:p w14:paraId="2BBD9E66" w14:textId="77777777" w:rsidR="008C0933" w:rsidRPr="005A4BDE" w:rsidRDefault="008C0933" w:rsidP="00B7672E">
            <w:pPr>
              <w:jc w:val="both"/>
              <w:rPr>
                <w:sz w:val="20"/>
              </w:rPr>
            </w:pPr>
          </w:p>
        </w:tc>
      </w:tr>
      <w:tr w:rsidR="008C0933" w:rsidRPr="00191EC6" w14:paraId="1956C4CE" w14:textId="77777777" w:rsidTr="00831BC9">
        <w:trPr>
          <w:jc w:val="center"/>
        </w:trPr>
        <w:tc>
          <w:tcPr>
            <w:tcW w:w="8926" w:type="dxa"/>
            <w:gridSpan w:val="5"/>
            <w:tcBorders>
              <w:top w:val="single" w:sz="4" w:space="0" w:color="auto"/>
              <w:left w:val="single" w:sz="4" w:space="0" w:color="auto"/>
              <w:bottom w:val="single" w:sz="4" w:space="0" w:color="auto"/>
              <w:right w:val="single" w:sz="4" w:space="0" w:color="auto"/>
            </w:tcBorders>
            <w:shd w:val="clear" w:color="auto" w:fill="auto"/>
          </w:tcPr>
          <w:p w14:paraId="5593920C" w14:textId="77777777" w:rsidR="008C0933" w:rsidRPr="005A4BDE" w:rsidRDefault="008C0933" w:rsidP="00831BC9">
            <w:pPr>
              <w:ind w:firstLine="22"/>
              <w:jc w:val="both"/>
              <w:rPr>
                <w:i/>
                <w:sz w:val="20"/>
              </w:rPr>
            </w:pPr>
            <w:r w:rsidRPr="005A4BDE">
              <w:rPr>
                <w:i/>
                <w:sz w:val="20"/>
              </w:rPr>
              <w:t>Hrodna Oblast</w:t>
            </w:r>
          </w:p>
        </w:tc>
      </w:tr>
      <w:tr w:rsidR="008C0933" w:rsidRPr="00191EC6" w14:paraId="7A3D17B3" w14:textId="77777777" w:rsidTr="00831BC9">
        <w:trPr>
          <w:jc w:val="center"/>
        </w:trPr>
        <w:tc>
          <w:tcPr>
            <w:tcW w:w="2170" w:type="dxa"/>
            <w:tcBorders>
              <w:top w:val="single" w:sz="4" w:space="0" w:color="auto"/>
              <w:left w:val="single" w:sz="4" w:space="0" w:color="auto"/>
              <w:bottom w:val="single" w:sz="4" w:space="0" w:color="auto"/>
              <w:right w:val="single" w:sz="4" w:space="0" w:color="auto"/>
            </w:tcBorders>
            <w:shd w:val="clear" w:color="auto" w:fill="auto"/>
          </w:tcPr>
          <w:p w14:paraId="30C8E2A3" w14:textId="77777777" w:rsidR="008C0933" w:rsidRPr="005A4BDE" w:rsidRDefault="008C0933" w:rsidP="00831BC9">
            <w:pPr>
              <w:ind w:firstLine="22"/>
              <w:jc w:val="both"/>
              <w:rPr>
                <w:sz w:val="20"/>
              </w:rPr>
            </w:pPr>
            <w:r w:rsidRPr="005A4BDE">
              <w:rPr>
                <w:sz w:val="20"/>
              </w:rPr>
              <w:t>Čortava Balota (2014)</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25AB4BDA" w14:textId="77777777" w:rsidR="008C0933" w:rsidRPr="005A4BDE" w:rsidRDefault="008C0933" w:rsidP="00831BC9">
            <w:pPr>
              <w:ind w:firstLine="22"/>
              <w:jc w:val="both"/>
              <w:rPr>
                <w:sz w:val="20"/>
              </w:rPr>
            </w:pPr>
            <w:r w:rsidRPr="005A4BDE">
              <w:rPr>
                <w:sz w:val="20"/>
              </w:rPr>
              <w:t>Skidzieĺ Forestry of Hrodna Oblast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789AC5C" w14:textId="77777777" w:rsidR="008C0933" w:rsidRPr="005A4BDE" w:rsidRDefault="008C0933" w:rsidP="00831BC9">
            <w:pPr>
              <w:ind w:firstLine="22"/>
              <w:jc w:val="both"/>
              <w:rPr>
                <w:sz w:val="20"/>
              </w:rPr>
            </w:pPr>
            <w:r w:rsidRPr="005A4BDE">
              <w:rPr>
                <w:sz w:val="20"/>
              </w:rPr>
              <w:t>2,561.0</w:t>
            </w:r>
          </w:p>
        </w:tc>
        <w:tc>
          <w:tcPr>
            <w:tcW w:w="1236" w:type="dxa"/>
            <w:tcBorders>
              <w:top w:val="single" w:sz="4" w:space="0" w:color="auto"/>
              <w:left w:val="single" w:sz="4" w:space="0" w:color="auto"/>
              <w:bottom w:val="single" w:sz="4" w:space="0" w:color="auto"/>
              <w:right w:val="single" w:sz="4" w:space="0" w:color="auto"/>
            </w:tcBorders>
            <w:shd w:val="clear" w:color="auto" w:fill="auto"/>
          </w:tcPr>
          <w:p w14:paraId="37A607CF" w14:textId="77777777" w:rsidR="008C0933" w:rsidRPr="005A4BDE" w:rsidRDefault="008C0933" w:rsidP="00831BC9">
            <w:pPr>
              <w:ind w:firstLine="22"/>
              <w:jc w:val="both"/>
              <w:rPr>
                <w:sz w:val="20"/>
              </w:rPr>
            </w:pPr>
            <w:r w:rsidRPr="005A4BDE">
              <w:rPr>
                <w:sz w:val="20"/>
              </w:rPr>
              <w:t>raised bog</w:t>
            </w:r>
          </w:p>
        </w:tc>
        <w:tc>
          <w:tcPr>
            <w:tcW w:w="1267" w:type="dxa"/>
            <w:tcBorders>
              <w:top w:val="single" w:sz="4" w:space="0" w:color="auto"/>
              <w:left w:val="single" w:sz="4" w:space="0" w:color="auto"/>
              <w:bottom w:val="single" w:sz="4" w:space="0" w:color="auto"/>
              <w:right w:val="single" w:sz="4" w:space="0" w:color="auto"/>
            </w:tcBorders>
            <w:shd w:val="clear" w:color="auto" w:fill="auto"/>
          </w:tcPr>
          <w:p w14:paraId="7786677D" w14:textId="77777777" w:rsidR="008C0933" w:rsidRPr="00B70EE7" w:rsidRDefault="008C0933" w:rsidP="00B7672E">
            <w:pPr>
              <w:jc w:val="both"/>
              <w:rPr>
                <w:sz w:val="20"/>
              </w:rPr>
            </w:pPr>
            <w:r w:rsidRPr="00B70EE7">
              <w:rPr>
                <w:sz w:val="20"/>
              </w:rPr>
              <w:t>53°54'12"N 24°16'1"E</w:t>
            </w:r>
          </w:p>
        </w:tc>
      </w:tr>
      <w:tr w:rsidR="008C0933" w:rsidRPr="00191EC6" w14:paraId="503BD635" w14:textId="77777777" w:rsidTr="00831BC9">
        <w:trPr>
          <w:jc w:val="center"/>
        </w:trPr>
        <w:tc>
          <w:tcPr>
            <w:tcW w:w="2170" w:type="dxa"/>
            <w:tcBorders>
              <w:top w:val="single" w:sz="4" w:space="0" w:color="auto"/>
              <w:left w:val="single" w:sz="4" w:space="0" w:color="auto"/>
              <w:bottom w:val="single" w:sz="4" w:space="0" w:color="auto"/>
              <w:right w:val="single" w:sz="4" w:space="0" w:color="auto"/>
            </w:tcBorders>
            <w:shd w:val="clear" w:color="auto" w:fill="auto"/>
          </w:tcPr>
          <w:p w14:paraId="14C32072" w14:textId="77777777" w:rsidR="008C0933" w:rsidRPr="005A4BDE" w:rsidRDefault="008C0933" w:rsidP="00831BC9">
            <w:pPr>
              <w:ind w:firstLine="22"/>
              <w:jc w:val="both"/>
              <w:rPr>
                <w:b/>
                <w:sz w:val="20"/>
              </w:rPr>
            </w:pPr>
            <w:r w:rsidRPr="005A4BDE">
              <w:rPr>
                <w:b/>
                <w:sz w:val="20"/>
              </w:rPr>
              <w:t>Zakazniks designated in 2014:</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1CC076FB" w14:textId="77777777" w:rsidR="008C0933" w:rsidRPr="005A4BDE" w:rsidRDefault="008C0933" w:rsidP="00831BC9">
            <w:pPr>
              <w:ind w:firstLine="22"/>
              <w:jc w:val="both"/>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EA12C30" w14:textId="77777777" w:rsidR="008C0933" w:rsidRPr="005A4BDE" w:rsidRDefault="008C0933" w:rsidP="00831BC9">
            <w:pPr>
              <w:ind w:firstLine="22"/>
              <w:jc w:val="both"/>
              <w:rPr>
                <w:b/>
                <w:sz w:val="20"/>
              </w:rPr>
            </w:pPr>
            <w:r w:rsidRPr="005A4BDE">
              <w:rPr>
                <w:b/>
                <w:sz w:val="20"/>
              </w:rPr>
              <w:t>2,561.0</w:t>
            </w:r>
          </w:p>
        </w:tc>
        <w:tc>
          <w:tcPr>
            <w:tcW w:w="1236" w:type="dxa"/>
            <w:tcBorders>
              <w:top w:val="single" w:sz="4" w:space="0" w:color="auto"/>
              <w:left w:val="single" w:sz="4" w:space="0" w:color="auto"/>
              <w:bottom w:val="single" w:sz="4" w:space="0" w:color="auto"/>
              <w:right w:val="single" w:sz="4" w:space="0" w:color="auto"/>
            </w:tcBorders>
            <w:shd w:val="clear" w:color="auto" w:fill="auto"/>
          </w:tcPr>
          <w:p w14:paraId="2828FF56" w14:textId="77777777" w:rsidR="008C0933" w:rsidRPr="005A4BDE" w:rsidRDefault="008C0933" w:rsidP="00831BC9">
            <w:pPr>
              <w:ind w:firstLine="22"/>
              <w:jc w:val="both"/>
              <w:rPr>
                <w:sz w:val="20"/>
              </w:rPr>
            </w:pPr>
          </w:p>
        </w:tc>
        <w:tc>
          <w:tcPr>
            <w:tcW w:w="1267" w:type="dxa"/>
            <w:tcBorders>
              <w:top w:val="single" w:sz="4" w:space="0" w:color="auto"/>
              <w:left w:val="single" w:sz="4" w:space="0" w:color="auto"/>
              <w:bottom w:val="single" w:sz="4" w:space="0" w:color="auto"/>
              <w:right w:val="single" w:sz="4" w:space="0" w:color="auto"/>
            </w:tcBorders>
            <w:shd w:val="clear" w:color="auto" w:fill="auto"/>
          </w:tcPr>
          <w:p w14:paraId="47D84E2C" w14:textId="77777777" w:rsidR="008C0933" w:rsidRPr="00B70EE7" w:rsidRDefault="008C0933" w:rsidP="00B7672E">
            <w:pPr>
              <w:jc w:val="both"/>
              <w:rPr>
                <w:sz w:val="20"/>
              </w:rPr>
            </w:pPr>
          </w:p>
        </w:tc>
      </w:tr>
      <w:tr w:rsidR="008C0933" w:rsidRPr="00191EC6" w14:paraId="6187A38C" w14:textId="77777777" w:rsidTr="00831BC9">
        <w:trPr>
          <w:trHeight w:val="152"/>
          <w:jc w:val="center"/>
        </w:trPr>
        <w:tc>
          <w:tcPr>
            <w:tcW w:w="8926" w:type="dxa"/>
            <w:gridSpan w:val="5"/>
            <w:tcBorders>
              <w:top w:val="single" w:sz="4" w:space="0" w:color="auto"/>
              <w:left w:val="single" w:sz="4" w:space="0" w:color="auto"/>
              <w:bottom w:val="single" w:sz="4" w:space="0" w:color="auto"/>
              <w:right w:val="single" w:sz="4" w:space="0" w:color="auto"/>
            </w:tcBorders>
            <w:shd w:val="clear" w:color="auto" w:fill="auto"/>
          </w:tcPr>
          <w:p w14:paraId="2295A27F" w14:textId="77777777" w:rsidR="008C0933" w:rsidRPr="005A4BDE" w:rsidRDefault="008C0933" w:rsidP="00831BC9">
            <w:pPr>
              <w:ind w:firstLine="22"/>
              <w:jc w:val="both"/>
              <w:rPr>
                <w:i/>
                <w:sz w:val="20"/>
              </w:rPr>
            </w:pPr>
            <w:r w:rsidRPr="005A4BDE">
              <w:rPr>
                <w:i/>
                <w:sz w:val="20"/>
              </w:rPr>
              <w:t>Minsk Oblast</w:t>
            </w:r>
          </w:p>
        </w:tc>
      </w:tr>
      <w:tr w:rsidR="008C0933" w:rsidRPr="00191EC6" w14:paraId="2E1E89FC" w14:textId="77777777" w:rsidTr="00831BC9">
        <w:trPr>
          <w:jc w:val="center"/>
        </w:trPr>
        <w:tc>
          <w:tcPr>
            <w:tcW w:w="2170" w:type="dxa"/>
            <w:tcBorders>
              <w:top w:val="single" w:sz="4" w:space="0" w:color="auto"/>
              <w:left w:val="single" w:sz="4" w:space="0" w:color="auto"/>
              <w:bottom w:val="single" w:sz="4" w:space="0" w:color="auto"/>
              <w:right w:val="single" w:sz="4" w:space="0" w:color="auto"/>
            </w:tcBorders>
            <w:shd w:val="clear" w:color="auto" w:fill="auto"/>
          </w:tcPr>
          <w:p w14:paraId="2B9A21A7" w14:textId="77777777" w:rsidR="008C0933" w:rsidRPr="005A4BDE" w:rsidRDefault="008C0933" w:rsidP="00831BC9">
            <w:pPr>
              <w:ind w:firstLine="22"/>
              <w:jc w:val="both"/>
              <w:rPr>
                <w:sz w:val="20"/>
              </w:rPr>
            </w:pPr>
            <w:r w:rsidRPr="005A4BDE">
              <w:rPr>
                <w:sz w:val="20"/>
              </w:rPr>
              <w:t>Borki (2014)</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5309DDCE" w14:textId="77777777" w:rsidR="008C0933" w:rsidRPr="005A4BDE" w:rsidRDefault="008C0933" w:rsidP="00831BC9">
            <w:pPr>
              <w:ind w:firstLine="22"/>
              <w:jc w:val="both"/>
              <w:rPr>
                <w:sz w:val="20"/>
              </w:rPr>
            </w:pPr>
            <w:r w:rsidRPr="005A4BDE">
              <w:rPr>
                <w:sz w:val="20"/>
              </w:rPr>
              <w:t>Vileika Experimental Forestry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C8F1562" w14:textId="77777777" w:rsidR="008C0933" w:rsidRPr="005A4BDE" w:rsidRDefault="008C0933" w:rsidP="00831BC9">
            <w:pPr>
              <w:ind w:firstLine="22"/>
              <w:jc w:val="both"/>
              <w:rPr>
                <w:sz w:val="20"/>
              </w:rPr>
            </w:pPr>
            <w:r w:rsidRPr="005A4BDE">
              <w:rPr>
                <w:sz w:val="20"/>
              </w:rPr>
              <w:t>521.64</w:t>
            </w:r>
          </w:p>
        </w:tc>
        <w:tc>
          <w:tcPr>
            <w:tcW w:w="1236" w:type="dxa"/>
            <w:tcBorders>
              <w:top w:val="single" w:sz="4" w:space="0" w:color="auto"/>
              <w:left w:val="single" w:sz="4" w:space="0" w:color="auto"/>
              <w:bottom w:val="single" w:sz="4" w:space="0" w:color="auto"/>
              <w:right w:val="single" w:sz="4" w:space="0" w:color="auto"/>
            </w:tcBorders>
            <w:shd w:val="clear" w:color="auto" w:fill="auto"/>
          </w:tcPr>
          <w:p w14:paraId="58341981" w14:textId="77777777" w:rsidR="008C0933" w:rsidRPr="005A4BDE" w:rsidRDefault="008C0933" w:rsidP="00831BC9">
            <w:pPr>
              <w:ind w:firstLine="22"/>
              <w:jc w:val="both"/>
              <w:rPr>
                <w:sz w:val="20"/>
              </w:rPr>
            </w:pPr>
            <w:r w:rsidRPr="005A4BDE">
              <w:rPr>
                <w:sz w:val="20"/>
              </w:rPr>
              <w:t>fen mire, lake</w:t>
            </w:r>
          </w:p>
        </w:tc>
        <w:tc>
          <w:tcPr>
            <w:tcW w:w="1267" w:type="dxa"/>
            <w:tcBorders>
              <w:top w:val="single" w:sz="4" w:space="0" w:color="auto"/>
              <w:left w:val="single" w:sz="4" w:space="0" w:color="auto"/>
              <w:bottom w:val="single" w:sz="4" w:space="0" w:color="auto"/>
              <w:right w:val="single" w:sz="4" w:space="0" w:color="auto"/>
            </w:tcBorders>
            <w:shd w:val="clear" w:color="auto" w:fill="auto"/>
          </w:tcPr>
          <w:p w14:paraId="61C35FF3" w14:textId="77777777" w:rsidR="008C0933" w:rsidRPr="00B70EE7" w:rsidRDefault="008C0933" w:rsidP="00B7672E">
            <w:pPr>
              <w:jc w:val="both"/>
              <w:rPr>
                <w:sz w:val="20"/>
              </w:rPr>
            </w:pPr>
            <w:r w:rsidRPr="00B70EE7">
              <w:rPr>
                <w:sz w:val="20"/>
              </w:rPr>
              <w:t>54°41'52''N</w:t>
            </w:r>
          </w:p>
          <w:p w14:paraId="1F44D14F" w14:textId="77777777" w:rsidR="008C0933" w:rsidRPr="00B70EE7" w:rsidRDefault="008C0933" w:rsidP="00B7672E">
            <w:pPr>
              <w:jc w:val="both"/>
              <w:rPr>
                <w:sz w:val="20"/>
              </w:rPr>
            </w:pPr>
            <w:r w:rsidRPr="00B70EE7">
              <w:rPr>
                <w:sz w:val="20"/>
              </w:rPr>
              <w:t>26°52'42'E</w:t>
            </w:r>
          </w:p>
        </w:tc>
      </w:tr>
      <w:tr w:rsidR="008C0933" w:rsidRPr="00191EC6" w14:paraId="4FA10C4D" w14:textId="77777777" w:rsidTr="00831BC9">
        <w:trPr>
          <w:jc w:val="center"/>
        </w:trPr>
        <w:tc>
          <w:tcPr>
            <w:tcW w:w="2170" w:type="dxa"/>
            <w:tcBorders>
              <w:top w:val="single" w:sz="4" w:space="0" w:color="auto"/>
              <w:left w:val="single" w:sz="4" w:space="0" w:color="auto"/>
              <w:bottom w:val="single" w:sz="4" w:space="0" w:color="auto"/>
              <w:right w:val="single" w:sz="4" w:space="0" w:color="auto"/>
            </w:tcBorders>
            <w:shd w:val="clear" w:color="auto" w:fill="auto"/>
          </w:tcPr>
          <w:p w14:paraId="64A04A8F" w14:textId="77777777" w:rsidR="008C0933" w:rsidRPr="005A4BDE" w:rsidRDefault="008C0933" w:rsidP="00831BC9">
            <w:pPr>
              <w:ind w:firstLine="22"/>
              <w:jc w:val="both"/>
              <w:rPr>
                <w:sz w:val="20"/>
              </w:rPr>
            </w:pPr>
            <w:r w:rsidRPr="005A4BDE">
              <w:rPr>
                <w:sz w:val="20"/>
              </w:rPr>
              <w:t>Kalodki (2014)</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74592AC2" w14:textId="77777777" w:rsidR="008C0933" w:rsidRPr="005A4BDE" w:rsidRDefault="008C0933" w:rsidP="00831BC9">
            <w:pPr>
              <w:ind w:firstLine="22"/>
              <w:jc w:val="both"/>
              <w:rPr>
                <w:sz w:val="20"/>
              </w:rPr>
            </w:pPr>
            <w:r w:rsidRPr="005A4BDE">
              <w:rPr>
                <w:sz w:val="20"/>
              </w:rPr>
              <w:t>Vileika Experimental Forestry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BCA5A60" w14:textId="77777777" w:rsidR="008C0933" w:rsidRPr="005A4BDE" w:rsidRDefault="008C0933" w:rsidP="00831BC9">
            <w:pPr>
              <w:ind w:firstLine="22"/>
              <w:jc w:val="both"/>
              <w:rPr>
                <w:sz w:val="20"/>
              </w:rPr>
            </w:pPr>
            <w:r w:rsidRPr="005A4BDE">
              <w:rPr>
                <w:sz w:val="20"/>
              </w:rPr>
              <w:t>1,927.57</w:t>
            </w:r>
          </w:p>
        </w:tc>
        <w:tc>
          <w:tcPr>
            <w:tcW w:w="1236" w:type="dxa"/>
            <w:tcBorders>
              <w:top w:val="single" w:sz="4" w:space="0" w:color="auto"/>
              <w:left w:val="single" w:sz="4" w:space="0" w:color="auto"/>
              <w:bottom w:val="single" w:sz="4" w:space="0" w:color="auto"/>
              <w:right w:val="single" w:sz="4" w:space="0" w:color="auto"/>
            </w:tcBorders>
            <w:shd w:val="clear" w:color="auto" w:fill="auto"/>
          </w:tcPr>
          <w:p w14:paraId="3CF9DF21" w14:textId="77777777" w:rsidR="008C0933" w:rsidRPr="005A4BDE" w:rsidRDefault="008C0933" w:rsidP="00831BC9">
            <w:pPr>
              <w:ind w:firstLine="22"/>
              <w:jc w:val="both"/>
              <w:rPr>
                <w:sz w:val="20"/>
              </w:rPr>
            </w:pPr>
            <w:r w:rsidRPr="005A4BDE">
              <w:rPr>
                <w:sz w:val="20"/>
              </w:rPr>
              <w:t>raised bog</w:t>
            </w:r>
          </w:p>
        </w:tc>
        <w:tc>
          <w:tcPr>
            <w:tcW w:w="1267" w:type="dxa"/>
            <w:tcBorders>
              <w:top w:val="single" w:sz="4" w:space="0" w:color="auto"/>
              <w:left w:val="single" w:sz="4" w:space="0" w:color="auto"/>
              <w:bottom w:val="single" w:sz="4" w:space="0" w:color="auto"/>
              <w:right w:val="single" w:sz="4" w:space="0" w:color="auto"/>
            </w:tcBorders>
            <w:shd w:val="clear" w:color="auto" w:fill="auto"/>
          </w:tcPr>
          <w:p w14:paraId="58F1CF0D" w14:textId="77777777" w:rsidR="008C0933" w:rsidRPr="00B70EE7" w:rsidRDefault="008C0933" w:rsidP="00B7672E">
            <w:pPr>
              <w:jc w:val="both"/>
              <w:rPr>
                <w:sz w:val="20"/>
              </w:rPr>
            </w:pPr>
          </w:p>
        </w:tc>
      </w:tr>
      <w:tr w:rsidR="008C0933" w:rsidRPr="00191EC6" w14:paraId="755B51A8" w14:textId="77777777" w:rsidTr="00831BC9">
        <w:trPr>
          <w:jc w:val="center"/>
        </w:trPr>
        <w:tc>
          <w:tcPr>
            <w:tcW w:w="2170" w:type="dxa"/>
            <w:tcBorders>
              <w:top w:val="single" w:sz="4" w:space="0" w:color="auto"/>
              <w:left w:val="single" w:sz="4" w:space="0" w:color="auto"/>
              <w:bottom w:val="single" w:sz="4" w:space="0" w:color="auto"/>
              <w:right w:val="single" w:sz="4" w:space="0" w:color="auto"/>
            </w:tcBorders>
            <w:shd w:val="clear" w:color="auto" w:fill="auto"/>
          </w:tcPr>
          <w:p w14:paraId="7061B2FF" w14:textId="77777777" w:rsidR="008C0933" w:rsidRPr="005A4BDE" w:rsidRDefault="008C0933" w:rsidP="00831BC9">
            <w:pPr>
              <w:ind w:firstLine="22"/>
              <w:jc w:val="both"/>
              <w:rPr>
                <w:sz w:val="20"/>
              </w:rPr>
            </w:pPr>
            <w:r w:rsidRPr="005A4BDE">
              <w:rPr>
                <w:sz w:val="20"/>
              </w:rPr>
              <w:t>Biely Vostraŭ (2014)</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6F1CD659" w14:textId="77777777" w:rsidR="008C0933" w:rsidRPr="005A4BDE" w:rsidRDefault="008C0933" w:rsidP="00831BC9">
            <w:pPr>
              <w:ind w:firstLine="22"/>
              <w:jc w:val="both"/>
              <w:rPr>
                <w:sz w:val="20"/>
              </w:rPr>
            </w:pPr>
            <w:r w:rsidRPr="005A4BDE">
              <w:rPr>
                <w:sz w:val="20"/>
              </w:rPr>
              <w:t>Krupki Forestry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057FBF5" w14:textId="77777777" w:rsidR="008C0933" w:rsidRPr="005A4BDE" w:rsidRDefault="008C0933" w:rsidP="00831BC9">
            <w:pPr>
              <w:ind w:firstLine="22"/>
              <w:jc w:val="both"/>
              <w:rPr>
                <w:sz w:val="20"/>
              </w:rPr>
            </w:pPr>
            <w:r w:rsidRPr="005A4BDE">
              <w:rPr>
                <w:sz w:val="20"/>
              </w:rPr>
              <w:t>2,953.53</w:t>
            </w:r>
          </w:p>
        </w:tc>
        <w:tc>
          <w:tcPr>
            <w:tcW w:w="1236" w:type="dxa"/>
            <w:tcBorders>
              <w:top w:val="single" w:sz="4" w:space="0" w:color="auto"/>
              <w:left w:val="single" w:sz="4" w:space="0" w:color="auto"/>
              <w:bottom w:val="single" w:sz="4" w:space="0" w:color="auto"/>
              <w:right w:val="single" w:sz="4" w:space="0" w:color="auto"/>
            </w:tcBorders>
            <w:shd w:val="clear" w:color="auto" w:fill="auto"/>
          </w:tcPr>
          <w:p w14:paraId="0A69C7F0" w14:textId="77777777" w:rsidR="008C0933" w:rsidRPr="005A4BDE" w:rsidRDefault="008C0933" w:rsidP="00831BC9">
            <w:pPr>
              <w:ind w:firstLine="22"/>
              <w:jc w:val="both"/>
              <w:rPr>
                <w:sz w:val="20"/>
              </w:rPr>
            </w:pPr>
          </w:p>
        </w:tc>
        <w:tc>
          <w:tcPr>
            <w:tcW w:w="1267" w:type="dxa"/>
            <w:tcBorders>
              <w:top w:val="single" w:sz="4" w:space="0" w:color="auto"/>
              <w:left w:val="single" w:sz="4" w:space="0" w:color="auto"/>
              <w:bottom w:val="single" w:sz="4" w:space="0" w:color="auto"/>
              <w:right w:val="single" w:sz="4" w:space="0" w:color="auto"/>
            </w:tcBorders>
            <w:shd w:val="clear" w:color="auto" w:fill="auto"/>
          </w:tcPr>
          <w:p w14:paraId="1728052D" w14:textId="77777777" w:rsidR="008C0933" w:rsidRPr="00B70EE7" w:rsidRDefault="008C0933" w:rsidP="00B7672E">
            <w:pPr>
              <w:jc w:val="both"/>
              <w:rPr>
                <w:sz w:val="20"/>
              </w:rPr>
            </w:pPr>
          </w:p>
        </w:tc>
      </w:tr>
      <w:tr w:rsidR="008C0933" w:rsidRPr="00191EC6" w14:paraId="55B67D4E" w14:textId="77777777" w:rsidTr="00831BC9">
        <w:trPr>
          <w:jc w:val="center"/>
        </w:trPr>
        <w:tc>
          <w:tcPr>
            <w:tcW w:w="2170" w:type="dxa"/>
            <w:tcBorders>
              <w:top w:val="single" w:sz="4" w:space="0" w:color="auto"/>
              <w:left w:val="single" w:sz="4" w:space="0" w:color="auto"/>
              <w:bottom w:val="single" w:sz="4" w:space="0" w:color="auto"/>
              <w:right w:val="single" w:sz="4" w:space="0" w:color="auto"/>
            </w:tcBorders>
            <w:shd w:val="clear" w:color="auto" w:fill="auto"/>
          </w:tcPr>
          <w:p w14:paraId="4B5890B8" w14:textId="77777777" w:rsidR="008C0933" w:rsidRPr="005A4BDE" w:rsidRDefault="008C0933" w:rsidP="00831BC9">
            <w:pPr>
              <w:ind w:firstLine="22"/>
              <w:jc w:val="both"/>
              <w:rPr>
                <w:b/>
                <w:sz w:val="20"/>
              </w:rPr>
            </w:pPr>
            <w:r w:rsidRPr="005A4BDE">
              <w:rPr>
                <w:b/>
                <w:sz w:val="20"/>
              </w:rPr>
              <w:t>Zakazniks designated in 2014:</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1FB4B1E5" w14:textId="77777777" w:rsidR="008C0933" w:rsidRPr="005A4BDE" w:rsidRDefault="008C0933" w:rsidP="00831BC9">
            <w:pPr>
              <w:ind w:firstLine="22"/>
              <w:jc w:val="both"/>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21969DE" w14:textId="77777777" w:rsidR="008C0933" w:rsidRPr="005A4BDE" w:rsidRDefault="008C0933" w:rsidP="00831BC9">
            <w:pPr>
              <w:ind w:firstLine="22"/>
              <w:jc w:val="both"/>
              <w:rPr>
                <w:b/>
                <w:sz w:val="20"/>
              </w:rPr>
            </w:pPr>
            <w:r w:rsidRPr="005A4BDE">
              <w:rPr>
                <w:b/>
                <w:sz w:val="20"/>
              </w:rPr>
              <w:t>5,402.7</w:t>
            </w:r>
          </w:p>
        </w:tc>
        <w:tc>
          <w:tcPr>
            <w:tcW w:w="1236" w:type="dxa"/>
            <w:tcBorders>
              <w:top w:val="single" w:sz="4" w:space="0" w:color="auto"/>
              <w:left w:val="single" w:sz="4" w:space="0" w:color="auto"/>
              <w:bottom w:val="single" w:sz="4" w:space="0" w:color="auto"/>
              <w:right w:val="single" w:sz="4" w:space="0" w:color="auto"/>
            </w:tcBorders>
            <w:shd w:val="clear" w:color="auto" w:fill="auto"/>
          </w:tcPr>
          <w:p w14:paraId="53FF5505" w14:textId="77777777" w:rsidR="008C0933" w:rsidRPr="005A4BDE" w:rsidRDefault="008C0933" w:rsidP="00831BC9">
            <w:pPr>
              <w:ind w:firstLine="22"/>
              <w:jc w:val="both"/>
              <w:rPr>
                <w:sz w:val="20"/>
              </w:rPr>
            </w:pPr>
          </w:p>
        </w:tc>
        <w:tc>
          <w:tcPr>
            <w:tcW w:w="1267" w:type="dxa"/>
            <w:tcBorders>
              <w:top w:val="single" w:sz="4" w:space="0" w:color="auto"/>
              <w:left w:val="single" w:sz="4" w:space="0" w:color="auto"/>
              <w:bottom w:val="single" w:sz="4" w:space="0" w:color="auto"/>
              <w:right w:val="single" w:sz="4" w:space="0" w:color="auto"/>
            </w:tcBorders>
            <w:shd w:val="clear" w:color="auto" w:fill="auto"/>
          </w:tcPr>
          <w:p w14:paraId="056D85E6" w14:textId="77777777" w:rsidR="008C0933" w:rsidRPr="00B70EE7" w:rsidRDefault="008C0933" w:rsidP="00B7672E">
            <w:pPr>
              <w:jc w:val="both"/>
              <w:rPr>
                <w:sz w:val="20"/>
              </w:rPr>
            </w:pPr>
          </w:p>
        </w:tc>
      </w:tr>
      <w:tr w:rsidR="008C0933" w:rsidRPr="00191EC6" w14:paraId="6052DF4B" w14:textId="77777777" w:rsidTr="00831BC9">
        <w:trPr>
          <w:jc w:val="center"/>
        </w:trPr>
        <w:tc>
          <w:tcPr>
            <w:tcW w:w="8926" w:type="dxa"/>
            <w:gridSpan w:val="5"/>
            <w:tcBorders>
              <w:top w:val="single" w:sz="4" w:space="0" w:color="auto"/>
              <w:left w:val="single" w:sz="4" w:space="0" w:color="auto"/>
              <w:bottom w:val="single" w:sz="4" w:space="0" w:color="auto"/>
              <w:right w:val="single" w:sz="4" w:space="0" w:color="auto"/>
            </w:tcBorders>
          </w:tcPr>
          <w:p w14:paraId="54F1EE61" w14:textId="77777777" w:rsidR="008C0933" w:rsidRPr="005A4BDE" w:rsidRDefault="008C0933" w:rsidP="00831BC9">
            <w:pPr>
              <w:ind w:firstLine="22"/>
              <w:jc w:val="both"/>
              <w:rPr>
                <w:i/>
                <w:sz w:val="20"/>
              </w:rPr>
            </w:pPr>
            <w:r w:rsidRPr="005A4BDE">
              <w:rPr>
                <w:i/>
                <w:sz w:val="20"/>
              </w:rPr>
              <w:t>Mahilioŭ Oblast</w:t>
            </w:r>
          </w:p>
        </w:tc>
      </w:tr>
      <w:tr w:rsidR="008C0933" w:rsidRPr="00191EC6" w14:paraId="0368C806" w14:textId="77777777" w:rsidTr="00831BC9">
        <w:trPr>
          <w:jc w:val="center"/>
        </w:trPr>
        <w:tc>
          <w:tcPr>
            <w:tcW w:w="2170" w:type="dxa"/>
            <w:tcBorders>
              <w:top w:val="single" w:sz="4" w:space="0" w:color="auto"/>
              <w:left w:val="single" w:sz="4" w:space="0" w:color="auto"/>
              <w:bottom w:val="single" w:sz="4" w:space="0" w:color="auto"/>
              <w:right w:val="single" w:sz="4" w:space="0" w:color="auto"/>
            </w:tcBorders>
          </w:tcPr>
          <w:p w14:paraId="664D3B34" w14:textId="77777777" w:rsidR="008C0933" w:rsidRPr="005A4BDE" w:rsidRDefault="008C0933" w:rsidP="00831BC9">
            <w:pPr>
              <w:ind w:firstLine="22"/>
              <w:jc w:val="both"/>
              <w:rPr>
                <w:sz w:val="20"/>
              </w:rPr>
            </w:pPr>
            <w:r w:rsidRPr="005A4BDE">
              <w:rPr>
                <w:sz w:val="20"/>
              </w:rPr>
              <w:t>Oscier River Floodplain (2015)</w:t>
            </w:r>
          </w:p>
        </w:tc>
        <w:tc>
          <w:tcPr>
            <w:tcW w:w="3119" w:type="dxa"/>
            <w:tcBorders>
              <w:top w:val="single" w:sz="4" w:space="0" w:color="auto"/>
              <w:left w:val="single" w:sz="4" w:space="0" w:color="auto"/>
              <w:bottom w:val="single" w:sz="4" w:space="0" w:color="auto"/>
              <w:right w:val="single" w:sz="4" w:space="0" w:color="auto"/>
            </w:tcBorders>
          </w:tcPr>
          <w:p w14:paraId="3BE51681" w14:textId="77777777" w:rsidR="008C0933" w:rsidRPr="005A4BDE" w:rsidRDefault="008C0933" w:rsidP="00831BC9">
            <w:pPr>
              <w:ind w:firstLine="22"/>
              <w:jc w:val="both"/>
              <w:rPr>
                <w:sz w:val="20"/>
              </w:rPr>
            </w:pPr>
            <w:r w:rsidRPr="005A4BDE">
              <w:rPr>
                <w:sz w:val="20"/>
              </w:rPr>
              <w:t>Klimavičy Forestry, farms</w:t>
            </w:r>
          </w:p>
        </w:tc>
        <w:tc>
          <w:tcPr>
            <w:tcW w:w="1134" w:type="dxa"/>
            <w:tcBorders>
              <w:top w:val="single" w:sz="4" w:space="0" w:color="auto"/>
              <w:left w:val="single" w:sz="4" w:space="0" w:color="auto"/>
              <w:bottom w:val="single" w:sz="4" w:space="0" w:color="auto"/>
              <w:right w:val="single" w:sz="4" w:space="0" w:color="auto"/>
            </w:tcBorders>
          </w:tcPr>
          <w:p w14:paraId="5E9D19D2" w14:textId="77777777" w:rsidR="008C0933" w:rsidRPr="005A4BDE" w:rsidRDefault="008C0933" w:rsidP="00831BC9">
            <w:pPr>
              <w:ind w:firstLine="22"/>
              <w:jc w:val="both"/>
              <w:rPr>
                <w:sz w:val="20"/>
              </w:rPr>
            </w:pPr>
            <w:r w:rsidRPr="005A4BDE">
              <w:rPr>
                <w:sz w:val="20"/>
              </w:rPr>
              <w:t>3,011.34</w:t>
            </w:r>
          </w:p>
        </w:tc>
        <w:tc>
          <w:tcPr>
            <w:tcW w:w="1236" w:type="dxa"/>
            <w:tcBorders>
              <w:top w:val="single" w:sz="4" w:space="0" w:color="auto"/>
              <w:left w:val="single" w:sz="4" w:space="0" w:color="auto"/>
              <w:bottom w:val="single" w:sz="4" w:space="0" w:color="auto"/>
              <w:right w:val="single" w:sz="4" w:space="0" w:color="auto"/>
            </w:tcBorders>
          </w:tcPr>
          <w:p w14:paraId="4BF467A7" w14:textId="77777777" w:rsidR="008C0933" w:rsidRPr="005A4BDE" w:rsidRDefault="008C0933" w:rsidP="00831BC9">
            <w:pPr>
              <w:ind w:firstLine="22"/>
              <w:jc w:val="both"/>
              <w:rPr>
                <w:sz w:val="20"/>
              </w:rPr>
            </w:pPr>
            <w:r w:rsidRPr="005A4BDE">
              <w:rPr>
                <w:sz w:val="20"/>
              </w:rPr>
              <w:t>floodplain, fen mire</w:t>
            </w:r>
          </w:p>
        </w:tc>
        <w:tc>
          <w:tcPr>
            <w:tcW w:w="1267" w:type="dxa"/>
            <w:tcBorders>
              <w:top w:val="single" w:sz="4" w:space="0" w:color="auto"/>
              <w:left w:val="single" w:sz="4" w:space="0" w:color="auto"/>
              <w:bottom w:val="single" w:sz="4" w:space="0" w:color="auto"/>
              <w:right w:val="single" w:sz="4" w:space="0" w:color="auto"/>
            </w:tcBorders>
          </w:tcPr>
          <w:p w14:paraId="7A394DC0" w14:textId="77777777" w:rsidR="008C0933" w:rsidRPr="00B70EE7" w:rsidRDefault="008C0933" w:rsidP="00B7672E">
            <w:pPr>
              <w:jc w:val="both"/>
              <w:rPr>
                <w:sz w:val="20"/>
              </w:rPr>
            </w:pPr>
            <w:r w:rsidRPr="00B70EE7">
              <w:rPr>
                <w:sz w:val="20"/>
              </w:rPr>
              <w:t>53°45'12,62"E 32°01'24.43"N</w:t>
            </w:r>
          </w:p>
        </w:tc>
      </w:tr>
      <w:tr w:rsidR="008C0933" w:rsidRPr="00191EC6" w14:paraId="6DC6C0C3" w14:textId="77777777" w:rsidTr="00831BC9">
        <w:trPr>
          <w:jc w:val="center"/>
        </w:trPr>
        <w:tc>
          <w:tcPr>
            <w:tcW w:w="2170" w:type="dxa"/>
            <w:tcBorders>
              <w:top w:val="single" w:sz="4" w:space="0" w:color="auto"/>
              <w:left w:val="single" w:sz="4" w:space="0" w:color="auto"/>
              <w:bottom w:val="single" w:sz="4" w:space="0" w:color="auto"/>
              <w:right w:val="single" w:sz="4" w:space="0" w:color="auto"/>
            </w:tcBorders>
          </w:tcPr>
          <w:p w14:paraId="65CE38A9" w14:textId="77777777" w:rsidR="008C0933" w:rsidRPr="005A4BDE" w:rsidRDefault="008C0933" w:rsidP="00831BC9">
            <w:pPr>
              <w:ind w:firstLine="22"/>
              <w:jc w:val="both"/>
              <w:rPr>
                <w:b/>
                <w:sz w:val="20"/>
              </w:rPr>
            </w:pPr>
            <w:r w:rsidRPr="005A4BDE">
              <w:rPr>
                <w:b/>
                <w:sz w:val="20"/>
              </w:rPr>
              <w:t>Total:</w:t>
            </w:r>
          </w:p>
        </w:tc>
        <w:tc>
          <w:tcPr>
            <w:tcW w:w="3119" w:type="dxa"/>
            <w:tcBorders>
              <w:top w:val="single" w:sz="4" w:space="0" w:color="auto"/>
              <w:left w:val="single" w:sz="4" w:space="0" w:color="auto"/>
              <w:bottom w:val="single" w:sz="4" w:space="0" w:color="auto"/>
              <w:right w:val="single" w:sz="4" w:space="0" w:color="auto"/>
            </w:tcBorders>
          </w:tcPr>
          <w:p w14:paraId="3360AB39" w14:textId="77777777" w:rsidR="008C0933" w:rsidRPr="005A4BDE" w:rsidRDefault="008C0933" w:rsidP="00831BC9">
            <w:pPr>
              <w:ind w:firstLine="22"/>
              <w:jc w:val="both"/>
              <w:rPr>
                <w:sz w:val="20"/>
              </w:rPr>
            </w:pPr>
          </w:p>
        </w:tc>
        <w:tc>
          <w:tcPr>
            <w:tcW w:w="1134" w:type="dxa"/>
            <w:tcBorders>
              <w:top w:val="single" w:sz="4" w:space="0" w:color="auto"/>
              <w:left w:val="single" w:sz="4" w:space="0" w:color="auto"/>
              <w:bottom w:val="single" w:sz="4" w:space="0" w:color="auto"/>
              <w:right w:val="single" w:sz="4" w:space="0" w:color="auto"/>
            </w:tcBorders>
          </w:tcPr>
          <w:p w14:paraId="1E957EE7" w14:textId="77777777" w:rsidR="008C0933" w:rsidRPr="005A4BDE" w:rsidRDefault="008C0933" w:rsidP="00831BC9">
            <w:pPr>
              <w:ind w:firstLine="22"/>
              <w:jc w:val="both"/>
              <w:rPr>
                <w:b/>
                <w:sz w:val="20"/>
              </w:rPr>
            </w:pPr>
            <w:r w:rsidRPr="005A4BDE">
              <w:rPr>
                <w:b/>
                <w:sz w:val="20"/>
              </w:rPr>
              <w:t>3,011.34</w:t>
            </w:r>
          </w:p>
        </w:tc>
        <w:tc>
          <w:tcPr>
            <w:tcW w:w="1236" w:type="dxa"/>
            <w:tcBorders>
              <w:top w:val="single" w:sz="4" w:space="0" w:color="auto"/>
              <w:left w:val="single" w:sz="4" w:space="0" w:color="auto"/>
              <w:bottom w:val="single" w:sz="4" w:space="0" w:color="auto"/>
              <w:right w:val="single" w:sz="4" w:space="0" w:color="auto"/>
            </w:tcBorders>
          </w:tcPr>
          <w:p w14:paraId="68322B8C" w14:textId="77777777" w:rsidR="008C0933" w:rsidRPr="005A4BDE" w:rsidRDefault="008C0933" w:rsidP="00831BC9">
            <w:pPr>
              <w:ind w:firstLine="22"/>
              <w:jc w:val="both"/>
              <w:rPr>
                <w:sz w:val="20"/>
              </w:rPr>
            </w:pPr>
          </w:p>
        </w:tc>
        <w:tc>
          <w:tcPr>
            <w:tcW w:w="1267" w:type="dxa"/>
            <w:tcBorders>
              <w:top w:val="single" w:sz="4" w:space="0" w:color="auto"/>
              <w:left w:val="single" w:sz="4" w:space="0" w:color="auto"/>
              <w:bottom w:val="single" w:sz="4" w:space="0" w:color="auto"/>
              <w:right w:val="single" w:sz="4" w:space="0" w:color="auto"/>
            </w:tcBorders>
          </w:tcPr>
          <w:p w14:paraId="67BD8C93" w14:textId="77777777" w:rsidR="008C0933" w:rsidRPr="00B70EE7" w:rsidRDefault="008C0933" w:rsidP="00B7672E">
            <w:pPr>
              <w:jc w:val="both"/>
              <w:rPr>
                <w:sz w:val="20"/>
              </w:rPr>
            </w:pPr>
          </w:p>
        </w:tc>
      </w:tr>
      <w:tr w:rsidR="008C0933" w:rsidRPr="00191EC6" w14:paraId="0BCFB21A" w14:textId="77777777" w:rsidTr="00831BC9">
        <w:trPr>
          <w:jc w:val="center"/>
        </w:trPr>
        <w:tc>
          <w:tcPr>
            <w:tcW w:w="2170" w:type="dxa"/>
            <w:tcBorders>
              <w:top w:val="single" w:sz="4" w:space="0" w:color="auto"/>
              <w:left w:val="single" w:sz="4" w:space="0" w:color="auto"/>
              <w:bottom w:val="single" w:sz="4" w:space="0" w:color="auto"/>
              <w:right w:val="single" w:sz="4" w:space="0" w:color="auto"/>
            </w:tcBorders>
          </w:tcPr>
          <w:p w14:paraId="7CDDDF1D" w14:textId="77777777" w:rsidR="008C0933" w:rsidRPr="005A4BDE" w:rsidRDefault="008C0933" w:rsidP="00831BC9">
            <w:pPr>
              <w:ind w:firstLine="22"/>
              <w:jc w:val="both"/>
              <w:rPr>
                <w:b/>
                <w:sz w:val="20"/>
              </w:rPr>
            </w:pPr>
            <w:r w:rsidRPr="005A4BDE">
              <w:rPr>
                <w:b/>
                <w:sz w:val="20"/>
              </w:rPr>
              <w:t>TOTAL</w:t>
            </w:r>
          </w:p>
        </w:tc>
        <w:tc>
          <w:tcPr>
            <w:tcW w:w="3119" w:type="dxa"/>
            <w:tcBorders>
              <w:top w:val="single" w:sz="4" w:space="0" w:color="auto"/>
              <w:left w:val="single" w:sz="4" w:space="0" w:color="auto"/>
              <w:bottom w:val="single" w:sz="4" w:space="0" w:color="auto"/>
              <w:right w:val="single" w:sz="4" w:space="0" w:color="auto"/>
            </w:tcBorders>
          </w:tcPr>
          <w:p w14:paraId="66C5597D" w14:textId="77777777" w:rsidR="008C0933" w:rsidRPr="005A4BDE" w:rsidRDefault="008C0933" w:rsidP="00831BC9">
            <w:pPr>
              <w:ind w:firstLine="22"/>
              <w:jc w:val="both"/>
              <w:rPr>
                <w:sz w:val="20"/>
              </w:rPr>
            </w:pPr>
          </w:p>
        </w:tc>
        <w:tc>
          <w:tcPr>
            <w:tcW w:w="1134" w:type="dxa"/>
            <w:tcBorders>
              <w:top w:val="single" w:sz="4" w:space="0" w:color="auto"/>
              <w:left w:val="single" w:sz="4" w:space="0" w:color="auto"/>
              <w:bottom w:val="single" w:sz="4" w:space="0" w:color="auto"/>
              <w:right w:val="single" w:sz="4" w:space="0" w:color="auto"/>
            </w:tcBorders>
          </w:tcPr>
          <w:p w14:paraId="3C06F74A" w14:textId="77777777" w:rsidR="008C0933" w:rsidRPr="005A4BDE" w:rsidRDefault="008C0933" w:rsidP="00831BC9">
            <w:pPr>
              <w:ind w:firstLine="22"/>
              <w:jc w:val="both"/>
              <w:rPr>
                <w:b/>
                <w:sz w:val="20"/>
              </w:rPr>
            </w:pPr>
            <w:r w:rsidRPr="005A4BDE">
              <w:rPr>
                <w:b/>
                <w:sz w:val="20"/>
              </w:rPr>
              <w:t>28,478.7</w:t>
            </w:r>
          </w:p>
        </w:tc>
        <w:tc>
          <w:tcPr>
            <w:tcW w:w="2503" w:type="dxa"/>
            <w:gridSpan w:val="2"/>
            <w:tcBorders>
              <w:top w:val="single" w:sz="4" w:space="0" w:color="auto"/>
              <w:left w:val="single" w:sz="4" w:space="0" w:color="auto"/>
              <w:bottom w:val="single" w:sz="4" w:space="0" w:color="auto"/>
              <w:right w:val="single" w:sz="4" w:space="0" w:color="auto"/>
            </w:tcBorders>
          </w:tcPr>
          <w:p w14:paraId="7249946B" w14:textId="77777777" w:rsidR="008C0933" w:rsidRPr="005A4BDE" w:rsidRDefault="008C0933" w:rsidP="00831BC9">
            <w:pPr>
              <w:ind w:firstLine="22"/>
              <w:jc w:val="both"/>
              <w:rPr>
                <w:sz w:val="20"/>
              </w:rPr>
            </w:pPr>
            <w:r w:rsidRPr="005A4BDE">
              <w:rPr>
                <w:sz w:val="20"/>
              </w:rPr>
              <w:t>(Including 13,925.14 ha designated in 2014)</w:t>
            </w:r>
          </w:p>
        </w:tc>
      </w:tr>
    </w:tbl>
    <w:p w14:paraId="39F05235" w14:textId="77777777" w:rsidR="008C0933" w:rsidRDefault="008C0933" w:rsidP="008C0933">
      <w:pPr>
        <w:pStyle w:val="Para"/>
        <w:ind w:firstLine="0"/>
      </w:pPr>
    </w:p>
    <w:p w14:paraId="538E8F06" w14:textId="77777777" w:rsidR="00831BC9" w:rsidRDefault="00D86C2E" w:rsidP="006317BC">
      <w:pPr>
        <w:pStyle w:val="ListParagraph"/>
        <w:numPr>
          <w:ilvl w:val="0"/>
          <w:numId w:val="28"/>
        </w:numPr>
        <w:suppressAutoHyphens w:val="0"/>
        <w:autoSpaceDE w:val="0"/>
        <w:adjustRightInd w:val="0"/>
        <w:ind w:left="0" w:firstLine="0"/>
        <w:jc w:val="both"/>
        <w:textAlignment w:val="auto"/>
        <w:rPr>
          <w:rFonts w:eastAsia="Calibri"/>
          <w:szCs w:val="24"/>
          <w:lang w:val="en-GB"/>
        </w:rPr>
      </w:pPr>
      <w:r w:rsidRPr="00831BC9">
        <w:rPr>
          <w:rFonts w:eastAsia="Calibri"/>
          <w:szCs w:val="24"/>
          <w:lang w:val="en-GB" w:eastAsia="en-US"/>
        </w:rPr>
        <w:t xml:space="preserve">The process </w:t>
      </w:r>
      <w:r w:rsidR="00600E07" w:rsidRPr="00831BC9">
        <w:rPr>
          <w:rFonts w:eastAsia="Calibri"/>
          <w:szCs w:val="24"/>
          <w:lang w:val="en-GB" w:eastAsia="en-US"/>
        </w:rPr>
        <w:t xml:space="preserve">of establishing these zakazniki has faced some minor issues such as the selected sites having to be adjusted </w:t>
      </w:r>
      <w:r w:rsidRPr="00831BC9">
        <w:rPr>
          <w:rFonts w:eastAsia="Calibri"/>
          <w:szCs w:val="24"/>
          <w:lang w:val="en-GB" w:eastAsia="en-US"/>
        </w:rPr>
        <w:t>in response to disagr</w:t>
      </w:r>
      <w:r w:rsidR="00600E07" w:rsidRPr="00831BC9">
        <w:rPr>
          <w:rFonts w:eastAsia="Calibri"/>
          <w:szCs w:val="24"/>
          <w:lang w:val="en-GB" w:eastAsia="en-US"/>
        </w:rPr>
        <w:t xml:space="preserve">eements with local authorities - </w:t>
      </w:r>
      <w:r w:rsidRPr="00831BC9">
        <w:rPr>
          <w:rFonts w:eastAsia="Calibri"/>
          <w:szCs w:val="24"/>
          <w:lang w:val="en-GB" w:eastAsia="en-US"/>
        </w:rPr>
        <w:lastRenderedPageBreak/>
        <w:t>these local</w:t>
      </w:r>
      <w:r w:rsidR="00600E07" w:rsidRPr="00831BC9">
        <w:rPr>
          <w:rFonts w:eastAsia="Calibri"/>
          <w:szCs w:val="24"/>
          <w:lang w:val="en-GB" w:eastAsia="en-US"/>
        </w:rPr>
        <w:t xml:space="preserve"> </w:t>
      </w:r>
      <w:r w:rsidRPr="00831BC9">
        <w:rPr>
          <w:rFonts w:eastAsia="Calibri"/>
          <w:szCs w:val="24"/>
          <w:lang w:val="en-GB" w:eastAsia="en-US"/>
        </w:rPr>
        <w:t>authorities had originally agreed to the establishment of the protected areas</w:t>
      </w:r>
      <w:r w:rsidR="00600E07" w:rsidRPr="00831BC9">
        <w:rPr>
          <w:rFonts w:eastAsia="Calibri"/>
          <w:szCs w:val="24"/>
          <w:lang w:val="en-GB" w:eastAsia="en-US"/>
        </w:rPr>
        <w:t xml:space="preserve"> </w:t>
      </w:r>
      <w:r w:rsidRPr="00831BC9">
        <w:rPr>
          <w:rFonts w:eastAsia="Calibri"/>
          <w:szCs w:val="24"/>
          <w:lang w:val="en-GB" w:eastAsia="en-US"/>
        </w:rPr>
        <w:t xml:space="preserve">but </w:t>
      </w:r>
      <w:r w:rsidR="00600E07" w:rsidRPr="00831BC9">
        <w:rPr>
          <w:rFonts w:eastAsia="Calibri"/>
          <w:szCs w:val="24"/>
          <w:lang w:val="en-GB" w:eastAsia="en-US"/>
        </w:rPr>
        <w:t xml:space="preserve">during </w:t>
      </w:r>
      <w:r w:rsidRPr="00831BC9">
        <w:rPr>
          <w:rFonts w:eastAsia="Calibri"/>
          <w:szCs w:val="24"/>
          <w:lang w:val="en-GB" w:eastAsia="en-US"/>
        </w:rPr>
        <w:t>project implementation higher level authorities</w:t>
      </w:r>
      <w:r w:rsidR="00600E07" w:rsidRPr="00831BC9">
        <w:rPr>
          <w:rFonts w:eastAsia="Calibri"/>
          <w:szCs w:val="24"/>
          <w:lang w:val="en-GB" w:eastAsia="en-US"/>
        </w:rPr>
        <w:t xml:space="preserve"> became involved and </w:t>
      </w:r>
      <w:r w:rsidRPr="00831BC9">
        <w:rPr>
          <w:rFonts w:eastAsia="Calibri"/>
          <w:szCs w:val="24"/>
          <w:lang w:val="en-GB" w:eastAsia="en-US"/>
        </w:rPr>
        <w:t>some resistance was encountered. The project has</w:t>
      </w:r>
      <w:r w:rsidR="00600E07" w:rsidRPr="00831BC9">
        <w:rPr>
          <w:rFonts w:eastAsia="Calibri"/>
          <w:szCs w:val="24"/>
          <w:lang w:val="en-GB" w:eastAsia="en-US"/>
        </w:rPr>
        <w:t xml:space="preserve"> </w:t>
      </w:r>
      <w:r w:rsidRPr="00831BC9">
        <w:rPr>
          <w:rFonts w:eastAsia="Calibri"/>
          <w:szCs w:val="24"/>
          <w:lang w:val="en-GB" w:eastAsia="en-US"/>
        </w:rPr>
        <w:t xml:space="preserve">displayed </w:t>
      </w:r>
      <w:r w:rsidRPr="00831BC9">
        <w:rPr>
          <w:rFonts w:eastAsia="Calibri"/>
          <w:b/>
          <w:bCs/>
          <w:szCs w:val="24"/>
          <w:lang w:val="en-GB" w:eastAsia="en-US"/>
        </w:rPr>
        <w:t xml:space="preserve">adaptive management </w:t>
      </w:r>
      <w:r w:rsidRPr="00831BC9">
        <w:rPr>
          <w:rFonts w:eastAsia="Calibri"/>
          <w:szCs w:val="24"/>
          <w:lang w:val="en-GB" w:eastAsia="en-US"/>
        </w:rPr>
        <w:t>to find and successfully proceed with</w:t>
      </w:r>
      <w:r w:rsidR="00600E07" w:rsidRPr="00831BC9">
        <w:rPr>
          <w:rFonts w:eastAsia="Calibri"/>
          <w:szCs w:val="24"/>
          <w:lang w:val="en-GB" w:eastAsia="en-US"/>
        </w:rPr>
        <w:t xml:space="preserve"> </w:t>
      </w:r>
      <w:r w:rsidRPr="00831BC9">
        <w:rPr>
          <w:rFonts w:eastAsia="Calibri"/>
          <w:szCs w:val="24"/>
          <w:lang w:val="en-GB" w:eastAsia="en-US"/>
        </w:rPr>
        <w:t>alternative sites (that otherwise include the originally targeted biological and</w:t>
      </w:r>
      <w:r w:rsidR="00600E07" w:rsidRPr="00831BC9">
        <w:rPr>
          <w:rFonts w:eastAsia="Calibri"/>
          <w:szCs w:val="24"/>
          <w:lang w:val="en-GB" w:eastAsia="en-US"/>
        </w:rPr>
        <w:t xml:space="preserve"> </w:t>
      </w:r>
      <w:r w:rsidRPr="00831BC9">
        <w:rPr>
          <w:rFonts w:eastAsia="Calibri"/>
          <w:szCs w:val="24"/>
          <w:lang w:val="en-GB" w:eastAsia="en-US"/>
        </w:rPr>
        <w:t>biophysical characteristics).</w:t>
      </w:r>
    </w:p>
    <w:p w14:paraId="1F11B5DE" w14:textId="77777777" w:rsidR="00831BC9" w:rsidRDefault="00831BC9" w:rsidP="00831BC9">
      <w:pPr>
        <w:pStyle w:val="ListParagraph"/>
        <w:suppressAutoHyphens w:val="0"/>
        <w:autoSpaceDE w:val="0"/>
        <w:adjustRightInd w:val="0"/>
        <w:ind w:left="0"/>
        <w:jc w:val="both"/>
        <w:textAlignment w:val="auto"/>
        <w:rPr>
          <w:rFonts w:eastAsia="Calibri"/>
          <w:szCs w:val="24"/>
          <w:lang w:val="en-GB"/>
        </w:rPr>
      </w:pPr>
    </w:p>
    <w:p w14:paraId="057AD394" w14:textId="77777777" w:rsidR="00831BC9" w:rsidRPr="00831BC9" w:rsidRDefault="00D86C2E" w:rsidP="006317BC">
      <w:pPr>
        <w:pStyle w:val="ListParagraph"/>
        <w:numPr>
          <w:ilvl w:val="0"/>
          <w:numId w:val="28"/>
        </w:numPr>
        <w:suppressAutoHyphens w:val="0"/>
        <w:autoSpaceDE w:val="0"/>
        <w:adjustRightInd w:val="0"/>
        <w:ind w:left="0" w:firstLine="0"/>
        <w:jc w:val="both"/>
        <w:textAlignment w:val="auto"/>
        <w:rPr>
          <w:szCs w:val="24"/>
        </w:rPr>
      </w:pPr>
      <w:r w:rsidRPr="00831BC9">
        <w:rPr>
          <w:rFonts w:eastAsia="Calibri"/>
          <w:szCs w:val="24"/>
          <w:lang w:val="en-GB" w:eastAsia="en-US"/>
        </w:rPr>
        <w:t>The establishment of these protected areas at the</w:t>
      </w:r>
      <w:r w:rsidR="00600E07" w:rsidRPr="00831BC9">
        <w:rPr>
          <w:rFonts w:eastAsia="Calibri"/>
          <w:szCs w:val="24"/>
          <w:lang w:val="en-GB" w:eastAsia="en-US"/>
        </w:rPr>
        <w:t xml:space="preserve"> </w:t>
      </w:r>
      <w:r w:rsidRPr="00831BC9">
        <w:rPr>
          <w:rFonts w:eastAsia="Calibri"/>
          <w:szCs w:val="24"/>
          <w:lang w:val="en-GB" w:eastAsia="en-US"/>
        </w:rPr>
        <w:t xml:space="preserve">oblast level </w:t>
      </w:r>
      <w:r w:rsidR="00600E07" w:rsidRPr="00831BC9">
        <w:rPr>
          <w:rFonts w:eastAsia="Calibri"/>
          <w:szCs w:val="24"/>
          <w:lang w:val="en-GB" w:eastAsia="en-US"/>
        </w:rPr>
        <w:t xml:space="preserve">has been a pragmatic approach that has avoided the more time consuming and more risky </w:t>
      </w:r>
      <w:r w:rsidRPr="00831BC9">
        <w:rPr>
          <w:rFonts w:eastAsia="Calibri"/>
          <w:szCs w:val="24"/>
          <w:lang w:val="en-GB" w:eastAsia="en-US"/>
        </w:rPr>
        <w:t xml:space="preserve">approach </w:t>
      </w:r>
      <w:r w:rsidR="00600E07" w:rsidRPr="00831BC9">
        <w:rPr>
          <w:rFonts w:eastAsia="Calibri"/>
          <w:szCs w:val="24"/>
          <w:lang w:val="en-GB" w:eastAsia="en-US"/>
        </w:rPr>
        <w:t>of trying to establish Republican level zakazniki that would have required more layers of central level review and agreement and approval at the Presidential level.</w:t>
      </w:r>
      <w:r w:rsidRPr="00831BC9">
        <w:rPr>
          <w:rFonts w:eastAsia="Calibri"/>
          <w:szCs w:val="24"/>
          <w:lang w:val="en-GB" w:eastAsia="en-US"/>
        </w:rPr>
        <w:t xml:space="preserve"> In addition, by establishing</w:t>
      </w:r>
      <w:r w:rsidR="00600E07" w:rsidRPr="00831BC9">
        <w:rPr>
          <w:rFonts w:eastAsia="Calibri"/>
          <w:szCs w:val="24"/>
          <w:lang w:val="en-GB" w:eastAsia="en-US"/>
        </w:rPr>
        <w:t xml:space="preserve"> zakaznik</w:t>
      </w:r>
      <w:r w:rsidR="00831BC9" w:rsidRPr="00831BC9">
        <w:rPr>
          <w:rFonts w:eastAsia="Calibri"/>
          <w:szCs w:val="24"/>
          <w:lang w:val="en-GB" w:eastAsia="en-US"/>
        </w:rPr>
        <w:t>i</w:t>
      </w:r>
      <w:r w:rsidR="00600E07" w:rsidRPr="00831BC9">
        <w:rPr>
          <w:rFonts w:eastAsia="Calibri"/>
          <w:szCs w:val="24"/>
          <w:lang w:val="en-GB" w:eastAsia="en-US"/>
        </w:rPr>
        <w:t xml:space="preserve"> </w:t>
      </w:r>
      <w:r w:rsidRPr="00831BC9">
        <w:rPr>
          <w:rFonts w:eastAsia="Calibri"/>
          <w:szCs w:val="24"/>
          <w:lang w:val="en-GB" w:eastAsia="en-US"/>
        </w:rPr>
        <w:t>as opposed to national parks or zapovednik</w:t>
      </w:r>
      <w:r w:rsidR="00600E07" w:rsidRPr="00831BC9">
        <w:rPr>
          <w:rFonts w:eastAsia="Calibri"/>
          <w:szCs w:val="24"/>
          <w:lang w:val="en-GB" w:eastAsia="en-US"/>
        </w:rPr>
        <w:t>i</w:t>
      </w:r>
      <w:r w:rsidRPr="00831BC9">
        <w:rPr>
          <w:rFonts w:eastAsia="Calibri"/>
          <w:szCs w:val="24"/>
          <w:lang w:val="en-GB" w:eastAsia="en-US"/>
        </w:rPr>
        <w:t xml:space="preserve">, </w:t>
      </w:r>
      <w:r w:rsidR="00286140" w:rsidRPr="00831BC9">
        <w:rPr>
          <w:rFonts w:eastAsia="Calibri"/>
          <w:szCs w:val="24"/>
          <w:lang w:val="en-GB" w:eastAsia="en-US"/>
        </w:rPr>
        <w:t xml:space="preserve">there is </w:t>
      </w:r>
      <w:r w:rsidR="00831BC9" w:rsidRPr="00831BC9">
        <w:rPr>
          <w:rFonts w:eastAsia="Calibri"/>
          <w:szCs w:val="24"/>
          <w:lang w:val="en-GB" w:eastAsia="en-US"/>
        </w:rPr>
        <w:t xml:space="preserve">possibility for continued </w:t>
      </w:r>
      <w:r w:rsidRPr="00831BC9">
        <w:rPr>
          <w:rFonts w:eastAsia="Calibri"/>
          <w:szCs w:val="24"/>
          <w:lang w:val="en-GB" w:eastAsia="en-US"/>
        </w:rPr>
        <w:t>use of the areas by local communities for the harvest of</w:t>
      </w:r>
      <w:r w:rsidR="00BB09B1" w:rsidRPr="00831BC9">
        <w:rPr>
          <w:rFonts w:eastAsia="Calibri"/>
          <w:szCs w:val="24"/>
          <w:lang w:val="en-GB" w:eastAsia="en-US"/>
        </w:rPr>
        <w:t xml:space="preserve"> </w:t>
      </w:r>
      <w:r w:rsidRPr="00831BC9">
        <w:rPr>
          <w:rFonts w:eastAsia="Calibri"/>
          <w:szCs w:val="24"/>
          <w:lang w:val="en-GB" w:eastAsia="en-US"/>
        </w:rPr>
        <w:t>natural resource</w:t>
      </w:r>
      <w:r w:rsidR="00286140" w:rsidRPr="00831BC9">
        <w:rPr>
          <w:rFonts w:eastAsia="Calibri"/>
          <w:szCs w:val="24"/>
          <w:lang w:val="en-GB"/>
        </w:rPr>
        <w:t>s (e.g., mushrooms and berries)</w:t>
      </w:r>
      <w:r w:rsidR="00831BC9" w:rsidRPr="00831BC9">
        <w:rPr>
          <w:rFonts w:eastAsia="Calibri"/>
          <w:szCs w:val="24"/>
          <w:lang w:val="en-GB"/>
        </w:rPr>
        <w:t>.</w:t>
      </w:r>
    </w:p>
    <w:p w14:paraId="541384A5" w14:textId="77777777" w:rsidR="00831BC9" w:rsidRPr="00831BC9" w:rsidRDefault="00831BC9" w:rsidP="00831BC9">
      <w:pPr>
        <w:pStyle w:val="ListParagraph"/>
        <w:rPr>
          <w:i/>
          <w:szCs w:val="24"/>
        </w:rPr>
      </w:pPr>
    </w:p>
    <w:p w14:paraId="0BD48A68" w14:textId="77777777" w:rsidR="00796AF8" w:rsidRPr="00796AF8" w:rsidRDefault="00B553EF" w:rsidP="006317BC">
      <w:pPr>
        <w:pStyle w:val="ListParagraph"/>
        <w:numPr>
          <w:ilvl w:val="0"/>
          <w:numId w:val="28"/>
        </w:numPr>
        <w:suppressAutoHyphens w:val="0"/>
        <w:autoSpaceDE w:val="0"/>
        <w:adjustRightInd w:val="0"/>
        <w:ind w:left="0" w:firstLine="0"/>
        <w:jc w:val="both"/>
        <w:textAlignment w:val="auto"/>
        <w:outlineLvl w:val="0"/>
        <w:rPr>
          <w:szCs w:val="24"/>
        </w:rPr>
      </w:pPr>
      <w:r w:rsidRPr="00796AF8">
        <w:rPr>
          <w:i/>
          <w:szCs w:val="24"/>
        </w:rPr>
        <w:t>Wardens/caretakers</w:t>
      </w:r>
      <w:r w:rsidRPr="00796AF8">
        <w:rPr>
          <w:szCs w:val="24"/>
        </w:rPr>
        <w:t>:</w:t>
      </w:r>
      <w:r w:rsidR="009366DF" w:rsidRPr="00796AF8">
        <w:rPr>
          <w:szCs w:val="24"/>
        </w:rPr>
        <w:t xml:space="preserve"> To monitor the state of the new Local Zakazniks established on peatlands under this output, a network of local protected area wardens/ caretakers was planned to be formed with the involvement of NGOs. The idea was that the local caretakers would be responsible for reporting problems to local authorities, and territorial Control Agencies of the Ministry of Environment and to the </w:t>
      </w:r>
      <w:r w:rsidR="009366DF" w:rsidRPr="00796AF8">
        <w:rPr>
          <w:rFonts w:eastAsia="SimSun"/>
          <w:szCs w:val="24"/>
        </w:rPr>
        <w:t>State Inspection Services for Animal and Plant World Protection</w:t>
      </w:r>
      <w:r w:rsidR="009366DF" w:rsidRPr="00796AF8">
        <w:rPr>
          <w:szCs w:val="24"/>
        </w:rPr>
        <w:t xml:space="preserve">. They could also act as go-betweens with local communities and PA authorities on PA management. </w:t>
      </w:r>
      <w:r w:rsidR="00C16B64" w:rsidRPr="00796AF8">
        <w:rPr>
          <w:szCs w:val="24"/>
          <w:lang w:eastAsia="en-US"/>
        </w:rPr>
        <w:t xml:space="preserve"> </w:t>
      </w:r>
      <w:r w:rsidR="009366DF" w:rsidRPr="00796AF8">
        <w:rPr>
          <w:szCs w:val="24"/>
          <w:lang w:eastAsia="en-US"/>
        </w:rPr>
        <w:t>This aspect of Ou</w:t>
      </w:r>
      <w:r w:rsidR="00226869">
        <w:rPr>
          <w:szCs w:val="24"/>
          <w:lang w:eastAsia="en-US"/>
        </w:rPr>
        <w:t>t</w:t>
      </w:r>
      <w:r w:rsidR="009366DF" w:rsidRPr="00796AF8">
        <w:rPr>
          <w:szCs w:val="24"/>
          <w:lang w:eastAsia="en-US"/>
        </w:rPr>
        <w:t>put 2.1.1 faced some initial barriers and at the time of the MTE had not yet been started as a result of a series of misunderstandings and miscommunications. Fortunate</w:t>
      </w:r>
      <w:r w:rsidR="00796AF8" w:rsidRPr="00796AF8">
        <w:rPr>
          <w:szCs w:val="24"/>
          <w:lang w:eastAsia="en-US"/>
        </w:rPr>
        <w:t xml:space="preserve">ly these were resolved and  an </w:t>
      </w:r>
      <w:r w:rsidR="009366DF" w:rsidRPr="00796AF8">
        <w:rPr>
          <w:szCs w:val="24"/>
        </w:rPr>
        <w:t>agreement (contract) was concluded in 2015 with the key environmental NGO in Belarus - Akhove Ptushal Batskauschyny (Birdlife</w:t>
      </w:r>
      <w:r w:rsidR="00796AF8" w:rsidRPr="00796AF8">
        <w:rPr>
          <w:szCs w:val="24"/>
        </w:rPr>
        <w:t xml:space="preserve"> Belarus</w:t>
      </w:r>
      <w:r w:rsidR="009366DF" w:rsidRPr="00796AF8">
        <w:rPr>
          <w:szCs w:val="24"/>
        </w:rPr>
        <w:t xml:space="preserve">) and based on their existing experience </w:t>
      </w:r>
      <w:r w:rsidR="009366DF" w:rsidRPr="00796AF8">
        <w:rPr>
          <w:rFonts w:eastAsia="Palatino Linotype"/>
          <w:szCs w:val="24"/>
        </w:rPr>
        <w:t>10 new reserves were targeted to introduce the warden / caretaker approach (8 original Pas with wardens plus 10 new-total of 18 reserv</w:t>
      </w:r>
      <w:r w:rsidR="00CA2CB8" w:rsidRPr="00796AF8">
        <w:rPr>
          <w:rFonts w:eastAsia="Palatino Linotype"/>
          <w:szCs w:val="24"/>
        </w:rPr>
        <w:t>es with warden system in place (</w:t>
      </w:r>
      <w:r w:rsidR="009366DF" w:rsidRPr="00796AF8">
        <w:rPr>
          <w:rFonts w:eastAsia="Palatino Linotype"/>
          <w:szCs w:val="24"/>
        </w:rPr>
        <w:t xml:space="preserve"> </w:t>
      </w:r>
      <w:r w:rsidR="00CA2CB8" w:rsidRPr="00796AF8">
        <w:rPr>
          <w:szCs w:val="24"/>
        </w:rPr>
        <w:t xml:space="preserve">Naliboki Forest - 9 persons; Siervieč - 12 persons; Sporaŭski - 8 persons; Svislač - 10 persons; Zvanec - 14 persons; Bog Dzikaja, a portion of the Biełaviežskaja pušča National Park) - 14 persons, Aĺmany Mires - 9 persons; Turaŭski Luh - 12 persons; Floodplain of the Sož River - 18 persons; Vyhanaščanskaje - 14 persons. </w:t>
      </w:r>
      <w:r w:rsidR="00796AF8" w:rsidRPr="00796AF8">
        <w:rPr>
          <w:rFonts w:eastAsia="Palatino Linotype"/>
          <w:szCs w:val="24"/>
        </w:rPr>
        <w:t xml:space="preserve">The total number of </w:t>
      </w:r>
      <w:r w:rsidR="009366DF" w:rsidRPr="00796AF8">
        <w:rPr>
          <w:rFonts w:eastAsia="Palatino Linotype"/>
          <w:szCs w:val="24"/>
        </w:rPr>
        <w:t>wardens equals 120 people</w:t>
      </w:r>
      <w:r w:rsidR="00CA2CB8" w:rsidRPr="00796AF8">
        <w:rPr>
          <w:rFonts w:eastAsia="Palatino Linotype"/>
          <w:szCs w:val="24"/>
        </w:rPr>
        <w:t>)</w:t>
      </w:r>
      <w:r w:rsidR="009366DF" w:rsidRPr="00796AF8">
        <w:rPr>
          <w:rFonts w:eastAsia="Palatino Linotype"/>
          <w:szCs w:val="24"/>
        </w:rPr>
        <w:t xml:space="preserve">. </w:t>
      </w:r>
      <w:r w:rsidR="00CA2CB8" w:rsidRPr="00796AF8">
        <w:rPr>
          <w:szCs w:val="24"/>
        </w:rPr>
        <w:t xml:space="preserve">The wardens compiled 50 visit reports and 12 statements of threats, over 45 violations of nature conservation law were detected and information about these violations was sent to the corresponding authorities for taking response measures. </w:t>
      </w:r>
      <w:r w:rsidR="009366DF" w:rsidRPr="00796AF8">
        <w:rPr>
          <w:rFonts w:eastAsia="Palatino Linotype"/>
          <w:szCs w:val="24"/>
        </w:rPr>
        <w:t>In interviews with the contractor, beneficiaries (i.e. PA staff) and wardens themselves the TE team found that approach was largely working well so far (with the inevitable minor problems of some people dropping out and some people being a bit too enthusiastic, etc.) and overall seen positively by local people, PAs and local authorities.</w:t>
      </w:r>
    </w:p>
    <w:p w14:paraId="73CE70CD" w14:textId="77777777" w:rsidR="00796AF8" w:rsidRPr="00796AF8" w:rsidRDefault="00796AF8" w:rsidP="00796AF8">
      <w:pPr>
        <w:pStyle w:val="ListParagraph"/>
        <w:suppressAutoHyphens w:val="0"/>
        <w:autoSpaceDE w:val="0"/>
        <w:adjustRightInd w:val="0"/>
        <w:ind w:left="0"/>
        <w:jc w:val="both"/>
        <w:textAlignment w:val="auto"/>
        <w:outlineLvl w:val="0"/>
        <w:rPr>
          <w:szCs w:val="24"/>
        </w:rPr>
      </w:pPr>
    </w:p>
    <w:p w14:paraId="51CA4B14" w14:textId="77777777" w:rsidR="00796AF8" w:rsidRDefault="00CA2CB8" w:rsidP="006317BC">
      <w:pPr>
        <w:pStyle w:val="ListParagraph"/>
        <w:numPr>
          <w:ilvl w:val="0"/>
          <w:numId w:val="28"/>
        </w:numPr>
        <w:suppressAutoHyphens w:val="0"/>
        <w:autoSpaceDE w:val="0"/>
        <w:adjustRightInd w:val="0"/>
        <w:ind w:left="0" w:firstLine="0"/>
        <w:jc w:val="both"/>
        <w:textAlignment w:val="auto"/>
        <w:outlineLvl w:val="0"/>
        <w:rPr>
          <w:szCs w:val="24"/>
        </w:rPr>
      </w:pPr>
      <w:r w:rsidRPr="00796AF8">
        <w:rPr>
          <w:i/>
          <w:szCs w:val="24"/>
        </w:rPr>
        <w:t>Certificates and conservation obligations (303 certificates)</w:t>
      </w:r>
      <w:r w:rsidRPr="00796AF8">
        <w:rPr>
          <w:szCs w:val="24"/>
        </w:rPr>
        <w:t xml:space="preserve">:  </w:t>
      </w:r>
      <w:r w:rsidR="00E7708C" w:rsidRPr="00796AF8">
        <w:rPr>
          <w:szCs w:val="24"/>
        </w:rPr>
        <w:t xml:space="preserve">These </w:t>
      </w:r>
      <w:r w:rsidRPr="00796AF8">
        <w:rPr>
          <w:szCs w:val="24"/>
        </w:rPr>
        <w:t xml:space="preserve">were prepared for the organization of the protection of biotopes and habitats of wild plants and animals listed in the Red Data Book of the Republic of Belarus covering the total area of 41.4 thousand ha. </w:t>
      </w:r>
      <w:r w:rsidR="00E7708C" w:rsidRPr="00796AF8">
        <w:rPr>
          <w:szCs w:val="24"/>
        </w:rPr>
        <w:t>This is a new approach to the TE team and its effectiveness n practice is hard to judge but if it will result in the biodiversity values of the areas so designated when various land users are planning activities it should significantly bolster the protection levels.</w:t>
      </w:r>
    </w:p>
    <w:p w14:paraId="58AF199A" w14:textId="77777777" w:rsidR="00796AF8" w:rsidRPr="00796AF8" w:rsidRDefault="00796AF8" w:rsidP="00796AF8">
      <w:pPr>
        <w:pStyle w:val="ListParagraph"/>
        <w:rPr>
          <w:i/>
          <w:szCs w:val="24"/>
        </w:rPr>
      </w:pPr>
    </w:p>
    <w:p w14:paraId="507612E5" w14:textId="77777777" w:rsidR="00AD5697" w:rsidRPr="00AD5697" w:rsidRDefault="00AD5697" w:rsidP="006317BC">
      <w:pPr>
        <w:pStyle w:val="ListParagraph"/>
        <w:numPr>
          <w:ilvl w:val="0"/>
          <w:numId w:val="28"/>
        </w:numPr>
        <w:suppressAutoHyphens w:val="0"/>
        <w:autoSpaceDE w:val="0"/>
        <w:adjustRightInd w:val="0"/>
        <w:ind w:left="0" w:firstLine="0"/>
        <w:jc w:val="both"/>
        <w:textAlignment w:val="auto"/>
        <w:outlineLvl w:val="0"/>
      </w:pPr>
      <w:r w:rsidRPr="00AD5697">
        <w:rPr>
          <w:i/>
          <w:szCs w:val="24"/>
        </w:rPr>
        <w:t>Leaflets:</w:t>
      </w:r>
      <w:r w:rsidRPr="00AD5697">
        <w:rPr>
          <w:szCs w:val="24"/>
        </w:rPr>
        <w:t xml:space="preserve"> 10,000 leaflets for 10 project territories were prepared and printed (1000 copies per one territory), 40 information boards were manufactured and installed at project territories (4 boards per each territory). Copies of the above-mentioned leaflets were provided to the TE Team during the field mission and the boards observed at some sites. See below a table summarizing the complete awareness/dissemination materials produces (including those relevant to this Output).</w:t>
      </w:r>
    </w:p>
    <w:p w14:paraId="5CBFAEE3" w14:textId="77777777" w:rsidR="00E7708C" w:rsidRPr="00E7708C" w:rsidRDefault="00BF5B6E" w:rsidP="00CA2CB8">
      <w:pPr>
        <w:suppressAutoHyphens w:val="0"/>
        <w:autoSpaceDE w:val="0"/>
        <w:adjustRightInd w:val="0"/>
        <w:textAlignment w:val="auto"/>
        <w:rPr>
          <w:b/>
          <w:szCs w:val="24"/>
        </w:rPr>
      </w:pPr>
      <w:r>
        <w:rPr>
          <w:b/>
          <w:sz w:val="22"/>
        </w:rPr>
        <w:lastRenderedPageBreak/>
        <w:t>Table 9</w:t>
      </w:r>
      <w:r w:rsidR="00E7708C" w:rsidRPr="00E7708C">
        <w:rPr>
          <w:b/>
          <w:sz w:val="22"/>
        </w:rPr>
        <w:t>: Summary of Publications and Awareness / Dissemination materials prepared by the project</w:t>
      </w:r>
      <w:r w:rsidR="00F61ED1">
        <w:rPr>
          <w:b/>
          <w:sz w:val="22"/>
        </w:rPr>
        <w:t xml:space="preserve"> and main worshops/meetings</w:t>
      </w:r>
    </w:p>
    <w:p w14:paraId="40A5102F" w14:textId="77777777" w:rsidR="009366DF" w:rsidRPr="009366DF" w:rsidRDefault="009366DF" w:rsidP="00C356F0">
      <w:pPr>
        <w:jc w:val="both"/>
        <w:rPr>
          <w:szCs w:val="24"/>
        </w:rPr>
      </w:pPr>
    </w:p>
    <w:tbl>
      <w:tblPr>
        <w:tblStyle w:val="TableGrid"/>
        <w:tblW w:w="0" w:type="auto"/>
        <w:tblLook w:val="04A0" w:firstRow="1" w:lastRow="0" w:firstColumn="1" w:lastColumn="0" w:noHBand="0" w:noVBand="1"/>
      </w:tblPr>
      <w:tblGrid>
        <w:gridCol w:w="846"/>
        <w:gridCol w:w="8170"/>
      </w:tblGrid>
      <w:tr w:rsidR="00F61ED1" w:rsidRPr="00F61ED1" w14:paraId="72805420" w14:textId="77777777" w:rsidTr="00716265">
        <w:tc>
          <w:tcPr>
            <w:tcW w:w="9016" w:type="dxa"/>
            <w:gridSpan w:val="2"/>
          </w:tcPr>
          <w:p w14:paraId="176AAD20" w14:textId="77777777" w:rsidR="00F61ED1" w:rsidRPr="00AD5697" w:rsidRDefault="00F61ED1" w:rsidP="00C356F0">
            <w:pPr>
              <w:jc w:val="both"/>
              <w:rPr>
                <w:i/>
                <w:sz w:val="20"/>
              </w:rPr>
            </w:pPr>
            <w:r w:rsidRPr="00AD5697">
              <w:rPr>
                <w:i/>
                <w:sz w:val="20"/>
              </w:rPr>
              <w:t>Key Publications and Awareness / Dissemination materials</w:t>
            </w:r>
          </w:p>
        </w:tc>
      </w:tr>
      <w:tr w:rsidR="00F61ED1" w:rsidRPr="00F61ED1" w14:paraId="7E27893B" w14:textId="77777777" w:rsidTr="00F61ED1">
        <w:tc>
          <w:tcPr>
            <w:tcW w:w="846" w:type="dxa"/>
          </w:tcPr>
          <w:p w14:paraId="402855F9" w14:textId="77777777" w:rsidR="00F61ED1" w:rsidRPr="00AD5697" w:rsidRDefault="00F61ED1" w:rsidP="00C356F0">
            <w:pPr>
              <w:jc w:val="both"/>
              <w:rPr>
                <w:sz w:val="20"/>
              </w:rPr>
            </w:pPr>
            <w:r w:rsidRPr="00AD5697">
              <w:rPr>
                <w:sz w:val="20"/>
              </w:rPr>
              <w:t>1.</w:t>
            </w:r>
          </w:p>
        </w:tc>
        <w:tc>
          <w:tcPr>
            <w:tcW w:w="8170" w:type="dxa"/>
          </w:tcPr>
          <w:p w14:paraId="6676FF28" w14:textId="77777777" w:rsidR="00F61ED1" w:rsidRPr="00AD5697" w:rsidRDefault="00F61ED1" w:rsidP="00AD5697">
            <w:pPr>
              <w:suppressAutoHyphens w:val="0"/>
              <w:autoSpaceDN/>
              <w:spacing w:after="160" w:line="256" w:lineRule="auto"/>
              <w:textAlignment w:val="auto"/>
              <w:rPr>
                <w:sz w:val="20"/>
              </w:rPr>
            </w:pPr>
            <w:r w:rsidRPr="00AD5697">
              <w:rPr>
                <w:sz w:val="20"/>
              </w:rPr>
              <w:t>Strategy for the Conservation and Wise (Sustainable) use of Peatlands (in Russian and English)</w:t>
            </w:r>
          </w:p>
        </w:tc>
      </w:tr>
      <w:tr w:rsidR="00F61ED1" w:rsidRPr="00F61ED1" w14:paraId="2ACAB1D7" w14:textId="77777777" w:rsidTr="00F61ED1">
        <w:tc>
          <w:tcPr>
            <w:tcW w:w="846" w:type="dxa"/>
          </w:tcPr>
          <w:p w14:paraId="4DC88542" w14:textId="77777777" w:rsidR="00F61ED1" w:rsidRPr="00AD5697" w:rsidRDefault="00F61ED1" w:rsidP="00C356F0">
            <w:pPr>
              <w:jc w:val="both"/>
              <w:rPr>
                <w:sz w:val="20"/>
              </w:rPr>
            </w:pPr>
            <w:r w:rsidRPr="00AD5697">
              <w:rPr>
                <w:sz w:val="20"/>
              </w:rPr>
              <w:t>2.</w:t>
            </w:r>
          </w:p>
        </w:tc>
        <w:tc>
          <w:tcPr>
            <w:tcW w:w="8170" w:type="dxa"/>
          </w:tcPr>
          <w:p w14:paraId="20AD1350" w14:textId="77777777" w:rsidR="00F61ED1" w:rsidRPr="00AD5697" w:rsidRDefault="00F61ED1" w:rsidP="00AD5697">
            <w:pPr>
              <w:suppressAutoHyphens w:val="0"/>
              <w:autoSpaceDN/>
              <w:spacing w:after="160" w:line="256" w:lineRule="auto"/>
              <w:textAlignment w:val="auto"/>
              <w:rPr>
                <w:sz w:val="20"/>
              </w:rPr>
            </w:pPr>
            <w:r w:rsidRPr="00AD5697">
              <w:rPr>
                <w:sz w:val="20"/>
              </w:rPr>
              <w:t xml:space="preserve">Schemes of Distribution of peatlands in terms of their direction of further use till 2030 for 6 regions of Belarus  </w:t>
            </w:r>
          </w:p>
        </w:tc>
      </w:tr>
      <w:tr w:rsidR="00F61ED1" w:rsidRPr="00F61ED1" w14:paraId="56E5F877" w14:textId="77777777" w:rsidTr="00F61ED1">
        <w:tc>
          <w:tcPr>
            <w:tcW w:w="846" w:type="dxa"/>
          </w:tcPr>
          <w:p w14:paraId="3D154D69" w14:textId="77777777" w:rsidR="00F61ED1" w:rsidRPr="00AD5697" w:rsidRDefault="00F61ED1" w:rsidP="00C356F0">
            <w:pPr>
              <w:jc w:val="both"/>
              <w:rPr>
                <w:sz w:val="20"/>
              </w:rPr>
            </w:pPr>
            <w:r w:rsidRPr="00AD5697">
              <w:rPr>
                <w:sz w:val="20"/>
              </w:rPr>
              <w:t>3.</w:t>
            </w:r>
          </w:p>
        </w:tc>
        <w:tc>
          <w:tcPr>
            <w:tcW w:w="8170" w:type="dxa"/>
          </w:tcPr>
          <w:p w14:paraId="754799D8" w14:textId="77777777" w:rsidR="00F61ED1" w:rsidRPr="00AD5697" w:rsidRDefault="00F61ED1" w:rsidP="00AD5697">
            <w:pPr>
              <w:suppressAutoHyphens w:val="0"/>
              <w:autoSpaceDN/>
              <w:spacing w:after="160" w:line="256" w:lineRule="auto"/>
              <w:textAlignment w:val="auto"/>
              <w:rPr>
                <w:sz w:val="20"/>
              </w:rPr>
            </w:pPr>
            <w:r w:rsidRPr="00AD5697">
              <w:rPr>
                <w:sz w:val="20"/>
              </w:rPr>
              <w:t>Book “Swamps of Belarus. On the way to sustainable use”</w:t>
            </w:r>
          </w:p>
        </w:tc>
      </w:tr>
      <w:tr w:rsidR="00F61ED1" w:rsidRPr="00F61ED1" w14:paraId="5727D4D3" w14:textId="77777777" w:rsidTr="00F61ED1">
        <w:tc>
          <w:tcPr>
            <w:tcW w:w="846" w:type="dxa"/>
          </w:tcPr>
          <w:p w14:paraId="4F79D6F4" w14:textId="77777777" w:rsidR="00F61ED1" w:rsidRPr="00AD5697" w:rsidRDefault="00F61ED1" w:rsidP="00C356F0">
            <w:pPr>
              <w:jc w:val="both"/>
              <w:rPr>
                <w:sz w:val="20"/>
              </w:rPr>
            </w:pPr>
          </w:p>
        </w:tc>
        <w:tc>
          <w:tcPr>
            <w:tcW w:w="8170" w:type="dxa"/>
          </w:tcPr>
          <w:p w14:paraId="103833CC" w14:textId="77777777" w:rsidR="00F61ED1" w:rsidRPr="00AD5697" w:rsidRDefault="00F61ED1" w:rsidP="00C356F0">
            <w:pPr>
              <w:jc w:val="both"/>
              <w:rPr>
                <w:sz w:val="20"/>
              </w:rPr>
            </w:pPr>
            <w:r w:rsidRPr="00AD5697">
              <w:rPr>
                <w:bCs/>
                <w:color w:val="0A0A0A"/>
                <w:spacing w:val="11"/>
                <w:sz w:val="20"/>
                <w:lang w:eastAsia="ru-RU"/>
              </w:rPr>
              <w:t>Book “Voices of Impact: Speaking for the Global Commons”</w:t>
            </w:r>
          </w:p>
        </w:tc>
      </w:tr>
      <w:tr w:rsidR="00F61ED1" w:rsidRPr="00F61ED1" w14:paraId="3435E0D6" w14:textId="77777777" w:rsidTr="00F61ED1">
        <w:tc>
          <w:tcPr>
            <w:tcW w:w="846" w:type="dxa"/>
          </w:tcPr>
          <w:p w14:paraId="2E1C99F1" w14:textId="77777777" w:rsidR="00F61ED1" w:rsidRPr="00AD5697" w:rsidRDefault="00F61ED1" w:rsidP="00C356F0">
            <w:pPr>
              <w:jc w:val="both"/>
              <w:rPr>
                <w:sz w:val="20"/>
              </w:rPr>
            </w:pPr>
            <w:r w:rsidRPr="00AD5697">
              <w:rPr>
                <w:sz w:val="20"/>
              </w:rPr>
              <w:t>4.</w:t>
            </w:r>
          </w:p>
        </w:tc>
        <w:tc>
          <w:tcPr>
            <w:tcW w:w="8170" w:type="dxa"/>
          </w:tcPr>
          <w:p w14:paraId="1A4A6C9F" w14:textId="77777777" w:rsidR="00F61ED1" w:rsidRPr="00AD5697" w:rsidRDefault="00F61ED1" w:rsidP="00AD5697">
            <w:pPr>
              <w:shd w:val="clear" w:color="auto" w:fill="FEFEFE"/>
              <w:suppressAutoHyphens w:val="0"/>
              <w:autoSpaceDN/>
              <w:spacing w:before="100" w:beforeAutospacing="1" w:after="100" w:afterAutospacing="1"/>
              <w:textAlignment w:val="auto"/>
              <w:outlineLvl w:val="1"/>
              <w:rPr>
                <w:sz w:val="20"/>
              </w:rPr>
            </w:pPr>
            <w:r w:rsidRPr="00AD5697">
              <w:rPr>
                <w:bCs/>
                <w:color w:val="0A0A0A"/>
                <w:spacing w:val="11"/>
                <w:sz w:val="20"/>
                <w:lang w:eastAsia="ru-RU"/>
              </w:rPr>
              <w:t>http://www.undp.org/content/undp/en/home/librarypage/poverty-reduction/voices-of-impact-undp-gef-25-years.htm</w:t>
            </w:r>
          </w:p>
        </w:tc>
      </w:tr>
      <w:tr w:rsidR="00F61ED1" w:rsidRPr="00F61ED1" w14:paraId="39C873E3" w14:textId="77777777" w:rsidTr="00F61ED1">
        <w:tc>
          <w:tcPr>
            <w:tcW w:w="846" w:type="dxa"/>
          </w:tcPr>
          <w:p w14:paraId="11FF39C0" w14:textId="77777777" w:rsidR="00F61ED1" w:rsidRPr="00AD5697" w:rsidRDefault="00F61ED1" w:rsidP="00C356F0">
            <w:pPr>
              <w:jc w:val="both"/>
              <w:rPr>
                <w:sz w:val="20"/>
              </w:rPr>
            </w:pPr>
            <w:r w:rsidRPr="00AD5697">
              <w:rPr>
                <w:sz w:val="20"/>
              </w:rPr>
              <w:t>5.</w:t>
            </w:r>
          </w:p>
        </w:tc>
        <w:tc>
          <w:tcPr>
            <w:tcW w:w="8170" w:type="dxa"/>
          </w:tcPr>
          <w:p w14:paraId="07574396" w14:textId="77777777" w:rsidR="00F61ED1" w:rsidRPr="00AD5697" w:rsidRDefault="00F61ED1" w:rsidP="00AD5697">
            <w:pPr>
              <w:suppressAutoHyphens w:val="0"/>
              <w:autoSpaceDN/>
              <w:spacing w:after="160" w:line="256" w:lineRule="auto"/>
              <w:textAlignment w:val="auto"/>
              <w:rPr>
                <w:sz w:val="20"/>
              </w:rPr>
            </w:pPr>
            <w:r w:rsidRPr="00AD5697">
              <w:rPr>
                <w:sz w:val="20"/>
              </w:rPr>
              <w:t>http://www.coca-colacompany.com/stories/sustainability/2017/marking-a-decade-of-sustainable-development-in-the-yelnya-reserv</w:t>
            </w:r>
          </w:p>
        </w:tc>
      </w:tr>
      <w:tr w:rsidR="00F61ED1" w:rsidRPr="00F61ED1" w14:paraId="14C1BC86" w14:textId="77777777" w:rsidTr="00716265">
        <w:tc>
          <w:tcPr>
            <w:tcW w:w="9016" w:type="dxa"/>
            <w:gridSpan w:val="2"/>
          </w:tcPr>
          <w:p w14:paraId="5A128D40" w14:textId="77777777" w:rsidR="00F61ED1" w:rsidRPr="00F61ED1" w:rsidRDefault="00F61ED1" w:rsidP="00C356F0">
            <w:pPr>
              <w:jc w:val="both"/>
              <w:rPr>
                <w:i/>
                <w:sz w:val="20"/>
              </w:rPr>
            </w:pPr>
            <w:r w:rsidRPr="00F61ED1">
              <w:rPr>
                <w:i/>
                <w:sz w:val="20"/>
              </w:rPr>
              <w:t>Main workshops, seminars, organized</w:t>
            </w:r>
          </w:p>
        </w:tc>
      </w:tr>
      <w:tr w:rsidR="00F61ED1" w:rsidRPr="00F61ED1" w14:paraId="7B2197ED" w14:textId="77777777" w:rsidTr="00F61ED1">
        <w:tc>
          <w:tcPr>
            <w:tcW w:w="846" w:type="dxa"/>
          </w:tcPr>
          <w:p w14:paraId="676A2636" w14:textId="77777777" w:rsidR="00F61ED1" w:rsidRPr="00F61ED1" w:rsidRDefault="00F61ED1" w:rsidP="00F61ED1">
            <w:pPr>
              <w:jc w:val="both"/>
              <w:rPr>
                <w:sz w:val="22"/>
                <w:szCs w:val="22"/>
              </w:rPr>
            </w:pPr>
            <w:r>
              <w:rPr>
                <w:sz w:val="22"/>
                <w:szCs w:val="22"/>
              </w:rPr>
              <w:t>1.</w:t>
            </w:r>
          </w:p>
        </w:tc>
        <w:tc>
          <w:tcPr>
            <w:tcW w:w="8170" w:type="dxa"/>
          </w:tcPr>
          <w:p w14:paraId="6E48D508" w14:textId="77777777" w:rsidR="00F61ED1" w:rsidRPr="00F61ED1" w:rsidRDefault="00F61ED1" w:rsidP="00F61ED1">
            <w:pPr>
              <w:suppressAutoHyphens w:val="0"/>
              <w:autoSpaceDN/>
              <w:spacing w:after="160" w:line="256" w:lineRule="auto"/>
              <w:textAlignment w:val="auto"/>
              <w:rPr>
                <w:sz w:val="20"/>
              </w:rPr>
            </w:pPr>
            <w:r w:rsidRPr="00F61ED1">
              <w:rPr>
                <w:sz w:val="20"/>
              </w:rPr>
              <w:t xml:space="preserve">Five meetings of the Inter-Ministerial Working Group  (in 2014-2017) </w:t>
            </w:r>
          </w:p>
        </w:tc>
      </w:tr>
      <w:tr w:rsidR="00F61ED1" w:rsidRPr="00F61ED1" w14:paraId="6162AE23" w14:textId="77777777" w:rsidTr="00F61ED1">
        <w:tc>
          <w:tcPr>
            <w:tcW w:w="846" w:type="dxa"/>
          </w:tcPr>
          <w:p w14:paraId="52CE6166" w14:textId="77777777" w:rsidR="00F61ED1" w:rsidRPr="00F61ED1" w:rsidRDefault="00F61ED1" w:rsidP="00F61ED1">
            <w:pPr>
              <w:jc w:val="both"/>
              <w:rPr>
                <w:sz w:val="22"/>
                <w:szCs w:val="22"/>
              </w:rPr>
            </w:pPr>
            <w:r>
              <w:rPr>
                <w:sz w:val="22"/>
                <w:szCs w:val="22"/>
              </w:rPr>
              <w:t xml:space="preserve">2. </w:t>
            </w:r>
          </w:p>
        </w:tc>
        <w:tc>
          <w:tcPr>
            <w:tcW w:w="8170" w:type="dxa"/>
          </w:tcPr>
          <w:p w14:paraId="527B5B19" w14:textId="77777777" w:rsidR="00F61ED1" w:rsidRPr="00F61ED1" w:rsidRDefault="00F61ED1" w:rsidP="00F61ED1">
            <w:pPr>
              <w:suppressAutoHyphens w:val="0"/>
              <w:autoSpaceDN/>
              <w:spacing w:after="160" w:line="256" w:lineRule="auto"/>
              <w:textAlignment w:val="auto"/>
              <w:rPr>
                <w:sz w:val="20"/>
              </w:rPr>
            </w:pPr>
            <w:r w:rsidRPr="00F61ED1">
              <w:rPr>
                <w:sz w:val="20"/>
              </w:rPr>
              <w:t xml:space="preserve">Presentation of the Strategy for the Conservation and Wise (Sustainable) use of Peatlands in February 2016 </w:t>
            </w:r>
          </w:p>
        </w:tc>
      </w:tr>
      <w:tr w:rsidR="00F61ED1" w:rsidRPr="00F61ED1" w14:paraId="598CE40A" w14:textId="77777777" w:rsidTr="00F61ED1">
        <w:tc>
          <w:tcPr>
            <w:tcW w:w="846" w:type="dxa"/>
          </w:tcPr>
          <w:p w14:paraId="21BF6FAD" w14:textId="77777777" w:rsidR="00F61ED1" w:rsidRDefault="00F61ED1" w:rsidP="00C356F0">
            <w:pPr>
              <w:jc w:val="both"/>
              <w:rPr>
                <w:sz w:val="22"/>
                <w:szCs w:val="22"/>
              </w:rPr>
            </w:pPr>
            <w:r>
              <w:rPr>
                <w:sz w:val="22"/>
                <w:szCs w:val="22"/>
              </w:rPr>
              <w:t xml:space="preserve">3. </w:t>
            </w:r>
          </w:p>
        </w:tc>
        <w:tc>
          <w:tcPr>
            <w:tcW w:w="8170" w:type="dxa"/>
          </w:tcPr>
          <w:p w14:paraId="482BF618" w14:textId="77777777" w:rsidR="00F61ED1" w:rsidRPr="00F61ED1" w:rsidRDefault="00F61ED1" w:rsidP="00F61ED1">
            <w:pPr>
              <w:suppressAutoHyphens w:val="0"/>
              <w:autoSpaceDN/>
              <w:spacing w:after="160" w:line="256" w:lineRule="auto"/>
              <w:textAlignment w:val="auto"/>
              <w:rPr>
                <w:sz w:val="20"/>
              </w:rPr>
            </w:pPr>
            <w:r w:rsidRPr="00F61ED1">
              <w:rPr>
                <w:sz w:val="20"/>
              </w:rPr>
              <w:t xml:space="preserve">Workshop on  determination of directions of use for forested drained peatlands October 2015 </w:t>
            </w:r>
          </w:p>
        </w:tc>
      </w:tr>
      <w:tr w:rsidR="00F61ED1" w:rsidRPr="00F61ED1" w14:paraId="0C3B7B1E" w14:textId="77777777" w:rsidTr="00F61ED1">
        <w:tc>
          <w:tcPr>
            <w:tcW w:w="846" w:type="dxa"/>
          </w:tcPr>
          <w:p w14:paraId="0D152E00" w14:textId="77777777" w:rsidR="00F61ED1" w:rsidRDefault="00F61ED1" w:rsidP="00C356F0">
            <w:pPr>
              <w:jc w:val="both"/>
              <w:rPr>
                <w:sz w:val="22"/>
                <w:szCs w:val="22"/>
              </w:rPr>
            </w:pPr>
            <w:r>
              <w:rPr>
                <w:sz w:val="22"/>
                <w:szCs w:val="22"/>
              </w:rPr>
              <w:t xml:space="preserve">4. </w:t>
            </w:r>
          </w:p>
        </w:tc>
        <w:tc>
          <w:tcPr>
            <w:tcW w:w="8170" w:type="dxa"/>
          </w:tcPr>
          <w:p w14:paraId="00926BBA" w14:textId="77777777" w:rsidR="00F61ED1" w:rsidRPr="00F61ED1" w:rsidRDefault="00F61ED1" w:rsidP="00F61ED1">
            <w:pPr>
              <w:suppressAutoHyphens w:val="0"/>
              <w:autoSpaceDN/>
              <w:spacing w:after="160" w:line="256" w:lineRule="auto"/>
              <w:textAlignment w:val="auto"/>
              <w:rPr>
                <w:sz w:val="20"/>
              </w:rPr>
            </w:pPr>
            <w:r w:rsidRPr="00F61ED1">
              <w:rPr>
                <w:sz w:val="20"/>
              </w:rPr>
              <w:t>International Conference "New Approaches to the Conservation of Biodiversity", which was held in Minsk 21-22 May 2015 (in collaboration with Clima-East project)</w:t>
            </w:r>
          </w:p>
        </w:tc>
      </w:tr>
      <w:tr w:rsidR="00F61ED1" w:rsidRPr="00F61ED1" w14:paraId="251EFA7B" w14:textId="77777777" w:rsidTr="00F61ED1">
        <w:tc>
          <w:tcPr>
            <w:tcW w:w="846" w:type="dxa"/>
          </w:tcPr>
          <w:p w14:paraId="60EED862" w14:textId="77777777" w:rsidR="00F61ED1" w:rsidRPr="00F61ED1" w:rsidRDefault="00F61ED1" w:rsidP="00F61ED1">
            <w:pPr>
              <w:jc w:val="both"/>
              <w:rPr>
                <w:sz w:val="22"/>
                <w:szCs w:val="22"/>
              </w:rPr>
            </w:pPr>
            <w:r w:rsidRPr="00F61ED1">
              <w:rPr>
                <w:sz w:val="22"/>
                <w:szCs w:val="22"/>
              </w:rPr>
              <w:t>5</w:t>
            </w:r>
            <w:r>
              <w:rPr>
                <w:sz w:val="22"/>
                <w:szCs w:val="22"/>
              </w:rPr>
              <w:t>.</w:t>
            </w:r>
          </w:p>
        </w:tc>
        <w:tc>
          <w:tcPr>
            <w:tcW w:w="8170" w:type="dxa"/>
          </w:tcPr>
          <w:p w14:paraId="45F00C91" w14:textId="77777777" w:rsidR="00F61ED1" w:rsidRPr="00F61ED1" w:rsidRDefault="00F61ED1" w:rsidP="00F61ED1">
            <w:pPr>
              <w:suppressAutoHyphens w:val="0"/>
              <w:autoSpaceDN/>
              <w:spacing w:after="160" w:line="256" w:lineRule="auto"/>
              <w:textAlignment w:val="auto"/>
              <w:rPr>
                <w:sz w:val="20"/>
              </w:rPr>
            </w:pPr>
            <w:r w:rsidRPr="00F61ED1">
              <w:rPr>
                <w:sz w:val="20"/>
              </w:rPr>
              <w:t>GEF projects in Belarus seminar (climate change mitigation projects) in May 2016</w:t>
            </w:r>
          </w:p>
        </w:tc>
      </w:tr>
      <w:tr w:rsidR="00F61ED1" w:rsidRPr="00F61ED1" w14:paraId="5F20B925" w14:textId="77777777" w:rsidTr="00F61ED1">
        <w:tc>
          <w:tcPr>
            <w:tcW w:w="846" w:type="dxa"/>
          </w:tcPr>
          <w:p w14:paraId="307C186D" w14:textId="77777777" w:rsidR="00F61ED1" w:rsidRDefault="00F61ED1" w:rsidP="00C356F0">
            <w:pPr>
              <w:jc w:val="both"/>
              <w:rPr>
                <w:sz w:val="22"/>
                <w:szCs w:val="22"/>
              </w:rPr>
            </w:pPr>
            <w:r>
              <w:rPr>
                <w:sz w:val="22"/>
                <w:szCs w:val="22"/>
              </w:rPr>
              <w:t xml:space="preserve">6. </w:t>
            </w:r>
          </w:p>
        </w:tc>
        <w:tc>
          <w:tcPr>
            <w:tcW w:w="8170" w:type="dxa"/>
          </w:tcPr>
          <w:p w14:paraId="23C1DBFA" w14:textId="77777777" w:rsidR="00F61ED1" w:rsidRPr="00F61ED1" w:rsidRDefault="00F61ED1" w:rsidP="00F61ED1">
            <w:pPr>
              <w:suppressAutoHyphens w:val="0"/>
              <w:autoSpaceDN/>
              <w:spacing w:after="160" w:line="256" w:lineRule="auto"/>
              <w:textAlignment w:val="auto"/>
              <w:rPr>
                <w:sz w:val="20"/>
              </w:rPr>
            </w:pPr>
            <w:r w:rsidRPr="00F61ED1">
              <w:rPr>
                <w:sz w:val="20"/>
              </w:rPr>
              <w:t>In May 2015, a panel meeting of the Ministry of Forestry was conducted at Lida Forestry on the topic of using peat soils in forestry, during which the project's experience was presented.</w:t>
            </w:r>
          </w:p>
        </w:tc>
      </w:tr>
      <w:tr w:rsidR="00F61ED1" w:rsidRPr="00F61ED1" w14:paraId="059F99AF" w14:textId="77777777" w:rsidTr="00F61ED1">
        <w:tc>
          <w:tcPr>
            <w:tcW w:w="846" w:type="dxa"/>
          </w:tcPr>
          <w:p w14:paraId="056BAA8B" w14:textId="77777777" w:rsidR="00F61ED1" w:rsidRDefault="00F61ED1" w:rsidP="00C356F0">
            <w:pPr>
              <w:jc w:val="both"/>
              <w:rPr>
                <w:sz w:val="22"/>
                <w:szCs w:val="22"/>
              </w:rPr>
            </w:pPr>
            <w:r>
              <w:rPr>
                <w:sz w:val="22"/>
                <w:szCs w:val="22"/>
              </w:rPr>
              <w:t>7.</w:t>
            </w:r>
          </w:p>
        </w:tc>
        <w:tc>
          <w:tcPr>
            <w:tcW w:w="8170" w:type="dxa"/>
          </w:tcPr>
          <w:p w14:paraId="0E7A51C5" w14:textId="77777777" w:rsidR="00F61ED1" w:rsidRPr="00F61ED1" w:rsidRDefault="00F61ED1" w:rsidP="00F61ED1">
            <w:pPr>
              <w:suppressAutoHyphens w:val="0"/>
              <w:autoSpaceDN/>
              <w:spacing w:after="160" w:line="256" w:lineRule="auto"/>
              <w:textAlignment w:val="auto"/>
              <w:rPr>
                <w:sz w:val="20"/>
              </w:rPr>
            </w:pPr>
            <w:r w:rsidRPr="00F61ED1">
              <w:rPr>
                <w:sz w:val="20"/>
              </w:rPr>
              <w:t>In September 2016 International Conference on the problems of the Belarusian Polesie was conducted where project experience in deep plowing was presented.</w:t>
            </w:r>
          </w:p>
        </w:tc>
      </w:tr>
    </w:tbl>
    <w:p w14:paraId="56D77B01" w14:textId="77777777" w:rsidR="009366DF" w:rsidRDefault="009366DF" w:rsidP="00C356F0">
      <w:pPr>
        <w:jc w:val="both"/>
        <w:rPr>
          <w:sz w:val="22"/>
          <w:szCs w:val="22"/>
        </w:rPr>
      </w:pPr>
    </w:p>
    <w:p w14:paraId="2396CA8E" w14:textId="77777777" w:rsidR="004332C3" w:rsidRDefault="004332C3" w:rsidP="00C356F0">
      <w:pPr>
        <w:jc w:val="both"/>
        <w:rPr>
          <w:b/>
          <w:sz w:val="22"/>
          <w:szCs w:val="22"/>
        </w:rPr>
      </w:pPr>
    </w:p>
    <w:p w14:paraId="6AE5605B" w14:textId="77777777" w:rsidR="005F412D" w:rsidRPr="0081270E" w:rsidRDefault="005B3C6C" w:rsidP="005F412D">
      <w:pPr>
        <w:jc w:val="both"/>
        <w:rPr>
          <w:i/>
          <w:sz w:val="22"/>
          <w:szCs w:val="22"/>
        </w:rPr>
      </w:pPr>
      <w:r>
        <w:rPr>
          <w:i/>
          <w:sz w:val="22"/>
          <w:szCs w:val="22"/>
        </w:rPr>
        <w:t>Picture 1</w:t>
      </w:r>
      <w:r w:rsidR="005F412D" w:rsidRPr="0081270E">
        <w:rPr>
          <w:i/>
          <w:sz w:val="22"/>
          <w:szCs w:val="22"/>
        </w:rPr>
        <w:t xml:space="preserve">: Example of Boards provided </w:t>
      </w:r>
      <w:r w:rsidR="005F412D">
        <w:rPr>
          <w:i/>
          <w:sz w:val="22"/>
          <w:szCs w:val="22"/>
        </w:rPr>
        <w:t>by the project at project sites (photo-M.Anstey May 2017)</w:t>
      </w:r>
    </w:p>
    <w:p w14:paraId="7CAE7ACA" w14:textId="77777777" w:rsidR="004332C3" w:rsidRDefault="004332C3" w:rsidP="00C356F0">
      <w:pPr>
        <w:jc w:val="both"/>
        <w:rPr>
          <w:b/>
          <w:sz w:val="22"/>
          <w:szCs w:val="22"/>
        </w:rPr>
      </w:pPr>
      <w:r>
        <w:rPr>
          <w:b/>
          <w:noProof/>
          <w:sz w:val="22"/>
          <w:szCs w:val="22"/>
          <w:lang w:val="ru-RU" w:eastAsia="ru-RU"/>
        </w:rPr>
        <w:drawing>
          <wp:inline distT="0" distB="0" distL="0" distR="0" wp14:anchorId="11AC9E74" wp14:editId="26477699">
            <wp:extent cx="4124325" cy="30934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70513_14315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28120" cy="3096318"/>
                    </a:xfrm>
                    <a:prstGeom prst="rect">
                      <a:avLst/>
                    </a:prstGeom>
                  </pic:spPr>
                </pic:pic>
              </a:graphicData>
            </a:graphic>
          </wp:inline>
        </w:drawing>
      </w:r>
    </w:p>
    <w:p w14:paraId="4CA9A1C6" w14:textId="77777777" w:rsidR="004332C3" w:rsidRDefault="004332C3" w:rsidP="00C356F0">
      <w:pPr>
        <w:jc w:val="both"/>
        <w:rPr>
          <w:b/>
          <w:sz w:val="22"/>
          <w:szCs w:val="22"/>
        </w:rPr>
      </w:pPr>
    </w:p>
    <w:p w14:paraId="22B015A7" w14:textId="77777777" w:rsidR="003E607B" w:rsidRPr="00CA2CB8" w:rsidRDefault="00D86C2E" w:rsidP="00C356F0">
      <w:pPr>
        <w:jc w:val="both"/>
        <w:rPr>
          <w:b/>
        </w:rPr>
      </w:pPr>
      <w:r w:rsidRPr="00CA2CB8">
        <w:rPr>
          <w:b/>
          <w:sz w:val="22"/>
          <w:szCs w:val="22"/>
        </w:rPr>
        <w:lastRenderedPageBreak/>
        <w:t xml:space="preserve">Output 1.2.2: </w:t>
      </w:r>
      <w:r w:rsidRPr="00CA2CB8">
        <w:rPr>
          <w:b/>
        </w:rPr>
        <w:t>A network of environmental corridors designed and created in the Vitebsk Oblast's Poozerie landscape.</w:t>
      </w:r>
    </w:p>
    <w:p w14:paraId="583B70A6" w14:textId="77777777" w:rsidR="00D86C2E" w:rsidRPr="00CA2CB8" w:rsidRDefault="00D86C2E" w:rsidP="00C356F0">
      <w:pPr>
        <w:jc w:val="both"/>
        <w:rPr>
          <w:b/>
        </w:rPr>
      </w:pPr>
    </w:p>
    <w:p w14:paraId="7B5D66FE" w14:textId="77777777" w:rsidR="00AD5697" w:rsidRPr="00AD5697" w:rsidRDefault="00AD5697" w:rsidP="006317BC">
      <w:pPr>
        <w:pStyle w:val="ListParagraph"/>
        <w:numPr>
          <w:ilvl w:val="0"/>
          <w:numId w:val="28"/>
        </w:numPr>
        <w:suppressAutoHyphens w:val="0"/>
        <w:autoSpaceDE w:val="0"/>
        <w:adjustRightInd w:val="0"/>
        <w:ind w:left="0" w:firstLine="0"/>
        <w:jc w:val="both"/>
        <w:textAlignment w:val="auto"/>
        <w:outlineLvl w:val="0"/>
        <w:rPr>
          <w:szCs w:val="24"/>
        </w:rPr>
      </w:pPr>
      <w:r w:rsidRPr="00191EC6">
        <w:t>One of the most significant reasons for the loss of biodiversity and the reduction of the</w:t>
      </w:r>
      <w:r>
        <w:t xml:space="preserve"> range of ecosystem services has been </w:t>
      </w:r>
      <w:r w:rsidRPr="00191EC6">
        <w:t xml:space="preserve">the reduction of the size and fragmentation of wetlands and especially peatlands. </w:t>
      </w:r>
      <w:r>
        <w:t>The creation of a network of ecological corridors aimed to help main</w:t>
      </w:r>
      <w:r w:rsidRPr="00191EC6">
        <w:t xml:space="preserve">taining the continuity of the natural environment. </w:t>
      </w:r>
      <w:r>
        <w:t xml:space="preserve"> Thus, as</w:t>
      </w:r>
      <w:r w:rsidRPr="00191EC6">
        <w:t xml:space="preserve"> part of the implementation of the Project, the National Centre for Bioresources of the Academy of Sciences of Belarus developed the regional environmental network of Viciebsk Poozerie. </w:t>
      </w:r>
      <w:r>
        <w:t>The process for developing this network included:</w:t>
      </w:r>
    </w:p>
    <w:p w14:paraId="4945248B" w14:textId="77777777" w:rsidR="00B61152" w:rsidRDefault="00B61152" w:rsidP="00B61152">
      <w:pPr>
        <w:jc w:val="both"/>
      </w:pPr>
    </w:p>
    <w:p w14:paraId="7C97D583" w14:textId="77777777" w:rsidR="00B61152" w:rsidRPr="00616D35" w:rsidRDefault="00B61152" w:rsidP="006317BC">
      <w:pPr>
        <w:pStyle w:val="ListParagraph"/>
        <w:numPr>
          <w:ilvl w:val="0"/>
          <w:numId w:val="19"/>
        </w:numPr>
        <w:jc w:val="both"/>
        <w:rPr>
          <w:szCs w:val="24"/>
        </w:rPr>
      </w:pPr>
      <w:r w:rsidRPr="00616D35">
        <w:rPr>
          <w:szCs w:val="24"/>
        </w:rPr>
        <w:t xml:space="preserve">Analysis of the the spatial distribution and isolation of the habitats of various animal and plant species in Viciebsk Poozerie and the need for establishing a single space to ensure their existence was estimated. </w:t>
      </w:r>
    </w:p>
    <w:p w14:paraId="67E70DCE" w14:textId="77777777" w:rsidR="00B61152" w:rsidRPr="00616D35" w:rsidRDefault="00B61152" w:rsidP="00B61152">
      <w:pPr>
        <w:jc w:val="both"/>
        <w:rPr>
          <w:szCs w:val="24"/>
        </w:rPr>
      </w:pPr>
    </w:p>
    <w:p w14:paraId="2609848F" w14:textId="77777777" w:rsidR="00616D35" w:rsidRPr="00616D35" w:rsidRDefault="00616D35" w:rsidP="006317BC">
      <w:pPr>
        <w:pStyle w:val="ListParagraph"/>
        <w:numPr>
          <w:ilvl w:val="0"/>
          <w:numId w:val="19"/>
        </w:numPr>
        <w:jc w:val="both"/>
        <w:rPr>
          <w:szCs w:val="24"/>
        </w:rPr>
      </w:pPr>
      <w:r w:rsidRPr="00616D35">
        <w:rPr>
          <w:szCs w:val="24"/>
        </w:rPr>
        <w:t>the most important PAs serving as the centres for biodiversity conservation, and floodplains, forests, mires, and urban green belts act as environmental corridors were identified</w:t>
      </w:r>
    </w:p>
    <w:p w14:paraId="562F2AEE" w14:textId="77777777" w:rsidR="00616D35" w:rsidRPr="00616D35" w:rsidRDefault="00616D35" w:rsidP="00616D35">
      <w:pPr>
        <w:jc w:val="both"/>
        <w:rPr>
          <w:szCs w:val="24"/>
        </w:rPr>
      </w:pPr>
    </w:p>
    <w:p w14:paraId="6A8EC327" w14:textId="77777777" w:rsidR="00B61152" w:rsidRPr="00616D35" w:rsidRDefault="00B61152" w:rsidP="006317BC">
      <w:pPr>
        <w:pStyle w:val="ListParagraph"/>
        <w:numPr>
          <w:ilvl w:val="0"/>
          <w:numId w:val="19"/>
        </w:numPr>
        <w:jc w:val="both"/>
        <w:rPr>
          <w:szCs w:val="24"/>
        </w:rPr>
      </w:pPr>
      <w:r w:rsidRPr="00616D35">
        <w:rPr>
          <w:szCs w:val="24"/>
        </w:rPr>
        <w:t xml:space="preserve">based on the analysis of the distribution of PAs (mainly at peatlands) and the presence of linking landscape elements, a map of the centres for biodiversity conservation and environmental corridors connecting the most significant protected areas was made. </w:t>
      </w:r>
    </w:p>
    <w:p w14:paraId="01E18F15" w14:textId="77777777" w:rsidR="00616D35" w:rsidRPr="00616D35" w:rsidRDefault="00616D35" w:rsidP="00B61152">
      <w:pPr>
        <w:jc w:val="both"/>
        <w:rPr>
          <w:szCs w:val="24"/>
        </w:rPr>
      </w:pPr>
    </w:p>
    <w:p w14:paraId="453AB8EC" w14:textId="77777777" w:rsidR="00616D35" w:rsidRPr="00616D35" w:rsidRDefault="00B61152" w:rsidP="006317BC">
      <w:pPr>
        <w:pStyle w:val="ListParagraph"/>
        <w:numPr>
          <w:ilvl w:val="0"/>
          <w:numId w:val="19"/>
        </w:numPr>
        <w:jc w:val="both"/>
        <w:rPr>
          <w:szCs w:val="24"/>
        </w:rPr>
      </w:pPr>
      <w:r w:rsidRPr="00616D35">
        <w:rPr>
          <w:szCs w:val="24"/>
        </w:rPr>
        <w:t xml:space="preserve">Restrictions of economic activity for environmental corridors were developed and agreed. </w:t>
      </w:r>
      <w:r w:rsidR="00616D35" w:rsidRPr="00616D35">
        <w:rPr>
          <w:szCs w:val="24"/>
        </w:rPr>
        <w:t xml:space="preserve"> Proposals were developed on protection regimes and the use of natural resources within the corridors of the environmental </w:t>
      </w:r>
      <w:r w:rsidR="00616D35" w:rsidRPr="00616D35">
        <w:rPr>
          <w:szCs w:val="24"/>
          <w:u w:val="single"/>
        </w:rPr>
        <w:t>network that were further agreed with district executive committees and interested ministries and agencies.</w:t>
      </w:r>
    </w:p>
    <w:p w14:paraId="78D51A96" w14:textId="77777777" w:rsidR="00616D35" w:rsidRDefault="00616D35" w:rsidP="00B61152">
      <w:pPr>
        <w:jc w:val="both"/>
      </w:pPr>
    </w:p>
    <w:p w14:paraId="2269F012" w14:textId="77777777" w:rsidR="00AD5697" w:rsidRPr="00AD5697" w:rsidRDefault="00AD5697" w:rsidP="00616D35">
      <w:pPr>
        <w:jc w:val="both"/>
        <w:rPr>
          <w:szCs w:val="24"/>
        </w:rPr>
      </w:pPr>
    </w:p>
    <w:p w14:paraId="552B9484" w14:textId="77777777" w:rsidR="00AD5697" w:rsidRPr="00AD5697" w:rsidRDefault="00616D35" w:rsidP="006317BC">
      <w:pPr>
        <w:pStyle w:val="ListParagraph"/>
        <w:numPr>
          <w:ilvl w:val="0"/>
          <w:numId w:val="28"/>
        </w:numPr>
        <w:suppressAutoHyphens w:val="0"/>
        <w:autoSpaceDE w:val="0"/>
        <w:adjustRightInd w:val="0"/>
        <w:ind w:left="0" w:firstLine="0"/>
        <w:jc w:val="both"/>
        <w:textAlignment w:val="auto"/>
        <w:outlineLvl w:val="0"/>
        <w:rPr>
          <w:u w:val="single"/>
        </w:rPr>
      </w:pPr>
      <w:r w:rsidRPr="00AD5697">
        <w:rPr>
          <w:szCs w:val="24"/>
        </w:rPr>
        <w:t xml:space="preserve">As a result of these works the areas covered under the agreed environmental network will be taken into account in the territorial planning of the development of the region. </w:t>
      </w:r>
      <w:r w:rsidR="00B61152" w:rsidRPr="00AD5697">
        <w:t xml:space="preserve">The total area of the territories included into the environmental corridors is approximately 45,000 ha. </w:t>
      </w:r>
      <w:r w:rsidRPr="00AD5697">
        <w:t xml:space="preserve"> Furthermore, t</w:t>
      </w:r>
      <w:r w:rsidR="00B61152" w:rsidRPr="00AD5697">
        <w:t xml:space="preserve">he Viciebsk Poozerie environmental network was integrated into the pan-European ecological network (Russia, Lithuania, Latvia) through the identification of potential transboundary elements. </w:t>
      </w:r>
    </w:p>
    <w:p w14:paraId="03ED6BB7" w14:textId="77777777" w:rsidR="00AD5697" w:rsidRPr="00AD5697" w:rsidRDefault="00AD5697" w:rsidP="00AD5697">
      <w:pPr>
        <w:pStyle w:val="ListParagraph"/>
        <w:suppressAutoHyphens w:val="0"/>
        <w:autoSpaceDE w:val="0"/>
        <w:adjustRightInd w:val="0"/>
        <w:ind w:left="0"/>
        <w:jc w:val="both"/>
        <w:textAlignment w:val="auto"/>
        <w:outlineLvl w:val="0"/>
        <w:rPr>
          <w:u w:val="single"/>
        </w:rPr>
      </w:pPr>
    </w:p>
    <w:p w14:paraId="464A0433" w14:textId="77777777" w:rsidR="00677DB8" w:rsidRPr="00AD5697" w:rsidRDefault="00677DB8" w:rsidP="006317BC">
      <w:pPr>
        <w:pStyle w:val="ListParagraph"/>
        <w:numPr>
          <w:ilvl w:val="0"/>
          <w:numId w:val="28"/>
        </w:numPr>
        <w:suppressAutoHyphens w:val="0"/>
        <w:autoSpaceDE w:val="0"/>
        <w:adjustRightInd w:val="0"/>
        <w:ind w:left="0" w:firstLine="0"/>
        <w:jc w:val="both"/>
        <w:textAlignment w:val="auto"/>
        <w:outlineLvl w:val="0"/>
        <w:rPr>
          <w:u w:val="single"/>
        </w:rPr>
      </w:pPr>
      <w:r w:rsidRPr="00AD5697">
        <w:t>Based on interview carried out with the main developers of the Network (the National Centre for Bio</w:t>
      </w:r>
      <w:r w:rsidR="00AD5697">
        <w:t>-</w:t>
      </w:r>
      <w:r w:rsidRPr="00AD5697">
        <w:t xml:space="preserve">resources of the Academy of Sciences of Belarus) the work to develop this network was undertaken very thoroughly and based on sound rationale and adequate data. Despite some initial doubts on the side of the TE Team regarding the effectiveness in practice of such a network the evidence from </w:t>
      </w:r>
      <w:r w:rsidR="00AD5697" w:rsidRPr="00AD5697">
        <w:t>neighboring</w:t>
      </w:r>
      <w:r w:rsidRPr="00AD5697">
        <w:t xml:space="preserve"> countries and the apparently still </w:t>
      </w:r>
      <w:r w:rsidR="004332C3" w:rsidRPr="00AD5697">
        <w:t xml:space="preserve">fairly </w:t>
      </w:r>
      <w:r w:rsidRPr="00AD5697">
        <w:t xml:space="preserve">rigorous application of </w:t>
      </w:r>
      <w:r w:rsidR="004332C3" w:rsidRPr="00AD5697">
        <w:t xml:space="preserve"> such spatial planning </w:t>
      </w:r>
      <w:r w:rsidR="00AD5697" w:rsidRPr="00AD5697">
        <w:t>instruments</w:t>
      </w:r>
      <w:r w:rsidR="004332C3" w:rsidRPr="00AD5697">
        <w:t xml:space="preserve"> in Belarus, suggest that the network of corridors has a reasonably chance of effectively achieving improved connectivity between Pas and improving the protection of key habitats and species between them.</w:t>
      </w:r>
    </w:p>
    <w:p w14:paraId="209005A0" w14:textId="77777777" w:rsidR="00D86C2E" w:rsidRDefault="00D86C2E" w:rsidP="00C356F0">
      <w:pPr>
        <w:jc w:val="both"/>
      </w:pPr>
    </w:p>
    <w:p w14:paraId="50349095" w14:textId="77777777" w:rsidR="00AD5697" w:rsidRDefault="00AD5697" w:rsidP="00C356F0">
      <w:pPr>
        <w:jc w:val="both"/>
      </w:pPr>
    </w:p>
    <w:p w14:paraId="0B9B8C95" w14:textId="77777777" w:rsidR="00AD5697" w:rsidRDefault="00AD5697" w:rsidP="00C356F0">
      <w:pPr>
        <w:jc w:val="both"/>
      </w:pPr>
    </w:p>
    <w:p w14:paraId="696CEB8B" w14:textId="77777777" w:rsidR="00AD5697" w:rsidRDefault="00AD5697" w:rsidP="00C356F0">
      <w:pPr>
        <w:jc w:val="both"/>
      </w:pPr>
    </w:p>
    <w:p w14:paraId="12953546" w14:textId="77777777" w:rsidR="0081270E" w:rsidRDefault="0081270E" w:rsidP="00C356F0">
      <w:pPr>
        <w:jc w:val="both"/>
        <w:rPr>
          <w:b/>
        </w:rPr>
      </w:pPr>
    </w:p>
    <w:p w14:paraId="012988FD" w14:textId="77777777" w:rsidR="00B61152" w:rsidRPr="0081270E" w:rsidRDefault="00616D35" w:rsidP="00C356F0">
      <w:pPr>
        <w:jc w:val="both"/>
        <w:rPr>
          <w:i/>
        </w:rPr>
      </w:pPr>
      <w:r w:rsidRPr="004332C3">
        <w:rPr>
          <w:b/>
        </w:rPr>
        <w:lastRenderedPageBreak/>
        <w:t>Map 1: Viciebsk Poozerie environmental network</w:t>
      </w:r>
      <w:r w:rsidR="004332C3" w:rsidRPr="004332C3">
        <w:rPr>
          <w:b/>
        </w:rPr>
        <w:t xml:space="preserve"> (Russian title/legend)</w:t>
      </w:r>
      <w:r w:rsidR="0081270E">
        <w:rPr>
          <w:b/>
        </w:rPr>
        <w:t xml:space="preserve"> – </w:t>
      </w:r>
      <w:r w:rsidR="0081270E" w:rsidRPr="0081270E">
        <w:rPr>
          <w:i/>
        </w:rPr>
        <w:t>source: Draft Final Report of the Project</w:t>
      </w:r>
    </w:p>
    <w:p w14:paraId="3178FB1F" w14:textId="77777777" w:rsidR="00616D35" w:rsidRDefault="00616D35" w:rsidP="00C356F0">
      <w:pPr>
        <w:jc w:val="both"/>
      </w:pPr>
    </w:p>
    <w:p w14:paraId="0946AA5C" w14:textId="77777777" w:rsidR="00616D35" w:rsidRDefault="00616D35" w:rsidP="00C356F0">
      <w:pPr>
        <w:jc w:val="both"/>
      </w:pPr>
      <w:r w:rsidRPr="00191EC6">
        <w:rPr>
          <w:noProof/>
          <w:lang w:val="ru-RU" w:eastAsia="ru-RU"/>
        </w:rPr>
        <w:drawing>
          <wp:inline distT="0" distB="0" distL="0" distR="0" wp14:anchorId="1E9D96BD" wp14:editId="1EAC8B42">
            <wp:extent cx="5731510" cy="3742734"/>
            <wp:effectExtent l="0" t="0" r="254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742734"/>
                    </a:xfrm>
                    <a:prstGeom prst="rect">
                      <a:avLst/>
                    </a:prstGeom>
                    <a:noFill/>
                  </pic:spPr>
                </pic:pic>
              </a:graphicData>
            </a:graphic>
          </wp:inline>
        </w:drawing>
      </w:r>
    </w:p>
    <w:p w14:paraId="77023F15" w14:textId="77777777" w:rsidR="00B61152" w:rsidRDefault="00B61152" w:rsidP="00C356F0">
      <w:pPr>
        <w:jc w:val="both"/>
      </w:pPr>
    </w:p>
    <w:p w14:paraId="2C3AFEE8" w14:textId="77777777" w:rsidR="00616D35" w:rsidRDefault="00616D35" w:rsidP="00C356F0">
      <w:pPr>
        <w:jc w:val="both"/>
      </w:pPr>
    </w:p>
    <w:p w14:paraId="6E51C64C" w14:textId="77777777" w:rsidR="00616D35" w:rsidRDefault="00616D35" w:rsidP="00C356F0">
      <w:pPr>
        <w:jc w:val="both"/>
      </w:pPr>
    </w:p>
    <w:p w14:paraId="52313E68" w14:textId="77777777" w:rsidR="005F412D" w:rsidRDefault="005F412D" w:rsidP="00C356F0">
      <w:pPr>
        <w:jc w:val="both"/>
      </w:pPr>
    </w:p>
    <w:p w14:paraId="4633EBBB" w14:textId="77777777" w:rsidR="005F412D" w:rsidRDefault="005F412D" w:rsidP="00C356F0">
      <w:pPr>
        <w:jc w:val="both"/>
      </w:pPr>
    </w:p>
    <w:p w14:paraId="50E73781" w14:textId="77777777" w:rsidR="005F412D" w:rsidRPr="00130F2D" w:rsidRDefault="00D86C2E" w:rsidP="00716265">
      <w:pPr>
        <w:pStyle w:val="Output"/>
        <w:rPr>
          <w:szCs w:val="22"/>
        </w:rPr>
      </w:pPr>
      <w:r>
        <w:t xml:space="preserve">Output 1.2.3: </w:t>
      </w:r>
      <w:r w:rsidR="005F412D">
        <w:t xml:space="preserve"> A system to control pollution of wetlands by runoff from drainage facilities designed and tested.</w:t>
      </w:r>
    </w:p>
    <w:p w14:paraId="51493025" w14:textId="77777777" w:rsidR="00D86C2E" w:rsidRDefault="00D86C2E" w:rsidP="00C356F0">
      <w:pPr>
        <w:jc w:val="both"/>
        <w:rPr>
          <w:sz w:val="22"/>
          <w:szCs w:val="22"/>
        </w:rPr>
      </w:pPr>
    </w:p>
    <w:p w14:paraId="7FC8E4F0" w14:textId="77777777" w:rsidR="00AD5697" w:rsidRDefault="00FA3352" w:rsidP="00226869">
      <w:pPr>
        <w:pStyle w:val="ListParagraph"/>
        <w:numPr>
          <w:ilvl w:val="0"/>
          <w:numId w:val="28"/>
        </w:numPr>
        <w:ind w:left="0" w:firstLine="7"/>
        <w:jc w:val="both"/>
      </w:pPr>
      <w:r>
        <w:t>The output was intended to demonstrate an improved approach for addressing an important threat to peatland ecosystems (and water quality generally), namely polluted run off from agricultural land use areas (</w:t>
      </w:r>
      <w:r w:rsidR="005F412D" w:rsidRPr="00191EC6">
        <w:t>phosphates and nitrates causing anthropogenic eutrophication and degradation</w:t>
      </w:r>
      <w:r>
        <w:t>)</w:t>
      </w:r>
      <w:r w:rsidR="00AD5697">
        <w:t>.</w:t>
      </w:r>
    </w:p>
    <w:p w14:paraId="5903C1CC" w14:textId="77777777" w:rsidR="00AD5697" w:rsidRDefault="00AD5697" w:rsidP="00AD5697">
      <w:pPr>
        <w:pStyle w:val="ListParagraph"/>
        <w:ind w:left="0"/>
        <w:jc w:val="both"/>
      </w:pPr>
    </w:p>
    <w:p w14:paraId="002E9DA2" w14:textId="77777777" w:rsidR="00AE531A" w:rsidRDefault="00FA3352" w:rsidP="00226869">
      <w:pPr>
        <w:pStyle w:val="ListParagraph"/>
        <w:numPr>
          <w:ilvl w:val="0"/>
          <w:numId w:val="28"/>
        </w:numPr>
        <w:ind w:left="0" w:firstLine="7"/>
        <w:jc w:val="both"/>
      </w:pPr>
      <w:r>
        <w:t>In brief</w:t>
      </w:r>
      <w:r w:rsidR="00794CD9">
        <w:t>,</w:t>
      </w:r>
      <w:r>
        <w:t xml:space="preserve"> the approach tested was to utilize biological process (reedbed) filtration instead of the usual pond system (that basically just addressed settlement of sediment but did not change pollutant levels much). Specifically</w:t>
      </w:r>
      <w:r w:rsidR="00794CD9">
        <w:t>,</w:t>
      </w:r>
      <w:r>
        <w:t xml:space="preserve"> the project constructed a </w:t>
      </w:r>
      <w:r w:rsidRPr="005B3C6C">
        <w:t xml:space="preserve">system for the water discharged from Travy reclamation system </w:t>
      </w:r>
      <w:r w:rsidR="005F412D" w:rsidRPr="005B3C6C">
        <w:t>to the territory of Zvaniec fen mire</w:t>
      </w:r>
      <w:r w:rsidR="00AE531A" w:rsidRPr="005B3C6C">
        <w:t xml:space="preserve"> to test</w:t>
      </w:r>
      <w:r w:rsidR="00AE531A" w:rsidRPr="00191EC6">
        <w:t xml:space="preserve"> </w:t>
      </w:r>
      <w:r w:rsidR="00AE531A">
        <w:t xml:space="preserve">if it had an improved impact on pollutant levels compared to </w:t>
      </w:r>
      <w:r w:rsidR="00AE531A" w:rsidRPr="00191EC6">
        <w:t>the storage pond of the Arechaŭskaja reclamation system</w:t>
      </w:r>
      <w:r w:rsidR="00AE531A">
        <w:t xml:space="preserve">. </w:t>
      </w:r>
      <w:r w:rsidR="00794CD9">
        <w:t>In the case of the project site</w:t>
      </w:r>
      <w:r w:rsidR="00AE531A" w:rsidRPr="00191EC6">
        <w:t xml:space="preserve"> </w:t>
      </w:r>
      <w:r w:rsidR="00AE531A">
        <w:t>(</w:t>
      </w:r>
      <w:r w:rsidR="00AE531A" w:rsidRPr="00191EC6">
        <w:t>Rožnaje</w:t>
      </w:r>
      <w:r w:rsidR="00AE531A">
        <w:t xml:space="preserve">) there was a </w:t>
      </w:r>
      <w:r w:rsidR="00AE531A" w:rsidRPr="00191EC6">
        <w:t>large waterlogged shallow place with sedges and reeds</w:t>
      </w:r>
      <w:r w:rsidR="00AE531A">
        <w:t>, while at the control site (</w:t>
      </w:r>
      <w:r w:rsidR="00AE531A" w:rsidRPr="00191EC6">
        <w:t xml:space="preserve">Arechaŭskaja </w:t>
      </w:r>
      <w:r w:rsidR="00AE531A">
        <w:t>) r</w:t>
      </w:r>
      <w:r w:rsidR="00AE531A" w:rsidRPr="00191EC6">
        <w:t xml:space="preserve">eeds </w:t>
      </w:r>
      <w:r w:rsidR="00AE531A">
        <w:t xml:space="preserve">only form </w:t>
      </w:r>
      <w:r w:rsidR="00AE531A" w:rsidRPr="00191EC6">
        <w:t>a narrow strip along the bank of the storage pond</w:t>
      </w:r>
      <w:r w:rsidR="00AE531A">
        <w:t>. Levels of pollutants at the discharge points were monitored to compare the effectiveness of the two approaches.</w:t>
      </w:r>
      <w:r w:rsidR="00AE531A" w:rsidRPr="00AE531A">
        <w:t xml:space="preserve"> </w:t>
      </w:r>
      <w:r w:rsidR="00AE531A" w:rsidRPr="00191EC6">
        <w:t>The construction of the settling facility was completed in 2015, and in 2016, a special analysis of its performance was conducted.</w:t>
      </w:r>
      <w:r w:rsidR="00794CD9">
        <w:t xml:space="preserve"> </w:t>
      </w:r>
      <w:r w:rsidR="005F412D" w:rsidRPr="00191EC6">
        <w:t xml:space="preserve">Monitoring studies allowed </w:t>
      </w:r>
      <w:r w:rsidR="00AE531A">
        <w:t xml:space="preserve">the </w:t>
      </w:r>
      <w:r w:rsidR="005F412D" w:rsidRPr="00191EC6">
        <w:t xml:space="preserve">making </w:t>
      </w:r>
      <w:r w:rsidR="00AE531A">
        <w:t xml:space="preserve">of </w:t>
      </w:r>
      <w:r w:rsidR="005F412D" w:rsidRPr="00191EC6">
        <w:t>the fo</w:t>
      </w:r>
      <w:r w:rsidR="00AE531A">
        <w:t>llowing preliminary conclusions:</w:t>
      </w:r>
    </w:p>
    <w:p w14:paraId="17620042" w14:textId="77777777" w:rsidR="00AE531A" w:rsidRDefault="00AE531A" w:rsidP="00AE531A">
      <w:pPr>
        <w:jc w:val="both"/>
      </w:pPr>
    </w:p>
    <w:p w14:paraId="25B0A47E" w14:textId="77777777" w:rsidR="00AE531A" w:rsidRDefault="005F412D" w:rsidP="006317BC">
      <w:pPr>
        <w:pStyle w:val="ListParagraph"/>
        <w:numPr>
          <w:ilvl w:val="0"/>
          <w:numId w:val="20"/>
        </w:numPr>
        <w:jc w:val="both"/>
      </w:pPr>
      <w:r w:rsidRPr="00191EC6">
        <w:lastRenderedPageBreak/>
        <w:t xml:space="preserve">when water passes from Travy reclamation system through </w:t>
      </w:r>
      <w:r w:rsidR="00AE531A">
        <w:t xml:space="preserve">the project constructed </w:t>
      </w:r>
      <w:r w:rsidRPr="00191EC6">
        <w:t xml:space="preserve">Rožnaje settlement facility the overall water salinity decreases from 300 mg/l down to 200 mg/l. </w:t>
      </w:r>
    </w:p>
    <w:p w14:paraId="04A346AE" w14:textId="77777777" w:rsidR="00AE531A" w:rsidRDefault="00AE531A" w:rsidP="00AE531A">
      <w:pPr>
        <w:jc w:val="both"/>
      </w:pPr>
    </w:p>
    <w:p w14:paraId="06DB4327" w14:textId="77777777" w:rsidR="00AE531A" w:rsidRDefault="00AE531A" w:rsidP="006317BC">
      <w:pPr>
        <w:pStyle w:val="ListParagraph"/>
        <w:numPr>
          <w:ilvl w:val="0"/>
          <w:numId w:val="20"/>
        </w:numPr>
        <w:jc w:val="both"/>
      </w:pPr>
      <w:r>
        <w:t>t</w:t>
      </w:r>
      <w:r w:rsidR="005F412D" w:rsidRPr="00191EC6">
        <w:t>he storage pond</w:t>
      </w:r>
      <w:r>
        <w:t xml:space="preserve"> (</w:t>
      </w:r>
      <w:r w:rsidRPr="00191EC6">
        <w:t>Arechaŭskaja</w:t>
      </w:r>
      <w:r>
        <w:t>)</w:t>
      </w:r>
      <w:r w:rsidR="005F412D" w:rsidRPr="00191EC6">
        <w:t>, despite considerable amount of water, affect</w:t>
      </w:r>
      <w:r>
        <w:t>ed</w:t>
      </w:r>
      <w:r w:rsidR="005F412D" w:rsidRPr="00191EC6">
        <w:t xml:space="preserve"> water salinity only slightly (water salinity at the inlet is 450 mg/l, and at the outlet it is 400 mg/l), </w:t>
      </w:r>
    </w:p>
    <w:p w14:paraId="24ABDCA7" w14:textId="77777777" w:rsidR="00AE531A" w:rsidRDefault="00AE531A" w:rsidP="00AE531A">
      <w:pPr>
        <w:jc w:val="both"/>
      </w:pPr>
    </w:p>
    <w:p w14:paraId="703CAFF5" w14:textId="77777777" w:rsidR="005F412D" w:rsidRPr="00DE7318" w:rsidRDefault="005F412D" w:rsidP="00AE531A">
      <w:pPr>
        <w:jc w:val="both"/>
        <w:rPr>
          <w:szCs w:val="24"/>
        </w:rPr>
      </w:pPr>
    </w:p>
    <w:p w14:paraId="63373A2B" w14:textId="77777777" w:rsidR="00794CD9" w:rsidRDefault="00AE531A" w:rsidP="00226869">
      <w:pPr>
        <w:pStyle w:val="ListParagraph"/>
        <w:numPr>
          <w:ilvl w:val="0"/>
          <w:numId w:val="28"/>
        </w:numPr>
        <w:ind w:left="0" w:firstLine="7"/>
        <w:jc w:val="both"/>
        <w:rPr>
          <w:szCs w:val="24"/>
        </w:rPr>
      </w:pPr>
      <w:r w:rsidRPr="00794CD9">
        <w:rPr>
          <w:szCs w:val="24"/>
        </w:rPr>
        <w:t>Further studies in the Zvaniec fen mire showed that r</w:t>
      </w:r>
      <w:r w:rsidR="005F412D" w:rsidRPr="00794CD9">
        <w:rPr>
          <w:szCs w:val="24"/>
        </w:rPr>
        <w:t xml:space="preserve">eeds growing on the mire itself have best capacity for water purification. A dense reedbed (100-400 m wide) has formed at the point where contaminated water flows into the mire along the bypass channel that brings water to the mire. Farther from the channel, water salinity gradually decreases from 350 to 200 mg/l. </w:t>
      </w:r>
      <w:r w:rsidR="005B3C6C" w:rsidRPr="00794CD9">
        <w:rPr>
          <w:szCs w:val="24"/>
        </w:rPr>
        <w:t xml:space="preserve"> </w:t>
      </w:r>
      <w:r w:rsidRPr="00794CD9">
        <w:rPr>
          <w:szCs w:val="24"/>
        </w:rPr>
        <w:t xml:space="preserve">One conclusion of the monitoring studies was that </w:t>
      </w:r>
      <w:r w:rsidR="005F412D" w:rsidRPr="00794CD9">
        <w:rPr>
          <w:szCs w:val="24"/>
        </w:rPr>
        <w:t>the pla</w:t>
      </w:r>
      <w:r w:rsidR="00DE7318" w:rsidRPr="00794CD9">
        <w:rPr>
          <w:szCs w:val="24"/>
        </w:rPr>
        <w:t>ce of water entry into the mire should be changed so that the water flow will pass through more area of reedbed before entering the zakaznik established to protect the mire as this will reduce contaminants and their impacts directly on the ecology of the zakaznik territory.</w:t>
      </w:r>
    </w:p>
    <w:p w14:paraId="58BF80AD" w14:textId="77777777" w:rsidR="00794CD9" w:rsidRDefault="00794CD9" w:rsidP="00794CD9">
      <w:pPr>
        <w:pStyle w:val="ListParagraph"/>
        <w:ind w:left="0"/>
        <w:jc w:val="both"/>
        <w:rPr>
          <w:szCs w:val="24"/>
        </w:rPr>
      </w:pPr>
    </w:p>
    <w:p w14:paraId="45B84CC1" w14:textId="77777777" w:rsidR="003E607B" w:rsidRPr="00794CD9" w:rsidRDefault="00794CD9" w:rsidP="00226869">
      <w:pPr>
        <w:pStyle w:val="ListParagraph"/>
        <w:numPr>
          <w:ilvl w:val="0"/>
          <w:numId w:val="28"/>
        </w:numPr>
        <w:ind w:left="0" w:firstLine="7"/>
        <w:jc w:val="both"/>
        <w:rPr>
          <w:sz w:val="22"/>
          <w:szCs w:val="22"/>
        </w:rPr>
      </w:pPr>
      <w:r w:rsidRPr="00794CD9">
        <w:rPr>
          <w:szCs w:val="24"/>
        </w:rPr>
        <w:t>R</w:t>
      </w:r>
      <w:r w:rsidR="00DE7318" w:rsidRPr="00794CD9">
        <w:rPr>
          <w:szCs w:val="24"/>
        </w:rPr>
        <w:t>eedbed filtration systems are already well known and utilized internationally, but nonetheless this demonstration is valuable in the Belarus context where clearly in the past they were not utilized widely. Thus</w:t>
      </w:r>
      <w:r w:rsidRPr="00794CD9">
        <w:rPr>
          <w:szCs w:val="24"/>
        </w:rPr>
        <w:t>,</w:t>
      </w:r>
      <w:r w:rsidR="00DE7318" w:rsidRPr="00794CD9">
        <w:rPr>
          <w:szCs w:val="24"/>
        </w:rPr>
        <w:t xml:space="preserve"> the findings of the pilot activity are of significant value </w:t>
      </w:r>
      <w:r w:rsidR="00DE7318" w:rsidRPr="00794CD9">
        <w:rPr>
          <w:b/>
          <w:szCs w:val="24"/>
        </w:rPr>
        <w:t xml:space="preserve">IF </w:t>
      </w:r>
      <w:r w:rsidR="00DE7318" w:rsidRPr="00794CD9">
        <w:rPr>
          <w:szCs w:val="24"/>
        </w:rPr>
        <w:t>they will be incorporated into best practices for addressing amelioration of agricultural water run</w:t>
      </w:r>
      <w:r w:rsidRPr="00794CD9">
        <w:rPr>
          <w:szCs w:val="24"/>
        </w:rPr>
        <w:t>-</w:t>
      </w:r>
      <w:r w:rsidR="00DE7318" w:rsidRPr="00794CD9">
        <w:rPr>
          <w:szCs w:val="24"/>
        </w:rPr>
        <w:t xml:space="preserve"> off. In that </w:t>
      </w:r>
      <w:r w:rsidRPr="00794CD9">
        <w:rPr>
          <w:szCs w:val="24"/>
        </w:rPr>
        <w:t>context,</w:t>
      </w:r>
      <w:r w:rsidR="00DE7318" w:rsidRPr="00794CD9">
        <w:rPr>
          <w:szCs w:val="24"/>
        </w:rPr>
        <w:t xml:space="preserve"> there was no clear basis or strategy as f</w:t>
      </w:r>
      <w:r w:rsidRPr="00794CD9">
        <w:rPr>
          <w:szCs w:val="24"/>
        </w:rPr>
        <w:t>ar</w:t>
      </w:r>
      <w:r w:rsidR="00DE7318" w:rsidRPr="00794CD9">
        <w:rPr>
          <w:szCs w:val="24"/>
        </w:rPr>
        <w:t xml:space="preserve"> as the TE team could discern for achieving further uptake and replication (i.e. incorporation into regulations on water amelioration from agricultural lands, etc.). This casts some doubt on the likely sustainability and further impact of the demonstration.</w:t>
      </w:r>
      <w:r w:rsidRPr="00794CD9">
        <w:rPr>
          <w:szCs w:val="24"/>
        </w:rPr>
        <w:t xml:space="preserve"> </w:t>
      </w:r>
    </w:p>
    <w:p w14:paraId="4A657522" w14:textId="77777777" w:rsidR="003E607B" w:rsidRDefault="003E607B" w:rsidP="00C356F0">
      <w:pPr>
        <w:jc w:val="both"/>
        <w:rPr>
          <w:sz w:val="22"/>
          <w:szCs w:val="22"/>
        </w:rPr>
      </w:pPr>
    </w:p>
    <w:p w14:paraId="314B7E35" w14:textId="77777777" w:rsidR="003E607B" w:rsidRDefault="003E607B" w:rsidP="00C356F0">
      <w:pPr>
        <w:jc w:val="both"/>
        <w:rPr>
          <w:sz w:val="22"/>
          <w:szCs w:val="22"/>
        </w:rPr>
      </w:pPr>
    </w:p>
    <w:p w14:paraId="38357D76" w14:textId="77777777" w:rsidR="003E607B" w:rsidRPr="00BF5B6E" w:rsidRDefault="00F15D5F" w:rsidP="00C356F0">
      <w:pPr>
        <w:jc w:val="both"/>
        <w:rPr>
          <w:b/>
          <w:szCs w:val="24"/>
        </w:rPr>
      </w:pPr>
      <w:r w:rsidRPr="00BF5B6E">
        <w:rPr>
          <w:b/>
          <w:szCs w:val="24"/>
        </w:rPr>
        <w:t>Component 2:</w:t>
      </w:r>
    </w:p>
    <w:p w14:paraId="771AF945" w14:textId="77777777" w:rsidR="00F15D5F" w:rsidRDefault="00F15D5F" w:rsidP="00C356F0">
      <w:pPr>
        <w:jc w:val="both"/>
        <w:rPr>
          <w:sz w:val="22"/>
          <w:szCs w:val="22"/>
        </w:rPr>
      </w:pPr>
    </w:p>
    <w:p w14:paraId="60D9D15D" w14:textId="77777777" w:rsidR="00F15D5F" w:rsidRPr="00226869" w:rsidRDefault="00F15D5F" w:rsidP="00226869">
      <w:pPr>
        <w:pStyle w:val="ListParagraph"/>
        <w:numPr>
          <w:ilvl w:val="0"/>
          <w:numId w:val="28"/>
        </w:numPr>
        <w:suppressAutoHyphens w:val="0"/>
        <w:autoSpaceDE w:val="0"/>
        <w:adjustRightInd w:val="0"/>
        <w:jc w:val="both"/>
        <w:textAlignment w:val="auto"/>
        <w:rPr>
          <w:rFonts w:eastAsia="Calibri"/>
          <w:szCs w:val="24"/>
          <w:lang w:val="en-GB" w:eastAsia="en-US"/>
        </w:rPr>
      </w:pPr>
      <w:r w:rsidRPr="00226869">
        <w:rPr>
          <w:rFonts w:eastAsia="Calibri"/>
          <w:szCs w:val="24"/>
          <w:lang w:val="en-GB" w:eastAsia="en-US"/>
        </w:rPr>
        <w:t>This component is targeting the following outcomes:</w:t>
      </w:r>
    </w:p>
    <w:p w14:paraId="1F41BC05" w14:textId="77777777" w:rsidR="00F15D5F" w:rsidRPr="00BF5B6E" w:rsidRDefault="00F15D5F" w:rsidP="00F15D5F">
      <w:pPr>
        <w:suppressAutoHyphens w:val="0"/>
        <w:autoSpaceDE w:val="0"/>
        <w:adjustRightInd w:val="0"/>
        <w:textAlignment w:val="auto"/>
        <w:rPr>
          <w:rFonts w:eastAsia="Calibri"/>
          <w:szCs w:val="24"/>
          <w:lang w:val="en-GB" w:eastAsia="en-US"/>
        </w:rPr>
      </w:pPr>
    </w:p>
    <w:p w14:paraId="37D6E07C" w14:textId="77777777" w:rsidR="00F15D5F" w:rsidRPr="00BF5B6E" w:rsidRDefault="00F15D5F" w:rsidP="006317BC">
      <w:pPr>
        <w:pStyle w:val="ListParagraph"/>
        <w:numPr>
          <w:ilvl w:val="0"/>
          <w:numId w:val="21"/>
        </w:numPr>
        <w:suppressAutoHyphens w:val="0"/>
        <w:autoSpaceDE w:val="0"/>
        <w:adjustRightInd w:val="0"/>
        <w:ind w:hanging="354"/>
        <w:textAlignment w:val="auto"/>
        <w:rPr>
          <w:rFonts w:eastAsia="Calibri"/>
          <w:szCs w:val="24"/>
          <w:lang w:val="en-GB" w:eastAsia="en-US"/>
        </w:rPr>
      </w:pPr>
      <w:r w:rsidRPr="00BF5B6E">
        <w:rPr>
          <w:rFonts w:eastAsia="Calibri"/>
          <w:szCs w:val="24"/>
          <w:lang w:val="en-GB" w:eastAsia="en-US"/>
        </w:rPr>
        <w:t>the sustainable use of peat</w:t>
      </w:r>
      <w:r w:rsidR="00295E3C" w:rsidRPr="00BF5B6E">
        <w:rPr>
          <w:rFonts w:eastAsia="Calibri"/>
          <w:szCs w:val="24"/>
          <w:lang w:val="en-GB" w:eastAsia="en-US"/>
        </w:rPr>
        <w:t xml:space="preserve">lands in productive landscapes, </w:t>
      </w:r>
      <w:r w:rsidRPr="00BF5B6E">
        <w:rPr>
          <w:rFonts w:eastAsia="Calibri"/>
          <w:szCs w:val="24"/>
          <w:lang w:val="en-GB" w:eastAsia="en-US"/>
        </w:rPr>
        <w:t xml:space="preserve">both agriculture </w:t>
      </w:r>
      <w:r w:rsidR="00295E3C" w:rsidRPr="00BF5B6E">
        <w:rPr>
          <w:rFonts w:eastAsia="Calibri"/>
          <w:szCs w:val="24"/>
          <w:lang w:val="en-GB" w:eastAsia="en-US"/>
        </w:rPr>
        <w:t>and forestry – this is intended to provide concrete practical examples for ways and means by which to implement aspects of the National Peatlands Strategy and Directions of Peatlands Use up to 2030.</w:t>
      </w:r>
    </w:p>
    <w:p w14:paraId="496ED8A0" w14:textId="77777777" w:rsidR="00F15D5F" w:rsidRPr="00BF5B6E" w:rsidRDefault="00F15D5F" w:rsidP="006317BC">
      <w:pPr>
        <w:pStyle w:val="ListParagraph"/>
        <w:numPr>
          <w:ilvl w:val="0"/>
          <w:numId w:val="21"/>
        </w:numPr>
        <w:suppressAutoHyphens w:val="0"/>
        <w:autoSpaceDE w:val="0"/>
        <w:adjustRightInd w:val="0"/>
        <w:ind w:hanging="354"/>
        <w:textAlignment w:val="auto"/>
        <w:rPr>
          <w:sz w:val="22"/>
          <w:szCs w:val="22"/>
        </w:rPr>
      </w:pPr>
      <w:r w:rsidRPr="00BF5B6E">
        <w:rPr>
          <w:rFonts w:eastAsia="Calibri"/>
          <w:szCs w:val="24"/>
          <w:lang w:val="en-GB" w:eastAsia="en-US"/>
        </w:rPr>
        <w:t>working towards establishing the conditions and data for Belarus to report on carbon emissions / sequestration from peatlands and for possible development of  carbon projects which  focus on peatlands.</w:t>
      </w:r>
    </w:p>
    <w:p w14:paraId="3C795B53" w14:textId="77777777" w:rsidR="00F15D5F" w:rsidRDefault="00F15D5F" w:rsidP="00C356F0">
      <w:pPr>
        <w:jc w:val="both"/>
        <w:rPr>
          <w:sz w:val="22"/>
          <w:szCs w:val="22"/>
        </w:rPr>
      </w:pPr>
    </w:p>
    <w:p w14:paraId="16B159E5" w14:textId="77777777" w:rsidR="00F15D5F" w:rsidRPr="00794CD9" w:rsidRDefault="00F15D5F" w:rsidP="00F15D5F">
      <w:pPr>
        <w:pStyle w:val="Outcome"/>
      </w:pPr>
      <w:r w:rsidRPr="00794CD9">
        <w:t>Outcome 2.1: Sustainable use of peatlands in agriculture</w:t>
      </w:r>
    </w:p>
    <w:p w14:paraId="2CD25865" w14:textId="77777777" w:rsidR="00F15D5F" w:rsidRPr="00794CD9" w:rsidRDefault="00F15D5F" w:rsidP="00C356F0">
      <w:pPr>
        <w:jc w:val="both"/>
        <w:rPr>
          <w:sz w:val="22"/>
          <w:szCs w:val="22"/>
        </w:rPr>
      </w:pPr>
    </w:p>
    <w:p w14:paraId="1C95E8FE" w14:textId="77777777" w:rsidR="00794CD9" w:rsidRPr="00794CD9" w:rsidRDefault="00794CD9" w:rsidP="00CA3E6A">
      <w:pPr>
        <w:pStyle w:val="ListParagraph"/>
        <w:numPr>
          <w:ilvl w:val="0"/>
          <w:numId w:val="31"/>
        </w:numPr>
        <w:ind w:left="0" w:firstLine="0"/>
        <w:jc w:val="both"/>
      </w:pPr>
      <w:r w:rsidRPr="00794CD9">
        <w:t xml:space="preserve">The outputs to achieve this outcome were implemented on peatlands drained for agriculture. </w:t>
      </w:r>
    </w:p>
    <w:p w14:paraId="3E182AFF" w14:textId="77777777" w:rsidR="00295E3C" w:rsidRPr="00794CD9" w:rsidRDefault="00295E3C" w:rsidP="00295E3C">
      <w:pPr>
        <w:jc w:val="both"/>
      </w:pPr>
    </w:p>
    <w:p w14:paraId="4036407E" w14:textId="77777777" w:rsidR="00F15D5F" w:rsidRPr="00794CD9" w:rsidRDefault="00AB7420" w:rsidP="00C356F0">
      <w:pPr>
        <w:jc w:val="both"/>
        <w:rPr>
          <w:i/>
          <w:sz w:val="22"/>
          <w:szCs w:val="22"/>
        </w:rPr>
      </w:pPr>
      <w:r w:rsidRPr="00794CD9">
        <w:rPr>
          <w:i/>
        </w:rPr>
        <w:t>O</w:t>
      </w:r>
      <w:r w:rsidR="00F15D5F" w:rsidRPr="00794CD9">
        <w:rPr>
          <w:i/>
        </w:rPr>
        <w:t>utput 2.1.1: Re-wetting of approximately 4,311 ha of degraded drained peatlands formerly used in agriculture</w:t>
      </w:r>
    </w:p>
    <w:p w14:paraId="7C550307" w14:textId="77777777" w:rsidR="003E607B" w:rsidRPr="00794CD9" w:rsidRDefault="003E607B" w:rsidP="00C356F0">
      <w:pPr>
        <w:jc w:val="both"/>
        <w:rPr>
          <w:i/>
          <w:sz w:val="22"/>
          <w:szCs w:val="22"/>
        </w:rPr>
      </w:pPr>
    </w:p>
    <w:p w14:paraId="64621AE7" w14:textId="77777777" w:rsidR="00AB783B" w:rsidRDefault="00DA6CF5" w:rsidP="00CA3E6A">
      <w:pPr>
        <w:pStyle w:val="ListParagraph"/>
        <w:numPr>
          <w:ilvl w:val="0"/>
          <w:numId w:val="31"/>
        </w:numPr>
        <w:ind w:left="0" w:firstLine="0"/>
        <w:jc w:val="both"/>
      </w:pPr>
      <w:r w:rsidRPr="00794CD9">
        <w:t xml:space="preserve">Building on the past experiences of previous projects with re-wetting areas drained for peat extraction, etc. activities under this output aimed to demonstrate how such approaches </w:t>
      </w:r>
      <w:r w:rsidRPr="00794CD9">
        <w:lastRenderedPageBreak/>
        <w:t>could also be applied to peat areas drained originally for agriculture but which are no longer economically productive. Land falling under this category is a substantial area in Belarus (</w:t>
      </w:r>
      <w:r w:rsidR="009C5C21" w:rsidRPr="00794CD9">
        <w:t>approximately 139,000 ha.).</w:t>
      </w:r>
    </w:p>
    <w:p w14:paraId="22AEF765" w14:textId="77777777" w:rsidR="00AB783B" w:rsidRDefault="00AB783B" w:rsidP="00AB783B">
      <w:pPr>
        <w:pStyle w:val="ListParagraph"/>
        <w:ind w:left="0"/>
        <w:jc w:val="both"/>
      </w:pPr>
    </w:p>
    <w:p w14:paraId="2D55B19D" w14:textId="77777777" w:rsidR="00DA6CF5" w:rsidRDefault="005B3C6C" w:rsidP="00CA3E6A">
      <w:pPr>
        <w:pStyle w:val="ListParagraph"/>
        <w:numPr>
          <w:ilvl w:val="0"/>
          <w:numId w:val="31"/>
        </w:numPr>
        <w:ind w:left="0" w:firstLine="0"/>
        <w:jc w:val="both"/>
      </w:pPr>
      <w:r>
        <w:t xml:space="preserve"> </w:t>
      </w:r>
      <w:r w:rsidR="00CF3BAC">
        <w:t>T</w:t>
      </w:r>
      <w:r w:rsidR="00DA6CF5">
        <w:t>here are obviously biodiversity and carbon balance benefits</w:t>
      </w:r>
      <w:r w:rsidR="00F059EB">
        <w:t xml:space="preserve"> from r</w:t>
      </w:r>
      <w:r w:rsidR="00CF3BAC">
        <w:t>e</w:t>
      </w:r>
      <w:r w:rsidR="00F059EB">
        <w:t>-wetting</w:t>
      </w:r>
      <w:r w:rsidR="00DA6CF5">
        <w:t>. However, in order to persuade all stakeholders (particularly Ministry of Agriculture and</w:t>
      </w:r>
      <w:r w:rsidR="00CF3BAC">
        <w:t xml:space="preserve"> Oblast/rayon authorities, etc.</w:t>
      </w:r>
      <w:r w:rsidR="00DA6CF5">
        <w:t xml:space="preserve">) other significant economic benefits have to exist for replication on a wide scale to be viable </w:t>
      </w:r>
      <w:r w:rsidR="00AB00EC">
        <w:t>–</w:t>
      </w:r>
      <w:r w:rsidR="00DA6CF5">
        <w:t xml:space="preserve"> </w:t>
      </w:r>
      <w:r w:rsidR="00AB00EC">
        <w:t>thus other b</w:t>
      </w:r>
      <w:r w:rsidR="00DA6CF5">
        <w:t>enefits envisaged</w:t>
      </w:r>
      <w:r w:rsidR="00AB00EC">
        <w:t xml:space="preserve"> </w:t>
      </w:r>
      <w:r w:rsidR="00DA6CF5">
        <w:t>from re-wetting agricultural peatlands include:</w:t>
      </w:r>
    </w:p>
    <w:p w14:paraId="4B8B984B" w14:textId="77777777" w:rsidR="00DA6CF5" w:rsidRDefault="00DA6CF5" w:rsidP="00DA6CF5">
      <w:pPr>
        <w:jc w:val="both"/>
      </w:pPr>
    </w:p>
    <w:p w14:paraId="455E614B" w14:textId="77777777" w:rsidR="00AB00EC" w:rsidRDefault="00DA6CF5" w:rsidP="006317BC">
      <w:pPr>
        <w:pStyle w:val="ListParagraph"/>
        <w:numPr>
          <w:ilvl w:val="0"/>
          <w:numId w:val="22"/>
        </w:numPr>
        <w:jc w:val="both"/>
      </w:pPr>
      <w:r>
        <w:t>Reduction of fire risk – this is probably the main benefit supported by all stakeholders and justifies removal from the existing use</w:t>
      </w:r>
      <w:r w:rsidR="00AB00EC">
        <w:t>. Apart from losses and degradation caused by deep peat fires in drained peatlands they cause significant economic losses as a result of prevention/control measures required and impacts of smoke etc. on health, visibility, tourism, etc.</w:t>
      </w:r>
    </w:p>
    <w:p w14:paraId="50C7513D" w14:textId="77777777" w:rsidR="00AB00EC" w:rsidRDefault="00AB00EC" w:rsidP="00DA6CF5">
      <w:pPr>
        <w:jc w:val="both"/>
      </w:pPr>
    </w:p>
    <w:p w14:paraId="09846695" w14:textId="77777777" w:rsidR="00AB00EC" w:rsidRDefault="00AB00EC" w:rsidP="006317BC">
      <w:pPr>
        <w:pStyle w:val="ListParagraph"/>
        <w:numPr>
          <w:ilvl w:val="0"/>
          <w:numId w:val="22"/>
        </w:numPr>
        <w:jc w:val="both"/>
      </w:pPr>
      <w:r>
        <w:t>Cranberry production – the development of natural cranberry bushes on the re-wetted agricultural peatlands at least provides some alternative economic value from the land and thus an incentive for some reluctant parties.</w:t>
      </w:r>
    </w:p>
    <w:p w14:paraId="3760184E" w14:textId="77777777" w:rsidR="00AB00EC" w:rsidRDefault="00AB00EC" w:rsidP="00DA6CF5">
      <w:pPr>
        <w:jc w:val="both"/>
      </w:pPr>
    </w:p>
    <w:p w14:paraId="7C912852" w14:textId="77777777" w:rsidR="00DA6CF5" w:rsidRPr="00191EC6" w:rsidRDefault="00DA6CF5" w:rsidP="00CA3E6A">
      <w:pPr>
        <w:pStyle w:val="ListParagraph"/>
        <w:numPr>
          <w:ilvl w:val="0"/>
          <w:numId w:val="31"/>
        </w:numPr>
        <w:ind w:left="0" w:firstLine="0"/>
        <w:jc w:val="both"/>
      </w:pPr>
      <w:r w:rsidRPr="00191EC6">
        <w:t>As part of this activity, five pilot sites with the total area of 3,384 hectares were selected for rewetting.</w:t>
      </w:r>
      <w:r w:rsidR="00F059EB">
        <w:t xml:space="preserve"> This was a reduction from the originally planned area in the </w:t>
      </w:r>
      <w:r w:rsidR="00DE222E">
        <w:t>Project document</w:t>
      </w:r>
      <w:r w:rsidR="00F059EB">
        <w:t xml:space="preserve"> of 6 sites covering 4,311 ha. </w:t>
      </w:r>
      <w:r w:rsidRPr="00191EC6">
        <w:t xml:space="preserve">At the first stage, the Institute of Experimental Botany of the National Academy of Sciences of Belarus developed scientific rationales for the environmental rehabilitation of the pilot sites. During the second stage, based on the recommendations contained in the scientific rationale, Belgiprovodkhoz developed construction projects, which were implemented by construction organizations. </w:t>
      </w:r>
    </w:p>
    <w:p w14:paraId="67C4D6A3" w14:textId="77777777" w:rsidR="00DA6CF5" w:rsidRPr="00191EC6" w:rsidRDefault="00DA6CF5" w:rsidP="00DA6CF5">
      <w:pPr>
        <w:jc w:val="both"/>
      </w:pPr>
    </w:p>
    <w:p w14:paraId="056B0702" w14:textId="77777777" w:rsidR="00DA6CF5" w:rsidRPr="00191EC6" w:rsidRDefault="00BF5B6E" w:rsidP="00DA6CF5">
      <w:pPr>
        <w:jc w:val="both"/>
      </w:pPr>
      <w:r w:rsidRPr="00BF5B6E">
        <w:rPr>
          <w:b/>
        </w:rPr>
        <w:t>Table 10</w:t>
      </w:r>
      <w:r w:rsidR="00DA6CF5" w:rsidRPr="00BF5B6E">
        <w:rPr>
          <w:b/>
        </w:rPr>
        <w:t xml:space="preserve"> - Peatlands inefficiently drained for use in agriculture where environmental rehabilitation was carried out as part of the UNDP-GEF Peatlands-2 Project</w:t>
      </w:r>
      <w:r w:rsidR="00AB00EC">
        <w:t xml:space="preserve"> – Source: Draft Final report of the project May 2017</w:t>
      </w:r>
    </w:p>
    <w:p w14:paraId="75F87864" w14:textId="77777777" w:rsidR="00DA6CF5" w:rsidRPr="00191EC6" w:rsidRDefault="00DA6CF5" w:rsidP="00DA6CF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842"/>
        <w:gridCol w:w="1276"/>
        <w:gridCol w:w="1985"/>
        <w:gridCol w:w="2551"/>
      </w:tblGrid>
      <w:tr w:rsidR="00DA6CF5" w:rsidRPr="00191EC6" w14:paraId="3D7F50ED" w14:textId="77777777" w:rsidTr="002D3AB3">
        <w:tc>
          <w:tcPr>
            <w:tcW w:w="534" w:type="dxa"/>
            <w:shd w:val="clear" w:color="auto" w:fill="auto"/>
          </w:tcPr>
          <w:p w14:paraId="582F9C06" w14:textId="77777777" w:rsidR="00DA6CF5" w:rsidRPr="00CF3BAC" w:rsidRDefault="00DA6CF5" w:rsidP="002D3AB3">
            <w:pPr>
              <w:jc w:val="both"/>
              <w:rPr>
                <w:sz w:val="20"/>
              </w:rPr>
            </w:pPr>
            <w:r w:rsidRPr="00CF3BAC">
              <w:rPr>
                <w:sz w:val="20"/>
              </w:rPr>
              <w:t>No.</w:t>
            </w:r>
          </w:p>
        </w:tc>
        <w:tc>
          <w:tcPr>
            <w:tcW w:w="1842" w:type="dxa"/>
            <w:shd w:val="clear" w:color="auto" w:fill="auto"/>
          </w:tcPr>
          <w:p w14:paraId="35816A39" w14:textId="77777777" w:rsidR="00DA6CF5" w:rsidRPr="00CF3BAC" w:rsidRDefault="00DA6CF5" w:rsidP="002D3AB3">
            <w:pPr>
              <w:jc w:val="both"/>
              <w:rPr>
                <w:sz w:val="20"/>
              </w:rPr>
            </w:pPr>
            <w:r w:rsidRPr="00CF3BAC">
              <w:rPr>
                <w:sz w:val="20"/>
              </w:rPr>
              <w:t>Name, type of the peatland</w:t>
            </w:r>
          </w:p>
        </w:tc>
        <w:tc>
          <w:tcPr>
            <w:tcW w:w="1276" w:type="dxa"/>
            <w:shd w:val="clear" w:color="auto" w:fill="auto"/>
          </w:tcPr>
          <w:p w14:paraId="40D4D098" w14:textId="77777777" w:rsidR="00DA6CF5" w:rsidRPr="00CF3BAC" w:rsidRDefault="00DA6CF5" w:rsidP="002D3AB3">
            <w:pPr>
              <w:jc w:val="both"/>
              <w:rPr>
                <w:sz w:val="20"/>
              </w:rPr>
            </w:pPr>
            <w:r w:rsidRPr="00CF3BAC">
              <w:rPr>
                <w:sz w:val="20"/>
              </w:rPr>
              <w:t>Area, ha</w:t>
            </w:r>
          </w:p>
        </w:tc>
        <w:tc>
          <w:tcPr>
            <w:tcW w:w="1985" w:type="dxa"/>
            <w:shd w:val="clear" w:color="auto" w:fill="auto"/>
          </w:tcPr>
          <w:p w14:paraId="3F53206D" w14:textId="77777777" w:rsidR="00DA6CF5" w:rsidRPr="00CF3BAC" w:rsidRDefault="00DA6CF5" w:rsidP="002D3AB3">
            <w:pPr>
              <w:jc w:val="both"/>
              <w:rPr>
                <w:sz w:val="20"/>
              </w:rPr>
            </w:pPr>
            <w:r w:rsidRPr="00CF3BAC">
              <w:rPr>
                <w:sz w:val="20"/>
              </w:rPr>
              <w:t>District, Oblast</w:t>
            </w:r>
          </w:p>
        </w:tc>
        <w:tc>
          <w:tcPr>
            <w:tcW w:w="2551" w:type="dxa"/>
            <w:shd w:val="clear" w:color="auto" w:fill="auto"/>
          </w:tcPr>
          <w:p w14:paraId="730FBAD4" w14:textId="77777777" w:rsidR="00DA6CF5" w:rsidRPr="00CF3BAC" w:rsidRDefault="00DA6CF5" w:rsidP="002D3AB3">
            <w:pPr>
              <w:jc w:val="both"/>
              <w:rPr>
                <w:sz w:val="20"/>
              </w:rPr>
            </w:pPr>
            <w:r w:rsidRPr="00CF3BAC">
              <w:rPr>
                <w:sz w:val="20"/>
              </w:rPr>
              <w:t>Type of peatland, type of use</w:t>
            </w:r>
          </w:p>
        </w:tc>
      </w:tr>
      <w:tr w:rsidR="00DA6CF5" w:rsidRPr="00191EC6" w14:paraId="79CF42A5" w14:textId="77777777" w:rsidTr="002D3AB3">
        <w:tc>
          <w:tcPr>
            <w:tcW w:w="534" w:type="dxa"/>
            <w:shd w:val="clear" w:color="auto" w:fill="auto"/>
          </w:tcPr>
          <w:p w14:paraId="58505BF4" w14:textId="77777777" w:rsidR="00DA6CF5" w:rsidRPr="00CF3BAC" w:rsidRDefault="00DA6CF5" w:rsidP="002D3AB3">
            <w:pPr>
              <w:jc w:val="both"/>
              <w:rPr>
                <w:sz w:val="20"/>
              </w:rPr>
            </w:pPr>
            <w:r w:rsidRPr="00CF3BAC">
              <w:rPr>
                <w:sz w:val="20"/>
              </w:rPr>
              <w:t>1</w:t>
            </w:r>
          </w:p>
        </w:tc>
        <w:tc>
          <w:tcPr>
            <w:tcW w:w="1842" w:type="dxa"/>
            <w:shd w:val="clear" w:color="auto" w:fill="auto"/>
          </w:tcPr>
          <w:p w14:paraId="1DE480E6" w14:textId="77777777" w:rsidR="00DA6CF5" w:rsidRPr="00CF3BAC" w:rsidRDefault="00DA6CF5" w:rsidP="002D3AB3">
            <w:pPr>
              <w:jc w:val="both"/>
              <w:rPr>
                <w:sz w:val="20"/>
              </w:rPr>
            </w:pPr>
            <w:r w:rsidRPr="00CF3BAC">
              <w:rPr>
                <w:sz w:val="20"/>
              </w:rPr>
              <w:t xml:space="preserve"> Babroŭka</w:t>
            </w:r>
          </w:p>
        </w:tc>
        <w:tc>
          <w:tcPr>
            <w:tcW w:w="1276" w:type="dxa"/>
            <w:shd w:val="clear" w:color="auto" w:fill="auto"/>
          </w:tcPr>
          <w:p w14:paraId="6231C88D" w14:textId="77777777" w:rsidR="00DA6CF5" w:rsidRPr="00CF3BAC" w:rsidRDefault="00DA6CF5" w:rsidP="002D3AB3">
            <w:pPr>
              <w:jc w:val="both"/>
              <w:rPr>
                <w:sz w:val="20"/>
              </w:rPr>
            </w:pPr>
            <w:r w:rsidRPr="00CF3BAC">
              <w:rPr>
                <w:sz w:val="20"/>
              </w:rPr>
              <w:t>911</w:t>
            </w:r>
          </w:p>
        </w:tc>
        <w:tc>
          <w:tcPr>
            <w:tcW w:w="1985" w:type="dxa"/>
            <w:shd w:val="clear" w:color="auto" w:fill="auto"/>
          </w:tcPr>
          <w:p w14:paraId="2AE7B0A0" w14:textId="77777777" w:rsidR="00DA6CF5" w:rsidRPr="00CF3BAC" w:rsidRDefault="00DA6CF5" w:rsidP="002D3AB3">
            <w:pPr>
              <w:jc w:val="both"/>
              <w:rPr>
                <w:sz w:val="20"/>
              </w:rPr>
            </w:pPr>
            <w:r w:rsidRPr="00CF3BAC">
              <w:rPr>
                <w:sz w:val="20"/>
              </w:rPr>
              <w:t>Slaŭharad District, Mahilioŭ Oblast</w:t>
            </w:r>
          </w:p>
        </w:tc>
        <w:tc>
          <w:tcPr>
            <w:tcW w:w="2551" w:type="dxa"/>
            <w:shd w:val="clear" w:color="auto" w:fill="auto"/>
          </w:tcPr>
          <w:p w14:paraId="156FB714" w14:textId="77777777" w:rsidR="00DA6CF5" w:rsidRPr="00CF3BAC" w:rsidRDefault="00DA6CF5" w:rsidP="002D3AB3">
            <w:pPr>
              <w:jc w:val="both"/>
              <w:rPr>
                <w:sz w:val="20"/>
              </w:rPr>
            </w:pPr>
            <w:r w:rsidRPr="00CF3BAC">
              <w:rPr>
                <w:sz w:val="20"/>
              </w:rPr>
              <w:t>Fen mire, agricultural reclamation works</w:t>
            </w:r>
          </w:p>
        </w:tc>
      </w:tr>
      <w:tr w:rsidR="00DA6CF5" w:rsidRPr="00191EC6" w14:paraId="3C2D226A" w14:textId="77777777" w:rsidTr="002D3AB3">
        <w:tc>
          <w:tcPr>
            <w:tcW w:w="534" w:type="dxa"/>
            <w:shd w:val="clear" w:color="auto" w:fill="auto"/>
          </w:tcPr>
          <w:p w14:paraId="1F3C9F9E" w14:textId="77777777" w:rsidR="00DA6CF5" w:rsidRPr="00CF3BAC" w:rsidRDefault="00DA6CF5" w:rsidP="002D3AB3">
            <w:pPr>
              <w:jc w:val="both"/>
              <w:rPr>
                <w:sz w:val="20"/>
              </w:rPr>
            </w:pPr>
            <w:r w:rsidRPr="00CF3BAC">
              <w:rPr>
                <w:sz w:val="20"/>
              </w:rPr>
              <w:t>2</w:t>
            </w:r>
          </w:p>
        </w:tc>
        <w:tc>
          <w:tcPr>
            <w:tcW w:w="1842" w:type="dxa"/>
            <w:shd w:val="clear" w:color="auto" w:fill="auto"/>
          </w:tcPr>
          <w:p w14:paraId="73C4249F" w14:textId="77777777" w:rsidR="00DA6CF5" w:rsidRPr="00CF3BAC" w:rsidRDefault="00DA6CF5" w:rsidP="002D3AB3">
            <w:pPr>
              <w:jc w:val="both"/>
              <w:rPr>
                <w:sz w:val="20"/>
              </w:rPr>
            </w:pPr>
            <w:r w:rsidRPr="00CF3BAC">
              <w:rPr>
                <w:sz w:val="20"/>
              </w:rPr>
              <w:t xml:space="preserve"> Mhlie</w:t>
            </w:r>
          </w:p>
        </w:tc>
        <w:tc>
          <w:tcPr>
            <w:tcW w:w="1276" w:type="dxa"/>
            <w:shd w:val="clear" w:color="auto" w:fill="auto"/>
          </w:tcPr>
          <w:p w14:paraId="46BDD8C1" w14:textId="77777777" w:rsidR="00DA6CF5" w:rsidRPr="00CF3BAC" w:rsidRDefault="00DA6CF5" w:rsidP="002D3AB3">
            <w:pPr>
              <w:jc w:val="both"/>
              <w:rPr>
                <w:sz w:val="20"/>
              </w:rPr>
            </w:pPr>
            <w:r w:rsidRPr="00CF3BAC">
              <w:rPr>
                <w:sz w:val="20"/>
              </w:rPr>
              <w:t>109</w:t>
            </w:r>
          </w:p>
        </w:tc>
        <w:tc>
          <w:tcPr>
            <w:tcW w:w="1985" w:type="dxa"/>
            <w:shd w:val="clear" w:color="auto" w:fill="auto"/>
          </w:tcPr>
          <w:p w14:paraId="7C313AA7" w14:textId="77777777" w:rsidR="00DA6CF5" w:rsidRPr="00CF3BAC" w:rsidRDefault="00DA6CF5" w:rsidP="002D3AB3">
            <w:pPr>
              <w:jc w:val="both"/>
              <w:rPr>
                <w:sz w:val="20"/>
              </w:rPr>
            </w:pPr>
            <w:r w:rsidRPr="00CF3BAC">
              <w:rPr>
                <w:sz w:val="20"/>
              </w:rPr>
              <w:t>Smaliavičy District, Minsk Oblast</w:t>
            </w:r>
          </w:p>
        </w:tc>
        <w:tc>
          <w:tcPr>
            <w:tcW w:w="2551" w:type="dxa"/>
            <w:shd w:val="clear" w:color="auto" w:fill="auto"/>
          </w:tcPr>
          <w:p w14:paraId="07A41102" w14:textId="77777777" w:rsidR="00DA6CF5" w:rsidRPr="00CF3BAC" w:rsidRDefault="00DA6CF5" w:rsidP="002D3AB3">
            <w:pPr>
              <w:jc w:val="both"/>
              <w:rPr>
                <w:sz w:val="20"/>
              </w:rPr>
            </w:pPr>
            <w:r w:rsidRPr="00CF3BAC">
              <w:rPr>
                <w:sz w:val="20"/>
              </w:rPr>
              <w:t>Fen mire, agricultural reclamation works</w:t>
            </w:r>
          </w:p>
        </w:tc>
      </w:tr>
      <w:tr w:rsidR="00DA6CF5" w:rsidRPr="00191EC6" w14:paraId="714E9C14" w14:textId="77777777" w:rsidTr="002D3AB3">
        <w:tc>
          <w:tcPr>
            <w:tcW w:w="534" w:type="dxa"/>
            <w:shd w:val="clear" w:color="auto" w:fill="auto"/>
          </w:tcPr>
          <w:p w14:paraId="2A8E0830" w14:textId="77777777" w:rsidR="00DA6CF5" w:rsidRPr="00CF3BAC" w:rsidRDefault="00DA6CF5" w:rsidP="002D3AB3">
            <w:pPr>
              <w:jc w:val="both"/>
              <w:rPr>
                <w:sz w:val="20"/>
              </w:rPr>
            </w:pPr>
            <w:r w:rsidRPr="00CF3BAC">
              <w:rPr>
                <w:sz w:val="20"/>
              </w:rPr>
              <w:t>3</w:t>
            </w:r>
          </w:p>
        </w:tc>
        <w:tc>
          <w:tcPr>
            <w:tcW w:w="1842" w:type="dxa"/>
            <w:shd w:val="clear" w:color="auto" w:fill="auto"/>
          </w:tcPr>
          <w:p w14:paraId="25DCDE73" w14:textId="77777777" w:rsidR="00DA6CF5" w:rsidRPr="00CF3BAC" w:rsidRDefault="00DA6CF5" w:rsidP="002D3AB3">
            <w:pPr>
              <w:jc w:val="both"/>
              <w:rPr>
                <w:sz w:val="20"/>
              </w:rPr>
            </w:pPr>
            <w:r w:rsidRPr="00CF3BAC">
              <w:rPr>
                <w:sz w:val="20"/>
              </w:rPr>
              <w:t xml:space="preserve"> Jurjeva</w:t>
            </w:r>
          </w:p>
        </w:tc>
        <w:tc>
          <w:tcPr>
            <w:tcW w:w="1276" w:type="dxa"/>
            <w:shd w:val="clear" w:color="auto" w:fill="auto"/>
          </w:tcPr>
          <w:p w14:paraId="254EA06B" w14:textId="77777777" w:rsidR="00DA6CF5" w:rsidRPr="00CF3BAC" w:rsidRDefault="00DA6CF5" w:rsidP="002D3AB3">
            <w:pPr>
              <w:jc w:val="both"/>
              <w:rPr>
                <w:sz w:val="20"/>
              </w:rPr>
            </w:pPr>
            <w:r w:rsidRPr="00CF3BAC">
              <w:rPr>
                <w:sz w:val="20"/>
              </w:rPr>
              <w:t>213</w:t>
            </w:r>
          </w:p>
        </w:tc>
        <w:tc>
          <w:tcPr>
            <w:tcW w:w="1985" w:type="dxa"/>
            <w:shd w:val="clear" w:color="auto" w:fill="auto"/>
          </w:tcPr>
          <w:p w14:paraId="546CFD04" w14:textId="77777777" w:rsidR="00DA6CF5" w:rsidRPr="00CF3BAC" w:rsidRDefault="00DA6CF5" w:rsidP="002D3AB3">
            <w:pPr>
              <w:jc w:val="both"/>
              <w:rPr>
                <w:sz w:val="20"/>
              </w:rPr>
            </w:pPr>
            <w:r w:rsidRPr="00CF3BAC">
              <w:rPr>
                <w:sz w:val="20"/>
              </w:rPr>
              <w:t>Smaliavičy District, Minsk Oblast</w:t>
            </w:r>
          </w:p>
        </w:tc>
        <w:tc>
          <w:tcPr>
            <w:tcW w:w="2551" w:type="dxa"/>
            <w:shd w:val="clear" w:color="auto" w:fill="auto"/>
          </w:tcPr>
          <w:p w14:paraId="74335B9D" w14:textId="77777777" w:rsidR="00DA6CF5" w:rsidRPr="00CF3BAC" w:rsidRDefault="00DA6CF5" w:rsidP="002D3AB3">
            <w:pPr>
              <w:jc w:val="both"/>
              <w:rPr>
                <w:sz w:val="20"/>
              </w:rPr>
            </w:pPr>
            <w:r w:rsidRPr="00CF3BAC">
              <w:rPr>
                <w:sz w:val="20"/>
              </w:rPr>
              <w:t>Fen mire, agricultural reclamation works</w:t>
            </w:r>
          </w:p>
        </w:tc>
      </w:tr>
      <w:tr w:rsidR="00DA6CF5" w:rsidRPr="00191EC6" w14:paraId="12E83ABB" w14:textId="77777777" w:rsidTr="002D3AB3">
        <w:tc>
          <w:tcPr>
            <w:tcW w:w="534" w:type="dxa"/>
            <w:shd w:val="clear" w:color="auto" w:fill="auto"/>
          </w:tcPr>
          <w:p w14:paraId="6FC6A9D1" w14:textId="77777777" w:rsidR="00DA6CF5" w:rsidRPr="00CF3BAC" w:rsidRDefault="00DA6CF5" w:rsidP="002D3AB3">
            <w:pPr>
              <w:jc w:val="both"/>
              <w:rPr>
                <w:sz w:val="20"/>
              </w:rPr>
            </w:pPr>
            <w:r w:rsidRPr="00CF3BAC">
              <w:rPr>
                <w:sz w:val="20"/>
              </w:rPr>
              <w:t>4</w:t>
            </w:r>
          </w:p>
        </w:tc>
        <w:tc>
          <w:tcPr>
            <w:tcW w:w="1842" w:type="dxa"/>
            <w:shd w:val="clear" w:color="auto" w:fill="auto"/>
          </w:tcPr>
          <w:p w14:paraId="336DAF30" w14:textId="77777777" w:rsidR="00DA6CF5" w:rsidRPr="00CF3BAC" w:rsidRDefault="00DA6CF5" w:rsidP="002D3AB3">
            <w:pPr>
              <w:jc w:val="both"/>
              <w:rPr>
                <w:sz w:val="20"/>
              </w:rPr>
            </w:pPr>
            <w:r w:rsidRPr="00CF3BAC">
              <w:rPr>
                <w:sz w:val="20"/>
              </w:rPr>
              <w:t xml:space="preserve"> Sviatoje</w:t>
            </w:r>
          </w:p>
        </w:tc>
        <w:tc>
          <w:tcPr>
            <w:tcW w:w="1276" w:type="dxa"/>
            <w:shd w:val="clear" w:color="auto" w:fill="auto"/>
          </w:tcPr>
          <w:p w14:paraId="11E68C72" w14:textId="77777777" w:rsidR="00DA6CF5" w:rsidRPr="00CF3BAC" w:rsidRDefault="00DA6CF5" w:rsidP="002D3AB3">
            <w:pPr>
              <w:jc w:val="both"/>
              <w:rPr>
                <w:sz w:val="20"/>
              </w:rPr>
            </w:pPr>
            <w:r w:rsidRPr="00CF3BAC">
              <w:rPr>
                <w:sz w:val="20"/>
              </w:rPr>
              <w:t>1,482</w:t>
            </w:r>
          </w:p>
        </w:tc>
        <w:tc>
          <w:tcPr>
            <w:tcW w:w="1985" w:type="dxa"/>
            <w:shd w:val="clear" w:color="auto" w:fill="auto"/>
          </w:tcPr>
          <w:p w14:paraId="54A6BA3E" w14:textId="77777777" w:rsidR="00DA6CF5" w:rsidRPr="00CF3BAC" w:rsidRDefault="00DA6CF5" w:rsidP="002D3AB3">
            <w:pPr>
              <w:jc w:val="both"/>
              <w:rPr>
                <w:sz w:val="20"/>
              </w:rPr>
            </w:pPr>
            <w:r w:rsidRPr="00CF3BAC">
              <w:rPr>
                <w:sz w:val="20"/>
              </w:rPr>
              <w:t>Hrodna District, Hrodna Oblast</w:t>
            </w:r>
          </w:p>
        </w:tc>
        <w:tc>
          <w:tcPr>
            <w:tcW w:w="2551" w:type="dxa"/>
            <w:shd w:val="clear" w:color="auto" w:fill="auto"/>
          </w:tcPr>
          <w:p w14:paraId="1B43CBA5" w14:textId="77777777" w:rsidR="00DA6CF5" w:rsidRPr="00CF3BAC" w:rsidRDefault="00DA6CF5" w:rsidP="002D3AB3">
            <w:pPr>
              <w:jc w:val="both"/>
              <w:rPr>
                <w:sz w:val="20"/>
              </w:rPr>
            </w:pPr>
            <w:r w:rsidRPr="00CF3BAC">
              <w:rPr>
                <w:sz w:val="20"/>
              </w:rPr>
              <w:t>Fen mire</w:t>
            </w:r>
            <w:r w:rsidRPr="00CF3BAC">
              <w:rPr>
                <w:sz w:val="20"/>
                <w:highlight w:val="yellow"/>
              </w:rPr>
              <w:t xml:space="preserve"> </w:t>
            </w:r>
            <w:r w:rsidRPr="00CF3BAC">
              <w:rPr>
                <w:sz w:val="20"/>
              </w:rPr>
              <w:t>drained for use in agriculture and peat harvesting</w:t>
            </w:r>
          </w:p>
        </w:tc>
      </w:tr>
      <w:tr w:rsidR="00DA6CF5" w:rsidRPr="00191EC6" w14:paraId="54A8AC32" w14:textId="77777777" w:rsidTr="002D3AB3">
        <w:tc>
          <w:tcPr>
            <w:tcW w:w="534" w:type="dxa"/>
            <w:shd w:val="clear" w:color="auto" w:fill="auto"/>
          </w:tcPr>
          <w:p w14:paraId="7221DDD7" w14:textId="77777777" w:rsidR="00DA6CF5" w:rsidRPr="00CF3BAC" w:rsidRDefault="00DA6CF5" w:rsidP="002D3AB3">
            <w:pPr>
              <w:rPr>
                <w:sz w:val="20"/>
              </w:rPr>
            </w:pPr>
            <w:r w:rsidRPr="00CF3BAC">
              <w:rPr>
                <w:sz w:val="20"/>
              </w:rPr>
              <w:t>5</w:t>
            </w:r>
          </w:p>
        </w:tc>
        <w:tc>
          <w:tcPr>
            <w:tcW w:w="1842" w:type="dxa"/>
            <w:shd w:val="clear" w:color="auto" w:fill="auto"/>
          </w:tcPr>
          <w:p w14:paraId="18486D01" w14:textId="77777777" w:rsidR="00DA6CF5" w:rsidRPr="00CF3BAC" w:rsidRDefault="00DA6CF5" w:rsidP="002D3AB3">
            <w:pPr>
              <w:rPr>
                <w:sz w:val="20"/>
              </w:rPr>
            </w:pPr>
            <w:r w:rsidRPr="00CF3BAC">
              <w:rPr>
                <w:sz w:val="20"/>
              </w:rPr>
              <w:t>Voĺsinskaje</w:t>
            </w:r>
          </w:p>
        </w:tc>
        <w:tc>
          <w:tcPr>
            <w:tcW w:w="1276" w:type="dxa"/>
            <w:shd w:val="clear" w:color="auto" w:fill="auto"/>
          </w:tcPr>
          <w:p w14:paraId="2D8A886B" w14:textId="77777777" w:rsidR="00DA6CF5" w:rsidRPr="00CF3BAC" w:rsidRDefault="00DA6CF5" w:rsidP="002D3AB3">
            <w:pPr>
              <w:rPr>
                <w:sz w:val="20"/>
              </w:rPr>
            </w:pPr>
            <w:r w:rsidRPr="00CF3BAC">
              <w:rPr>
                <w:sz w:val="20"/>
              </w:rPr>
              <w:t>669</w:t>
            </w:r>
          </w:p>
        </w:tc>
        <w:tc>
          <w:tcPr>
            <w:tcW w:w="1985" w:type="dxa"/>
            <w:shd w:val="clear" w:color="auto" w:fill="auto"/>
          </w:tcPr>
          <w:p w14:paraId="36A04E88" w14:textId="77777777" w:rsidR="00DA6CF5" w:rsidRPr="00CF3BAC" w:rsidRDefault="00DA6CF5" w:rsidP="002D3AB3">
            <w:pPr>
              <w:rPr>
                <w:sz w:val="20"/>
              </w:rPr>
            </w:pPr>
            <w:r w:rsidRPr="00CF3BAC">
              <w:rPr>
                <w:sz w:val="20"/>
              </w:rPr>
              <w:t>Biarezina District, Minsk Oblast</w:t>
            </w:r>
          </w:p>
        </w:tc>
        <w:tc>
          <w:tcPr>
            <w:tcW w:w="2551" w:type="dxa"/>
            <w:shd w:val="clear" w:color="auto" w:fill="auto"/>
          </w:tcPr>
          <w:p w14:paraId="3EF19332" w14:textId="77777777" w:rsidR="00DA6CF5" w:rsidRPr="00CF3BAC" w:rsidRDefault="00DA6CF5" w:rsidP="002D3AB3">
            <w:pPr>
              <w:rPr>
                <w:sz w:val="20"/>
              </w:rPr>
            </w:pPr>
            <w:r w:rsidRPr="00CF3BAC">
              <w:rPr>
                <w:sz w:val="20"/>
              </w:rPr>
              <w:t>Fen mire drained for use in agriculture and peat extraction</w:t>
            </w:r>
          </w:p>
        </w:tc>
      </w:tr>
      <w:tr w:rsidR="00DA6CF5" w:rsidRPr="00191EC6" w14:paraId="65AB1893" w14:textId="77777777" w:rsidTr="002D3AB3">
        <w:tc>
          <w:tcPr>
            <w:tcW w:w="534" w:type="dxa"/>
            <w:shd w:val="clear" w:color="auto" w:fill="auto"/>
          </w:tcPr>
          <w:p w14:paraId="65E2DB7E" w14:textId="77777777" w:rsidR="00DA6CF5" w:rsidRPr="00CF3BAC" w:rsidRDefault="00DA6CF5" w:rsidP="002D3AB3">
            <w:pPr>
              <w:jc w:val="both"/>
              <w:rPr>
                <w:sz w:val="20"/>
              </w:rPr>
            </w:pPr>
          </w:p>
        </w:tc>
        <w:tc>
          <w:tcPr>
            <w:tcW w:w="1842" w:type="dxa"/>
            <w:shd w:val="clear" w:color="auto" w:fill="auto"/>
          </w:tcPr>
          <w:p w14:paraId="4B0B6F1A" w14:textId="77777777" w:rsidR="00DA6CF5" w:rsidRPr="00CF3BAC" w:rsidRDefault="00DA6CF5" w:rsidP="002D3AB3">
            <w:pPr>
              <w:jc w:val="both"/>
              <w:rPr>
                <w:sz w:val="20"/>
              </w:rPr>
            </w:pPr>
            <w:r w:rsidRPr="00CF3BAC">
              <w:rPr>
                <w:sz w:val="20"/>
              </w:rPr>
              <w:t>Total</w:t>
            </w:r>
          </w:p>
        </w:tc>
        <w:tc>
          <w:tcPr>
            <w:tcW w:w="1276" w:type="dxa"/>
            <w:shd w:val="clear" w:color="auto" w:fill="auto"/>
          </w:tcPr>
          <w:p w14:paraId="10B21BBA" w14:textId="77777777" w:rsidR="00DA6CF5" w:rsidRPr="00CF3BAC" w:rsidRDefault="00DA6CF5" w:rsidP="002D3AB3">
            <w:pPr>
              <w:jc w:val="both"/>
              <w:rPr>
                <w:sz w:val="20"/>
              </w:rPr>
            </w:pPr>
            <w:r w:rsidRPr="00CF3BAC">
              <w:rPr>
                <w:sz w:val="20"/>
              </w:rPr>
              <w:t>3,384</w:t>
            </w:r>
          </w:p>
        </w:tc>
        <w:tc>
          <w:tcPr>
            <w:tcW w:w="1985" w:type="dxa"/>
            <w:shd w:val="clear" w:color="auto" w:fill="auto"/>
          </w:tcPr>
          <w:p w14:paraId="1BDE7BE6" w14:textId="77777777" w:rsidR="00DA6CF5" w:rsidRPr="00CF3BAC" w:rsidRDefault="00DA6CF5" w:rsidP="002D3AB3">
            <w:pPr>
              <w:jc w:val="both"/>
              <w:rPr>
                <w:sz w:val="20"/>
              </w:rPr>
            </w:pPr>
          </w:p>
        </w:tc>
        <w:tc>
          <w:tcPr>
            <w:tcW w:w="2551" w:type="dxa"/>
            <w:shd w:val="clear" w:color="auto" w:fill="auto"/>
          </w:tcPr>
          <w:p w14:paraId="4143EB6A" w14:textId="77777777" w:rsidR="00DA6CF5" w:rsidRPr="00CF3BAC" w:rsidRDefault="00DA6CF5" w:rsidP="002D3AB3">
            <w:pPr>
              <w:jc w:val="both"/>
              <w:rPr>
                <w:sz w:val="20"/>
              </w:rPr>
            </w:pPr>
          </w:p>
        </w:tc>
      </w:tr>
    </w:tbl>
    <w:p w14:paraId="6FDA9BC9" w14:textId="77777777" w:rsidR="00DA6CF5" w:rsidRPr="00191EC6" w:rsidRDefault="00DA6CF5" w:rsidP="00DA6CF5">
      <w:pPr>
        <w:jc w:val="both"/>
      </w:pPr>
      <w:r>
        <w:t xml:space="preserve"> </w:t>
      </w:r>
    </w:p>
    <w:p w14:paraId="30976CCD" w14:textId="77777777" w:rsidR="00CF3BAC" w:rsidRPr="00CF3BAC" w:rsidRDefault="00AB00EC" w:rsidP="00CA3E6A">
      <w:pPr>
        <w:pStyle w:val="ListParagraph"/>
        <w:numPr>
          <w:ilvl w:val="0"/>
          <w:numId w:val="31"/>
        </w:numPr>
        <w:ind w:left="0" w:firstLine="0"/>
        <w:jc w:val="both"/>
        <w:rPr>
          <w:szCs w:val="22"/>
        </w:rPr>
      </w:pPr>
      <w:r>
        <w:t xml:space="preserve">The rewetting was achieved through </w:t>
      </w:r>
      <w:r w:rsidR="00DA6CF5" w:rsidRPr="00191EC6">
        <w:t>shutting of channels</w:t>
      </w:r>
      <w:r w:rsidR="002D3AB3">
        <w:t xml:space="preserve"> using earth filled coffer dams at numerous locations along them</w:t>
      </w:r>
      <w:r w:rsidR="00DA6CF5" w:rsidRPr="00191EC6">
        <w:t xml:space="preserve"> </w:t>
      </w:r>
      <w:r w:rsidR="002D3AB3">
        <w:t xml:space="preserve">(i.e. cascade) </w:t>
      </w:r>
      <w:r w:rsidR="00DA6CF5" w:rsidRPr="00191EC6">
        <w:t>allow</w:t>
      </w:r>
      <w:r w:rsidR="002D3AB3">
        <w:t>ing water levels to rise</w:t>
      </w:r>
      <w:r w:rsidR="00DA6CF5" w:rsidRPr="00191EC6">
        <w:t xml:space="preserve"> to the land surface</w:t>
      </w:r>
      <w:r w:rsidR="002D3AB3">
        <w:t xml:space="preserve"> </w:t>
      </w:r>
      <w:r w:rsidR="00B849FA">
        <w:t>height</w:t>
      </w:r>
      <w:r w:rsidR="00DA6CF5" w:rsidRPr="00191EC6">
        <w:t xml:space="preserve"> which is a prerequisite for the restoration of mire formation processes. To ensure an even raising of water level and </w:t>
      </w:r>
      <w:r w:rsidR="002D3AB3">
        <w:t xml:space="preserve">the </w:t>
      </w:r>
      <w:r w:rsidR="00DA6CF5" w:rsidRPr="00191EC6">
        <w:t>sta</w:t>
      </w:r>
      <w:r w:rsidR="002D3AB3">
        <w:t>bility of the dams</w:t>
      </w:r>
      <w:r w:rsidR="00DA6CF5" w:rsidRPr="00191EC6">
        <w:t xml:space="preserve"> the distance between them was planned </w:t>
      </w:r>
      <w:r w:rsidR="00DA6CF5" w:rsidRPr="00191EC6">
        <w:lastRenderedPageBreak/>
        <w:t xml:space="preserve">so as the water level difference </w:t>
      </w:r>
      <w:r w:rsidR="002D3AB3">
        <w:t>would be between</w:t>
      </w:r>
      <w:r w:rsidR="00DA6CF5" w:rsidRPr="00191EC6">
        <w:t xml:space="preserve"> dams was 20-40 cm. For correct lo</w:t>
      </w:r>
      <w:r w:rsidR="002D3AB3">
        <w:t>cation of earth-fill cofferdams</w:t>
      </w:r>
      <w:r w:rsidR="00DA6CF5" w:rsidRPr="00191EC6">
        <w:t xml:space="preserve"> levelling survey of main channels was performed. </w:t>
      </w:r>
    </w:p>
    <w:p w14:paraId="3C35B4D6" w14:textId="77777777" w:rsidR="00CF3BAC" w:rsidRPr="00CF3BAC" w:rsidRDefault="00CF3BAC" w:rsidP="00CF3BAC">
      <w:pPr>
        <w:pStyle w:val="ListParagraph"/>
        <w:ind w:left="0"/>
        <w:jc w:val="both"/>
        <w:rPr>
          <w:szCs w:val="22"/>
        </w:rPr>
      </w:pPr>
    </w:p>
    <w:p w14:paraId="736750B4" w14:textId="77777777" w:rsidR="00CF3BAC" w:rsidRPr="00CF3BAC" w:rsidRDefault="00B849FA" w:rsidP="00CA3E6A">
      <w:pPr>
        <w:pStyle w:val="ListParagraph"/>
        <w:numPr>
          <w:ilvl w:val="0"/>
          <w:numId w:val="31"/>
        </w:numPr>
        <w:ind w:left="0" w:firstLine="0"/>
        <w:jc w:val="both"/>
      </w:pPr>
      <w:r w:rsidRPr="00CF3BAC">
        <w:rPr>
          <w:i/>
          <w:sz w:val="22"/>
          <w:szCs w:val="22"/>
        </w:rPr>
        <w:t xml:space="preserve"> </w:t>
      </w:r>
      <w:r w:rsidR="00AB00EC" w:rsidRPr="00CF3BAC">
        <w:rPr>
          <w:i/>
          <w:sz w:val="22"/>
          <w:szCs w:val="22"/>
        </w:rPr>
        <w:t>Impact</w:t>
      </w:r>
      <w:r w:rsidR="002D3AB3" w:rsidRPr="00CF3BAC">
        <w:rPr>
          <w:i/>
          <w:sz w:val="22"/>
          <w:szCs w:val="22"/>
        </w:rPr>
        <w:t>:</w:t>
      </w:r>
      <w:r w:rsidR="002D3AB3" w:rsidRPr="00CF3BAC">
        <w:rPr>
          <w:sz w:val="22"/>
          <w:szCs w:val="22"/>
        </w:rPr>
        <w:t xml:space="preserve"> </w:t>
      </w:r>
      <w:r w:rsidR="002D3AB3" w:rsidRPr="00CF3BAC">
        <w:t xml:space="preserve">The monitoring of water levels showed that the implemented activities were instrumental in </w:t>
      </w:r>
      <w:r w:rsidR="00F059EB" w:rsidRPr="00CF3BAC">
        <w:t xml:space="preserve">achieving the </w:t>
      </w:r>
      <w:r w:rsidR="002D3AB3" w:rsidRPr="00CF3BAC">
        <w:t>goal</w:t>
      </w:r>
      <w:r w:rsidR="00F059EB" w:rsidRPr="00CF3BAC">
        <w:t xml:space="preserve"> of raising the water tables to close to the surface</w:t>
      </w:r>
      <w:r w:rsidR="002D3AB3" w:rsidRPr="00CF3BAC">
        <w:t>.</w:t>
      </w:r>
      <w:r w:rsidR="00BE54E6" w:rsidRPr="00CF3BAC">
        <w:t xml:space="preserve"> The rather un</w:t>
      </w:r>
      <w:r w:rsidR="00AB7420" w:rsidRPr="00CF3BAC">
        <w:t>-</w:t>
      </w:r>
      <w:r w:rsidR="00BE54E6" w:rsidRPr="00CF3BAC">
        <w:t xml:space="preserve">useful indicator for this Output was </w:t>
      </w:r>
      <w:r w:rsidR="00AB7420" w:rsidRPr="00CF3BAC">
        <w:t>“</w:t>
      </w:r>
      <w:r w:rsidR="00BE54E6" w:rsidRPr="00CF3BAC">
        <w:rPr>
          <w:sz w:val="22"/>
          <w:szCs w:val="22"/>
        </w:rPr>
        <w:t>Water levels at re-wetted agricultural peatlands (F1 pilots),</w:t>
      </w:r>
      <w:r w:rsidR="00BF5B6E" w:rsidRPr="00CF3BAC">
        <w:rPr>
          <w:sz w:val="22"/>
          <w:szCs w:val="22"/>
        </w:rPr>
        <w:t xml:space="preserve"> </w:t>
      </w:r>
      <w:r w:rsidR="00AB7420" w:rsidRPr="00CF3BAC">
        <w:rPr>
          <w:sz w:val="22"/>
          <w:szCs w:val="22"/>
        </w:rPr>
        <w:t>the  baseline -</w:t>
      </w:r>
      <w:r w:rsidR="00BE54E6" w:rsidRPr="00CF3BAC">
        <w:rPr>
          <w:sz w:val="22"/>
          <w:szCs w:val="22"/>
        </w:rPr>
        <w:t xml:space="preserve"> </w:t>
      </w:r>
      <w:r w:rsidR="00BE54E6" w:rsidRPr="00CF3BAC">
        <w:rPr>
          <w:szCs w:val="22"/>
        </w:rPr>
        <w:t>60 cm and more below soil</w:t>
      </w:r>
      <w:r w:rsidR="00AB7420" w:rsidRPr="00CF3BAC">
        <w:rPr>
          <w:szCs w:val="22"/>
        </w:rPr>
        <w:t xml:space="preserve">, and the </w:t>
      </w:r>
      <w:r w:rsidR="00BE54E6" w:rsidRPr="00CF3BAC">
        <w:rPr>
          <w:szCs w:val="22"/>
        </w:rPr>
        <w:t xml:space="preserve"> target 10 to -30 cm (except for Mgle and Yurievo where target is 0 to -40 cm</w:t>
      </w:r>
      <w:r w:rsidR="00AB7420" w:rsidRPr="00CF3BAC">
        <w:rPr>
          <w:szCs w:val="22"/>
        </w:rPr>
        <w:t xml:space="preserve">. </w:t>
      </w:r>
    </w:p>
    <w:p w14:paraId="5D8FF6DC" w14:textId="77777777" w:rsidR="00CF3BAC" w:rsidRPr="00CF3BAC" w:rsidRDefault="00CF3BAC" w:rsidP="00CF3BAC">
      <w:pPr>
        <w:pStyle w:val="ListParagraph"/>
        <w:rPr>
          <w:szCs w:val="22"/>
        </w:rPr>
      </w:pPr>
    </w:p>
    <w:p w14:paraId="76FE3E4B" w14:textId="77777777" w:rsidR="002D3AB3" w:rsidRPr="00CF3BAC" w:rsidRDefault="00B849FA" w:rsidP="00CA3E6A">
      <w:pPr>
        <w:pStyle w:val="ListParagraph"/>
        <w:numPr>
          <w:ilvl w:val="0"/>
          <w:numId w:val="31"/>
        </w:numPr>
        <w:ind w:left="0" w:firstLine="0"/>
        <w:jc w:val="both"/>
      </w:pPr>
      <w:r w:rsidRPr="00CF3BAC">
        <w:rPr>
          <w:szCs w:val="22"/>
        </w:rPr>
        <w:t xml:space="preserve"> </w:t>
      </w:r>
      <w:r w:rsidR="00AB7420" w:rsidRPr="00CF3BAC">
        <w:rPr>
          <w:szCs w:val="22"/>
        </w:rPr>
        <w:t>From the table below it can be seen that this indicator was not based on a pre-project assessment of the actual average ground</w:t>
      </w:r>
      <w:r w:rsidR="00BE54E6" w:rsidRPr="00CF3BAC">
        <w:rPr>
          <w:szCs w:val="22"/>
        </w:rPr>
        <w:t xml:space="preserve"> </w:t>
      </w:r>
      <w:r w:rsidR="00AB7420" w:rsidRPr="00CF3BAC">
        <w:rPr>
          <w:szCs w:val="22"/>
        </w:rPr>
        <w:t>water levels and that its parameters did not really fit very well. Thus</w:t>
      </w:r>
      <w:r w:rsidR="00CF3BAC">
        <w:rPr>
          <w:szCs w:val="22"/>
        </w:rPr>
        <w:t>,</w:t>
      </w:r>
      <w:r w:rsidR="00AB7420" w:rsidRPr="00CF3BAC">
        <w:rPr>
          <w:szCs w:val="22"/>
        </w:rPr>
        <w:t xml:space="preserve"> it is perhaps more useful to say that before and after monitoring showed an increase in height of average ground water (reduction in depth below surface) at all sites except </w:t>
      </w:r>
      <w:r w:rsidR="00AB7420" w:rsidRPr="00CF3BAC">
        <w:t>Babroŭka. The reason behind the anomaly at Babroŭka</w:t>
      </w:r>
      <w:r w:rsidR="00BF5B6E" w:rsidRPr="00CF3BAC">
        <w:t xml:space="preserve"> is not know</w:t>
      </w:r>
      <w:r w:rsidR="00CF3BAC">
        <w:t>n</w:t>
      </w:r>
      <w:r w:rsidR="00BF5B6E" w:rsidRPr="00CF3BAC">
        <w:t>.</w:t>
      </w:r>
      <w:r w:rsidR="00CF3BAC">
        <w:t xml:space="preserve"> Following r</w:t>
      </w:r>
      <w:r w:rsidR="00CF3BAC" w:rsidRPr="00191EC6">
        <w:t>ewett</w:t>
      </w:r>
      <w:r w:rsidR="00CF3BAC">
        <w:t xml:space="preserve">ing the areas involved </w:t>
      </w:r>
      <w:r w:rsidR="00CF3BAC" w:rsidRPr="00191EC6">
        <w:t>are no longer re</w:t>
      </w:r>
      <w:r w:rsidR="00CF3BAC">
        <w:t xml:space="preserve">gistered as agricultural lands - </w:t>
      </w:r>
      <w:r w:rsidR="00CF3BAC" w:rsidRPr="00191EC6">
        <w:t>they were either converted into the lands of state reserves or transferred to forestry’s.</w:t>
      </w:r>
    </w:p>
    <w:p w14:paraId="12A8C46D" w14:textId="77777777" w:rsidR="002D3AB3" w:rsidRDefault="002D3AB3" w:rsidP="002D3AB3">
      <w:pPr>
        <w:jc w:val="both"/>
      </w:pPr>
    </w:p>
    <w:p w14:paraId="6F8442C4" w14:textId="77777777" w:rsidR="002D3AB3" w:rsidRPr="002D3AB3" w:rsidRDefault="00B849FA" w:rsidP="002D3AB3">
      <w:pPr>
        <w:jc w:val="both"/>
      </w:pPr>
      <w:r>
        <w:rPr>
          <w:b/>
        </w:rPr>
        <w:t>Table11</w:t>
      </w:r>
      <w:r w:rsidR="002D3AB3">
        <w:rPr>
          <w:b/>
        </w:rPr>
        <w:t xml:space="preserve"> </w:t>
      </w:r>
      <w:r w:rsidR="002D3AB3" w:rsidRPr="00191EC6">
        <w:rPr>
          <w:b/>
        </w:rPr>
        <w:t xml:space="preserve">- Hydrological parameters of project sites prior to (2014-2015) and after (2015-2016) the environmental rehabilitation </w:t>
      </w:r>
      <w:r w:rsidR="002D3AB3">
        <w:rPr>
          <w:b/>
        </w:rPr>
        <w:t>(</w:t>
      </w:r>
      <w:r w:rsidR="002D3AB3" w:rsidRPr="002D3AB3">
        <w:t>source: draft final report of the project May 2017)</w:t>
      </w:r>
    </w:p>
    <w:p w14:paraId="400249BF" w14:textId="77777777" w:rsidR="002D3AB3" w:rsidRPr="00191EC6" w:rsidRDefault="002D3AB3" w:rsidP="002D3AB3">
      <w:pPr>
        <w:jc w:val="both"/>
      </w:pPr>
    </w:p>
    <w:p w14:paraId="32D3F7A2" w14:textId="77777777" w:rsidR="002D3AB3" w:rsidRPr="00191EC6" w:rsidRDefault="002D3AB3" w:rsidP="002D3AB3">
      <w:pPr>
        <w:jc w:val="both"/>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9"/>
        <w:gridCol w:w="1283"/>
        <w:gridCol w:w="1681"/>
        <w:gridCol w:w="1967"/>
        <w:gridCol w:w="1638"/>
        <w:gridCol w:w="1668"/>
      </w:tblGrid>
      <w:tr w:rsidR="002D3AB3" w:rsidRPr="00191EC6" w14:paraId="6BF2B4D2" w14:textId="77777777" w:rsidTr="002D3AB3">
        <w:tc>
          <w:tcPr>
            <w:tcW w:w="1539" w:type="dxa"/>
            <w:shd w:val="clear" w:color="auto" w:fill="auto"/>
          </w:tcPr>
          <w:p w14:paraId="08CFD420" w14:textId="77777777" w:rsidR="002D3AB3" w:rsidRPr="00191EC6" w:rsidRDefault="002D3AB3" w:rsidP="002D3AB3">
            <w:pPr>
              <w:jc w:val="both"/>
            </w:pPr>
            <w:r w:rsidRPr="00191EC6">
              <w:t>Project sites</w:t>
            </w:r>
          </w:p>
        </w:tc>
        <w:tc>
          <w:tcPr>
            <w:tcW w:w="1283" w:type="dxa"/>
            <w:shd w:val="clear" w:color="auto" w:fill="auto"/>
          </w:tcPr>
          <w:p w14:paraId="28099409" w14:textId="77777777" w:rsidR="002D3AB3" w:rsidRPr="00191EC6" w:rsidRDefault="002D3AB3" w:rsidP="002D3AB3">
            <w:pPr>
              <w:jc w:val="both"/>
            </w:pPr>
            <w:r w:rsidRPr="00191EC6">
              <w:t>Periods of monitoring</w:t>
            </w:r>
          </w:p>
        </w:tc>
        <w:tc>
          <w:tcPr>
            <w:tcW w:w="1681" w:type="dxa"/>
            <w:shd w:val="clear" w:color="auto" w:fill="auto"/>
          </w:tcPr>
          <w:p w14:paraId="1280F0E5" w14:textId="77777777" w:rsidR="002D3AB3" w:rsidRPr="00191EC6" w:rsidRDefault="002D3AB3" w:rsidP="002D3AB3">
            <w:pPr>
              <w:jc w:val="both"/>
            </w:pPr>
            <w:r w:rsidRPr="00191EC6">
              <w:t>Average annual groundwater levels, cm</w:t>
            </w:r>
          </w:p>
        </w:tc>
        <w:tc>
          <w:tcPr>
            <w:tcW w:w="1967" w:type="dxa"/>
            <w:shd w:val="clear" w:color="auto" w:fill="auto"/>
          </w:tcPr>
          <w:p w14:paraId="77A62993" w14:textId="77777777" w:rsidR="002D3AB3" w:rsidRPr="00191EC6" w:rsidRDefault="002D3AB3" w:rsidP="002D3AB3">
            <w:pPr>
              <w:jc w:val="both"/>
            </w:pPr>
            <w:r w:rsidRPr="00191EC6">
              <w:t>Average annual</w:t>
            </w:r>
            <w:r>
              <w:t xml:space="preserve"> </w:t>
            </w:r>
          </w:p>
          <w:p w14:paraId="3C95E8EF" w14:textId="77777777" w:rsidR="002D3AB3" w:rsidRPr="00191EC6" w:rsidRDefault="002D3AB3" w:rsidP="002D3AB3">
            <w:pPr>
              <w:jc w:val="both"/>
            </w:pPr>
            <w:r w:rsidRPr="00191EC6">
              <w:t>range of groundwater levels, cm</w:t>
            </w:r>
          </w:p>
        </w:tc>
        <w:tc>
          <w:tcPr>
            <w:tcW w:w="1638" w:type="dxa"/>
            <w:shd w:val="clear" w:color="auto" w:fill="auto"/>
          </w:tcPr>
          <w:p w14:paraId="5E15EE77" w14:textId="77777777" w:rsidR="002D3AB3" w:rsidRPr="00191EC6" w:rsidRDefault="002D3AB3" w:rsidP="002D3AB3">
            <w:pPr>
              <w:jc w:val="both"/>
            </w:pPr>
            <w:r w:rsidRPr="00191EC6">
              <w:t>Minimum</w:t>
            </w:r>
          </w:p>
          <w:p w14:paraId="0A6A3CAD" w14:textId="77777777" w:rsidR="002D3AB3" w:rsidRPr="00191EC6" w:rsidRDefault="002D3AB3" w:rsidP="002D3AB3">
            <w:pPr>
              <w:jc w:val="both"/>
            </w:pPr>
            <w:r w:rsidRPr="00191EC6">
              <w:t>groundwater level, cm</w:t>
            </w:r>
          </w:p>
        </w:tc>
        <w:tc>
          <w:tcPr>
            <w:tcW w:w="1668" w:type="dxa"/>
            <w:shd w:val="clear" w:color="auto" w:fill="auto"/>
          </w:tcPr>
          <w:p w14:paraId="28A66C7A" w14:textId="77777777" w:rsidR="002D3AB3" w:rsidRPr="00191EC6" w:rsidRDefault="002D3AB3" w:rsidP="002D3AB3">
            <w:pPr>
              <w:jc w:val="both"/>
            </w:pPr>
            <w:r w:rsidRPr="00191EC6">
              <w:t>Maximum</w:t>
            </w:r>
          </w:p>
          <w:p w14:paraId="139C3D92" w14:textId="77777777" w:rsidR="002D3AB3" w:rsidRPr="00191EC6" w:rsidRDefault="002D3AB3" w:rsidP="002D3AB3">
            <w:pPr>
              <w:jc w:val="both"/>
            </w:pPr>
            <w:r w:rsidRPr="00191EC6">
              <w:t>groundwater level, cm</w:t>
            </w:r>
          </w:p>
        </w:tc>
      </w:tr>
      <w:tr w:rsidR="002D3AB3" w:rsidRPr="00191EC6" w14:paraId="7F4E09DB" w14:textId="77777777" w:rsidTr="002D3AB3">
        <w:tc>
          <w:tcPr>
            <w:tcW w:w="1539" w:type="dxa"/>
            <w:vMerge w:val="restart"/>
            <w:shd w:val="clear" w:color="auto" w:fill="auto"/>
          </w:tcPr>
          <w:p w14:paraId="590FD1A0" w14:textId="77777777" w:rsidR="002D3AB3" w:rsidRPr="00191EC6" w:rsidRDefault="002D3AB3" w:rsidP="002D3AB3">
            <w:pPr>
              <w:jc w:val="both"/>
            </w:pPr>
            <w:r w:rsidRPr="00191EC6">
              <w:t>Jurjeva</w:t>
            </w:r>
          </w:p>
        </w:tc>
        <w:tc>
          <w:tcPr>
            <w:tcW w:w="1283" w:type="dxa"/>
            <w:shd w:val="clear" w:color="auto" w:fill="auto"/>
          </w:tcPr>
          <w:p w14:paraId="4EE9D259" w14:textId="77777777" w:rsidR="002D3AB3" w:rsidRPr="00191EC6" w:rsidRDefault="002D3AB3" w:rsidP="002D3AB3">
            <w:pPr>
              <w:jc w:val="both"/>
            </w:pPr>
            <w:r w:rsidRPr="00191EC6">
              <w:t>Before</w:t>
            </w:r>
          </w:p>
        </w:tc>
        <w:tc>
          <w:tcPr>
            <w:tcW w:w="1681" w:type="dxa"/>
            <w:shd w:val="clear" w:color="auto" w:fill="auto"/>
          </w:tcPr>
          <w:p w14:paraId="7B377765" w14:textId="77777777" w:rsidR="002D3AB3" w:rsidRPr="00191EC6" w:rsidRDefault="002D3AB3" w:rsidP="002D3AB3">
            <w:pPr>
              <w:jc w:val="both"/>
            </w:pPr>
            <w:r w:rsidRPr="00191EC6">
              <w:t>-19</w:t>
            </w:r>
          </w:p>
        </w:tc>
        <w:tc>
          <w:tcPr>
            <w:tcW w:w="1967" w:type="dxa"/>
            <w:shd w:val="clear" w:color="auto" w:fill="auto"/>
          </w:tcPr>
          <w:p w14:paraId="19EC6072" w14:textId="77777777" w:rsidR="002D3AB3" w:rsidRPr="00191EC6" w:rsidRDefault="002D3AB3" w:rsidP="002D3AB3">
            <w:pPr>
              <w:jc w:val="both"/>
            </w:pPr>
            <w:r w:rsidRPr="00191EC6">
              <w:t>83</w:t>
            </w:r>
          </w:p>
        </w:tc>
        <w:tc>
          <w:tcPr>
            <w:tcW w:w="1638" w:type="dxa"/>
            <w:shd w:val="clear" w:color="auto" w:fill="auto"/>
          </w:tcPr>
          <w:p w14:paraId="1C3CA78B" w14:textId="77777777" w:rsidR="002D3AB3" w:rsidRPr="00191EC6" w:rsidRDefault="002D3AB3" w:rsidP="002D3AB3">
            <w:pPr>
              <w:jc w:val="both"/>
            </w:pPr>
            <w:r w:rsidRPr="00191EC6">
              <w:t>-70</w:t>
            </w:r>
          </w:p>
        </w:tc>
        <w:tc>
          <w:tcPr>
            <w:tcW w:w="1668" w:type="dxa"/>
            <w:shd w:val="clear" w:color="auto" w:fill="auto"/>
          </w:tcPr>
          <w:p w14:paraId="5DF446D4" w14:textId="77777777" w:rsidR="002D3AB3" w:rsidRPr="00191EC6" w:rsidRDefault="002D3AB3" w:rsidP="002D3AB3">
            <w:pPr>
              <w:jc w:val="both"/>
            </w:pPr>
            <w:r w:rsidRPr="00191EC6">
              <w:t>13</w:t>
            </w:r>
          </w:p>
        </w:tc>
      </w:tr>
      <w:tr w:rsidR="002D3AB3" w:rsidRPr="00191EC6" w14:paraId="3EC928A1" w14:textId="77777777" w:rsidTr="002D3AB3">
        <w:tc>
          <w:tcPr>
            <w:tcW w:w="1539" w:type="dxa"/>
            <w:vMerge/>
            <w:shd w:val="clear" w:color="auto" w:fill="auto"/>
          </w:tcPr>
          <w:p w14:paraId="6FDD0467" w14:textId="77777777" w:rsidR="002D3AB3" w:rsidRPr="00191EC6" w:rsidRDefault="002D3AB3" w:rsidP="002D3AB3">
            <w:pPr>
              <w:jc w:val="both"/>
            </w:pPr>
          </w:p>
        </w:tc>
        <w:tc>
          <w:tcPr>
            <w:tcW w:w="1283" w:type="dxa"/>
            <w:shd w:val="clear" w:color="auto" w:fill="auto"/>
          </w:tcPr>
          <w:p w14:paraId="0CFEC85A" w14:textId="77777777" w:rsidR="002D3AB3" w:rsidRPr="00191EC6" w:rsidRDefault="002D3AB3" w:rsidP="002D3AB3">
            <w:pPr>
              <w:jc w:val="both"/>
            </w:pPr>
            <w:r w:rsidRPr="00191EC6">
              <w:t>After</w:t>
            </w:r>
          </w:p>
        </w:tc>
        <w:tc>
          <w:tcPr>
            <w:tcW w:w="1681" w:type="dxa"/>
            <w:shd w:val="clear" w:color="auto" w:fill="auto"/>
          </w:tcPr>
          <w:p w14:paraId="2558CB96" w14:textId="77777777" w:rsidR="002D3AB3" w:rsidRPr="00191EC6" w:rsidRDefault="002D3AB3" w:rsidP="002D3AB3">
            <w:pPr>
              <w:jc w:val="both"/>
            </w:pPr>
            <w:r w:rsidRPr="00191EC6">
              <w:t>-12</w:t>
            </w:r>
          </w:p>
        </w:tc>
        <w:tc>
          <w:tcPr>
            <w:tcW w:w="1967" w:type="dxa"/>
            <w:shd w:val="clear" w:color="auto" w:fill="auto"/>
          </w:tcPr>
          <w:p w14:paraId="5A86F762" w14:textId="77777777" w:rsidR="002D3AB3" w:rsidRPr="00191EC6" w:rsidRDefault="002D3AB3" w:rsidP="002D3AB3">
            <w:pPr>
              <w:jc w:val="both"/>
            </w:pPr>
            <w:r w:rsidRPr="00191EC6">
              <w:t>67</w:t>
            </w:r>
          </w:p>
        </w:tc>
        <w:tc>
          <w:tcPr>
            <w:tcW w:w="1638" w:type="dxa"/>
            <w:shd w:val="clear" w:color="auto" w:fill="auto"/>
          </w:tcPr>
          <w:p w14:paraId="06CD45CB" w14:textId="77777777" w:rsidR="002D3AB3" w:rsidRPr="00191EC6" w:rsidRDefault="002D3AB3" w:rsidP="002D3AB3">
            <w:pPr>
              <w:jc w:val="both"/>
            </w:pPr>
            <w:r w:rsidRPr="00191EC6">
              <w:t>-58</w:t>
            </w:r>
          </w:p>
        </w:tc>
        <w:tc>
          <w:tcPr>
            <w:tcW w:w="1668" w:type="dxa"/>
            <w:shd w:val="clear" w:color="auto" w:fill="auto"/>
          </w:tcPr>
          <w:p w14:paraId="0BFB3266" w14:textId="77777777" w:rsidR="002D3AB3" w:rsidRPr="00191EC6" w:rsidRDefault="002D3AB3" w:rsidP="002D3AB3">
            <w:pPr>
              <w:jc w:val="both"/>
            </w:pPr>
            <w:r w:rsidRPr="00191EC6">
              <w:t>9</w:t>
            </w:r>
          </w:p>
        </w:tc>
      </w:tr>
      <w:tr w:rsidR="002D3AB3" w:rsidRPr="00191EC6" w14:paraId="550B3868" w14:textId="77777777" w:rsidTr="002D3AB3">
        <w:tc>
          <w:tcPr>
            <w:tcW w:w="1539" w:type="dxa"/>
            <w:vMerge w:val="restart"/>
            <w:shd w:val="clear" w:color="auto" w:fill="auto"/>
          </w:tcPr>
          <w:p w14:paraId="46287D75" w14:textId="77777777" w:rsidR="002D3AB3" w:rsidRPr="00191EC6" w:rsidRDefault="002D3AB3" w:rsidP="002D3AB3">
            <w:pPr>
              <w:jc w:val="both"/>
            </w:pPr>
            <w:r w:rsidRPr="00191EC6">
              <w:t>Mhlie</w:t>
            </w:r>
          </w:p>
        </w:tc>
        <w:tc>
          <w:tcPr>
            <w:tcW w:w="1283" w:type="dxa"/>
            <w:shd w:val="clear" w:color="auto" w:fill="auto"/>
          </w:tcPr>
          <w:p w14:paraId="1A61CA99" w14:textId="77777777" w:rsidR="002D3AB3" w:rsidRPr="00191EC6" w:rsidRDefault="002D3AB3" w:rsidP="002D3AB3">
            <w:pPr>
              <w:jc w:val="both"/>
            </w:pPr>
            <w:r w:rsidRPr="00191EC6">
              <w:t>Before</w:t>
            </w:r>
          </w:p>
        </w:tc>
        <w:tc>
          <w:tcPr>
            <w:tcW w:w="1681" w:type="dxa"/>
            <w:shd w:val="clear" w:color="auto" w:fill="auto"/>
          </w:tcPr>
          <w:p w14:paraId="34A601EF" w14:textId="77777777" w:rsidR="002D3AB3" w:rsidRPr="00191EC6" w:rsidRDefault="002D3AB3" w:rsidP="002D3AB3">
            <w:pPr>
              <w:jc w:val="both"/>
            </w:pPr>
            <w:r w:rsidRPr="00191EC6">
              <w:t>-17</w:t>
            </w:r>
          </w:p>
        </w:tc>
        <w:tc>
          <w:tcPr>
            <w:tcW w:w="1967" w:type="dxa"/>
            <w:shd w:val="clear" w:color="auto" w:fill="auto"/>
          </w:tcPr>
          <w:p w14:paraId="5FA50A0F" w14:textId="77777777" w:rsidR="002D3AB3" w:rsidRPr="00191EC6" w:rsidRDefault="002D3AB3" w:rsidP="002D3AB3">
            <w:pPr>
              <w:jc w:val="both"/>
            </w:pPr>
            <w:r w:rsidRPr="00191EC6">
              <w:t>50</w:t>
            </w:r>
          </w:p>
        </w:tc>
        <w:tc>
          <w:tcPr>
            <w:tcW w:w="1638" w:type="dxa"/>
            <w:shd w:val="clear" w:color="auto" w:fill="auto"/>
          </w:tcPr>
          <w:p w14:paraId="597FD24A" w14:textId="77777777" w:rsidR="002D3AB3" w:rsidRPr="00191EC6" w:rsidRDefault="002D3AB3" w:rsidP="002D3AB3">
            <w:pPr>
              <w:jc w:val="both"/>
            </w:pPr>
            <w:r w:rsidRPr="00191EC6">
              <w:t>-55</w:t>
            </w:r>
          </w:p>
        </w:tc>
        <w:tc>
          <w:tcPr>
            <w:tcW w:w="1668" w:type="dxa"/>
            <w:shd w:val="clear" w:color="auto" w:fill="auto"/>
          </w:tcPr>
          <w:p w14:paraId="17B34FDB" w14:textId="77777777" w:rsidR="002D3AB3" w:rsidRPr="00191EC6" w:rsidRDefault="002D3AB3" w:rsidP="002D3AB3">
            <w:pPr>
              <w:jc w:val="both"/>
            </w:pPr>
            <w:r w:rsidRPr="00191EC6">
              <w:t>-34</w:t>
            </w:r>
          </w:p>
        </w:tc>
      </w:tr>
      <w:tr w:rsidR="002D3AB3" w:rsidRPr="00191EC6" w14:paraId="36F4EDC3" w14:textId="77777777" w:rsidTr="002D3AB3">
        <w:tc>
          <w:tcPr>
            <w:tcW w:w="1539" w:type="dxa"/>
            <w:vMerge/>
            <w:shd w:val="clear" w:color="auto" w:fill="auto"/>
          </w:tcPr>
          <w:p w14:paraId="2A7FE24C" w14:textId="77777777" w:rsidR="002D3AB3" w:rsidRPr="00191EC6" w:rsidRDefault="002D3AB3" w:rsidP="002D3AB3">
            <w:pPr>
              <w:jc w:val="both"/>
            </w:pPr>
          </w:p>
        </w:tc>
        <w:tc>
          <w:tcPr>
            <w:tcW w:w="1283" w:type="dxa"/>
            <w:shd w:val="clear" w:color="auto" w:fill="auto"/>
          </w:tcPr>
          <w:p w14:paraId="07194266" w14:textId="77777777" w:rsidR="002D3AB3" w:rsidRPr="00191EC6" w:rsidRDefault="002D3AB3" w:rsidP="002D3AB3">
            <w:pPr>
              <w:jc w:val="both"/>
            </w:pPr>
            <w:r w:rsidRPr="00191EC6">
              <w:t>After</w:t>
            </w:r>
          </w:p>
        </w:tc>
        <w:tc>
          <w:tcPr>
            <w:tcW w:w="1681" w:type="dxa"/>
            <w:shd w:val="clear" w:color="auto" w:fill="auto"/>
          </w:tcPr>
          <w:p w14:paraId="6F14ECCA" w14:textId="77777777" w:rsidR="002D3AB3" w:rsidRPr="00191EC6" w:rsidRDefault="002D3AB3" w:rsidP="002D3AB3">
            <w:pPr>
              <w:jc w:val="both"/>
            </w:pPr>
            <w:r w:rsidRPr="00191EC6">
              <w:t>-14</w:t>
            </w:r>
          </w:p>
        </w:tc>
        <w:tc>
          <w:tcPr>
            <w:tcW w:w="1967" w:type="dxa"/>
            <w:shd w:val="clear" w:color="auto" w:fill="auto"/>
          </w:tcPr>
          <w:p w14:paraId="10CCE1E5" w14:textId="77777777" w:rsidR="002D3AB3" w:rsidRPr="00191EC6" w:rsidRDefault="002D3AB3" w:rsidP="002D3AB3">
            <w:pPr>
              <w:jc w:val="both"/>
            </w:pPr>
            <w:r w:rsidRPr="00191EC6">
              <w:t>28</w:t>
            </w:r>
          </w:p>
        </w:tc>
        <w:tc>
          <w:tcPr>
            <w:tcW w:w="1638" w:type="dxa"/>
            <w:shd w:val="clear" w:color="auto" w:fill="auto"/>
          </w:tcPr>
          <w:p w14:paraId="1F02BFDF" w14:textId="77777777" w:rsidR="002D3AB3" w:rsidRPr="00191EC6" w:rsidRDefault="002D3AB3" w:rsidP="002D3AB3">
            <w:pPr>
              <w:jc w:val="both"/>
            </w:pPr>
            <w:r w:rsidRPr="00191EC6">
              <w:t>-32</w:t>
            </w:r>
          </w:p>
        </w:tc>
        <w:tc>
          <w:tcPr>
            <w:tcW w:w="1668" w:type="dxa"/>
            <w:shd w:val="clear" w:color="auto" w:fill="auto"/>
          </w:tcPr>
          <w:p w14:paraId="478791E6" w14:textId="77777777" w:rsidR="002D3AB3" w:rsidRPr="00191EC6" w:rsidRDefault="002D3AB3" w:rsidP="002D3AB3">
            <w:pPr>
              <w:jc w:val="both"/>
            </w:pPr>
            <w:r w:rsidRPr="00191EC6">
              <w:t>-4</w:t>
            </w:r>
          </w:p>
        </w:tc>
      </w:tr>
      <w:tr w:rsidR="002D3AB3" w:rsidRPr="00191EC6" w14:paraId="2D286267" w14:textId="77777777" w:rsidTr="002D3AB3">
        <w:tc>
          <w:tcPr>
            <w:tcW w:w="1539" w:type="dxa"/>
            <w:vMerge w:val="restart"/>
            <w:shd w:val="clear" w:color="auto" w:fill="auto"/>
          </w:tcPr>
          <w:p w14:paraId="6D521712" w14:textId="77777777" w:rsidR="002D3AB3" w:rsidRPr="00191EC6" w:rsidRDefault="002D3AB3" w:rsidP="002D3AB3">
            <w:pPr>
              <w:jc w:val="both"/>
            </w:pPr>
            <w:r w:rsidRPr="00191EC6">
              <w:t>Babroŭka</w:t>
            </w:r>
          </w:p>
        </w:tc>
        <w:tc>
          <w:tcPr>
            <w:tcW w:w="1283" w:type="dxa"/>
            <w:shd w:val="clear" w:color="auto" w:fill="auto"/>
          </w:tcPr>
          <w:p w14:paraId="014C0774" w14:textId="77777777" w:rsidR="002D3AB3" w:rsidRPr="00191EC6" w:rsidRDefault="002D3AB3" w:rsidP="002D3AB3">
            <w:pPr>
              <w:jc w:val="both"/>
            </w:pPr>
            <w:r w:rsidRPr="00191EC6">
              <w:t>Before</w:t>
            </w:r>
          </w:p>
        </w:tc>
        <w:tc>
          <w:tcPr>
            <w:tcW w:w="1681" w:type="dxa"/>
            <w:shd w:val="clear" w:color="auto" w:fill="auto"/>
          </w:tcPr>
          <w:p w14:paraId="5CC68EA2" w14:textId="77777777" w:rsidR="002D3AB3" w:rsidRPr="00191EC6" w:rsidRDefault="002D3AB3" w:rsidP="002D3AB3">
            <w:pPr>
              <w:jc w:val="both"/>
            </w:pPr>
            <w:r w:rsidRPr="00191EC6">
              <w:t>-89</w:t>
            </w:r>
          </w:p>
        </w:tc>
        <w:tc>
          <w:tcPr>
            <w:tcW w:w="1967" w:type="dxa"/>
            <w:shd w:val="clear" w:color="auto" w:fill="auto"/>
          </w:tcPr>
          <w:p w14:paraId="485ABE1C" w14:textId="77777777" w:rsidR="002D3AB3" w:rsidRPr="00191EC6" w:rsidRDefault="002D3AB3" w:rsidP="002D3AB3">
            <w:pPr>
              <w:jc w:val="both"/>
            </w:pPr>
            <w:r w:rsidRPr="00191EC6">
              <w:t>80</w:t>
            </w:r>
          </w:p>
        </w:tc>
        <w:tc>
          <w:tcPr>
            <w:tcW w:w="1638" w:type="dxa"/>
            <w:shd w:val="clear" w:color="auto" w:fill="auto"/>
          </w:tcPr>
          <w:p w14:paraId="5C3C14A2" w14:textId="77777777" w:rsidR="002D3AB3" w:rsidRPr="00191EC6" w:rsidRDefault="002D3AB3" w:rsidP="002D3AB3">
            <w:pPr>
              <w:jc w:val="both"/>
            </w:pPr>
            <w:r w:rsidRPr="00191EC6">
              <w:t>-119</w:t>
            </w:r>
          </w:p>
        </w:tc>
        <w:tc>
          <w:tcPr>
            <w:tcW w:w="1668" w:type="dxa"/>
            <w:shd w:val="clear" w:color="auto" w:fill="auto"/>
          </w:tcPr>
          <w:p w14:paraId="07F06A3D" w14:textId="77777777" w:rsidR="002D3AB3" w:rsidRPr="00191EC6" w:rsidRDefault="002D3AB3" w:rsidP="002D3AB3">
            <w:pPr>
              <w:jc w:val="both"/>
            </w:pPr>
            <w:r w:rsidRPr="00191EC6">
              <w:t>-40</w:t>
            </w:r>
          </w:p>
        </w:tc>
      </w:tr>
      <w:tr w:rsidR="002D3AB3" w:rsidRPr="00191EC6" w14:paraId="3FB1BEF6" w14:textId="77777777" w:rsidTr="002D3AB3">
        <w:tc>
          <w:tcPr>
            <w:tcW w:w="1539" w:type="dxa"/>
            <w:vMerge/>
            <w:shd w:val="clear" w:color="auto" w:fill="auto"/>
          </w:tcPr>
          <w:p w14:paraId="0153E4C2" w14:textId="77777777" w:rsidR="002D3AB3" w:rsidRPr="00191EC6" w:rsidRDefault="002D3AB3" w:rsidP="002D3AB3">
            <w:pPr>
              <w:jc w:val="both"/>
            </w:pPr>
          </w:p>
        </w:tc>
        <w:tc>
          <w:tcPr>
            <w:tcW w:w="1283" w:type="dxa"/>
            <w:shd w:val="clear" w:color="auto" w:fill="auto"/>
          </w:tcPr>
          <w:p w14:paraId="0A7BAA11" w14:textId="77777777" w:rsidR="002D3AB3" w:rsidRPr="00191EC6" w:rsidRDefault="002D3AB3" w:rsidP="002D3AB3">
            <w:pPr>
              <w:jc w:val="both"/>
            </w:pPr>
            <w:r w:rsidRPr="00191EC6">
              <w:t>After</w:t>
            </w:r>
          </w:p>
        </w:tc>
        <w:tc>
          <w:tcPr>
            <w:tcW w:w="1681" w:type="dxa"/>
            <w:shd w:val="clear" w:color="auto" w:fill="auto"/>
          </w:tcPr>
          <w:p w14:paraId="4537FB82" w14:textId="77777777" w:rsidR="002D3AB3" w:rsidRPr="00191EC6" w:rsidRDefault="002D3AB3" w:rsidP="002D3AB3">
            <w:pPr>
              <w:jc w:val="both"/>
            </w:pPr>
            <w:r w:rsidRPr="00191EC6">
              <w:t>-93</w:t>
            </w:r>
          </w:p>
        </w:tc>
        <w:tc>
          <w:tcPr>
            <w:tcW w:w="1967" w:type="dxa"/>
            <w:shd w:val="clear" w:color="auto" w:fill="auto"/>
          </w:tcPr>
          <w:p w14:paraId="0FB88B73" w14:textId="77777777" w:rsidR="002D3AB3" w:rsidRPr="00191EC6" w:rsidRDefault="002D3AB3" w:rsidP="002D3AB3">
            <w:pPr>
              <w:jc w:val="both"/>
            </w:pPr>
            <w:r w:rsidRPr="00191EC6">
              <w:t>63</w:t>
            </w:r>
          </w:p>
        </w:tc>
        <w:tc>
          <w:tcPr>
            <w:tcW w:w="1638" w:type="dxa"/>
            <w:shd w:val="clear" w:color="auto" w:fill="auto"/>
          </w:tcPr>
          <w:p w14:paraId="35CA7513" w14:textId="77777777" w:rsidR="002D3AB3" w:rsidRPr="00191EC6" w:rsidRDefault="002D3AB3" w:rsidP="002D3AB3">
            <w:pPr>
              <w:jc w:val="both"/>
            </w:pPr>
            <w:r w:rsidRPr="00191EC6">
              <w:t>-122</w:t>
            </w:r>
          </w:p>
        </w:tc>
        <w:tc>
          <w:tcPr>
            <w:tcW w:w="1668" w:type="dxa"/>
            <w:shd w:val="clear" w:color="auto" w:fill="auto"/>
          </w:tcPr>
          <w:p w14:paraId="32FA1985" w14:textId="77777777" w:rsidR="002D3AB3" w:rsidRPr="00191EC6" w:rsidRDefault="002D3AB3" w:rsidP="002D3AB3">
            <w:pPr>
              <w:jc w:val="both"/>
            </w:pPr>
            <w:r w:rsidRPr="00191EC6">
              <w:t>-59</w:t>
            </w:r>
          </w:p>
        </w:tc>
      </w:tr>
      <w:tr w:rsidR="002D3AB3" w:rsidRPr="00191EC6" w14:paraId="4B4158FF" w14:textId="77777777" w:rsidTr="002D3AB3">
        <w:tc>
          <w:tcPr>
            <w:tcW w:w="1539" w:type="dxa"/>
            <w:vMerge w:val="restart"/>
            <w:shd w:val="clear" w:color="auto" w:fill="auto"/>
          </w:tcPr>
          <w:p w14:paraId="20F7AD53" w14:textId="77777777" w:rsidR="002D3AB3" w:rsidRPr="00191EC6" w:rsidRDefault="002D3AB3" w:rsidP="002D3AB3">
            <w:pPr>
              <w:jc w:val="both"/>
            </w:pPr>
            <w:r w:rsidRPr="00191EC6">
              <w:t>Voĺsinskaje</w:t>
            </w:r>
          </w:p>
        </w:tc>
        <w:tc>
          <w:tcPr>
            <w:tcW w:w="1283" w:type="dxa"/>
            <w:shd w:val="clear" w:color="auto" w:fill="auto"/>
          </w:tcPr>
          <w:p w14:paraId="58C10757" w14:textId="77777777" w:rsidR="002D3AB3" w:rsidRPr="00191EC6" w:rsidRDefault="002D3AB3" w:rsidP="002D3AB3">
            <w:pPr>
              <w:jc w:val="both"/>
            </w:pPr>
            <w:r w:rsidRPr="00191EC6">
              <w:t>Before</w:t>
            </w:r>
          </w:p>
        </w:tc>
        <w:tc>
          <w:tcPr>
            <w:tcW w:w="1681" w:type="dxa"/>
            <w:shd w:val="clear" w:color="auto" w:fill="auto"/>
          </w:tcPr>
          <w:p w14:paraId="00438BAC" w14:textId="77777777" w:rsidR="002D3AB3" w:rsidRPr="00191EC6" w:rsidRDefault="002D3AB3" w:rsidP="002D3AB3">
            <w:pPr>
              <w:jc w:val="both"/>
            </w:pPr>
            <w:r w:rsidRPr="00191EC6">
              <w:t>-54</w:t>
            </w:r>
          </w:p>
        </w:tc>
        <w:tc>
          <w:tcPr>
            <w:tcW w:w="1967" w:type="dxa"/>
            <w:shd w:val="clear" w:color="auto" w:fill="auto"/>
          </w:tcPr>
          <w:p w14:paraId="3A51EAA6" w14:textId="77777777" w:rsidR="002D3AB3" w:rsidRPr="00191EC6" w:rsidRDefault="002D3AB3" w:rsidP="002D3AB3">
            <w:pPr>
              <w:jc w:val="both"/>
            </w:pPr>
            <w:r w:rsidRPr="00191EC6">
              <w:t>64</w:t>
            </w:r>
          </w:p>
        </w:tc>
        <w:tc>
          <w:tcPr>
            <w:tcW w:w="1638" w:type="dxa"/>
            <w:shd w:val="clear" w:color="auto" w:fill="auto"/>
          </w:tcPr>
          <w:p w14:paraId="73A3BFBD" w14:textId="77777777" w:rsidR="002D3AB3" w:rsidRPr="00191EC6" w:rsidRDefault="002D3AB3" w:rsidP="002D3AB3">
            <w:pPr>
              <w:jc w:val="both"/>
            </w:pPr>
            <w:r w:rsidRPr="00191EC6">
              <w:t>-87</w:t>
            </w:r>
          </w:p>
        </w:tc>
        <w:tc>
          <w:tcPr>
            <w:tcW w:w="1668" w:type="dxa"/>
            <w:shd w:val="clear" w:color="auto" w:fill="auto"/>
          </w:tcPr>
          <w:p w14:paraId="6BFFB14A" w14:textId="77777777" w:rsidR="002D3AB3" w:rsidRPr="00191EC6" w:rsidRDefault="002D3AB3" w:rsidP="002D3AB3">
            <w:pPr>
              <w:jc w:val="both"/>
            </w:pPr>
            <w:r w:rsidRPr="00191EC6">
              <w:t>-23</w:t>
            </w:r>
          </w:p>
        </w:tc>
      </w:tr>
      <w:tr w:rsidR="002D3AB3" w:rsidRPr="00191EC6" w14:paraId="5B34F4BF" w14:textId="77777777" w:rsidTr="002D3AB3">
        <w:tc>
          <w:tcPr>
            <w:tcW w:w="1539" w:type="dxa"/>
            <w:vMerge/>
            <w:shd w:val="clear" w:color="auto" w:fill="auto"/>
          </w:tcPr>
          <w:p w14:paraId="250004E2" w14:textId="77777777" w:rsidR="002D3AB3" w:rsidRPr="00191EC6" w:rsidRDefault="002D3AB3" w:rsidP="002D3AB3">
            <w:pPr>
              <w:jc w:val="both"/>
            </w:pPr>
          </w:p>
        </w:tc>
        <w:tc>
          <w:tcPr>
            <w:tcW w:w="1283" w:type="dxa"/>
            <w:shd w:val="clear" w:color="auto" w:fill="auto"/>
          </w:tcPr>
          <w:p w14:paraId="0CC80834" w14:textId="77777777" w:rsidR="002D3AB3" w:rsidRPr="00191EC6" w:rsidRDefault="002D3AB3" w:rsidP="002D3AB3">
            <w:pPr>
              <w:jc w:val="both"/>
            </w:pPr>
            <w:r w:rsidRPr="00191EC6">
              <w:t>After</w:t>
            </w:r>
          </w:p>
        </w:tc>
        <w:tc>
          <w:tcPr>
            <w:tcW w:w="1681" w:type="dxa"/>
            <w:shd w:val="clear" w:color="auto" w:fill="auto"/>
          </w:tcPr>
          <w:p w14:paraId="70EF6BE9" w14:textId="77777777" w:rsidR="002D3AB3" w:rsidRPr="00191EC6" w:rsidRDefault="002D3AB3" w:rsidP="002D3AB3">
            <w:pPr>
              <w:jc w:val="both"/>
            </w:pPr>
            <w:r w:rsidRPr="00191EC6">
              <w:t>-28</w:t>
            </w:r>
          </w:p>
        </w:tc>
        <w:tc>
          <w:tcPr>
            <w:tcW w:w="1967" w:type="dxa"/>
            <w:shd w:val="clear" w:color="auto" w:fill="auto"/>
          </w:tcPr>
          <w:p w14:paraId="2C0BAC40" w14:textId="77777777" w:rsidR="002D3AB3" w:rsidRPr="00191EC6" w:rsidRDefault="002D3AB3" w:rsidP="002D3AB3">
            <w:pPr>
              <w:jc w:val="both"/>
            </w:pPr>
            <w:r w:rsidRPr="00191EC6">
              <w:t>70</w:t>
            </w:r>
          </w:p>
        </w:tc>
        <w:tc>
          <w:tcPr>
            <w:tcW w:w="1638" w:type="dxa"/>
            <w:shd w:val="clear" w:color="auto" w:fill="auto"/>
          </w:tcPr>
          <w:p w14:paraId="56DBEE96" w14:textId="77777777" w:rsidR="002D3AB3" w:rsidRPr="00191EC6" w:rsidRDefault="002D3AB3" w:rsidP="002D3AB3">
            <w:pPr>
              <w:jc w:val="both"/>
            </w:pPr>
            <w:r w:rsidRPr="00191EC6">
              <w:t>-71</w:t>
            </w:r>
          </w:p>
        </w:tc>
        <w:tc>
          <w:tcPr>
            <w:tcW w:w="1668" w:type="dxa"/>
            <w:shd w:val="clear" w:color="auto" w:fill="auto"/>
          </w:tcPr>
          <w:p w14:paraId="4E5CDA71" w14:textId="77777777" w:rsidR="002D3AB3" w:rsidRPr="00191EC6" w:rsidRDefault="002D3AB3" w:rsidP="002D3AB3">
            <w:pPr>
              <w:jc w:val="both"/>
            </w:pPr>
            <w:r w:rsidRPr="00191EC6">
              <w:t>-1</w:t>
            </w:r>
          </w:p>
        </w:tc>
      </w:tr>
      <w:tr w:rsidR="002D3AB3" w:rsidRPr="00191EC6" w14:paraId="07F90441" w14:textId="77777777" w:rsidTr="002D3AB3">
        <w:tc>
          <w:tcPr>
            <w:tcW w:w="1539" w:type="dxa"/>
            <w:vMerge w:val="restart"/>
            <w:shd w:val="clear" w:color="auto" w:fill="auto"/>
          </w:tcPr>
          <w:p w14:paraId="199E191B" w14:textId="77777777" w:rsidR="002D3AB3" w:rsidRPr="00191EC6" w:rsidRDefault="002D3AB3" w:rsidP="002D3AB3">
            <w:pPr>
              <w:jc w:val="both"/>
            </w:pPr>
            <w:r w:rsidRPr="00191EC6">
              <w:t>Sviatoje</w:t>
            </w:r>
          </w:p>
        </w:tc>
        <w:tc>
          <w:tcPr>
            <w:tcW w:w="1283" w:type="dxa"/>
            <w:shd w:val="clear" w:color="auto" w:fill="auto"/>
          </w:tcPr>
          <w:p w14:paraId="6135F2DA" w14:textId="77777777" w:rsidR="002D3AB3" w:rsidRPr="00191EC6" w:rsidRDefault="002D3AB3" w:rsidP="002D3AB3">
            <w:pPr>
              <w:jc w:val="both"/>
            </w:pPr>
            <w:r w:rsidRPr="00191EC6">
              <w:t>Before</w:t>
            </w:r>
          </w:p>
        </w:tc>
        <w:tc>
          <w:tcPr>
            <w:tcW w:w="1681" w:type="dxa"/>
            <w:shd w:val="clear" w:color="auto" w:fill="auto"/>
          </w:tcPr>
          <w:p w14:paraId="6DB2916D" w14:textId="77777777" w:rsidR="002D3AB3" w:rsidRPr="00191EC6" w:rsidRDefault="002D3AB3" w:rsidP="002D3AB3">
            <w:pPr>
              <w:jc w:val="both"/>
            </w:pPr>
            <w:r w:rsidRPr="00191EC6">
              <w:t>-25</w:t>
            </w:r>
          </w:p>
        </w:tc>
        <w:tc>
          <w:tcPr>
            <w:tcW w:w="1967" w:type="dxa"/>
            <w:shd w:val="clear" w:color="auto" w:fill="auto"/>
          </w:tcPr>
          <w:p w14:paraId="7681E294" w14:textId="77777777" w:rsidR="002D3AB3" w:rsidRPr="00191EC6" w:rsidRDefault="002D3AB3" w:rsidP="002D3AB3">
            <w:pPr>
              <w:jc w:val="both"/>
            </w:pPr>
            <w:r w:rsidRPr="00191EC6">
              <w:t>61</w:t>
            </w:r>
          </w:p>
        </w:tc>
        <w:tc>
          <w:tcPr>
            <w:tcW w:w="1638" w:type="dxa"/>
            <w:shd w:val="clear" w:color="auto" w:fill="auto"/>
          </w:tcPr>
          <w:p w14:paraId="6FDE3BD4" w14:textId="77777777" w:rsidR="002D3AB3" w:rsidRPr="00191EC6" w:rsidRDefault="002D3AB3" w:rsidP="002D3AB3">
            <w:pPr>
              <w:jc w:val="both"/>
            </w:pPr>
            <w:r w:rsidRPr="00191EC6">
              <w:t>-67</w:t>
            </w:r>
          </w:p>
        </w:tc>
        <w:tc>
          <w:tcPr>
            <w:tcW w:w="1668" w:type="dxa"/>
            <w:shd w:val="clear" w:color="auto" w:fill="auto"/>
          </w:tcPr>
          <w:p w14:paraId="3BAA1BCB" w14:textId="77777777" w:rsidR="002D3AB3" w:rsidRPr="00191EC6" w:rsidRDefault="002D3AB3" w:rsidP="002D3AB3">
            <w:pPr>
              <w:jc w:val="both"/>
            </w:pPr>
            <w:r w:rsidRPr="00191EC6">
              <w:t>-6</w:t>
            </w:r>
          </w:p>
        </w:tc>
      </w:tr>
      <w:tr w:rsidR="002D3AB3" w:rsidRPr="00191EC6" w14:paraId="4B00BDD8" w14:textId="77777777" w:rsidTr="002D3AB3">
        <w:tc>
          <w:tcPr>
            <w:tcW w:w="1539" w:type="dxa"/>
            <w:vMerge/>
            <w:shd w:val="clear" w:color="auto" w:fill="auto"/>
          </w:tcPr>
          <w:p w14:paraId="7724EC5B" w14:textId="77777777" w:rsidR="002D3AB3" w:rsidRPr="00191EC6" w:rsidRDefault="002D3AB3" w:rsidP="002D3AB3">
            <w:pPr>
              <w:jc w:val="both"/>
            </w:pPr>
          </w:p>
        </w:tc>
        <w:tc>
          <w:tcPr>
            <w:tcW w:w="1283" w:type="dxa"/>
            <w:shd w:val="clear" w:color="auto" w:fill="auto"/>
          </w:tcPr>
          <w:p w14:paraId="5E8C487B" w14:textId="77777777" w:rsidR="002D3AB3" w:rsidRPr="00191EC6" w:rsidRDefault="002D3AB3" w:rsidP="002D3AB3">
            <w:pPr>
              <w:jc w:val="both"/>
            </w:pPr>
            <w:r w:rsidRPr="00191EC6">
              <w:t>After</w:t>
            </w:r>
          </w:p>
        </w:tc>
        <w:tc>
          <w:tcPr>
            <w:tcW w:w="1681" w:type="dxa"/>
            <w:shd w:val="clear" w:color="auto" w:fill="auto"/>
          </w:tcPr>
          <w:p w14:paraId="46C58667" w14:textId="77777777" w:rsidR="002D3AB3" w:rsidRPr="00191EC6" w:rsidRDefault="002D3AB3" w:rsidP="002D3AB3">
            <w:pPr>
              <w:jc w:val="both"/>
            </w:pPr>
            <w:r w:rsidRPr="00191EC6">
              <w:t>-8</w:t>
            </w:r>
          </w:p>
        </w:tc>
        <w:tc>
          <w:tcPr>
            <w:tcW w:w="1967" w:type="dxa"/>
            <w:shd w:val="clear" w:color="auto" w:fill="auto"/>
          </w:tcPr>
          <w:p w14:paraId="22C1F097" w14:textId="77777777" w:rsidR="002D3AB3" w:rsidRPr="00191EC6" w:rsidRDefault="002D3AB3" w:rsidP="002D3AB3">
            <w:pPr>
              <w:jc w:val="both"/>
            </w:pPr>
            <w:r w:rsidRPr="00191EC6">
              <w:t>65</w:t>
            </w:r>
          </w:p>
        </w:tc>
        <w:tc>
          <w:tcPr>
            <w:tcW w:w="1638" w:type="dxa"/>
            <w:shd w:val="clear" w:color="auto" w:fill="auto"/>
          </w:tcPr>
          <w:p w14:paraId="05379C2A" w14:textId="77777777" w:rsidR="002D3AB3" w:rsidRPr="00191EC6" w:rsidRDefault="002D3AB3" w:rsidP="002D3AB3">
            <w:pPr>
              <w:jc w:val="both"/>
            </w:pPr>
            <w:r w:rsidRPr="00191EC6">
              <w:t>-49</w:t>
            </w:r>
          </w:p>
        </w:tc>
        <w:tc>
          <w:tcPr>
            <w:tcW w:w="1668" w:type="dxa"/>
            <w:shd w:val="clear" w:color="auto" w:fill="auto"/>
          </w:tcPr>
          <w:p w14:paraId="416E996D" w14:textId="77777777" w:rsidR="002D3AB3" w:rsidRPr="00191EC6" w:rsidRDefault="002D3AB3" w:rsidP="002D3AB3">
            <w:pPr>
              <w:jc w:val="both"/>
            </w:pPr>
            <w:r w:rsidRPr="00191EC6">
              <w:t>16</w:t>
            </w:r>
          </w:p>
        </w:tc>
      </w:tr>
    </w:tbl>
    <w:p w14:paraId="767FD9BD" w14:textId="77777777" w:rsidR="00CF3BAC" w:rsidRDefault="00CF3BAC" w:rsidP="00CF3BAC">
      <w:pPr>
        <w:pStyle w:val="ListParagraph"/>
        <w:ind w:left="0"/>
        <w:jc w:val="both"/>
      </w:pPr>
    </w:p>
    <w:p w14:paraId="21D1126F" w14:textId="77777777" w:rsidR="00CF3BAC" w:rsidRDefault="002D3AB3" w:rsidP="00CA3E6A">
      <w:pPr>
        <w:pStyle w:val="ListParagraph"/>
        <w:numPr>
          <w:ilvl w:val="0"/>
          <w:numId w:val="31"/>
        </w:numPr>
        <w:ind w:left="0" w:firstLine="0"/>
        <w:jc w:val="both"/>
      </w:pPr>
      <w:r>
        <w:t xml:space="preserve">In terms of </w:t>
      </w:r>
      <w:r w:rsidR="00C97176">
        <w:t xml:space="preserve">actual </w:t>
      </w:r>
      <w:r>
        <w:t>benefi</w:t>
      </w:r>
      <w:r w:rsidR="007F317C">
        <w:t xml:space="preserve">ts </w:t>
      </w:r>
      <w:r w:rsidR="00C97176">
        <w:t>gained from the re-wetting, the</w:t>
      </w:r>
      <w:r w:rsidR="007F317C">
        <w:t xml:space="preserve"> project monitoring identified biodiversity improvements with the  initial recovery of </w:t>
      </w:r>
      <w:r>
        <w:t xml:space="preserve"> </w:t>
      </w:r>
      <w:r w:rsidR="007F317C">
        <w:t xml:space="preserve">natural peatland conditions and species (the data and results from different sites is quite complex as there are many factors involved i.e. </w:t>
      </w:r>
      <w:r w:rsidR="007F317C" w:rsidRPr="00191EC6">
        <w:t>- different hydrological regimes within one site and different duration of exposure;  depth and type of the residual layer of the peat deposit;</w:t>
      </w:r>
      <w:r w:rsidR="007F317C">
        <w:t xml:space="preserve"> </w:t>
      </w:r>
      <w:r w:rsidR="007F317C" w:rsidRPr="00191EC6">
        <w:t xml:space="preserve"> chemical composition of groundwater and peat;</w:t>
      </w:r>
      <w:r w:rsidR="007F317C">
        <w:t xml:space="preserve"> </w:t>
      </w:r>
      <w:r w:rsidR="007F317C" w:rsidRPr="00191EC6">
        <w:t xml:space="preserve"> exposure to fires;</w:t>
      </w:r>
      <w:r w:rsidR="007F317C">
        <w:t xml:space="preserve"> etc.). This was in line with results and experience from previous re-wetting activities at other sites of degraded drained peatlands. Detailed data is available on the website. </w:t>
      </w:r>
    </w:p>
    <w:p w14:paraId="6CBD0004" w14:textId="77777777" w:rsidR="00CF3BAC" w:rsidRDefault="00CF3BAC" w:rsidP="00CF3BAC">
      <w:pPr>
        <w:pStyle w:val="ListParagraph"/>
        <w:ind w:left="0"/>
        <w:jc w:val="both"/>
      </w:pPr>
    </w:p>
    <w:p w14:paraId="29B69589" w14:textId="77777777" w:rsidR="00CF3BAC" w:rsidRDefault="007F317C" w:rsidP="00CA3E6A">
      <w:pPr>
        <w:pStyle w:val="ListParagraph"/>
        <w:numPr>
          <w:ilvl w:val="0"/>
          <w:numId w:val="31"/>
        </w:numPr>
        <w:ind w:left="0" w:firstLine="0"/>
        <w:jc w:val="both"/>
      </w:pPr>
      <w:r>
        <w:t>In terms of carbon there were also significant benefits. To quote one site specifically (</w:t>
      </w:r>
      <w:r w:rsidR="00096E9F">
        <w:t>Sviatoje)</w:t>
      </w:r>
      <w:r>
        <w:t xml:space="preserve"> it was estimated that the annual emissions reduction was </w:t>
      </w:r>
      <w:r w:rsidR="00096E9F" w:rsidRPr="00CF3BAC">
        <w:rPr>
          <w:kern w:val="24"/>
        </w:rPr>
        <w:t>9,505 tons of CO</w:t>
      </w:r>
      <w:r w:rsidR="00096E9F" w:rsidRPr="00CF3BAC">
        <w:rPr>
          <w:kern w:val="24"/>
          <w:position w:val="-8"/>
          <w:vertAlign w:val="subscript"/>
        </w:rPr>
        <w:t>2</w:t>
      </w:r>
      <w:r w:rsidR="00096E9F" w:rsidRPr="00CF3BAC">
        <w:rPr>
          <w:kern w:val="24"/>
        </w:rPr>
        <w:t>-eqv. a year. The total Reduction of GHG emissions over the 20 years period</w:t>
      </w:r>
      <w:r w:rsidR="00096E9F" w:rsidRPr="00CF3BAC">
        <w:rPr>
          <w:b/>
          <w:kern w:val="24"/>
        </w:rPr>
        <w:t xml:space="preserve"> </w:t>
      </w:r>
      <w:r w:rsidR="00096E9F" w:rsidRPr="00CF3BAC">
        <w:rPr>
          <w:kern w:val="24"/>
        </w:rPr>
        <w:t>[tons of CO</w:t>
      </w:r>
      <w:r w:rsidR="00096E9F" w:rsidRPr="00CF3BAC">
        <w:rPr>
          <w:kern w:val="24"/>
          <w:vertAlign w:val="subscript"/>
        </w:rPr>
        <w:t>2</w:t>
      </w:r>
      <w:r w:rsidR="00096E9F" w:rsidRPr="00CF3BAC">
        <w:rPr>
          <w:kern w:val="24"/>
        </w:rPr>
        <w:t>-eqv.</w:t>
      </w:r>
      <w:r w:rsidR="00096E9F" w:rsidRPr="00191EC6">
        <w:t>]</w:t>
      </w:r>
      <w:r w:rsidR="00C97176">
        <w:t xml:space="preserve"> </w:t>
      </w:r>
      <w:r w:rsidR="00096E9F">
        <w:t xml:space="preserve">from the </w:t>
      </w:r>
      <w:r w:rsidR="00096E9F" w:rsidRPr="00191EC6">
        <w:t>rewett</w:t>
      </w:r>
      <w:r w:rsidR="00096E9F">
        <w:t xml:space="preserve">ed </w:t>
      </w:r>
      <w:r w:rsidR="00096E9F" w:rsidRPr="00191EC6">
        <w:t>degraded agricultural lands on drained peatlands (4 sites)</w:t>
      </w:r>
      <w:r w:rsidR="00096E9F">
        <w:t xml:space="preserve"> was </w:t>
      </w:r>
      <w:r w:rsidR="00096E9F" w:rsidRPr="00191EC6">
        <w:t>2</w:t>
      </w:r>
      <w:r w:rsidR="000849CA">
        <w:t>65,86</w:t>
      </w:r>
      <w:r w:rsidR="00096E9F" w:rsidRPr="00191EC6">
        <w:t>0</w:t>
      </w:r>
      <w:r w:rsidR="00096E9F">
        <w:t>.</w:t>
      </w:r>
    </w:p>
    <w:p w14:paraId="5C937AD1" w14:textId="77777777" w:rsidR="00CF3BAC" w:rsidRDefault="00CF3BAC" w:rsidP="00CF3BAC">
      <w:pPr>
        <w:pStyle w:val="ListParagraph"/>
      </w:pPr>
    </w:p>
    <w:p w14:paraId="20DB79CC" w14:textId="77777777" w:rsidR="00CF3BAC" w:rsidRDefault="00CF3BAC" w:rsidP="00CF3BAC">
      <w:pPr>
        <w:pStyle w:val="ListParagraph"/>
      </w:pPr>
    </w:p>
    <w:p w14:paraId="1EDC40BB" w14:textId="38674216" w:rsidR="00CF3BAC" w:rsidRDefault="00096E9F" w:rsidP="00CA3E6A">
      <w:pPr>
        <w:pStyle w:val="ListParagraph"/>
        <w:numPr>
          <w:ilvl w:val="0"/>
          <w:numId w:val="31"/>
        </w:numPr>
        <w:ind w:left="0" w:firstLine="0"/>
        <w:jc w:val="both"/>
      </w:pPr>
      <w:r>
        <w:t xml:space="preserve">In terms of economic </w:t>
      </w:r>
      <w:r w:rsidR="00BF4283">
        <w:t>benefits,</w:t>
      </w:r>
      <w:r>
        <w:t xml:space="preserve"> the re-wetting clearly reduced the risk of deep peat fires</w:t>
      </w:r>
      <w:r w:rsidR="00C97176">
        <w:t xml:space="preserve"> from high risk </w:t>
      </w:r>
      <w:r>
        <w:t>to basically zero</w:t>
      </w:r>
      <w:r w:rsidR="00C97176">
        <w:t>,</w:t>
      </w:r>
      <w:r>
        <w:t xml:space="preserve"> thus saving the very significant costs involved for prevention and control measures. </w:t>
      </w:r>
      <w:r w:rsidR="00BF4283">
        <w:t>Unfortunately,</w:t>
      </w:r>
      <w:r>
        <w:t xml:space="preserve"> it appears that getting actual values on these avoided costs has been very difficult as they are divided amongst a large number of actors and the main one (the Mi</w:t>
      </w:r>
      <w:r w:rsidR="00BF5B6E">
        <w:t xml:space="preserve">nistry for Emergency Services) </w:t>
      </w:r>
      <w:r>
        <w:t xml:space="preserve">did not provide monetary figures but figures in terms of equipment, man hours, fuel, etc. Despite these difficulties it would have been useful that the project had pursued more vigorously making a financial estimate of the </w:t>
      </w:r>
      <w:r w:rsidR="008B6231">
        <w:t>costs avoided and funds therefore saved as this would greatly strengthen the arguments for replication. Likewise some estimation of the potential economic benefits over a 5, 10 or 20 yea</w:t>
      </w:r>
      <w:r w:rsidR="00C97176">
        <w:t>r timescale for the cranberry h</w:t>
      </w:r>
      <w:r w:rsidR="008B6231">
        <w:t>arve</w:t>
      </w:r>
      <w:r w:rsidR="00C97176">
        <w:t>s</w:t>
      </w:r>
      <w:r w:rsidR="008B6231">
        <w:t>ts assumed would have been of value.</w:t>
      </w:r>
    </w:p>
    <w:p w14:paraId="02AC1390" w14:textId="77777777" w:rsidR="00CF3BAC" w:rsidRDefault="00CF3BAC" w:rsidP="00CF3BAC">
      <w:pPr>
        <w:pStyle w:val="ListParagraph"/>
        <w:ind w:left="0"/>
        <w:jc w:val="both"/>
      </w:pPr>
    </w:p>
    <w:p w14:paraId="1E7735AF" w14:textId="77777777" w:rsidR="00CF3BAC" w:rsidRDefault="008B6231" w:rsidP="00CA3E6A">
      <w:pPr>
        <w:pStyle w:val="ListParagraph"/>
        <w:numPr>
          <w:ilvl w:val="0"/>
          <w:numId w:val="31"/>
        </w:numPr>
        <w:ind w:left="0" w:firstLine="0"/>
        <w:jc w:val="both"/>
      </w:pPr>
      <w:r>
        <w:t>Apart from these last minor caveats</w:t>
      </w:r>
      <w:r w:rsidR="00CF3BAC">
        <w:t>,</w:t>
      </w:r>
      <w:r>
        <w:t xml:space="preserve"> it is clear that the output was </w:t>
      </w:r>
      <w:r w:rsidR="00C97176">
        <w:t xml:space="preserve">mainly </w:t>
      </w:r>
      <w:r>
        <w:t xml:space="preserve">achieved </w:t>
      </w:r>
      <w:r w:rsidR="00C97176">
        <w:t xml:space="preserve">(though area was less than planned in the </w:t>
      </w:r>
      <w:r w:rsidR="00DE222E">
        <w:t>project document</w:t>
      </w:r>
      <w:r w:rsidR="00C97176">
        <w:t xml:space="preserve">), </w:t>
      </w:r>
      <w:r>
        <w:t>and the results were as expected from past experience with similar re-wetting exercises.</w:t>
      </w:r>
    </w:p>
    <w:p w14:paraId="5E534128" w14:textId="77777777" w:rsidR="00CF3BAC" w:rsidRPr="00CF3BAC" w:rsidRDefault="00CF3BAC" w:rsidP="00CF3BAC">
      <w:pPr>
        <w:pStyle w:val="ListParagraph"/>
        <w:rPr>
          <w:i/>
          <w:sz w:val="22"/>
          <w:szCs w:val="22"/>
        </w:rPr>
      </w:pPr>
    </w:p>
    <w:p w14:paraId="3AF7906C" w14:textId="77777777" w:rsidR="002D3AB3" w:rsidRPr="00191EC6" w:rsidRDefault="008B6231" w:rsidP="00CA3E6A">
      <w:pPr>
        <w:pStyle w:val="ListParagraph"/>
        <w:numPr>
          <w:ilvl w:val="0"/>
          <w:numId w:val="31"/>
        </w:numPr>
        <w:ind w:left="0" w:firstLine="0"/>
        <w:jc w:val="both"/>
      </w:pPr>
      <w:r w:rsidRPr="00CF3BAC">
        <w:rPr>
          <w:i/>
          <w:sz w:val="22"/>
          <w:szCs w:val="22"/>
        </w:rPr>
        <w:t>Replication</w:t>
      </w:r>
      <w:r w:rsidRPr="00CF3BAC">
        <w:rPr>
          <w:sz w:val="22"/>
          <w:szCs w:val="22"/>
        </w:rPr>
        <w:t xml:space="preserve">: </w:t>
      </w:r>
      <w:r w:rsidR="002D3AB3">
        <w:t xml:space="preserve"> </w:t>
      </w:r>
      <w:r>
        <w:t>The results of this pilot have been documented (though with the limitations on economic data mentioned above) and presented</w:t>
      </w:r>
      <w:r w:rsidR="00BF5B6E">
        <w:t xml:space="preserve"> to key stakeholders</w:t>
      </w:r>
      <w:r>
        <w:t xml:space="preserve">. </w:t>
      </w:r>
      <w:r w:rsidR="00BE54E6">
        <w:t>According to the project (see draft final report) t</w:t>
      </w:r>
      <w:r w:rsidR="002D3AB3" w:rsidRPr="00191EC6">
        <w:t xml:space="preserve">he Government plans to make an </w:t>
      </w:r>
      <w:r>
        <w:t xml:space="preserve">inventory of reclamation works </w:t>
      </w:r>
      <w:r w:rsidR="002D3AB3" w:rsidRPr="00191EC6">
        <w:t>and detected inefficiently drained peatlands will be subject to environmental rehabilitation bas</w:t>
      </w:r>
      <w:r>
        <w:t>ed on the project's experience (part of the NPS).</w:t>
      </w:r>
      <w:r w:rsidR="00BE54E6">
        <w:t xml:space="preserve"> The likelihood of replication appears high as the issue of degraded unproductive drained peatland agricultural land is widespread and known risk of it catching fire well recognized. This together with other benefits, the existing experience from this and previous projects of re-rewetting process and the fact that it is part of the NPS, makes this approach likely to be upscaled and replicated.</w:t>
      </w:r>
    </w:p>
    <w:p w14:paraId="466C407F" w14:textId="77777777" w:rsidR="003E607B" w:rsidRDefault="003E607B" w:rsidP="00C356F0">
      <w:pPr>
        <w:jc w:val="both"/>
        <w:rPr>
          <w:sz w:val="22"/>
          <w:szCs w:val="22"/>
        </w:rPr>
      </w:pPr>
    </w:p>
    <w:p w14:paraId="41F329FE" w14:textId="77777777" w:rsidR="003E607B" w:rsidRDefault="003E607B" w:rsidP="00C356F0">
      <w:pPr>
        <w:jc w:val="both"/>
        <w:rPr>
          <w:sz w:val="22"/>
          <w:szCs w:val="22"/>
        </w:rPr>
      </w:pPr>
    </w:p>
    <w:p w14:paraId="289ED7A8" w14:textId="77777777" w:rsidR="00096E9F" w:rsidRPr="00BF5B6E" w:rsidRDefault="00096E9F" w:rsidP="00096E9F">
      <w:pPr>
        <w:jc w:val="both"/>
        <w:rPr>
          <w:b/>
          <w:bCs/>
        </w:rPr>
      </w:pPr>
      <w:r w:rsidRPr="00BF5B6E">
        <w:rPr>
          <w:b/>
        </w:rPr>
        <w:t xml:space="preserve">Table </w:t>
      </w:r>
      <w:r w:rsidR="00B849FA">
        <w:rPr>
          <w:b/>
        </w:rPr>
        <w:t>12</w:t>
      </w:r>
      <w:r w:rsidR="00BF5B6E" w:rsidRPr="00BF5B6E">
        <w:rPr>
          <w:b/>
        </w:rPr>
        <w:t xml:space="preserve"> </w:t>
      </w:r>
      <w:r w:rsidRPr="00BF5B6E">
        <w:rPr>
          <w:b/>
        </w:rPr>
        <w:t xml:space="preserve">- Estimated reduction of GHG emissions resulting from project activities.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9"/>
        <w:gridCol w:w="3202"/>
      </w:tblGrid>
      <w:tr w:rsidR="00096E9F" w:rsidRPr="00191EC6" w14:paraId="4D12D84F" w14:textId="77777777" w:rsidTr="00716265">
        <w:tc>
          <w:tcPr>
            <w:tcW w:w="5819" w:type="dxa"/>
            <w:shd w:val="clear" w:color="auto" w:fill="auto"/>
            <w:vAlign w:val="center"/>
          </w:tcPr>
          <w:p w14:paraId="70C40E76" w14:textId="77777777" w:rsidR="00096E9F" w:rsidRPr="00CF3BAC" w:rsidRDefault="00096E9F" w:rsidP="00F059EB">
            <w:pPr>
              <w:jc w:val="center"/>
              <w:rPr>
                <w:sz w:val="20"/>
              </w:rPr>
            </w:pPr>
            <w:r w:rsidRPr="00CF3BAC">
              <w:rPr>
                <w:sz w:val="20"/>
              </w:rPr>
              <w:t>PROJECT ACTIVITIES</w:t>
            </w:r>
          </w:p>
        </w:tc>
        <w:tc>
          <w:tcPr>
            <w:tcW w:w="3202" w:type="dxa"/>
            <w:shd w:val="clear" w:color="auto" w:fill="auto"/>
            <w:vAlign w:val="center"/>
          </w:tcPr>
          <w:p w14:paraId="2C6BBB2E" w14:textId="77777777" w:rsidR="00096E9F" w:rsidRPr="00CF3BAC" w:rsidRDefault="00096E9F" w:rsidP="00F059EB">
            <w:pPr>
              <w:jc w:val="center"/>
              <w:rPr>
                <w:rFonts w:eastAsia="Calibri"/>
                <w:b/>
                <w:bCs/>
                <w:kern w:val="24"/>
                <w:sz w:val="20"/>
              </w:rPr>
            </w:pPr>
            <w:r w:rsidRPr="00CF3BAC">
              <w:rPr>
                <w:kern w:val="24"/>
                <w:sz w:val="20"/>
              </w:rPr>
              <w:t>Reduction of GHG emissions over the 20 years period</w:t>
            </w:r>
            <w:r w:rsidRPr="00CF3BAC">
              <w:rPr>
                <w:b/>
                <w:kern w:val="24"/>
                <w:sz w:val="20"/>
              </w:rPr>
              <w:t xml:space="preserve">, </w:t>
            </w:r>
          </w:p>
          <w:p w14:paraId="3BF8A65B" w14:textId="77777777" w:rsidR="00096E9F" w:rsidRPr="00CF3BAC" w:rsidRDefault="00096E9F" w:rsidP="00F059EB">
            <w:pPr>
              <w:jc w:val="center"/>
              <w:rPr>
                <w:sz w:val="20"/>
              </w:rPr>
            </w:pPr>
            <w:r w:rsidRPr="00CF3BAC">
              <w:rPr>
                <w:kern w:val="24"/>
                <w:sz w:val="20"/>
              </w:rPr>
              <w:t>[tons of CO</w:t>
            </w:r>
            <w:r w:rsidRPr="00CF3BAC">
              <w:rPr>
                <w:kern w:val="24"/>
                <w:sz w:val="20"/>
                <w:vertAlign w:val="subscript"/>
              </w:rPr>
              <w:t>2</w:t>
            </w:r>
            <w:r w:rsidRPr="00CF3BAC">
              <w:rPr>
                <w:kern w:val="24"/>
                <w:sz w:val="20"/>
              </w:rPr>
              <w:t>-eqv.</w:t>
            </w:r>
            <w:r w:rsidRPr="00CF3BAC">
              <w:rPr>
                <w:sz w:val="20"/>
              </w:rPr>
              <w:t>]</w:t>
            </w:r>
          </w:p>
        </w:tc>
      </w:tr>
      <w:tr w:rsidR="00096E9F" w:rsidRPr="00191EC6" w14:paraId="57FCF663" w14:textId="77777777" w:rsidTr="00716265">
        <w:tc>
          <w:tcPr>
            <w:tcW w:w="5819" w:type="dxa"/>
            <w:shd w:val="clear" w:color="auto" w:fill="auto"/>
          </w:tcPr>
          <w:p w14:paraId="67013413" w14:textId="77777777" w:rsidR="00096E9F" w:rsidRPr="00CF3BAC" w:rsidRDefault="00096E9F" w:rsidP="00F059EB">
            <w:pPr>
              <w:rPr>
                <w:sz w:val="20"/>
              </w:rPr>
            </w:pPr>
            <w:r w:rsidRPr="00CF3BAC">
              <w:rPr>
                <w:sz w:val="20"/>
              </w:rPr>
              <w:t>The rewetting of degraded agricultural lands on drained peatlands (4 sites)</w:t>
            </w:r>
          </w:p>
        </w:tc>
        <w:tc>
          <w:tcPr>
            <w:tcW w:w="3202" w:type="dxa"/>
            <w:shd w:val="clear" w:color="auto" w:fill="auto"/>
            <w:vAlign w:val="center"/>
          </w:tcPr>
          <w:p w14:paraId="3437B3E4" w14:textId="77777777" w:rsidR="00096E9F" w:rsidRPr="00CF3BAC" w:rsidRDefault="00096E9F" w:rsidP="00F059EB">
            <w:pPr>
              <w:jc w:val="center"/>
              <w:rPr>
                <w:sz w:val="20"/>
              </w:rPr>
            </w:pPr>
            <w:r w:rsidRPr="00CF3BAC">
              <w:rPr>
                <w:sz w:val="20"/>
              </w:rPr>
              <w:t>2</w:t>
            </w:r>
            <w:r w:rsidR="000849CA">
              <w:rPr>
                <w:sz w:val="20"/>
              </w:rPr>
              <w:t>65860</w:t>
            </w:r>
          </w:p>
        </w:tc>
      </w:tr>
      <w:tr w:rsidR="00096E9F" w:rsidRPr="00191EC6" w14:paraId="3884145B" w14:textId="77777777" w:rsidTr="00716265">
        <w:tc>
          <w:tcPr>
            <w:tcW w:w="5819" w:type="dxa"/>
            <w:shd w:val="clear" w:color="auto" w:fill="auto"/>
          </w:tcPr>
          <w:p w14:paraId="1E851586" w14:textId="77777777" w:rsidR="00096E9F" w:rsidRPr="00CF3BAC" w:rsidRDefault="00096E9F" w:rsidP="00F059EB">
            <w:pPr>
              <w:rPr>
                <w:sz w:val="20"/>
              </w:rPr>
            </w:pPr>
            <w:r w:rsidRPr="00CF3BAC">
              <w:rPr>
                <w:sz w:val="20"/>
              </w:rPr>
              <w:t>Restoration of ineffectively drained forest peatlands (4 sites)</w:t>
            </w:r>
          </w:p>
        </w:tc>
        <w:tc>
          <w:tcPr>
            <w:tcW w:w="3202" w:type="dxa"/>
            <w:shd w:val="clear" w:color="auto" w:fill="auto"/>
            <w:vAlign w:val="center"/>
          </w:tcPr>
          <w:p w14:paraId="72977C2F" w14:textId="77777777" w:rsidR="00096E9F" w:rsidRPr="00CF3BAC" w:rsidRDefault="00096E9F" w:rsidP="00F059EB">
            <w:pPr>
              <w:jc w:val="center"/>
              <w:rPr>
                <w:sz w:val="20"/>
              </w:rPr>
            </w:pPr>
            <w:r w:rsidRPr="00CF3BAC">
              <w:rPr>
                <w:sz w:val="20"/>
              </w:rPr>
              <w:t>1,369,800</w:t>
            </w:r>
          </w:p>
        </w:tc>
      </w:tr>
      <w:tr w:rsidR="00096E9F" w:rsidRPr="00191EC6" w14:paraId="25D5F015" w14:textId="77777777" w:rsidTr="00716265">
        <w:tc>
          <w:tcPr>
            <w:tcW w:w="5819" w:type="dxa"/>
            <w:shd w:val="clear" w:color="auto" w:fill="auto"/>
          </w:tcPr>
          <w:p w14:paraId="3E0DB582" w14:textId="77777777" w:rsidR="00096E9F" w:rsidRPr="00CF3BAC" w:rsidRDefault="00096E9F" w:rsidP="00F059EB">
            <w:pPr>
              <w:rPr>
                <w:sz w:val="20"/>
              </w:rPr>
            </w:pPr>
            <w:r w:rsidRPr="00CF3BAC">
              <w:rPr>
                <w:sz w:val="20"/>
              </w:rPr>
              <w:t>Restoration of the hydrological regime at the Jeĺnia Zakaznik.</w:t>
            </w:r>
          </w:p>
        </w:tc>
        <w:tc>
          <w:tcPr>
            <w:tcW w:w="3202" w:type="dxa"/>
            <w:shd w:val="clear" w:color="auto" w:fill="auto"/>
            <w:vAlign w:val="center"/>
          </w:tcPr>
          <w:p w14:paraId="2EF91CE3" w14:textId="77777777" w:rsidR="00096E9F" w:rsidRPr="00CF3BAC" w:rsidRDefault="00096E9F" w:rsidP="00F059EB">
            <w:pPr>
              <w:jc w:val="center"/>
              <w:rPr>
                <w:sz w:val="20"/>
              </w:rPr>
            </w:pPr>
            <w:r w:rsidRPr="00CF3BAC">
              <w:rPr>
                <w:sz w:val="20"/>
              </w:rPr>
              <w:t>550,301.2</w:t>
            </w:r>
          </w:p>
        </w:tc>
      </w:tr>
      <w:tr w:rsidR="00096E9F" w:rsidRPr="00191EC6" w14:paraId="6F5CB827" w14:textId="77777777" w:rsidTr="00716265">
        <w:tc>
          <w:tcPr>
            <w:tcW w:w="5819" w:type="dxa"/>
            <w:shd w:val="clear" w:color="auto" w:fill="auto"/>
          </w:tcPr>
          <w:p w14:paraId="1B681146" w14:textId="77777777" w:rsidR="00096E9F" w:rsidRPr="00CF3BAC" w:rsidRDefault="00096E9F" w:rsidP="00F059EB">
            <w:pPr>
              <w:rPr>
                <w:sz w:val="20"/>
              </w:rPr>
            </w:pPr>
            <w:r w:rsidRPr="00CF3BAC">
              <w:rPr>
                <w:sz w:val="20"/>
              </w:rPr>
              <w:t>Conversion of arable land with peat soils to pasture.</w:t>
            </w:r>
          </w:p>
        </w:tc>
        <w:tc>
          <w:tcPr>
            <w:tcW w:w="3202" w:type="dxa"/>
            <w:shd w:val="clear" w:color="auto" w:fill="auto"/>
            <w:vAlign w:val="center"/>
          </w:tcPr>
          <w:p w14:paraId="026B7463" w14:textId="77777777" w:rsidR="00096E9F" w:rsidRPr="00CF3BAC" w:rsidRDefault="00096E9F" w:rsidP="00F059EB">
            <w:pPr>
              <w:jc w:val="center"/>
              <w:rPr>
                <w:sz w:val="20"/>
              </w:rPr>
            </w:pPr>
            <w:r w:rsidRPr="00CF3BAC">
              <w:rPr>
                <w:sz w:val="20"/>
              </w:rPr>
              <w:t>55,200</w:t>
            </w:r>
          </w:p>
        </w:tc>
      </w:tr>
      <w:tr w:rsidR="00096E9F" w:rsidRPr="00191EC6" w14:paraId="05B32C1B" w14:textId="77777777" w:rsidTr="00716265">
        <w:tc>
          <w:tcPr>
            <w:tcW w:w="5819" w:type="dxa"/>
            <w:shd w:val="clear" w:color="auto" w:fill="auto"/>
          </w:tcPr>
          <w:p w14:paraId="5311A73B" w14:textId="77777777" w:rsidR="00096E9F" w:rsidRPr="00CF3BAC" w:rsidRDefault="00096E9F" w:rsidP="00F059EB">
            <w:pPr>
              <w:rPr>
                <w:sz w:val="20"/>
              </w:rPr>
            </w:pPr>
            <w:r w:rsidRPr="00CF3BAC">
              <w:rPr>
                <w:sz w:val="20"/>
              </w:rPr>
              <w:t>Restoration of alder forests on degraded plots with peat soils</w:t>
            </w:r>
          </w:p>
        </w:tc>
        <w:tc>
          <w:tcPr>
            <w:tcW w:w="3202" w:type="dxa"/>
            <w:shd w:val="clear" w:color="auto" w:fill="auto"/>
            <w:vAlign w:val="center"/>
          </w:tcPr>
          <w:p w14:paraId="674964F6" w14:textId="77777777" w:rsidR="00096E9F" w:rsidRPr="00CF3BAC" w:rsidRDefault="00096E9F" w:rsidP="00F059EB">
            <w:pPr>
              <w:jc w:val="center"/>
              <w:rPr>
                <w:sz w:val="20"/>
              </w:rPr>
            </w:pPr>
            <w:r w:rsidRPr="00CF3BAC">
              <w:rPr>
                <w:sz w:val="20"/>
              </w:rPr>
              <w:t>4,930</w:t>
            </w:r>
          </w:p>
        </w:tc>
      </w:tr>
      <w:tr w:rsidR="00096E9F" w:rsidRPr="00191EC6" w14:paraId="33FA64A7" w14:textId="77777777" w:rsidTr="00716265">
        <w:tc>
          <w:tcPr>
            <w:tcW w:w="5819" w:type="dxa"/>
            <w:shd w:val="clear" w:color="auto" w:fill="auto"/>
          </w:tcPr>
          <w:p w14:paraId="45AFA927" w14:textId="77777777" w:rsidR="00096E9F" w:rsidRPr="00CF3BAC" w:rsidRDefault="00096E9F" w:rsidP="00F059EB">
            <w:pPr>
              <w:rPr>
                <w:sz w:val="20"/>
              </w:rPr>
            </w:pPr>
            <w:r w:rsidRPr="00CF3BAC">
              <w:rPr>
                <w:sz w:val="20"/>
              </w:rPr>
              <w:t>TOTAL:</w:t>
            </w:r>
          </w:p>
        </w:tc>
        <w:tc>
          <w:tcPr>
            <w:tcW w:w="3202" w:type="dxa"/>
            <w:shd w:val="clear" w:color="auto" w:fill="auto"/>
            <w:vAlign w:val="center"/>
          </w:tcPr>
          <w:p w14:paraId="7EF9107C" w14:textId="77777777" w:rsidR="00096E9F" w:rsidRPr="00CF3BAC" w:rsidRDefault="00096E9F" w:rsidP="00F059EB">
            <w:pPr>
              <w:jc w:val="center"/>
              <w:rPr>
                <w:b/>
                <w:sz w:val="20"/>
              </w:rPr>
            </w:pPr>
            <w:r w:rsidRPr="00CF3BAC">
              <w:rPr>
                <w:sz w:val="20"/>
              </w:rPr>
              <w:t xml:space="preserve">2,218,051 </w:t>
            </w:r>
          </w:p>
        </w:tc>
      </w:tr>
    </w:tbl>
    <w:p w14:paraId="27F41B08" w14:textId="77777777" w:rsidR="00096E9F" w:rsidRDefault="00096E9F" w:rsidP="00C356F0">
      <w:pPr>
        <w:jc w:val="both"/>
        <w:rPr>
          <w:sz w:val="22"/>
          <w:szCs w:val="22"/>
        </w:rPr>
      </w:pPr>
    </w:p>
    <w:p w14:paraId="5ABDDCDE" w14:textId="77777777" w:rsidR="003E607B" w:rsidRDefault="003E607B" w:rsidP="00C356F0">
      <w:pPr>
        <w:jc w:val="both"/>
        <w:rPr>
          <w:sz w:val="22"/>
          <w:szCs w:val="22"/>
        </w:rPr>
      </w:pPr>
    </w:p>
    <w:p w14:paraId="40CF1E1E" w14:textId="77777777" w:rsidR="00BE54E6" w:rsidRDefault="00BE54E6" w:rsidP="00716265">
      <w:pPr>
        <w:pStyle w:val="Output"/>
      </w:pPr>
      <w:r w:rsidRPr="00716265">
        <w:t>Output 2.1.2: Conversion of arable peatlands to meadows for mowing or pasture</w:t>
      </w:r>
    </w:p>
    <w:p w14:paraId="64C34D32" w14:textId="77777777" w:rsidR="00716265" w:rsidRPr="00716265" w:rsidRDefault="00716265" w:rsidP="00716265">
      <w:pPr>
        <w:pStyle w:val="Output"/>
      </w:pPr>
    </w:p>
    <w:p w14:paraId="33757160" w14:textId="77777777" w:rsidR="0074492A" w:rsidRPr="00716265" w:rsidRDefault="00C97176" w:rsidP="00CA3E6A">
      <w:pPr>
        <w:pStyle w:val="ListParagraph"/>
        <w:numPr>
          <w:ilvl w:val="0"/>
          <w:numId w:val="31"/>
        </w:numPr>
        <w:ind w:left="0" w:firstLine="0"/>
        <w:jc w:val="both"/>
        <w:rPr>
          <w:sz w:val="22"/>
          <w:szCs w:val="22"/>
        </w:rPr>
      </w:pPr>
      <w:r w:rsidRPr="00716265">
        <w:rPr>
          <w:sz w:val="22"/>
          <w:szCs w:val="22"/>
        </w:rPr>
        <w:t xml:space="preserve">The rationale for the pilot, as defined in the </w:t>
      </w:r>
      <w:r w:rsidR="00DE222E" w:rsidRPr="00716265">
        <w:rPr>
          <w:sz w:val="22"/>
          <w:szCs w:val="22"/>
        </w:rPr>
        <w:t>Project document</w:t>
      </w:r>
      <w:r w:rsidRPr="00716265">
        <w:rPr>
          <w:sz w:val="22"/>
          <w:szCs w:val="22"/>
        </w:rPr>
        <w:t xml:space="preserve">, was </w:t>
      </w:r>
      <w:r w:rsidR="0074492A" w:rsidRPr="00716265">
        <w:rPr>
          <w:sz w:val="22"/>
          <w:szCs w:val="22"/>
        </w:rPr>
        <w:t>as follows:</w:t>
      </w:r>
    </w:p>
    <w:p w14:paraId="3B8B2D2B" w14:textId="77777777" w:rsidR="0074492A" w:rsidRDefault="0074492A" w:rsidP="00C356F0">
      <w:pPr>
        <w:jc w:val="both"/>
        <w:rPr>
          <w:sz w:val="22"/>
          <w:szCs w:val="22"/>
        </w:rPr>
      </w:pPr>
    </w:p>
    <w:p w14:paraId="6550946C" w14:textId="77777777" w:rsidR="00C97176" w:rsidRPr="000B5AE5" w:rsidRDefault="00C97176" w:rsidP="00C97176">
      <w:pPr>
        <w:pStyle w:val="Para"/>
        <w:ind w:left="284" w:firstLine="0"/>
      </w:pPr>
      <w:r>
        <w:t>“</w:t>
      </w:r>
      <w:r w:rsidRPr="009C5C21">
        <w:rPr>
          <w:sz w:val="24"/>
          <w:szCs w:val="24"/>
        </w:rPr>
        <w:t xml:space="preserve">this output aims to </w:t>
      </w:r>
      <w:r w:rsidRPr="009C5C21">
        <w:rPr>
          <w:i/>
          <w:sz w:val="24"/>
          <w:szCs w:val="24"/>
        </w:rPr>
        <w:t>reorient degraded peatlands</w:t>
      </w:r>
      <w:r w:rsidRPr="009C5C21">
        <w:rPr>
          <w:sz w:val="24"/>
          <w:szCs w:val="24"/>
        </w:rPr>
        <w:t xml:space="preserve"> classified as arable lands </w:t>
      </w:r>
      <w:r w:rsidRPr="009C5C21">
        <w:rPr>
          <w:i/>
          <w:sz w:val="24"/>
          <w:szCs w:val="24"/>
        </w:rPr>
        <w:t>to meadows (perennial grasses) for mowing or pasture</w:t>
      </w:r>
      <w:r w:rsidRPr="009C5C21">
        <w:rPr>
          <w:sz w:val="24"/>
          <w:szCs w:val="24"/>
        </w:rPr>
        <w:t xml:space="preserve">. Historically, over 1 million ha of peatlands were drained in Belarus for agricultural use, but only 861,000 ha remain today, with the rest being classified as anthropogenically degraded land. This was mainly due to degradation of the peat layer because of irrational use (ploughing and arable crops cultivation). In </w:t>
      </w:r>
      <w:r w:rsidRPr="009C5C21">
        <w:rPr>
          <w:sz w:val="24"/>
          <w:szCs w:val="24"/>
        </w:rPr>
        <w:lastRenderedPageBreak/>
        <w:t>response, Belarus adopted the Law on Melioration in 2008, which prohibits ploughing and arable crops cultivation on peat soil less than 0.5 m deep to prevent its degradation. However to implement this law in practice and enable landowners to stop arable crop cultivation on degraded peatlands, they need to be supported in identifying an alternative use for this peatland</w:t>
      </w:r>
      <w:r w:rsidR="009C5C21" w:rsidRPr="009C5C21">
        <w:rPr>
          <w:sz w:val="24"/>
          <w:szCs w:val="24"/>
        </w:rPr>
        <w:t>”</w:t>
      </w:r>
      <w:r w:rsidRPr="009C5C21">
        <w:rPr>
          <w:sz w:val="24"/>
          <w:szCs w:val="24"/>
        </w:rPr>
        <w:t>.</w:t>
      </w:r>
      <w:r w:rsidRPr="000B5AE5">
        <w:t xml:space="preserve"> </w:t>
      </w:r>
    </w:p>
    <w:p w14:paraId="5F5AF037" w14:textId="77777777" w:rsidR="0074492A" w:rsidRDefault="00C97176" w:rsidP="009C5C21">
      <w:pPr>
        <w:ind w:left="284"/>
        <w:jc w:val="both"/>
        <w:rPr>
          <w:sz w:val="22"/>
          <w:szCs w:val="22"/>
        </w:rPr>
      </w:pPr>
      <w:r w:rsidRPr="000B5AE5">
        <w:t xml:space="preserve">To promote alternative sustainable use of drained peatlands, the Belarusian Melioration and Water Enterprise (Belmeliovodkhoz) is undertaking efforts to reorient peatlands land use approaches from arable crops cultivation to sowed grasses by designing plans for internal land development for 30 landowners. The project will collaborate with this effort to pilot conversion of arable land to meadows for pasture or mowing at two pilot sites </w:t>
      </w:r>
      <w:r w:rsidRPr="009C5C21">
        <w:t xml:space="preserve">(see </w:t>
      </w:r>
      <w:hyperlink w:anchor="Annex_3_SiteSheets" w:history="1">
        <w:r w:rsidRPr="009C5C21">
          <w:rPr>
            <w:rStyle w:val="Hyperlink"/>
            <w:color w:val="auto"/>
          </w:rPr>
          <w:t>Annex 3</w:t>
        </w:r>
      </w:hyperlink>
      <w:r w:rsidRPr="009C5C21">
        <w:t xml:space="preserve"> for details and selection criteria for the F2 pilot sites). Technical and financia</w:t>
      </w:r>
      <w:r w:rsidRPr="000B5AE5">
        <w:t>l assistance will be provided for re-classification of 495 ha of arable peatlands to grasslands</w:t>
      </w:r>
    </w:p>
    <w:p w14:paraId="3EBE46EC" w14:textId="77777777" w:rsidR="009C5C21" w:rsidRDefault="009C5C21" w:rsidP="00AB7420">
      <w:pPr>
        <w:ind w:firstLine="567"/>
        <w:jc w:val="both"/>
      </w:pPr>
    </w:p>
    <w:p w14:paraId="24B39684" w14:textId="77777777" w:rsidR="00716265" w:rsidRDefault="009C5C21" w:rsidP="00CA3E6A">
      <w:pPr>
        <w:pStyle w:val="ListParagraph"/>
        <w:numPr>
          <w:ilvl w:val="0"/>
          <w:numId w:val="31"/>
        </w:numPr>
        <w:ind w:left="0" w:firstLine="0"/>
        <w:jc w:val="both"/>
      </w:pPr>
      <w:r>
        <w:t xml:space="preserve">The project has successfully undertaken activities to achieve this output through co-financing </w:t>
      </w:r>
      <w:r w:rsidR="004E52F1">
        <w:t xml:space="preserve">and technical advice </w:t>
      </w:r>
      <w:r>
        <w:t xml:space="preserve">provided to the </w:t>
      </w:r>
      <w:r w:rsidRPr="00191EC6">
        <w:t>Sporovo OAO</w:t>
      </w:r>
      <w:r>
        <w:t xml:space="preserve"> (collective farm)</w:t>
      </w:r>
      <w:r w:rsidRPr="00191EC6">
        <w:t xml:space="preserve">, </w:t>
      </w:r>
      <w:r>
        <w:t xml:space="preserve">and </w:t>
      </w:r>
      <w:r w:rsidRPr="00191EC6">
        <w:t>Beryozovskaya MTS OAO of Biaroza District of Brest Oblast on the ameliorated peat soils used formerly for field crop rotation. Peat soils were converted to meadows at these agricultural companies, total area 4</w:t>
      </w:r>
      <w:r w:rsidR="00BF5B6E">
        <w:t>95 hectares</w:t>
      </w:r>
      <w:r w:rsidRPr="00191EC6">
        <w:t xml:space="preserve">. </w:t>
      </w:r>
    </w:p>
    <w:p w14:paraId="18A20412" w14:textId="77777777" w:rsidR="00716265" w:rsidRDefault="00716265" w:rsidP="00716265">
      <w:pPr>
        <w:pStyle w:val="ListParagraph"/>
        <w:ind w:left="0"/>
        <w:jc w:val="both"/>
      </w:pPr>
    </w:p>
    <w:p w14:paraId="1A82F045" w14:textId="77777777" w:rsidR="00716265" w:rsidRDefault="004E52F1" w:rsidP="00CA3E6A">
      <w:pPr>
        <w:pStyle w:val="ListParagraph"/>
        <w:numPr>
          <w:ilvl w:val="0"/>
          <w:numId w:val="31"/>
        </w:numPr>
        <w:ind w:left="0" w:firstLine="0"/>
        <w:jc w:val="both"/>
      </w:pPr>
      <w:r>
        <w:t>With the project support these two agricultural enterprises undertook the sowing of pastures based on the accepted norms for such activities rather than the typical practice (which involves only minimum application of materials and land preparation)</w:t>
      </w:r>
      <w:r w:rsidR="009C5C21" w:rsidRPr="00191EC6">
        <w:t>. Grass swards of early and medium perennial grass varieties zoned for Belarus intende</w:t>
      </w:r>
      <w:r>
        <w:t>d for the production of hay, si</w:t>
      </w:r>
      <w:r w:rsidR="009C5C21" w:rsidRPr="00191EC6">
        <w:t xml:space="preserve">lage and other dehydrated grass feeds were created (Sporovo OAO). At Beryozovskaya MTS OAO swards of pulses and grasses were formed for combined use suitable for haymaking and pasture. </w:t>
      </w:r>
    </w:p>
    <w:p w14:paraId="2C4856B7" w14:textId="77777777" w:rsidR="00716265" w:rsidRDefault="00716265" w:rsidP="00716265">
      <w:pPr>
        <w:pStyle w:val="ListParagraph"/>
      </w:pPr>
    </w:p>
    <w:p w14:paraId="6E33878A" w14:textId="77777777" w:rsidR="00613144" w:rsidRDefault="004E52F1" w:rsidP="00CA3E6A">
      <w:pPr>
        <w:pStyle w:val="ListParagraph"/>
        <w:numPr>
          <w:ilvl w:val="0"/>
          <w:numId w:val="31"/>
        </w:numPr>
        <w:ind w:left="0" w:firstLine="0"/>
        <w:jc w:val="both"/>
      </w:pPr>
      <w:r>
        <w:t>According to the project draft final report, o</w:t>
      </w:r>
      <w:r w:rsidR="009C5C21" w:rsidRPr="00191EC6">
        <w:t>n average, between 2014-2016 the cropping capacity of grass swards on the newly created meadows amounted to 27.2 t/ha of fresh yield or 4.9 t/ha of fodder units. The total output of grass feeds factoring in process loss was 1,961.3 fodder units. One hectare of meadow sward provided for the production of 3,275 kg of milk. The profit from milk production was 71.5 thousand US dollars. The use of peat soils under meadow grass allowed saving approximately 1,000 tons of the peat organic mat</w:t>
      </w:r>
      <w:r>
        <w:t>ter a year.</w:t>
      </w:r>
    </w:p>
    <w:p w14:paraId="49E3A9E6" w14:textId="77777777" w:rsidR="00613144" w:rsidRDefault="00613144" w:rsidP="00613144">
      <w:pPr>
        <w:pStyle w:val="ListParagraph"/>
      </w:pPr>
    </w:p>
    <w:p w14:paraId="3DF9C4A1" w14:textId="26438C7F" w:rsidR="00613144" w:rsidRDefault="002B08F5" w:rsidP="00CA3E6A">
      <w:pPr>
        <w:pStyle w:val="ListParagraph"/>
        <w:numPr>
          <w:ilvl w:val="0"/>
          <w:numId w:val="31"/>
        </w:numPr>
        <w:ind w:left="0" w:firstLine="0"/>
        <w:jc w:val="both"/>
      </w:pPr>
      <w:r>
        <w:t>On first view,</w:t>
      </w:r>
      <w:r w:rsidR="006422E9">
        <w:t xml:space="preserve"> this pilot has been very successful and has proved that if the proper agro-technical measures are applied degraded agricultural peatlands can be converted to economically valuable perennial grasslands. However, from the TE mission discussions with one of the agricultural enterprises involved (Spororovo OAO) the main barrier to applying the approach appears not to be a technical / lack of knowledge barrier but rather limitation of resources to undertake them. They were very happy that the project supported the proper agro-technical meas</w:t>
      </w:r>
      <w:r w:rsidR="00BF5B6E">
        <w:t>ures required in their 200 ha. b</w:t>
      </w:r>
      <w:r w:rsidR="006422E9">
        <w:t>ecause normally they cannot afford to do so and</w:t>
      </w:r>
      <w:r w:rsidR="00613144">
        <w:t xml:space="preserve"> can only afford to apply a </w:t>
      </w:r>
      <w:r w:rsidR="006422E9">
        <w:t xml:space="preserve">“light” version of the measures which inevitably produces meadows with much lower levels of productivity. </w:t>
      </w:r>
    </w:p>
    <w:p w14:paraId="31F939CB" w14:textId="77777777" w:rsidR="00613144" w:rsidRDefault="00613144" w:rsidP="00613144">
      <w:pPr>
        <w:pStyle w:val="ListParagraph"/>
      </w:pPr>
    </w:p>
    <w:p w14:paraId="412AEA67" w14:textId="549FA6E5" w:rsidR="00613144" w:rsidRDefault="006422E9" w:rsidP="00CA3E6A">
      <w:pPr>
        <w:pStyle w:val="ListParagraph"/>
        <w:numPr>
          <w:ilvl w:val="0"/>
          <w:numId w:val="31"/>
        </w:numPr>
        <w:ind w:left="0" w:firstLine="0"/>
        <w:jc w:val="both"/>
      </w:pPr>
      <w:r>
        <w:t>So</w:t>
      </w:r>
      <w:r w:rsidR="000939AE">
        <w:t>,</w:t>
      </w:r>
      <w:r>
        <w:t xml:space="preserve"> the project pilot has proved that following proper practices when developing such meadows on degraded agricultural peatlands has more economic justification than the “light” methods normally used. This is a valuable lesson that emphasizes the false economy of current practices.</w:t>
      </w:r>
      <w:r w:rsidR="00BF5B6E">
        <w:t xml:space="preserve"> </w:t>
      </w:r>
      <w:r>
        <w:t xml:space="preserve">However, this was </w:t>
      </w:r>
      <w:r w:rsidR="00F2119C">
        <w:t>probably already understood by the farming enterprises</w:t>
      </w:r>
      <w:r w:rsidR="00613144">
        <w:t xml:space="preserve"> </w:t>
      </w:r>
      <w:r w:rsidR="00F2119C">
        <w:t xml:space="preserve">- the problem </w:t>
      </w:r>
      <w:r w:rsidR="00C04BC0">
        <w:t>se</w:t>
      </w:r>
      <w:r w:rsidR="00BF5B6E">
        <w:t>e</w:t>
      </w:r>
      <w:r w:rsidR="00C04BC0">
        <w:t>ms to be tha</w:t>
      </w:r>
      <w:r w:rsidR="00F2119C">
        <w:t xml:space="preserve">t they (the farming enterprises) are still trapped in a highly centralized </w:t>
      </w:r>
      <w:r w:rsidR="00F2119C">
        <w:lastRenderedPageBreak/>
        <w:t>top-down system that forces them into applying practices which do not make either economic or environmental sense. The</w:t>
      </w:r>
      <w:r w:rsidR="00C04BC0">
        <w:t>y</w:t>
      </w:r>
      <w:r w:rsidR="00F2119C">
        <w:t xml:space="preserve"> are required to plant pastures </w:t>
      </w:r>
      <w:r w:rsidR="00C04BC0">
        <w:t xml:space="preserve">within the context of central plans </w:t>
      </w:r>
      <w:r w:rsidR="00F2119C">
        <w:t>but don’t have the resources to do it in the way the project allowed even tho</w:t>
      </w:r>
      <w:r w:rsidR="00C04BC0">
        <w:t>u</w:t>
      </w:r>
      <w:r w:rsidR="00F2119C">
        <w:t xml:space="preserve">gh they know </w:t>
      </w:r>
      <w:r w:rsidR="00613144">
        <w:t xml:space="preserve">that in </w:t>
      </w:r>
      <w:r w:rsidR="00F2119C">
        <w:t xml:space="preserve">the long term </w:t>
      </w:r>
      <w:r w:rsidR="00613144">
        <w:t xml:space="preserve">it would </w:t>
      </w:r>
      <w:r w:rsidR="00F2119C">
        <w:t>be more economically viable and achieve better conservation of the peat soils.</w:t>
      </w:r>
    </w:p>
    <w:p w14:paraId="266F3A1A" w14:textId="77777777" w:rsidR="00613144" w:rsidRDefault="00613144" w:rsidP="00613144">
      <w:pPr>
        <w:pStyle w:val="ListParagraph"/>
      </w:pPr>
    </w:p>
    <w:p w14:paraId="1414B244" w14:textId="77777777" w:rsidR="00613144" w:rsidRPr="00613144" w:rsidRDefault="00BF5B6E" w:rsidP="00CA3E6A">
      <w:pPr>
        <w:pStyle w:val="ListParagraph"/>
        <w:numPr>
          <w:ilvl w:val="0"/>
          <w:numId w:val="31"/>
        </w:numPr>
        <w:ind w:left="0" w:firstLine="0"/>
        <w:jc w:val="both"/>
        <w:rPr>
          <w:sz w:val="22"/>
          <w:szCs w:val="22"/>
        </w:rPr>
      </w:pPr>
      <w:r>
        <w:t>I</w:t>
      </w:r>
      <w:r w:rsidR="00F2119C">
        <w:t>n summary</w:t>
      </w:r>
      <w:r w:rsidR="00613144">
        <w:t>,</w:t>
      </w:r>
      <w:r w:rsidR="00F2119C">
        <w:t xml:space="preserve"> it can be said that the pilot was </w:t>
      </w:r>
      <w:r w:rsidR="00C04BC0">
        <w:t>successful</w:t>
      </w:r>
      <w:r w:rsidR="00F2119C">
        <w:t xml:space="preserve"> in demonstrating the superior economic and environmental benefits of applying the proper agro-technical practices when converting la</w:t>
      </w:r>
      <w:r>
        <w:t>nd to pasture BUT there are</w:t>
      </w:r>
      <w:r w:rsidR="00F2119C">
        <w:t xml:space="preserve"> significant remaining barriers to this being </w:t>
      </w:r>
      <w:r w:rsidR="00C04BC0">
        <w:t>replicated and upscal</w:t>
      </w:r>
      <w:r w:rsidR="00613144">
        <w:t>ed by agricultural enterprises.</w:t>
      </w:r>
    </w:p>
    <w:p w14:paraId="7907A4BB" w14:textId="77777777" w:rsidR="00613144" w:rsidRDefault="00613144" w:rsidP="00613144">
      <w:pPr>
        <w:pStyle w:val="ListParagraph"/>
      </w:pPr>
    </w:p>
    <w:p w14:paraId="35478575" w14:textId="77777777" w:rsidR="00C04BC0" w:rsidRPr="00613144" w:rsidRDefault="00F2119C" w:rsidP="00CA3E6A">
      <w:pPr>
        <w:pStyle w:val="ListParagraph"/>
        <w:numPr>
          <w:ilvl w:val="0"/>
          <w:numId w:val="31"/>
        </w:numPr>
        <w:ind w:left="0" w:firstLine="0"/>
        <w:jc w:val="both"/>
        <w:rPr>
          <w:sz w:val="22"/>
          <w:szCs w:val="22"/>
        </w:rPr>
      </w:pPr>
      <w:r>
        <w:t>According to the project reports</w:t>
      </w:r>
      <w:r w:rsidR="00613144">
        <w:t>,</w:t>
      </w:r>
      <w:r>
        <w:t xml:space="preserve"> the </w:t>
      </w:r>
      <w:r w:rsidR="009C5C21" w:rsidRPr="00191EC6">
        <w:t>results of this work were discussed at the Committee for Agriculture and Food of Brest Oblast Executive Committee on October 24, 2016, and the project's experience will be utilized for sustainable use of peat soils</w:t>
      </w:r>
      <w:r>
        <w:t xml:space="preserve"> – it is unknown how far in practice this experience can actually be applied </w:t>
      </w:r>
      <w:r w:rsidR="00BF5B6E">
        <w:t>unless there are</w:t>
      </w:r>
      <w:r>
        <w:t xml:space="preserve"> significant changes in the overall decision making and management system for agricultural enterprises.</w:t>
      </w:r>
    </w:p>
    <w:p w14:paraId="13D7A629" w14:textId="77777777" w:rsidR="00C04BC0" w:rsidRDefault="00C04BC0" w:rsidP="00C356F0">
      <w:pPr>
        <w:jc w:val="both"/>
        <w:rPr>
          <w:sz w:val="22"/>
          <w:szCs w:val="22"/>
        </w:rPr>
      </w:pPr>
    </w:p>
    <w:p w14:paraId="530E1F67" w14:textId="77777777" w:rsidR="00C04BC0" w:rsidRDefault="00C04BC0" w:rsidP="00C356F0">
      <w:pPr>
        <w:jc w:val="both"/>
        <w:rPr>
          <w:sz w:val="22"/>
          <w:szCs w:val="22"/>
        </w:rPr>
      </w:pPr>
    </w:p>
    <w:p w14:paraId="5FD78836" w14:textId="77777777" w:rsidR="00C04BC0" w:rsidRPr="00613144" w:rsidRDefault="00C04BC0" w:rsidP="00C356F0">
      <w:pPr>
        <w:jc w:val="both"/>
        <w:rPr>
          <w:i/>
          <w:sz w:val="22"/>
          <w:szCs w:val="22"/>
        </w:rPr>
      </w:pPr>
    </w:p>
    <w:p w14:paraId="6A9158A1" w14:textId="77777777" w:rsidR="00C04BC0" w:rsidRDefault="00096374" w:rsidP="00C356F0">
      <w:pPr>
        <w:jc w:val="both"/>
        <w:rPr>
          <w:i/>
        </w:rPr>
      </w:pPr>
      <w:r w:rsidRPr="00613144">
        <w:rPr>
          <w:i/>
        </w:rPr>
        <w:t>Output 2.1.3: Demonstration of sustainable peatland use in agriculture through testing and demonstration of deep layer ploughing of agricultural peatlands:</w:t>
      </w:r>
    </w:p>
    <w:p w14:paraId="65021099" w14:textId="77777777" w:rsidR="00613144" w:rsidRPr="00613144" w:rsidRDefault="00613144" w:rsidP="00C356F0">
      <w:pPr>
        <w:jc w:val="both"/>
        <w:rPr>
          <w:i/>
        </w:rPr>
      </w:pPr>
    </w:p>
    <w:p w14:paraId="1B439DF1" w14:textId="77777777" w:rsidR="00096374" w:rsidRPr="00613144" w:rsidRDefault="00CE1587" w:rsidP="00CA3E6A">
      <w:pPr>
        <w:pStyle w:val="ListParagraph"/>
        <w:numPr>
          <w:ilvl w:val="0"/>
          <w:numId w:val="31"/>
        </w:numPr>
        <w:ind w:left="0" w:firstLine="0"/>
        <w:jc w:val="both"/>
        <w:rPr>
          <w:szCs w:val="24"/>
        </w:rPr>
      </w:pPr>
      <w:r w:rsidRPr="00613144">
        <w:rPr>
          <w:szCs w:val="24"/>
        </w:rPr>
        <w:t>The rationale presented in the project document for this pilot activity was as follows:</w:t>
      </w:r>
    </w:p>
    <w:p w14:paraId="0C0EF0A9" w14:textId="77777777" w:rsidR="00CE1587" w:rsidRPr="00BF5B6E" w:rsidRDefault="00CE1587" w:rsidP="00C356F0">
      <w:pPr>
        <w:jc w:val="both"/>
        <w:rPr>
          <w:szCs w:val="24"/>
        </w:rPr>
      </w:pPr>
    </w:p>
    <w:p w14:paraId="34332929" w14:textId="77777777" w:rsidR="00CE1587" w:rsidRPr="00BF5B6E" w:rsidRDefault="00CE1587" w:rsidP="00CA3E6A">
      <w:pPr>
        <w:pStyle w:val="Para"/>
        <w:numPr>
          <w:ilvl w:val="0"/>
          <w:numId w:val="30"/>
        </w:numPr>
        <w:ind w:left="851" w:hanging="284"/>
        <w:rPr>
          <w:sz w:val="24"/>
          <w:szCs w:val="24"/>
        </w:rPr>
      </w:pPr>
      <w:r w:rsidRPr="00BF5B6E">
        <w:rPr>
          <w:sz w:val="24"/>
          <w:szCs w:val="24"/>
        </w:rPr>
        <w:t xml:space="preserve">Peatlands represent over 60% of the farmland in more than 30 commercial farms. This high share makes it impossible to avoid cultivation of grains and corn in peatland areas. </w:t>
      </w:r>
    </w:p>
    <w:p w14:paraId="29BED25A" w14:textId="77777777" w:rsidR="00CE1587" w:rsidRPr="00BF5B6E" w:rsidRDefault="00CE1587" w:rsidP="00CA3E6A">
      <w:pPr>
        <w:pStyle w:val="Para"/>
        <w:numPr>
          <w:ilvl w:val="0"/>
          <w:numId w:val="30"/>
        </w:numPr>
        <w:ind w:left="851" w:hanging="284"/>
        <w:rPr>
          <w:sz w:val="24"/>
          <w:szCs w:val="24"/>
        </w:rPr>
      </w:pPr>
      <w:r w:rsidRPr="00BF5B6E">
        <w:rPr>
          <w:sz w:val="24"/>
          <w:szCs w:val="24"/>
        </w:rPr>
        <w:t>To prevent the loss of organic matter and CO</w:t>
      </w:r>
      <w:r w:rsidRPr="00BF5B6E">
        <w:rPr>
          <w:sz w:val="24"/>
          <w:szCs w:val="24"/>
          <w:vertAlign w:val="subscript"/>
        </w:rPr>
        <w:t>2</w:t>
      </w:r>
      <w:r w:rsidRPr="00BF5B6E">
        <w:rPr>
          <w:sz w:val="24"/>
          <w:szCs w:val="24"/>
        </w:rPr>
        <w:t xml:space="preserve"> emissions, the project will pilot deep layer ploughing over 100 hectares of peatlands with a peat layer thickness not exceeding 1 meter. </w:t>
      </w:r>
    </w:p>
    <w:p w14:paraId="189892FA" w14:textId="77777777" w:rsidR="00CE1587" w:rsidRPr="00BF5B6E" w:rsidRDefault="00CE1587" w:rsidP="00CA3E6A">
      <w:pPr>
        <w:pStyle w:val="Para"/>
        <w:numPr>
          <w:ilvl w:val="0"/>
          <w:numId w:val="30"/>
        </w:numPr>
        <w:ind w:left="851" w:hanging="284"/>
        <w:rPr>
          <w:sz w:val="24"/>
          <w:szCs w:val="24"/>
        </w:rPr>
      </w:pPr>
      <w:r w:rsidRPr="00BF5B6E">
        <w:rPr>
          <w:sz w:val="24"/>
          <w:szCs w:val="24"/>
        </w:rPr>
        <w:t>The testing of this method at a site in Polesie has shown that deep layer ploughing facilitates the formation of an artificial fertile soil layer reducing the exposure of peat to the atmosphere and thus protects it from fires, wind erosion and rapid mineralization that leads to loss of organic matter and CO</w:t>
      </w:r>
      <w:r w:rsidRPr="00BF5B6E">
        <w:rPr>
          <w:sz w:val="24"/>
          <w:szCs w:val="24"/>
          <w:vertAlign w:val="subscript"/>
        </w:rPr>
        <w:t>2</w:t>
      </w:r>
      <w:r w:rsidRPr="00BF5B6E">
        <w:rPr>
          <w:sz w:val="24"/>
          <w:szCs w:val="24"/>
        </w:rPr>
        <w:t xml:space="preserve"> emissions. At the experimental field, peat layer thickness was 97 centimeters in 1964 and 90 centimeters in 2006. In comparison, at the control field, where the traditional ploughing techniques were used, the peat layer depleted from 97 to 40 centimeters over the same forty-year period. </w:t>
      </w:r>
    </w:p>
    <w:p w14:paraId="304B30DA" w14:textId="77777777" w:rsidR="00CE1587" w:rsidRPr="00BF5B6E" w:rsidRDefault="00CE1587" w:rsidP="00CA3E6A">
      <w:pPr>
        <w:pStyle w:val="Para"/>
        <w:numPr>
          <w:ilvl w:val="0"/>
          <w:numId w:val="30"/>
        </w:numPr>
        <w:ind w:left="851" w:hanging="284"/>
        <w:rPr>
          <w:sz w:val="24"/>
          <w:szCs w:val="24"/>
        </w:rPr>
      </w:pPr>
      <w:r w:rsidRPr="00BF5B6E">
        <w:rPr>
          <w:sz w:val="24"/>
          <w:szCs w:val="24"/>
        </w:rPr>
        <w:t xml:space="preserve">Under this output, the deep layer ploughing method will be tested on </w:t>
      </w:r>
      <w:r w:rsidRPr="007253F5">
        <w:rPr>
          <w:sz w:val="24"/>
          <w:szCs w:val="24"/>
        </w:rPr>
        <w:t>an industrial</w:t>
      </w:r>
      <w:r w:rsidRPr="00BF5B6E">
        <w:rPr>
          <w:sz w:val="24"/>
          <w:szCs w:val="24"/>
          <w:u w:val="single"/>
        </w:rPr>
        <w:t xml:space="preserve"> </w:t>
      </w:r>
      <w:r w:rsidRPr="007253F5">
        <w:rPr>
          <w:sz w:val="24"/>
          <w:szCs w:val="24"/>
        </w:rPr>
        <w:t>scale</w:t>
      </w:r>
      <w:r w:rsidR="007253F5" w:rsidRPr="007253F5">
        <w:rPr>
          <w:sz w:val="24"/>
          <w:szCs w:val="24"/>
        </w:rPr>
        <w:t xml:space="preserve"> </w:t>
      </w:r>
      <w:r w:rsidR="007253F5">
        <w:rPr>
          <w:sz w:val="24"/>
          <w:szCs w:val="24"/>
        </w:rPr>
        <w:t xml:space="preserve"> </w:t>
      </w:r>
      <w:r w:rsidRPr="00BF5B6E">
        <w:rPr>
          <w:sz w:val="24"/>
          <w:szCs w:val="24"/>
        </w:rPr>
        <w:t>in a field of at least 100 hectares.</w:t>
      </w:r>
    </w:p>
    <w:p w14:paraId="4F9DDF3B" w14:textId="77777777" w:rsidR="00613144" w:rsidRDefault="00613144" w:rsidP="00CE1587">
      <w:pPr>
        <w:pStyle w:val="Para"/>
        <w:ind w:firstLine="0"/>
        <w:rPr>
          <w:sz w:val="24"/>
          <w:szCs w:val="24"/>
        </w:rPr>
      </w:pPr>
    </w:p>
    <w:p w14:paraId="7689B192" w14:textId="77777777" w:rsidR="007253F5" w:rsidRDefault="00B849FA" w:rsidP="00CA3E6A">
      <w:pPr>
        <w:pStyle w:val="ListParagraph"/>
        <w:numPr>
          <w:ilvl w:val="0"/>
          <w:numId w:val="31"/>
        </w:numPr>
        <w:ind w:left="0" w:firstLine="0"/>
        <w:jc w:val="both"/>
        <w:rPr>
          <w:szCs w:val="24"/>
        </w:rPr>
      </w:pPr>
      <w:r w:rsidRPr="001A6C4C">
        <w:rPr>
          <w:szCs w:val="24"/>
        </w:rPr>
        <w:t>I</w:t>
      </w:r>
      <w:r w:rsidR="00CE1587" w:rsidRPr="001A6C4C">
        <w:rPr>
          <w:szCs w:val="24"/>
        </w:rPr>
        <w:t xml:space="preserve">n summary, the idea was to demonstrate a technique first tested 40 years ago </w:t>
      </w:r>
      <w:r w:rsidR="007253F5">
        <w:rPr>
          <w:szCs w:val="24"/>
        </w:rPr>
        <w:t>during the former Soviet Union period</w:t>
      </w:r>
      <w:r w:rsidR="00CE1587" w:rsidRPr="001A6C4C">
        <w:rPr>
          <w:szCs w:val="24"/>
        </w:rPr>
        <w:t xml:space="preserve"> that would allow arable use of drained peatland soils in a way that was less destructive, and more productive. </w:t>
      </w:r>
      <w:r w:rsidR="007253F5">
        <w:rPr>
          <w:szCs w:val="24"/>
        </w:rPr>
        <w:t xml:space="preserve">The original tests, though positive in terms of productivity, land quality maintenance and carbon losses were not widely replicated, possibly due to the existing Soviet economic conditions at the time. The idea of repeating a test of the </w:t>
      </w:r>
      <w:r w:rsidR="007253F5">
        <w:rPr>
          <w:szCs w:val="24"/>
        </w:rPr>
        <w:lastRenderedPageBreak/>
        <w:t xml:space="preserve">technique now was apparently: a). to re affirm its agro-technical benefits, b). assess its economic feasibility under the new circumstances existing in Belarus. </w:t>
      </w:r>
    </w:p>
    <w:p w14:paraId="1B6E37C3" w14:textId="77777777" w:rsidR="007253F5" w:rsidRDefault="007253F5" w:rsidP="007253F5">
      <w:pPr>
        <w:pStyle w:val="ListParagraph"/>
        <w:ind w:left="0"/>
        <w:jc w:val="both"/>
        <w:rPr>
          <w:szCs w:val="24"/>
        </w:rPr>
      </w:pPr>
    </w:p>
    <w:p w14:paraId="6E5DE1EB" w14:textId="77777777" w:rsidR="00474371" w:rsidRDefault="007253F5" w:rsidP="00CA3E6A">
      <w:pPr>
        <w:pStyle w:val="ListParagraph"/>
        <w:numPr>
          <w:ilvl w:val="0"/>
          <w:numId w:val="31"/>
        </w:numPr>
        <w:ind w:left="0" w:firstLine="0"/>
        <w:jc w:val="both"/>
        <w:rPr>
          <w:szCs w:val="24"/>
        </w:rPr>
      </w:pPr>
      <w:r>
        <w:rPr>
          <w:szCs w:val="24"/>
        </w:rPr>
        <w:t xml:space="preserve">In terms of the first issue (the agro-technical benefits and reduced peat loss) the pilot </w:t>
      </w:r>
      <w:r w:rsidR="00474371">
        <w:rPr>
          <w:szCs w:val="24"/>
        </w:rPr>
        <w:t xml:space="preserve">was successful despite difficulties in finding the appropriate equipment i.e. productivity was increased and loss of peat was decreased. </w:t>
      </w:r>
    </w:p>
    <w:p w14:paraId="22B0E969" w14:textId="77777777" w:rsidR="00474371" w:rsidRPr="00474371" w:rsidRDefault="00474371" w:rsidP="00474371">
      <w:pPr>
        <w:pStyle w:val="ListParagraph"/>
        <w:rPr>
          <w:szCs w:val="24"/>
        </w:rPr>
      </w:pPr>
    </w:p>
    <w:tbl>
      <w:tblPr>
        <w:tblStyle w:val="TableGrid"/>
        <w:tblW w:w="0" w:type="auto"/>
        <w:tblLook w:val="04A0" w:firstRow="1" w:lastRow="0" w:firstColumn="1" w:lastColumn="0" w:noHBand="0" w:noVBand="1"/>
      </w:tblPr>
      <w:tblGrid>
        <w:gridCol w:w="2257"/>
        <w:gridCol w:w="2342"/>
        <w:gridCol w:w="2309"/>
        <w:gridCol w:w="2108"/>
      </w:tblGrid>
      <w:tr w:rsidR="00474371" w14:paraId="43FDE68E" w14:textId="77777777" w:rsidTr="00474371">
        <w:tc>
          <w:tcPr>
            <w:tcW w:w="2257" w:type="dxa"/>
          </w:tcPr>
          <w:p w14:paraId="77F7307E" w14:textId="77777777" w:rsidR="00474371" w:rsidRDefault="00474371" w:rsidP="00474371">
            <w:pPr>
              <w:jc w:val="both"/>
            </w:pPr>
            <w:r>
              <w:t>Year</w:t>
            </w:r>
          </w:p>
        </w:tc>
        <w:tc>
          <w:tcPr>
            <w:tcW w:w="2342" w:type="dxa"/>
          </w:tcPr>
          <w:p w14:paraId="610C3953" w14:textId="77777777" w:rsidR="00474371" w:rsidRDefault="00474371" w:rsidP="00474371">
            <w:pPr>
              <w:jc w:val="both"/>
            </w:pPr>
            <w:r>
              <w:t>Control site (10 ha.)- tones of fodder</w:t>
            </w:r>
          </w:p>
        </w:tc>
        <w:tc>
          <w:tcPr>
            <w:tcW w:w="2309" w:type="dxa"/>
          </w:tcPr>
          <w:p w14:paraId="2D000031" w14:textId="77777777" w:rsidR="00474371" w:rsidRDefault="00474371" w:rsidP="00474371">
            <w:pPr>
              <w:jc w:val="both"/>
            </w:pPr>
            <w:r>
              <w:t>Test site (10 ha.) - tones of fodder</w:t>
            </w:r>
          </w:p>
        </w:tc>
        <w:tc>
          <w:tcPr>
            <w:tcW w:w="2108" w:type="dxa"/>
          </w:tcPr>
          <w:p w14:paraId="741425E0" w14:textId="77777777" w:rsidR="00474371" w:rsidRDefault="00474371" w:rsidP="00474371">
            <w:pPr>
              <w:jc w:val="both"/>
            </w:pPr>
            <w:r>
              <w:t>Difference - tones of fodder</w:t>
            </w:r>
          </w:p>
        </w:tc>
      </w:tr>
      <w:tr w:rsidR="00474371" w14:paraId="6F3F0040" w14:textId="77777777" w:rsidTr="00474371">
        <w:tc>
          <w:tcPr>
            <w:tcW w:w="2257" w:type="dxa"/>
          </w:tcPr>
          <w:p w14:paraId="7E82A9E0" w14:textId="77777777" w:rsidR="00474371" w:rsidRDefault="00474371" w:rsidP="00474371">
            <w:pPr>
              <w:jc w:val="both"/>
            </w:pPr>
            <w:r>
              <w:t>Year 1</w:t>
            </w:r>
          </w:p>
        </w:tc>
        <w:tc>
          <w:tcPr>
            <w:tcW w:w="2342" w:type="dxa"/>
          </w:tcPr>
          <w:p w14:paraId="75BC03D6" w14:textId="77777777" w:rsidR="00474371" w:rsidRDefault="00474371" w:rsidP="00474371">
            <w:pPr>
              <w:jc w:val="both"/>
            </w:pPr>
            <w:r>
              <w:t xml:space="preserve">55.4 </w:t>
            </w:r>
          </w:p>
        </w:tc>
        <w:tc>
          <w:tcPr>
            <w:tcW w:w="2309" w:type="dxa"/>
          </w:tcPr>
          <w:p w14:paraId="48EC268C" w14:textId="77777777" w:rsidR="00474371" w:rsidRDefault="00474371" w:rsidP="00474371">
            <w:pPr>
              <w:jc w:val="both"/>
            </w:pPr>
            <w:r>
              <w:t>159</w:t>
            </w:r>
          </w:p>
        </w:tc>
        <w:tc>
          <w:tcPr>
            <w:tcW w:w="2108" w:type="dxa"/>
          </w:tcPr>
          <w:p w14:paraId="268FA1CD" w14:textId="77777777" w:rsidR="00474371" w:rsidRDefault="00474371" w:rsidP="00474371">
            <w:pPr>
              <w:jc w:val="both"/>
            </w:pPr>
            <w:r>
              <w:t>103.6</w:t>
            </w:r>
          </w:p>
        </w:tc>
      </w:tr>
      <w:tr w:rsidR="00474371" w14:paraId="0D5DAA14" w14:textId="77777777" w:rsidTr="00474371">
        <w:tc>
          <w:tcPr>
            <w:tcW w:w="2257" w:type="dxa"/>
          </w:tcPr>
          <w:p w14:paraId="5EF97BBA" w14:textId="77777777" w:rsidR="00474371" w:rsidRDefault="00474371" w:rsidP="00474371">
            <w:pPr>
              <w:jc w:val="both"/>
            </w:pPr>
            <w:r>
              <w:t>Year 2</w:t>
            </w:r>
          </w:p>
        </w:tc>
        <w:tc>
          <w:tcPr>
            <w:tcW w:w="2342" w:type="dxa"/>
          </w:tcPr>
          <w:p w14:paraId="240C7EBD" w14:textId="77777777" w:rsidR="00474371" w:rsidRDefault="00474371" w:rsidP="00474371">
            <w:pPr>
              <w:jc w:val="both"/>
            </w:pPr>
            <w:r>
              <w:t>82.6</w:t>
            </w:r>
          </w:p>
        </w:tc>
        <w:tc>
          <w:tcPr>
            <w:tcW w:w="2309" w:type="dxa"/>
          </w:tcPr>
          <w:p w14:paraId="0E66EF48" w14:textId="77777777" w:rsidR="00474371" w:rsidRDefault="00474371" w:rsidP="00474371">
            <w:pPr>
              <w:jc w:val="both"/>
            </w:pPr>
            <w:r>
              <w:t>119</w:t>
            </w:r>
          </w:p>
        </w:tc>
        <w:tc>
          <w:tcPr>
            <w:tcW w:w="2108" w:type="dxa"/>
          </w:tcPr>
          <w:p w14:paraId="1DF64FBC" w14:textId="77777777" w:rsidR="00474371" w:rsidRDefault="00474371" w:rsidP="00474371">
            <w:pPr>
              <w:jc w:val="both"/>
            </w:pPr>
            <w:r>
              <w:t>36.4</w:t>
            </w:r>
          </w:p>
        </w:tc>
      </w:tr>
    </w:tbl>
    <w:p w14:paraId="5D527F61" w14:textId="77777777" w:rsidR="00474371" w:rsidRPr="00AB783B" w:rsidRDefault="00474371" w:rsidP="00474371">
      <w:pPr>
        <w:pStyle w:val="ListParagraph"/>
        <w:ind w:left="0"/>
        <w:jc w:val="both"/>
        <w:rPr>
          <w:szCs w:val="24"/>
        </w:rPr>
      </w:pPr>
    </w:p>
    <w:p w14:paraId="40ED9C55" w14:textId="77777777" w:rsidR="001A6C4C" w:rsidRPr="00AB783B" w:rsidRDefault="00474371" w:rsidP="00CA3E6A">
      <w:pPr>
        <w:pStyle w:val="ListParagraph"/>
        <w:numPr>
          <w:ilvl w:val="0"/>
          <w:numId w:val="31"/>
        </w:numPr>
        <w:ind w:left="0" w:firstLine="0"/>
        <w:jc w:val="both"/>
        <w:rPr>
          <w:szCs w:val="24"/>
        </w:rPr>
      </w:pPr>
      <w:r w:rsidRPr="00AB783B">
        <w:rPr>
          <w:szCs w:val="24"/>
        </w:rPr>
        <w:t xml:space="preserve">In terms of economic feasibility under current conditions the pilot was instrumental in showing that large scale application </w:t>
      </w:r>
      <w:r w:rsidRPr="00AB783B">
        <w:rPr>
          <w:szCs w:val="24"/>
          <w:u w:val="single"/>
        </w:rPr>
        <w:t>is probably not</w:t>
      </w:r>
      <w:r w:rsidRPr="00AB783B">
        <w:rPr>
          <w:szCs w:val="24"/>
        </w:rPr>
        <w:t xml:space="preserve"> </w:t>
      </w:r>
      <w:r w:rsidRPr="00AB783B">
        <w:rPr>
          <w:szCs w:val="24"/>
          <w:u w:val="single"/>
        </w:rPr>
        <w:t>viable</w:t>
      </w:r>
      <w:r w:rsidRPr="00AB783B">
        <w:rPr>
          <w:szCs w:val="24"/>
        </w:rPr>
        <w:t xml:space="preserve"> as the original 100 ha. planned to be tested had to be </w:t>
      </w:r>
      <w:r>
        <w:rPr>
          <w:szCs w:val="24"/>
        </w:rPr>
        <w:t xml:space="preserve">reduced to only 10 ha. due to the </w:t>
      </w:r>
      <w:r w:rsidRPr="00D205E0">
        <w:rPr>
          <w:szCs w:val="24"/>
          <w:u w:val="single"/>
        </w:rPr>
        <w:t>high costs of undertaking the work</w:t>
      </w:r>
      <w:r>
        <w:rPr>
          <w:szCs w:val="24"/>
        </w:rPr>
        <w:t xml:space="preserve"> that the project discovered when initiating implementation. Thus, though the project failed to implement the pilot at the industrial scale envisaged in the project document this was because it proved in practice this was financially unviable. The pilot was therefore useful in being able to provide concrete information regarding the economic viability of such techniques. </w:t>
      </w:r>
      <w:r w:rsidR="00D205E0" w:rsidRPr="00AB783B">
        <w:rPr>
          <w:szCs w:val="24"/>
        </w:rPr>
        <w:t xml:space="preserve">Data from this pilot is therefore useful in making decisions regarding the approach in the future. </w:t>
      </w:r>
      <w:r w:rsidR="00D64771" w:rsidRPr="00AB783B">
        <w:rPr>
          <w:szCs w:val="24"/>
        </w:rPr>
        <w:t xml:space="preserve">It is unfortunate, that no cost benefit analysis (as recommended in the </w:t>
      </w:r>
      <w:r w:rsidR="00BB5898" w:rsidRPr="00AB783B">
        <w:rPr>
          <w:szCs w:val="24"/>
        </w:rPr>
        <w:t>MTE)</w:t>
      </w:r>
      <w:r w:rsidR="00AB783B" w:rsidRPr="00AB783B">
        <w:rPr>
          <w:szCs w:val="24"/>
        </w:rPr>
        <w:t xml:space="preserve"> was undertaken as this would have provided a more concrete assessment of the deep plough feasibility (or otherwise).</w:t>
      </w:r>
    </w:p>
    <w:p w14:paraId="76933886" w14:textId="77777777" w:rsidR="001A6C4C" w:rsidRDefault="001A6C4C" w:rsidP="001A6C4C">
      <w:pPr>
        <w:pStyle w:val="ListParagraph"/>
        <w:ind w:left="0"/>
        <w:jc w:val="both"/>
        <w:rPr>
          <w:szCs w:val="24"/>
        </w:rPr>
      </w:pPr>
    </w:p>
    <w:p w14:paraId="08EC701C" w14:textId="77777777" w:rsidR="007C5CD6" w:rsidRDefault="007C5CD6" w:rsidP="007F2BFF">
      <w:pPr>
        <w:jc w:val="both"/>
      </w:pPr>
    </w:p>
    <w:p w14:paraId="7195865C" w14:textId="77777777" w:rsidR="007C5CD6" w:rsidRDefault="007C5CD6" w:rsidP="007F2BFF">
      <w:pPr>
        <w:jc w:val="both"/>
      </w:pPr>
    </w:p>
    <w:p w14:paraId="10506D5D" w14:textId="77777777" w:rsidR="00A070AA" w:rsidRDefault="00A070AA" w:rsidP="00A070AA">
      <w:pPr>
        <w:pStyle w:val="Outcome"/>
      </w:pPr>
      <w:r>
        <w:t>Outcome 2.2: Restoration of approximately 2,027 ha of forest peatlands in the Poozerie landscape.</w:t>
      </w:r>
    </w:p>
    <w:p w14:paraId="788038A9" w14:textId="77777777" w:rsidR="00A070AA" w:rsidRDefault="00A070AA" w:rsidP="007F2BFF">
      <w:pPr>
        <w:jc w:val="both"/>
      </w:pPr>
    </w:p>
    <w:p w14:paraId="6A0AAE38" w14:textId="77777777" w:rsidR="008B3479" w:rsidRDefault="0090551D" w:rsidP="00CA3E6A">
      <w:pPr>
        <w:pStyle w:val="ListParagraph"/>
        <w:numPr>
          <w:ilvl w:val="0"/>
          <w:numId w:val="31"/>
        </w:numPr>
        <w:ind w:left="0" w:firstLine="0"/>
        <w:jc w:val="both"/>
        <w:rPr>
          <w:szCs w:val="24"/>
        </w:rPr>
      </w:pPr>
      <w:r w:rsidRPr="008B3479">
        <w:rPr>
          <w:szCs w:val="24"/>
        </w:rPr>
        <w:t xml:space="preserve">The </w:t>
      </w:r>
      <w:r w:rsidR="00DE222E" w:rsidRPr="008B3479">
        <w:rPr>
          <w:szCs w:val="24"/>
        </w:rPr>
        <w:t>project document</w:t>
      </w:r>
      <w:r w:rsidRPr="008B3479">
        <w:rPr>
          <w:szCs w:val="24"/>
        </w:rPr>
        <w:t xml:space="preserve"> defined this Outcome as aiming to </w:t>
      </w:r>
      <w:r w:rsidR="00B849FA" w:rsidRPr="008B3479">
        <w:rPr>
          <w:szCs w:val="24"/>
        </w:rPr>
        <w:t>demonstrate restoration</w:t>
      </w:r>
      <w:r w:rsidR="004D0F80" w:rsidRPr="008B3479">
        <w:rPr>
          <w:szCs w:val="24"/>
        </w:rPr>
        <w:t xml:space="preserve"> of degraded, drained forest peatlands to their natural condition. </w:t>
      </w:r>
      <w:r w:rsidRPr="008B3479">
        <w:rPr>
          <w:szCs w:val="24"/>
        </w:rPr>
        <w:t>The background to this was that t</w:t>
      </w:r>
      <w:r w:rsidR="004D0F80" w:rsidRPr="008B3479">
        <w:rPr>
          <w:szCs w:val="24"/>
        </w:rPr>
        <w:t>he Ministry of Forestry ha</w:t>
      </w:r>
      <w:r w:rsidRPr="008B3479">
        <w:rPr>
          <w:szCs w:val="24"/>
        </w:rPr>
        <w:t>d</w:t>
      </w:r>
      <w:r w:rsidR="004D0F80" w:rsidRPr="008B3479">
        <w:rPr>
          <w:szCs w:val="24"/>
        </w:rPr>
        <w:t xml:space="preserve"> already stated that 24,000 ha of forestry drainage systems should be withdrawn from exploitation because they are inefficiently drained, are no longer useful for forestry and most importantly are affected by fires, and that natural peatlands should be restored in these areas. </w:t>
      </w:r>
      <w:r w:rsidRPr="008B3479">
        <w:rPr>
          <w:szCs w:val="24"/>
        </w:rPr>
        <w:t xml:space="preserve"> On this basis</w:t>
      </w:r>
      <w:r w:rsidR="008B3479">
        <w:rPr>
          <w:szCs w:val="24"/>
        </w:rPr>
        <w:t>,</w:t>
      </w:r>
      <w:r w:rsidRPr="008B3479">
        <w:rPr>
          <w:szCs w:val="24"/>
        </w:rPr>
        <w:t xml:space="preserve"> </w:t>
      </w:r>
      <w:r w:rsidR="004D0F80" w:rsidRPr="008B3479">
        <w:rPr>
          <w:szCs w:val="24"/>
        </w:rPr>
        <w:t>the selection of pilot sites</w:t>
      </w:r>
      <w:r w:rsidRPr="008B3479">
        <w:rPr>
          <w:szCs w:val="24"/>
        </w:rPr>
        <w:t xml:space="preserve"> was possible and t</w:t>
      </w:r>
      <w:r w:rsidR="004D0F80" w:rsidRPr="008B3479">
        <w:rPr>
          <w:szCs w:val="24"/>
        </w:rPr>
        <w:t xml:space="preserve">hree pilot territories covering a total area of 2,027 ha </w:t>
      </w:r>
      <w:r w:rsidRPr="008B3479">
        <w:rPr>
          <w:szCs w:val="24"/>
        </w:rPr>
        <w:t>were selected pre-project</w:t>
      </w:r>
      <w:r w:rsidR="004D0F80" w:rsidRPr="008B3479">
        <w:rPr>
          <w:szCs w:val="24"/>
        </w:rPr>
        <w:t xml:space="preserve">. </w:t>
      </w:r>
    </w:p>
    <w:p w14:paraId="36CA79E1" w14:textId="77777777" w:rsidR="008B3479" w:rsidRDefault="008B3479" w:rsidP="008B3479">
      <w:pPr>
        <w:pStyle w:val="ListParagraph"/>
        <w:ind w:left="0"/>
        <w:jc w:val="both"/>
        <w:rPr>
          <w:szCs w:val="24"/>
        </w:rPr>
      </w:pPr>
    </w:p>
    <w:p w14:paraId="10B276EC" w14:textId="77777777" w:rsidR="008B3479" w:rsidRPr="008B3479" w:rsidRDefault="004D0F80" w:rsidP="00CA3E6A">
      <w:pPr>
        <w:pStyle w:val="ListParagraph"/>
        <w:numPr>
          <w:ilvl w:val="0"/>
          <w:numId w:val="31"/>
        </w:numPr>
        <w:ind w:left="0" w:firstLine="0"/>
        <w:jc w:val="both"/>
      </w:pPr>
      <w:r w:rsidRPr="008B3479">
        <w:rPr>
          <w:szCs w:val="24"/>
        </w:rPr>
        <w:t xml:space="preserve">These pilot areas </w:t>
      </w:r>
      <w:r w:rsidR="0090551D" w:rsidRPr="008B3479">
        <w:rPr>
          <w:szCs w:val="24"/>
        </w:rPr>
        <w:t>were</w:t>
      </w:r>
      <w:r w:rsidRPr="008B3479">
        <w:rPr>
          <w:szCs w:val="24"/>
        </w:rPr>
        <w:t xml:space="preserve"> all drained forest peatlands that have been declared as inefficiently drained (see </w:t>
      </w:r>
      <w:hyperlink w:anchor="Annex_3_SiteSheets" w:history="1">
        <w:r w:rsidRPr="008B3479">
          <w:rPr>
            <w:rStyle w:val="Hyperlink"/>
            <w:color w:val="auto"/>
            <w:szCs w:val="24"/>
          </w:rPr>
          <w:t>Annex 3</w:t>
        </w:r>
      </w:hyperlink>
      <w:r w:rsidRPr="008B3479">
        <w:rPr>
          <w:szCs w:val="24"/>
        </w:rPr>
        <w:t xml:space="preserve"> </w:t>
      </w:r>
      <w:r w:rsidR="0090551D" w:rsidRPr="008B3479">
        <w:rPr>
          <w:szCs w:val="24"/>
        </w:rPr>
        <w:t xml:space="preserve">of the </w:t>
      </w:r>
      <w:r w:rsidR="00DE222E" w:rsidRPr="008B3479">
        <w:rPr>
          <w:szCs w:val="24"/>
        </w:rPr>
        <w:t>project document</w:t>
      </w:r>
      <w:r w:rsidR="0090551D" w:rsidRPr="008B3479">
        <w:rPr>
          <w:szCs w:val="24"/>
        </w:rPr>
        <w:t xml:space="preserve"> </w:t>
      </w:r>
      <w:r w:rsidRPr="008B3479">
        <w:rPr>
          <w:szCs w:val="24"/>
        </w:rPr>
        <w:t xml:space="preserve">for details on the F3 pilot sites). </w:t>
      </w:r>
      <w:r w:rsidR="0090551D" w:rsidRPr="008B3479">
        <w:rPr>
          <w:szCs w:val="24"/>
        </w:rPr>
        <w:t xml:space="preserve">The plan was that the </w:t>
      </w:r>
      <w:r w:rsidRPr="008B3479">
        <w:rPr>
          <w:szCs w:val="24"/>
        </w:rPr>
        <w:t>project will re-wet degraded forested peatlands</w:t>
      </w:r>
      <w:r w:rsidR="0090551D" w:rsidRPr="008B3479">
        <w:rPr>
          <w:szCs w:val="24"/>
        </w:rPr>
        <w:t xml:space="preserve"> and the r</w:t>
      </w:r>
      <w:r w:rsidR="0090551D" w:rsidRPr="008B3479">
        <w:rPr>
          <w:color w:val="222222"/>
          <w:szCs w:val="24"/>
        </w:rPr>
        <w:t xml:space="preserve">e-wetting will in time eliminate birch and willow shrubs, but will restore the growth and regeneration capacities of black alder and pine. Logging at re-wetted forested peatlands is planned to be withdrawn. </w:t>
      </w:r>
      <w:r w:rsidR="00B849FA" w:rsidRPr="008B3479">
        <w:rPr>
          <w:szCs w:val="24"/>
        </w:rPr>
        <w:t>The project intended to also</w:t>
      </w:r>
      <w:r w:rsidR="0090551D" w:rsidRPr="008B3479">
        <w:rPr>
          <w:szCs w:val="24"/>
        </w:rPr>
        <w:t xml:space="preserve"> introduce alternative sustainable uses in these re-wetted forested peatlands, as they will no longer be used in forestry.</w:t>
      </w:r>
      <w:r w:rsidR="00E84C46" w:rsidRPr="008B3479">
        <w:rPr>
          <w:szCs w:val="24"/>
        </w:rPr>
        <w:t xml:space="preserve"> </w:t>
      </w:r>
      <w:r w:rsidR="0090551D" w:rsidRPr="008B3479">
        <w:rPr>
          <w:szCs w:val="24"/>
        </w:rPr>
        <w:t xml:space="preserve">The </w:t>
      </w:r>
      <w:r w:rsidR="00DE222E" w:rsidRPr="008B3479">
        <w:rPr>
          <w:szCs w:val="24"/>
        </w:rPr>
        <w:t>project document</w:t>
      </w:r>
      <w:r w:rsidR="0090551D" w:rsidRPr="008B3479">
        <w:rPr>
          <w:szCs w:val="24"/>
        </w:rPr>
        <w:t xml:space="preserve"> contained in its Annex (see </w:t>
      </w:r>
      <w:hyperlink w:anchor="Annex_8_EconBenefits" w:history="1">
        <w:r w:rsidR="0090551D" w:rsidRPr="008B3479">
          <w:rPr>
            <w:rStyle w:val="Hyperlink"/>
            <w:color w:val="auto"/>
            <w:szCs w:val="24"/>
          </w:rPr>
          <w:t>Annex 8</w:t>
        </w:r>
      </w:hyperlink>
      <w:r w:rsidR="0090551D" w:rsidRPr="008B3479">
        <w:rPr>
          <w:szCs w:val="24"/>
        </w:rPr>
        <w:t xml:space="preserve"> of </w:t>
      </w:r>
      <w:r w:rsidR="00DE222E" w:rsidRPr="008B3479">
        <w:rPr>
          <w:szCs w:val="24"/>
        </w:rPr>
        <w:t>project document</w:t>
      </w:r>
      <w:r w:rsidR="0090551D" w:rsidRPr="008B3479">
        <w:rPr>
          <w:szCs w:val="24"/>
        </w:rPr>
        <w:t>) an estimation of economic benefits to local people).</w:t>
      </w:r>
      <w:r w:rsidR="00B849FA" w:rsidRPr="008B3479">
        <w:rPr>
          <w:szCs w:val="24"/>
        </w:rPr>
        <w:t xml:space="preserve"> Finally, this outcome also piloted </w:t>
      </w:r>
      <w:r w:rsidR="0090551D" w:rsidRPr="008B3479">
        <w:rPr>
          <w:szCs w:val="24"/>
        </w:rPr>
        <w:t xml:space="preserve">regeneration of black alder forests at two pilot agricultural peatlands where re-wetting is already planned (under Output 2.1.1). </w:t>
      </w:r>
    </w:p>
    <w:p w14:paraId="2988E878" w14:textId="77777777" w:rsidR="008B3479" w:rsidRDefault="008B3479" w:rsidP="008B3479">
      <w:pPr>
        <w:pStyle w:val="ListParagraph"/>
      </w:pPr>
    </w:p>
    <w:p w14:paraId="044B07EF" w14:textId="77777777" w:rsidR="008B3479" w:rsidRPr="008B3479" w:rsidRDefault="008B3479" w:rsidP="008B3479">
      <w:pPr>
        <w:jc w:val="both"/>
        <w:rPr>
          <w:i/>
        </w:rPr>
      </w:pPr>
      <w:r w:rsidRPr="008B3479">
        <w:rPr>
          <w:i/>
        </w:rPr>
        <w:t>Output 2.2.1: Carbon fluxes assessed and carbon management projects designed in degraded, forested peatlands</w:t>
      </w:r>
    </w:p>
    <w:p w14:paraId="4D7C021D" w14:textId="77777777" w:rsidR="008B3479" w:rsidRDefault="008B3479" w:rsidP="008B3479">
      <w:pPr>
        <w:pStyle w:val="ListParagraph"/>
      </w:pPr>
    </w:p>
    <w:p w14:paraId="2969E568" w14:textId="77777777" w:rsidR="008B3479" w:rsidRPr="008B3479" w:rsidRDefault="00353FF8" w:rsidP="00CA3E6A">
      <w:pPr>
        <w:pStyle w:val="ListParagraph"/>
        <w:numPr>
          <w:ilvl w:val="0"/>
          <w:numId w:val="31"/>
        </w:numPr>
        <w:ind w:left="0" w:firstLine="0"/>
        <w:jc w:val="both"/>
        <w:rPr>
          <w:szCs w:val="24"/>
        </w:rPr>
      </w:pPr>
      <w:r>
        <w:lastRenderedPageBreak/>
        <w:t>Activities under this output were primarily related to the detailed design of the forest sites re-wetting and work necessary in order to assess carbon fluxes at the sites. S</w:t>
      </w:r>
      <w:r w:rsidRPr="008B3479">
        <w:rPr>
          <w:sz w:val="22"/>
        </w:rPr>
        <w:t xml:space="preserve">cientific rationales for the environmental rehabilitation of pilot territories were developed, which include the distribution of vegetation communities at pilot sites, whose areas were used for the calculation of greenhouse gas emissions. </w:t>
      </w:r>
      <w:r>
        <w:t xml:space="preserve">This work appears to have been carried out very competently by </w:t>
      </w:r>
      <w:r w:rsidRPr="00191EC6">
        <w:t>the Institute of Experimental Botany of the National</w:t>
      </w:r>
      <w:r>
        <w:t xml:space="preserve"> Academy of Sciences of Belarus.</w:t>
      </w:r>
    </w:p>
    <w:p w14:paraId="5E929C93" w14:textId="77777777" w:rsidR="008B3479" w:rsidRDefault="008B3479" w:rsidP="008B3479">
      <w:pPr>
        <w:pStyle w:val="ListParagraph"/>
        <w:ind w:left="0"/>
        <w:jc w:val="both"/>
        <w:rPr>
          <w:szCs w:val="24"/>
        </w:rPr>
      </w:pPr>
    </w:p>
    <w:p w14:paraId="398D8C6B" w14:textId="77777777" w:rsidR="008B3479" w:rsidRPr="007C5CD6" w:rsidRDefault="008B3479" w:rsidP="008B3479">
      <w:pPr>
        <w:pStyle w:val="Output"/>
      </w:pPr>
      <w:r w:rsidRPr="007C5CD6">
        <w:t>Output 2.2.2: Re-wetting projects in degraded, dry black alder and pine forests implemented</w:t>
      </w:r>
    </w:p>
    <w:p w14:paraId="0650B69F" w14:textId="77777777" w:rsidR="008B3479" w:rsidRPr="008B3479" w:rsidRDefault="008B3479" w:rsidP="008B3479">
      <w:pPr>
        <w:pStyle w:val="ListParagraph"/>
        <w:ind w:left="0"/>
        <w:jc w:val="both"/>
        <w:rPr>
          <w:szCs w:val="24"/>
        </w:rPr>
      </w:pPr>
    </w:p>
    <w:p w14:paraId="617AABC1" w14:textId="77777777" w:rsidR="008B3479" w:rsidRDefault="00353FF8" w:rsidP="00CA3E6A">
      <w:pPr>
        <w:pStyle w:val="ListParagraph"/>
        <w:numPr>
          <w:ilvl w:val="0"/>
          <w:numId w:val="31"/>
        </w:numPr>
        <w:ind w:left="0" w:firstLine="0"/>
        <w:jc w:val="both"/>
        <w:rPr>
          <w:szCs w:val="24"/>
        </w:rPr>
      </w:pPr>
      <w:r w:rsidRPr="008B3479">
        <w:rPr>
          <w:szCs w:val="24"/>
        </w:rPr>
        <w:t xml:space="preserve">This output focused on the actual implementation of the re-wetting of the drained forest areas that were no longer productive for forestry purposes based on the design works carried out under Output 2.2.1. </w:t>
      </w:r>
    </w:p>
    <w:p w14:paraId="3A1BFB95" w14:textId="77777777" w:rsidR="008B3479" w:rsidRDefault="008B3479" w:rsidP="008B3479">
      <w:pPr>
        <w:pStyle w:val="ListParagraph"/>
        <w:ind w:left="0"/>
        <w:jc w:val="both"/>
        <w:rPr>
          <w:szCs w:val="24"/>
        </w:rPr>
      </w:pPr>
    </w:p>
    <w:p w14:paraId="5E8F4F41" w14:textId="77777777" w:rsidR="00353FF8" w:rsidRPr="008B3479" w:rsidRDefault="002B08F5" w:rsidP="00CA3E6A">
      <w:pPr>
        <w:pStyle w:val="ListParagraph"/>
        <w:numPr>
          <w:ilvl w:val="0"/>
          <w:numId w:val="31"/>
        </w:numPr>
        <w:ind w:left="0" w:firstLine="0"/>
        <w:jc w:val="both"/>
        <w:rPr>
          <w:szCs w:val="24"/>
        </w:rPr>
      </w:pPr>
      <w:r>
        <w:rPr>
          <w:szCs w:val="24"/>
        </w:rPr>
        <w:t>As part of this activity 3</w:t>
      </w:r>
      <w:r w:rsidR="00353FF8" w:rsidRPr="008B3479">
        <w:rPr>
          <w:szCs w:val="24"/>
        </w:rPr>
        <w:t xml:space="preserve"> raised bogs (</w:t>
      </w:r>
      <w:r>
        <w:rPr>
          <w:szCs w:val="24"/>
        </w:rPr>
        <w:t>3,457</w:t>
      </w:r>
      <w:r w:rsidRPr="007C5CD6">
        <w:rPr>
          <w:szCs w:val="24"/>
        </w:rPr>
        <w:t xml:space="preserve"> ha</w:t>
      </w:r>
      <w:r w:rsidR="00353FF8" w:rsidRPr="008B3479">
        <w:rPr>
          <w:szCs w:val="24"/>
        </w:rPr>
        <w:t xml:space="preserve">) disturbed by hydrological forest amelioration were selected for rehabilitation. </w:t>
      </w:r>
      <w:r w:rsidR="00B76AC4" w:rsidRPr="008B3479">
        <w:rPr>
          <w:szCs w:val="24"/>
        </w:rPr>
        <w:t>Based on work done under 2.2.1 Belgiprovodkhoz developed construction projects, which were implemented by construction organiz</w:t>
      </w:r>
      <w:r>
        <w:rPr>
          <w:szCs w:val="24"/>
        </w:rPr>
        <w:t xml:space="preserve">ations. In addition to the 3 </w:t>
      </w:r>
      <w:r w:rsidR="00B76AC4" w:rsidRPr="008B3479">
        <w:rPr>
          <w:szCs w:val="24"/>
        </w:rPr>
        <w:t>sites under this output similar works were done at</w:t>
      </w:r>
      <w:r>
        <w:rPr>
          <w:szCs w:val="24"/>
        </w:rPr>
        <w:t xml:space="preserve"> </w:t>
      </w:r>
      <w:r w:rsidR="00353FF8" w:rsidRPr="008B3479">
        <w:rPr>
          <w:szCs w:val="24"/>
        </w:rPr>
        <w:t xml:space="preserve">Jeĺnia bog with its system of </w:t>
      </w:r>
      <w:r>
        <w:rPr>
          <w:szCs w:val="24"/>
        </w:rPr>
        <w:t>channels ( 7,8</w:t>
      </w:r>
      <w:r w:rsidR="00353FF8" w:rsidRPr="008B3479">
        <w:rPr>
          <w:szCs w:val="24"/>
        </w:rPr>
        <w:t xml:space="preserve">00 ha) </w:t>
      </w:r>
      <w:r w:rsidR="00B76AC4" w:rsidRPr="008B3479">
        <w:rPr>
          <w:szCs w:val="24"/>
        </w:rPr>
        <w:t xml:space="preserve">- </w:t>
      </w:r>
      <w:r w:rsidR="00353FF8" w:rsidRPr="008B3479">
        <w:rPr>
          <w:szCs w:val="24"/>
        </w:rPr>
        <w:t xml:space="preserve">see Output </w:t>
      </w:r>
      <w:r w:rsidR="00B76AC4" w:rsidRPr="008B3479">
        <w:rPr>
          <w:szCs w:val="24"/>
        </w:rPr>
        <w:t>1.2.1</w:t>
      </w:r>
      <w:r w:rsidR="00353FF8" w:rsidRPr="008B3479">
        <w:rPr>
          <w:szCs w:val="24"/>
        </w:rPr>
        <w:t xml:space="preserve">. </w:t>
      </w:r>
    </w:p>
    <w:p w14:paraId="3AE05F6F" w14:textId="77777777" w:rsidR="00353FF8" w:rsidRPr="00191EC6" w:rsidRDefault="00353FF8" w:rsidP="00353FF8">
      <w:pPr>
        <w:jc w:val="center"/>
        <w:rPr>
          <w:b/>
        </w:rPr>
      </w:pPr>
    </w:p>
    <w:p w14:paraId="4CB9F19A" w14:textId="77777777" w:rsidR="00353FF8" w:rsidRPr="00EF5D61" w:rsidRDefault="007C5CD6" w:rsidP="00EF5D61">
      <w:pPr>
        <w:rPr>
          <w:b/>
        </w:rPr>
      </w:pPr>
      <w:r>
        <w:rPr>
          <w:b/>
        </w:rPr>
        <w:t>Table 12</w:t>
      </w:r>
      <w:r w:rsidR="00EF5D61" w:rsidRPr="00EF5D61">
        <w:rPr>
          <w:b/>
        </w:rPr>
        <w:t xml:space="preserve">: </w:t>
      </w:r>
      <w:r w:rsidR="00353FF8" w:rsidRPr="00EF5D61">
        <w:rPr>
          <w:b/>
        </w:rPr>
        <w:t>The list of disturbed forest peatlands restored in the course of the implementation of Project</w:t>
      </w:r>
    </w:p>
    <w:p w14:paraId="14767757" w14:textId="77777777" w:rsidR="00353FF8" w:rsidRPr="00191EC6" w:rsidRDefault="00353FF8" w:rsidP="00353F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2046"/>
        <w:gridCol w:w="1276"/>
        <w:gridCol w:w="1701"/>
        <w:gridCol w:w="3005"/>
      </w:tblGrid>
      <w:tr w:rsidR="00353FF8" w:rsidRPr="00191EC6" w14:paraId="47DACEC5" w14:textId="77777777" w:rsidTr="007C5CD6">
        <w:tc>
          <w:tcPr>
            <w:tcW w:w="614" w:type="dxa"/>
            <w:shd w:val="clear" w:color="auto" w:fill="auto"/>
          </w:tcPr>
          <w:p w14:paraId="1FCD08A5" w14:textId="77777777" w:rsidR="00353FF8" w:rsidRPr="00191EC6" w:rsidRDefault="00353FF8" w:rsidP="00FB3308">
            <w:pPr>
              <w:jc w:val="center"/>
            </w:pPr>
            <w:r w:rsidRPr="00191EC6">
              <w:t>No.</w:t>
            </w:r>
          </w:p>
        </w:tc>
        <w:tc>
          <w:tcPr>
            <w:tcW w:w="2046" w:type="dxa"/>
            <w:shd w:val="clear" w:color="auto" w:fill="auto"/>
          </w:tcPr>
          <w:p w14:paraId="17D152B9" w14:textId="77777777" w:rsidR="00353FF8" w:rsidRPr="00191EC6" w:rsidRDefault="00353FF8" w:rsidP="00FB3308">
            <w:pPr>
              <w:jc w:val="center"/>
            </w:pPr>
            <w:r w:rsidRPr="00191EC6">
              <w:t>Name, type of the peatland</w:t>
            </w:r>
          </w:p>
        </w:tc>
        <w:tc>
          <w:tcPr>
            <w:tcW w:w="1276" w:type="dxa"/>
            <w:shd w:val="clear" w:color="auto" w:fill="auto"/>
          </w:tcPr>
          <w:p w14:paraId="545F4033" w14:textId="77777777" w:rsidR="00353FF8" w:rsidRPr="00191EC6" w:rsidRDefault="00353FF8" w:rsidP="00FB3308">
            <w:pPr>
              <w:jc w:val="center"/>
            </w:pPr>
            <w:r w:rsidRPr="00191EC6">
              <w:t>Restored area, ha</w:t>
            </w:r>
          </w:p>
        </w:tc>
        <w:tc>
          <w:tcPr>
            <w:tcW w:w="1701" w:type="dxa"/>
            <w:shd w:val="clear" w:color="auto" w:fill="auto"/>
          </w:tcPr>
          <w:p w14:paraId="652EB8D2" w14:textId="77777777" w:rsidR="00353FF8" w:rsidRPr="00191EC6" w:rsidRDefault="00353FF8" w:rsidP="00FB3308">
            <w:pPr>
              <w:jc w:val="center"/>
            </w:pPr>
            <w:r w:rsidRPr="00191EC6">
              <w:t>District, Oblast</w:t>
            </w:r>
          </w:p>
        </w:tc>
        <w:tc>
          <w:tcPr>
            <w:tcW w:w="3005" w:type="dxa"/>
            <w:shd w:val="clear" w:color="auto" w:fill="auto"/>
          </w:tcPr>
          <w:p w14:paraId="4C753764" w14:textId="77777777" w:rsidR="00353FF8" w:rsidRPr="00191EC6" w:rsidRDefault="00353FF8" w:rsidP="00FB3308">
            <w:r w:rsidRPr="00191EC6">
              <w:t>Causes of disturbance</w:t>
            </w:r>
          </w:p>
        </w:tc>
      </w:tr>
      <w:tr w:rsidR="00353FF8" w:rsidRPr="00191EC6" w14:paraId="06E36082" w14:textId="77777777" w:rsidTr="007C5CD6">
        <w:tc>
          <w:tcPr>
            <w:tcW w:w="614" w:type="dxa"/>
            <w:shd w:val="clear" w:color="auto" w:fill="auto"/>
          </w:tcPr>
          <w:p w14:paraId="303B346F" w14:textId="77777777" w:rsidR="00353FF8" w:rsidRPr="00191EC6" w:rsidRDefault="00353FF8" w:rsidP="00FB3308">
            <w:pPr>
              <w:jc w:val="center"/>
              <w:rPr>
                <w:b/>
              </w:rPr>
            </w:pPr>
            <w:r w:rsidRPr="00191EC6">
              <w:rPr>
                <w:b/>
              </w:rPr>
              <w:t>1</w:t>
            </w:r>
          </w:p>
        </w:tc>
        <w:tc>
          <w:tcPr>
            <w:tcW w:w="2046" w:type="dxa"/>
            <w:shd w:val="clear" w:color="auto" w:fill="auto"/>
          </w:tcPr>
          <w:p w14:paraId="6A574A22" w14:textId="77777777" w:rsidR="00353FF8" w:rsidRPr="00191EC6" w:rsidRDefault="00353FF8" w:rsidP="00FB3308">
            <w:pPr>
              <w:jc w:val="center"/>
            </w:pPr>
            <w:r w:rsidRPr="00191EC6">
              <w:t>Kapyš</w:t>
            </w:r>
          </w:p>
        </w:tc>
        <w:tc>
          <w:tcPr>
            <w:tcW w:w="1276" w:type="dxa"/>
            <w:shd w:val="clear" w:color="auto" w:fill="auto"/>
          </w:tcPr>
          <w:p w14:paraId="31C3E2F4" w14:textId="77777777" w:rsidR="00353FF8" w:rsidRPr="00191EC6" w:rsidRDefault="00353FF8" w:rsidP="00FB3308">
            <w:pPr>
              <w:jc w:val="center"/>
            </w:pPr>
            <w:r w:rsidRPr="00191EC6">
              <w:t>1,222</w:t>
            </w:r>
          </w:p>
        </w:tc>
        <w:tc>
          <w:tcPr>
            <w:tcW w:w="1701" w:type="dxa"/>
            <w:shd w:val="clear" w:color="auto" w:fill="auto"/>
          </w:tcPr>
          <w:p w14:paraId="42E673FF" w14:textId="77777777" w:rsidR="00353FF8" w:rsidRPr="00191EC6" w:rsidRDefault="00353FF8" w:rsidP="00FB3308">
            <w:pPr>
              <w:jc w:val="center"/>
            </w:pPr>
            <w:r w:rsidRPr="00191EC6">
              <w:t>Puchavičy District, Minsk Oblast</w:t>
            </w:r>
          </w:p>
        </w:tc>
        <w:tc>
          <w:tcPr>
            <w:tcW w:w="3005" w:type="dxa"/>
            <w:shd w:val="clear" w:color="auto" w:fill="auto"/>
          </w:tcPr>
          <w:p w14:paraId="1DFCD0CF" w14:textId="77777777" w:rsidR="00353FF8" w:rsidRPr="00191EC6" w:rsidRDefault="00353FF8" w:rsidP="00FB3308">
            <w:pPr>
              <w:jc w:val="center"/>
            </w:pPr>
            <w:r w:rsidRPr="00191EC6">
              <w:t>Raised bog disturbed by forest reclamation</w:t>
            </w:r>
          </w:p>
        </w:tc>
      </w:tr>
      <w:tr w:rsidR="00353FF8" w:rsidRPr="00191EC6" w14:paraId="04B96243" w14:textId="77777777" w:rsidTr="007C5CD6">
        <w:tc>
          <w:tcPr>
            <w:tcW w:w="614" w:type="dxa"/>
            <w:shd w:val="clear" w:color="auto" w:fill="auto"/>
          </w:tcPr>
          <w:p w14:paraId="5BF9FD64" w14:textId="77777777" w:rsidR="00353FF8" w:rsidRPr="00191EC6" w:rsidRDefault="00353FF8" w:rsidP="00FB3308">
            <w:pPr>
              <w:jc w:val="center"/>
              <w:rPr>
                <w:b/>
              </w:rPr>
            </w:pPr>
            <w:r w:rsidRPr="00191EC6">
              <w:rPr>
                <w:b/>
              </w:rPr>
              <w:t>2</w:t>
            </w:r>
          </w:p>
        </w:tc>
        <w:tc>
          <w:tcPr>
            <w:tcW w:w="2046" w:type="dxa"/>
            <w:shd w:val="clear" w:color="auto" w:fill="auto"/>
          </w:tcPr>
          <w:p w14:paraId="207ADEF0" w14:textId="77777777" w:rsidR="00353FF8" w:rsidRPr="00191EC6" w:rsidRDefault="00353FF8" w:rsidP="00FB3308">
            <w:pPr>
              <w:jc w:val="center"/>
            </w:pPr>
            <w:r w:rsidRPr="00191EC6">
              <w:t>disturbed Vieciarevičy peatland</w:t>
            </w:r>
          </w:p>
        </w:tc>
        <w:tc>
          <w:tcPr>
            <w:tcW w:w="1276" w:type="dxa"/>
            <w:shd w:val="clear" w:color="auto" w:fill="auto"/>
          </w:tcPr>
          <w:p w14:paraId="24C76F76" w14:textId="77777777" w:rsidR="00353FF8" w:rsidRPr="00191EC6" w:rsidRDefault="00353FF8" w:rsidP="00FB3308">
            <w:pPr>
              <w:jc w:val="center"/>
            </w:pPr>
            <w:r w:rsidRPr="00191EC6">
              <w:t>1,571</w:t>
            </w:r>
          </w:p>
        </w:tc>
        <w:tc>
          <w:tcPr>
            <w:tcW w:w="1701" w:type="dxa"/>
            <w:shd w:val="clear" w:color="auto" w:fill="auto"/>
          </w:tcPr>
          <w:p w14:paraId="120BC648" w14:textId="77777777" w:rsidR="00353FF8" w:rsidRPr="00191EC6" w:rsidRDefault="00353FF8" w:rsidP="00FB3308">
            <w:pPr>
              <w:jc w:val="center"/>
            </w:pPr>
            <w:r w:rsidRPr="00191EC6">
              <w:t>Puchavičy District, Minsk Oblast</w:t>
            </w:r>
          </w:p>
        </w:tc>
        <w:tc>
          <w:tcPr>
            <w:tcW w:w="3005" w:type="dxa"/>
            <w:shd w:val="clear" w:color="auto" w:fill="auto"/>
          </w:tcPr>
          <w:p w14:paraId="68C26569" w14:textId="77777777" w:rsidR="00353FF8" w:rsidRPr="00191EC6" w:rsidRDefault="00353FF8" w:rsidP="00FB3308">
            <w:pPr>
              <w:jc w:val="center"/>
            </w:pPr>
            <w:r w:rsidRPr="00191EC6">
              <w:t>Raised bog disturbed by forest reclamation</w:t>
            </w:r>
          </w:p>
        </w:tc>
      </w:tr>
      <w:tr w:rsidR="00353FF8" w:rsidRPr="00191EC6" w14:paraId="61776773" w14:textId="77777777" w:rsidTr="007C5CD6">
        <w:trPr>
          <w:trHeight w:val="645"/>
        </w:trPr>
        <w:tc>
          <w:tcPr>
            <w:tcW w:w="614" w:type="dxa"/>
            <w:shd w:val="clear" w:color="auto" w:fill="auto"/>
          </w:tcPr>
          <w:p w14:paraId="56FB5425" w14:textId="77777777" w:rsidR="00353FF8" w:rsidRPr="00191EC6" w:rsidRDefault="00353FF8" w:rsidP="00FB3308">
            <w:pPr>
              <w:jc w:val="center"/>
              <w:rPr>
                <w:b/>
              </w:rPr>
            </w:pPr>
            <w:r w:rsidRPr="00191EC6">
              <w:rPr>
                <w:b/>
              </w:rPr>
              <w:t>3</w:t>
            </w:r>
          </w:p>
        </w:tc>
        <w:tc>
          <w:tcPr>
            <w:tcW w:w="2046" w:type="dxa"/>
            <w:shd w:val="clear" w:color="auto" w:fill="auto"/>
          </w:tcPr>
          <w:p w14:paraId="02D7E4F0" w14:textId="77777777" w:rsidR="00353FF8" w:rsidRPr="00191EC6" w:rsidRDefault="00353FF8" w:rsidP="00FB3308">
            <w:pPr>
              <w:jc w:val="center"/>
            </w:pPr>
            <w:r w:rsidRPr="00191EC6">
              <w:t>disturbed Červień-2 peatland</w:t>
            </w:r>
          </w:p>
        </w:tc>
        <w:tc>
          <w:tcPr>
            <w:tcW w:w="1276" w:type="dxa"/>
            <w:shd w:val="clear" w:color="auto" w:fill="auto"/>
          </w:tcPr>
          <w:p w14:paraId="2F768855" w14:textId="77777777" w:rsidR="00353FF8" w:rsidRPr="00191EC6" w:rsidRDefault="00353FF8" w:rsidP="00FB3308">
            <w:pPr>
              <w:jc w:val="center"/>
            </w:pPr>
            <w:r w:rsidRPr="00191EC6">
              <w:t xml:space="preserve">664 </w:t>
            </w:r>
          </w:p>
        </w:tc>
        <w:tc>
          <w:tcPr>
            <w:tcW w:w="1701" w:type="dxa"/>
            <w:shd w:val="clear" w:color="auto" w:fill="auto"/>
          </w:tcPr>
          <w:p w14:paraId="7158E0BF" w14:textId="77777777" w:rsidR="00353FF8" w:rsidRPr="00191EC6" w:rsidRDefault="00353FF8" w:rsidP="00FB3308">
            <w:pPr>
              <w:jc w:val="center"/>
            </w:pPr>
            <w:r w:rsidRPr="00191EC6">
              <w:t>Červień District, Minsk Oblast</w:t>
            </w:r>
          </w:p>
        </w:tc>
        <w:tc>
          <w:tcPr>
            <w:tcW w:w="3005" w:type="dxa"/>
            <w:shd w:val="clear" w:color="auto" w:fill="auto"/>
          </w:tcPr>
          <w:p w14:paraId="79B2F53F" w14:textId="77777777" w:rsidR="00353FF8" w:rsidRPr="00191EC6" w:rsidRDefault="00353FF8" w:rsidP="00FB3308">
            <w:pPr>
              <w:jc w:val="center"/>
            </w:pPr>
            <w:r w:rsidRPr="00191EC6">
              <w:t>Raised bog disturbed by forest reclamation</w:t>
            </w:r>
          </w:p>
        </w:tc>
      </w:tr>
      <w:tr w:rsidR="00B76AC4" w:rsidRPr="00191EC6" w14:paraId="484CF35B" w14:textId="77777777" w:rsidTr="007C5CD6">
        <w:tc>
          <w:tcPr>
            <w:tcW w:w="614" w:type="dxa"/>
            <w:shd w:val="clear" w:color="auto" w:fill="auto"/>
          </w:tcPr>
          <w:p w14:paraId="3CC88078" w14:textId="77777777" w:rsidR="00B76AC4" w:rsidRPr="00191EC6" w:rsidRDefault="00B76AC4" w:rsidP="00FB3308">
            <w:pPr>
              <w:jc w:val="center"/>
              <w:rPr>
                <w:b/>
              </w:rPr>
            </w:pPr>
          </w:p>
        </w:tc>
        <w:tc>
          <w:tcPr>
            <w:tcW w:w="2046" w:type="dxa"/>
            <w:shd w:val="clear" w:color="auto" w:fill="auto"/>
          </w:tcPr>
          <w:p w14:paraId="72F53F53" w14:textId="77777777" w:rsidR="00B76AC4" w:rsidRPr="00191EC6" w:rsidRDefault="00B76AC4" w:rsidP="00FB3308">
            <w:pPr>
              <w:jc w:val="center"/>
            </w:pPr>
            <w:r>
              <w:t>Total output 2.2.2</w:t>
            </w:r>
          </w:p>
        </w:tc>
        <w:tc>
          <w:tcPr>
            <w:tcW w:w="1276" w:type="dxa"/>
            <w:shd w:val="clear" w:color="auto" w:fill="auto"/>
          </w:tcPr>
          <w:p w14:paraId="458B5B26" w14:textId="77777777" w:rsidR="00B76AC4" w:rsidRPr="00191EC6" w:rsidRDefault="00B76AC4" w:rsidP="00FB3308">
            <w:pPr>
              <w:jc w:val="center"/>
            </w:pPr>
            <w:r>
              <w:t>3,457</w:t>
            </w:r>
          </w:p>
        </w:tc>
        <w:tc>
          <w:tcPr>
            <w:tcW w:w="1701" w:type="dxa"/>
            <w:shd w:val="clear" w:color="auto" w:fill="auto"/>
          </w:tcPr>
          <w:p w14:paraId="0E348E5C" w14:textId="77777777" w:rsidR="00B76AC4" w:rsidRPr="00191EC6" w:rsidRDefault="00B76AC4" w:rsidP="00FB3308">
            <w:pPr>
              <w:jc w:val="center"/>
            </w:pPr>
          </w:p>
        </w:tc>
        <w:tc>
          <w:tcPr>
            <w:tcW w:w="3005" w:type="dxa"/>
            <w:shd w:val="clear" w:color="auto" w:fill="auto"/>
          </w:tcPr>
          <w:p w14:paraId="114612D3" w14:textId="77777777" w:rsidR="00B76AC4" w:rsidRPr="00191EC6" w:rsidRDefault="00B76AC4" w:rsidP="00FB3308">
            <w:pPr>
              <w:jc w:val="center"/>
            </w:pPr>
          </w:p>
        </w:tc>
      </w:tr>
    </w:tbl>
    <w:p w14:paraId="4B20C792" w14:textId="77777777" w:rsidR="00353FF8" w:rsidRPr="00191EC6" w:rsidRDefault="00353FF8" w:rsidP="00353FF8">
      <w:pPr>
        <w:jc w:val="both"/>
      </w:pPr>
    </w:p>
    <w:p w14:paraId="4394F9E4" w14:textId="77777777" w:rsidR="008B3479" w:rsidRDefault="00E84C46" w:rsidP="00CA3E6A">
      <w:pPr>
        <w:pStyle w:val="ListParagraph"/>
        <w:numPr>
          <w:ilvl w:val="0"/>
          <w:numId w:val="31"/>
        </w:numPr>
        <w:ind w:left="0" w:firstLine="0"/>
        <w:jc w:val="both"/>
      </w:pPr>
      <w:r w:rsidRPr="008B3479">
        <w:rPr>
          <w:i/>
        </w:rPr>
        <w:t>Results</w:t>
      </w:r>
      <w:r>
        <w:t xml:space="preserve">: </w:t>
      </w:r>
      <w:r w:rsidR="00EF5D61" w:rsidRPr="00EF5D61">
        <w:t>Due to the closure of channels on all raised bogs the water approached its natural level (near ground level), which according to the predictions of experts on peatlands will result in the gradual restoration of sphagnum mosses and the entire peatland ecosystem. After the increase of water levels peatlands were no longer considered fire-hazardous</w:t>
      </w:r>
      <w:r w:rsidR="00EF5D61" w:rsidRPr="00191EC6">
        <w:t xml:space="preserve">. </w:t>
      </w:r>
      <w:r>
        <w:t xml:space="preserve">The </w:t>
      </w:r>
      <w:r w:rsidR="00DE222E">
        <w:t>project document</w:t>
      </w:r>
      <w:r>
        <w:t xml:space="preserve"> contained in its Annex </w:t>
      </w:r>
      <w:r w:rsidRPr="00E61A45">
        <w:t>(</w:t>
      </w:r>
      <w:r w:rsidRPr="0090551D">
        <w:t xml:space="preserve">see </w:t>
      </w:r>
      <w:hyperlink w:anchor="Annex_8_EconBenefits" w:history="1">
        <w:r w:rsidRPr="008B3479">
          <w:rPr>
            <w:rStyle w:val="Hyperlink"/>
            <w:color w:val="auto"/>
          </w:rPr>
          <w:t>Annex 8</w:t>
        </w:r>
      </w:hyperlink>
      <w:r w:rsidRPr="0090551D">
        <w:t xml:space="preserve"> of </w:t>
      </w:r>
      <w:r w:rsidR="00DE222E">
        <w:t>project document</w:t>
      </w:r>
      <w:r w:rsidRPr="0090551D">
        <w:t>) an estimation of economic benefits to local people).</w:t>
      </w:r>
      <w:r>
        <w:t xml:space="preserve"> </w:t>
      </w:r>
    </w:p>
    <w:p w14:paraId="45436F1A" w14:textId="77777777" w:rsidR="008B3479" w:rsidRDefault="008B3479" w:rsidP="008B3479">
      <w:pPr>
        <w:pStyle w:val="ListParagraph"/>
        <w:ind w:left="0"/>
        <w:jc w:val="both"/>
      </w:pPr>
    </w:p>
    <w:p w14:paraId="470A1907" w14:textId="77777777" w:rsidR="008B3479" w:rsidRDefault="008B3479" w:rsidP="008B3479">
      <w:pPr>
        <w:pStyle w:val="Output"/>
      </w:pPr>
      <w:r>
        <w:t>Output 2.2.3: Pilot project on regeneration of black alder forests on degraded agricultural peatlands implemented</w:t>
      </w:r>
    </w:p>
    <w:p w14:paraId="696F008D" w14:textId="77777777" w:rsidR="00E84C46" w:rsidRDefault="00E84C46" w:rsidP="00CA3E6A">
      <w:pPr>
        <w:pStyle w:val="ListParagraph"/>
        <w:numPr>
          <w:ilvl w:val="0"/>
          <w:numId w:val="31"/>
        </w:numPr>
        <w:ind w:left="0" w:firstLine="0"/>
        <w:jc w:val="both"/>
      </w:pPr>
      <w:r>
        <w:t xml:space="preserve">The rationale for this pilot as stated in the </w:t>
      </w:r>
      <w:r w:rsidR="00DE222E">
        <w:t>project document</w:t>
      </w:r>
      <w:r>
        <w:t xml:space="preserve"> was as follows:</w:t>
      </w:r>
    </w:p>
    <w:p w14:paraId="62750759" w14:textId="77777777" w:rsidR="00E84C46" w:rsidRDefault="00E84C46" w:rsidP="007F2BFF">
      <w:pPr>
        <w:jc w:val="both"/>
      </w:pPr>
    </w:p>
    <w:p w14:paraId="3EA7D146" w14:textId="77777777" w:rsidR="00325040" w:rsidRDefault="00E84C46" w:rsidP="00325040">
      <w:pPr>
        <w:pStyle w:val="Para"/>
        <w:ind w:left="567" w:firstLine="0"/>
      </w:pPr>
      <w:r w:rsidRPr="00E61A45">
        <w:t xml:space="preserve">Because of past drainage and forest clearing, large areas of agricultural landscapes that were formerly covered with native black alder forests are now deforested. Today, owing to a decline </w:t>
      </w:r>
      <w:r w:rsidRPr="00E61A45">
        <w:lastRenderedPageBreak/>
        <w:t>in agricultural productivity, it is expected that a considerable share of these degraded, drained agricultural lands will be removed from agricultural use under the State Program on Conservation and Use of Meliorated Lands. However, subsequent usage of these withdrawn lands is still to be defined.</w:t>
      </w:r>
      <w:r w:rsidRPr="00E84C46">
        <w:t xml:space="preserve"> </w:t>
      </w:r>
    </w:p>
    <w:p w14:paraId="47145281" w14:textId="77777777" w:rsidR="008B3479" w:rsidRDefault="00325040" w:rsidP="00CA3E6A">
      <w:pPr>
        <w:pStyle w:val="ListParagraph"/>
        <w:numPr>
          <w:ilvl w:val="0"/>
          <w:numId w:val="31"/>
        </w:numPr>
        <w:ind w:left="0" w:firstLine="0"/>
        <w:jc w:val="both"/>
      </w:pPr>
      <w:r>
        <w:t>Thus</w:t>
      </w:r>
      <w:r w:rsidR="008B3479">
        <w:t>,</w:t>
      </w:r>
      <w:r>
        <w:t xml:space="preserve"> in short, the aim of this pilot was to provide an example of a possible subsequent use by</w:t>
      </w:r>
      <w:r w:rsidR="00E84C46" w:rsidRPr="00E61A45">
        <w:t xml:space="preserve"> </w:t>
      </w:r>
      <w:r>
        <w:t xml:space="preserve">piloting </w:t>
      </w:r>
      <w:r w:rsidR="00E84C46" w:rsidRPr="00E61A45">
        <w:t>methods for regeneration of black alder forests at degraded agricultural peatlands</w:t>
      </w:r>
      <w:r>
        <w:t>.</w:t>
      </w:r>
      <w:r w:rsidR="006E30D8">
        <w:t xml:space="preserve"> </w:t>
      </w:r>
      <w:r>
        <w:t>Based on this the project implemented i</w:t>
      </w:r>
      <w:r w:rsidRPr="00191EC6">
        <w:t>n 2014-2015</w:t>
      </w:r>
      <w:r>
        <w:t xml:space="preserve"> together with </w:t>
      </w:r>
      <w:r w:rsidRPr="00191EC6">
        <w:t xml:space="preserve">Lida Forestry </w:t>
      </w:r>
      <w:r>
        <w:t>activities to test</w:t>
      </w:r>
      <w:r w:rsidRPr="00191EC6">
        <w:t xml:space="preserve"> a method of restoring black alder forests on degraded peatlands previously used in agriculture (202.9 ha) that were transferred to the forestry. </w:t>
      </w:r>
    </w:p>
    <w:p w14:paraId="71AE042A" w14:textId="77777777" w:rsidR="008B3479" w:rsidRDefault="008B3479" w:rsidP="008B3479">
      <w:pPr>
        <w:pStyle w:val="ListParagraph"/>
        <w:ind w:left="0"/>
        <w:jc w:val="both"/>
      </w:pPr>
    </w:p>
    <w:p w14:paraId="3BE2AF47" w14:textId="77777777" w:rsidR="008B3479" w:rsidRDefault="00325040" w:rsidP="00CA3E6A">
      <w:pPr>
        <w:pStyle w:val="ListParagraph"/>
        <w:numPr>
          <w:ilvl w:val="0"/>
          <w:numId w:val="31"/>
        </w:numPr>
        <w:ind w:left="0" w:firstLine="0"/>
        <w:jc w:val="both"/>
      </w:pPr>
      <w:r>
        <w:t>F</w:t>
      </w:r>
      <w:r w:rsidRPr="00191EC6">
        <w:t xml:space="preserve">orest plantations of black alder were created on disturbed peatlands of Lida Forestry covering the area of </w:t>
      </w:r>
      <w:r w:rsidRPr="00325040">
        <w:t>202.9 ha</w:t>
      </w:r>
      <w:r w:rsidRPr="00191EC6">
        <w:t xml:space="preserve">. According to the inventory, the survival rate of forest plantations planted in spring 2014 on the area of 100.0 ha was 87.9%; and for plantations planted in spring 2015 on the area of 102.9 ha, the rate was 89.9%. Based on the practical experience, the method of creating black alder plantations on peat soils was adjusted, and it was recommended for use by </w:t>
      </w:r>
      <w:r w:rsidR="008B3479" w:rsidRPr="00191EC6">
        <w:t>forestry’s</w:t>
      </w:r>
      <w:r w:rsidRPr="00191EC6">
        <w:t xml:space="preserve"> when performing similar works. </w:t>
      </w:r>
    </w:p>
    <w:p w14:paraId="026AFF8D" w14:textId="77777777" w:rsidR="008B3479" w:rsidRDefault="008B3479" w:rsidP="008B3479">
      <w:pPr>
        <w:pStyle w:val="ListParagraph"/>
      </w:pPr>
    </w:p>
    <w:p w14:paraId="5DDA8602" w14:textId="77777777" w:rsidR="00C35BA2" w:rsidRDefault="00325040" w:rsidP="00CA3E6A">
      <w:pPr>
        <w:pStyle w:val="ListParagraph"/>
        <w:numPr>
          <w:ilvl w:val="0"/>
          <w:numId w:val="31"/>
        </w:numPr>
        <w:ind w:left="0" w:firstLine="0"/>
        <w:jc w:val="both"/>
      </w:pPr>
      <w:r w:rsidRPr="00191EC6">
        <w:t xml:space="preserve">The Ministry of Forestry conducted a special workshop for sharing experience of planting black alder forests on peat soils. </w:t>
      </w:r>
      <w:r>
        <w:t xml:space="preserve">During interviews with the Deputy Minister of Forestry the TE Team were informed that the Ministry is already initiating actions to follow up on the pilot and 75 nurseries are already growing 3.5 million alder seedlings in preparation (mostly in Brest region). </w:t>
      </w:r>
      <w:r w:rsidR="003B39C6">
        <w:t>This pilot can therefore be viewed as highly successful and already being replicated / upscaled.</w:t>
      </w:r>
    </w:p>
    <w:p w14:paraId="2353E701" w14:textId="77777777" w:rsidR="003B39C6" w:rsidRDefault="003B39C6" w:rsidP="00CE1587">
      <w:pPr>
        <w:pStyle w:val="Para"/>
        <w:ind w:firstLine="0"/>
      </w:pPr>
    </w:p>
    <w:p w14:paraId="64D1C789" w14:textId="77777777" w:rsidR="003B39C6" w:rsidRDefault="005B4D3A" w:rsidP="00CE1587">
      <w:pPr>
        <w:pStyle w:val="Para"/>
        <w:ind w:firstLine="0"/>
        <w:rPr>
          <w:b/>
        </w:rPr>
      </w:pPr>
      <w:r w:rsidRPr="005B4D3A">
        <w:rPr>
          <w:b/>
        </w:rPr>
        <w:t>Outcome 2.3: Readiness of government for implementation of carbon projects in agricultural and forest peatlands enhanced</w:t>
      </w:r>
    </w:p>
    <w:p w14:paraId="5EE0B91F" w14:textId="77777777" w:rsidR="00626EB4" w:rsidRPr="00B17EF4" w:rsidRDefault="00626EB4" w:rsidP="00CA3E6A">
      <w:pPr>
        <w:pStyle w:val="ListParagraph"/>
        <w:numPr>
          <w:ilvl w:val="0"/>
          <w:numId w:val="31"/>
        </w:numPr>
        <w:suppressAutoHyphens w:val="0"/>
        <w:autoSpaceDE w:val="0"/>
        <w:adjustRightInd w:val="0"/>
        <w:ind w:left="0" w:firstLine="0"/>
        <w:jc w:val="both"/>
        <w:textAlignment w:val="auto"/>
        <w:rPr>
          <w:rFonts w:eastAsia="Calibri"/>
          <w:szCs w:val="24"/>
          <w:lang w:val="en-GB" w:eastAsia="en-US"/>
        </w:rPr>
      </w:pPr>
      <w:r w:rsidRPr="00B17EF4">
        <w:rPr>
          <w:rFonts w:eastAsia="Calibri"/>
          <w:szCs w:val="24"/>
          <w:lang w:val="en-GB" w:eastAsia="en-US"/>
        </w:rPr>
        <w:t xml:space="preserve">The final outcome of component 2 of the project is </w:t>
      </w:r>
      <w:r w:rsidR="002C0708" w:rsidRPr="00B17EF4">
        <w:rPr>
          <w:rFonts w:eastAsia="Calibri"/>
          <w:szCs w:val="24"/>
          <w:lang w:val="en-GB" w:eastAsia="en-US"/>
        </w:rPr>
        <w:t xml:space="preserve">primarily </w:t>
      </w:r>
      <w:r w:rsidR="00F003F7" w:rsidRPr="00B17EF4">
        <w:rPr>
          <w:rFonts w:eastAsia="Calibri"/>
          <w:szCs w:val="24"/>
          <w:lang w:val="en-GB" w:eastAsia="en-US"/>
        </w:rPr>
        <w:t xml:space="preserve">GHG </w:t>
      </w:r>
      <w:r w:rsidR="002C0708" w:rsidRPr="00B17EF4">
        <w:rPr>
          <w:rFonts w:eastAsia="Calibri"/>
          <w:szCs w:val="24"/>
          <w:lang w:val="en-GB" w:eastAsia="en-US"/>
        </w:rPr>
        <w:t>scientific and monitoring related and aims to</w:t>
      </w:r>
      <w:r w:rsidRPr="00B17EF4">
        <w:rPr>
          <w:rFonts w:eastAsia="Calibri"/>
          <w:szCs w:val="24"/>
          <w:lang w:val="en-GB" w:eastAsia="en-US"/>
        </w:rPr>
        <w:t>:</w:t>
      </w:r>
    </w:p>
    <w:p w14:paraId="6E2AB8BE" w14:textId="77777777" w:rsidR="00626EB4" w:rsidRPr="002C0708" w:rsidRDefault="00626EB4" w:rsidP="00626EB4">
      <w:pPr>
        <w:suppressAutoHyphens w:val="0"/>
        <w:autoSpaceDE w:val="0"/>
        <w:adjustRightInd w:val="0"/>
        <w:textAlignment w:val="auto"/>
        <w:rPr>
          <w:rFonts w:eastAsia="Calibri"/>
          <w:szCs w:val="24"/>
          <w:lang w:val="en-GB" w:eastAsia="en-US"/>
        </w:rPr>
      </w:pPr>
    </w:p>
    <w:p w14:paraId="77FE5319" w14:textId="77777777" w:rsidR="00626EB4" w:rsidRPr="002C0708" w:rsidRDefault="00626EB4" w:rsidP="00F003F7">
      <w:pPr>
        <w:suppressAutoHyphens w:val="0"/>
        <w:autoSpaceDE w:val="0"/>
        <w:adjustRightInd w:val="0"/>
        <w:ind w:left="567"/>
        <w:textAlignment w:val="auto"/>
        <w:rPr>
          <w:rFonts w:eastAsia="Calibri"/>
          <w:szCs w:val="24"/>
          <w:lang w:val="en-GB" w:eastAsia="en-US"/>
        </w:rPr>
      </w:pPr>
      <w:r w:rsidRPr="002C0708">
        <w:rPr>
          <w:rFonts w:eastAsia="Calibri"/>
          <w:szCs w:val="24"/>
          <w:lang w:val="en-GB" w:eastAsia="en-US"/>
        </w:rPr>
        <w:t>a). continue to work to prepare Belarus for participation on both the voluntary and regulated carbon markets,</w:t>
      </w:r>
    </w:p>
    <w:p w14:paraId="72C6CC82" w14:textId="77777777" w:rsidR="00626EB4" w:rsidRPr="002C0708" w:rsidRDefault="00626EB4" w:rsidP="00F003F7">
      <w:pPr>
        <w:suppressAutoHyphens w:val="0"/>
        <w:autoSpaceDE w:val="0"/>
        <w:adjustRightInd w:val="0"/>
        <w:ind w:left="567"/>
        <w:textAlignment w:val="auto"/>
        <w:rPr>
          <w:rFonts w:eastAsia="Calibri"/>
          <w:szCs w:val="24"/>
          <w:lang w:val="en-GB" w:eastAsia="en-US"/>
        </w:rPr>
      </w:pPr>
    </w:p>
    <w:p w14:paraId="4FA07CC1" w14:textId="77777777" w:rsidR="00626EB4" w:rsidRDefault="00626EB4" w:rsidP="00F003F7">
      <w:pPr>
        <w:suppressAutoHyphens w:val="0"/>
        <w:autoSpaceDE w:val="0"/>
        <w:adjustRightInd w:val="0"/>
        <w:ind w:left="567"/>
        <w:textAlignment w:val="auto"/>
        <w:rPr>
          <w:rFonts w:eastAsia="Calibri"/>
          <w:szCs w:val="24"/>
          <w:lang w:val="en-GB" w:eastAsia="en-US"/>
        </w:rPr>
      </w:pPr>
      <w:r w:rsidRPr="002C0708">
        <w:rPr>
          <w:rFonts w:eastAsia="Calibri"/>
          <w:szCs w:val="24"/>
          <w:lang w:val="en-GB" w:eastAsia="en-US"/>
        </w:rPr>
        <w:t>b). to monitor biodiversity parameters at pilot sites.</w:t>
      </w:r>
    </w:p>
    <w:p w14:paraId="5ADED6BF" w14:textId="77777777" w:rsidR="00B17EF4" w:rsidRDefault="00B17EF4" w:rsidP="00F003F7">
      <w:pPr>
        <w:suppressAutoHyphens w:val="0"/>
        <w:autoSpaceDE w:val="0"/>
        <w:adjustRightInd w:val="0"/>
        <w:ind w:left="567"/>
        <w:textAlignment w:val="auto"/>
        <w:rPr>
          <w:rFonts w:eastAsia="Calibri"/>
          <w:szCs w:val="24"/>
          <w:lang w:val="en-GB" w:eastAsia="en-US"/>
        </w:rPr>
      </w:pPr>
    </w:p>
    <w:p w14:paraId="31E14709" w14:textId="77777777" w:rsidR="00B17EF4" w:rsidRPr="00B17EF4" w:rsidRDefault="005B4D3A" w:rsidP="00CA3E6A">
      <w:pPr>
        <w:pStyle w:val="ListParagraph"/>
        <w:numPr>
          <w:ilvl w:val="0"/>
          <w:numId w:val="31"/>
        </w:numPr>
        <w:suppressAutoHyphens w:val="0"/>
        <w:autoSpaceDE w:val="0"/>
        <w:adjustRightInd w:val="0"/>
        <w:ind w:left="0" w:firstLine="0"/>
        <w:jc w:val="both"/>
        <w:textAlignment w:val="auto"/>
        <w:rPr>
          <w:rFonts w:eastAsia="Calibri"/>
          <w:szCs w:val="24"/>
          <w:lang w:val="en-GB" w:eastAsia="en-US"/>
        </w:rPr>
      </w:pPr>
      <w:r w:rsidRPr="00F003F7">
        <w:t>Output</w:t>
      </w:r>
      <w:r w:rsidR="00097B05" w:rsidRPr="00F003F7">
        <w:t>s</w:t>
      </w:r>
      <w:r w:rsidRPr="00F003F7">
        <w:t xml:space="preserve"> 2.3.1</w:t>
      </w:r>
      <w:r w:rsidR="00097B05" w:rsidRPr="00F003F7">
        <w:t>, 2.32 and 2.33</w:t>
      </w:r>
      <w:r>
        <w:t xml:space="preserve">: </w:t>
      </w:r>
      <w:r w:rsidR="00097B05">
        <w:t xml:space="preserve"> </w:t>
      </w:r>
      <w:r w:rsidR="00097B05" w:rsidRPr="00097B05">
        <w:t xml:space="preserve">These Outputs can be summed as - </w:t>
      </w:r>
      <w:r w:rsidRPr="00097B05">
        <w:t>Existing peatland MRV methods adjusted and operationalized for previously unaccounted biotopes</w:t>
      </w:r>
      <w:r w:rsidR="00097B05" w:rsidRPr="00097B05">
        <w:t xml:space="preserve"> at open agricultural peatlands, forest peatlands, and results fed into Belarus peatlands carbon trading mechanism</w:t>
      </w:r>
    </w:p>
    <w:p w14:paraId="2A6F0275" w14:textId="77777777" w:rsidR="00B17EF4" w:rsidRPr="00B17EF4" w:rsidRDefault="00B17EF4" w:rsidP="00B17EF4">
      <w:pPr>
        <w:pStyle w:val="ListParagraph"/>
        <w:suppressAutoHyphens w:val="0"/>
        <w:autoSpaceDE w:val="0"/>
        <w:adjustRightInd w:val="0"/>
        <w:ind w:left="0"/>
        <w:jc w:val="both"/>
        <w:textAlignment w:val="auto"/>
        <w:rPr>
          <w:rFonts w:eastAsia="Calibri"/>
          <w:szCs w:val="24"/>
          <w:lang w:val="en-GB" w:eastAsia="en-US"/>
        </w:rPr>
      </w:pPr>
    </w:p>
    <w:p w14:paraId="7FBE0257" w14:textId="77777777" w:rsidR="00B17EF4" w:rsidRPr="00B17EF4" w:rsidRDefault="00097B05" w:rsidP="00CA3E6A">
      <w:pPr>
        <w:pStyle w:val="ListParagraph"/>
        <w:numPr>
          <w:ilvl w:val="0"/>
          <w:numId w:val="31"/>
        </w:numPr>
        <w:suppressAutoHyphens w:val="0"/>
        <w:autoSpaceDE w:val="0"/>
        <w:adjustRightInd w:val="0"/>
        <w:ind w:left="0" w:firstLine="0"/>
        <w:jc w:val="both"/>
        <w:textAlignment w:val="auto"/>
        <w:rPr>
          <w:szCs w:val="24"/>
        </w:rPr>
      </w:pPr>
      <w:r w:rsidRPr="00B17EF4">
        <w:rPr>
          <w:rFonts w:eastAsia="Calibri"/>
          <w:szCs w:val="24"/>
          <w:lang w:val="en-GB" w:eastAsia="en-US"/>
        </w:rPr>
        <w:t>In brief, t</w:t>
      </w:r>
      <w:r w:rsidR="002C0708" w:rsidRPr="00B17EF4">
        <w:rPr>
          <w:rFonts w:eastAsia="Calibri"/>
          <w:szCs w:val="24"/>
          <w:lang w:val="en-GB" w:eastAsia="en-US"/>
        </w:rPr>
        <w:t>he project has working to develop national capacity to quantify greenhouse gas</w:t>
      </w:r>
      <w:r w:rsidRPr="00B17EF4">
        <w:rPr>
          <w:rFonts w:eastAsia="Calibri"/>
          <w:szCs w:val="24"/>
          <w:lang w:val="en-GB" w:eastAsia="en-US"/>
        </w:rPr>
        <w:t xml:space="preserve"> </w:t>
      </w:r>
      <w:r w:rsidR="00B17EF4" w:rsidRPr="00B17EF4">
        <w:rPr>
          <w:rFonts w:eastAsia="Calibri"/>
          <w:szCs w:val="24"/>
          <w:lang w:val="en-GB" w:eastAsia="en-US"/>
        </w:rPr>
        <w:t>(</w:t>
      </w:r>
      <w:r w:rsidR="002C0708" w:rsidRPr="00B17EF4">
        <w:rPr>
          <w:rFonts w:eastAsia="Calibri"/>
          <w:szCs w:val="24"/>
          <w:lang w:val="en-GB" w:eastAsia="en-US"/>
        </w:rPr>
        <w:t>GHG) fluxes using recognised methodologies – including Measure, Report and Verify (MRV) methods. The overall aim, of course, is eventually to participate in the voluntary and regulatory carbon markets. Indeed, as highlighted in the MTE report, the majority of components associated with the project have significant potential within carbon markets – through reducing emissions (e.g., in the restoration the peatland forests and re</w:t>
      </w:r>
      <w:r w:rsidR="002C0708" w:rsidRPr="00B17EF4">
        <w:rPr>
          <w:rFonts w:ascii="MS Mincho" w:eastAsia="MS Mincho" w:hAnsi="MS Mincho" w:cs="MS Mincho" w:hint="eastAsia"/>
          <w:szCs w:val="24"/>
          <w:lang w:val="en-GB" w:eastAsia="en-US"/>
        </w:rPr>
        <w:t>‑</w:t>
      </w:r>
      <w:r w:rsidR="002C0708" w:rsidRPr="00B17EF4">
        <w:rPr>
          <w:rFonts w:eastAsia="Calibri"/>
          <w:szCs w:val="24"/>
          <w:lang w:val="en-GB" w:eastAsia="en-US"/>
        </w:rPr>
        <w:t>wetting other, degraded peatlands, as well as the conversion of intensive agricultural areas to meadows), and carbon sequestration (within the black alder plantations as well as a further net sequestration of carbon within the restored peatlands).</w:t>
      </w:r>
    </w:p>
    <w:p w14:paraId="376CBA84" w14:textId="77777777" w:rsidR="00B17EF4" w:rsidRPr="00B17EF4" w:rsidRDefault="00B17EF4" w:rsidP="00B17EF4">
      <w:pPr>
        <w:pStyle w:val="ListParagraph"/>
        <w:rPr>
          <w:i/>
          <w:szCs w:val="24"/>
        </w:rPr>
      </w:pPr>
    </w:p>
    <w:p w14:paraId="613C3DFB" w14:textId="77777777" w:rsidR="00B17EF4" w:rsidRPr="00B17EF4" w:rsidRDefault="00B865F6" w:rsidP="00CA3E6A">
      <w:pPr>
        <w:pStyle w:val="ListParagraph"/>
        <w:numPr>
          <w:ilvl w:val="0"/>
          <w:numId w:val="31"/>
        </w:numPr>
        <w:suppressAutoHyphens w:val="0"/>
        <w:autoSpaceDE w:val="0"/>
        <w:adjustRightInd w:val="0"/>
        <w:ind w:left="0" w:firstLine="0"/>
        <w:jc w:val="both"/>
        <w:textAlignment w:val="auto"/>
      </w:pPr>
      <w:r w:rsidRPr="00B17EF4">
        <w:rPr>
          <w:i/>
          <w:szCs w:val="24"/>
        </w:rPr>
        <w:lastRenderedPageBreak/>
        <w:t xml:space="preserve">Summary of results on peatland MRV methods adjusted and operationalized for previously unaccounted biotopes at </w:t>
      </w:r>
      <w:r w:rsidRPr="00B17EF4">
        <w:rPr>
          <w:i/>
          <w:szCs w:val="24"/>
          <w:u w:val="single"/>
        </w:rPr>
        <w:t>open agricultural peatlands</w:t>
      </w:r>
      <w:r w:rsidRPr="00B17EF4">
        <w:rPr>
          <w:i/>
          <w:szCs w:val="24"/>
        </w:rPr>
        <w:t>:</w:t>
      </w:r>
      <w:r w:rsidRPr="00B17EF4">
        <w:rPr>
          <w:szCs w:val="24"/>
        </w:rPr>
        <w:t xml:space="preserve">  </w:t>
      </w:r>
      <w:r w:rsidR="000C5155" w:rsidRPr="00B17EF4">
        <w:rPr>
          <w:szCs w:val="24"/>
        </w:rPr>
        <w:t>In the course of instrumental field surveys, GHG flow coefficients (carbon dioxide, methane, nitrous oxide) on drained peat soils used for meadow cultivation (perennial meadow grasses (</w:t>
      </w:r>
      <w:r w:rsidR="000C5155" w:rsidRPr="00B17EF4">
        <w:rPr>
          <w:i/>
          <w:szCs w:val="24"/>
        </w:rPr>
        <w:t>Phleum sp.</w:t>
      </w:r>
      <w:r w:rsidR="000C5155" w:rsidRPr="00B17EF4">
        <w:rPr>
          <w:szCs w:val="24"/>
        </w:rPr>
        <w:t>) were measured. Thus, the GEST coefficient for perennial meadows is 17.1 t (CO</w:t>
      </w:r>
      <w:r w:rsidR="000C5155" w:rsidRPr="00B17EF4">
        <w:rPr>
          <w:szCs w:val="24"/>
          <w:vertAlign w:val="subscript"/>
        </w:rPr>
        <w:t>2</w:t>
      </w:r>
      <w:r w:rsidR="000C5155" w:rsidRPr="00B17EF4">
        <w:rPr>
          <w:szCs w:val="24"/>
        </w:rPr>
        <w:t xml:space="preserve"> eqvivalent) per one hectare a year. Based on the use of GEST method and obtained coefficients, carbon benefits from the re-wetting of agricultural peatlands (project sites Sviatoje, Babroŭka, Mhle, Jurjeva) were calculated. For the 20-year period, the reduction of GHG emissions is 237,820 tons (CO</w:t>
      </w:r>
      <w:r w:rsidR="000C5155" w:rsidRPr="00B17EF4">
        <w:rPr>
          <w:szCs w:val="24"/>
          <w:vertAlign w:val="subscript"/>
        </w:rPr>
        <w:t>2</w:t>
      </w:r>
      <w:r w:rsidR="000C5155" w:rsidRPr="00B17EF4">
        <w:rPr>
          <w:szCs w:val="24"/>
        </w:rPr>
        <w:t xml:space="preserve"> equivalent).</w:t>
      </w:r>
    </w:p>
    <w:p w14:paraId="5F22B2D4" w14:textId="77777777" w:rsidR="00B17EF4" w:rsidRPr="00B17EF4" w:rsidRDefault="00B17EF4" w:rsidP="00B17EF4">
      <w:pPr>
        <w:pStyle w:val="ListParagraph"/>
        <w:rPr>
          <w:i/>
        </w:rPr>
      </w:pPr>
    </w:p>
    <w:p w14:paraId="51335764" w14:textId="77777777" w:rsidR="00B17EF4" w:rsidRPr="00B17EF4" w:rsidRDefault="00F169A9" w:rsidP="00CA3E6A">
      <w:pPr>
        <w:pStyle w:val="ListParagraph"/>
        <w:numPr>
          <w:ilvl w:val="0"/>
          <w:numId w:val="31"/>
        </w:numPr>
        <w:suppressAutoHyphens w:val="0"/>
        <w:autoSpaceDE w:val="0"/>
        <w:adjustRightInd w:val="0"/>
        <w:ind w:left="0" w:firstLine="0"/>
        <w:jc w:val="both"/>
        <w:textAlignment w:val="auto"/>
        <w:rPr>
          <w:szCs w:val="24"/>
        </w:rPr>
      </w:pPr>
      <w:r w:rsidRPr="00B17EF4">
        <w:rPr>
          <w:i/>
        </w:rPr>
        <w:t xml:space="preserve"> </w:t>
      </w:r>
      <w:r w:rsidR="00B865F6" w:rsidRPr="00B17EF4">
        <w:rPr>
          <w:i/>
        </w:rPr>
        <w:t xml:space="preserve">Summary of results peatland MRV methods adjusted and operationalized for previously unaccounted biotopes at </w:t>
      </w:r>
      <w:r w:rsidR="00B865F6" w:rsidRPr="00B17EF4">
        <w:rPr>
          <w:i/>
          <w:u w:val="single"/>
        </w:rPr>
        <w:t>forest peatlands</w:t>
      </w:r>
      <w:r w:rsidR="00B865F6" w:rsidRPr="00FB3308">
        <w:t xml:space="preserve">: </w:t>
      </w:r>
      <w:r w:rsidR="000C5155" w:rsidRPr="00FB3308">
        <w:t>The obtained coefficients allowed also the calculation of GHG emissions after the conversion of previously used peat lands into perennial meadows (6.9 tons (CO</w:t>
      </w:r>
      <w:r w:rsidR="000C5155" w:rsidRPr="00B17EF4">
        <w:rPr>
          <w:vertAlign w:val="subscript"/>
        </w:rPr>
        <w:t>2</w:t>
      </w:r>
      <w:r w:rsidR="000C5155" w:rsidRPr="00FB3308">
        <w:t xml:space="preserve"> equivalent) per one hectare a year). If taken for the entire project territory (494 ha) the reduction of GHG emissions over the period of 20 years will amount to 55,200 tons (CO</w:t>
      </w:r>
      <w:r w:rsidR="000C5155" w:rsidRPr="00B17EF4">
        <w:rPr>
          <w:vertAlign w:val="subscript"/>
        </w:rPr>
        <w:t>2</w:t>
      </w:r>
      <w:r w:rsidR="000C5155" w:rsidRPr="00FB3308">
        <w:t xml:space="preserve"> equivalent).</w:t>
      </w:r>
    </w:p>
    <w:p w14:paraId="39AC7224" w14:textId="77777777" w:rsidR="00B17EF4" w:rsidRPr="00B17EF4" w:rsidRDefault="00B17EF4" w:rsidP="00B17EF4">
      <w:pPr>
        <w:pStyle w:val="ListParagraph"/>
        <w:rPr>
          <w:rFonts w:eastAsia="Calibri"/>
          <w:szCs w:val="24"/>
          <w:lang w:val="en-GB" w:eastAsia="en-US"/>
        </w:rPr>
      </w:pPr>
    </w:p>
    <w:p w14:paraId="27A3AE9D" w14:textId="77777777" w:rsidR="00B865F6" w:rsidRPr="00B17EF4" w:rsidRDefault="00B865F6" w:rsidP="00CA3E6A">
      <w:pPr>
        <w:pStyle w:val="ListParagraph"/>
        <w:numPr>
          <w:ilvl w:val="0"/>
          <w:numId w:val="31"/>
        </w:numPr>
        <w:suppressAutoHyphens w:val="0"/>
        <w:autoSpaceDE w:val="0"/>
        <w:adjustRightInd w:val="0"/>
        <w:ind w:left="0" w:firstLine="0"/>
        <w:jc w:val="both"/>
        <w:textAlignment w:val="auto"/>
        <w:rPr>
          <w:szCs w:val="24"/>
        </w:rPr>
      </w:pPr>
      <w:r w:rsidRPr="00B17EF4">
        <w:rPr>
          <w:rFonts w:eastAsia="Calibri"/>
          <w:szCs w:val="24"/>
          <w:lang w:val="en-GB" w:eastAsia="en-US"/>
        </w:rPr>
        <w:t xml:space="preserve">Based on the detailed data available and interviews with concerned individuals (Institute of Botany who were involved in implementing the work, </w:t>
      </w:r>
      <w:r w:rsidRPr="00B17EF4">
        <w:rPr>
          <w:szCs w:val="24"/>
        </w:rPr>
        <w:t>S. Melnov Director of BelNitsEcologia Institute, which is organization responsible for GHG reporting under FCCC) the project has fully completed the intended activities and achieved the results expected. The indicator for these Outputs was</w:t>
      </w:r>
      <w:r w:rsidRPr="00B17EF4">
        <w:rPr>
          <w:i/>
          <w:szCs w:val="24"/>
        </w:rPr>
        <w:t xml:space="preserve"> “ Revised GESTs developed covering drained and rewetted bogs for recently rewetted agricultural fens, and for the transient stages”</w:t>
      </w:r>
      <w:r w:rsidRPr="00B17EF4">
        <w:rPr>
          <w:szCs w:val="24"/>
        </w:rPr>
        <w:t>, and target is that “ Gaps in GESTs are filled by Year 4 such that agricultural and forestry biotopes are covered”. It is clear that this target was achieved.</w:t>
      </w:r>
    </w:p>
    <w:p w14:paraId="4D6E8737" w14:textId="77777777" w:rsidR="00B865F6" w:rsidRDefault="00B865F6" w:rsidP="00097B05">
      <w:pPr>
        <w:rPr>
          <w:szCs w:val="24"/>
        </w:rPr>
        <w:sectPr w:rsidR="00B865F6">
          <w:pgSz w:w="11906" w:h="16838"/>
          <w:pgMar w:top="1440" w:right="1440" w:bottom="1440" w:left="1440" w:header="720" w:footer="720" w:gutter="0"/>
          <w:cols w:space="720"/>
        </w:sectPr>
      </w:pPr>
    </w:p>
    <w:p w14:paraId="24461C14" w14:textId="77777777" w:rsidR="00B865F6" w:rsidRPr="00B865F6" w:rsidRDefault="00F169A9" w:rsidP="00B865F6">
      <w:pPr>
        <w:rPr>
          <w:b/>
          <w:szCs w:val="24"/>
        </w:rPr>
      </w:pPr>
      <w:r>
        <w:rPr>
          <w:b/>
          <w:szCs w:val="24"/>
        </w:rPr>
        <w:lastRenderedPageBreak/>
        <w:t>Table 13</w:t>
      </w:r>
      <w:r w:rsidR="00B865F6" w:rsidRPr="00B865F6">
        <w:rPr>
          <w:b/>
          <w:szCs w:val="24"/>
        </w:rPr>
        <w:t xml:space="preserve"> : </w:t>
      </w:r>
      <w:r w:rsidR="00FB3308">
        <w:rPr>
          <w:b/>
          <w:szCs w:val="24"/>
        </w:rPr>
        <w:t xml:space="preserve">Updated table from Project Document showing details </w:t>
      </w:r>
      <w:r w:rsidR="00B865F6" w:rsidRPr="00B865F6">
        <w:rPr>
          <w:b/>
          <w:szCs w:val="24"/>
        </w:rPr>
        <w:t xml:space="preserve">on </w:t>
      </w:r>
      <w:r w:rsidR="00FB3308">
        <w:rPr>
          <w:b/>
          <w:bCs/>
          <w:szCs w:val="24"/>
        </w:rPr>
        <w:t>carbon benefits At EOP</w:t>
      </w:r>
    </w:p>
    <w:tbl>
      <w:tblPr>
        <w:tblW w:w="13618" w:type="dxa"/>
        <w:tblInd w:w="-436" w:type="dxa"/>
        <w:tblLayout w:type="fixed"/>
        <w:tblLook w:val="04A0" w:firstRow="1" w:lastRow="0" w:firstColumn="1" w:lastColumn="0" w:noHBand="0" w:noVBand="1"/>
      </w:tblPr>
      <w:tblGrid>
        <w:gridCol w:w="4712"/>
        <w:gridCol w:w="425"/>
        <w:gridCol w:w="1810"/>
        <w:gridCol w:w="850"/>
        <w:gridCol w:w="1134"/>
        <w:gridCol w:w="1134"/>
        <w:gridCol w:w="1134"/>
        <w:gridCol w:w="1309"/>
        <w:gridCol w:w="1110"/>
      </w:tblGrid>
      <w:tr w:rsidR="00FB3308" w:rsidRPr="000B5AE5" w14:paraId="5663EE9E" w14:textId="77777777" w:rsidTr="00FB3308">
        <w:trPr>
          <w:trHeight w:val="480"/>
          <w:tblHeader/>
        </w:trPr>
        <w:tc>
          <w:tcPr>
            <w:tcW w:w="4712" w:type="dxa"/>
            <w:tcBorders>
              <w:top w:val="single" w:sz="8" w:space="0" w:color="auto"/>
              <w:left w:val="single" w:sz="8" w:space="0" w:color="auto"/>
              <w:bottom w:val="single" w:sz="4" w:space="0" w:color="auto"/>
              <w:right w:val="single" w:sz="4" w:space="0" w:color="auto"/>
            </w:tcBorders>
            <w:shd w:val="clear" w:color="auto" w:fill="auto"/>
            <w:hideMark/>
          </w:tcPr>
          <w:p w14:paraId="30AFEF9A" w14:textId="77777777" w:rsidR="00B865F6" w:rsidRPr="00FB3308" w:rsidRDefault="00B865F6" w:rsidP="00FB3308">
            <w:pPr>
              <w:rPr>
                <w:b/>
                <w:bCs/>
                <w:sz w:val="16"/>
                <w:szCs w:val="16"/>
              </w:rPr>
            </w:pPr>
            <w:r w:rsidRPr="00FB3308">
              <w:rPr>
                <w:b/>
                <w:bCs/>
                <w:sz w:val="16"/>
                <w:szCs w:val="16"/>
              </w:rPr>
              <w:t>Category (emission reductions)</w:t>
            </w:r>
          </w:p>
        </w:tc>
        <w:tc>
          <w:tcPr>
            <w:tcW w:w="425" w:type="dxa"/>
            <w:tcBorders>
              <w:top w:val="single" w:sz="8" w:space="0" w:color="auto"/>
              <w:left w:val="nil"/>
              <w:bottom w:val="single" w:sz="4" w:space="0" w:color="auto"/>
              <w:right w:val="single" w:sz="4" w:space="0" w:color="auto"/>
            </w:tcBorders>
            <w:shd w:val="clear" w:color="auto" w:fill="auto"/>
            <w:hideMark/>
          </w:tcPr>
          <w:p w14:paraId="6887B398" w14:textId="77777777" w:rsidR="00B865F6" w:rsidRPr="00FB3308" w:rsidRDefault="00B865F6" w:rsidP="00FB3308">
            <w:pPr>
              <w:rPr>
                <w:b/>
                <w:bCs/>
                <w:sz w:val="16"/>
                <w:szCs w:val="16"/>
              </w:rPr>
            </w:pPr>
            <w:r w:rsidRPr="00FB3308">
              <w:rPr>
                <w:b/>
                <w:bCs/>
                <w:sz w:val="16"/>
                <w:szCs w:val="16"/>
              </w:rPr>
              <w:t> </w:t>
            </w:r>
          </w:p>
        </w:tc>
        <w:tc>
          <w:tcPr>
            <w:tcW w:w="1810" w:type="dxa"/>
            <w:tcBorders>
              <w:top w:val="single" w:sz="8" w:space="0" w:color="auto"/>
              <w:left w:val="nil"/>
              <w:bottom w:val="single" w:sz="4" w:space="0" w:color="auto"/>
              <w:right w:val="single" w:sz="4" w:space="0" w:color="auto"/>
            </w:tcBorders>
            <w:shd w:val="clear" w:color="auto" w:fill="auto"/>
            <w:hideMark/>
          </w:tcPr>
          <w:p w14:paraId="3901C774" w14:textId="77777777" w:rsidR="00B865F6" w:rsidRPr="00FB3308" w:rsidRDefault="00B865F6" w:rsidP="00FB3308">
            <w:pPr>
              <w:rPr>
                <w:b/>
                <w:bCs/>
                <w:sz w:val="16"/>
                <w:szCs w:val="16"/>
              </w:rPr>
            </w:pPr>
            <w:r w:rsidRPr="00FB3308">
              <w:rPr>
                <w:b/>
                <w:bCs/>
                <w:sz w:val="16"/>
                <w:szCs w:val="16"/>
              </w:rPr>
              <w:t>Pilot site name</w:t>
            </w:r>
          </w:p>
        </w:tc>
        <w:tc>
          <w:tcPr>
            <w:tcW w:w="850" w:type="dxa"/>
            <w:tcBorders>
              <w:top w:val="single" w:sz="8" w:space="0" w:color="auto"/>
              <w:left w:val="nil"/>
              <w:bottom w:val="single" w:sz="4" w:space="0" w:color="auto"/>
              <w:right w:val="single" w:sz="4" w:space="0" w:color="auto"/>
            </w:tcBorders>
            <w:shd w:val="clear" w:color="auto" w:fill="auto"/>
            <w:hideMark/>
          </w:tcPr>
          <w:p w14:paraId="144D82F0" w14:textId="77777777" w:rsidR="00B865F6" w:rsidRPr="00FB3308" w:rsidRDefault="00B865F6" w:rsidP="00FB3308">
            <w:pPr>
              <w:rPr>
                <w:b/>
                <w:bCs/>
                <w:sz w:val="16"/>
                <w:szCs w:val="16"/>
              </w:rPr>
            </w:pPr>
            <w:r w:rsidRPr="00FB3308">
              <w:rPr>
                <w:b/>
                <w:bCs/>
                <w:sz w:val="16"/>
                <w:szCs w:val="16"/>
              </w:rPr>
              <w:t>Area</w:t>
            </w:r>
          </w:p>
        </w:tc>
        <w:tc>
          <w:tcPr>
            <w:tcW w:w="1134" w:type="dxa"/>
            <w:tcBorders>
              <w:top w:val="single" w:sz="8" w:space="0" w:color="auto"/>
              <w:left w:val="nil"/>
              <w:bottom w:val="single" w:sz="4" w:space="0" w:color="auto"/>
              <w:right w:val="single" w:sz="4" w:space="0" w:color="auto"/>
            </w:tcBorders>
            <w:shd w:val="clear" w:color="auto" w:fill="auto"/>
            <w:hideMark/>
          </w:tcPr>
          <w:p w14:paraId="7CA4E3D6" w14:textId="77777777" w:rsidR="00B865F6" w:rsidRPr="00FB3308" w:rsidRDefault="00B865F6" w:rsidP="00FB3308">
            <w:pPr>
              <w:rPr>
                <w:b/>
                <w:bCs/>
                <w:sz w:val="16"/>
                <w:szCs w:val="16"/>
              </w:rPr>
            </w:pPr>
            <w:r w:rsidRPr="00FB3308">
              <w:rPr>
                <w:b/>
                <w:bCs/>
                <w:sz w:val="16"/>
                <w:szCs w:val="16"/>
              </w:rPr>
              <w:t>Baseline emissions</w:t>
            </w:r>
          </w:p>
        </w:tc>
        <w:tc>
          <w:tcPr>
            <w:tcW w:w="1134" w:type="dxa"/>
            <w:tcBorders>
              <w:top w:val="single" w:sz="8" w:space="0" w:color="auto"/>
              <w:left w:val="nil"/>
              <w:bottom w:val="single" w:sz="4" w:space="0" w:color="auto"/>
              <w:right w:val="single" w:sz="4" w:space="0" w:color="auto"/>
            </w:tcBorders>
            <w:shd w:val="clear" w:color="auto" w:fill="auto"/>
            <w:hideMark/>
          </w:tcPr>
          <w:p w14:paraId="5CC580DA" w14:textId="77777777" w:rsidR="00B865F6" w:rsidRPr="00FB3308" w:rsidRDefault="00B865F6" w:rsidP="00FB3308">
            <w:pPr>
              <w:rPr>
                <w:b/>
                <w:bCs/>
                <w:sz w:val="16"/>
                <w:szCs w:val="16"/>
              </w:rPr>
            </w:pPr>
            <w:r w:rsidRPr="00FB3308">
              <w:rPr>
                <w:b/>
                <w:bCs/>
                <w:sz w:val="16"/>
                <w:szCs w:val="16"/>
              </w:rPr>
              <w:t>Emissions</w:t>
            </w:r>
            <w:r w:rsidRPr="00FB3308">
              <w:rPr>
                <w:b/>
                <w:bCs/>
                <w:sz w:val="16"/>
                <w:szCs w:val="16"/>
                <w:lang w:val="ru-RU"/>
              </w:rPr>
              <w:t xml:space="preserve"> </w:t>
            </w:r>
            <w:r w:rsidRPr="00FB3308">
              <w:rPr>
                <w:b/>
                <w:bCs/>
                <w:sz w:val="16"/>
                <w:szCs w:val="16"/>
              </w:rPr>
              <w:t>after project</w:t>
            </w:r>
          </w:p>
        </w:tc>
        <w:tc>
          <w:tcPr>
            <w:tcW w:w="1134" w:type="dxa"/>
            <w:tcBorders>
              <w:top w:val="single" w:sz="8" w:space="0" w:color="auto"/>
              <w:left w:val="nil"/>
              <w:bottom w:val="single" w:sz="4" w:space="0" w:color="auto"/>
              <w:right w:val="single" w:sz="4" w:space="0" w:color="auto"/>
            </w:tcBorders>
            <w:shd w:val="clear" w:color="auto" w:fill="auto"/>
            <w:hideMark/>
          </w:tcPr>
          <w:p w14:paraId="1FED0BA1" w14:textId="77777777" w:rsidR="00B865F6" w:rsidRPr="00FB3308" w:rsidRDefault="00B865F6" w:rsidP="00FB3308">
            <w:pPr>
              <w:rPr>
                <w:b/>
                <w:bCs/>
                <w:sz w:val="16"/>
                <w:szCs w:val="16"/>
              </w:rPr>
            </w:pPr>
            <w:r w:rsidRPr="00FB3308">
              <w:rPr>
                <w:b/>
                <w:bCs/>
                <w:sz w:val="16"/>
                <w:szCs w:val="16"/>
              </w:rPr>
              <w:t>Emission Reductions</w:t>
            </w:r>
          </w:p>
        </w:tc>
        <w:tc>
          <w:tcPr>
            <w:tcW w:w="1309" w:type="dxa"/>
            <w:tcBorders>
              <w:top w:val="single" w:sz="8" w:space="0" w:color="auto"/>
              <w:left w:val="nil"/>
              <w:bottom w:val="single" w:sz="4" w:space="0" w:color="auto"/>
              <w:right w:val="single" w:sz="8" w:space="0" w:color="auto"/>
            </w:tcBorders>
            <w:shd w:val="clear" w:color="auto" w:fill="auto"/>
            <w:hideMark/>
          </w:tcPr>
          <w:p w14:paraId="63E3F08F" w14:textId="77777777" w:rsidR="00B865F6" w:rsidRPr="00FB3308" w:rsidRDefault="00B865F6" w:rsidP="00FB3308">
            <w:pPr>
              <w:rPr>
                <w:b/>
                <w:bCs/>
                <w:sz w:val="16"/>
                <w:szCs w:val="16"/>
              </w:rPr>
            </w:pPr>
            <w:r w:rsidRPr="00FB3308">
              <w:rPr>
                <w:b/>
                <w:bCs/>
                <w:sz w:val="16"/>
                <w:szCs w:val="16"/>
              </w:rPr>
              <w:t>Emission Reductions over 20 yr lifetime</w:t>
            </w:r>
          </w:p>
        </w:tc>
        <w:tc>
          <w:tcPr>
            <w:tcW w:w="1110" w:type="dxa"/>
            <w:tcBorders>
              <w:top w:val="single" w:sz="8" w:space="0" w:color="auto"/>
              <w:left w:val="nil"/>
              <w:bottom w:val="single" w:sz="4" w:space="0" w:color="auto"/>
              <w:right w:val="single" w:sz="8" w:space="0" w:color="auto"/>
            </w:tcBorders>
          </w:tcPr>
          <w:p w14:paraId="3A908C52" w14:textId="77777777" w:rsidR="00B865F6" w:rsidRPr="00C70AA1" w:rsidRDefault="00B865F6" w:rsidP="00FB3308">
            <w:pPr>
              <w:rPr>
                <w:b/>
                <w:bCs/>
                <w:sz w:val="16"/>
                <w:szCs w:val="16"/>
              </w:rPr>
            </w:pPr>
            <w:r w:rsidRPr="00C70AA1">
              <w:rPr>
                <w:b/>
                <w:bCs/>
                <w:sz w:val="16"/>
                <w:szCs w:val="16"/>
              </w:rPr>
              <w:t xml:space="preserve">EOP Emission Reductions over 20 yr </w:t>
            </w:r>
          </w:p>
        </w:tc>
      </w:tr>
      <w:tr w:rsidR="00FB3308" w:rsidRPr="000B5AE5" w14:paraId="535D0A7A" w14:textId="77777777" w:rsidTr="00FB3308">
        <w:trPr>
          <w:trHeight w:val="240"/>
          <w:tblHeader/>
        </w:trPr>
        <w:tc>
          <w:tcPr>
            <w:tcW w:w="4712" w:type="dxa"/>
            <w:tcBorders>
              <w:top w:val="nil"/>
              <w:left w:val="single" w:sz="8" w:space="0" w:color="auto"/>
              <w:bottom w:val="single" w:sz="4" w:space="0" w:color="auto"/>
              <w:right w:val="single" w:sz="4" w:space="0" w:color="auto"/>
            </w:tcBorders>
            <w:shd w:val="clear" w:color="auto" w:fill="auto"/>
            <w:vAlign w:val="bottom"/>
            <w:hideMark/>
          </w:tcPr>
          <w:p w14:paraId="52C61284" w14:textId="77777777" w:rsidR="00B865F6" w:rsidRPr="00FB3308" w:rsidRDefault="00B865F6" w:rsidP="00FB3308">
            <w:pPr>
              <w:rPr>
                <w:i/>
                <w:iCs/>
                <w:sz w:val="16"/>
                <w:szCs w:val="16"/>
              </w:rPr>
            </w:pPr>
            <w:r w:rsidRPr="00FB3308">
              <w:rPr>
                <w:i/>
                <w:iCs/>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3C13A1B" w14:textId="77777777" w:rsidR="00B865F6" w:rsidRPr="00FB3308" w:rsidRDefault="00B865F6" w:rsidP="00FB3308">
            <w:pPr>
              <w:rPr>
                <w:i/>
                <w:iCs/>
                <w:sz w:val="16"/>
                <w:szCs w:val="16"/>
              </w:rPr>
            </w:pPr>
            <w:r w:rsidRPr="00FB3308">
              <w:rPr>
                <w:i/>
                <w:iCs/>
                <w:sz w:val="16"/>
                <w:szCs w:val="16"/>
              </w:rPr>
              <w:t> </w:t>
            </w:r>
          </w:p>
        </w:tc>
        <w:tc>
          <w:tcPr>
            <w:tcW w:w="1810" w:type="dxa"/>
            <w:tcBorders>
              <w:top w:val="nil"/>
              <w:left w:val="nil"/>
              <w:bottom w:val="single" w:sz="4" w:space="0" w:color="auto"/>
              <w:right w:val="single" w:sz="4" w:space="0" w:color="auto"/>
            </w:tcBorders>
            <w:shd w:val="clear" w:color="auto" w:fill="auto"/>
            <w:noWrap/>
            <w:vAlign w:val="bottom"/>
            <w:hideMark/>
          </w:tcPr>
          <w:p w14:paraId="76DEE3B7" w14:textId="77777777" w:rsidR="00B865F6" w:rsidRPr="00FB3308" w:rsidRDefault="00B865F6" w:rsidP="00FB3308">
            <w:pPr>
              <w:rPr>
                <w:i/>
                <w:iCs/>
                <w:sz w:val="16"/>
                <w:szCs w:val="16"/>
              </w:rPr>
            </w:pPr>
            <w:r w:rsidRPr="00FB3308">
              <w:rPr>
                <w:i/>
                <w:iCs/>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14:paraId="5FD2CF60" w14:textId="77777777" w:rsidR="00B865F6" w:rsidRPr="00FB3308" w:rsidRDefault="00B865F6" w:rsidP="00FB3308">
            <w:pPr>
              <w:rPr>
                <w:i/>
                <w:iCs/>
                <w:sz w:val="16"/>
                <w:szCs w:val="16"/>
              </w:rPr>
            </w:pPr>
            <w:r w:rsidRPr="00FB3308">
              <w:rPr>
                <w:i/>
                <w:iCs/>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14:paraId="356A854B" w14:textId="77777777" w:rsidR="00B865F6" w:rsidRPr="00FB3308" w:rsidRDefault="00B865F6" w:rsidP="00FB3308">
            <w:pPr>
              <w:rPr>
                <w:i/>
                <w:iCs/>
                <w:sz w:val="16"/>
                <w:szCs w:val="16"/>
              </w:rPr>
            </w:pPr>
            <w:r w:rsidRPr="00FB3308">
              <w:rPr>
                <w:i/>
                <w:iCs/>
                <w:sz w:val="16"/>
                <w:szCs w:val="16"/>
              </w:rPr>
              <w:t>(t CO2-equ. yr-1)</w:t>
            </w:r>
          </w:p>
        </w:tc>
        <w:tc>
          <w:tcPr>
            <w:tcW w:w="1134" w:type="dxa"/>
            <w:tcBorders>
              <w:top w:val="nil"/>
              <w:left w:val="nil"/>
              <w:bottom w:val="single" w:sz="4" w:space="0" w:color="auto"/>
              <w:right w:val="single" w:sz="4" w:space="0" w:color="auto"/>
            </w:tcBorders>
            <w:shd w:val="clear" w:color="auto" w:fill="auto"/>
            <w:noWrap/>
            <w:vAlign w:val="bottom"/>
            <w:hideMark/>
          </w:tcPr>
          <w:p w14:paraId="52886BE8" w14:textId="77777777" w:rsidR="00B865F6" w:rsidRPr="00FB3308" w:rsidRDefault="00B865F6" w:rsidP="00FB3308">
            <w:pPr>
              <w:rPr>
                <w:i/>
                <w:iCs/>
                <w:sz w:val="16"/>
                <w:szCs w:val="16"/>
              </w:rPr>
            </w:pPr>
            <w:r w:rsidRPr="00FB3308">
              <w:rPr>
                <w:i/>
                <w:iCs/>
                <w:sz w:val="16"/>
                <w:szCs w:val="16"/>
              </w:rPr>
              <w:t>(t CO2-equ. yr-1)</w:t>
            </w:r>
          </w:p>
        </w:tc>
        <w:tc>
          <w:tcPr>
            <w:tcW w:w="1134" w:type="dxa"/>
            <w:tcBorders>
              <w:top w:val="nil"/>
              <w:left w:val="nil"/>
              <w:bottom w:val="single" w:sz="4" w:space="0" w:color="auto"/>
              <w:right w:val="single" w:sz="4" w:space="0" w:color="auto"/>
            </w:tcBorders>
            <w:shd w:val="clear" w:color="auto" w:fill="auto"/>
            <w:noWrap/>
            <w:vAlign w:val="bottom"/>
            <w:hideMark/>
          </w:tcPr>
          <w:p w14:paraId="56A07F11" w14:textId="77777777" w:rsidR="00B865F6" w:rsidRPr="00FB3308" w:rsidRDefault="00B865F6" w:rsidP="00FB3308">
            <w:pPr>
              <w:rPr>
                <w:i/>
                <w:iCs/>
                <w:sz w:val="16"/>
                <w:szCs w:val="16"/>
              </w:rPr>
            </w:pPr>
            <w:r w:rsidRPr="00FB3308">
              <w:rPr>
                <w:i/>
                <w:iCs/>
                <w:sz w:val="16"/>
                <w:szCs w:val="16"/>
              </w:rPr>
              <w:t>(t CO2-equ. yr-1)</w:t>
            </w:r>
          </w:p>
        </w:tc>
        <w:tc>
          <w:tcPr>
            <w:tcW w:w="1309" w:type="dxa"/>
            <w:tcBorders>
              <w:top w:val="nil"/>
              <w:left w:val="nil"/>
              <w:bottom w:val="single" w:sz="4" w:space="0" w:color="auto"/>
              <w:right w:val="single" w:sz="8" w:space="0" w:color="auto"/>
            </w:tcBorders>
            <w:shd w:val="clear" w:color="auto" w:fill="auto"/>
            <w:noWrap/>
            <w:vAlign w:val="bottom"/>
            <w:hideMark/>
          </w:tcPr>
          <w:p w14:paraId="66379C92" w14:textId="77777777" w:rsidR="00B865F6" w:rsidRPr="00FB3308" w:rsidRDefault="00B865F6" w:rsidP="00FB3308">
            <w:pPr>
              <w:rPr>
                <w:i/>
                <w:iCs/>
                <w:sz w:val="16"/>
                <w:szCs w:val="16"/>
              </w:rPr>
            </w:pPr>
            <w:r w:rsidRPr="00FB3308">
              <w:rPr>
                <w:i/>
                <w:iCs/>
                <w:sz w:val="16"/>
                <w:szCs w:val="16"/>
              </w:rPr>
              <w:t>(t CO2-equ. over 20 yrs)</w:t>
            </w:r>
          </w:p>
        </w:tc>
        <w:tc>
          <w:tcPr>
            <w:tcW w:w="1110" w:type="dxa"/>
            <w:tcBorders>
              <w:top w:val="nil"/>
              <w:left w:val="nil"/>
              <w:bottom w:val="single" w:sz="4" w:space="0" w:color="auto"/>
              <w:right w:val="single" w:sz="8" w:space="0" w:color="auto"/>
            </w:tcBorders>
          </w:tcPr>
          <w:p w14:paraId="7E7E6E5E" w14:textId="77777777" w:rsidR="00B865F6" w:rsidRPr="00C70AA1" w:rsidRDefault="00B865F6" w:rsidP="00FB3308">
            <w:pPr>
              <w:rPr>
                <w:i/>
                <w:iCs/>
                <w:sz w:val="16"/>
                <w:szCs w:val="16"/>
              </w:rPr>
            </w:pPr>
            <w:r w:rsidRPr="00C70AA1">
              <w:rPr>
                <w:i/>
                <w:iCs/>
                <w:sz w:val="16"/>
                <w:szCs w:val="16"/>
              </w:rPr>
              <w:t>(t CO2-equ. over 20 yrs)</w:t>
            </w:r>
          </w:p>
        </w:tc>
      </w:tr>
      <w:tr w:rsidR="00FB3308" w:rsidRPr="000B5AE5" w14:paraId="7FAAB18B" w14:textId="77777777" w:rsidTr="00FB3308">
        <w:trPr>
          <w:trHeight w:val="720"/>
        </w:trPr>
        <w:tc>
          <w:tcPr>
            <w:tcW w:w="4712" w:type="dxa"/>
            <w:tcBorders>
              <w:top w:val="nil"/>
              <w:left w:val="single" w:sz="8" w:space="0" w:color="auto"/>
              <w:bottom w:val="single" w:sz="4" w:space="0" w:color="auto"/>
              <w:right w:val="single" w:sz="4" w:space="0" w:color="auto"/>
            </w:tcBorders>
            <w:shd w:val="clear" w:color="auto" w:fill="auto"/>
            <w:hideMark/>
          </w:tcPr>
          <w:p w14:paraId="3367CDC0" w14:textId="77777777" w:rsidR="00B865F6" w:rsidRPr="00FB3308" w:rsidRDefault="00B865F6" w:rsidP="00FB3308">
            <w:pPr>
              <w:rPr>
                <w:sz w:val="16"/>
                <w:szCs w:val="16"/>
              </w:rPr>
            </w:pPr>
            <w:r w:rsidRPr="00FB3308">
              <w:rPr>
                <w:sz w:val="16"/>
                <w:szCs w:val="16"/>
              </w:rPr>
              <w:t>I. Emission reductions from re-wetting ag peatlands (F1 sites), converting ag petalands to pasture (F2 sites), rewetting forest peatlands (F3 sites), replacing traditional ploughing with deep layer ploughing at ag peatlands (F4 site)</w:t>
            </w:r>
          </w:p>
        </w:tc>
        <w:tc>
          <w:tcPr>
            <w:tcW w:w="425" w:type="dxa"/>
            <w:tcBorders>
              <w:top w:val="nil"/>
              <w:left w:val="nil"/>
              <w:bottom w:val="single" w:sz="4" w:space="0" w:color="auto"/>
              <w:right w:val="single" w:sz="4" w:space="0" w:color="auto"/>
            </w:tcBorders>
            <w:shd w:val="clear" w:color="auto" w:fill="auto"/>
            <w:noWrap/>
            <w:vAlign w:val="bottom"/>
            <w:hideMark/>
          </w:tcPr>
          <w:p w14:paraId="304D1A04" w14:textId="77777777" w:rsidR="00B865F6" w:rsidRPr="00FB3308" w:rsidRDefault="00B865F6" w:rsidP="00FB3308">
            <w:pPr>
              <w:rPr>
                <w:sz w:val="16"/>
                <w:szCs w:val="16"/>
              </w:rPr>
            </w:pPr>
            <w:r w:rsidRPr="00FB3308">
              <w:rPr>
                <w:sz w:val="16"/>
                <w:szCs w:val="16"/>
              </w:rPr>
              <w:t> </w:t>
            </w:r>
          </w:p>
        </w:tc>
        <w:tc>
          <w:tcPr>
            <w:tcW w:w="1810" w:type="dxa"/>
            <w:tcBorders>
              <w:top w:val="nil"/>
              <w:left w:val="nil"/>
              <w:bottom w:val="single" w:sz="4" w:space="0" w:color="auto"/>
              <w:right w:val="single" w:sz="4" w:space="0" w:color="auto"/>
            </w:tcBorders>
            <w:shd w:val="clear" w:color="auto" w:fill="auto"/>
            <w:noWrap/>
            <w:vAlign w:val="bottom"/>
            <w:hideMark/>
          </w:tcPr>
          <w:p w14:paraId="18EBC813" w14:textId="77777777" w:rsidR="00B865F6" w:rsidRPr="00FB3308" w:rsidRDefault="00B865F6" w:rsidP="00FB3308">
            <w:pPr>
              <w:rPr>
                <w:sz w:val="16"/>
                <w:szCs w:val="16"/>
              </w:rPr>
            </w:pPr>
            <w:r w:rsidRPr="00FB3308">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14:paraId="2867325B" w14:textId="77777777" w:rsidR="00B865F6" w:rsidRPr="00FB3308" w:rsidRDefault="00B865F6" w:rsidP="00FB3308">
            <w:pPr>
              <w:rPr>
                <w:sz w:val="16"/>
                <w:szCs w:val="16"/>
              </w:rPr>
            </w:pPr>
            <w:r w:rsidRPr="00FB3308">
              <w:rPr>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14:paraId="1A03A268" w14:textId="77777777" w:rsidR="00B865F6" w:rsidRPr="00FB3308" w:rsidRDefault="00B865F6" w:rsidP="00FB3308">
            <w:pPr>
              <w:rPr>
                <w:sz w:val="16"/>
                <w:szCs w:val="16"/>
              </w:rPr>
            </w:pPr>
            <w:r w:rsidRPr="00FB3308">
              <w:rPr>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14:paraId="187A1EFD" w14:textId="77777777" w:rsidR="00B865F6" w:rsidRPr="00FB3308" w:rsidRDefault="00B865F6" w:rsidP="00FB3308">
            <w:pPr>
              <w:rPr>
                <w:sz w:val="16"/>
                <w:szCs w:val="16"/>
              </w:rPr>
            </w:pPr>
            <w:r w:rsidRPr="00FB3308">
              <w:rPr>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14:paraId="20039406" w14:textId="77777777" w:rsidR="00B865F6" w:rsidRPr="00FB3308" w:rsidRDefault="00B865F6" w:rsidP="00FB3308">
            <w:pPr>
              <w:rPr>
                <w:sz w:val="16"/>
                <w:szCs w:val="16"/>
              </w:rPr>
            </w:pPr>
            <w:r w:rsidRPr="00FB3308">
              <w:rPr>
                <w:sz w:val="16"/>
                <w:szCs w:val="16"/>
              </w:rPr>
              <w:t> </w:t>
            </w:r>
          </w:p>
        </w:tc>
        <w:tc>
          <w:tcPr>
            <w:tcW w:w="1309" w:type="dxa"/>
            <w:tcBorders>
              <w:top w:val="nil"/>
              <w:left w:val="nil"/>
              <w:bottom w:val="single" w:sz="4" w:space="0" w:color="auto"/>
              <w:right w:val="single" w:sz="8" w:space="0" w:color="auto"/>
            </w:tcBorders>
            <w:shd w:val="clear" w:color="auto" w:fill="auto"/>
            <w:noWrap/>
            <w:vAlign w:val="bottom"/>
            <w:hideMark/>
          </w:tcPr>
          <w:p w14:paraId="445261ED" w14:textId="77777777" w:rsidR="00B865F6" w:rsidRPr="00FB3308" w:rsidRDefault="00B865F6" w:rsidP="00FB3308">
            <w:pPr>
              <w:rPr>
                <w:sz w:val="16"/>
                <w:szCs w:val="16"/>
              </w:rPr>
            </w:pPr>
            <w:r w:rsidRPr="00FB3308">
              <w:rPr>
                <w:sz w:val="16"/>
                <w:szCs w:val="16"/>
              </w:rPr>
              <w:t> </w:t>
            </w:r>
          </w:p>
        </w:tc>
        <w:tc>
          <w:tcPr>
            <w:tcW w:w="1110" w:type="dxa"/>
            <w:tcBorders>
              <w:top w:val="nil"/>
              <w:left w:val="nil"/>
              <w:bottom w:val="single" w:sz="4" w:space="0" w:color="auto"/>
              <w:right w:val="single" w:sz="8" w:space="0" w:color="auto"/>
            </w:tcBorders>
          </w:tcPr>
          <w:p w14:paraId="2783A055" w14:textId="77777777" w:rsidR="00B865F6" w:rsidRPr="00C70AA1" w:rsidRDefault="00B865F6" w:rsidP="00FB3308">
            <w:pPr>
              <w:rPr>
                <w:sz w:val="16"/>
                <w:szCs w:val="16"/>
              </w:rPr>
            </w:pPr>
          </w:p>
        </w:tc>
      </w:tr>
      <w:tr w:rsidR="00FB3308" w:rsidRPr="000B5AE5" w14:paraId="51DECCD4" w14:textId="77777777" w:rsidTr="00FB3308">
        <w:trPr>
          <w:trHeight w:val="240"/>
        </w:trPr>
        <w:tc>
          <w:tcPr>
            <w:tcW w:w="4712" w:type="dxa"/>
            <w:tcBorders>
              <w:top w:val="nil"/>
              <w:left w:val="single" w:sz="8" w:space="0" w:color="auto"/>
              <w:bottom w:val="single" w:sz="4" w:space="0" w:color="auto"/>
              <w:right w:val="single" w:sz="4" w:space="0" w:color="auto"/>
            </w:tcBorders>
            <w:shd w:val="clear" w:color="auto" w:fill="auto"/>
            <w:vAlign w:val="bottom"/>
          </w:tcPr>
          <w:p w14:paraId="526A2B70" w14:textId="77777777" w:rsidR="00B865F6" w:rsidRPr="00FB3308" w:rsidRDefault="00B865F6" w:rsidP="00FB3308">
            <w:pPr>
              <w:rPr>
                <w:sz w:val="18"/>
                <w:szCs w:val="18"/>
              </w:rPr>
            </w:pPr>
            <w:r w:rsidRPr="00FB3308">
              <w:rPr>
                <w:sz w:val="18"/>
                <w:szCs w:val="18"/>
              </w:rPr>
              <w:t>Agricultural peatlands to be re-wetted</w:t>
            </w:r>
          </w:p>
        </w:tc>
        <w:tc>
          <w:tcPr>
            <w:tcW w:w="425" w:type="dxa"/>
            <w:tcBorders>
              <w:top w:val="nil"/>
              <w:left w:val="nil"/>
              <w:bottom w:val="single" w:sz="4" w:space="0" w:color="auto"/>
              <w:right w:val="single" w:sz="4" w:space="0" w:color="auto"/>
            </w:tcBorders>
            <w:shd w:val="clear" w:color="auto" w:fill="auto"/>
            <w:noWrap/>
            <w:vAlign w:val="bottom"/>
          </w:tcPr>
          <w:p w14:paraId="4E1150F6" w14:textId="77777777" w:rsidR="00B865F6" w:rsidRPr="00FB3308" w:rsidRDefault="00B865F6" w:rsidP="00FB3308">
            <w:pPr>
              <w:rPr>
                <w:sz w:val="16"/>
                <w:szCs w:val="16"/>
              </w:rPr>
            </w:pPr>
            <w:r w:rsidRPr="00FB3308">
              <w:rPr>
                <w:sz w:val="16"/>
                <w:szCs w:val="16"/>
              </w:rPr>
              <w:t>F1</w:t>
            </w:r>
          </w:p>
        </w:tc>
        <w:tc>
          <w:tcPr>
            <w:tcW w:w="1810" w:type="dxa"/>
            <w:tcBorders>
              <w:top w:val="nil"/>
              <w:left w:val="nil"/>
              <w:bottom w:val="single" w:sz="4" w:space="0" w:color="auto"/>
              <w:right w:val="single" w:sz="4" w:space="0" w:color="auto"/>
            </w:tcBorders>
            <w:shd w:val="clear" w:color="auto" w:fill="auto"/>
            <w:noWrap/>
            <w:vAlign w:val="bottom"/>
          </w:tcPr>
          <w:p w14:paraId="095BCF14" w14:textId="77777777" w:rsidR="00B865F6" w:rsidRPr="00FB3308" w:rsidRDefault="00B865F6" w:rsidP="00FB3308">
            <w:pPr>
              <w:rPr>
                <w:sz w:val="16"/>
                <w:szCs w:val="16"/>
              </w:rPr>
            </w:pPr>
            <w:r w:rsidRPr="00FB3308">
              <w:rPr>
                <w:sz w:val="16"/>
                <w:szCs w:val="16"/>
              </w:rPr>
              <w:t>Voĺsinskaje</w:t>
            </w:r>
          </w:p>
        </w:tc>
        <w:tc>
          <w:tcPr>
            <w:tcW w:w="850" w:type="dxa"/>
            <w:tcBorders>
              <w:top w:val="nil"/>
              <w:left w:val="nil"/>
              <w:bottom w:val="single" w:sz="4" w:space="0" w:color="auto"/>
              <w:right w:val="single" w:sz="4" w:space="0" w:color="auto"/>
            </w:tcBorders>
            <w:shd w:val="clear" w:color="auto" w:fill="auto"/>
            <w:noWrap/>
            <w:vAlign w:val="bottom"/>
          </w:tcPr>
          <w:p w14:paraId="2223E059" w14:textId="77777777" w:rsidR="00B865F6" w:rsidRPr="00FB3308" w:rsidRDefault="00B865F6" w:rsidP="00FB3308">
            <w:pPr>
              <w:jc w:val="right"/>
              <w:rPr>
                <w:sz w:val="16"/>
                <w:szCs w:val="16"/>
              </w:rPr>
            </w:pPr>
            <w:r w:rsidRPr="00FB3308">
              <w:rPr>
                <w:sz w:val="16"/>
                <w:szCs w:val="16"/>
              </w:rPr>
              <w:t>669.00</w:t>
            </w:r>
          </w:p>
        </w:tc>
        <w:tc>
          <w:tcPr>
            <w:tcW w:w="1134" w:type="dxa"/>
            <w:tcBorders>
              <w:top w:val="nil"/>
              <w:left w:val="nil"/>
              <w:bottom w:val="single" w:sz="4" w:space="0" w:color="auto"/>
              <w:right w:val="single" w:sz="4" w:space="0" w:color="auto"/>
            </w:tcBorders>
            <w:shd w:val="clear" w:color="auto" w:fill="auto"/>
            <w:noWrap/>
            <w:vAlign w:val="bottom"/>
          </w:tcPr>
          <w:p w14:paraId="55628501" w14:textId="77777777" w:rsidR="00B865F6" w:rsidRPr="00FB3308" w:rsidRDefault="00B865F6" w:rsidP="00FB3308">
            <w:pPr>
              <w:jc w:val="right"/>
              <w:rPr>
                <w:sz w:val="16"/>
                <w:szCs w:val="16"/>
              </w:rPr>
            </w:pPr>
            <w:r w:rsidRPr="00FB3308">
              <w:rPr>
                <w:sz w:val="16"/>
                <w:szCs w:val="16"/>
              </w:rPr>
              <w:t>4,811.00</w:t>
            </w:r>
          </w:p>
        </w:tc>
        <w:tc>
          <w:tcPr>
            <w:tcW w:w="1134" w:type="dxa"/>
            <w:tcBorders>
              <w:top w:val="nil"/>
              <w:left w:val="nil"/>
              <w:bottom w:val="single" w:sz="4" w:space="0" w:color="auto"/>
              <w:right w:val="single" w:sz="4" w:space="0" w:color="auto"/>
            </w:tcBorders>
            <w:shd w:val="clear" w:color="auto" w:fill="auto"/>
            <w:noWrap/>
            <w:vAlign w:val="bottom"/>
          </w:tcPr>
          <w:p w14:paraId="3F956CED" w14:textId="77777777" w:rsidR="00B865F6" w:rsidRPr="00FB3308" w:rsidRDefault="00B865F6" w:rsidP="00FB3308">
            <w:pPr>
              <w:jc w:val="right"/>
              <w:rPr>
                <w:sz w:val="16"/>
                <w:szCs w:val="16"/>
              </w:rPr>
            </w:pPr>
            <w:r w:rsidRPr="00FB3308">
              <w:rPr>
                <w:sz w:val="16"/>
                <w:szCs w:val="16"/>
              </w:rPr>
              <w:t>3,409.00</w:t>
            </w:r>
          </w:p>
        </w:tc>
        <w:tc>
          <w:tcPr>
            <w:tcW w:w="1134" w:type="dxa"/>
            <w:tcBorders>
              <w:top w:val="nil"/>
              <w:left w:val="nil"/>
              <w:bottom w:val="single" w:sz="4" w:space="0" w:color="auto"/>
              <w:right w:val="single" w:sz="4" w:space="0" w:color="auto"/>
            </w:tcBorders>
            <w:shd w:val="clear" w:color="auto" w:fill="auto"/>
            <w:noWrap/>
            <w:vAlign w:val="bottom"/>
          </w:tcPr>
          <w:p w14:paraId="628099B6" w14:textId="77777777" w:rsidR="00B865F6" w:rsidRPr="00FB3308" w:rsidRDefault="00B865F6" w:rsidP="00FB3308">
            <w:pPr>
              <w:jc w:val="right"/>
              <w:rPr>
                <w:sz w:val="16"/>
                <w:szCs w:val="16"/>
              </w:rPr>
            </w:pPr>
            <w:r w:rsidRPr="00FB3308">
              <w:rPr>
                <w:sz w:val="16"/>
                <w:szCs w:val="16"/>
              </w:rPr>
              <w:t>1,402.00</w:t>
            </w:r>
          </w:p>
        </w:tc>
        <w:tc>
          <w:tcPr>
            <w:tcW w:w="1309" w:type="dxa"/>
            <w:tcBorders>
              <w:top w:val="nil"/>
              <w:left w:val="nil"/>
              <w:bottom w:val="single" w:sz="4" w:space="0" w:color="auto"/>
              <w:right w:val="single" w:sz="8" w:space="0" w:color="auto"/>
            </w:tcBorders>
            <w:shd w:val="clear" w:color="auto" w:fill="auto"/>
            <w:noWrap/>
            <w:vAlign w:val="bottom"/>
          </w:tcPr>
          <w:p w14:paraId="7A95BE3E" w14:textId="77777777" w:rsidR="00B865F6" w:rsidRPr="00FB3308" w:rsidRDefault="00B865F6" w:rsidP="00FB3308">
            <w:pPr>
              <w:jc w:val="right"/>
              <w:rPr>
                <w:sz w:val="16"/>
                <w:szCs w:val="16"/>
              </w:rPr>
            </w:pPr>
            <w:r w:rsidRPr="00FB3308">
              <w:rPr>
                <w:sz w:val="16"/>
                <w:szCs w:val="16"/>
              </w:rPr>
              <w:t>28,040.00</w:t>
            </w:r>
          </w:p>
        </w:tc>
        <w:tc>
          <w:tcPr>
            <w:tcW w:w="1110" w:type="dxa"/>
            <w:tcBorders>
              <w:top w:val="nil"/>
              <w:left w:val="nil"/>
              <w:bottom w:val="single" w:sz="4" w:space="0" w:color="auto"/>
              <w:right w:val="single" w:sz="8" w:space="0" w:color="auto"/>
            </w:tcBorders>
            <w:vAlign w:val="bottom"/>
          </w:tcPr>
          <w:p w14:paraId="5DB05CA3" w14:textId="77777777" w:rsidR="00B865F6" w:rsidRPr="00C70AA1" w:rsidRDefault="00B865F6" w:rsidP="00FB3308">
            <w:pPr>
              <w:jc w:val="right"/>
              <w:rPr>
                <w:sz w:val="16"/>
                <w:szCs w:val="16"/>
              </w:rPr>
            </w:pPr>
            <w:r w:rsidRPr="00C70AA1">
              <w:rPr>
                <w:sz w:val="16"/>
                <w:szCs w:val="16"/>
              </w:rPr>
              <w:t>28,040.00</w:t>
            </w:r>
          </w:p>
        </w:tc>
      </w:tr>
      <w:tr w:rsidR="00FB3308" w:rsidRPr="000B5AE5" w14:paraId="1F504C9E" w14:textId="77777777" w:rsidTr="00FB3308">
        <w:trPr>
          <w:trHeight w:val="240"/>
        </w:trPr>
        <w:tc>
          <w:tcPr>
            <w:tcW w:w="4712" w:type="dxa"/>
            <w:tcBorders>
              <w:top w:val="nil"/>
              <w:left w:val="single" w:sz="8" w:space="0" w:color="auto"/>
              <w:bottom w:val="single" w:sz="4" w:space="0" w:color="auto"/>
              <w:right w:val="single" w:sz="4" w:space="0" w:color="auto"/>
            </w:tcBorders>
            <w:shd w:val="clear" w:color="auto" w:fill="auto"/>
            <w:vAlign w:val="bottom"/>
          </w:tcPr>
          <w:p w14:paraId="6B64C544" w14:textId="77777777" w:rsidR="00B865F6" w:rsidRPr="00FB3308" w:rsidRDefault="00B865F6" w:rsidP="00FB3308">
            <w:pPr>
              <w:rPr>
                <w:sz w:val="18"/>
                <w:szCs w:val="18"/>
              </w:rPr>
            </w:pPr>
            <w:r w:rsidRPr="00FB3308">
              <w:rPr>
                <w:sz w:val="18"/>
                <w:szCs w:val="18"/>
              </w:rPr>
              <w:t>Agricultural peatlands to be re-wetted</w:t>
            </w:r>
          </w:p>
        </w:tc>
        <w:tc>
          <w:tcPr>
            <w:tcW w:w="425" w:type="dxa"/>
            <w:tcBorders>
              <w:top w:val="nil"/>
              <w:left w:val="nil"/>
              <w:bottom w:val="single" w:sz="4" w:space="0" w:color="auto"/>
              <w:right w:val="single" w:sz="4" w:space="0" w:color="auto"/>
            </w:tcBorders>
            <w:shd w:val="clear" w:color="auto" w:fill="auto"/>
            <w:noWrap/>
            <w:vAlign w:val="bottom"/>
          </w:tcPr>
          <w:p w14:paraId="13F0C342" w14:textId="77777777" w:rsidR="00B865F6" w:rsidRPr="00FB3308" w:rsidRDefault="00B865F6" w:rsidP="00FB3308">
            <w:pPr>
              <w:rPr>
                <w:sz w:val="16"/>
                <w:szCs w:val="16"/>
              </w:rPr>
            </w:pPr>
            <w:r w:rsidRPr="00FB3308">
              <w:rPr>
                <w:sz w:val="16"/>
                <w:szCs w:val="16"/>
              </w:rPr>
              <w:t>F1</w:t>
            </w:r>
          </w:p>
        </w:tc>
        <w:tc>
          <w:tcPr>
            <w:tcW w:w="1810" w:type="dxa"/>
            <w:tcBorders>
              <w:top w:val="nil"/>
              <w:left w:val="nil"/>
              <w:bottom w:val="single" w:sz="4" w:space="0" w:color="auto"/>
              <w:right w:val="single" w:sz="4" w:space="0" w:color="auto"/>
            </w:tcBorders>
            <w:shd w:val="clear" w:color="auto" w:fill="auto"/>
            <w:noWrap/>
            <w:vAlign w:val="bottom"/>
          </w:tcPr>
          <w:p w14:paraId="167F70B4" w14:textId="77777777" w:rsidR="00B865F6" w:rsidRPr="00FB3308" w:rsidRDefault="00B865F6" w:rsidP="00FB3308">
            <w:pPr>
              <w:rPr>
                <w:sz w:val="16"/>
                <w:szCs w:val="16"/>
              </w:rPr>
            </w:pPr>
            <w:r w:rsidRPr="00FB3308">
              <w:rPr>
                <w:sz w:val="16"/>
                <w:szCs w:val="16"/>
              </w:rPr>
              <w:t>Sviatoje</w:t>
            </w:r>
          </w:p>
        </w:tc>
        <w:tc>
          <w:tcPr>
            <w:tcW w:w="850" w:type="dxa"/>
            <w:tcBorders>
              <w:top w:val="nil"/>
              <w:left w:val="nil"/>
              <w:bottom w:val="single" w:sz="4" w:space="0" w:color="auto"/>
              <w:right w:val="single" w:sz="4" w:space="0" w:color="auto"/>
            </w:tcBorders>
            <w:shd w:val="clear" w:color="auto" w:fill="auto"/>
            <w:noWrap/>
            <w:vAlign w:val="bottom"/>
          </w:tcPr>
          <w:p w14:paraId="321365EF" w14:textId="77777777" w:rsidR="00B865F6" w:rsidRPr="00FB3308" w:rsidRDefault="00B865F6" w:rsidP="00FB3308">
            <w:pPr>
              <w:jc w:val="right"/>
              <w:rPr>
                <w:sz w:val="16"/>
                <w:szCs w:val="16"/>
              </w:rPr>
            </w:pPr>
            <w:r w:rsidRPr="00FB3308">
              <w:rPr>
                <w:sz w:val="16"/>
                <w:szCs w:val="16"/>
              </w:rPr>
              <w:t>1,482.00</w:t>
            </w:r>
          </w:p>
        </w:tc>
        <w:tc>
          <w:tcPr>
            <w:tcW w:w="1134" w:type="dxa"/>
            <w:tcBorders>
              <w:top w:val="nil"/>
              <w:left w:val="nil"/>
              <w:bottom w:val="single" w:sz="4" w:space="0" w:color="auto"/>
              <w:right w:val="single" w:sz="4" w:space="0" w:color="auto"/>
            </w:tcBorders>
            <w:shd w:val="clear" w:color="auto" w:fill="auto"/>
            <w:noWrap/>
            <w:vAlign w:val="bottom"/>
          </w:tcPr>
          <w:p w14:paraId="2D3A52AC" w14:textId="77777777" w:rsidR="00B865F6" w:rsidRPr="00FB3308" w:rsidRDefault="00B865F6" w:rsidP="00FB3308">
            <w:pPr>
              <w:jc w:val="right"/>
              <w:rPr>
                <w:sz w:val="16"/>
                <w:szCs w:val="16"/>
              </w:rPr>
            </w:pPr>
            <w:r w:rsidRPr="00FB3308">
              <w:rPr>
                <w:sz w:val="16"/>
                <w:szCs w:val="16"/>
              </w:rPr>
              <w:t>16,744.40</w:t>
            </w:r>
          </w:p>
        </w:tc>
        <w:tc>
          <w:tcPr>
            <w:tcW w:w="1134" w:type="dxa"/>
            <w:tcBorders>
              <w:top w:val="nil"/>
              <w:left w:val="nil"/>
              <w:bottom w:val="single" w:sz="4" w:space="0" w:color="auto"/>
              <w:right w:val="single" w:sz="4" w:space="0" w:color="auto"/>
            </w:tcBorders>
            <w:shd w:val="clear" w:color="auto" w:fill="auto"/>
            <w:noWrap/>
            <w:vAlign w:val="bottom"/>
          </w:tcPr>
          <w:p w14:paraId="318269F3" w14:textId="77777777" w:rsidR="00B865F6" w:rsidRPr="00FB3308" w:rsidRDefault="00B865F6" w:rsidP="00FB3308">
            <w:pPr>
              <w:jc w:val="right"/>
              <w:rPr>
                <w:sz w:val="16"/>
                <w:szCs w:val="16"/>
              </w:rPr>
            </w:pPr>
            <w:r w:rsidRPr="00FB3308">
              <w:rPr>
                <w:sz w:val="16"/>
                <w:szCs w:val="16"/>
              </w:rPr>
              <w:t>7,239.00</w:t>
            </w:r>
          </w:p>
        </w:tc>
        <w:tc>
          <w:tcPr>
            <w:tcW w:w="1134" w:type="dxa"/>
            <w:tcBorders>
              <w:top w:val="nil"/>
              <w:left w:val="nil"/>
              <w:bottom w:val="single" w:sz="4" w:space="0" w:color="auto"/>
              <w:right w:val="single" w:sz="4" w:space="0" w:color="auto"/>
            </w:tcBorders>
            <w:shd w:val="clear" w:color="auto" w:fill="auto"/>
            <w:noWrap/>
            <w:vAlign w:val="bottom"/>
          </w:tcPr>
          <w:p w14:paraId="73276478" w14:textId="77777777" w:rsidR="00B865F6" w:rsidRPr="00FB3308" w:rsidRDefault="00B865F6" w:rsidP="00FB3308">
            <w:pPr>
              <w:jc w:val="right"/>
              <w:rPr>
                <w:sz w:val="16"/>
                <w:szCs w:val="16"/>
              </w:rPr>
            </w:pPr>
            <w:r w:rsidRPr="00FB3308">
              <w:rPr>
                <w:sz w:val="16"/>
                <w:szCs w:val="16"/>
              </w:rPr>
              <w:t>9,505.40</w:t>
            </w:r>
          </w:p>
        </w:tc>
        <w:tc>
          <w:tcPr>
            <w:tcW w:w="1309" w:type="dxa"/>
            <w:tcBorders>
              <w:top w:val="nil"/>
              <w:left w:val="nil"/>
              <w:bottom w:val="single" w:sz="4" w:space="0" w:color="auto"/>
              <w:right w:val="single" w:sz="8" w:space="0" w:color="auto"/>
            </w:tcBorders>
            <w:shd w:val="clear" w:color="auto" w:fill="auto"/>
            <w:noWrap/>
            <w:vAlign w:val="bottom"/>
          </w:tcPr>
          <w:p w14:paraId="49463D97" w14:textId="77777777" w:rsidR="00B865F6" w:rsidRPr="00FB3308" w:rsidRDefault="00B865F6" w:rsidP="00FB3308">
            <w:pPr>
              <w:jc w:val="right"/>
              <w:rPr>
                <w:sz w:val="16"/>
                <w:szCs w:val="16"/>
              </w:rPr>
            </w:pPr>
            <w:r w:rsidRPr="00FB3308">
              <w:rPr>
                <w:sz w:val="16"/>
                <w:szCs w:val="16"/>
              </w:rPr>
              <w:t>190,108.00</w:t>
            </w:r>
          </w:p>
        </w:tc>
        <w:tc>
          <w:tcPr>
            <w:tcW w:w="1110" w:type="dxa"/>
            <w:tcBorders>
              <w:top w:val="nil"/>
              <w:left w:val="nil"/>
              <w:bottom w:val="single" w:sz="4" w:space="0" w:color="auto"/>
              <w:right w:val="single" w:sz="8" w:space="0" w:color="auto"/>
            </w:tcBorders>
            <w:vAlign w:val="bottom"/>
          </w:tcPr>
          <w:p w14:paraId="26B59636" w14:textId="77777777" w:rsidR="00B865F6" w:rsidRPr="00C70AA1" w:rsidRDefault="00B865F6" w:rsidP="00FB3308">
            <w:pPr>
              <w:jc w:val="right"/>
              <w:rPr>
                <w:sz w:val="16"/>
                <w:szCs w:val="16"/>
              </w:rPr>
            </w:pPr>
            <w:r w:rsidRPr="00C70AA1">
              <w:rPr>
                <w:sz w:val="16"/>
                <w:szCs w:val="16"/>
              </w:rPr>
              <w:t>190,108.00</w:t>
            </w:r>
          </w:p>
        </w:tc>
      </w:tr>
      <w:tr w:rsidR="00FB3308" w:rsidRPr="000B5AE5" w14:paraId="25B52520" w14:textId="77777777" w:rsidTr="00FB3308">
        <w:trPr>
          <w:trHeight w:val="240"/>
        </w:trPr>
        <w:tc>
          <w:tcPr>
            <w:tcW w:w="4712" w:type="dxa"/>
            <w:tcBorders>
              <w:top w:val="nil"/>
              <w:left w:val="single" w:sz="8" w:space="0" w:color="auto"/>
              <w:bottom w:val="single" w:sz="4" w:space="0" w:color="auto"/>
              <w:right w:val="single" w:sz="4" w:space="0" w:color="auto"/>
            </w:tcBorders>
            <w:shd w:val="clear" w:color="auto" w:fill="auto"/>
            <w:vAlign w:val="bottom"/>
            <w:hideMark/>
          </w:tcPr>
          <w:p w14:paraId="6698094F" w14:textId="77777777" w:rsidR="00B865F6" w:rsidRPr="00FB3308" w:rsidRDefault="00B865F6" w:rsidP="00FB3308">
            <w:pPr>
              <w:rPr>
                <w:sz w:val="18"/>
                <w:szCs w:val="18"/>
              </w:rPr>
            </w:pPr>
            <w:r w:rsidRPr="00FB3308">
              <w:rPr>
                <w:sz w:val="18"/>
                <w:szCs w:val="18"/>
              </w:rPr>
              <w:t>Agricultural peatlands to be re-wetted</w:t>
            </w:r>
          </w:p>
        </w:tc>
        <w:tc>
          <w:tcPr>
            <w:tcW w:w="425" w:type="dxa"/>
            <w:tcBorders>
              <w:top w:val="nil"/>
              <w:left w:val="nil"/>
              <w:bottom w:val="single" w:sz="4" w:space="0" w:color="auto"/>
              <w:right w:val="single" w:sz="4" w:space="0" w:color="auto"/>
            </w:tcBorders>
            <w:shd w:val="clear" w:color="auto" w:fill="auto"/>
            <w:noWrap/>
            <w:vAlign w:val="bottom"/>
            <w:hideMark/>
          </w:tcPr>
          <w:p w14:paraId="71AA1993" w14:textId="77777777" w:rsidR="00B865F6" w:rsidRPr="00FB3308" w:rsidRDefault="00B865F6" w:rsidP="00FB3308">
            <w:pPr>
              <w:rPr>
                <w:sz w:val="16"/>
                <w:szCs w:val="16"/>
              </w:rPr>
            </w:pPr>
            <w:r w:rsidRPr="00FB3308">
              <w:rPr>
                <w:sz w:val="16"/>
                <w:szCs w:val="16"/>
              </w:rPr>
              <w:t>F1</w:t>
            </w:r>
          </w:p>
        </w:tc>
        <w:tc>
          <w:tcPr>
            <w:tcW w:w="1810" w:type="dxa"/>
            <w:tcBorders>
              <w:top w:val="nil"/>
              <w:left w:val="nil"/>
              <w:bottom w:val="single" w:sz="4" w:space="0" w:color="auto"/>
              <w:right w:val="single" w:sz="4" w:space="0" w:color="auto"/>
            </w:tcBorders>
            <w:shd w:val="clear" w:color="auto" w:fill="auto"/>
            <w:noWrap/>
            <w:vAlign w:val="bottom"/>
            <w:hideMark/>
          </w:tcPr>
          <w:p w14:paraId="25A4229A" w14:textId="77777777" w:rsidR="00B865F6" w:rsidRPr="00FB3308" w:rsidRDefault="00B865F6" w:rsidP="00FB3308">
            <w:pPr>
              <w:rPr>
                <w:sz w:val="16"/>
                <w:szCs w:val="16"/>
              </w:rPr>
            </w:pPr>
            <w:r w:rsidRPr="00FB3308">
              <w:rPr>
                <w:sz w:val="16"/>
                <w:szCs w:val="16"/>
              </w:rPr>
              <w:t xml:space="preserve">Bobrovka </w:t>
            </w:r>
          </w:p>
        </w:tc>
        <w:tc>
          <w:tcPr>
            <w:tcW w:w="850" w:type="dxa"/>
            <w:tcBorders>
              <w:top w:val="nil"/>
              <w:left w:val="nil"/>
              <w:bottom w:val="single" w:sz="4" w:space="0" w:color="auto"/>
              <w:right w:val="single" w:sz="4" w:space="0" w:color="auto"/>
            </w:tcBorders>
            <w:shd w:val="clear" w:color="auto" w:fill="auto"/>
            <w:noWrap/>
            <w:vAlign w:val="bottom"/>
            <w:hideMark/>
          </w:tcPr>
          <w:p w14:paraId="24D02DB6" w14:textId="77777777" w:rsidR="00B865F6" w:rsidRPr="00FB3308" w:rsidRDefault="00B865F6" w:rsidP="00FB3308">
            <w:pPr>
              <w:jc w:val="right"/>
              <w:rPr>
                <w:sz w:val="16"/>
                <w:szCs w:val="16"/>
              </w:rPr>
            </w:pPr>
            <w:r w:rsidRPr="00FB3308">
              <w:rPr>
                <w:sz w:val="16"/>
                <w:szCs w:val="16"/>
              </w:rPr>
              <w:t>911.00</w:t>
            </w:r>
          </w:p>
        </w:tc>
        <w:tc>
          <w:tcPr>
            <w:tcW w:w="1134" w:type="dxa"/>
            <w:tcBorders>
              <w:top w:val="nil"/>
              <w:left w:val="nil"/>
              <w:bottom w:val="single" w:sz="4" w:space="0" w:color="auto"/>
              <w:right w:val="single" w:sz="4" w:space="0" w:color="auto"/>
            </w:tcBorders>
            <w:shd w:val="clear" w:color="auto" w:fill="auto"/>
            <w:noWrap/>
            <w:vAlign w:val="bottom"/>
            <w:hideMark/>
          </w:tcPr>
          <w:p w14:paraId="617668B2" w14:textId="77777777" w:rsidR="00B865F6" w:rsidRPr="00FB3308" w:rsidRDefault="00B865F6" w:rsidP="00FB3308">
            <w:pPr>
              <w:jc w:val="right"/>
              <w:rPr>
                <w:sz w:val="16"/>
                <w:szCs w:val="16"/>
              </w:rPr>
            </w:pPr>
            <w:r w:rsidRPr="00FB3308">
              <w:rPr>
                <w:sz w:val="16"/>
                <w:szCs w:val="16"/>
              </w:rPr>
              <w:t>9,991.00</w:t>
            </w:r>
          </w:p>
        </w:tc>
        <w:tc>
          <w:tcPr>
            <w:tcW w:w="1134" w:type="dxa"/>
            <w:tcBorders>
              <w:top w:val="nil"/>
              <w:left w:val="nil"/>
              <w:bottom w:val="single" w:sz="4" w:space="0" w:color="auto"/>
              <w:right w:val="single" w:sz="4" w:space="0" w:color="auto"/>
            </w:tcBorders>
            <w:shd w:val="clear" w:color="auto" w:fill="auto"/>
            <w:noWrap/>
            <w:vAlign w:val="bottom"/>
            <w:hideMark/>
          </w:tcPr>
          <w:p w14:paraId="169B5CBE" w14:textId="77777777" w:rsidR="00B865F6" w:rsidRPr="00FB3308" w:rsidRDefault="00B865F6" w:rsidP="00FB3308">
            <w:pPr>
              <w:jc w:val="right"/>
              <w:rPr>
                <w:sz w:val="16"/>
                <w:szCs w:val="16"/>
              </w:rPr>
            </w:pPr>
            <w:r w:rsidRPr="00FB3308">
              <w:rPr>
                <w:sz w:val="16"/>
                <w:szCs w:val="16"/>
              </w:rPr>
              <w:t>9,039.00</w:t>
            </w:r>
          </w:p>
        </w:tc>
        <w:tc>
          <w:tcPr>
            <w:tcW w:w="1134" w:type="dxa"/>
            <w:tcBorders>
              <w:top w:val="nil"/>
              <w:left w:val="nil"/>
              <w:bottom w:val="single" w:sz="4" w:space="0" w:color="auto"/>
              <w:right w:val="single" w:sz="4" w:space="0" w:color="auto"/>
            </w:tcBorders>
            <w:shd w:val="clear" w:color="auto" w:fill="auto"/>
            <w:noWrap/>
            <w:vAlign w:val="bottom"/>
            <w:hideMark/>
          </w:tcPr>
          <w:p w14:paraId="6141A3F6" w14:textId="77777777" w:rsidR="00B865F6" w:rsidRPr="00FB3308" w:rsidRDefault="00B865F6" w:rsidP="00FB3308">
            <w:pPr>
              <w:jc w:val="right"/>
              <w:rPr>
                <w:sz w:val="16"/>
                <w:szCs w:val="16"/>
              </w:rPr>
            </w:pPr>
            <w:r w:rsidRPr="00FB3308">
              <w:rPr>
                <w:sz w:val="16"/>
                <w:szCs w:val="16"/>
              </w:rPr>
              <w:t>952.00</w:t>
            </w:r>
          </w:p>
        </w:tc>
        <w:tc>
          <w:tcPr>
            <w:tcW w:w="1309" w:type="dxa"/>
            <w:tcBorders>
              <w:top w:val="nil"/>
              <w:left w:val="nil"/>
              <w:bottom w:val="single" w:sz="4" w:space="0" w:color="auto"/>
              <w:right w:val="single" w:sz="8" w:space="0" w:color="auto"/>
            </w:tcBorders>
            <w:shd w:val="clear" w:color="auto" w:fill="auto"/>
            <w:noWrap/>
            <w:vAlign w:val="bottom"/>
            <w:hideMark/>
          </w:tcPr>
          <w:p w14:paraId="2E3C0463" w14:textId="77777777" w:rsidR="00B865F6" w:rsidRPr="00FB3308" w:rsidRDefault="00B865F6" w:rsidP="00FB3308">
            <w:pPr>
              <w:jc w:val="right"/>
              <w:rPr>
                <w:sz w:val="16"/>
                <w:szCs w:val="16"/>
              </w:rPr>
            </w:pPr>
            <w:r w:rsidRPr="00FB3308">
              <w:rPr>
                <w:sz w:val="16"/>
                <w:szCs w:val="16"/>
              </w:rPr>
              <w:t>19,040.00</w:t>
            </w:r>
          </w:p>
        </w:tc>
        <w:tc>
          <w:tcPr>
            <w:tcW w:w="1110" w:type="dxa"/>
            <w:tcBorders>
              <w:top w:val="nil"/>
              <w:left w:val="nil"/>
              <w:bottom w:val="single" w:sz="4" w:space="0" w:color="auto"/>
              <w:right w:val="single" w:sz="8" w:space="0" w:color="auto"/>
            </w:tcBorders>
            <w:vAlign w:val="bottom"/>
          </w:tcPr>
          <w:p w14:paraId="4F8112A5" w14:textId="77777777" w:rsidR="00B865F6" w:rsidRPr="00C70AA1" w:rsidRDefault="00B865F6" w:rsidP="00FB3308">
            <w:pPr>
              <w:jc w:val="right"/>
              <w:rPr>
                <w:sz w:val="16"/>
                <w:szCs w:val="16"/>
              </w:rPr>
            </w:pPr>
            <w:r w:rsidRPr="00C70AA1">
              <w:rPr>
                <w:sz w:val="16"/>
                <w:szCs w:val="16"/>
              </w:rPr>
              <w:t>19,040.00</w:t>
            </w:r>
          </w:p>
        </w:tc>
      </w:tr>
      <w:tr w:rsidR="00FB3308" w:rsidRPr="000B5AE5" w14:paraId="5DC2ECC7" w14:textId="77777777" w:rsidTr="00FB3308">
        <w:trPr>
          <w:trHeight w:val="240"/>
        </w:trPr>
        <w:tc>
          <w:tcPr>
            <w:tcW w:w="4712" w:type="dxa"/>
            <w:tcBorders>
              <w:top w:val="nil"/>
              <w:left w:val="single" w:sz="8" w:space="0" w:color="auto"/>
              <w:bottom w:val="single" w:sz="4" w:space="0" w:color="auto"/>
              <w:right w:val="single" w:sz="4" w:space="0" w:color="auto"/>
            </w:tcBorders>
            <w:shd w:val="clear" w:color="auto" w:fill="auto"/>
            <w:vAlign w:val="bottom"/>
            <w:hideMark/>
          </w:tcPr>
          <w:p w14:paraId="315E06A8" w14:textId="77777777" w:rsidR="00B865F6" w:rsidRPr="00FB3308" w:rsidRDefault="00B865F6" w:rsidP="00FB3308">
            <w:pPr>
              <w:rPr>
                <w:sz w:val="18"/>
                <w:szCs w:val="18"/>
              </w:rPr>
            </w:pPr>
            <w:r w:rsidRPr="00FB3308">
              <w:rPr>
                <w:sz w:val="18"/>
                <w:szCs w:val="18"/>
              </w:rPr>
              <w:t>Agricultural peatlands to be re-wetted</w:t>
            </w:r>
          </w:p>
        </w:tc>
        <w:tc>
          <w:tcPr>
            <w:tcW w:w="425" w:type="dxa"/>
            <w:tcBorders>
              <w:top w:val="nil"/>
              <w:left w:val="nil"/>
              <w:bottom w:val="single" w:sz="4" w:space="0" w:color="auto"/>
              <w:right w:val="single" w:sz="4" w:space="0" w:color="auto"/>
            </w:tcBorders>
            <w:shd w:val="clear" w:color="auto" w:fill="auto"/>
            <w:noWrap/>
            <w:vAlign w:val="bottom"/>
            <w:hideMark/>
          </w:tcPr>
          <w:p w14:paraId="7F322030" w14:textId="77777777" w:rsidR="00B865F6" w:rsidRPr="00FB3308" w:rsidRDefault="00B865F6" w:rsidP="00FB3308">
            <w:pPr>
              <w:rPr>
                <w:sz w:val="16"/>
                <w:szCs w:val="16"/>
              </w:rPr>
            </w:pPr>
            <w:r w:rsidRPr="00FB3308">
              <w:rPr>
                <w:sz w:val="16"/>
                <w:szCs w:val="16"/>
              </w:rPr>
              <w:t>F1</w:t>
            </w:r>
          </w:p>
        </w:tc>
        <w:tc>
          <w:tcPr>
            <w:tcW w:w="1810" w:type="dxa"/>
            <w:tcBorders>
              <w:top w:val="nil"/>
              <w:left w:val="nil"/>
              <w:bottom w:val="single" w:sz="4" w:space="0" w:color="auto"/>
              <w:right w:val="single" w:sz="4" w:space="0" w:color="auto"/>
            </w:tcBorders>
            <w:shd w:val="clear" w:color="auto" w:fill="auto"/>
            <w:noWrap/>
            <w:vAlign w:val="bottom"/>
            <w:hideMark/>
          </w:tcPr>
          <w:p w14:paraId="4109C461" w14:textId="77777777" w:rsidR="00B865F6" w:rsidRPr="00FB3308" w:rsidRDefault="00B865F6" w:rsidP="00FB3308">
            <w:pPr>
              <w:rPr>
                <w:sz w:val="16"/>
                <w:szCs w:val="16"/>
              </w:rPr>
            </w:pPr>
            <w:r w:rsidRPr="00FB3308">
              <w:rPr>
                <w:sz w:val="16"/>
                <w:szCs w:val="16"/>
              </w:rPr>
              <w:t xml:space="preserve">Mgle </w:t>
            </w:r>
          </w:p>
        </w:tc>
        <w:tc>
          <w:tcPr>
            <w:tcW w:w="850" w:type="dxa"/>
            <w:tcBorders>
              <w:top w:val="nil"/>
              <w:left w:val="nil"/>
              <w:bottom w:val="single" w:sz="4" w:space="0" w:color="auto"/>
              <w:right w:val="single" w:sz="4" w:space="0" w:color="auto"/>
            </w:tcBorders>
            <w:shd w:val="clear" w:color="auto" w:fill="auto"/>
            <w:noWrap/>
            <w:vAlign w:val="bottom"/>
            <w:hideMark/>
          </w:tcPr>
          <w:p w14:paraId="2EBF894B" w14:textId="77777777" w:rsidR="00B865F6" w:rsidRPr="00FB3308" w:rsidRDefault="00B865F6" w:rsidP="00FB3308">
            <w:pPr>
              <w:jc w:val="right"/>
              <w:rPr>
                <w:sz w:val="16"/>
                <w:szCs w:val="16"/>
              </w:rPr>
            </w:pPr>
            <w:r w:rsidRPr="00FB3308">
              <w:rPr>
                <w:sz w:val="16"/>
                <w:szCs w:val="16"/>
              </w:rPr>
              <w:t>109.00</w:t>
            </w:r>
          </w:p>
        </w:tc>
        <w:tc>
          <w:tcPr>
            <w:tcW w:w="1134" w:type="dxa"/>
            <w:tcBorders>
              <w:top w:val="nil"/>
              <w:left w:val="nil"/>
              <w:bottom w:val="single" w:sz="4" w:space="0" w:color="auto"/>
              <w:right w:val="single" w:sz="4" w:space="0" w:color="auto"/>
            </w:tcBorders>
            <w:shd w:val="clear" w:color="auto" w:fill="auto"/>
            <w:noWrap/>
            <w:vAlign w:val="bottom"/>
            <w:hideMark/>
          </w:tcPr>
          <w:p w14:paraId="0502C3BD" w14:textId="77777777" w:rsidR="00B865F6" w:rsidRPr="00FB3308" w:rsidRDefault="00B865F6" w:rsidP="00FB3308">
            <w:pPr>
              <w:jc w:val="right"/>
              <w:rPr>
                <w:sz w:val="16"/>
                <w:szCs w:val="16"/>
              </w:rPr>
            </w:pPr>
            <w:r w:rsidRPr="00FB3308">
              <w:rPr>
                <w:sz w:val="16"/>
                <w:szCs w:val="16"/>
              </w:rPr>
              <w:t>1,230.00</w:t>
            </w:r>
          </w:p>
        </w:tc>
        <w:tc>
          <w:tcPr>
            <w:tcW w:w="1134" w:type="dxa"/>
            <w:tcBorders>
              <w:top w:val="nil"/>
              <w:left w:val="nil"/>
              <w:bottom w:val="single" w:sz="4" w:space="0" w:color="auto"/>
              <w:right w:val="single" w:sz="4" w:space="0" w:color="auto"/>
            </w:tcBorders>
            <w:shd w:val="clear" w:color="auto" w:fill="auto"/>
            <w:noWrap/>
            <w:vAlign w:val="bottom"/>
            <w:hideMark/>
          </w:tcPr>
          <w:p w14:paraId="561BD3B2" w14:textId="77777777" w:rsidR="00B865F6" w:rsidRPr="00FB3308" w:rsidRDefault="00B865F6" w:rsidP="00FB3308">
            <w:pPr>
              <w:jc w:val="right"/>
              <w:rPr>
                <w:sz w:val="16"/>
                <w:szCs w:val="16"/>
              </w:rPr>
            </w:pPr>
            <w:r w:rsidRPr="00FB3308">
              <w:rPr>
                <w:sz w:val="16"/>
                <w:szCs w:val="16"/>
              </w:rPr>
              <w:t>872.00</w:t>
            </w:r>
          </w:p>
        </w:tc>
        <w:tc>
          <w:tcPr>
            <w:tcW w:w="1134" w:type="dxa"/>
            <w:tcBorders>
              <w:top w:val="nil"/>
              <w:left w:val="nil"/>
              <w:bottom w:val="single" w:sz="4" w:space="0" w:color="auto"/>
              <w:right w:val="single" w:sz="4" w:space="0" w:color="auto"/>
            </w:tcBorders>
            <w:shd w:val="clear" w:color="auto" w:fill="auto"/>
            <w:noWrap/>
            <w:vAlign w:val="bottom"/>
            <w:hideMark/>
          </w:tcPr>
          <w:p w14:paraId="049529B0" w14:textId="77777777" w:rsidR="00B865F6" w:rsidRPr="00FB3308" w:rsidRDefault="00B865F6" w:rsidP="00FB3308">
            <w:pPr>
              <w:jc w:val="right"/>
              <w:rPr>
                <w:sz w:val="16"/>
                <w:szCs w:val="16"/>
              </w:rPr>
            </w:pPr>
            <w:r w:rsidRPr="00FB3308">
              <w:rPr>
                <w:sz w:val="16"/>
                <w:szCs w:val="16"/>
              </w:rPr>
              <w:t>358.00</w:t>
            </w:r>
          </w:p>
        </w:tc>
        <w:tc>
          <w:tcPr>
            <w:tcW w:w="1309" w:type="dxa"/>
            <w:tcBorders>
              <w:top w:val="nil"/>
              <w:left w:val="nil"/>
              <w:bottom w:val="single" w:sz="4" w:space="0" w:color="auto"/>
              <w:right w:val="single" w:sz="8" w:space="0" w:color="auto"/>
            </w:tcBorders>
            <w:shd w:val="clear" w:color="auto" w:fill="auto"/>
            <w:noWrap/>
            <w:vAlign w:val="bottom"/>
            <w:hideMark/>
          </w:tcPr>
          <w:p w14:paraId="696CE621" w14:textId="77777777" w:rsidR="00B865F6" w:rsidRPr="00FB3308" w:rsidRDefault="00B865F6" w:rsidP="00FB3308">
            <w:pPr>
              <w:jc w:val="right"/>
              <w:rPr>
                <w:sz w:val="16"/>
                <w:szCs w:val="16"/>
              </w:rPr>
            </w:pPr>
            <w:r w:rsidRPr="00FB3308">
              <w:rPr>
                <w:sz w:val="16"/>
                <w:szCs w:val="16"/>
              </w:rPr>
              <w:t>7,160.00</w:t>
            </w:r>
          </w:p>
        </w:tc>
        <w:tc>
          <w:tcPr>
            <w:tcW w:w="1110" w:type="dxa"/>
            <w:tcBorders>
              <w:top w:val="nil"/>
              <w:left w:val="nil"/>
              <w:bottom w:val="single" w:sz="4" w:space="0" w:color="auto"/>
              <w:right w:val="single" w:sz="8" w:space="0" w:color="auto"/>
            </w:tcBorders>
            <w:vAlign w:val="bottom"/>
          </w:tcPr>
          <w:p w14:paraId="11C56BBD" w14:textId="77777777" w:rsidR="00B865F6" w:rsidRPr="00C70AA1" w:rsidRDefault="00B865F6" w:rsidP="00FB3308">
            <w:pPr>
              <w:jc w:val="right"/>
              <w:rPr>
                <w:sz w:val="16"/>
                <w:szCs w:val="16"/>
              </w:rPr>
            </w:pPr>
            <w:r w:rsidRPr="00C70AA1">
              <w:rPr>
                <w:sz w:val="16"/>
                <w:szCs w:val="16"/>
              </w:rPr>
              <w:t>7,160.00</w:t>
            </w:r>
          </w:p>
        </w:tc>
      </w:tr>
      <w:tr w:rsidR="00FB3308" w:rsidRPr="000B5AE5" w14:paraId="777A7646" w14:textId="77777777" w:rsidTr="00FB3308">
        <w:trPr>
          <w:trHeight w:val="240"/>
        </w:trPr>
        <w:tc>
          <w:tcPr>
            <w:tcW w:w="4712" w:type="dxa"/>
            <w:tcBorders>
              <w:top w:val="nil"/>
              <w:left w:val="single" w:sz="8" w:space="0" w:color="auto"/>
              <w:bottom w:val="single" w:sz="4" w:space="0" w:color="auto"/>
              <w:right w:val="single" w:sz="4" w:space="0" w:color="auto"/>
            </w:tcBorders>
            <w:shd w:val="clear" w:color="auto" w:fill="auto"/>
            <w:vAlign w:val="bottom"/>
            <w:hideMark/>
          </w:tcPr>
          <w:p w14:paraId="1A027433" w14:textId="77777777" w:rsidR="00B865F6" w:rsidRPr="00FB3308" w:rsidRDefault="00B865F6" w:rsidP="00FB3308">
            <w:pPr>
              <w:rPr>
                <w:sz w:val="18"/>
                <w:szCs w:val="18"/>
              </w:rPr>
            </w:pPr>
            <w:r w:rsidRPr="00FB3308">
              <w:rPr>
                <w:sz w:val="18"/>
                <w:szCs w:val="18"/>
              </w:rPr>
              <w:t>Agricultural peatlands to be re-wetted</w:t>
            </w:r>
          </w:p>
        </w:tc>
        <w:tc>
          <w:tcPr>
            <w:tcW w:w="425" w:type="dxa"/>
            <w:tcBorders>
              <w:top w:val="nil"/>
              <w:left w:val="nil"/>
              <w:bottom w:val="single" w:sz="4" w:space="0" w:color="auto"/>
              <w:right w:val="single" w:sz="4" w:space="0" w:color="auto"/>
            </w:tcBorders>
            <w:shd w:val="clear" w:color="auto" w:fill="auto"/>
            <w:noWrap/>
            <w:vAlign w:val="bottom"/>
            <w:hideMark/>
          </w:tcPr>
          <w:p w14:paraId="6B307D33" w14:textId="77777777" w:rsidR="00B865F6" w:rsidRPr="00FB3308" w:rsidRDefault="00B865F6" w:rsidP="00FB3308">
            <w:pPr>
              <w:rPr>
                <w:sz w:val="16"/>
                <w:szCs w:val="16"/>
              </w:rPr>
            </w:pPr>
            <w:r w:rsidRPr="00FB3308">
              <w:rPr>
                <w:sz w:val="16"/>
                <w:szCs w:val="16"/>
              </w:rPr>
              <w:t>F1</w:t>
            </w:r>
          </w:p>
        </w:tc>
        <w:tc>
          <w:tcPr>
            <w:tcW w:w="1810" w:type="dxa"/>
            <w:tcBorders>
              <w:top w:val="nil"/>
              <w:left w:val="nil"/>
              <w:bottom w:val="single" w:sz="4" w:space="0" w:color="auto"/>
              <w:right w:val="single" w:sz="4" w:space="0" w:color="auto"/>
            </w:tcBorders>
            <w:shd w:val="clear" w:color="auto" w:fill="auto"/>
            <w:noWrap/>
            <w:vAlign w:val="bottom"/>
            <w:hideMark/>
          </w:tcPr>
          <w:p w14:paraId="3E4001F7" w14:textId="77777777" w:rsidR="00B865F6" w:rsidRPr="00FB3308" w:rsidRDefault="00B865F6" w:rsidP="00FB3308">
            <w:pPr>
              <w:rPr>
                <w:sz w:val="16"/>
                <w:szCs w:val="16"/>
              </w:rPr>
            </w:pPr>
            <w:r w:rsidRPr="00FB3308">
              <w:rPr>
                <w:sz w:val="16"/>
                <w:szCs w:val="16"/>
              </w:rPr>
              <w:t xml:space="preserve">Yurievo </w:t>
            </w:r>
          </w:p>
        </w:tc>
        <w:tc>
          <w:tcPr>
            <w:tcW w:w="850" w:type="dxa"/>
            <w:tcBorders>
              <w:top w:val="nil"/>
              <w:left w:val="nil"/>
              <w:bottom w:val="single" w:sz="4" w:space="0" w:color="auto"/>
              <w:right w:val="single" w:sz="4" w:space="0" w:color="auto"/>
            </w:tcBorders>
            <w:shd w:val="clear" w:color="auto" w:fill="auto"/>
            <w:noWrap/>
            <w:vAlign w:val="bottom"/>
            <w:hideMark/>
          </w:tcPr>
          <w:p w14:paraId="3898450F" w14:textId="77777777" w:rsidR="00B865F6" w:rsidRPr="00FB3308" w:rsidRDefault="00B865F6" w:rsidP="00FB3308">
            <w:pPr>
              <w:jc w:val="right"/>
              <w:rPr>
                <w:sz w:val="16"/>
                <w:szCs w:val="16"/>
              </w:rPr>
            </w:pPr>
            <w:r w:rsidRPr="00FB3308">
              <w:rPr>
                <w:sz w:val="16"/>
                <w:szCs w:val="16"/>
              </w:rPr>
              <w:t>213.00</w:t>
            </w:r>
          </w:p>
        </w:tc>
        <w:tc>
          <w:tcPr>
            <w:tcW w:w="1134" w:type="dxa"/>
            <w:tcBorders>
              <w:top w:val="nil"/>
              <w:left w:val="nil"/>
              <w:bottom w:val="single" w:sz="4" w:space="0" w:color="auto"/>
              <w:right w:val="single" w:sz="4" w:space="0" w:color="auto"/>
            </w:tcBorders>
            <w:shd w:val="clear" w:color="auto" w:fill="auto"/>
            <w:noWrap/>
            <w:vAlign w:val="bottom"/>
            <w:hideMark/>
          </w:tcPr>
          <w:p w14:paraId="449E329B" w14:textId="77777777" w:rsidR="00B865F6" w:rsidRPr="00FB3308" w:rsidRDefault="00B865F6" w:rsidP="00FB3308">
            <w:pPr>
              <w:jc w:val="right"/>
              <w:rPr>
                <w:sz w:val="16"/>
                <w:szCs w:val="16"/>
              </w:rPr>
            </w:pPr>
            <w:r w:rsidRPr="00FB3308">
              <w:rPr>
                <w:sz w:val="16"/>
                <w:szCs w:val="16"/>
              </w:rPr>
              <w:t>3,669.00</w:t>
            </w:r>
          </w:p>
        </w:tc>
        <w:tc>
          <w:tcPr>
            <w:tcW w:w="1134" w:type="dxa"/>
            <w:tcBorders>
              <w:top w:val="nil"/>
              <w:left w:val="nil"/>
              <w:bottom w:val="single" w:sz="4" w:space="0" w:color="auto"/>
              <w:right w:val="single" w:sz="4" w:space="0" w:color="auto"/>
            </w:tcBorders>
            <w:shd w:val="clear" w:color="auto" w:fill="auto"/>
            <w:noWrap/>
            <w:vAlign w:val="bottom"/>
            <w:hideMark/>
          </w:tcPr>
          <w:p w14:paraId="04083C34" w14:textId="77777777" w:rsidR="00B865F6" w:rsidRPr="00FB3308" w:rsidRDefault="00B865F6" w:rsidP="00FB3308">
            <w:pPr>
              <w:jc w:val="right"/>
              <w:rPr>
                <w:sz w:val="16"/>
                <w:szCs w:val="16"/>
              </w:rPr>
            </w:pPr>
            <w:r w:rsidRPr="00FB3308">
              <w:rPr>
                <w:sz w:val="16"/>
                <w:szCs w:val="16"/>
              </w:rPr>
              <w:t>2,593.00</w:t>
            </w:r>
          </w:p>
        </w:tc>
        <w:tc>
          <w:tcPr>
            <w:tcW w:w="1134" w:type="dxa"/>
            <w:tcBorders>
              <w:top w:val="nil"/>
              <w:left w:val="nil"/>
              <w:bottom w:val="single" w:sz="4" w:space="0" w:color="auto"/>
              <w:right w:val="single" w:sz="4" w:space="0" w:color="auto"/>
            </w:tcBorders>
            <w:shd w:val="clear" w:color="auto" w:fill="auto"/>
            <w:noWrap/>
            <w:vAlign w:val="bottom"/>
            <w:hideMark/>
          </w:tcPr>
          <w:p w14:paraId="4AFA4CD7" w14:textId="77777777" w:rsidR="00B865F6" w:rsidRPr="00FB3308" w:rsidRDefault="00B865F6" w:rsidP="00FB3308">
            <w:pPr>
              <w:jc w:val="right"/>
              <w:rPr>
                <w:sz w:val="16"/>
                <w:szCs w:val="16"/>
              </w:rPr>
            </w:pPr>
            <w:r w:rsidRPr="00FB3308">
              <w:rPr>
                <w:sz w:val="16"/>
                <w:szCs w:val="16"/>
              </w:rPr>
              <w:t>1,076.00</w:t>
            </w:r>
          </w:p>
        </w:tc>
        <w:tc>
          <w:tcPr>
            <w:tcW w:w="1309" w:type="dxa"/>
            <w:tcBorders>
              <w:top w:val="nil"/>
              <w:left w:val="nil"/>
              <w:bottom w:val="single" w:sz="4" w:space="0" w:color="auto"/>
              <w:right w:val="single" w:sz="8" w:space="0" w:color="auto"/>
            </w:tcBorders>
            <w:shd w:val="clear" w:color="auto" w:fill="auto"/>
            <w:noWrap/>
            <w:vAlign w:val="bottom"/>
            <w:hideMark/>
          </w:tcPr>
          <w:p w14:paraId="7F62A58D" w14:textId="77777777" w:rsidR="00B865F6" w:rsidRPr="00FB3308" w:rsidRDefault="00B865F6" w:rsidP="00FB3308">
            <w:pPr>
              <w:jc w:val="right"/>
              <w:rPr>
                <w:sz w:val="16"/>
                <w:szCs w:val="16"/>
              </w:rPr>
            </w:pPr>
            <w:r w:rsidRPr="00FB3308">
              <w:rPr>
                <w:sz w:val="16"/>
                <w:szCs w:val="16"/>
              </w:rPr>
              <w:t>21,520.00</w:t>
            </w:r>
          </w:p>
        </w:tc>
        <w:tc>
          <w:tcPr>
            <w:tcW w:w="1110" w:type="dxa"/>
            <w:tcBorders>
              <w:top w:val="nil"/>
              <w:left w:val="nil"/>
              <w:bottom w:val="single" w:sz="4" w:space="0" w:color="auto"/>
              <w:right w:val="single" w:sz="8" w:space="0" w:color="auto"/>
            </w:tcBorders>
            <w:vAlign w:val="bottom"/>
          </w:tcPr>
          <w:p w14:paraId="0675FD13" w14:textId="77777777" w:rsidR="00B865F6" w:rsidRPr="00C70AA1" w:rsidRDefault="00B865F6" w:rsidP="00FB3308">
            <w:pPr>
              <w:jc w:val="right"/>
              <w:rPr>
                <w:sz w:val="16"/>
                <w:szCs w:val="16"/>
              </w:rPr>
            </w:pPr>
            <w:r w:rsidRPr="00C70AA1">
              <w:rPr>
                <w:sz w:val="16"/>
                <w:szCs w:val="16"/>
              </w:rPr>
              <w:t>21,520.00</w:t>
            </w:r>
          </w:p>
        </w:tc>
      </w:tr>
      <w:tr w:rsidR="00FB3308" w:rsidRPr="000B5AE5" w14:paraId="078F4E13" w14:textId="77777777" w:rsidTr="00FB3308">
        <w:trPr>
          <w:trHeight w:val="240"/>
        </w:trPr>
        <w:tc>
          <w:tcPr>
            <w:tcW w:w="4712" w:type="dxa"/>
            <w:tcBorders>
              <w:top w:val="nil"/>
              <w:left w:val="single" w:sz="8" w:space="0" w:color="auto"/>
              <w:bottom w:val="single" w:sz="4" w:space="0" w:color="auto"/>
              <w:right w:val="single" w:sz="4" w:space="0" w:color="auto"/>
            </w:tcBorders>
            <w:shd w:val="clear" w:color="auto" w:fill="auto"/>
            <w:vAlign w:val="bottom"/>
            <w:hideMark/>
          </w:tcPr>
          <w:p w14:paraId="30185A5C" w14:textId="77777777" w:rsidR="00B865F6" w:rsidRPr="00FB3308" w:rsidRDefault="00B865F6" w:rsidP="00FB3308">
            <w:pPr>
              <w:rPr>
                <w:i/>
                <w:iCs/>
                <w:sz w:val="18"/>
                <w:szCs w:val="18"/>
              </w:rPr>
            </w:pPr>
            <w:r w:rsidRPr="00FB3308">
              <w:rPr>
                <w:i/>
                <w:iCs/>
                <w:sz w:val="18"/>
                <w:szCs w:val="18"/>
              </w:rPr>
              <w:t>Sub-total for re-wetted agricultural peatlands</w:t>
            </w:r>
          </w:p>
        </w:tc>
        <w:tc>
          <w:tcPr>
            <w:tcW w:w="425" w:type="dxa"/>
            <w:tcBorders>
              <w:top w:val="nil"/>
              <w:left w:val="nil"/>
              <w:bottom w:val="single" w:sz="4" w:space="0" w:color="auto"/>
              <w:right w:val="single" w:sz="4" w:space="0" w:color="auto"/>
            </w:tcBorders>
            <w:shd w:val="clear" w:color="auto" w:fill="auto"/>
            <w:noWrap/>
            <w:vAlign w:val="bottom"/>
            <w:hideMark/>
          </w:tcPr>
          <w:p w14:paraId="314F49DF" w14:textId="77777777" w:rsidR="00B865F6" w:rsidRPr="00FB3308" w:rsidRDefault="00B865F6" w:rsidP="00FB3308">
            <w:pPr>
              <w:rPr>
                <w:i/>
                <w:iCs/>
                <w:sz w:val="16"/>
                <w:szCs w:val="16"/>
              </w:rPr>
            </w:pPr>
            <w:r w:rsidRPr="00FB3308">
              <w:rPr>
                <w:i/>
                <w:iCs/>
                <w:sz w:val="16"/>
                <w:szCs w:val="16"/>
              </w:rPr>
              <w:t> </w:t>
            </w:r>
          </w:p>
        </w:tc>
        <w:tc>
          <w:tcPr>
            <w:tcW w:w="1810" w:type="dxa"/>
            <w:tcBorders>
              <w:top w:val="nil"/>
              <w:left w:val="nil"/>
              <w:bottom w:val="single" w:sz="4" w:space="0" w:color="auto"/>
              <w:right w:val="single" w:sz="4" w:space="0" w:color="auto"/>
            </w:tcBorders>
            <w:shd w:val="clear" w:color="auto" w:fill="auto"/>
            <w:noWrap/>
            <w:vAlign w:val="bottom"/>
            <w:hideMark/>
          </w:tcPr>
          <w:p w14:paraId="49D1D0AB" w14:textId="77777777" w:rsidR="00B865F6" w:rsidRPr="00FB3308" w:rsidRDefault="00B865F6" w:rsidP="00FB3308">
            <w:pPr>
              <w:rPr>
                <w:i/>
                <w:iCs/>
                <w:sz w:val="16"/>
                <w:szCs w:val="16"/>
              </w:rPr>
            </w:pPr>
            <w:r w:rsidRPr="00FB3308">
              <w:rPr>
                <w:i/>
                <w:iCs/>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14:paraId="113F161A" w14:textId="77777777" w:rsidR="00B865F6" w:rsidRPr="00FB3308" w:rsidRDefault="00B865F6" w:rsidP="00FB3308">
            <w:pPr>
              <w:jc w:val="right"/>
              <w:rPr>
                <w:i/>
                <w:color w:val="000000"/>
                <w:sz w:val="16"/>
                <w:szCs w:val="16"/>
              </w:rPr>
            </w:pPr>
            <w:r w:rsidRPr="00FB3308">
              <w:rPr>
                <w:i/>
                <w:color w:val="000000"/>
                <w:sz w:val="16"/>
                <w:szCs w:val="16"/>
              </w:rPr>
              <w:t>3,384.00</w:t>
            </w:r>
          </w:p>
        </w:tc>
        <w:tc>
          <w:tcPr>
            <w:tcW w:w="1134" w:type="dxa"/>
            <w:tcBorders>
              <w:top w:val="nil"/>
              <w:left w:val="nil"/>
              <w:bottom w:val="single" w:sz="4" w:space="0" w:color="auto"/>
              <w:right w:val="single" w:sz="4" w:space="0" w:color="auto"/>
            </w:tcBorders>
            <w:shd w:val="clear" w:color="auto" w:fill="auto"/>
            <w:noWrap/>
            <w:vAlign w:val="bottom"/>
            <w:hideMark/>
          </w:tcPr>
          <w:p w14:paraId="3C3F9F17" w14:textId="77777777" w:rsidR="00B865F6" w:rsidRPr="00FB3308" w:rsidRDefault="00B865F6" w:rsidP="00FB3308">
            <w:pPr>
              <w:jc w:val="right"/>
              <w:rPr>
                <w:i/>
                <w:color w:val="000000"/>
                <w:sz w:val="16"/>
                <w:szCs w:val="16"/>
              </w:rPr>
            </w:pPr>
            <w:r w:rsidRPr="00FB3308">
              <w:rPr>
                <w:i/>
                <w:color w:val="000000"/>
                <w:sz w:val="16"/>
                <w:szCs w:val="16"/>
              </w:rPr>
              <w:t>36,445.40</w:t>
            </w:r>
          </w:p>
        </w:tc>
        <w:tc>
          <w:tcPr>
            <w:tcW w:w="1134" w:type="dxa"/>
            <w:tcBorders>
              <w:top w:val="nil"/>
              <w:left w:val="nil"/>
              <w:bottom w:val="single" w:sz="4" w:space="0" w:color="auto"/>
              <w:right w:val="single" w:sz="4" w:space="0" w:color="auto"/>
            </w:tcBorders>
            <w:shd w:val="clear" w:color="auto" w:fill="auto"/>
            <w:noWrap/>
            <w:vAlign w:val="bottom"/>
            <w:hideMark/>
          </w:tcPr>
          <w:p w14:paraId="6FC6FF4F" w14:textId="77777777" w:rsidR="00B865F6" w:rsidRPr="00FB3308" w:rsidRDefault="00B865F6" w:rsidP="00FB3308">
            <w:pPr>
              <w:jc w:val="right"/>
              <w:rPr>
                <w:i/>
                <w:color w:val="000000"/>
                <w:sz w:val="16"/>
                <w:szCs w:val="16"/>
              </w:rPr>
            </w:pPr>
            <w:r w:rsidRPr="00FB3308">
              <w:rPr>
                <w:i/>
                <w:color w:val="000000"/>
                <w:sz w:val="16"/>
                <w:szCs w:val="16"/>
              </w:rPr>
              <w:t>23,152.</w:t>
            </w:r>
            <w:r w:rsidRPr="00FB3308">
              <w:rPr>
                <w:i/>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14:paraId="403D5E41" w14:textId="77777777" w:rsidR="00B865F6" w:rsidRPr="00FB3308" w:rsidRDefault="00B865F6" w:rsidP="00FB3308">
            <w:pPr>
              <w:jc w:val="right"/>
              <w:rPr>
                <w:i/>
                <w:color w:val="000000"/>
                <w:sz w:val="16"/>
                <w:szCs w:val="16"/>
              </w:rPr>
            </w:pPr>
            <w:r w:rsidRPr="00FB3308">
              <w:rPr>
                <w:i/>
                <w:color w:val="000000"/>
                <w:sz w:val="16"/>
                <w:szCs w:val="16"/>
              </w:rPr>
              <w:t>13,293.40</w:t>
            </w:r>
          </w:p>
        </w:tc>
        <w:tc>
          <w:tcPr>
            <w:tcW w:w="1309" w:type="dxa"/>
            <w:tcBorders>
              <w:top w:val="nil"/>
              <w:left w:val="nil"/>
              <w:bottom w:val="single" w:sz="4" w:space="0" w:color="auto"/>
              <w:right w:val="single" w:sz="8" w:space="0" w:color="auto"/>
            </w:tcBorders>
            <w:shd w:val="clear" w:color="auto" w:fill="auto"/>
            <w:noWrap/>
            <w:vAlign w:val="bottom"/>
            <w:hideMark/>
          </w:tcPr>
          <w:p w14:paraId="0D55B477" w14:textId="77777777" w:rsidR="00B865F6" w:rsidRPr="00FB3308" w:rsidRDefault="00B865F6" w:rsidP="00FB3308">
            <w:pPr>
              <w:jc w:val="right"/>
              <w:rPr>
                <w:i/>
                <w:color w:val="000000"/>
                <w:sz w:val="16"/>
                <w:szCs w:val="16"/>
              </w:rPr>
            </w:pPr>
            <w:r w:rsidRPr="00FB3308">
              <w:rPr>
                <w:i/>
                <w:color w:val="000000"/>
                <w:sz w:val="16"/>
                <w:szCs w:val="16"/>
              </w:rPr>
              <w:t>265,868</w:t>
            </w:r>
            <w:r w:rsidRPr="00FB3308">
              <w:rPr>
                <w:i/>
                <w:sz w:val="16"/>
                <w:szCs w:val="16"/>
              </w:rPr>
              <w:t>.00</w:t>
            </w:r>
          </w:p>
        </w:tc>
        <w:tc>
          <w:tcPr>
            <w:tcW w:w="1110" w:type="dxa"/>
            <w:tcBorders>
              <w:top w:val="nil"/>
              <w:left w:val="nil"/>
              <w:bottom w:val="single" w:sz="4" w:space="0" w:color="auto"/>
              <w:right w:val="single" w:sz="8" w:space="0" w:color="auto"/>
            </w:tcBorders>
            <w:vAlign w:val="bottom"/>
          </w:tcPr>
          <w:p w14:paraId="2BF8EC55" w14:textId="77777777" w:rsidR="00B865F6" w:rsidRPr="00C70AA1" w:rsidRDefault="00B865F6" w:rsidP="00FB3308">
            <w:pPr>
              <w:jc w:val="right"/>
              <w:rPr>
                <w:i/>
                <w:sz w:val="16"/>
                <w:szCs w:val="16"/>
              </w:rPr>
            </w:pPr>
            <w:r w:rsidRPr="00C70AA1">
              <w:rPr>
                <w:i/>
                <w:sz w:val="16"/>
                <w:szCs w:val="16"/>
              </w:rPr>
              <w:t>265,868.00</w:t>
            </w:r>
          </w:p>
        </w:tc>
      </w:tr>
      <w:tr w:rsidR="00FB3308" w:rsidRPr="000B5AE5" w14:paraId="712794D4" w14:textId="77777777" w:rsidTr="00FB3308">
        <w:trPr>
          <w:trHeight w:val="300"/>
        </w:trPr>
        <w:tc>
          <w:tcPr>
            <w:tcW w:w="4712" w:type="dxa"/>
            <w:tcBorders>
              <w:top w:val="nil"/>
              <w:left w:val="single" w:sz="8" w:space="0" w:color="auto"/>
              <w:bottom w:val="single" w:sz="4" w:space="0" w:color="auto"/>
              <w:right w:val="single" w:sz="4" w:space="0" w:color="auto"/>
            </w:tcBorders>
            <w:shd w:val="clear" w:color="auto" w:fill="auto"/>
            <w:vAlign w:val="bottom"/>
            <w:hideMark/>
          </w:tcPr>
          <w:p w14:paraId="1FB2F689" w14:textId="77777777" w:rsidR="00B865F6" w:rsidRPr="00FB3308" w:rsidRDefault="00B865F6" w:rsidP="00FB3308">
            <w:pPr>
              <w:rPr>
                <w:sz w:val="18"/>
                <w:szCs w:val="18"/>
              </w:rPr>
            </w:pPr>
            <w:r w:rsidRPr="00FB3308">
              <w:rPr>
                <w:sz w:val="18"/>
                <w:szCs w:val="18"/>
              </w:rPr>
              <w:t>Agricultural peatlands to be converted from arable to pasture</w:t>
            </w:r>
          </w:p>
        </w:tc>
        <w:tc>
          <w:tcPr>
            <w:tcW w:w="425" w:type="dxa"/>
            <w:tcBorders>
              <w:top w:val="nil"/>
              <w:left w:val="nil"/>
              <w:bottom w:val="single" w:sz="4" w:space="0" w:color="auto"/>
              <w:right w:val="single" w:sz="4" w:space="0" w:color="auto"/>
            </w:tcBorders>
            <w:shd w:val="clear" w:color="auto" w:fill="auto"/>
            <w:noWrap/>
            <w:vAlign w:val="bottom"/>
            <w:hideMark/>
          </w:tcPr>
          <w:p w14:paraId="2FA8B21F" w14:textId="77777777" w:rsidR="00B865F6" w:rsidRPr="00FB3308" w:rsidRDefault="00B865F6" w:rsidP="00FB3308">
            <w:pPr>
              <w:rPr>
                <w:sz w:val="16"/>
                <w:szCs w:val="16"/>
              </w:rPr>
            </w:pPr>
            <w:r w:rsidRPr="00FB3308">
              <w:rPr>
                <w:sz w:val="16"/>
                <w:szCs w:val="16"/>
              </w:rPr>
              <w:t>F2</w:t>
            </w:r>
          </w:p>
        </w:tc>
        <w:tc>
          <w:tcPr>
            <w:tcW w:w="1810" w:type="dxa"/>
            <w:tcBorders>
              <w:top w:val="nil"/>
              <w:left w:val="nil"/>
              <w:bottom w:val="single" w:sz="4" w:space="0" w:color="auto"/>
              <w:right w:val="single" w:sz="4" w:space="0" w:color="auto"/>
            </w:tcBorders>
            <w:shd w:val="clear" w:color="auto" w:fill="auto"/>
            <w:noWrap/>
            <w:vAlign w:val="bottom"/>
            <w:hideMark/>
          </w:tcPr>
          <w:p w14:paraId="75C62C9F" w14:textId="77777777" w:rsidR="00B865F6" w:rsidRPr="00FB3308" w:rsidRDefault="00B865F6" w:rsidP="00FB3308">
            <w:pPr>
              <w:rPr>
                <w:sz w:val="16"/>
                <w:szCs w:val="16"/>
              </w:rPr>
            </w:pPr>
            <w:r w:rsidRPr="00FB3308">
              <w:rPr>
                <w:sz w:val="16"/>
                <w:szCs w:val="16"/>
              </w:rPr>
              <w:t>Site1, Site2</w:t>
            </w:r>
          </w:p>
        </w:tc>
        <w:tc>
          <w:tcPr>
            <w:tcW w:w="850" w:type="dxa"/>
            <w:tcBorders>
              <w:top w:val="nil"/>
              <w:left w:val="nil"/>
              <w:bottom w:val="single" w:sz="4" w:space="0" w:color="auto"/>
              <w:right w:val="single" w:sz="4" w:space="0" w:color="auto"/>
            </w:tcBorders>
            <w:shd w:val="clear" w:color="auto" w:fill="auto"/>
            <w:noWrap/>
            <w:vAlign w:val="bottom"/>
            <w:hideMark/>
          </w:tcPr>
          <w:p w14:paraId="4EAAB60A" w14:textId="77777777" w:rsidR="00B865F6" w:rsidRPr="00FB3308" w:rsidRDefault="00B865F6" w:rsidP="00FB3308">
            <w:pPr>
              <w:jc w:val="right"/>
              <w:rPr>
                <w:sz w:val="16"/>
                <w:szCs w:val="16"/>
              </w:rPr>
            </w:pPr>
            <w:r w:rsidRPr="00FB3308">
              <w:rPr>
                <w:sz w:val="16"/>
                <w:szCs w:val="16"/>
              </w:rPr>
              <w:t>4</w:t>
            </w:r>
            <w:r w:rsidRPr="00FB3308">
              <w:rPr>
                <w:sz w:val="16"/>
                <w:szCs w:val="16"/>
                <w:lang w:val="ru-RU"/>
              </w:rPr>
              <w:t>94</w:t>
            </w:r>
            <w:r w:rsidRPr="00FB3308">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14:paraId="0616753A" w14:textId="77777777" w:rsidR="00B865F6" w:rsidRPr="00FB3308" w:rsidRDefault="00B865F6" w:rsidP="00FB3308">
            <w:pPr>
              <w:jc w:val="right"/>
              <w:rPr>
                <w:sz w:val="16"/>
                <w:szCs w:val="16"/>
              </w:rPr>
            </w:pPr>
            <w:r w:rsidRPr="00FB3308">
              <w:rPr>
                <w:sz w:val="16"/>
                <w:szCs w:val="16"/>
              </w:rPr>
              <w:t>9,600.00</w:t>
            </w:r>
          </w:p>
        </w:tc>
        <w:tc>
          <w:tcPr>
            <w:tcW w:w="1134" w:type="dxa"/>
            <w:tcBorders>
              <w:top w:val="nil"/>
              <w:left w:val="nil"/>
              <w:bottom w:val="single" w:sz="4" w:space="0" w:color="auto"/>
              <w:right w:val="single" w:sz="4" w:space="0" w:color="auto"/>
            </w:tcBorders>
            <w:shd w:val="clear" w:color="auto" w:fill="auto"/>
            <w:noWrap/>
            <w:vAlign w:val="bottom"/>
            <w:hideMark/>
          </w:tcPr>
          <w:p w14:paraId="269BF283" w14:textId="77777777" w:rsidR="00B865F6" w:rsidRPr="00FB3308" w:rsidRDefault="00B865F6" w:rsidP="00FB3308">
            <w:pPr>
              <w:jc w:val="right"/>
              <w:rPr>
                <w:sz w:val="16"/>
                <w:szCs w:val="16"/>
              </w:rPr>
            </w:pPr>
            <w:r w:rsidRPr="00FB3308">
              <w:rPr>
                <w:sz w:val="16"/>
                <w:szCs w:val="16"/>
              </w:rPr>
              <w:t>6,840.00</w:t>
            </w:r>
          </w:p>
        </w:tc>
        <w:tc>
          <w:tcPr>
            <w:tcW w:w="1134" w:type="dxa"/>
            <w:tcBorders>
              <w:top w:val="nil"/>
              <w:left w:val="nil"/>
              <w:bottom w:val="single" w:sz="4" w:space="0" w:color="auto"/>
              <w:right w:val="single" w:sz="4" w:space="0" w:color="auto"/>
            </w:tcBorders>
            <w:shd w:val="clear" w:color="auto" w:fill="auto"/>
            <w:noWrap/>
            <w:vAlign w:val="bottom"/>
            <w:hideMark/>
          </w:tcPr>
          <w:p w14:paraId="47B34728" w14:textId="77777777" w:rsidR="00B865F6" w:rsidRPr="00FB3308" w:rsidRDefault="00B865F6" w:rsidP="00FB3308">
            <w:pPr>
              <w:jc w:val="right"/>
              <w:rPr>
                <w:sz w:val="16"/>
                <w:szCs w:val="16"/>
              </w:rPr>
            </w:pPr>
            <w:r w:rsidRPr="00FB3308">
              <w:rPr>
                <w:sz w:val="16"/>
                <w:szCs w:val="16"/>
              </w:rPr>
              <w:t>2,760.00</w:t>
            </w:r>
          </w:p>
        </w:tc>
        <w:tc>
          <w:tcPr>
            <w:tcW w:w="1309" w:type="dxa"/>
            <w:tcBorders>
              <w:top w:val="nil"/>
              <w:left w:val="nil"/>
              <w:bottom w:val="single" w:sz="4" w:space="0" w:color="auto"/>
              <w:right w:val="single" w:sz="8" w:space="0" w:color="auto"/>
            </w:tcBorders>
            <w:shd w:val="clear" w:color="auto" w:fill="auto"/>
            <w:noWrap/>
            <w:vAlign w:val="bottom"/>
            <w:hideMark/>
          </w:tcPr>
          <w:p w14:paraId="43BDB2E1" w14:textId="77777777" w:rsidR="00B865F6" w:rsidRPr="00FB3308" w:rsidRDefault="00B865F6" w:rsidP="00FB3308">
            <w:pPr>
              <w:jc w:val="right"/>
              <w:rPr>
                <w:sz w:val="16"/>
                <w:szCs w:val="16"/>
              </w:rPr>
            </w:pPr>
            <w:r w:rsidRPr="00FB3308">
              <w:rPr>
                <w:sz w:val="16"/>
                <w:szCs w:val="16"/>
              </w:rPr>
              <w:t>55,200.00</w:t>
            </w:r>
          </w:p>
        </w:tc>
        <w:tc>
          <w:tcPr>
            <w:tcW w:w="1110" w:type="dxa"/>
            <w:tcBorders>
              <w:top w:val="nil"/>
              <w:left w:val="nil"/>
              <w:bottom w:val="single" w:sz="4" w:space="0" w:color="auto"/>
              <w:right w:val="single" w:sz="8" w:space="0" w:color="auto"/>
            </w:tcBorders>
            <w:vAlign w:val="bottom"/>
          </w:tcPr>
          <w:p w14:paraId="5F844A69" w14:textId="77777777" w:rsidR="00B865F6" w:rsidRPr="00C70AA1" w:rsidRDefault="00B865F6" w:rsidP="00FB3308">
            <w:pPr>
              <w:jc w:val="right"/>
              <w:rPr>
                <w:sz w:val="16"/>
                <w:szCs w:val="16"/>
              </w:rPr>
            </w:pPr>
            <w:r w:rsidRPr="00C70AA1">
              <w:rPr>
                <w:sz w:val="16"/>
                <w:szCs w:val="16"/>
              </w:rPr>
              <w:t>55,200.00</w:t>
            </w:r>
          </w:p>
        </w:tc>
      </w:tr>
      <w:tr w:rsidR="00FB3308" w:rsidRPr="000B5AE5" w14:paraId="2AED765C" w14:textId="77777777" w:rsidTr="00FB3308">
        <w:trPr>
          <w:trHeight w:val="255"/>
        </w:trPr>
        <w:tc>
          <w:tcPr>
            <w:tcW w:w="4712" w:type="dxa"/>
            <w:tcBorders>
              <w:top w:val="nil"/>
              <w:left w:val="single" w:sz="8" w:space="0" w:color="auto"/>
              <w:bottom w:val="single" w:sz="4" w:space="0" w:color="auto"/>
              <w:right w:val="single" w:sz="4" w:space="0" w:color="auto"/>
            </w:tcBorders>
            <w:shd w:val="clear" w:color="auto" w:fill="auto"/>
            <w:vAlign w:val="bottom"/>
            <w:hideMark/>
          </w:tcPr>
          <w:p w14:paraId="16857E6E" w14:textId="77777777" w:rsidR="00B865F6" w:rsidRPr="00FB3308" w:rsidRDefault="00B865F6" w:rsidP="00FB3308">
            <w:pPr>
              <w:rPr>
                <w:sz w:val="18"/>
                <w:szCs w:val="18"/>
              </w:rPr>
            </w:pPr>
            <w:r w:rsidRPr="00FB3308">
              <w:rPr>
                <w:sz w:val="18"/>
                <w:szCs w:val="18"/>
              </w:rPr>
              <w:t>Agricultural peatland where deep layer ploughing is to be tested</w:t>
            </w:r>
          </w:p>
        </w:tc>
        <w:tc>
          <w:tcPr>
            <w:tcW w:w="425" w:type="dxa"/>
            <w:tcBorders>
              <w:top w:val="nil"/>
              <w:left w:val="nil"/>
              <w:bottom w:val="single" w:sz="4" w:space="0" w:color="auto"/>
              <w:right w:val="single" w:sz="4" w:space="0" w:color="auto"/>
            </w:tcBorders>
            <w:shd w:val="clear" w:color="auto" w:fill="auto"/>
            <w:noWrap/>
            <w:vAlign w:val="bottom"/>
            <w:hideMark/>
          </w:tcPr>
          <w:p w14:paraId="1A500DB7" w14:textId="77777777" w:rsidR="00B865F6" w:rsidRPr="00FB3308" w:rsidRDefault="00B865F6" w:rsidP="00FB3308">
            <w:pPr>
              <w:rPr>
                <w:sz w:val="16"/>
                <w:szCs w:val="16"/>
              </w:rPr>
            </w:pPr>
            <w:r w:rsidRPr="00FB3308">
              <w:rPr>
                <w:sz w:val="16"/>
                <w:szCs w:val="16"/>
              </w:rPr>
              <w:t>F4</w:t>
            </w:r>
          </w:p>
        </w:tc>
        <w:tc>
          <w:tcPr>
            <w:tcW w:w="1810" w:type="dxa"/>
            <w:tcBorders>
              <w:top w:val="nil"/>
              <w:left w:val="nil"/>
              <w:bottom w:val="single" w:sz="4" w:space="0" w:color="auto"/>
              <w:right w:val="single" w:sz="4" w:space="0" w:color="auto"/>
            </w:tcBorders>
            <w:shd w:val="clear" w:color="auto" w:fill="auto"/>
            <w:noWrap/>
            <w:vAlign w:val="bottom"/>
            <w:hideMark/>
          </w:tcPr>
          <w:p w14:paraId="0C2AF176" w14:textId="77777777" w:rsidR="00B865F6" w:rsidRPr="00FB3308" w:rsidRDefault="00B865F6" w:rsidP="00FB3308">
            <w:pPr>
              <w:rPr>
                <w:sz w:val="16"/>
                <w:szCs w:val="16"/>
              </w:rPr>
            </w:pPr>
            <w:r w:rsidRPr="00FB3308">
              <w:rPr>
                <w:sz w:val="16"/>
                <w:szCs w:val="16"/>
              </w:rPr>
              <w:t>Luninets</w:t>
            </w:r>
          </w:p>
        </w:tc>
        <w:tc>
          <w:tcPr>
            <w:tcW w:w="850" w:type="dxa"/>
            <w:tcBorders>
              <w:top w:val="nil"/>
              <w:left w:val="nil"/>
              <w:bottom w:val="single" w:sz="4" w:space="0" w:color="auto"/>
              <w:right w:val="single" w:sz="4" w:space="0" w:color="auto"/>
            </w:tcBorders>
            <w:shd w:val="clear" w:color="auto" w:fill="auto"/>
            <w:noWrap/>
            <w:vAlign w:val="bottom"/>
            <w:hideMark/>
          </w:tcPr>
          <w:p w14:paraId="667DF662" w14:textId="77777777" w:rsidR="00B865F6" w:rsidRPr="00FB3308" w:rsidRDefault="00B865F6" w:rsidP="00FB3308">
            <w:pPr>
              <w:jc w:val="right"/>
              <w:rPr>
                <w:sz w:val="16"/>
                <w:szCs w:val="16"/>
              </w:rPr>
            </w:pPr>
            <w:r w:rsidRPr="00FB3308">
              <w:rPr>
                <w:sz w:val="16"/>
                <w:szCs w:val="16"/>
              </w:rPr>
              <w:t>10.00</w:t>
            </w:r>
          </w:p>
        </w:tc>
        <w:tc>
          <w:tcPr>
            <w:tcW w:w="1134" w:type="dxa"/>
            <w:tcBorders>
              <w:top w:val="nil"/>
              <w:left w:val="nil"/>
              <w:bottom w:val="single" w:sz="4" w:space="0" w:color="auto"/>
              <w:right w:val="single" w:sz="4" w:space="0" w:color="auto"/>
            </w:tcBorders>
            <w:shd w:val="clear" w:color="auto" w:fill="auto"/>
            <w:noWrap/>
            <w:vAlign w:val="bottom"/>
            <w:hideMark/>
          </w:tcPr>
          <w:p w14:paraId="0962087D" w14:textId="77777777" w:rsidR="00B865F6" w:rsidRPr="00FB3308" w:rsidRDefault="00B865F6" w:rsidP="00FB3308">
            <w:pPr>
              <w:jc w:val="right"/>
              <w:rPr>
                <w:sz w:val="16"/>
                <w:szCs w:val="16"/>
              </w:rPr>
            </w:pPr>
            <w:r w:rsidRPr="00FB3308">
              <w:rPr>
                <w:sz w:val="16"/>
                <w:szCs w:val="16"/>
              </w:rPr>
              <w:t>128.00</w:t>
            </w:r>
          </w:p>
        </w:tc>
        <w:tc>
          <w:tcPr>
            <w:tcW w:w="1134" w:type="dxa"/>
            <w:tcBorders>
              <w:top w:val="nil"/>
              <w:left w:val="nil"/>
              <w:bottom w:val="single" w:sz="4" w:space="0" w:color="auto"/>
              <w:right w:val="single" w:sz="4" w:space="0" w:color="auto"/>
            </w:tcBorders>
            <w:shd w:val="clear" w:color="auto" w:fill="auto"/>
            <w:noWrap/>
            <w:vAlign w:val="bottom"/>
            <w:hideMark/>
          </w:tcPr>
          <w:p w14:paraId="10EC52B1" w14:textId="77777777" w:rsidR="00B865F6" w:rsidRPr="00FB3308" w:rsidRDefault="00B865F6" w:rsidP="00FB3308">
            <w:pPr>
              <w:jc w:val="right"/>
              <w:rPr>
                <w:sz w:val="16"/>
                <w:szCs w:val="16"/>
              </w:rPr>
            </w:pPr>
            <w:r w:rsidRPr="00FB3308">
              <w:rPr>
                <w:sz w:val="16"/>
                <w:szCs w:val="16"/>
              </w:rPr>
              <w:t>22.00</w:t>
            </w:r>
          </w:p>
        </w:tc>
        <w:tc>
          <w:tcPr>
            <w:tcW w:w="1134" w:type="dxa"/>
            <w:tcBorders>
              <w:top w:val="nil"/>
              <w:left w:val="nil"/>
              <w:bottom w:val="single" w:sz="4" w:space="0" w:color="auto"/>
              <w:right w:val="single" w:sz="4" w:space="0" w:color="auto"/>
            </w:tcBorders>
            <w:shd w:val="clear" w:color="auto" w:fill="auto"/>
            <w:noWrap/>
            <w:vAlign w:val="bottom"/>
            <w:hideMark/>
          </w:tcPr>
          <w:p w14:paraId="552D1B61" w14:textId="77777777" w:rsidR="00B865F6" w:rsidRPr="00FB3308" w:rsidRDefault="00B865F6" w:rsidP="00FB3308">
            <w:pPr>
              <w:jc w:val="right"/>
              <w:rPr>
                <w:sz w:val="16"/>
                <w:szCs w:val="16"/>
              </w:rPr>
            </w:pPr>
            <w:r w:rsidRPr="00FB3308">
              <w:rPr>
                <w:sz w:val="16"/>
                <w:szCs w:val="16"/>
              </w:rPr>
              <w:t>106.00</w:t>
            </w:r>
          </w:p>
        </w:tc>
        <w:tc>
          <w:tcPr>
            <w:tcW w:w="1309" w:type="dxa"/>
            <w:tcBorders>
              <w:top w:val="nil"/>
              <w:left w:val="nil"/>
              <w:bottom w:val="single" w:sz="4" w:space="0" w:color="auto"/>
              <w:right w:val="single" w:sz="8" w:space="0" w:color="auto"/>
            </w:tcBorders>
            <w:shd w:val="clear" w:color="auto" w:fill="auto"/>
            <w:noWrap/>
            <w:vAlign w:val="bottom"/>
            <w:hideMark/>
          </w:tcPr>
          <w:p w14:paraId="3E80323A" w14:textId="77777777" w:rsidR="00B865F6" w:rsidRPr="00FB3308" w:rsidRDefault="00B865F6" w:rsidP="00FB3308">
            <w:pPr>
              <w:jc w:val="right"/>
              <w:rPr>
                <w:sz w:val="16"/>
                <w:szCs w:val="16"/>
              </w:rPr>
            </w:pPr>
            <w:r w:rsidRPr="00FB3308">
              <w:rPr>
                <w:sz w:val="16"/>
                <w:szCs w:val="16"/>
              </w:rPr>
              <w:t>2,120.00</w:t>
            </w:r>
          </w:p>
        </w:tc>
        <w:tc>
          <w:tcPr>
            <w:tcW w:w="1110" w:type="dxa"/>
            <w:tcBorders>
              <w:top w:val="nil"/>
              <w:left w:val="nil"/>
              <w:bottom w:val="single" w:sz="4" w:space="0" w:color="auto"/>
              <w:right w:val="single" w:sz="8" w:space="0" w:color="auto"/>
            </w:tcBorders>
            <w:vAlign w:val="bottom"/>
          </w:tcPr>
          <w:p w14:paraId="5713BAAD" w14:textId="77777777" w:rsidR="00B865F6" w:rsidRPr="00C70AA1" w:rsidRDefault="00B865F6" w:rsidP="00FB3308">
            <w:pPr>
              <w:jc w:val="right"/>
              <w:rPr>
                <w:sz w:val="16"/>
                <w:szCs w:val="16"/>
              </w:rPr>
            </w:pPr>
            <w:r w:rsidRPr="00C70AA1">
              <w:rPr>
                <w:sz w:val="16"/>
                <w:szCs w:val="16"/>
              </w:rPr>
              <w:t>2,120.00</w:t>
            </w:r>
          </w:p>
        </w:tc>
      </w:tr>
      <w:tr w:rsidR="00FB3308" w:rsidRPr="000B5AE5" w14:paraId="253DD689" w14:textId="77777777" w:rsidTr="00FB3308">
        <w:trPr>
          <w:trHeight w:val="240"/>
        </w:trPr>
        <w:tc>
          <w:tcPr>
            <w:tcW w:w="4712" w:type="dxa"/>
            <w:tcBorders>
              <w:top w:val="nil"/>
              <w:left w:val="single" w:sz="8" w:space="0" w:color="auto"/>
              <w:bottom w:val="single" w:sz="4" w:space="0" w:color="auto"/>
              <w:right w:val="single" w:sz="4" w:space="0" w:color="auto"/>
            </w:tcBorders>
            <w:shd w:val="clear" w:color="auto" w:fill="auto"/>
            <w:vAlign w:val="bottom"/>
            <w:hideMark/>
          </w:tcPr>
          <w:p w14:paraId="72E27665" w14:textId="77777777" w:rsidR="00B865F6" w:rsidRPr="00FB3308" w:rsidRDefault="00B865F6" w:rsidP="00FB3308">
            <w:pPr>
              <w:rPr>
                <w:i/>
                <w:iCs/>
                <w:sz w:val="18"/>
                <w:szCs w:val="18"/>
              </w:rPr>
            </w:pPr>
            <w:r w:rsidRPr="00FB3308">
              <w:rPr>
                <w:i/>
                <w:iCs/>
                <w:sz w:val="18"/>
                <w:szCs w:val="18"/>
              </w:rPr>
              <w:t>Sub-total for all agricultural (non-forest) peatlands</w:t>
            </w:r>
          </w:p>
        </w:tc>
        <w:tc>
          <w:tcPr>
            <w:tcW w:w="425" w:type="dxa"/>
            <w:tcBorders>
              <w:top w:val="nil"/>
              <w:left w:val="nil"/>
              <w:bottom w:val="single" w:sz="4" w:space="0" w:color="auto"/>
              <w:right w:val="single" w:sz="4" w:space="0" w:color="auto"/>
            </w:tcBorders>
            <w:shd w:val="clear" w:color="auto" w:fill="auto"/>
            <w:noWrap/>
            <w:vAlign w:val="bottom"/>
            <w:hideMark/>
          </w:tcPr>
          <w:p w14:paraId="74E4EBC3" w14:textId="77777777" w:rsidR="00B865F6" w:rsidRPr="00FB3308" w:rsidRDefault="00B865F6" w:rsidP="00FB3308">
            <w:pPr>
              <w:rPr>
                <w:i/>
                <w:iCs/>
                <w:sz w:val="16"/>
                <w:szCs w:val="16"/>
              </w:rPr>
            </w:pPr>
            <w:r w:rsidRPr="00FB3308">
              <w:rPr>
                <w:i/>
                <w:iCs/>
                <w:sz w:val="16"/>
                <w:szCs w:val="16"/>
              </w:rPr>
              <w:t> </w:t>
            </w:r>
          </w:p>
        </w:tc>
        <w:tc>
          <w:tcPr>
            <w:tcW w:w="1810" w:type="dxa"/>
            <w:tcBorders>
              <w:top w:val="nil"/>
              <w:left w:val="nil"/>
              <w:bottom w:val="single" w:sz="4" w:space="0" w:color="auto"/>
              <w:right w:val="single" w:sz="4" w:space="0" w:color="auto"/>
            </w:tcBorders>
            <w:shd w:val="clear" w:color="auto" w:fill="auto"/>
            <w:noWrap/>
            <w:vAlign w:val="bottom"/>
            <w:hideMark/>
          </w:tcPr>
          <w:p w14:paraId="0D358769" w14:textId="77777777" w:rsidR="00B865F6" w:rsidRPr="00FB3308" w:rsidRDefault="00B865F6" w:rsidP="00FB3308">
            <w:pPr>
              <w:rPr>
                <w:i/>
                <w:iCs/>
                <w:sz w:val="16"/>
                <w:szCs w:val="16"/>
              </w:rPr>
            </w:pPr>
            <w:r w:rsidRPr="00FB3308">
              <w:rPr>
                <w:i/>
                <w:iCs/>
                <w:sz w:val="16"/>
                <w:szCs w:val="16"/>
              </w:rPr>
              <w:t> </w:t>
            </w:r>
          </w:p>
        </w:tc>
        <w:tc>
          <w:tcPr>
            <w:tcW w:w="850" w:type="dxa"/>
            <w:tcBorders>
              <w:top w:val="nil"/>
              <w:left w:val="nil"/>
              <w:bottom w:val="single" w:sz="4" w:space="0" w:color="auto"/>
              <w:right w:val="single" w:sz="4" w:space="0" w:color="auto"/>
            </w:tcBorders>
            <w:shd w:val="clear" w:color="auto" w:fill="auto"/>
            <w:noWrap/>
            <w:hideMark/>
          </w:tcPr>
          <w:p w14:paraId="59988C74" w14:textId="77777777" w:rsidR="00B865F6" w:rsidRPr="00FB3308" w:rsidRDefault="00B865F6" w:rsidP="00FB3308">
            <w:pPr>
              <w:jc w:val="right"/>
              <w:rPr>
                <w:i/>
                <w:sz w:val="16"/>
                <w:szCs w:val="16"/>
                <w:lang w:val="ru-RU"/>
              </w:rPr>
            </w:pPr>
            <w:r w:rsidRPr="00FB3308">
              <w:rPr>
                <w:i/>
                <w:sz w:val="16"/>
                <w:szCs w:val="16"/>
              </w:rPr>
              <w:t>3,</w:t>
            </w:r>
            <w:r w:rsidRPr="00FB3308">
              <w:rPr>
                <w:i/>
                <w:sz w:val="16"/>
                <w:szCs w:val="16"/>
                <w:lang w:val="ru-RU"/>
              </w:rPr>
              <w:t>888.00</w:t>
            </w:r>
          </w:p>
        </w:tc>
        <w:tc>
          <w:tcPr>
            <w:tcW w:w="1134" w:type="dxa"/>
            <w:tcBorders>
              <w:top w:val="nil"/>
              <w:left w:val="nil"/>
              <w:bottom w:val="single" w:sz="4" w:space="0" w:color="auto"/>
              <w:right w:val="single" w:sz="4" w:space="0" w:color="auto"/>
            </w:tcBorders>
            <w:shd w:val="clear" w:color="auto" w:fill="auto"/>
            <w:noWrap/>
            <w:hideMark/>
          </w:tcPr>
          <w:p w14:paraId="4C5118A7" w14:textId="77777777" w:rsidR="00B865F6" w:rsidRPr="00FB3308" w:rsidRDefault="00B865F6" w:rsidP="00FB3308">
            <w:pPr>
              <w:jc w:val="right"/>
              <w:rPr>
                <w:i/>
                <w:sz w:val="16"/>
                <w:szCs w:val="16"/>
                <w:lang w:val="ru-RU"/>
              </w:rPr>
            </w:pPr>
            <w:r w:rsidRPr="00FB3308">
              <w:rPr>
                <w:i/>
                <w:sz w:val="16"/>
                <w:szCs w:val="16"/>
              </w:rPr>
              <w:t>46,173</w:t>
            </w:r>
            <w:r w:rsidRPr="00FB3308">
              <w:rPr>
                <w:i/>
                <w:sz w:val="16"/>
                <w:szCs w:val="16"/>
                <w:lang w:val="ru-RU"/>
              </w:rPr>
              <w:t>.</w:t>
            </w:r>
            <w:r w:rsidRPr="00FB3308">
              <w:rPr>
                <w:i/>
                <w:sz w:val="16"/>
                <w:szCs w:val="16"/>
              </w:rPr>
              <w:t>4</w:t>
            </w:r>
            <w:r w:rsidRPr="00FB3308">
              <w:rPr>
                <w:i/>
                <w:sz w:val="16"/>
                <w:szCs w:val="16"/>
                <w:lang w:val="ru-RU"/>
              </w:rPr>
              <w:t>0</w:t>
            </w:r>
          </w:p>
        </w:tc>
        <w:tc>
          <w:tcPr>
            <w:tcW w:w="1134" w:type="dxa"/>
            <w:tcBorders>
              <w:top w:val="nil"/>
              <w:left w:val="nil"/>
              <w:bottom w:val="single" w:sz="4" w:space="0" w:color="auto"/>
              <w:right w:val="single" w:sz="4" w:space="0" w:color="auto"/>
            </w:tcBorders>
            <w:shd w:val="clear" w:color="auto" w:fill="auto"/>
            <w:noWrap/>
            <w:hideMark/>
          </w:tcPr>
          <w:p w14:paraId="5E2BA8B1" w14:textId="77777777" w:rsidR="00B865F6" w:rsidRPr="00FB3308" w:rsidRDefault="00B865F6" w:rsidP="00FB3308">
            <w:pPr>
              <w:jc w:val="right"/>
              <w:rPr>
                <w:i/>
                <w:sz w:val="16"/>
                <w:szCs w:val="16"/>
                <w:lang w:val="ru-RU"/>
              </w:rPr>
            </w:pPr>
            <w:r w:rsidRPr="00FB3308">
              <w:rPr>
                <w:i/>
                <w:sz w:val="16"/>
                <w:szCs w:val="16"/>
              </w:rPr>
              <w:t>30,014</w:t>
            </w:r>
            <w:r w:rsidRPr="00FB3308">
              <w:rPr>
                <w:i/>
                <w:sz w:val="16"/>
                <w:szCs w:val="16"/>
                <w:lang w:val="ru-RU"/>
              </w:rPr>
              <w:t>.00</w:t>
            </w:r>
          </w:p>
        </w:tc>
        <w:tc>
          <w:tcPr>
            <w:tcW w:w="1134" w:type="dxa"/>
            <w:tcBorders>
              <w:top w:val="nil"/>
              <w:left w:val="nil"/>
              <w:bottom w:val="single" w:sz="4" w:space="0" w:color="auto"/>
              <w:right w:val="single" w:sz="4" w:space="0" w:color="auto"/>
            </w:tcBorders>
            <w:shd w:val="clear" w:color="auto" w:fill="auto"/>
            <w:noWrap/>
            <w:hideMark/>
          </w:tcPr>
          <w:p w14:paraId="4BF368F7" w14:textId="77777777" w:rsidR="00B865F6" w:rsidRPr="00FB3308" w:rsidRDefault="00B865F6" w:rsidP="00FB3308">
            <w:pPr>
              <w:jc w:val="right"/>
              <w:rPr>
                <w:i/>
                <w:sz w:val="16"/>
                <w:szCs w:val="16"/>
              </w:rPr>
            </w:pPr>
            <w:r w:rsidRPr="00FB3308">
              <w:rPr>
                <w:i/>
                <w:sz w:val="16"/>
                <w:szCs w:val="16"/>
              </w:rPr>
              <w:t>16,159</w:t>
            </w:r>
            <w:r w:rsidRPr="00FB3308">
              <w:rPr>
                <w:i/>
                <w:sz w:val="16"/>
                <w:szCs w:val="16"/>
                <w:lang w:val="ru-RU"/>
              </w:rPr>
              <w:t>.</w:t>
            </w:r>
            <w:r w:rsidRPr="00FB3308">
              <w:rPr>
                <w:i/>
                <w:sz w:val="16"/>
                <w:szCs w:val="16"/>
              </w:rPr>
              <w:t>40</w:t>
            </w:r>
          </w:p>
        </w:tc>
        <w:tc>
          <w:tcPr>
            <w:tcW w:w="1309" w:type="dxa"/>
            <w:tcBorders>
              <w:top w:val="nil"/>
              <w:left w:val="nil"/>
              <w:bottom w:val="single" w:sz="4" w:space="0" w:color="auto"/>
              <w:right w:val="single" w:sz="8" w:space="0" w:color="auto"/>
            </w:tcBorders>
            <w:shd w:val="clear" w:color="auto" w:fill="auto"/>
            <w:noWrap/>
            <w:hideMark/>
          </w:tcPr>
          <w:p w14:paraId="540E9D54" w14:textId="77777777" w:rsidR="00B865F6" w:rsidRPr="00FB3308" w:rsidRDefault="00B865F6" w:rsidP="00FB3308">
            <w:pPr>
              <w:jc w:val="right"/>
              <w:rPr>
                <w:i/>
                <w:sz w:val="16"/>
                <w:szCs w:val="16"/>
                <w:lang w:val="ru-RU"/>
              </w:rPr>
            </w:pPr>
            <w:r w:rsidRPr="00FB3308">
              <w:rPr>
                <w:i/>
                <w:sz w:val="16"/>
                <w:szCs w:val="16"/>
              </w:rPr>
              <w:t>323,188</w:t>
            </w:r>
            <w:r w:rsidRPr="00FB3308">
              <w:rPr>
                <w:i/>
                <w:sz w:val="16"/>
                <w:szCs w:val="16"/>
                <w:lang w:val="ru-RU"/>
              </w:rPr>
              <w:t>.00</w:t>
            </w:r>
          </w:p>
        </w:tc>
        <w:tc>
          <w:tcPr>
            <w:tcW w:w="1110" w:type="dxa"/>
            <w:tcBorders>
              <w:top w:val="nil"/>
              <w:left w:val="nil"/>
              <w:bottom w:val="single" w:sz="4" w:space="0" w:color="auto"/>
              <w:right w:val="single" w:sz="8" w:space="0" w:color="auto"/>
            </w:tcBorders>
          </w:tcPr>
          <w:p w14:paraId="4FB671F0" w14:textId="77777777" w:rsidR="00B865F6" w:rsidRPr="00C70AA1" w:rsidRDefault="00B865F6" w:rsidP="00FB3308">
            <w:pPr>
              <w:jc w:val="right"/>
              <w:rPr>
                <w:i/>
                <w:sz w:val="16"/>
                <w:szCs w:val="16"/>
                <w:lang w:val="ru-RU"/>
              </w:rPr>
            </w:pPr>
            <w:r w:rsidRPr="00C70AA1">
              <w:rPr>
                <w:i/>
                <w:sz w:val="16"/>
                <w:szCs w:val="16"/>
              </w:rPr>
              <w:t>323,188</w:t>
            </w:r>
            <w:r w:rsidRPr="00C70AA1">
              <w:rPr>
                <w:i/>
                <w:sz w:val="16"/>
                <w:szCs w:val="16"/>
                <w:lang w:val="ru-RU"/>
              </w:rPr>
              <w:t>.00</w:t>
            </w:r>
          </w:p>
        </w:tc>
      </w:tr>
      <w:tr w:rsidR="00FB3308" w:rsidRPr="000B5AE5" w14:paraId="1889E8E5" w14:textId="77777777" w:rsidTr="00FB3308">
        <w:trPr>
          <w:trHeight w:val="240"/>
        </w:trPr>
        <w:tc>
          <w:tcPr>
            <w:tcW w:w="4712" w:type="dxa"/>
            <w:tcBorders>
              <w:top w:val="nil"/>
              <w:left w:val="single" w:sz="8" w:space="0" w:color="auto"/>
              <w:bottom w:val="single" w:sz="4" w:space="0" w:color="auto"/>
              <w:right w:val="single" w:sz="4" w:space="0" w:color="auto"/>
            </w:tcBorders>
            <w:shd w:val="clear" w:color="auto" w:fill="auto"/>
            <w:vAlign w:val="bottom"/>
            <w:hideMark/>
          </w:tcPr>
          <w:p w14:paraId="505C1126" w14:textId="77777777" w:rsidR="00B865F6" w:rsidRPr="00FB3308" w:rsidRDefault="00B865F6" w:rsidP="00FB3308">
            <w:pPr>
              <w:rPr>
                <w:sz w:val="18"/>
                <w:szCs w:val="18"/>
              </w:rPr>
            </w:pPr>
            <w:r w:rsidRPr="00FB3308">
              <w:rPr>
                <w:sz w:val="18"/>
                <w:szCs w:val="18"/>
              </w:rPr>
              <w:t>Forested peatland to be re-wetted</w:t>
            </w:r>
          </w:p>
        </w:tc>
        <w:tc>
          <w:tcPr>
            <w:tcW w:w="425" w:type="dxa"/>
            <w:tcBorders>
              <w:top w:val="nil"/>
              <w:left w:val="nil"/>
              <w:bottom w:val="single" w:sz="4" w:space="0" w:color="auto"/>
              <w:right w:val="single" w:sz="4" w:space="0" w:color="auto"/>
            </w:tcBorders>
            <w:shd w:val="clear" w:color="auto" w:fill="auto"/>
            <w:noWrap/>
            <w:vAlign w:val="bottom"/>
            <w:hideMark/>
          </w:tcPr>
          <w:p w14:paraId="770AAE4D" w14:textId="77777777" w:rsidR="00B865F6" w:rsidRPr="00FB3308" w:rsidRDefault="00B865F6" w:rsidP="00FB3308">
            <w:pPr>
              <w:rPr>
                <w:sz w:val="16"/>
                <w:szCs w:val="16"/>
              </w:rPr>
            </w:pPr>
            <w:r w:rsidRPr="00FB3308">
              <w:rPr>
                <w:sz w:val="16"/>
                <w:szCs w:val="16"/>
              </w:rPr>
              <w:t>F3</w:t>
            </w:r>
          </w:p>
        </w:tc>
        <w:tc>
          <w:tcPr>
            <w:tcW w:w="1810" w:type="dxa"/>
            <w:tcBorders>
              <w:top w:val="nil"/>
              <w:left w:val="nil"/>
              <w:bottom w:val="single" w:sz="4" w:space="0" w:color="auto"/>
              <w:right w:val="single" w:sz="4" w:space="0" w:color="auto"/>
            </w:tcBorders>
            <w:shd w:val="clear" w:color="auto" w:fill="auto"/>
            <w:noWrap/>
            <w:vAlign w:val="bottom"/>
            <w:hideMark/>
          </w:tcPr>
          <w:p w14:paraId="6FCDB575" w14:textId="77777777" w:rsidR="00B865F6" w:rsidRPr="00FB3308" w:rsidRDefault="00B865F6" w:rsidP="00FB3308">
            <w:pPr>
              <w:rPr>
                <w:sz w:val="16"/>
                <w:szCs w:val="16"/>
              </w:rPr>
            </w:pPr>
            <w:r w:rsidRPr="00FB3308">
              <w:rPr>
                <w:sz w:val="16"/>
                <w:szCs w:val="16"/>
              </w:rPr>
              <w:t xml:space="preserve">Pukhovichi-Kopysh </w:t>
            </w:r>
          </w:p>
        </w:tc>
        <w:tc>
          <w:tcPr>
            <w:tcW w:w="850" w:type="dxa"/>
            <w:tcBorders>
              <w:top w:val="nil"/>
              <w:left w:val="nil"/>
              <w:bottom w:val="single" w:sz="4" w:space="0" w:color="auto"/>
              <w:right w:val="single" w:sz="4" w:space="0" w:color="auto"/>
            </w:tcBorders>
            <w:shd w:val="clear" w:color="auto" w:fill="auto"/>
            <w:noWrap/>
            <w:vAlign w:val="bottom"/>
            <w:hideMark/>
          </w:tcPr>
          <w:p w14:paraId="41B74283" w14:textId="77777777" w:rsidR="00B865F6" w:rsidRPr="00FB3308" w:rsidRDefault="00B865F6" w:rsidP="00FB3308">
            <w:pPr>
              <w:jc w:val="right"/>
              <w:rPr>
                <w:sz w:val="16"/>
                <w:szCs w:val="16"/>
              </w:rPr>
            </w:pPr>
            <w:r w:rsidRPr="00FB3308">
              <w:rPr>
                <w:sz w:val="16"/>
                <w:szCs w:val="16"/>
              </w:rPr>
              <w:t>1,222.00</w:t>
            </w:r>
          </w:p>
        </w:tc>
        <w:tc>
          <w:tcPr>
            <w:tcW w:w="1134" w:type="dxa"/>
            <w:tcBorders>
              <w:top w:val="nil"/>
              <w:left w:val="nil"/>
              <w:bottom w:val="single" w:sz="4" w:space="0" w:color="auto"/>
              <w:right w:val="single" w:sz="4" w:space="0" w:color="auto"/>
            </w:tcBorders>
            <w:shd w:val="clear" w:color="auto" w:fill="auto"/>
            <w:noWrap/>
            <w:vAlign w:val="bottom"/>
            <w:hideMark/>
          </w:tcPr>
          <w:p w14:paraId="2E7F82EB" w14:textId="77777777" w:rsidR="00B865F6" w:rsidRPr="00FB3308" w:rsidRDefault="00B865F6" w:rsidP="00FB3308">
            <w:pPr>
              <w:jc w:val="right"/>
              <w:rPr>
                <w:sz w:val="16"/>
                <w:szCs w:val="16"/>
              </w:rPr>
            </w:pPr>
            <w:r w:rsidRPr="00FB3308">
              <w:rPr>
                <w:sz w:val="16"/>
                <w:szCs w:val="16"/>
              </w:rPr>
              <w:t>26,298.00</w:t>
            </w:r>
          </w:p>
        </w:tc>
        <w:tc>
          <w:tcPr>
            <w:tcW w:w="1134" w:type="dxa"/>
            <w:tcBorders>
              <w:top w:val="nil"/>
              <w:left w:val="nil"/>
              <w:bottom w:val="single" w:sz="4" w:space="0" w:color="auto"/>
              <w:right w:val="single" w:sz="4" w:space="0" w:color="auto"/>
            </w:tcBorders>
            <w:shd w:val="clear" w:color="auto" w:fill="auto"/>
            <w:noWrap/>
            <w:vAlign w:val="bottom"/>
            <w:hideMark/>
          </w:tcPr>
          <w:p w14:paraId="6CCE375A" w14:textId="77777777" w:rsidR="00B865F6" w:rsidRPr="00FB3308" w:rsidRDefault="00B865F6" w:rsidP="00FB3308">
            <w:pPr>
              <w:jc w:val="right"/>
              <w:rPr>
                <w:sz w:val="16"/>
                <w:szCs w:val="16"/>
              </w:rPr>
            </w:pPr>
            <w:r w:rsidRPr="00FB3308">
              <w:rPr>
                <w:sz w:val="16"/>
                <w:szCs w:val="16"/>
              </w:rPr>
              <w:t>4,966.00</w:t>
            </w:r>
          </w:p>
        </w:tc>
        <w:tc>
          <w:tcPr>
            <w:tcW w:w="1134" w:type="dxa"/>
            <w:tcBorders>
              <w:top w:val="nil"/>
              <w:left w:val="nil"/>
              <w:bottom w:val="single" w:sz="4" w:space="0" w:color="auto"/>
              <w:right w:val="single" w:sz="4" w:space="0" w:color="auto"/>
            </w:tcBorders>
            <w:shd w:val="clear" w:color="auto" w:fill="auto"/>
            <w:noWrap/>
            <w:vAlign w:val="bottom"/>
            <w:hideMark/>
          </w:tcPr>
          <w:p w14:paraId="3E2E6A90" w14:textId="77777777" w:rsidR="00B865F6" w:rsidRPr="00FB3308" w:rsidRDefault="00B865F6" w:rsidP="00FB3308">
            <w:pPr>
              <w:jc w:val="right"/>
              <w:rPr>
                <w:sz w:val="16"/>
                <w:szCs w:val="16"/>
                <w:lang w:val="ru-RU"/>
              </w:rPr>
            </w:pPr>
            <w:r w:rsidRPr="00FB3308">
              <w:rPr>
                <w:sz w:val="16"/>
                <w:szCs w:val="16"/>
              </w:rPr>
              <w:t>21,332.00</w:t>
            </w:r>
          </w:p>
        </w:tc>
        <w:tc>
          <w:tcPr>
            <w:tcW w:w="1309" w:type="dxa"/>
            <w:tcBorders>
              <w:top w:val="nil"/>
              <w:left w:val="nil"/>
              <w:bottom w:val="single" w:sz="4" w:space="0" w:color="auto"/>
              <w:right w:val="single" w:sz="8" w:space="0" w:color="auto"/>
            </w:tcBorders>
            <w:shd w:val="clear" w:color="auto" w:fill="auto"/>
            <w:noWrap/>
            <w:vAlign w:val="bottom"/>
            <w:hideMark/>
          </w:tcPr>
          <w:p w14:paraId="15BADB53" w14:textId="77777777" w:rsidR="00B865F6" w:rsidRPr="00FB3308" w:rsidRDefault="00B865F6" w:rsidP="00FB3308">
            <w:pPr>
              <w:jc w:val="right"/>
              <w:rPr>
                <w:sz w:val="16"/>
                <w:szCs w:val="16"/>
              </w:rPr>
            </w:pPr>
            <w:r w:rsidRPr="00FB3308">
              <w:rPr>
                <w:sz w:val="16"/>
                <w:szCs w:val="16"/>
              </w:rPr>
              <w:t>426,640.00</w:t>
            </w:r>
          </w:p>
        </w:tc>
        <w:tc>
          <w:tcPr>
            <w:tcW w:w="1110" w:type="dxa"/>
            <w:tcBorders>
              <w:top w:val="nil"/>
              <w:left w:val="nil"/>
              <w:bottom w:val="single" w:sz="4" w:space="0" w:color="auto"/>
              <w:right w:val="single" w:sz="8" w:space="0" w:color="auto"/>
            </w:tcBorders>
            <w:vAlign w:val="bottom"/>
          </w:tcPr>
          <w:p w14:paraId="3C7CBDCB" w14:textId="77777777" w:rsidR="00B865F6" w:rsidRPr="00C70AA1" w:rsidRDefault="00B865F6" w:rsidP="00FB3308">
            <w:pPr>
              <w:jc w:val="right"/>
              <w:rPr>
                <w:sz w:val="16"/>
                <w:szCs w:val="16"/>
              </w:rPr>
            </w:pPr>
            <w:r w:rsidRPr="00C70AA1">
              <w:rPr>
                <w:sz w:val="16"/>
                <w:szCs w:val="16"/>
              </w:rPr>
              <w:t>426,640.00</w:t>
            </w:r>
          </w:p>
        </w:tc>
      </w:tr>
      <w:tr w:rsidR="00FB3308" w:rsidRPr="000B5AE5" w14:paraId="5817D2DD" w14:textId="77777777" w:rsidTr="00FB3308">
        <w:trPr>
          <w:trHeight w:val="240"/>
        </w:trPr>
        <w:tc>
          <w:tcPr>
            <w:tcW w:w="4712" w:type="dxa"/>
            <w:tcBorders>
              <w:top w:val="nil"/>
              <w:left w:val="single" w:sz="8" w:space="0" w:color="auto"/>
              <w:bottom w:val="single" w:sz="4" w:space="0" w:color="auto"/>
              <w:right w:val="single" w:sz="4" w:space="0" w:color="auto"/>
            </w:tcBorders>
            <w:shd w:val="clear" w:color="auto" w:fill="auto"/>
            <w:vAlign w:val="bottom"/>
            <w:hideMark/>
          </w:tcPr>
          <w:p w14:paraId="7DB84BFD" w14:textId="77777777" w:rsidR="00B865F6" w:rsidRPr="00FB3308" w:rsidRDefault="00B865F6" w:rsidP="00FB3308">
            <w:pPr>
              <w:rPr>
                <w:sz w:val="18"/>
                <w:szCs w:val="18"/>
              </w:rPr>
            </w:pPr>
            <w:r w:rsidRPr="00FB3308">
              <w:rPr>
                <w:sz w:val="18"/>
                <w:szCs w:val="18"/>
              </w:rPr>
              <w:t>Forested peatland to be re-wetted</w:t>
            </w:r>
          </w:p>
        </w:tc>
        <w:tc>
          <w:tcPr>
            <w:tcW w:w="425" w:type="dxa"/>
            <w:tcBorders>
              <w:top w:val="nil"/>
              <w:left w:val="nil"/>
              <w:bottom w:val="single" w:sz="4" w:space="0" w:color="auto"/>
              <w:right w:val="single" w:sz="4" w:space="0" w:color="auto"/>
            </w:tcBorders>
            <w:shd w:val="clear" w:color="auto" w:fill="auto"/>
            <w:noWrap/>
            <w:vAlign w:val="bottom"/>
            <w:hideMark/>
          </w:tcPr>
          <w:p w14:paraId="22482EF6" w14:textId="77777777" w:rsidR="00B865F6" w:rsidRPr="00FB3308" w:rsidRDefault="00B865F6" w:rsidP="00FB3308">
            <w:pPr>
              <w:rPr>
                <w:sz w:val="16"/>
                <w:szCs w:val="16"/>
              </w:rPr>
            </w:pPr>
            <w:r w:rsidRPr="00FB3308">
              <w:rPr>
                <w:sz w:val="16"/>
                <w:szCs w:val="16"/>
              </w:rPr>
              <w:t>F3</w:t>
            </w:r>
          </w:p>
        </w:tc>
        <w:tc>
          <w:tcPr>
            <w:tcW w:w="1810" w:type="dxa"/>
            <w:tcBorders>
              <w:top w:val="nil"/>
              <w:left w:val="nil"/>
              <w:bottom w:val="single" w:sz="4" w:space="0" w:color="auto"/>
              <w:right w:val="single" w:sz="4" w:space="0" w:color="auto"/>
            </w:tcBorders>
            <w:shd w:val="clear" w:color="auto" w:fill="auto"/>
            <w:noWrap/>
            <w:vAlign w:val="bottom"/>
            <w:hideMark/>
          </w:tcPr>
          <w:p w14:paraId="463E4532" w14:textId="77777777" w:rsidR="00B865F6" w:rsidRPr="00FB3308" w:rsidRDefault="00B865F6" w:rsidP="00FB3308">
            <w:pPr>
              <w:rPr>
                <w:sz w:val="16"/>
                <w:szCs w:val="16"/>
              </w:rPr>
            </w:pPr>
            <w:r w:rsidRPr="00FB3308">
              <w:rPr>
                <w:sz w:val="16"/>
                <w:szCs w:val="16"/>
              </w:rPr>
              <w:t>Cherven-Gorodishche</w:t>
            </w:r>
          </w:p>
          <w:p w14:paraId="5DF160FC" w14:textId="77777777" w:rsidR="00B865F6" w:rsidRPr="00FB3308" w:rsidRDefault="00B865F6" w:rsidP="00FB3308">
            <w:pPr>
              <w:rPr>
                <w:sz w:val="16"/>
                <w:szCs w:val="16"/>
              </w:rPr>
            </w:pPr>
          </w:p>
        </w:tc>
        <w:tc>
          <w:tcPr>
            <w:tcW w:w="850" w:type="dxa"/>
            <w:tcBorders>
              <w:top w:val="nil"/>
              <w:left w:val="nil"/>
              <w:bottom w:val="single" w:sz="4" w:space="0" w:color="auto"/>
              <w:right w:val="single" w:sz="4" w:space="0" w:color="auto"/>
            </w:tcBorders>
            <w:shd w:val="clear" w:color="auto" w:fill="auto"/>
            <w:noWrap/>
            <w:vAlign w:val="bottom"/>
            <w:hideMark/>
          </w:tcPr>
          <w:p w14:paraId="10228AE0" w14:textId="77777777" w:rsidR="00B865F6" w:rsidRPr="00FB3308" w:rsidRDefault="00B865F6" w:rsidP="00FB3308">
            <w:pPr>
              <w:jc w:val="right"/>
              <w:rPr>
                <w:sz w:val="16"/>
                <w:szCs w:val="16"/>
              </w:rPr>
            </w:pPr>
            <w:r w:rsidRPr="00FB3308">
              <w:rPr>
                <w:sz w:val="16"/>
                <w:szCs w:val="16"/>
              </w:rPr>
              <w:t>664.00</w:t>
            </w:r>
          </w:p>
        </w:tc>
        <w:tc>
          <w:tcPr>
            <w:tcW w:w="1134" w:type="dxa"/>
            <w:tcBorders>
              <w:top w:val="nil"/>
              <w:left w:val="nil"/>
              <w:bottom w:val="single" w:sz="4" w:space="0" w:color="auto"/>
              <w:right w:val="single" w:sz="4" w:space="0" w:color="auto"/>
            </w:tcBorders>
            <w:shd w:val="clear" w:color="auto" w:fill="auto"/>
            <w:noWrap/>
            <w:vAlign w:val="bottom"/>
            <w:hideMark/>
          </w:tcPr>
          <w:p w14:paraId="1836795C" w14:textId="77777777" w:rsidR="00B865F6" w:rsidRPr="00FB3308" w:rsidRDefault="00B865F6" w:rsidP="00FB3308">
            <w:pPr>
              <w:jc w:val="right"/>
              <w:rPr>
                <w:sz w:val="16"/>
                <w:szCs w:val="16"/>
              </w:rPr>
            </w:pPr>
            <w:r w:rsidRPr="00FB3308">
              <w:rPr>
                <w:sz w:val="16"/>
                <w:szCs w:val="16"/>
              </w:rPr>
              <w:t>19,533.00</w:t>
            </w:r>
          </w:p>
        </w:tc>
        <w:tc>
          <w:tcPr>
            <w:tcW w:w="1134" w:type="dxa"/>
            <w:tcBorders>
              <w:top w:val="nil"/>
              <w:left w:val="nil"/>
              <w:bottom w:val="single" w:sz="4" w:space="0" w:color="auto"/>
              <w:right w:val="single" w:sz="4" w:space="0" w:color="auto"/>
            </w:tcBorders>
            <w:shd w:val="clear" w:color="auto" w:fill="auto"/>
            <w:noWrap/>
            <w:vAlign w:val="bottom"/>
            <w:hideMark/>
          </w:tcPr>
          <w:p w14:paraId="7CDA8AEC" w14:textId="77777777" w:rsidR="00B865F6" w:rsidRPr="00FB3308" w:rsidRDefault="00B865F6" w:rsidP="00FB3308">
            <w:pPr>
              <w:jc w:val="right"/>
              <w:rPr>
                <w:sz w:val="16"/>
                <w:szCs w:val="16"/>
              </w:rPr>
            </w:pPr>
            <w:r w:rsidRPr="00FB3308">
              <w:rPr>
                <w:sz w:val="16"/>
                <w:szCs w:val="16"/>
              </w:rPr>
              <w:t>4,045.00</w:t>
            </w:r>
          </w:p>
        </w:tc>
        <w:tc>
          <w:tcPr>
            <w:tcW w:w="1134" w:type="dxa"/>
            <w:tcBorders>
              <w:top w:val="nil"/>
              <w:left w:val="nil"/>
              <w:bottom w:val="single" w:sz="4" w:space="0" w:color="auto"/>
              <w:right w:val="single" w:sz="4" w:space="0" w:color="auto"/>
            </w:tcBorders>
            <w:shd w:val="clear" w:color="auto" w:fill="auto"/>
            <w:noWrap/>
            <w:vAlign w:val="bottom"/>
            <w:hideMark/>
          </w:tcPr>
          <w:p w14:paraId="67106B08" w14:textId="77777777" w:rsidR="00B865F6" w:rsidRPr="00FB3308" w:rsidRDefault="00B865F6" w:rsidP="00FB3308">
            <w:pPr>
              <w:jc w:val="right"/>
              <w:rPr>
                <w:sz w:val="16"/>
                <w:szCs w:val="16"/>
              </w:rPr>
            </w:pPr>
            <w:r w:rsidRPr="00FB3308">
              <w:rPr>
                <w:sz w:val="16"/>
                <w:szCs w:val="16"/>
              </w:rPr>
              <w:t>15,488.00</w:t>
            </w:r>
          </w:p>
        </w:tc>
        <w:tc>
          <w:tcPr>
            <w:tcW w:w="1309" w:type="dxa"/>
            <w:tcBorders>
              <w:top w:val="nil"/>
              <w:left w:val="nil"/>
              <w:bottom w:val="single" w:sz="4" w:space="0" w:color="auto"/>
              <w:right w:val="single" w:sz="8" w:space="0" w:color="auto"/>
            </w:tcBorders>
            <w:shd w:val="clear" w:color="auto" w:fill="auto"/>
            <w:noWrap/>
            <w:vAlign w:val="bottom"/>
            <w:hideMark/>
          </w:tcPr>
          <w:p w14:paraId="7BE6EFF0" w14:textId="77777777" w:rsidR="00B865F6" w:rsidRPr="00FB3308" w:rsidRDefault="00B865F6" w:rsidP="00FB3308">
            <w:pPr>
              <w:jc w:val="right"/>
              <w:rPr>
                <w:sz w:val="16"/>
                <w:szCs w:val="16"/>
              </w:rPr>
            </w:pPr>
            <w:r w:rsidRPr="00FB3308">
              <w:rPr>
                <w:sz w:val="16"/>
                <w:szCs w:val="16"/>
              </w:rPr>
              <w:t>309,760.00</w:t>
            </w:r>
          </w:p>
        </w:tc>
        <w:tc>
          <w:tcPr>
            <w:tcW w:w="1110" w:type="dxa"/>
            <w:tcBorders>
              <w:top w:val="nil"/>
              <w:left w:val="nil"/>
              <w:bottom w:val="single" w:sz="4" w:space="0" w:color="auto"/>
              <w:right w:val="single" w:sz="8" w:space="0" w:color="auto"/>
            </w:tcBorders>
            <w:vAlign w:val="bottom"/>
          </w:tcPr>
          <w:p w14:paraId="658FC8D0" w14:textId="77777777" w:rsidR="00B865F6" w:rsidRPr="00C70AA1" w:rsidRDefault="00B865F6" w:rsidP="00FB3308">
            <w:pPr>
              <w:jc w:val="right"/>
              <w:rPr>
                <w:sz w:val="16"/>
                <w:szCs w:val="16"/>
              </w:rPr>
            </w:pPr>
            <w:r w:rsidRPr="00C70AA1">
              <w:rPr>
                <w:sz w:val="16"/>
                <w:szCs w:val="16"/>
              </w:rPr>
              <w:t>309,760.00</w:t>
            </w:r>
          </w:p>
        </w:tc>
      </w:tr>
      <w:tr w:rsidR="00FB3308" w:rsidRPr="000B5AE5" w14:paraId="1E640628" w14:textId="77777777" w:rsidTr="00FB3308">
        <w:trPr>
          <w:trHeight w:val="240"/>
        </w:trPr>
        <w:tc>
          <w:tcPr>
            <w:tcW w:w="4712" w:type="dxa"/>
            <w:tcBorders>
              <w:top w:val="nil"/>
              <w:left w:val="single" w:sz="8" w:space="0" w:color="auto"/>
              <w:bottom w:val="single" w:sz="4" w:space="0" w:color="auto"/>
              <w:right w:val="single" w:sz="4" w:space="0" w:color="auto"/>
            </w:tcBorders>
            <w:shd w:val="clear" w:color="auto" w:fill="auto"/>
            <w:vAlign w:val="bottom"/>
          </w:tcPr>
          <w:p w14:paraId="2501596E" w14:textId="77777777" w:rsidR="00B865F6" w:rsidRPr="00FB3308" w:rsidRDefault="00B865F6" w:rsidP="00FB3308">
            <w:pPr>
              <w:rPr>
                <w:sz w:val="18"/>
                <w:szCs w:val="18"/>
              </w:rPr>
            </w:pPr>
            <w:r w:rsidRPr="00FB3308">
              <w:rPr>
                <w:sz w:val="18"/>
                <w:szCs w:val="18"/>
              </w:rPr>
              <w:t>Forested peatland to be re-wetted</w:t>
            </w:r>
          </w:p>
        </w:tc>
        <w:tc>
          <w:tcPr>
            <w:tcW w:w="425" w:type="dxa"/>
            <w:tcBorders>
              <w:top w:val="nil"/>
              <w:left w:val="nil"/>
              <w:bottom w:val="single" w:sz="4" w:space="0" w:color="auto"/>
              <w:right w:val="single" w:sz="4" w:space="0" w:color="auto"/>
            </w:tcBorders>
            <w:shd w:val="clear" w:color="auto" w:fill="auto"/>
            <w:noWrap/>
            <w:vAlign w:val="bottom"/>
          </w:tcPr>
          <w:p w14:paraId="3FD08F14" w14:textId="77777777" w:rsidR="00B865F6" w:rsidRPr="00FB3308" w:rsidRDefault="00B865F6" w:rsidP="00FB3308">
            <w:pPr>
              <w:rPr>
                <w:sz w:val="16"/>
                <w:szCs w:val="16"/>
              </w:rPr>
            </w:pPr>
            <w:r w:rsidRPr="00FB3308">
              <w:rPr>
                <w:sz w:val="16"/>
                <w:szCs w:val="16"/>
              </w:rPr>
              <w:t>F3</w:t>
            </w:r>
          </w:p>
        </w:tc>
        <w:tc>
          <w:tcPr>
            <w:tcW w:w="1810" w:type="dxa"/>
            <w:tcBorders>
              <w:top w:val="nil"/>
              <w:left w:val="nil"/>
              <w:bottom w:val="single" w:sz="4" w:space="0" w:color="auto"/>
              <w:right w:val="single" w:sz="4" w:space="0" w:color="auto"/>
            </w:tcBorders>
            <w:shd w:val="clear" w:color="auto" w:fill="auto"/>
            <w:noWrap/>
            <w:vAlign w:val="bottom"/>
          </w:tcPr>
          <w:p w14:paraId="3F0DBBFF" w14:textId="77777777" w:rsidR="00B865F6" w:rsidRPr="00FB3308" w:rsidRDefault="00B865F6" w:rsidP="00FB3308">
            <w:pPr>
              <w:rPr>
                <w:sz w:val="16"/>
                <w:szCs w:val="16"/>
              </w:rPr>
            </w:pPr>
            <w:r w:rsidRPr="00FB3308">
              <w:rPr>
                <w:sz w:val="16"/>
                <w:szCs w:val="16"/>
              </w:rPr>
              <w:t xml:space="preserve">Veterevichskoe </w:t>
            </w:r>
          </w:p>
        </w:tc>
        <w:tc>
          <w:tcPr>
            <w:tcW w:w="850" w:type="dxa"/>
            <w:tcBorders>
              <w:top w:val="nil"/>
              <w:left w:val="nil"/>
              <w:bottom w:val="single" w:sz="4" w:space="0" w:color="auto"/>
              <w:right w:val="single" w:sz="4" w:space="0" w:color="auto"/>
            </w:tcBorders>
            <w:shd w:val="clear" w:color="auto" w:fill="auto"/>
            <w:noWrap/>
            <w:vAlign w:val="bottom"/>
          </w:tcPr>
          <w:p w14:paraId="0CF1F54A" w14:textId="77777777" w:rsidR="00B865F6" w:rsidRPr="00FB3308" w:rsidRDefault="00B865F6" w:rsidP="00FB3308">
            <w:pPr>
              <w:jc w:val="right"/>
              <w:rPr>
                <w:sz w:val="16"/>
                <w:szCs w:val="16"/>
              </w:rPr>
            </w:pPr>
            <w:r w:rsidRPr="00FB3308">
              <w:rPr>
                <w:sz w:val="16"/>
                <w:szCs w:val="16"/>
              </w:rPr>
              <w:t>1,571.00</w:t>
            </w:r>
          </w:p>
        </w:tc>
        <w:tc>
          <w:tcPr>
            <w:tcW w:w="1134" w:type="dxa"/>
            <w:tcBorders>
              <w:top w:val="nil"/>
              <w:left w:val="nil"/>
              <w:bottom w:val="single" w:sz="4" w:space="0" w:color="auto"/>
              <w:right w:val="single" w:sz="4" w:space="0" w:color="auto"/>
            </w:tcBorders>
            <w:shd w:val="clear" w:color="auto" w:fill="auto"/>
            <w:noWrap/>
            <w:vAlign w:val="bottom"/>
          </w:tcPr>
          <w:p w14:paraId="395BCE95" w14:textId="77777777" w:rsidR="00B865F6" w:rsidRPr="00FB3308" w:rsidRDefault="00B865F6" w:rsidP="00FB3308">
            <w:pPr>
              <w:jc w:val="right"/>
              <w:rPr>
                <w:sz w:val="16"/>
                <w:szCs w:val="16"/>
              </w:rPr>
            </w:pPr>
            <w:r w:rsidRPr="00FB3308">
              <w:rPr>
                <w:sz w:val="16"/>
                <w:szCs w:val="16"/>
              </w:rPr>
              <w:t>38,213.90</w:t>
            </w:r>
          </w:p>
        </w:tc>
        <w:tc>
          <w:tcPr>
            <w:tcW w:w="1134" w:type="dxa"/>
            <w:tcBorders>
              <w:top w:val="nil"/>
              <w:left w:val="nil"/>
              <w:bottom w:val="single" w:sz="4" w:space="0" w:color="auto"/>
              <w:right w:val="single" w:sz="4" w:space="0" w:color="auto"/>
            </w:tcBorders>
            <w:shd w:val="clear" w:color="auto" w:fill="auto"/>
            <w:noWrap/>
            <w:vAlign w:val="bottom"/>
          </w:tcPr>
          <w:p w14:paraId="1210F489" w14:textId="77777777" w:rsidR="00B865F6" w:rsidRPr="00FB3308" w:rsidRDefault="00B865F6" w:rsidP="00FB3308">
            <w:pPr>
              <w:jc w:val="right"/>
              <w:rPr>
                <w:sz w:val="16"/>
                <w:szCs w:val="16"/>
              </w:rPr>
            </w:pPr>
            <w:r w:rsidRPr="00FB3308">
              <w:rPr>
                <w:sz w:val="16"/>
                <w:szCs w:val="16"/>
              </w:rPr>
              <w:t>7,945.90</w:t>
            </w:r>
          </w:p>
        </w:tc>
        <w:tc>
          <w:tcPr>
            <w:tcW w:w="1134" w:type="dxa"/>
            <w:tcBorders>
              <w:top w:val="nil"/>
              <w:left w:val="nil"/>
              <w:bottom w:val="single" w:sz="4" w:space="0" w:color="auto"/>
              <w:right w:val="single" w:sz="4" w:space="0" w:color="auto"/>
            </w:tcBorders>
            <w:shd w:val="clear" w:color="auto" w:fill="auto"/>
            <w:noWrap/>
            <w:vAlign w:val="bottom"/>
          </w:tcPr>
          <w:p w14:paraId="2F81ED68" w14:textId="77777777" w:rsidR="00B865F6" w:rsidRPr="00FB3308" w:rsidRDefault="00B865F6" w:rsidP="00FB3308">
            <w:pPr>
              <w:jc w:val="right"/>
              <w:rPr>
                <w:sz w:val="16"/>
                <w:szCs w:val="16"/>
              </w:rPr>
            </w:pPr>
            <w:r w:rsidRPr="00FB3308">
              <w:rPr>
                <w:sz w:val="16"/>
                <w:szCs w:val="16"/>
              </w:rPr>
              <w:t>30,268.00</w:t>
            </w:r>
          </w:p>
        </w:tc>
        <w:tc>
          <w:tcPr>
            <w:tcW w:w="1309" w:type="dxa"/>
            <w:tcBorders>
              <w:top w:val="nil"/>
              <w:left w:val="nil"/>
              <w:bottom w:val="single" w:sz="4" w:space="0" w:color="auto"/>
              <w:right w:val="single" w:sz="8" w:space="0" w:color="auto"/>
            </w:tcBorders>
            <w:shd w:val="clear" w:color="auto" w:fill="auto"/>
            <w:noWrap/>
            <w:vAlign w:val="bottom"/>
          </w:tcPr>
          <w:p w14:paraId="267D8D1E" w14:textId="77777777" w:rsidR="00B865F6" w:rsidRPr="00FB3308" w:rsidRDefault="00B865F6" w:rsidP="00FB3308">
            <w:pPr>
              <w:jc w:val="right"/>
              <w:rPr>
                <w:sz w:val="16"/>
                <w:szCs w:val="16"/>
              </w:rPr>
            </w:pPr>
            <w:r w:rsidRPr="00FB3308">
              <w:rPr>
                <w:sz w:val="16"/>
                <w:szCs w:val="16"/>
              </w:rPr>
              <w:t>605,360.00</w:t>
            </w:r>
          </w:p>
        </w:tc>
        <w:tc>
          <w:tcPr>
            <w:tcW w:w="1110" w:type="dxa"/>
            <w:tcBorders>
              <w:top w:val="nil"/>
              <w:left w:val="nil"/>
              <w:bottom w:val="single" w:sz="4" w:space="0" w:color="auto"/>
              <w:right w:val="single" w:sz="8" w:space="0" w:color="auto"/>
            </w:tcBorders>
            <w:vAlign w:val="bottom"/>
          </w:tcPr>
          <w:p w14:paraId="399B85AD" w14:textId="77777777" w:rsidR="00B865F6" w:rsidRPr="00C70AA1" w:rsidRDefault="00B865F6" w:rsidP="00FB3308">
            <w:pPr>
              <w:jc w:val="right"/>
              <w:rPr>
                <w:sz w:val="16"/>
                <w:szCs w:val="16"/>
              </w:rPr>
            </w:pPr>
            <w:r w:rsidRPr="00C70AA1">
              <w:rPr>
                <w:sz w:val="16"/>
                <w:szCs w:val="16"/>
              </w:rPr>
              <w:t>605,360.00</w:t>
            </w:r>
          </w:p>
        </w:tc>
      </w:tr>
      <w:tr w:rsidR="00FB3308" w:rsidRPr="000B5AE5" w14:paraId="336E3B08" w14:textId="77777777" w:rsidTr="00FB3308">
        <w:trPr>
          <w:trHeight w:val="240"/>
        </w:trPr>
        <w:tc>
          <w:tcPr>
            <w:tcW w:w="4712" w:type="dxa"/>
            <w:tcBorders>
              <w:top w:val="nil"/>
              <w:left w:val="single" w:sz="8" w:space="0" w:color="auto"/>
              <w:bottom w:val="single" w:sz="4" w:space="0" w:color="auto"/>
              <w:right w:val="single" w:sz="4" w:space="0" w:color="auto"/>
            </w:tcBorders>
            <w:shd w:val="clear" w:color="auto" w:fill="auto"/>
            <w:vAlign w:val="bottom"/>
          </w:tcPr>
          <w:p w14:paraId="7E4CEADE" w14:textId="77777777" w:rsidR="00B865F6" w:rsidRPr="00FB3308" w:rsidRDefault="00B865F6" w:rsidP="00FB3308">
            <w:pPr>
              <w:rPr>
                <w:sz w:val="18"/>
                <w:szCs w:val="18"/>
              </w:rPr>
            </w:pPr>
          </w:p>
        </w:tc>
        <w:tc>
          <w:tcPr>
            <w:tcW w:w="425" w:type="dxa"/>
            <w:tcBorders>
              <w:top w:val="nil"/>
              <w:left w:val="nil"/>
              <w:bottom w:val="single" w:sz="4" w:space="0" w:color="auto"/>
              <w:right w:val="single" w:sz="4" w:space="0" w:color="auto"/>
            </w:tcBorders>
            <w:shd w:val="clear" w:color="auto" w:fill="auto"/>
            <w:noWrap/>
            <w:vAlign w:val="bottom"/>
          </w:tcPr>
          <w:p w14:paraId="67DB4BA5" w14:textId="77777777" w:rsidR="00B865F6" w:rsidRPr="00FB3308" w:rsidRDefault="00B865F6" w:rsidP="00FB3308">
            <w:pPr>
              <w:rPr>
                <w:sz w:val="16"/>
                <w:szCs w:val="16"/>
              </w:rPr>
            </w:pPr>
          </w:p>
        </w:tc>
        <w:tc>
          <w:tcPr>
            <w:tcW w:w="1810" w:type="dxa"/>
            <w:tcBorders>
              <w:top w:val="nil"/>
              <w:left w:val="nil"/>
              <w:bottom w:val="single" w:sz="4" w:space="0" w:color="auto"/>
              <w:right w:val="single" w:sz="4" w:space="0" w:color="auto"/>
            </w:tcBorders>
            <w:shd w:val="clear" w:color="auto" w:fill="auto"/>
            <w:noWrap/>
            <w:vAlign w:val="bottom"/>
          </w:tcPr>
          <w:p w14:paraId="62F1E2AA" w14:textId="77777777" w:rsidR="00B865F6" w:rsidRPr="00FB3308" w:rsidRDefault="00B865F6" w:rsidP="00FB3308">
            <w:pPr>
              <w:rPr>
                <w:sz w:val="16"/>
                <w:szCs w:val="16"/>
              </w:rPr>
            </w:pPr>
          </w:p>
        </w:tc>
        <w:tc>
          <w:tcPr>
            <w:tcW w:w="850" w:type="dxa"/>
            <w:tcBorders>
              <w:top w:val="nil"/>
              <w:left w:val="nil"/>
              <w:bottom w:val="single" w:sz="4" w:space="0" w:color="auto"/>
              <w:right w:val="single" w:sz="4" w:space="0" w:color="auto"/>
            </w:tcBorders>
            <w:shd w:val="clear" w:color="auto" w:fill="auto"/>
            <w:noWrap/>
            <w:vAlign w:val="bottom"/>
          </w:tcPr>
          <w:p w14:paraId="749178E8" w14:textId="77777777" w:rsidR="00B865F6" w:rsidRPr="00FB3308" w:rsidRDefault="00B865F6" w:rsidP="00FB3308">
            <w:pPr>
              <w:jc w:val="right"/>
              <w:rPr>
                <w:sz w:val="16"/>
                <w:szCs w:val="16"/>
              </w:rPr>
            </w:pPr>
          </w:p>
        </w:tc>
        <w:tc>
          <w:tcPr>
            <w:tcW w:w="1134" w:type="dxa"/>
            <w:tcBorders>
              <w:top w:val="nil"/>
              <w:left w:val="nil"/>
              <w:bottom w:val="single" w:sz="4" w:space="0" w:color="auto"/>
              <w:right w:val="single" w:sz="4" w:space="0" w:color="auto"/>
            </w:tcBorders>
            <w:shd w:val="clear" w:color="auto" w:fill="auto"/>
            <w:noWrap/>
            <w:vAlign w:val="bottom"/>
          </w:tcPr>
          <w:p w14:paraId="0BD864BB" w14:textId="77777777" w:rsidR="00B865F6" w:rsidRPr="00FB3308" w:rsidRDefault="00B865F6" w:rsidP="00FB3308">
            <w:pPr>
              <w:jc w:val="right"/>
              <w:rPr>
                <w:sz w:val="16"/>
                <w:szCs w:val="16"/>
              </w:rPr>
            </w:pPr>
          </w:p>
        </w:tc>
        <w:tc>
          <w:tcPr>
            <w:tcW w:w="1134" w:type="dxa"/>
            <w:tcBorders>
              <w:top w:val="nil"/>
              <w:left w:val="nil"/>
              <w:bottom w:val="single" w:sz="4" w:space="0" w:color="auto"/>
              <w:right w:val="single" w:sz="4" w:space="0" w:color="auto"/>
            </w:tcBorders>
            <w:shd w:val="clear" w:color="auto" w:fill="auto"/>
            <w:noWrap/>
            <w:vAlign w:val="bottom"/>
          </w:tcPr>
          <w:p w14:paraId="079D0492" w14:textId="77777777" w:rsidR="00B865F6" w:rsidRPr="00FB3308" w:rsidRDefault="00B865F6" w:rsidP="00FB3308">
            <w:pPr>
              <w:jc w:val="right"/>
              <w:rPr>
                <w:sz w:val="16"/>
                <w:szCs w:val="16"/>
              </w:rPr>
            </w:pPr>
          </w:p>
        </w:tc>
        <w:tc>
          <w:tcPr>
            <w:tcW w:w="1134" w:type="dxa"/>
            <w:tcBorders>
              <w:top w:val="nil"/>
              <w:left w:val="nil"/>
              <w:bottom w:val="single" w:sz="4" w:space="0" w:color="auto"/>
              <w:right w:val="single" w:sz="4" w:space="0" w:color="auto"/>
            </w:tcBorders>
            <w:shd w:val="clear" w:color="auto" w:fill="auto"/>
            <w:noWrap/>
            <w:vAlign w:val="bottom"/>
          </w:tcPr>
          <w:p w14:paraId="2DC51614" w14:textId="77777777" w:rsidR="00B865F6" w:rsidRPr="00FB3308" w:rsidRDefault="00B865F6" w:rsidP="00FB3308">
            <w:pPr>
              <w:jc w:val="right"/>
              <w:rPr>
                <w:sz w:val="16"/>
                <w:szCs w:val="16"/>
              </w:rPr>
            </w:pPr>
          </w:p>
        </w:tc>
        <w:tc>
          <w:tcPr>
            <w:tcW w:w="1309" w:type="dxa"/>
            <w:tcBorders>
              <w:top w:val="nil"/>
              <w:left w:val="nil"/>
              <w:bottom w:val="single" w:sz="4" w:space="0" w:color="auto"/>
              <w:right w:val="single" w:sz="8" w:space="0" w:color="auto"/>
            </w:tcBorders>
            <w:shd w:val="clear" w:color="auto" w:fill="auto"/>
            <w:noWrap/>
            <w:vAlign w:val="bottom"/>
          </w:tcPr>
          <w:p w14:paraId="7CECCA37" w14:textId="77777777" w:rsidR="00B865F6" w:rsidRPr="00FB3308" w:rsidRDefault="00B865F6" w:rsidP="00FB3308">
            <w:pPr>
              <w:jc w:val="right"/>
              <w:rPr>
                <w:sz w:val="16"/>
                <w:szCs w:val="16"/>
              </w:rPr>
            </w:pPr>
          </w:p>
        </w:tc>
        <w:tc>
          <w:tcPr>
            <w:tcW w:w="1110" w:type="dxa"/>
            <w:tcBorders>
              <w:top w:val="nil"/>
              <w:left w:val="nil"/>
              <w:bottom w:val="single" w:sz="4" w:space="0" w:color="auto"/>
              <w:right w:val="single" w:sz="8" w:space="0" w:color="auto"/>
            </w:tcBorders>
            <w:vAlign w:val="bottom"/>
          </w:tcPr>
          <w:p w14:paraId="23168EBA" w14:textId="77777777" w:rsidR="00B865F6" w:rsidRPr="00C70AA1" w:rsidRDefault="00B865F6" w:rsidP="00FB3308">
            <w:pPr>
              <w:jc w:val="right"/>
              <w:rPr>
                <w:sz w:val="16"/>
                <w:szCs w:val="16"/>
              </w:rPr>
            </w:pPr>
          </w:p>
        </w:tc>
      </w:tr>
      <w:tr w:rsidR="00FB3308" w:rsidRPr="000B5AE5" w14:paraId="22DA78C1" w14:textId="77777777" w:rsidTr="00FB3308">
        <w:trPr>
          <w:trHeight w:val="240"/>
        </w:trPr>
        <w:tc>
          <w:tcPr>
            <w:tcW w:w="4712" w:type="dxa"/>
            <w:tcBorders>
              <w:top w:val="nil"/>
              <w:left w:val="single" w:sz="8" w:space="0" w:color="auto"/>
              <w:bottom w:val="single" w:sz="4" w:space="0" w:color="auto"/>
              <w:right w:val="single" w:sz="4" w:space="0" w:color="auto"/>
            </w:tcBorders>
            <w:shd w:val="clear" w:color="auto" w:fill="auto"/>
            <w:vAlign w:val="bottom"/>
            <w:hideMark/>
          </w:tcPr>
          <w:p w14:paraId="26DB63FF" w14:textId="77777777" w:rsidR="00B865F6" w:rsidRPr="00FB3308" w:rsidRDefault="00B865F6" w:rsidP="00FB3308">
            <w:pPr>
              <w:rPr>
                <w:i/>
                <w:iCs/>
                <w:sz w:val="18"/>
                <w:szCs w:val="18"/>
              </w:rPr>
            </w:pPr>
            <w:r w:rsidRPr="00FB3308">
              <w:rPr>
                <w:i/>
                <w:iCs/>
                <w:sz w:val="18"/>
                <w:szCs w:val="18"/>
              </w:rPr>
              <w:t>Sub-total for forested peatlands</w:t>
            </w:r>
          </w:p>
        </w:tc>
        <w:tc>
          <w:tcPr>
            <w:tcW w:w="425" w:type="dxa"/>
            <w:tcBorders>
              <w:top w:val="nil"/>
              <w:left w:val="nil"/>
              <w:bottom w:val="single" w:sz="4" w:space="0" w:color="auto"/>
              <w:right w:val="single" w:sz="4" w:space="0" w:color="auto"/>
            </w:tcBorders>
            <w:shd w:val="clear" w:color="auto" w:fill="auto"/>
            <w:noWrap/>
            <w:vAlign w:val="bottom"/>
            <w:hideMark/>
          </w:tcPr>
          <w:p w14:paraId="4997E90E" w14:textId="77777777" w:rsidR="00B865F6" w:rsidRPr="00FB3308" w:rsidRDefault="00B865F6" w:rsidP="00FB3308">
            <w:pPr>
              <w:rPr>
                <w:i/>
                <w:iCs/>
                <w:sz w:val="16"/>
                <w:szCs w:val="16"/>
              </w:rPr>
            </w:pPr>
            <w:r w:rsidRPr="00FB3308">
              <w:rPr>
                <w:i/>
                <w:iCs/>
                <w:sz w:val="16"/>
                <w:szCs w:val="16"/>
              </w:rPr>
              <w:t> </w:t>
            </w:r>
          </w:p>
        </w:tc>
        <w:tc>
          <w:tcPr>
            <w:tcW w:w="1810" w:type="dxa"/>
            <w:tcBorders>
              <w:top w:val="nil"/>
              <w:left w:val="nil"/>
              <w:bottom w:val="single" w:sz="4" w:space="0" w:color="auto"/>
              <w:right w:val="single" w:sz="4" w:space="0" w:color="auto"/>
            </w:tcBorders>
            <w:shd w:val="clear" w:color="auto" w:fill="auto"/>
            <w:noWrap/>
            <w:vAlign w:val="bottom"/>
            <w:hideMark/>
          </w:tcPr>
          <w:p w14:paraId="63D4997F" w14:textId="77777777" w:rsidR="00B865F6" w:rsidRPr="00FB3308" w:rsidRDefault="00B865F6" w:rsidP="00FB3308">
            <w:pPr>
              <w:rPr>
                <w:i/>
                <w:iCs/>
                <w:sz w:val="16"/>
                <w:szCs w:val="16"/>
              </w:rPr>
            </w:pPr>
            <w:r w:rsidRPr="00FB3308">
              <w:rPr>
                <w:i/>
                <w:iCs/>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14:paraId="6E118E0D" w14:textId="77777777" w:rsidR="00B865F6" w:rsidRPr="00FB3308" w:rsidRDefault="00B865F6" w:rsidP="00FB3308">
            <w:pPr>
              <w:jc w:val="right"/>
              <w:rPr>
                <w:i/>
                <w:color w:val="000000"/>
                <w:sz w:val="16"/>
                <w:szCs w:val="16"/>
              </w:rPr>
            </w:pPr>
            <w:r w:rsidRPr="00FB3308">
              <w:rPr>
                <w:i/>
                <w:color w:val="000000"/>
                <w:sz w:val="16"/>
                <w:szCs w:val="16"/>
              </w:rPr>
              <w:t>3,457</w:t>
            </w:r>
            <w:r w:rsidRPr="00FB3308">
              <w:rPr>
                <w:i/>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14:paraId="32837EA9" w14:textId="77777777" w:rsidR="00B865F6" w:rsidRPr="00FB3308" w:rsidRDefault="00B865F6" w:rsidP="00FB3308">
            <w:pPr>
              <w:jc w:val="right"/>
              <w:rPr>
                <w:i/>
                <w:color w:val="000000"/>
                <w:sz w:val="16"/>
                <w:szCs w:val="16"/>
              </w:rPr>
            </w:pPr>
            <w:r w:rsidRPr="00FB3308">
              <w:rPr>
                <w:i/>
                <w:color w:val="000000"/>
                <w:sz w:val="16"/>
                <w:szCs w:val="16"/>
              </w:rPr>
              <w:t>84,044.90</w:t>
            </w:r>
          </w:p>
        </w:tc>
        <w:tc>
          <w:tcPr>
            <w:tcW w:w="1134" w:type="dxa"/>
            <w:tcBorders>
              <w:top w:val="nil"/>
              <w:left w:val="nil"/>
              <w:bottom w:val="single" w:sz="4" w:space="0" w:color="auto"/>
              <w:right w:val="single" w:sz="4" w:space="0" w:color="auto"/>
            </w:tcBorders>
            <w:shd w:val="clear" w:color="auto" w:fill="auto"/>
            <w:noWrap/>
            <w:vAlign w:val="bottom"/>
            <w:hideMark/>
          </w:tcPr>
          <w:p w14:paraId="799EEFA2" w14:textId="77777777" w:rsidR="00B865F6" w:rsidRPr="00FB3308" w:rsidRDefault="00B865F6" w:rsidP="00FB3308">
            <w:pPr>
              <w:jc w:val="right"/>
              <w:rPr>
                <w:i/>
                <w:color w:val="000000"/>
                <w:sz w:val="16"/>
                <w:szCs w:val="16"/>
              </w:rPr>
            </w:pPr>
            <w:r w:rsidRPr="00FB3308">
              <w:rPr>
                <w:i/>
                <w:color w:val="000000"/>
                <w:sz w:val="16"/>
                <w:szCs w:val="16"/>
              </w:rPr>
              <w:t>16,956.90</w:t>
            </w:r>
          </w:p>
        </w:tc>
        <w:tc>
          <w:tcPr>
            <w:tcW w:w="1134" w:type="dxa"/>
            <w:tcBorders>
              <w:top w:val="nil"/>
              <w:left w:val="nil"/>
              <w:bottom w:val="single" w:sz="4" w:space="0" w:color="auto"/>
              <w:right w:val="single" w:sz="4" w:space="0" w:color="auto"/>
            </w:tcBorders>
            <w:shd w:val="clear" w:color="auto" w:fill="auto"/>
            <w:noWrap/>
            <w:vAlign w:val="bottom"/>
            <w:hideMark/>
          </w:tcPr>
          <w:p w14:paraId="615C1CAD" w14:textId="77777777" w:rsidR="00B865F6" w:rsidRPr="00FB3308" w:rsidRDefault="00B865F6" w:rsidP="00FB3308">
            <w:pPr>
              <w:jc w:val="right"/>
              <w:rPr>
                <w:i/>
                <w:color w:val="000000"/>
                <w:sz w:val="16"/>
                <w:szCs w:val="16"/>
              </w:rPr>
            </w:pPr>
            <w:r w:rsidRPr="00FB3308">
              <w:rPr>
                <w:i/>
                <w:color w:val="000000"/>
                <w:sz w:val="16"/>
                <w:szCs w:val="16"/>
              </w:rPr>
              <w:t>67,088</w:t>
            </w:r>
            <w:r w:rsidRPr="00FB3308">
              <w:rPr>
                <w:i/>
                <w:sz w:val="16"/>
                <w:szCs w:val="16"/>
              </w:rPr>
              <w:t>.00</w:t>
            </w:r>
          </w:p>
        </w:tc>
        <w:tc>
          <w:tcPr>
            <w:tcW w:w="1309" w:type="dxa"/>
            <w:tcBorders>
              <w:top w:val="nil"/>
              <w:left w:val="nil"/>
              <w:bottom w:val="single" w:sz="4" w:space="0" w:color="auto"/>
              <w:right w:val="single" w:sz="8" w:space="0" w:color="auto"/>
            </w:tcBorders>
            <w:shd w:val="clear" w:color="auto" w:fill="auto"/>
            <w:noWrap/>
            <w:vAlign w:val="bottom"/>
            <w:hideMark/>
          </w:tcPr>
          <w:p w14:paraId="25C4F862" w14:textId="77777777" w:rsidR="00B865F6" w:rsidRPr="00FB3308" w:rsidRDefault="00B865F6" w:rsidP="00FB3308">
            <w:pPr>
              <w:jc w:val="right"/>
              <w:rPr>
                <w:i/>
                <w:color w:val="000000"/>
                <w:sz w:val="16"/>
                <w:szCs w:val="16"/>
              </w:rPr>
            </w:pPr>
            <w:r w:rsidRPr="00FB3308">
              <w:rPr>
                <w:i/>
                <w:color w:val="000000"/>
                <w:sz w:val="16"/>
                <w:szCs w:val="16"/>
              </w:rPr>
              <w:t>1,341,760</w:t>
            </w:r>
            <w:r w:rsidRPr="00FB3308">
              <w:rPr>
                <w:i/>
                <w:sz w:val="16"/>
                <w:szCs w:val="16"/>
              </w:rPr>
              <w:t>.00</w:t>
            </w:r>
          </w:p>
        </w:tc>
        <w:tc>
          <w:tcPr>
            <w:tcW w:w="1110" w:type="dxa"/>
            <w:tcBorders>
              <w:top w:val="nil"/>
              <w:left w:val="nil"/>
              <w:bottom w:val="single" w:sz="4" w:space="0" w:color="auto"/>
              <w:right w:val="single" w:sz="8" w:space="0" w:color="auto"/>
            </w:tcBorders>
            <w:vAlign w:val="bottom"/>
          </w:tcPr>
          <w:p w14:paraId="107991C9" w14:textId="77777777" w:rsidR="00B865F6" w:rsidRPr="00C70AA1" w:rsidRDefault="00B865F6" w:rsidP="00FB3308">
            <w:pPr>
              <w:jc w:val="right"/>
              <w:rPr>
                <w:i/>
                <w:sz w:val="16"/>
                <w:szCs w:val="16"/>
              </w:rPr>
            </w:pPr>
            <w:r w:rsidRPr="00C70AA1">
              <w:rPr>
                <w:i/>
                <w:sz w:val="16"/>
                <w:szCs w:val="16"/>
              </w:rPr>
              <w:t>1,341,760.00</w:t>
            </w:r>
          </w:p>
        </w:tc>
      </w:tr>
      <w:tr w:rsidR="00FB3308" w:rsidRPr="000B5AE5" w14:paraId="43A1D860" w14:textId="77777777" w:rsidTr="00FB3308">
        <w:trPr>
          <w:trHeight w:val="240"/>
        </w:trPr>
        <w:tc>
          <w:tcPr>
            <w:tcW w:w="4712" w:type="dxa"/>
            <w:tcBorders>
              <w:top w:val="nil"/>
              <w:left w:val="single" w:sz="8" w:space="0" w:color="auto"/>
              <w:bottom w:val="single" w:sz="4" w:space="0" w:color="auto"/>
              <w:right w:val="single" w:sz="4" w:space="0" w:color="auto"/>
            </w:tcBorders>
            <w:shd w:val="clear" w:color="auto" w:fill="auto"/>
            <w:vAlign w:val="bottom"/>
            <w:hideMark/>
          </w:tcPr>
          <w:p w14:paraId="32574873" w14:textId="77777777" w:rsidR="00B865F6" w:rsidRPr="00FB3308" w:rsidRDefault="00B865F6" w:rsidP="00FB3308">
            <w:pPr>
              <w:rPr>
                <w:i/>
                <w:iCs/>
                <w:sz w:val="18"/>
                <w:szCs w:val="18"/>
              </w:rPr>
            </w:pPr>
            <w:r w:rsidRPr="00FB3308">
              <w:rPr>
                <w:i/>
                <w:iCs/>
                <w:sz w:val="18"/>
                <w:szCs w:val="18"/>
              </w:rPr>
              <w:t>Sub-total for all F1, F2, F3 and F4 sites</w:t>
            </w:r>
          </w:p>
        </w:tc>
        <w:tc>
          <w:tcPr>
            <w:tcW w:w="425" w:type="dxa"/>
            <w:tcBorders>
              <w:top w:val="nil"/>
              <w:left w:val="nil"/>
              <w:bottom w:val="single" w:sz="4" w:space="0" w:color="auto"/>
              <w:right w:val="single" w:sz="4" w:space="0" w:color="auto"/>
            </w:tcBorders>
            <w:shd w:val="clear" w:color="auto" w:fill="auto"/>
            <w:noWrap/>
            <w:vAlign w:val="bottom"/>
            <w:hideMark/>
          </w:tcPr>
          <w:p w14:paraId="5983306E" w14:textId="77777777" w:rsidR="00B865F6" w:rsidRPr="00FB3308" w:rsidRDefault="00B865F6" w:rsidP="00FB3308">
            <w:pPr>
              <w:rPr>
                <w:i/>
                <w:iCs/>
                <w:sz w:val="16"/>
                <w:szCs w:val="16"/>
              </w:rPr>
            </w:pPr>
            <w:r w:rsidRPr="00FB3308">
              <w:rPr>
                <w:i/>
                <w:iCs/>
                <w:sz w:val="16"/>
                <w:szCs w:val="16"/>
              </w:rPr>
              <w:t> </w:t>
            </w:r>
          </w:p>
        </w:tc>
        <w:tc>
          <w:tcPr>
            <w:tcW w:w="1810" w:type="dxa"/>
            <w:tcBorders>
              <w:top w:val="nil"/>
              <w:left w:val="nil"/>
              <w:bottom w:val="single" w:sz="4" w:space="0" w:color="auto"/>
              <w:right w:val="single" w:sz="4" w:space="0" w:color="auto"/>
            </w:tcBorders>
            <w:shd w:val="clear" w:color="auto" w:fill="auto"/>
            <w:noWrap/>
            <w:vAlign w:val="bottom"/>
            <w:hideMark/>
          </w:tcPr>
          <w:p w14:paraId="18E5BED6" w14:textId="77777777" w:rsidR="00B865F6" w:rsidRPr="00FB3308" w:rsidRDefault="00B865F6" w:rsidP="00FB3308">
            <w:pPr>
              <w:rPr>
                <w:i/>
                <w:iCs/>
                <w:sz w:val="16"/>
                <w:szCs w:val="16"/>
              </w:rPr>
            </w:pPr>
            <w:r w:rsidRPr="00FB3308">
              <w:rPr>
                <w:i/>
                <w:iCs/>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14:paraId="40D6C72C" w14:textId="77777777" w:rsidR="00B865F6" w:rsidRPr="00FB3308" w:rsidRDefault="00B865F6" w:rsidP="00FB3308">
            <w:pPr>
              <w:jc w:val="right"/>
              <w:rPr>
                <w:i/>
                <w:color w:val="000000"/>
                <w:sz w:val="16"/>
                <w:szCs w:val="16"/>
              </w:rPr>
            </w:pPr>
            <w:r w:rsidRPr="00FB3308">
              <w:rPr>
                <w:i/>
                <w:color w:val="000000"/>
                <w:sz w:val="16"/>
                <w:szCs w:val="16"/>
              </w:rPr>
              <w:t>7,251.00</w:t>
            </w:r>
          </w:p>
        </w:tc>
        <w:tc>
          <w:tcPr>
            <w:tcW w:w="1134" w:type="dxa"/>
            <w:tcBorders>
              <w:top w:val="nil"/>
              <w:left w:val="nil"/>
              <w:bottom w:val="single" w:sz="4" w:space="0" w:color="auto"/>
              <w:right w:val="single" w:sz="4" w:space="0" w:color="auto"/>
            </w:tcBorders>
            <w:shd w:val="clear" w:color="auto" w:fill="auto"/>
            <w:noWrap/>
            <w:vAlign w:val="bottom"/>
            <w:hideMark/>
          </w:tcPr>
          <w:p w14:paraId="0AA3BC01" w14:textId="77777777" w:rsidR="00B865F6" w:rsidRPr="00FB3308" w:rsidRDefault="00B865F6" w:rsidP="00FB3308">
            <w:pPr>
              <w:jc w:val="right"/>
              <w:rPr>
                <w:i/>
                <w:color w:val="000000"/>
                <w:sz w:val="16"/>
                <w:szCs w:val="16"/>
              </w:rPr>
            </w:pPr>
            <w:r w:rsidRPr="00FB3308">
              <w:rPr>
                <w:i/>
                <w:color w:val="000000"/>
                <w:sz w:val="16"/>
                <w:szCs w:val="16"/>
              </w:rPr>
              <w:t>130,218.30</w:t>
            </w:r>
          </w:p>
        </w:tc>
        <w:tc>
          <w:tcPr>
            <w:tcW w:w="1134" w:type="dxa"/>
            <w:tcBorders>
              <w:top w:val="nil"/>
              <w:left w:val="nil"/>
              <w:bottom w:val="single" w:sz="4" w:space="0" w:color="auto"/>
              <w:right w:val="single" w:sz="4" w:space="0" w:color="auto"/>
            </w:tcBorders>
            <w:shd w:val="clear" w:color="auto" w:fill="auto"/>
            <w:noWrap/>
            <w:vAlign w:val="bottom"/>
            <w:hideMark/>
          </w:tcPr>
          <w:p w14:paraId="46701DBF" w14:textId="77777777" w:rsidR="00B865F6" w:rsidRPr="00FB3308" w:rsidRDefault="00B865F6" w:rsidP="00FB3308">
            <w:pPr>
              <w:jc w:val="right"/>
              <w:rPr>
                <w:i/>
                <w:color w:val="000000"/>
                <w:sz w:val="16"/>
                <w:szCs w:val="16"/>
              </w:rPr>
            </w:pPr>
            <w:r w:rsidRPr="00FB3308">
              <w:rPr>
                <w:i/>
                <w:color w:val="000000"/>
                <w:sz w:val="16"/>
                <w:szCs w:val="16"/>
              </w:rPr>
              <w:t>46,970.90</w:t>
            </w:r>
          </w:p>
        </w:tc>
        <w:tc>
          <w:tcPr>
            <w:tcW w:w="1134" w:type="dxa"/>
            <w:tcBorders>
              <w:top w:val="nil"/>
              <w:left w:val="nil"/>
              <w:bottom w:val="single" w:sz="4" w:space="0" w:color="auto"/>
              <w:right w:val="single" w:sz="4" w:space="0" w:color="auto"/>
            </w:tcBorders>
            <w:shd w:val="clear" w:color="auto" w:fill="auto"/>
            <w:noWrap/>
            <w:vAlign w:val="bottom"/>
            <w:hideMark/>
          </w:tcPr>
          <w:p w14:paraId="563208BE" w14:textId="77777777" w:rsidR="00B865F6" w:rsidRPr="00FB3308" w:rsidRDefault="00B865F6" w:rsidP="00FB3308">
            <w:pPr>
              <w:jc w:val="right"/>
              <w:rPr>
                <w:i/>
                <w:color w:val="000000"/>
                <w:sz w:val="16"/>
                <w:szCs w:val="16"/>
              </w:rPr>
            </w:pPr>
            <w:r w:rsidRPr="00FB3308">
              <w:rPr>
                <w:i/>
                <w:color w:val="000000"/>
                <w:sz w:val="16"/>
                <w:szCs w:val="16"/>
              </w:rPr>
              <w:t>83,247.40</w:t>
            </w:r>
          </w:p>
        </w:tc>
        <w:tc>
          <w:tcPr>
            <w:tcW w:w="1309" w:type="dxa"/>
            <w:tcBorders>
              <w:top w:val="nil"/>
              <w:left w:val="nil"/>
              <w:bottom w:val="single" w:sz="4" w:space="0" w:color="auto"/>
              <w:right w:val="single" w:sz="8" w:space="0" w:color="auto"/>
            </w:tcBorders>
            <w:shd w:val="clear" w:color="auto" w:fill="auto"/>
            <w:noWrap/>
            <w:vAlign w:val="bottom"/>
            <w:hideMark/>
          </w:tcPr>
          <w:p w14:paraId="5886517D" w14:textId="77777777" w:rsidR="00B865F6" w:rsidRPr="00FB3308" w:rsidRDefault="00B865F6" w:rsidP="00FB3308">
            <w:pPr>
              <w:jc w:val="right"/>
              <w:rPr>
                <w:i/>
                <w:color w:val="000000"/>
                <w:sz w:val="16"/>
                <w:szCs w:val="16"/>
              </w:rPr>
            </w:pPr>
            <w:r w:rsidRPr="00FB3308">
              <w:rPr>
                <w:i/>
                <w:color w:val="000000"/>
                <w:sz w:val="16"/>
                <w:szCs w:val="16"/>
              </w:rPr>
              <w:t>1,664,948</w:t>
            </w:r>
            <w:r w:rsidRPr="00FB3308">
              <w:rPr>
                <w:i/>
                <w:sz w:val="16"/>
                <w:szCs w:val="16"/>
              </w:rPr>
              <w:t>.00</w:t>
            </w:r>
          </w:p>
        </w:tc>
        <w:tc>
          <w:tcPr>
            <w:tcW w:w="1110" w:type="dxa"/>
            <w:tcBorders>
              <w:top w:val="nil"/>
              <w:left w:val="nil"/>
              <w:bottom w:val="single" w:sz="4" w:space="0" w:color="auto"/>
              <w:right w:val="single" w:sz="8" w:space="0" w:color="auto"/>
            </w:tcBorders>
            <w:vAlign w:val="bottom"/>
          </w:tcPr>
          <w:p w14:paraId="33F11AE7" w14:textId="77777777" w:rsidR="00B865F6" w:rsidRPr="00C70AA1" w:rsidRDefault="00B865F6" w:rsidP="00FB3308">
            <w:pPr>
              <w:jc w:val="right"/>
              <w:rPr>
                <w:i/>
                <w:sz w:val="16"/>
                <w:szCs w:val="16"/>
              </w:rPr>
            </w:pPr>
            <w:r w:rsidRPr="00C70AA1">
              <w:rPr>
                <w:i/>
                <w:sz w:val="16"/>
                <w:szCs w:val="16"/>
              </w:rPr>
              <w:t>1,664,948.00</w:t>
            </w:r>
          </w:p>
        </w:tc>
      </w:tr>
      <w:tr w:rsidR="00FB3308" w:rsidRPr="000B5AE5" w14:paraId="05FCEAE4" w14:textId="77777777" w:rsidTr="00FB3308">
        <w:trPr>
          <w:trHeight w:val="495"/>
        </w:trPr>
        <w:tc>
          <w:tcPr>
            <w:tcW w:w="4712" w:type="dxa"/>
            <w:tcBorders>
              <w:top w:val="nil"/>
              <w:left w:val="single" w:sz="8" w:space="0" w:color="auto"/>
              <w:bottom w:val="single" w:sz="4" w:space="0" w:color="auto"/>
              <w:right w:val="single" w:sz="4" w:space="0" w:color="auto"/>
            </w:tcBorders>
            <w:shd w:val="clear" w:color="auto" w:fill="auto"/>
            <w:hideMark/>
          </w:tcPr>
          <w:p w14:paraId="32F6A727" w14:textId="77777777" w:rsidR="00B865F6" w:rsidRPr="00FB3308" w:rsidRDefault="00B865F6" w:rsidP="00FB3308">
            <w:pPr>
              <w:rPr>
                <w:sz w:val="18"/>
                <w:szCs w:val="18"/>
              </w:rPr>
            </w:pPr>
            <w:r w:rsidRPr="00FB3308">
              <w:rPr>
                <w:sz w:val="18"/>
                <w:szCs w:val="18"/>
              </w:rPr>
              <w:t>Protected area: strongly disturbed parts to be re-wetted</w:t>
            </w:r>
          </w:p>
        </w:tc>
        <w:tc>
          <w:tcPr>
            <w:tcW w:w="425" w:type="dxa"/>
            <w:tcBorders>
              <w:top w:val="nil"/>
              <w:left w:val="nil"/>
              <w:bottom w:val="single" w:sz="4" w:space="0" w:color="auto"/>
              <w:right w:val="single" w:sz="4" w:space="0" w:color="auto"/>
            </w:tcBorders>
            <w:shd w:val="clear" w:color="auto" w:fill="auto"/>
            <w:hideMark/>
          </w:tcPr>
          <w:p w14:paraId="3B775990" w14:textId="77777777" w:rsidR="00B865F6" w:rsidRPr="00FB3308" w:rsidRDefault="00B865F6" w:rsidP="00FB3308">
            <w:pPr>
              <w:rPr>
                <w:sz w:val="16"/>
                <w:szCs w:val="16"/>
              </w:rPr>
            </w:pPr>
            <w:r w:rsidRPr="00FB3308">
              <w:rPr>
                <w:sz w:val="16"/>
                <w:szCs w:val="16"/>
              </w:rPr>
              <w:t> </w:t>
            </w:r>
          </w:p>
        </w:tc>
        <w:tc>
          <w:tcPr>
            <w:tcW w:w="1810" w:type="dxa"/>
            <w:tcBorders>
              <w:top w:val="nil"/>
              <w:left w:val="nil"/>
              <w:bottom w:val="single" w:sz="4" w:space="0" w:color="auto"/>
              <w:right w:val="single" w:sz="4" w:space="0" w:color="auto"/>
            </w:tcBorders>
            <w:shd w:val="clear" w:color="auto" w:fill="auto"/>
            <w:hideMark/>
          </w:tcPr>
          <w:p w14:paraId="6CB3AD58" w14:textId="77777777" w:rsidR="00B865F6" w:rsidRPr="00FB3308" w:rsidRDefault="00B865F6" w:rsidP="00FB3308">
            <w:pPr>
              <w:rPr>
                <w:sz w:val="16"/>
                <w:szCs w:val="16"/>
              </w:rPr>
            </w:pPr>
            <w:r w:rsidRPr="00FB3308">
              <w:rPr>
                <w:sz w:val="16"/>
                <w:szCs w:val="16"/>
              </w:rPr>
              <w:t>Yelnya PA (only disturbed area; not total area) Jeĺnia</w:t>
            </w:r>
          </w:p>
        </w:tc>
        <w:tc>
          <w:tcPr>
            <w:tcW w:w="850" w:type="dxa"/>
            <w:tcBorders>
              <w:top w:val="nil"/>
              <w:left w:val="nil"/>
              <w:bottom w:val="single" w:sz="4" w:space="0" w:color="auto"/>
              <w:right w:val="single" w:sz="4" w:space="0" w:color="auto"/>
            </w:tcBorders>
            <w:shd w:val="clear" w:color="auto" w:fill="auto"/>
            <w:noWrap/>
            <w:vAlign w:val="bottom"/>
            <w:hideMark/>
          </w:tcPr>
          <w:p w14:paraId="440E0679" w14:textId="77777777" w:rsidR="00B865F6" w:rsidRPr="00FB3308" w:rsidRDefault="00B865F6" w:rsidP="00FB3308">
            <w:pPr>
              <w:jc w:val="right"/>
              <w:rPr>
                <w:sz w:val="16"/>
                <w:szCs w:val="16"/>
              </w:rPr>
            </w:pPr>
            <w:r w:rsidRPr="00FB3308">
              <w:rPr>
                <w:sz w:val="16"/>
                <w:szCs w:val="16"/>
              </w:rPr>
              <w:t>7,595.50</w:t>
            </w:r>
          </w:p>
        </w:tc>
        <w:tc>
          <w:tcPr>
            <w:tcW w:w="1134" w:type="dxa"/>
            <w:tcBorders>
              <w:top w:val="nil"/>
              <w:left w:val="nil"/>
              <w:bottom w:val="single" w:sz="4" w:space="0" w:color="auto"/>
              <w:right w:val="single" w:sz="4" w:space="0" w:color="auto"/>
            </w:tcBorders>
            <w:shd w:val="clear" w:color="auto" w:fill="auto"/>
            <w:noWrap/>
            <w:vAlign w:val="bottom"/>
            <w:hideMark/>
          </w:tcPr>
          <w:p w14:paraId="691B3362" w14:textId="77777777" w:rsidR="00B865F6" w:rsidRPr="00FB3308" w:rsidRDefault="00B865F6" w:rsidP="00FB3308">
            <w:pPr>
              <w:jc w:val="right"/>
              <w:rPr>
                <w:sz w:val="16"/>
                <w:szCs w:val="16"/>
              </w:rPr>
            </w:pPr>
            <w:r w:rsidRPr="00FB3308">
              <w:rPr>
                <w:sz w:val="16"/>
                <w:szCs w:val="16"/>
              </w:rPr>
              <w:t>75,145.08</w:t>
            </w:r>
          </w:p>
        </w:tc>
        <w:tc>
          <w:tcPr>
            <w:tcW w:w="1134" w:type="dxa"/>
            <w:tcBorders>
              <w:top w:val="nil"/>
              <w:left w:val="nil"/>
              <w:bottom w:val="single" w:sz="4" w:space="0" w:color="auto"/>
              <w:right w:val="single" w:sz="4" w:space="0" w:color="auto"/>
            </w:tcBorders>
            <w:shd w:val="clear" w:color="auto" w:fill="auto"/>
            <w:noWrap/>
            <w:vAlign w:val="bottom"/>
            <w:hideMark/>
          </w:tcPr>
          <w:p w14:paraId="538F383A" w14:textId="77777777" w:rsidR="00B865F6" w:rsidRPr="00FB3308" w:rsidRDefault="00B865F6" w:rsidP="00FB3308">
            <w:pPr>
              <w:jc w:val="right"/>
              <w:rPr>
                <w:sz w:val="16"/>
                <w:szCs w:val="16"/>
              </w:rPr>
            </w:pPr>
            <w:r w:rsidRPr="00FB3308">
              <w:rPr>
                <w:sz w:val="16"/>
                <w:szCs w:val="16"/>
              </w:rPr>
              <w:t>47,577.00</w:t>
            </w:r>
          </w:p>
        </w:tc>
        <w:tc>
          <w:tcPr>
            <w:tcW w:w="1134" w:type="dxa"/>
            <w:tcBorders>
              <w:top w:val="nil"/>
              <w:left w:val="nil"/>
              <w:bottom w:val="single" w:sz="4" w:space="0" w:color="auto"/>
              <w:right w:val="single" w:sz="4" w:space="0" w:color="auto"/>
            </w:tcBorders>
            <w:shd w:val="clear" w:color="auto" w:fill="auto"/>
            <w:noWrap/>
            <w:vAlign w:val="bottom"/>
            <w:hideMark/>
          </w:tcPr>
          <w:p w14:paraId="386CEC0D" w14:textId="77777777" w:rsidR="00B865F6" w:rsidRPr="00FB3308" w:rsidRDefault="00B865F6" w:rsidP="00FB3308">
            <w:pPr>
              <w:jc w:val="right"/>
              <w:rPr>
                <w:sz w:val="16"/>
                <w:szCs w:val="16"/>
              </w:rPr>
            </w:pPr>
            <w:r w:rsidRPr="00FB3308">
              <w:rPr>
                <w:sz w:val="16"/>
                <w:szCs w:val="16"/>
              </w:rPr>
              <w:t>27,515.08</w:t>
            </w:r>
          </w:p>
        </w:tc>
        <w:tc>
          <w:tcPr>
            <w:tcW w:w="1309" w:type="dxa"/>
            <w:tcBorders>
              <w:top w:val="nil"/>
              <w:left w:val="nil"/>
              <w:bottom w:val="single" w:sz="4" w:space="0" w:color="auto"/>
              <w:right w:val="single" w:sz="8" w:space="0" w:color="auto"/>
            </w:tcBorders>
            <w:shd w:val="clear" w:color="auto" w:fill="auto"/>
            <w:noWrap/>
            <w:vAlign w:val="bottom"/>
            <w:hideMark/>
          </w:tcPr>
          <w:p w14:paraId="45A8868A" w14:textId="77777777" w:rsidR="00B865F6" w:rsidRPr="00FB3308" w:rsidRDefault="00B865F6" w:rsidP="00FB3308">
            <w:pPr>
              <w:jc w:val="right"/>
              <w:rPr>
                <w:sz w:val="16"/>
                <w:szCs w:val="16"/>
              </w:rPr>
            </w:pPr>
            <w:r w:rsidRPr="00FB3308">
              <w:rPr>
                <w:sz w:val="16"/>
                <w:szCs w:val="16"/>
              </w:rPr>
              <w:t>550,301.00</w:t>
            </w:r>
          </w:p>
        </w:tc>
        <w:tc>
          <w:tcPr>
            <w:tcW w:w="1110" w:type="dxa"/>
            <w:tcBorders>
              <w:top w:val="nil"/>
              <w:left w:val="nil"/>
              <w:bottom w:val="single" w:sz="4" w:space="0" w:color="auto"/>
              <w:right w:val="single" w:sz="8" w:space="0" w:color="auto"/>
            </w:tcBorders>
            <w:vAlign w:val="bottom"/>
          </w:tcPr>
          <w:p w14:paraId="6D3E3179" w14:textId="77777777" w:rsidR="00B865F6" w:rsidRPr="00C70AA1" w:rsidRDefault="00B865F6" w:rsidP="00FB3308">
            <w:pPr>
              <w:jc w:val="right"/>
              <w:rPr>
                <w:sz w:val="16"/>
                <w:szCs w:val="16"/>
              </w:rPr>
            </w:pPr>
            <w:r w:rsidRPr="00C70AA1">
              <w:rPr>
                <w:sz w:val="16"/>
                <w:szCs w:val="16"/>
              </w:rPr>
              <w:t>550,301.00</w:t>
            </w:r>
          </w:p>
        </w:tc>
      </w:tr>
      <w:tr w:rsidR="00FB3308" w:rsidRPr="000B5AE5" w14:paraId="401AD569" w14:textId="77777777" w:rsidTr="00FB3308">
        <w:trPr>
          <w:trHeight w:val="255"/>
        </w:trPr>
        <w:tc>
          <w:tcPr>
            <w:tcW w:w="4712" w:type="dxa"/>
            <w:tcBorders>
              <w:top w:val="nil"/>
              <w:left w:val="single" w:sz="8" w:space="0" w:color="auto"/>
              <w:bottom w:val="single" w:sz="4" w:space="0" w:color="auto"/>
              <w:right w:val="single" w:sz="4" w:space="0" w:color="auto"/>
            </w:tcBorders>
            <w:shd w:val="clear" w:color="auto" w:fill="auto"/>
            <w:vAlign w:val="bottom"/>
            <w:hideMark/>
          </w:tcPr>
          <w:p w14:paraId="52CBF116" w14:textId="77777777" w:rsidR="00B865F6" w:rsidRPr="00FB3308" w:rsidRDefault="00B865F6" w:rsidP="00FB3308">
            <w:pPr>
              <w:rPr>
                <w:i/>
                <w:iCs/>
                <w:sz w:val="18"/>
                <w:szCs w:val="18"/>
              </w:rPr>
            </w:pPr>
            <w:r w:rsidRPr="00FB3308">
              <w:rPr>
                <w:i/>
                <w:iCs/>
                <w:sz w:val="18"/>
                <w:szCs w:val="18"/>
              </w:rPr>
              <w:t>Sub-total for forested peatlands and PA</w:t>
            </w:r>
          </w:p>
        </w:tc>
        <w:tc>
          <w:tcPr>
            <w:tcW w:w="425" w:type="dxa"/>
            <w:tcBorders>
              <w:top w:val="nil"/>
              <w:left w:val="nil"/>
              <w:bottom w:val="single" w:sz="4" w:space="0" w:color="auto"/>
              <w:right w:val="single" w:sz="4" w:space="0" w:color="auto"/>
            </w:tcBorders>
            <w:shd w:val="clear" w:color="auto" w:fill="auto"/>
            <w:vAlign w:val="bottom"/>
            <w:hideMark/>
          </w:tcPr>
          <w:p w14:paraId="74ECC509" w14:textId="77777777" w:rsidR="00B865F6" w:rsidRPr="00FB3308" w:rsidRDefault="00B865F6" w:rsidP="00FB3308">
            <w:pPr>
              <w:rPr>
                <w:i/>
                <w:iCs/>
                <w:sz w:val="16"/>
                <w:szCs w:val="16"/>
              </w:rPr>
            </w:pPr>
            <w:r w:rsidRPr="00FB3308">
              <w:rPr>
                <w:i/>
                <w:iCs/>
                <w:sz w:val="16"/>
                <w:szCs w:val="16"/>
              </w:rPr>
              <w:t> </w:t>
            </w:r>
          </w:p>
        </w:tc>
        <w:tc>
          <w:tcPr>
            <w:tcW w:w="1810" w:type="dxa"/>
            <w:tcBorders>
              <w:top w:val="nil"/>
              <w:left w:val="nil"/>
              <w:bottom w:val="single" w:sz="4" w:space="0" w:color="auto"/>
              <w:right w:val="single" w:sz="4" w:space="0" w:color="auto"/>
            </w:tcBorders>
            <w:shd w:val="clear" w:color="auto" w:fill="auto"/>
            <w:hideMark/>
          </w:tcPr>
          <w:p w14:paraId="3A4FE7A0" w14:textId="77777777" w:rsidR="00B865F6" w:rsidRPr="00FB3308" w:rsidRDefault="00B865F6" w:rsidP="00FB3308">
            <w:pPr>
              <w:rPr>
                <w:i/>
                <w:iCs/>
                <w:sz w:val="16"/>
                <w:szCs w:val="16"/>
              </w:rPr>
            </w:pPr>
            <w:r w:rsidRPr="00FB3308">
              <w:rPr>
                <w:i/>
                <w:iCs/>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14:paraId="2675BA9F" w14:textId="77777777" w:rsidR="00B865F6" w:rsidRPr="00FB3308" w:rsidRDefault="00B865F6" w:rsidP="00FB3308">
            <w:pPr>
              <w:jc w:val="right"/>
              <w:rPr>
                <w:color w:val="000000"/>
                <w:sz w:val="16"/>
                <w:szCs w:val="16"/>
              </w:rPr>
            </w:pPr>
            <w:r w:rsidRPr="00FB3308">
              <w:rPr>
                <w:color w:val="000000"/>
                <w:sz w:val="16"/>
                <w:szCs w:val="16"/>
              </w:rPr>
              <w:t>14,846.50</w:t>
            </w:r>
          </w:p>
        </w:tc>
        <w:tc>
          <w:tcPr>
            <w:tcW w:w="1134" w:type="dxa"/>
            <w:tcBorders>
              <w:top w:val="nil"/>
              <w:left w:val="nil"/>
              <w:bottom w:val="single" w:sz="4" w:space="0" w:color="auto"/>
              <w:right w:val="single" w:sz="4" w:space="0" w:color="auto"/>
            </w:tcBorders>
            <w:shd w:val="clear" w:color="auto" w:fill="auto"/>
            <w:noWrap/>
            <w:vAlign w:val="bottom"/>
            <w:hideMark/>
          </w:tcPr>
          <w:p w14:paraId="0D8522E8" w14:textId="77777777" w:rsidR="00B865F6" w:rsidRPr="00FB3308" w:rsidRDefault="00B865F6" w:rsidP="00FB3308">
            <w:pPr>
              <w:jc w:val="right"/>
              <w:rPr>
                <w:color w:val="000000"/>
                <w:sz w:val="16"/>
                <w:szCs w:val="16"/>
              </w:rPr>
            </w:pPr>
            <w:r w:rsidRPr="00FB3308">
              <w:rPr>
                <w:color w:val="000000"/>
                <w:sz w:val="16"/>
                <w:szCs w:val="16"/>
              </w:rPr>
              <w:t>205,363.40</w:t>
            </w:r>
          </w:p>
        </w:tc>
        <w:tc>
          <w:tcPr>
            <w:tcW w:w="1134" w:type="dxa"/>
            <w:tcBorders>
              <w:top w:val="nil"/>
              <w:left w:val="nil"/>
              <w:bottom w:val="single" w:sz="4" w:space="0" w:color="auto"/>
              <w:right w:val="single" w:sz="4" w:space="0" w:color="auto"/>
            </w:tcBorders>
            <w:shd w:val="clear" w:color="auto" w:fill="auto"/>
            <w:noWrap/>
            <w:vAlign w:val="bottom"/>
            <w:hideMark/>
          </w:tcPr>
          <w:p w14:paraId="4798DA26" w14:textId="77777777" w:rsidR="00B865F6" w:rsidRPr="00FB3308" w:rsidRDefault="00B865F6" w:rsidP="00FB3308">
            <w:pPr>
              <w:jc w:val="right"/>
              <w:rPr>
                <w:color w:val="000000"/>
                <w:sz w:val="16"/>
                <w:szCs w:val="16"/>
              </w:rPr>
            </w:pPr>
            <w:r w:rsidRPr="00FB3308">
              <w:rPr>
                <w:color w:val="000000"/>
                <w:sz w:val="16"/>
                <w:szCs w:val="16"/>
              </w:rPr>
              <w:t>94,547.90</w:t>
            </w:r>
          </w:p>
        </w:tc>
        <w:tc>
          <w:tcPr>
            <w:tcW w:w="1134" w:type="dxa"/>
            <w:tcBorders>
              <w:top w:val="nil"/>
              <w:left w:val="nil"/>
              <w:bottom w:val="single" w:sz="4" w:space="0" w:color="auto"/>
              <w:right w:val="single" w:sz="4" w:space="0" w:color="auto"/>
            </w:tcBorders>
            <w:shd w:val="clear" w:color="auto" w:fill="auto"/>
            <w:noWrap/>
            <w:vAlign w:val="bottom"/>
            <w:hideMark/>
          </w:tcPr>
          <w:p w14:paraId="4DF5C2AA" w14:textId="77777777" w:rsidR="00B865F6" w:rsidRPr="00FB3308" w:rsidRDefault="00B865F6" w:rsidP="00FB3308">
            <w:pPr>
              <w:jc w:val="right"/>
              <w:rPr>
                <w:color w:val="000000"/>
                <w:sz w:val="16"/>
                <w:szCs w:val="16"/>
              </w:rPr>
            </w:pPr>
            <w:r w:rsidRPr="00FB3308">
              <w:rPr>
                <w:color w:val="000000"/>
                <w:sz w:val="16"/>
                <w:szCs w:val="16"/>
              </w:rPr>
              <w:t>110,762.50</w:t>
            </w:r>
          </w:p>
        </w:tc>
        <w:tc>
          <w:tcPr>
            <w:tcW w:w="1309" w:type="dxa"/>
            <w:tcBorders>
              <w:top w:val="nil"/>
              <w:left w:val="nil"/>
              <w:bottom w:val="single" w:sz="4" w:space="0" w:color="auto"/>
              <w:right w:val="single" w:sz="8" w:space="0" w:color="auto"/>
            </w:tcBorders>
            <w:shd w:val="clear" w:color="auto" w:fill="auto"/>
            <w:noWrap/>
            <w:vAlign w:val="bottom"/>
            <w:hideMark/>
          </w:tcPr>
          <w:p w14:paraId="6839CBF2" w14:textId="77777777" w:rsidR="00B865F6" w:rsidRPr="00FB3308" w:rsidRDefault="00B865F6" w:rsidP="00FB3308">
            <w:pPr>
              <w:jc w:val="right"/>
              <w:rPr>
                <w:color w:val="000000"/>
                <w:sz w:val="16"/>
                <w:szCs w:val="16"/>
              </w:rPr>
            </w:pPr>
            <w:r w:rsidRPr="00FB3308">
              <w:rPr>
                <w:color w:val="000000"/>
                <w:sz w:val="16"/>
                <w:szCs w:val="16"/>
              </w:rPr>
              <w:t>2,215,249</w:t>
            </w:r>
            <w:r w:rsidRPr="00FB3308">
              <w:rPr>
                <w:sz w:val="16"/>
                <w:szCs w:val="16"/>
              </w:rPr>
              <w:t>.00</w:t>
            </w:r>
          </w:p>
        </w:tc>
        <w:tc>
          <w:tcPr>
            <w:tcW w:w="1110" w:type="dxa"/>
            <w:tcBorders>
              <w:top w:val="nil"/>
              <w:left w:val="nil"/>
              <w:bottom w:val="single" w:sz="4" w:space="0" w:color="auto"/>
              <w:right w:val="single" w:sz="8" w:space="0" w:color="auto"/>
            </w:tcBorders>
            <w:vAlign w:val="bottom"/>
          </w:tcPr>
          <w:p w14:paraId="0C51FB1A" w14:textId="77777777" w:rsidR="00B865F6" w:rsidRPr="00C70AA1" w:rsidRDefault="00B865F6" w:rsidP="00FB3308">
            <w:pPr>
              <w:jc w:val="right"/>
              <w:rPr>
                <w:sz w:val="16"/>
                <w:szCs w:val="16"/>
              </w:rPr>
            </w:pPr>
            <w:r w:rsidRPr="00C70AA1">
              <w:rPr>
                <w:sz w:val="16"/>
                <w:szCs w:val="16"/>
              </w:rPr>
              <w:t>2,215,249.00</w:t>
            </w:r>
          </w:p>
        </w:tc>
      </w:tr>
      <w:tr w:rsidR="00FB3308" w:rsidRPr="000B5AE5" w14:paraId="18E0927B" w14:textId="77777777" w:rsidTr="00FB3308">
        <w:trPr>
          <w:trHeight w:val="480"/>
        </w:trPr>
        <w:tc>
          <w:tcPr>
            <w:tcW w:w="4712" w:type="dxa"/>
            <w:tcBorders>
              <w:top w:val="nil"/>
              <w:left w:val="single" w:sz="8" w:space="0" w:color="auto"/>
              <w:bottom w:val="single" w:sz="4" w:space="0" w:color="auto"/>
              <w:right w:val="single" w:sz="4" w:space="0" w:color="auto"/>
            </w:tcBorders>
            <w:shd w:val="clear" w:color="auto" w:fill="auto"/>
            <w:hideMark/>
          </w:tcPr>
          <w:p w14:paraId="6079E320" w14:textId="77777777" w:rsidR="00B865F6" w:rsidRPr="00FB3308" w:rsidRDefault="00B865F6" w:rsidP="00FB3308">
            <w:pPr>
              <w:spacing w:line="256" w:lineRule="auto"/>
              <w:rPr>
                <w:sz w:val="18"/>
                <w:szCs w:val="18"/>
              </w:rPr>
            </w:pPr>
            <w:r w:rsidRPr="00FB3308">
              <w:rPr>
                <w:sz w:val="18"/>
                <w:szCs w:val="18"/>
              </w:rPr>
              <w:t>II. Carbon sequestration from black alder regeneration at  rewetted agricultural peatland sites (tree growth over 20 years)</w:t>
            </w:r>
          </w:p>
        </w:tc>
        <w:tc>
          <w:tcPr>
            <w:tcW w:w="425" w:type="dxa"/>
            <w:tcBorders>
              <w:top w:val="nil"/>
              <w:left w:val="nil"/>
              <w:bottom w:val="single" w:sz="4" w:space="0" w:color="auto"/>
              <w:right w:val="single" w:sz="4" w:space="0" w:color="auto"/>
            </w:tcBorders>
            <w:shd w:val="clear" w:color="auto" w:fill="auto"/>
            <w:hideMark/>
          </w:tcPr>
          <w:p w14:paraId="3F0B357E" w14:textId="77777777" w:rsidR="00B865F6" w:rsidRPr="00FB3308" w:rsidRDefault="00B865F6" w:rsidP="00FB3308">
            <w:pPr>
              <w:spacing w:line="256" w:lineRule="auto"/>
              <w:rPr>
                <w:sz w:val="16"/>
                <w:szCs w:val="16"/>
              </w:rPr>
            </w:pPr>
            <w:r w:rsidRPr="00FB3308">
              <w:rPr>
                <w:sz w:val="16"/>
                <w:szCs w:val="16"/>
              </w:rPr>
              <w:t>F4</w:t>
            </w:r>
          </w:p>
        </w:tc>
        <w:tc>
          <w:tcPr>
            <w:tcW w:w="1810" w:type="dxa"/>
            <w:tcBorders>
              <w:top w:val="nil"/>
              <w:left w:val="nil"/>
              <w:bottom w:val="single" w:sz="4" w:space="0" w:color="auto"/>
              <w:right w:val="single" w:sz="4" w:space="0" w:color="auto"/>
            </w:tcBorders>
            <w:shd w:val="clear" w:color="auto" w:fill="auto"/>
            <w:hideMark/>
          </w:tcPr>
          <w:p w14:paraId="2C0FE7B6" w14:textId="77777777" w:rsidR="00B865F6" w:rsidRPr="00FB3308" w:rsidRDefault="00B865F6" w:rsidP="00FB3308">
            <w:pPr>
              <w:spacing w:line="256" w:lineRule="auto"/>
              <w:rPr>
                <w:sz w:val="16"/>
                <w:szCs w:val="16"/>
              </w:rPr>
            </w:pPr>
            <w:r w:rsidRPr="00FB3308">
              <w:rPr>
                <w:sz w:val="16"/>
                <w:szCs w:val="16"/>
              </w:rPr>
              <w:t>Lida Forestry</w:t>
            </w:r>
          </w:p>
        </w:tc>
        <w:tc>
          <w:tcPr>
            <w:tcW w:w="850" w:type="dxa"/>
            <w:tcBorders>
              <w:top w:val="nil"/>
              <w:left w:val="nil"/>
              <w:bottom w:val="single" w:sz="4" w:space="0" w:color="auto"/>
              <w:right w:val="single" w:sz="4" w:space="0" w:color="auto"/>
            </w:tcBorders>
            <w:shd w:val="clear" w:color="auto" w:fill="auto"/>
            <w:noWrap/>
            <w:hideMark/>
          </w:tcPr>
          <w:p w14:paraId="7938E8C9" w14:textId="77777777" w:rsidR="00B865F6" w:rsidRPr="00FB3308" w:rsidRDefault="00B865F6" w:rsidP="00FB3308">
            <w:pPr>
              <w:spacing w:line="256" w:lineRule="auto"/>
              <w:jc w:val="right"/>
              <w:rPr>
                <w:sz w:val="16"/>
                <w:szCs w:val="16"/>
              </w:rPr>
            </w:pPr>
            <w:r w:rsidRPr="00FB3308">
              <w:rPr>
                <w:sz w:val="16"/>
                <w:szCs w:val="16"/>
              </w:rPr>
              <w:t>216</w:t>
            </w:r>
          </w:p>
        </w:tc>
        <w:tc>
          <w:tcPr>
            <w:tcW w:w="1134" w:type="dxa"/>
            <w:tcBorders>
              <w:top w:val="nil"/>
              <w:left w:val="nil"/>
              <w:bottom w:val="single" w:sz="4" w:space="0" w:color="auto"/>
              <w:right w:val="single" w:sz="4" w:space="0" w:color="auto"/>
            </w:tcBorders>
            <w:shd w:val="clear" w:color="auto" w:fill="auto"/>
            <w:noWrap/>
            <w:hideMark/>
          </w:tcPr>
          <w:p w14:paraId="174765A7" w14:textId="77777777" w:rsidR="00B865F6" w:rsidRPr="00FB3308" w:rsidRDefault="00B865F6" w:rsidP="00FB3308">
            <w:pPr>
              <w:spacing w:line="256" w:lineRule="auto"/>
              <w:rPr>
                <w:sz w:val="16"/>
                <w:szCs w:val="16"/>
              </w:rPr>
            </w:pPr>
            <w:r w:rsidRPr="00FB3308">
              <w:rPr>
                <w:sz w:val="16"/>
                <w:szCs w:val="16"/>
              </w:rPr>
              <w:t> </w:t>
            </w:r>
          </w:p>
        </w:tc>
        <w:tc>
          <w:tcPr>
            <w:tcW w:w="1134" w:type="dxa"/>
            <w:tcBorders>
              <w:top w:val="nil"/>
              <w:left w:val="nil"/>
              <w:bottom w:val="single" w:sz="4" w:space="0" w:color="auto"/>
              <w:right w:val="single" w:sz="4" w:space="0" w:color="auto"/>
            </w:tcBorders>
            <w:shd w:val="clear" w:color="auto" w:fill="auto"/>
            <w:noWrap/>
            <w:hideMark/>
          </w:tcPr>
          <w:p w14:paraId="29136A3F" w14:textId="77777777" w:rsidR="00B865F6" w:rsidRPr="00FB3308" w:rsidRDefault="00B865F6" w:rsidP="00FB3308">
            <w:pPr>
              <w:spacing w:line="256" w:lineRule="auto"/>
              <w:rPr>
                <w:sz w:val="16"/>
                <w:szCs w:val="16"/>
              </w:rPr>
            </w:pPr>
            <w:r w:rsidRPr="00FB3308">
              <w:rPr>
                <w:sz w:val="16"/>
                <w:szCs w:val="16"/>
              </w:rPr>
              <w:t> </w:t>
            </w:r>
          </w:p>
        </w:tc>
        <w:tc>
          <w:tcPr>
            <w:tcW w:w="1134" w:type="dxa"/>
            <w:tcBorders>
              <w:top w:val="nil"/>
              <w:left w:val="nil"/>
              <w:bottom w:val="single" w:sz="4" w:space="0" w:color="auto"/>
              <w:right w:val="single" w:sz="4" w:space="0" w:color="auto"/>
            </w:tcBorders>
            <w:shd w:val="clear" w:color="auto" w:fill="auto"/>
            <w:noWrap/>
            <w:hideMark/>
          </w:tcPr>
          <w:p w14:paraId="68DFBDAA" w14:textId="77777777" w:rsidR="00B865F6" w:rsidRPr="00FB3308" w:rsidRDefault="00B865F6" w:rsidP="00FB3308">
            <w:pPr>
              <w:spacing w:line="256" w:lineRule="auto"/>
              <w:rPr>
                <w:sz w:val="16"/>
                <w:szCs w:val="16"/>
              </w:rPr>
            </w:pPr>
            <w:r w:rsidRPr="00FB3308">
              <w:rPr>
                <w:sz w:val="16"/>
                <w:szCs w:val="16"/>
              </w:rPr>
              <w:t> </w:t>
            </w:r>
          </w:p>
        </w:tc>
        <w:tc>
          <w:tcPr>
            <w:tcW w:w="1309" w:type="dxa"/>
            <w:tcBorders>
              <w:top w:val="nil"/>
              <w:left w:val="nil"/>
              <w:bottom w:val="single" w:sz="4" w:space="0" w:color="auto"/>
              <w:right w:val="single" w:sz="8" w:space="0" w:color="auto"/>
            </w:tcBorders>
            <w:shd w:val="clear" w:color="auto" w:fill="auto"/>
            <w:noWrap/>
            <w:hideMark/>
          </w:tcPr>
          <w:p w14:paraId="6A7C073C" w14:textId="77777777" w:rsidR="00B865F6" w:rsidRPr="00FB3308" w:rsidRDefault="00B865F6" w:rsidP="00FB3308">
            <w:pPr>
              <w:spacing w:line="256" w:lineRule="auto"/>
              <w:jc w:val="right"/>
              <w:rPr>
                <w:sz w:val="16"/>
                <w:szCs w:val="16"/>
              </w:rPr>
            </w:pPr>
            <w:r w:rsidRPr="00FB3308">
              <w:rPr>
                <w:sz w:val="16"/>
                <w:szCs w:val="16"/>
              </w:rPr>
              <w:t>4,930.00</w:t>
            </w:r>
          </w:p>
        </w:tc>
        <w:tc>
          <w:tcPr>
            <w:tcW w:w="1110" w:type="dxa"/>
            <w:tcBorders>
              <w:top w:val="nil"/>
              <w:left w:val="nil"/>
              <w:bottom w:val="single" w:sz="4" w:space="0" w:color="auto"/>
              <w:right w:val="single" w:sz="8" w:space="0" w:color="auto"/>
            </w:tcBorders>
          </w:tcPr>
          <w:p w14:paraId="332E78E4" w14:textId="77777777" w:rsidR="00B865F6" w:rsidRPr="00C70AA1" w:rsidRDefault="00B865F6" w:rsidP="00FB3308">
            <w:pPr>
              <w:spacing w:line="256" w:lineRule="auto"/>
              <w:jc w:val="right"/>
              <w:rPr>
                <w:sz w:val="16"/>
                <w:szCs w:val="16"/>
              </w:rPr>
            </w:pPr>
            <w:r w:rsidRPr="00C70AA1">
              <w:rPr>
                <w:sz w:val="16"/>
                <w:szCs w:val="16"/>
              </w:rPr>
              <w:t>4,930.00</w:t>
            </w:r>
          </w:p>
        </w:tc>
      </w:tr>
      <w:tr w:rsidR="00FB3308" w:rsidRPr="000B5AE5" w14:paraId="7FCA420F" w14:textId="77777777" w:rsidTr="00FB3308">
        <w:trPr>
          <w:trHeight w:val="240"/>
        </w:trPr>
        <w:tc>
          <w:tcPr>
            <w:tcW w:w="4712" w:type="dxa"/>
            <w:tcBorders>
              <w:top w:val="nil"/>
              <w:left w:val="single" w:sz="8" w:space="0" w:color="auto"/>
              <w:bottom w:val="single" w:sz="4" w:space="0" w:color="auto"/>
              <w:right w:val="single" w:sz="4" w:space="0" w:color="auto"/>
            </w:tcBorders>
            <w:shd w:val="clear" w:color="auto" w:fill="auto"/>
            <w:vAlign w:val="bottom"/>
            <w:hideMark/>
          </w:tcPr>
          <w:p w14:paraId="7A602F61" w14:textId="77777777" w:rsidR="00B865F6" w:rsidRPr="000B5AE5" w:rsidRDefault="00B865F6" w:rsidP="00FB3308">
            <w:pPr>
              <w:rPr>
                <w:b/>
                <w:bCs/>
                <w:sz w:val="18"/>
                <w:szCs w:val="18"/>
              </w:rPr>
            </w:pPr>
            <w:r w:rsidRPr="000B5AE5">
              <w:rPr>
                <w:b/>
                <w:bCs/>
                <w:sz w:val="18"/>
                <w:szCs w:val="18"/>
              </w:rPr>
              <w:t>Total for all emissions reduction (F1 to F4 pilot sites + Yelnya PA)</w:t>
            </w:r>
          </w:p>
        </w:tc>
        <w:tc>
          <w:tcPr>
            <w:tcW w:w="425" w:type="dxa"/>
            <w:tcBorders>
              <w:top w:val="nil"/>
              <w:left w:val="nil"/>
              <w:bottom w:val="single" w:sz="4" w:space="0" w:color="auto"/>
              <w:right w:val="single" w:sz="4" w:space="0" w:color="auto"/>
            </w:tcBorders>
            <w:shd w:val="clear" w:color="auto" w:fill="auto"/>
            <w:vAlign w:val="bottom"/>
            <w:hideMark/>
          </w:tcPr>
          <w:p w14:paraId="57068D01" w14:textId="77777777" w:rsidR="00B865F6" w:rsidRPr="000B5AE5" w:rsidRDefault="00B865F6" w:rsidP="00FB3308">
            <w:pPr>
              <w:rPr>
                <w:b/>
                <w:bCs/>
                <w:sz w:val="18"/>
                <w:szCs w:val="18"/>
              </w:rPr>
            </w:pPr>
            <w:r w:rsidRPr="000B5AE5">
              <w:rPr>
                <w:b/>
                <w:bCs/>
                <w:sz w:val="18"/>
                <w:szCs w:val="18"/>
              </w:rPr>
              <w:t> </w:t>
            </w:r>
          </w:p>
        </w:tc>
        <w:tc>
          <w:tcPr>
            <w:tcW w:w="1810" w:type="dxa"/>
            <w:tcBorders>
              <w:top w:val="nil"/>
              <w:left w:val="nil"/>
              <w:bottom w:val="single" w:sz="4" w:space="0" w:color="auto"/>
              <w:right w:val="single" w:sz="4" w:space="0" w:color="auto"/>
            </w:tcBorders>
            <w:shd w:val="clear" w:color="auto" w:fill="auto"/>
            <w:hideMark/>
          </w:tcPr>
          <w:p w14:paraId="315C4771" w14:textId="77777777" w:rsidR="00B865F6" w:rsidRPr="005E7B8C" w:rsidRDefault="00B865F6" w:rsidP="00FB3308">
            <w:pPr>
              <w:rPr>
                <w:b/>
                <w:bCs/>
                <w:sz w:val="18"/>
                <w:szCs w:val="18"/>
              </w:rPr>
            </w:pPr>
            <w:r w:rsidRPr="005E7B8C">
              <w:rPr>
                <w:b/>
                <w:bCs/>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14:paraId="3C2D78FE" w14:textId="77777777" w:rsidR="00B865F6" w:rsidRPr="005E7B8C" w:rsidRDefault="00B865F6" w:rsidP="00FB3308">
            <w:pPr>
              <w:jc w:val="right"/>
              <w:rPr>
                <w:color w:val="000000"/>
                <w:sz w:val="18"/>
                <w:szCs w:val="18"/>
              </w:rPr>
            </w:pPr>
            <w:r w:rsidRPr="005E7B8C">
              <w:rPr>
                <w:color w:val="000000"/>
                <w:sz w:val="18"/>
                <w:szCs w:val="18"/>
              </w:rPr>
              <w:t>15</w:t>
            </w:r>
            <w:r>
              <w:rPr>
                <w:color w:val="000000"/>
                <w:sz w:val="18"/>
                <w:szCs w:val="18"/>
              </w:rPr>
              <w:t>,</w:t>
            </w:r>
            <w:r>
              <w:rPr>
                <w:color w:val="000000"/>
                <w:sz w:val="18"/>
                <w:szCs w:val="18"/>
                <w:lang w:val="ru-RU"/>
              </w:rPr>
              <w:t>156</w:t>
            </w:r>
            <w:r w:rsidRPr="005E7B8C">
              <w:rPr>
                <w:color w:val="000000"/>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14:paraId="378771EE" w14:textId="77777777" w:rsidR="00B865F6" w:rsidRPr="005E7B8C" w:rsidRDefault="00B865F6" w:rsidP="00FB3308">
            <w:pPr>
              <w:jc w:val="right"/>
              <w:rPr>
                <w:color w:val="000000"/>
                <w:sz w:val="18"/>
                <w:szCs w:val="18"/>
              </w:rPr>
            </w:pPr>
            <w:r w:rsidRPr="005E7B8C">
              <w:rPr>
                <w:color w:val="000000"/>
                <w:sz w:val="18"/>
                <w:szCs w:val="18"/>
              </w:rPr>
              <w:t>205</w:t>
            </w:r>
            <w:r>
              <w:rPr>
                <w:color w:val="000000"/>
                <w:sz w:val="18"/>
                <w:szCs w:val="18"/>
              </w:rPr>
              <w:t>,</w:t>
            </w:r>
            <w:r w:rsidRPr="005E7B8C">
              <w:rPr>
                <w:color w:val="000000"/>
                <w:sz w:val="18"/>
                <w:szCs w:val="18"/>
              </w:rPr>
              <w:t>363.40</w:t>
            </w:r>
          </w:p>
        </w:tc>
        <w:tc>
          <w:tcPr>
            <w:tcW w:w="1134" w:type="dxa"/>
            <w:tcBorders>
              <w:top w:val="nil"/>
              <w:left w:val="nil"/>
              <w:bottom w:val="single" w:sz="4" w:space="0" w:color="auto"/>
              <w:right w:val="single" w:sz="4" w:space="0" w:color="auto"/>
            </w:tcBorders>
            <w:shd w:val="clear" w:color="auto" w:fill="auto"/>
            <w:noWrap/>
            <w:vAlign w:val="bottom"/>
            <w:hideMark/>
          </w:tcPr>
          <w:p w14:paraId="622A8024" w14:textId="77777777" w:rsidR="00B865F6" w:rsidRPr="005E7B8C" w:rsidRDefault="00B865F6" w:rsidP="00FB3308">
            <w:pPr>
              <w:jc w:val="right"/>
              <w:rPr>
                <w:color w:val="000000"/>
                <w:sz w:val="18"/>
                <w:szCs w:val="18"/>
              </w:rPr>
            </w:pPr>
            <w:r w:rsidRPr="005E7B8C">
              <w:rPr>
                <w:color w:val="000000"/>
                <w:sz w:val="18"/>
                <w:szCs w:val="18"/>
              </w:rPr>
              <w:t>94</w:t>
            </w:r>
            <w:r>
              <w:rPr>
                <w:color w:val="000000"/>
                <w:sz w:val="18"/>
                <w:szCs w:val="18"/>
              </w:rPr>
              <w:t>,</w:t>
            </w:r>
            <w:r w:rsidRPr="005E7B8C">
              <w:rPr>
                <w:color w:val="000000"/>
                <w:sz w:val="18"/>
                <w:szCs w:val="18"/>
              </w:rPr>
              <w:t>547.90</w:t>
            </w:r>
          </w:p>
        </w:tc>
        <w:tc>
          <w:tcPr>
            <w:tcW w:w="1134" w:type="dxa"/>
            <w:tcBorders>
              <w:top w:val="nil"/>
              <w:left w:val="nil"/>
              <w:bottom w:val="single" w:sz="4" w:space="0" w:color="auto"/>
              <w:right w:val="single" w:sz="4" w:space="0" w:color="auto"/>
            </w:tcBorders>
            <w:shd w:val="clear" w:color="auto" w:fill="auto"/>
            <w:noWrap/>
            <w:vAlign w:val="bottom"/>
            <w:hideMark/>
          </w:tcPr>
          <w:p w14:paraId="1382C643" w14:textId="77777777" w:rsidR="00B865F6" w:rsidRPr="005E7B8C" w:rsidRDefault="00B865F6" w:rsidP="00FB3308">
            <w:pPr>
              <w:jc w:val="right"/>
              <w:rPr>
                <w:color w:val="000000"/>
                <w:sz w:val="18"/>
                <w:szCs w:val="18"/>
              </w:rPr>
            </w:pPr>
            <w:r w:rsidRPr="005E7B8C">
              <w:rPr>
                <w:color w:val="000000"/>
                <w:sz w:val="18"/>
                <w:szCs w:val="18"/>
              </w:rPr>
              <w:t>110</w:t>
            </w:r>
            <w:r>
              <w:rPr>
                <w:color w:val="000000"/>
                <w:sz w:val="18"/>
                <w:szCs w:val="18"/>
              </w:rPr>
              <w:t>,</w:t>
            </w:r>
            <w:r w:rsidRPr="005E7B8C">
              <w:rPr>
                <w:color w:val="000000"/>
                <w:sz w:val="18"/>
                <w:szCs w:val="18"/>
              </w:rPr>
              <w:t>762.50</w:t>
            </w:r>
          </w:p>
        </w:tc>
        <w:tc>
          <w:tcPr>
            <w:tcW w:w="1309" w:type="dxa"/>
            <w:tcBorders>
              <w:top w:val="nil"/>
              <w:left w:val="nil"/>
              <w:bottom w:val="single" w:sz="4" w:space="0" w:color="auto"/>
              <w:right w:val="single" w:sz="8" w:space="0" w:color="auto"/>
            </w:tcBorders>
            <w:shd w:val="clear" w:color="auto" w:fill="auto"/>
            <w:noWrap/>
            <w:vAlign w:val="bottom"/>
            <w:hideMark/>
          </w:tcPr>
          <w:p w14:paraId="1AFCC25F" w14:textId="77777777" w:rsidR="00B865F6" w:rsidRPr="005E7B8C" w:rsidRDefault="00B865F6" w:rsidP="00FB3308">
            <w:pPr>
              <w:jc w:val="right"/>
              <w:rPr>
                <w:color w:val="000000"/>
                <w:sz w:val="18"/>
                <w:szCs w:val="18"/>
              </w:rPr>
            </w:pPr>
            <w:r w:rsidRPr="005E7B8C">
              <w:rPr>
                <w:color w:val="000000"/>
                <w:sz w:val="18"/>
                <w:szCs w:val="18"/>
              </w:rPr>
              <w:t>2</w:t>
            </w:r>
            <w:r>
              <w:rPr>
                <w:color w:val="000000"/>
                <w:sz w:val="18"/>
                <w:szCs w:val="18"/>
              </w:rPr>
              <w:t>,</w:t>
            </w:r>
            <w:r w:rsidRPr="005E7B8C">
              <w:rPr>
                <w:color w:val="000000"/>
                <w:sz w:val="18"/>
                <w:szCs w:val="18"/>
              </w:rPr>
              <w:t>220</w:t>
            </w:r>
            <w:r>
              <w:rPr>
                <w:color w:val="000000"/>
                <w:sz w:val="18"/>
                <w:szCs w:val="18"/>
              </w:rPr>
              <w:t>,</w:t>
            </w:r>
            <w:r w:rsidRPr="005E7B8C">
              <w:rPr>
                <w:color w:val="000000"/>
                <w:sz w:val="18"/>
                <w:szCs w:val="18"/>
              </w:rPr>
              <w:t>179</w:t>
            </w:r>
            <w:r w:rsidRPr="005E7B8C">
              <w:rPr>
                <w:sz w:val="18"/>
                <w:szCs w:val="18"/>
              </w:rPr>
              <w:t>.00</w:t>
            </w:r>
          </w:p>
        </w:tc>
        <w:tc>
          <w:tcPr>
            <w:tcW w:w="1110" w:type="dxa"/>
            <w:tcBorders>
              <w:top w:val="nil"/>
              <w:left w:val="nil"/>
              <w:bottom w:val="single" w:sz="4" w:space="0" w:color="auto"/>
              <w:right w:val="single" w:sz="8" w:space="0" w:color="auto"/>
            </w:tcBorders>
            <w:vAlign w:val="bottom"/>
          </w:tcPr>
          <w:p w14:paraId="6DB97BAB" w14:textId="77777777" w:rsidR="00B865F6" w:rsidRPr="00C70AA1" w:rsidRDefault="00B865F6" w:rsidP="00FB3308">
            <w:pPr>
              <w:jc w:val="right"/>
              <w:rPr>
                <w:sz w:val="18"/>
                <w:szCs w:val="18"/>
              </w:rPr>
            </w:pPr>
            <w:r w:rsidRPr="00C70AA1">
              <w:rPr>
                <w:sz w:val="18"/>
                <w:szCs w:val="18"/>
              </w:rPr>
              <w:t>2,220,179.00</w:t>
            </w:r>
          </w:p>
        </w:tc>
      </w:tr>
    </w:tbl>
    <w:p w14:paraId="0D552BDE" w14:textId="77777777" w:rsidR="00B865F6" w:rsidRDefault="00B865F6" w:rsidP="00097B05">
      <w:pPr>
        <w:rPr>
          <w:szCs w:val="24"/>
        </w:rPr>
        <w:sectPr w:rsidR="00B865F6" w:rsidSect="00B865F6">
          <w:pgSz w:w="16838" w:h="11906" w:orient="landscape"/>
          <w:pgMar w:top="1440" w:right="1440" w:bottom="1440" w:left="1440" w:header="720" w:footer="720" w:gutter="0"/>
          <w:cols w:space="720"/>
          <w:docGrid w:linePitch="326"/>
        </w:sectPr>
      </w:pPr>
    </w:p>
    <w:p w14:paraId="1780A537" w14:textId="77777777" w:rsidR="005B4D3A" w:rsidRPr="00F622E5" w:rsidRDefault="005B4D3A" w:rsidP="00FB3308">
      <w:pPr>
        <w:rPr>
          <w:i/>
        </w:rPr>
      </w:pPr>
      <w:r w:rsidRPr="00F622E5">
        <w:rPr>
          <w:i/>
        </w:rPr>
        <w:lastRenderedPageBreak/>
        <w:t xml:space="preserve">Output 2.3.4: Monitoring and reporting on biodiversity parameters (status and changes in water level, vegetation communities, and biodiversity) at pilot sites (BD funding) </w:t>
      </w:r>
    </w:p>
    <w:p w14:paraId="3D4EDFFC" w14:textId="77777777" w:rsidR="00B17EF4" w:rsidRPr="00B17EF4" w:rsidRDefault="00B17EF4" w:rsidP="00B17EF4">
      <w:pPr>
        <w:pStyle w:val="ListParagraph"/>
        <w:ind w:left="0"/>
        <w:jc w:val="both"/>
        <w:rPr>
          <w:szCs w:val="24"/>
        </w:rPr>
      </w:pPr>
    </w:p>
    <w:p w14:paraId="15F39872" w14:textId="77777777" w:rsidR="00B17EF4" w:rsidRDefault="008B4C3F" w:rsidP="00CA3E6A">
      <w:pPr>
        <w:pStyle w:val="ListParagraph"/>
        <w:numPr>
          <w:ilvl w:val="0"/>
          <w:numId w:val="31"/>
        </w:numPr>
        <w:ind w:left="0" w:firstLine="0"/>
        <w:jc w:val="both"/>
        <w:rPr>
          <w:szCs w:val="24"/>
        </w:rPr>
      </w:pPr>
      <w:r w:rsidRPr="00B17EF4">
        <w:rPr>
          <w:szCs w:val="24"/>
        </w:rPr>
        <w:t xml:space="preserve">Under this output, pre-restoration and post-restoration monitoring of the pilot sites </w:t>
      </w:r>
      <w:r w:rsidR="00C11B17" w:rsidRPr="00B17EF4">
        <w:rPr>
          <w:szCs w:val="24"/>
        </w:rPr>
        <w:t xml:space="preserve">was planned in order to </w:t>
      </w:r>
      <w:r w:rsidRPr="00B17EF4">
        <w:rPr>
          <w:szCs w:val="24"/>
        </w:rPr>
        <w:t xml:space="preserve"> the impact of the project on biodiversity. Monitoring </w:t>
      </w:r>
      <w:r w:rsidR="00C11B17" w:rsidRPr="00B17EF4">
        <w:rPr>
          <w:szCs w:val="24"/>
        </w:rPr>
        <w:t xml:space="preserve">was </w:t>
      </w:r>
      <w:r w:rsidRPr="00B17EF4">
        <w:rPr>
          <w:szCs w:val="24"/>
        </w:rPr>
        <w:t xml:space="preserve"> performed by experts and specialist organizations </w:t>
      </w:r>
      <w:r w:rsidR="00C11B17" w:rsidRPr="00B17EF4">
        <w:rPr>
          <w:szCs w:val="24"/>
        </w:rPr>
        <w:t xml:space="preserve">contracted by the project </w:t>
      </w:r>
      <w:r w:rsidRPr="00B17EF4">
        <w:rPr>
          <w:szCs w:val="24"/>
        </w:rPr>
        <w:t>under the guidance of the Project Scientific Coordinator.</w:t>
      </w:r>
    </w:p>
    <w:p w14:paraId="3D2C1559" w14:textId="77777777" w:rsidR="00B17EF4" w:rsidRDefault="00B17EF4" w:rsidP="00B17EF4">
      <w:pPr>
        <w:pStyle w:val="ListParagraph"/>
        <w:ind w:left="0"/>
        <w:jc w:val="both"/>
        <w:rPr>
          <w:szCs w:val="24"/>
        </w:rPr>
      </w:pPr>
    </w:p>
    <w:p w14:paraId="5F3BB931" w14:textId="77777777" w:rsidR="00C11B17" w:rsidRPr="00B17EF4" w:rsidRDefault="00C11B17" w:rsidP="00CA3E6A">
      <w:pPr>
        <w:pStyle w:val="ListParagraph"/>
        <w:numPr>
          <w:ilvl w:val="0"/>
          <w:numId w:val="31"/>
        </w:numPr>
        <w:ind w:left="0" w:firstLine="0"/>
        <w:jc w:val="both"/>
        <w:rPr>
          <w:szCs w:val="24"/>
        </w:rPr>
      </w:pPr>
      <w:r w:rsidRPr="00B17EF4">
        <w:rPr>
          <w:szCs w:val="24"/>
        </w:rPr>
        <w:t>A summary of monitoring performed includes:</w:t>
      </w:r>
    </w:p>
    <w:p w14:paraId="113C800B" w14:textId="77777777" w:rsidR="008B4C3F" w:rsidRPr="007C5CD6" w:rsidRDefault="008B4C3F" w:rsidP="006317BC">
      <w:pPr>
        <w:pStyle w:val="Bullet1"/>
        <w:numPr>
          <w:ilvl w:val="0"/>
          <w:numId w:val="23"/>
        </w:numPr>
        <w:tabs>
          <w:tab w:val="clear" w:pos="216"/>
          <w:tab w:val="num" w:pos="1134"/>
        </w:tabs>
        <w:suppressAutoHyphens w:val="0"/>
        <w:autoSpaceDN/>
        <w:ind w:left="1134" w:hanging="425"/>
        <w:textAlignment w:val="auto"/>
        <w:rPr>
          <w:sz w:val="24"/>
          <w:szCs w:val="24"/>
        </w:rPr>
      </w:pPr>
      <w:r w:rsidRPr="007C5CD6">
        <w:rPr>
          <w:sz w:val="24"/>
          <w:szCs w:val="24"/>
        </w:rPr>
        <w:t>Changes in vegetation type combinations in degraded peatlands before and after re-wetting of drained agricultural peatlands (Output 2.1.1) and drained forest peatlands (Output 2.2.2), as observed from repeat satellite images and during field surveys;</w:t>
      </w:r>
    </w:p>
    <w:p w14:paraId="5908E768" w14:textId="77777777" w:rsidR="008B4C3F" w:rsidRPr="007C5CD6" w:rsidRDefault="008B4C3F" w:rsidP="006317BC">
      <w:pPr>
        <w:pStyle w:val="Bullet1"/>
        <w:numPr>
          <w:ilvl w:val="0"/>
          <w:numId w:val="23"/>
        </w:numPr>
        <w:tabs>
          <w:tab w:val="clear" w:pos="216"/>
          <w:tab w:val="num" w:pos="1134"/>
        </w:tabs>
        <w:suppressAutoHyphens w:val="0"/>
        <w:autoSpaceDN/>
        <w:ind w:left="1134" w:hanging="425"/>
        <w:textAlignment w:val="auto"/>
        <w:rPr>
          <w:sz w:val="24"/>
          <w:szCs w:val="24"/>
        </w:rPr>
      </w:pPr>
      <w:r w:rsidRPr="007C5CD6">
        <w:rPr>
          <w:sz w:val="24"/>
          <w:szCs w:val="24"/>
        </w:rPr>
        <w:t xml:space="preserve">Changes in the numbers of indicative bird species in degraded peatlands before and after re-wetting of drained agricultural peatlands (Output 2.1.1) and drained forest peatlands (Output 2.2.2), through measurement along permanent migration routes and head counts; </w:t>
      </w:r>
    </w:p>
    <w:p w14:paraId="45A27093" w14:textId="77777777" w:rsidR="008B4C3F" w:rsidRPr="007C5CD6" w:rsidRDefault="008B4C3F" w:rsidP="006317BC">
      <w:pPr>
        <w:pStyle w:val="Bullet1"/>
        <w:numPr>
          <w:ilvl w:val="0"/>
          <w:numId w:val="23"/>
        </w:numPr>
        <w:tabs>
          <w:tab w:val="clear" w:pos="216"/>
          <w:tab w:val="num" w:pos="1134"/>
        </w:tabs>
        <w:suppressAutoHyphens w:val="0"/>
        <w:autoSpaceDN/>
        <w:ind w:left="1134" w:hanging="425"/>
        <w:textAlignment w:val="auto"/>
        <w:rPr>
          <w:sz w:val="24"/>
          <w:szCs w:val="24"/>
        </w:rPr>
      </w:pPr>
      <w:r w:rsidRPr="007C5CD6">
        <w:rPr>
          <w:sz w:val="24"/>
          <w:szCs w:val="24"/>
        </w:rPr>
        <w:t>Changes in indicative bird species populations in sections of the drainage systems where arable land has been converted into meadows (Output 2.1.2), through measurement along permanent migration routes and head counts;</w:t>
      </w:r>
    </w:p>
    <w:p w14:paraId="03C5918C" w14:textId="77777777" w:rsidR="008B4C3F" w:rsidRPr="007C5CD6" w:rsidRDefault="008B4C3F" w:rsidP="006317BC">
      <w:pPr>
        <w:pStyle w:val="Bullet1"/>
        <w:numPr>
          <w:ilvl w:val="0"/>
          <w:numId w:val="23"/>
        </w:numPr>
        <w:tabs>
          <w:tab w:val="clear" w:pos="216"/>
          <w:tab w:val="num" w:pos="1134"/>
        </w:tabs>
        <w:suppressAutoHyphens w:val="0"/>
        <w:autoSpaceDN/>
        <w:ind w:left="1134" w:hanging="425"/>
        <w:textAlignment w:val="auto"/>
        <w:rPr>
          <w:sz w:val="24"/>
          <w:szCs w:val="24"/>
        </w:rPr>
      </w:pPr>
      <w:r w:rsidRPr="007C5CD6">
        <w:rPr>
          <w:sz w:val="24"/>
          <w:szCs w:val="24"/>
        </w:rPr>
        <w:t>Changes in Curlew, Grouse and Capercaillie populations in degraded peatlands before and after the improvement of the displaying grounds and removal of overgrowth from the open bogs (Output 1.2.1);</w:t>
      </w:r>
    </w:p>
    <w:p w14:paraId="4D6D48AD" w14:textId="77777777" w:rsidR="008B4C3F" w:rsidRPr="007C5CD6" w:rsidRDefault="008B4C3F" w:rsidP="006317BC">
      <w:pPr>
        <w:pStyle w:val="Bullet1"/>
        <w:numPr>
          <w:ilvl w:val="0"/>
          <w:numId w:val="23"/>
        </w:numPr>
        <w:tabs>
          <w:tab w:val="clear" w:pos="216"/>
          <w:tab w:val="num" w:pos="1134"/>
        </w:tabs>
        <w:suppressAutoHyphens w:val="0"/>
        <w:autoSpaceDN/>
        <w:ind w:left="1134" w:hanging="425"/>
        <w:textAlignment w:val="auto"/>
        <w:rPr>
          <w:sz w:val="24"/>
          <w:szCs w:val="24"/>
        </w:rPr>
      </w:pPr>
      <w:r w:rsidRPr="007C5CD6">
        <w:rPr>
          <w:sz w:val="24"/>
          <w:szCs w:val="24"/>
        </w:rPr>
        <w:t>Changes in water level in degraded peatlands before and after re-wetting of drained agricultural peatlands (Output 2.1.1) and drained forest peatlands (Output 2.2.2), as observed through field surveys.</w:t>
      </w:r>
    </w:p>
    <w:p w14:paraId="748A041D" w14:textId="77777777" w:rsidR="008B4C3F" w:rsidRDefault="008B4C3F" w:rsidP="00CE1587">
      <w:pPr>
        <w:pStyle w:val="Para"/>
        <w:ind w:firstLine="0"/>
      </w:pPr>
    </w:p>
    <w:p w14:paraId="6DCCC29F" w14:textId="77777777" w:rsidR="00B17EF4" w:rsidRDefault="00C11B17" w:rsidP="00CA3E6A">
      <w:pPr>
        <w:pStyle w:val="ListParagraph"/>
        <w:numPr>
          <w:ilvl w:val="0"/>
          <w:numId w:val="31"/>
        </w:numPr>
        <w:ind w:left="0" w:firstLine="0"/>
        <w:jc w:val="both"/>
        <w:rPr>
          <w:szCs w:val="24"/>
        </w:rPr>
      </w:pPr>
      <w:r w:rsidRPr="00B17EF4">
        <w:rPr>
          <w:szCs w:val="24"/>
        </w:rPr>
        <w:t>The SRF Indicator for this Output was “ Improvement in biodiversity indicator species at pilot sites” and baseline and target were changes in values from baseline table. This indicator does not actually measure success / failure of the Output i.e. it does not measure if the monitoring was done effectively per se, but rather is measure of if the various Outputs related to improved conditions and protection were effective.</w:t>
      </w:r>
    </w:p>
    <w:p w14:paraId="635331CA" w14:textId="77777777" w:rsidR="00B17EF4" w:rsidRDefault="00B17EF4" w:rsidP="00B17EF4">
      <w:pPr>
        <w:pStyle w:val="ListParagraph"/>
        <w:ind w:left="0"/>
        <w:jc w:val="both"/>
        <w:rPr>
          <w:szCs w:val="24"/>
        </w:rPr>
      </w:pPr>
    </w:p>
    <w:p w14:paraId="09A9FF1B" w14:textId="77777777" w:rsidR="00957E2C" w:rsidRDefault="00F169A9" w:rsidP="00CA3E6A">
      <w:pPr>
        <w:pStyle w:val="ListParagraph"/>
        <w:numPr>
          <w:ilvl w:val="0"/>
          <w:numId w:val="31"/>
        </w:numPr>
        <w:ind w:left="0" w:firstLine="0"/>
        <w:jc w:val="both"/>
        <w:rPr>
          <w:szCs w:val="24"/>
        </w:rPr>
      </w:pPr>
      <w:r w:rsidRPr="00B17EF4">
        <w:rPr>
          <w:szCs w:val="24"/>
        </w:rPr>
        <w:t xml:space="preserve"> </w:t>
      </w:r>
      <w:r w:rsidR="009161AF" w:rsidRPr="00B17EF4">
        <w:rPr>
          <w:szCs w:val="24"/>
        </w:rPr>
        <w:t>The</w:t>
      </w:r>
      <w:r w:rsidR="00957E2C" w:rsidRPr="00B17EF4">
        <w:rPr>
          <w:szCs w:val="24"/>
        </w:rPr>
        <w:t xml:space="preserve"> updated baseline table from the </w:t>
      </w:r>
      <w:r w:rsidR="00DE222E" w:rsidRPr="00B17EF4">
        <w:rPr>
          <w:szCs w:val="24"/>
        </w:rPr>
        <w:t>project document</w:t>
      </w:r>
      <w:r w:rsidR="00957E2C" w:rsidRPr="00B17EF4">
        <w:rPr>
          <w:szCs w:val="24"/>
        </w:rPr>
        <w:t xml:space="preserve"> SRF including status of biodiversity indicator species at EOP is provided below. </w:t>
      </w:r>
      <w:r w:rsidR="009161AF" w:rsidRPr="00B17EF4">
        <w:rPr>
          <w:szCs w:val="24"/>
        </w:rPr>
        <w:t>It is noteworthy that despite the very short time period involve a</w:t>
      </w:r>
      <w:r w:rsidR="00F622E5" w:rsidRPr="00B17EF4">
        <w:rPr>
          <w:szCs w:val="24"/>
        </w:rPr>
        <w:t xml:space="preserve">nd the rather ambitious targets, </w:t>
      </w:r>
      <w:r w:rsidR="009161AF" w:rsidRPr="00B17EF4">
        <w:rPr>
          <w:szCs w:val="24"/>
        </w:rPr>
        <w:t xml:space="preserve">some very significant positive changes in values for indicator species were recorded. Almost all indicator species showed a positive change (blue and yellow highlighting) and a large proportion met or exceeded targets values.  Only the species </w:t>
      </w:r>
      <w:r w:rsidR="009161AF" w:rsidRPr="00B17EF4">
        <w:rPr>
          <w:i/>
          <w:szCs w:val="24"/>
        </w:rPr>
        <w:t>Numenius arquata (</w:t>
      </w:r>
      <w:r w:rsidR="009161AF" w:rsidRPr="00B17EF4">
        <w:rPr>
          <w:szCs w:val="24"/>
        </w:rPr>
        <w:t>Eurasian Curlew</w:t>
      </w:r>
      <w:r w:rsidR="009161AF" w:rsidRPr="00B17EF4">
        <w:rPr>
          <w:i/>
          <w:szCs w:val="24"/>
        </w:rPr>
        <w:t xml:space="preserve">) </w:t>
      </w:r>
      <w:r w:rsidR="009161AF" w:rsidRPr="00B17EF4">
        <w:rPr>
          <w:szCs w:val="24"/>
        </w:rPr>
        <w:t xml:space="preserve">was not </w:t>
      </w:r>
      <w:r w:rsidR="00F622E5" w:rsidRPr="00B17EF4">
        <w:rPr>
          <w:szCs w:val="24"/>
        </w:rPr>
        <w:t>recorded</w:t>
      </w:r>
      <w:r w:rsidR="009161AF" w:rsidRPr="00B17EF4">
        <w:rPr>
          <w:szCs w:val="24"/>
        </w:rPr>
        <w:t xml:space="preserve"> at all either before or after project activities.</w:t>
      </w:r>
    </w:p>
    <w:p w14:paraId="59AC77CA" w14:textId="77777777" w:rsidR="00B17EF4" w:rsidRPr="00B17EF4" w:rsidRDefault="00B17EF4" w:rsidP="00B17EF4">
      <w:pPr>
        <w:pStyle w:val="ListParagraph"/>
        <w:rPr>
          <w:szCs w:val="24"/>
        </w:rPr>
      </w:pPr>
    </w:p>
    <w:p w14:paraId="487C5713" w14:textId="77777777" w:rsidR="00957E2C" w:rsidRPr="007C5CD6" w:rsidRDefault="00957E2C" w:rsidP="00957E2C">
      <w:pPr>
        <w:rPr>
          <w:b/>
          <w:szCs w:val="24"/>
        </w:rPr>
      </w:pPr>
      <w:r w:rsidRPr="007C5CD6">
        <w:rPr>
          <w:b/>
          <w:szCs w:val="24"/>
        </w:rPr>
        <w:t>Table</w:t>
      </w:r>
      <w:r w:rsidR="00F169A9">
        <w:rPr>
          <w:b/>
          <w:szCs w:val="24"/>
        </w:rPr>
        <w:t xml:space="preserve"> 14</w:t>
      </w:r>
      <w:r w:rsidRPr="007C5CD6">
        <w:rPr>
          <w:b/>
          <w:szCs w:val="24"/>
        </w:rPr>
        <w:t xml:space="preserve">: Updated (EOP) Details on Biodiversity Indicators to be Measured at Pilot Sites  (from Project SRF) </w:t>
      </w:r>
    </w:p>
    <w:p w14:paraId="652553CF" w14:textId="77777777" w:rsidR="00957E2C" w:rsidRPr="000B5AE5" w:rsidRDefault="00957E2C" w:rsidP="00957E2C">
      <w:pPr>
        <w:rPr>
          <w:b/>
          <w:sz w:val="18"/>
          <w:szCs w:val="18"/>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991"/>
        <w:gridCol w:w="1850"/>
        <w:gridCol w:w="1319"/>
        <w:gridCol w:w="1603"/>
      </w:tblGrid>
      <w:tr w:rsidR="00957E2C" w:rsidRPr="000B5AE5" w14:paraId="18E8CC50" w14:textId="77777777" w:rsidTr="00AA7DDF">
        <w:trPr>
          <w:trHeight w:val="215"/>
          <w:tblHeader/>
        </w:trPr>
        <w:tc>
          <w:tcPr>
            <w:tcW w:w="2207" w:type="dxa"/>
            <w:shd w:val="clear" w:color="auto" w:fill="auto"/>
          </w:tcPr>
          <w:p w14:paraId="640D1938" w14:textId="77777777" w:rsidR="00957E2C" w:rsidRPr="000B5AE5" w:rsidRDefault="00957E2C" w:rsidP="00AA7DDF">
            <w:pPr>
              <w:rPr>
                <w:b/>
                <w:sz w:val="18"/>
                <w:szCs w:val="18"/>
              </w:rPr>
            </w:pPr>
            <w:r w:rsidRPr="000B5AE5">
              <w:rPr>
                <w:b/>
                <w:sz w:val="18"/>
                <w:szCs w:val="18"/>
              </w:rPr>
              <w:t>BD Indicator species</w:t>
            </w:r>
          </w:p>
        </w:tc>
        <w:tc>
          <w:tcPr>
            <w:tcW w:w="2126" w:type="dxa"/>
            <w:shd w:val="clear" w:color="auto" w:fill="auto"/>
          </w:tcPr>
          <w:p w14:paraId="658D5E32" w14:textId="77777777" w:rsidR="00957E2C" w:rsidRPr="000B5AE5" w:rsidRDefault="00957E2C" w:rsidP="00AA7DDF">
            <w:pPr>
              <w:rPr>
                <w:b/>
                <w:sz w:val="18"/>
                <w:szCs w:val="18"/>
              </w:rPr>
            </w:pPr>
            <w:r w:rsidRPr="000B5AE5">
              <w:rPr>
                <w:b/>
                <w:sz w:val="18"/>
                <w:szCs w:val="18"/>
              </w:rPr>
              <w:t>Baseline</w:t>
            </w:r>
          </w:p>
        </w:tc>
        <w:tc>
          <w:tcPr>
            <w:tcW w:w="1985" w:type="dxa"/>
            <w:shd w:val="clear" w:color="auto" w:fill="auto"/>
          </w:tcPr>
          <w:p w14:paraId="7B6390BB" w14:textId="77777777" w:rsidR="00957E2C" w:rsidRPr="000B5AE5" w:rsidRDefault="00957E2C" w:rsidP="00AA7DDF">
            <w:pPr>
              <w:rPr>
                <w:b/>
                <w:sz w:val="18"/>
                <w:szCs w:val="18"/>
              </w:rPr>
            </w:pPr>
            <w:r w:rsidRPr="000B5AE5">
              <w:rPr>
                <w:b/>
                <w:sz w:val="18"/>
                <w:szCs w:val="18"/>
              </w:rPr>
              <w:t>Target</w:t>
            </w:r>
          </w:p>
        </w:tc>
        <w:tc>
          <w:tcPr>
            <w:tcW w:w="1417" w:type="dxa"/>
          </w:tcPr>
          <w:p w14:paraId="35B45DB4" w14:textId="77777777" w:rsidR="00957E2C" w:rsidRPr="00C70AA1" w:rsidRDefault="00957E2C" w:rsidP="00AA7DDF">
            <w:pPr>
              <w:rPr>
                <w:b/>
                <w:sz w:val="18"/>
                <w:szCs w:val="18"/>
              </w:rPr>
            </w:pPr>
            <w:r w:rsidRPr="00C70AA1">
              <w:rPr>
                <w:b/>
                <w:sz w:val="18"/>
                <w:szCs w:val="18"/>
              </w:rPr>
              <w:t>Status EOP</w:t>
            </w:r>
          </w:p>
        </w:tc>
        <w:tc>
          <w:tcPr>
            <w:tcW w:w="1701" w:type="dxa"/>
          </w:tcPr>
          <w:p w14:paraId="637BA153" w14:textId="77777777" w:rsidR="00957E2C" w:rsidRPr="00C70AA1" w:rsidRDefault="00957E2C" w:rsidP="00AA7DDF">
            <w:pPr>
              <w:rPr>
                <w:b/>
                <w:sz w:val="18"/>
                <w:szCs w:val="18"/>
              </w:rPr>
            </w:pPr>
            <w:r w:rsidRPr="00C70AA1">
              <w:rPr>
                <w:b/>
                <w:sz w:val="18"/>
                <w:szCs w:val="18"/>
              </w:rPr>
              <w:t>Source of data and comment (if any)</w:t>
            </w:r>
          </w:p>
        </w:tc>
      </w:tr>
      <w:tr w:rsidR="00957E2C" w:rsidRPr="0013705D" w14:paraId="23CAB144" w14:textId="77777777" w:rsidTr="00AA7DDF">
        <w:trPr>
          <w:trHeight w:val="70"/>
        </w:trPr>
        <w:tc>
          <w:tcPr>
            <w:tcW w:w="6318" w:type="dxa"/>
            <w:gridSpan w:val="3"/>
            <w:shd w:val="clear" w:color="auto" w:fill="auto"/>
          </w:tcPr>
          <w:p w14:paraId="35F2E6C4" w14:textId="77777777" w:rsidR="00957E2C" w:rsidRPr="0013705D" w:rsidRDefault="00957E2C" w:rsidP="00AA7DDF">
            <w:pPr>
              <w:rPr>
                <w:b/>
                <w:sz w:val="18"/>
                <w:szCs w:val="18"/>
              </w:rPr>
            </w:pPr>
            <w:r w:rsidRPr="0013705D">
              <w:rPr>
                <w:b/>
                <w:sz w:val="18"/>
                <w:szCs w:val="18"/>
              </w:rPr>
              <w:t>F.1.1 Mgle</w:t>
            </w:r>
          </w:p>
        </w:tc>
        <w:tc>
          <w:tcPr>
            <w:tcW w:w="1417" w:type="dxa"/>
          </w:tcPr>
          <w:p w14:paraId="428BAE8A" w14:textId="77777777" w:rsidR="00957E2C" w:rsidRPr="0013705D" w:rsidRDefault="00957E2C" w:rsidP="00AA7DDF">
            <w:pPr>
              <w:rPr>
                <w:b/>
                <w:sz w:val="18"/>
                <w:szCs w:val="18"/>
              </w:rPr>
            </w:pPr>
          </w:p>
        </w:tc>
        <w:tc>
          <w:tcPr>
            <w:tcW w:w="1701" w:type="dxa"/>
          </w:tcPr>
          <w:p w14:paraId="03B3CCF6" w14:textId="77777777" w:rsidR="00957E2C" w:rsidRPr="0013705D" w:rsidRDefault="00957E2C" w:rsidP="00AA7DDF">
            <w:pPr>
              <w:rPr>
                <w:b/>
                <w:sz w:val="18"/>
                <w:szCs w:val="18"/>
              </w:rPr>
            </w:pPr>
          </w:p>
        </w:tc>
      </w:tr>
      <w:tr w:rsidR="00957E2C" w:rsidRPr="000B5AE5" w14:paraId="210DB274" w14:textId="77777777" w:rsidTr="00AA7DDF">
        <w:trPr>
          <w:trHeight w:val="70"/>
        </w:trPr>
        <w:tc>
          <w:tcPr>
            <w:tcW w:w="2207" w:type="dxa"/>
            <w:shd w:val="clear" w:color="auto" w:fill="auto"/>
          </w:tcPr>
          <w:p w14:paraId="31FF4483" w14:textId="77777777" w:rsidR="00957E2C" w:rsidRPr="000B5AE5" w:rsidRDefault="00957E2C" w:rsidP="00AA7DDF">
            <w:pPr>
              <w:rPr>
                <w:sz w:val="18"/>
                <w:szCs w:val="18"/>
              </w:rPr>
            </w:pPr>
            <w:r w:rsidRPr="000B5AE5">
              <w:rPr>
                <w:i/>
                <w:iCs/>
                <w:sz w:val="18"/>
                <w:szCs w:val="18"/>
              </w:rPr>
              <w:t>Botaurus stellaris</w:t>
            </w:r>
          </w:p>
        </w:tc>
        <w:tc>
          <w:tcPr>
            <w:tcW w:w="2126" w:type="dxa"/>
            <w:shd w:val="clear" w:color="auto" w:fill="auto"/>
          </w:tcPr>
          <w:p w14:paraId="28F42205" w14:textId="77777777" w:rsidR="00957E2C" w:rsidRPr="000B5AE5" w:rsidRDefault="00957E2C" w:rsidP="00AA7DDF">
            <w:pPr>
              <w:rPr>
                <w:sz w:val="18"/>
                <w:szCs w:val="18"/>
              </w:rPr>
            </w:pPr>
            <w:r w:rsidRPr="000B5AE5">
              <w:rPr>
                <w:sz w:val="18"/>
                <w:szCs w:val="18"/>
              </w:rPr>
              <w:t>0</w:t>
            </w:r>
          </w:p>
        </w:tc>
        <w:tc>
          <w:tcPr>
            <w:tcW w:w="1985" w:type="dxa"/>
            <w:shd w:val="clear" w:color="auto" w:fill="auto"/>
          </w:tcPr>
          <w:p w14:paraId="38C9D7C8" w14:textId="77777777" w:rsidR="00957E2C" w:rsidRPr="000B5AE5" w:rsidRDefault="00957E2C" w:rsidP="00AA7DDF">
            <w:pPr>
              <w:rPr>
                <w:sz w:val="18"/>
                <w:szCs w:val="18"/>
              </w:rPr>
            </w:pPr>
            <w:r w:rsidRPr="000B5AE5">
              <w:rPr>
                <w:sz w:val="18"/>
                <w:szCs w:val="18"/>
              </w:rPr>
              <w:t>2 pairs</w:t>
            </w:r>
          </w:p>
        </w:tc>
        <w:tc>
          <w:tcPr>
            <w:tcW w:w="1417" w:type="dxa"/>
          </w:tcPr>
          <w:p w14:paraId="3267F5D0" w14:textId="77777777" w:rsidR="00957E2C" w:rsidRPr="000B5AE5" w:rsidRDefault="00957E2C" w:rsidP="00AA7DDF">
            <w:pPr>
              <w:rPr>
                <w:sz w:val="18"/>
                <w:szCs w:val="18"/>
              </w:rPr>
            </w:pPr>
            <w:r>
              <w:rPr>
                <w:sz w:val="18"/>
                <w:szCs w:val="18"/>
              </w:rPr>
              <w:t>1 pair</w:t>
            </w:r>
          </w:p>
        </w:tc>
        <w:tc>
          <w:tcPr>
            <w:tcW w:w="1701" w:type="dxa"/>
          </w:tcPr>
          <w:p w14:paraId="594E0474" w14:textId="77777777" w:rsidR="00957E2C" w:rsidRPr="000B5AE5" w:rsidRDefault="00957E2C" w:rsidP="00AA7DDF">
            <w:pPr>
              <w:rPr>
                <w:sz w:val="18"/>
                <w:szCs w:val="18"/>
              </w:rPr>
            </w:pPr>
            <w:r>
              <w:rPr>
                <w:sz w:val="18"/>
                <w:szCs w:val="18"/>
              </w:rPr>
              <w:t>Expert report (2014) and field data (2016-2017)</w:t>
            </w:r>
          </w:p>
        </w:tc>
      </w:tr>
      <w:tr w:rsidR="00957E2C" w:rsidRPr="000B5AE5" w14:paraId="5438ECEE" w14:textId="77777777" w:rsidTr="00AA7DDF">
        <w:trPr>
          <w:trHeight w:val="70"/>
        </w:trPr>
        <w:tc>
          <w:tcPr>
            <w:tcW w:w="2207" w:type="dxa"/>
            <w:shd w:val="clear" w:color="auto" w:fill="auto"/>
          </w:tcPr>
          <w:p w14:paraId="2583DD97" w14:textId="77777777" w:rsidR="00957E2C" w:rsidRPr="000B5AE5" w:rsidRDefault="00957E2C" w:rsidP="00AA7DDF">
            <w:pPr>
              <w:rPr>
                <w:sz w:val="18"/>
                <w:szCs w:val="18"/>
              </w:rPr>
            </w:pPr>
            <w:r w:rsidRPr="000B5AE5">
              <w:rPr>
                <w:i/>
                <w:iCs/>
                <w:sz w:val="18"/>
                <w:szCs w:val="18"/>
              </w:rPr>
              <w:t>Emberiza  schoeniclus</w:t>
            </w:r>
          </w:p>
        </w:tc>
        <w:tc>
          <w:tcPr>
            <w:tcW w:w="2126" w:type="dxa"/>
            <w:shd w:val="clear" w:color="auto" w:fill="auto"/>
          </w:tcPr>
          <w:p w14:paraId="4ED8AE57" w14:textId="77777777" w:rsidR="00957E2C" w:rsidRPr="000B5AE5" w:rsidRDefault="00957E2C" w:rsidP="00AA7DDF">
            <w:pPr>
              <w:rPr>
                <w:sz w:val="18"/>
                <w:szCs w:val="18"/>
              </w:rPr>
            </w:pPr>
            <w:r w:rsidRPr="000B5AE5">
              <w:rPr>
                <w:sz w:val="18"/>
                <w:szCs w:val="18"/>
              </w:rPr>
              <w:t>2-5</w:t>
            </w:r>
          </w:p>
        </w:tc>
        <w:tc>
          <w:tcPr>
            <w:tcW w:w="1985" w:type="dxa"/>
            <w:shd w:val="clear" w:color="auto" w:fill="auto"/>
          </w:tcPr>
          <w:p w14:paraId="69A51A31" w14:textId="77777777" w:rsidR="00957E2C" w:rsidRPr="000B5AE5" w:rsidRDefault="00957E2C" w:rsidP="00AA7DDF">
            <w:pPr>
              <w:rPr>
                <w:sz w:val="18"/>
                <w:szCs w:val="18"/>
              </w:rPr>
            </w:pPr>
            <w:r w:rsidRPr="000B5AE5">
              <w:rPr>
                <w:sz w:val="18"/>
                <w:szCs w:val="18"/>
              </w:rPr>
              <w:t>Not less than 15 pairs</w:t>
            </w:r>
          </w:p>
        </w:tc>
        <w:tc>
          <w:tcPr>
            <w:tcW w:w="1417" w:type="dxa"/>
          </w:tcPr>
          <w:p w14:paraId="7DEABACA" w14:textId="77777777" w:rsidR="00957E2C" w:rsidRPr="0013705D" w:rsidRDefault="00957E2C" w:rsidP="00AA7DDF">
            <w:pPr>
              <w:rPr>
                <w:sz w:val="18"/>
                <w:szCs w:val="18"/>
              </w:rPr>
            </w:pPr>
            <w:r w:rsidRPr="00957E2C">
              <w:rPr>
                <w:sz w:val="18"/>
                <w:szCs w:val="18"/>
                <w:highlight w:val="cyan"/>
              </w:rPr>
              <w:t>&gt;30 pairs</w:t>
            </w:r>
          </w:p>
        </w:tc>
        <w:tc>
          <w:tcPr>
            <w:tcW w:w="1701" w:type="dxa"/>
          </w:tcPr>
          <w:p w14:paraId="310CD44A" w14:textId="77777777" w:rsidR="00957E2C" w:rsidRPr="000B5AE5" w:rsidRDefault="00957E2C" w:rsidP="00AA7DDF">
            <w:pPr>
              <w:jc w:val="center"/>
              <w:rPr>
                <w:sz w:val="18"/>
                <w:szCs w:val="18"/>
              </w:rPr>
            </w:pPr>
            <w:r>
              <w:rPr>
                <w:sz w:val="18"/>
                <w:szCs w:val="18"/>
              </w:rPr>
              <w:t>“</w:t>
            </w:r>
          </w:p>
        </w:tc>
      </w:tr>
      <w:tr w:rsidR="00957E2C" w:rsidRPr="0013705D" w14:paraId="67930A5B" w14:textId="77777777" w:rsidTr="00AA7DDF">
        <w:trPr>
          <w:trHeight w:val="70"/>
        </w:trPr>
        <w:tc>
          <w:tcPr>
            <w:tcW w:w="6318" w:type="dxa"/>
            <w:gridSpan w:val="3"/>
            <w:shd w:val="clear" w:color="auto" w:fill="auto"/>
          </w:tcPr>
          <w:p w14:paraId="26E63C55" w14:textId="77777777" w:rsidR="00957E2C" w:rsidRPr="0013705D" w:rsidRDefault="00957E2C" w:rsidP="00AA7DDF">
            <w:pPr>
              <w:rPr>
                <w:b/>
                <w:sz w:val="18"/>
                <w:szCs w:val="18"/>
              </w:rPr>
            </w:pPr>
            <w:r w:rsidRPr="0013705D">
              <w:rPr>
                <w:b/>
                <w:sz w:val="18"/>
                <w:szCs w:val="18"/>
              </w:rPr>
              <w:lastRenderedPageBreak/>
              <w:t>F.1.2 Yurievo</w:t>
            </w:r>
          </w:p>
        </w:tc>
        <w:tc>
          <w:tcPr>
            <w:tcW w:w="1417" w:type="dxa"/>
          </w:tcPr>
          <w:p w14:paraId="69A5427F" w14:textId="77777777" w:rsidR="00957E2C" w:rsidRPr="0013705D" w:rsidRDefault="00957E2C" w:rsidP="00AA7DDF">
            <w:pPr>
              <w:rPr>
                <w:b/>
                <w:sz w:val="18"/>
                <w:szCs w:val="18"/>
              </w:rPr>
            </w:pPr>
          </w:p>
        </w:tc>
        <w:tc>
          <w:tcPr>
            <w:tcW w:w="1701" w:type="dxa"/>
          </w:tcPr>
          <w:p w14:paraId="03F4F621" w14:textId="77777777" w:rsidR="00957E2C" w:rsidRPr="0013705D" w:rsidRDefault="00957E2C" w:rsidP="00AA7DDF">
            <w:pPr>
              <w:jc w:val="center"/>
              <w:rPr>
                <w:b/>
                <w:sz w:val="18"/>
                <w:szCs w:val="18"/>
              </w:rPr>
            </w:pPr>
          </w:p>
        </w:tc>
      </w:tr>
      <w:tr w:rsidR="00957E2C" w:rsidRPr="000B5AE5" w14:paraId="18471D14" w14:textId="77777777" w:rsidTr="00AA7DDF">
        <w:trPr>
          <w:trHeight w:val="70"/>
        </w:trPr>
        <w:tc>
          <w:tcPr>
            <w:tcW w:w="2207" w:type="dxa"/>
            <w:shd w:val="clear" w:color="auto" w:fill="auto"/>
          </w:tcPr>
          <w:p w14:paraId="0F013202" w14:textId="77777777" w:rsidR="00957E2C" w:rsidRPr="000B5AE5" w:rsidRDefault="00957E2C" w:rsidP="00AA7DDF">
            <w:pPr>
              <w:rPr>
                <w:sz w:val="18"/>
                <w:szCs w:val="18"/>
              </w:rPr>
            </w:pPr>
            <w:r w:rsidRPr="000B5AE5">
              <w:rPr>
                <w:i/>
                <w:iCs/>
                <w:sz w:val="18"/>
                <w:szCs w:val="18"/>
              </w:rPr>
              <w:t>Botaurus stellaris</w:t>
            </w:r>
          </w:p>
        </w:tc>
        <w:tc>
          <w:tcPr>
            <w:tcW w:w="2126" w:type="dxa"/>
            <w:shd w:val="clear" w:color="auto" w:fill="auto"/>
          </w:tcPr>
          <w:p w14:paraId="3BE82E40" w14:textId="77777777" w:rsidR="00957E2C" w:rsidRPr="000B5AE5" w:rsidRDefault="00957E2C" w:rsidP="00AA7DDF">
            <w:pPr>
              <w:rPr>
                <w:sz w:val="18"/>
                <w:szCs w:val="18"/>
              </w:rPr>
            </w:pPr>
            <w:r w:rsidRPr="000B5AE5">
              <w:rPr>
                <w:sz w:val="18"/>
                <w:szCs w:val="18"/>
              </w:rPr>
              <w:t>0</w:t>
            </w:r>
          </w:p>
        </w:tc>
        <w:tc>
          <w:tcPr>
            <w:tcW w:w="1985" w:type="dxa"/>
            <w:shd w:val="clear" w:color="auto" w:fill="auto"/>
          </w:tcPr>
          <w:p w14:paraId="55431794" w14:textId="77777777" w:rsidR="00957E2C" w:rsidRPr="000B5AE5" w:rsidRDefault="00957E2C" w:rsidP="00AA7DDF">
            <w:pPr>
              <w:rPr>
                <w:sz w:val="18"/>
                <w:szCs w:val="18"/>
              </w:rPr>
            </w:pPr>
            <w:r w:rsidRPr="000B5AE5">
              <w:rPr>
                <w:sz w:val="18"/>
                <w:szCs w:val="18"/>
              </w:rPr>
              <w:t>2 pairs</w:t>
            </w:r>
          </w:p>
        </w:tc>
        <w:tc>
          <w:tcPr>
            <w:tcW w:w="1417" w:type="dxa"/>
          </w:tcPr>
          <w:p w14:paraId="09EC69CD" w14:textId="77777777" w:rsidR="00957E2C" w:rsidRPr="000B5AE5" w:rsidRDefault="00957E2C" w:rsidP="00AA7DDF">
            <w:pPr>
              <w:rPr>
                <w:sz w:val="18"/>
                <w:szCs w:val="18"/>
              </w:rPr>
            </w:pPr>
            <w:r w:rsidRPr="00957E2C">
              <w:rPr>
                <w:sz w:val="18"/>
                <w:szCs w:val="18"/>
                <w:highlight w:val="cyan"/>
              </w:rPr>
              <w:t>2 pairs</w:t>
            </w:r>
          </w:p>
        </w:tc>
        <w:tc>
          <w:tcPr>
            <w:tcW w:w="1701" w:type="dxa"/>
          </w:tcPr>
          <w:p w14:paraId="4DA39991" w14:textId="77777777" w:rsidR="00957E2C" w:rsidRPr="000B5AE5" w:rsidRDefault="00957E2C" w:rsidP="00AA7DDF">
            <w:pPr>
              <w:jc w:val="center"/>
              <w:rPr>
                <w:sz w:val="18"/>
                <w:szCs w:val="18"/>
              </w:rPr>
            </w:pPr>
            <w:r>
              <w:rPr>
                <w:sz w:val="18"/>
                <w:szCs w:val="18"/>
              </w:rPr>
              <w:t>“</w:t>
            </w:r>
          </w:p>
        </w:tc>
      </w:tr>
      <w:tr w:rsidR="00957E2C" w:rsidRPr="000B5AE5" w14:paraId="40337697" w14:textId="77777777" w:rsidTr="00AA7DDF">
        <w:trPr>
          <w:trHeight w:val="70"/>
        </w:trPr>
        <w:tc>
          <w:tcPr>
            <w:tcW w:w="2207" w:type="dxa"/>
            <w:shd w:val="clear" w:color="auto" w:fill="auto"/>
          </w:tcPr>
          <w:p w14:paraId="7B335417" w14:textId="77777777" w:rsidR="00957E2C" w:rsidRPr="000B5AE5" w:rsidRDefault="00957E2C" w:rsidP="00AA7DDF">
            <w:pPr>
              <w:rPr>
                <w:sz w:val="18"/>
                <w:szCs w:val="18"/>
              </w:rPr>
            </w:pPr>
            <w:r w:rsidRPr="000B5AE5">
              <w:rPr>
                <w:i/>
                <w:iCs/>
                <w:sz w:val="18"/>
                <w:szCs w:val="18"/>
              </w:rPr>
              <w:t>Cyrcus aeroginosus</w:t>
            </w:r>
          </w:p>
        </w:tc>
        <w:tc>
          <w:tcPr>
            <w:tcW w:w="2126" w:type="dxa"/>
            <w:shd w:val="clear" w:color="auto" w:fill="auto"/>
          </w:tcPr>
          <w:p w14:paraId="7B2DEFA9" w14:textId="77777777" w:rsidR="00957E2C" w:rsidRPr="000B5AE5" w:rsidRDefault="00957E2C" w:rsidP="00AA7DDF">
            <w:pPr>
              <w:rPr>
                <w:sz w:val="18"/>
                <w:szCs w:val="18"/>
              </w:rPr>
            </w:pPr>
            <w:r w:rsidRPr="000B5AE5">
              <w:rPr>
                <w:sz w:val="18"/>
                <w:szCs w:val="18"/>
              </w:rPr>
              <w:t>0</w:t>
            </w:r>
          </w:p>
        </w:tc>
        <w:tc>
          <w:tcPr>
            <w:tcW w:w="1985" w:type="dxa"/>
            <w:shd w:val="clear" w:color="auto" w:fill="auto"/>
          </w:tcPr>
          <w:p w14:paraId="2C502998" w14:textId="77777777" w:rsidR="00957E2C" w:rsidRPr="000B5AE5" w:rsidRDefault="00957E2C" w:rsidP="00AA7DDF">
            <w:pPr>
              <w:rPr>
                <w:sz w:val="18"/>
                <w:szCs w:val="18"/>
              </w:rPr>
            </w:pPr>
            <w:r w:rsidRPr="000B5AE5">
              <w:rPr>
                <w:sz w:val="18"/>
                <w:szCs w:val="18"/>
              </w:rPr>
              <w:t>2 pairs</w:t>
            </w:r>
          </w:p>
        </w:tc>
        <w:tc>
          <w:tcPr>
            <w:tcW w:w="1417" w:type="dxa"/>
          </w:tcPr>
          <w:p w14:paraId="1A588829" w14:textId="77777777" w:rsidR="00957E2C" w:rsidRPr="000B5AE5" w:rsidRDefault="00957E2C" w:rsidP="00AA7DDF">
            <w:pPr>
              <w:rPr>
                <w:sz w:val="18"/>
                <w:szCs w:val="18"/>
              </w:rPr>
            </w:pPr>
            <w:r w:rsidRPr="00957E2C">
              <w:rPr>
                <w:sz w:val="18"/>
                <w:szCs w:val="18"/>
                <w:highlight w:val="cyan"/>
              </w:rPr>
              <w:t>3 pairs</w:t>
            </w:r>
          </w:p>
        </w:tc>
        <w:tc>
          <w:tcPr>
            <w:tcW w:w="1701" w:type="dxa"/>
          </w:tcPr>
          <w:p w14:paraId="516C3B80" w14:textId="77777777" w:rsidR="00957E2C" w:rsidRPr="000B5AE5" w:rsidRDefault="00957E2C" w:rsidP="00AA7DDF">
            <w:pPr>
              <w:jc w:val="center"/>
              <w:rPr>
                <w:sz w:val="18"/>
                <w:szCs w:val="18"/>
              </w:rPr>
            </w:pPr>
            <w:r>
              <w:rPr>
                <w:sz w:val="18"/>
                <w:szCs w:val="18"/>
              </w:rPr>
              <w:t>“</w:t>
            </w:r>
          </w:p>
        </w:tc>
      </w:tr>
      <w:tr w:rsidR="00957E2C" w:rsidRPr="000B5AE5" w14:paraId="4733DE32" w14:textId="77777777" w:rsidTr="00AA7DDF">
        <w:trPr>
          <w:trHeight w:val="70"/>
        </w:trPr>
        <w:tc>
          <w:tcPr>
            <w:tcW w:w="2207" w:type="dxa"/>
            <w:shd w:val="clear" w:color="auto" w:fill="auto"/>
          </w:tcPr>
          <w:p w14:paraId="11595793" w14:textId="77777777" w:rsidR="00957E2C" w:rsidRPr="000B5AE5" w:rsidRDefault="00957E2C" w:rsidP="00AA7DDF">
            <w:pPr>
              <w:rPr>
                <w:sz w:val="18"/>
                <w:szCs w:val="18"/>
              </w:rPr>
            </w:pPr>
            <w:r w:rsidRPr="000B5AE5">
              <w:rPr>
                <w:i/>
                <w:iCs/>
                <w:sz w:val="18"/>
                <w:szCs w:val="18"/>
              </w:rPr>
              <w:t>Emberiza  schoeniclus</w:t>
            </w:r>
          </w:p>
        </w:tc>
        <w:tc>
          <w:tcPr>
            <w:tcW w:w="2126" w:type="dxa"/>
            <w:shd w:val="clear" w:color="auto" w:fill="auto"/>
          </w:tcPr>
          <w:p w14:paraId="2B815847" w14:textId="77777777" w:rsidR="00957E2C" w:rsidRPr="000B5AE5" w:rsidRDefault="00957E2C" w:rsidP="00AA7DDF">
            <w:pPr>
              <w:rPr>
                <w:sz w:val="18"/>
                <w:szCs w:val="18"/>
              </w:rPr>
            </w:pPr>
            <w:r w:rsidRPr="000B5AE5">
              <w:rPr>
                <w:sz w:val="18"/>
                <w:szCs w:val="18"/>
              </w:rPr>
              <w:t>0</w:t>
            </w:r>
          </w:p>
        </w:tc>
        <w:tc>
          <w:tcPr>
            <w:tcW w:w="1985" w:type="dxa"/>
            <w:shd w:val="clear" w:color="auto" w:fill="auto"/>
          </w:tcPr>
          <w:p w14:paraId="1C246646" w14:textId="77777777" w:rsidR="00957E2C" w:rsidRPr="000B5AE5" w:rsidRDefault="00957E2C" w:rsidP="00AA7DDF">
            <w:pPr>
              <w:rPr>
                <w:sz w:val="18"/>
                <w:szCs w:val="18"/>
              </w:rPr>
            </w:pPr>
            <w:r w:rsidRPr="000B5AE5">
              <w:rPr>
                <w:sz w:val="18"/>
                <w:szCs w:val="18"/>
              </w:rPr>
              <w:t>Not less than 15 pairs</w:t>
            </w:r>
          </w:p>
        </w:tc>
        <w:tc>
          <w:tcPr>
            <w:tcW w:w="1417" w:type="dxa"/>
          </w:tcPr>
          <w:p w14:paraId="3B745409" w14:textId="77777777" w:rsidR="00957E2C" w:rsidRPr="000B5AE5" w:rsidRDefault="00957E2C" w:rsidP="00AA7DDF">
            <w:pPr>
              <w:rPr>
                <w:sz w:val="18"/>
                <w:szCs w:val="18"/>
              </w:rPr>
            </w:pPr>
            <w:r w:rsidRPr="00957E2C">
              <w:rPr>
                <w:sz w:val="18"/>
                <w:szCs w:val="18"/>
                <w:highlight w:val="cyan"/>
              </w:rPr>
              <w:t>&gt;80 pairs</w:t>
            </w:r>
          </w:p>
        </w:tc>
        <w:tc>
          <w:tcPr>
            <w:tcW w:w="1701" w:type="dxa"/>
          </w:tcPr>
          <w:p w14:paraId="78C8B77B" w14:textId="77777777" w:rsidR="00957E2C" w:rsidRPr="000B5AE5" w:rsidRDefault="00957E2C" w:rsidP="00AA7DDF">
            <w:pPr>
              <w:jc w:val="center"/>
              <w:rPr>
                <w:sz w:val="18"/>
                <w:szCs w:val="18"/>
              </w:rPr>
            </w:pPr>
            <w:r>
              <w:rPr>
                <w:sz w:val="18"/>
                <w:szCs w:val="18"/>
              </w:rPr>
              <w:t>“</w:t>
            </w:r>
          </w:p>
        </w:tc>
      </w:tr>
      <w:tr w:rsidR="00957E2C" w:rsidRPr="0013705D" w14:paraId="13F9A8AA" w14:textId="77777777" w:rsidTr="00AA7DDF">
        <w:trPr>
          <w:trHeight w:val="70"/>
        </w:trPr>
        <w:tc>
          <w:tcPr>
            <w:tcW w:w="6318" w:type="dxa"/>
            <w:gridSpan w:val="3"/>
            <w:shd w:val="clear" w:color="auto" w:fill="auto"/>
          </w:tcPr>
          <w:p w14:paraId="2BE00F63" w14:textId="77777777" w:rsidR="00957E2C" w:rsidRPr="0013705D" w:rsidRDefault="00957E2C" w:rsidP="00AA7DDF">
            <w:pPr>
              <w:rPr>
                <w:b/>
                <w:sz w:val="18"/>
                <w:szCs w:val="18"/>
              </w:rPr>
            </w:pPr>
            <w:r w:rsidRPr="0013705D">
              <w:rPr>
                <w:b/>
                <w:sz w:val="18"/>
                <w:szCs w:val="18"/>
              </w:rPr>
              <w:t>F.1.3 Bobrovka</w:t>
            </w:r>
          </w:p>
        </w:tc>
        <w:tc>
          <w:tcPr>
            <w:tcW w:w="1417" w:type="dxa"/>
          </w:tcPr>
          <w:p w14:paraId="4DBB2008" w14:textId="77777777" w:rsidR="00957E2C" w:rsidRPr="0013705D" w:rsidRDefault="00957E2C" w:rsidP="00AA7DDF">
            <w:pPr>
              <w:rPr>
                <w:b/>
                <w:sz w:val="18"/>
                <w:szCs w:val="18"/>
              </w:rPr>
            </w:pPr>
          </w:p>
        </w:tc>
        <w:tc>
          <w:tcPr>
            <w:tcW w:w="1701" w:type="dxa"/>
          </w:tcPr>
          <w:p w14:paraId="1EC8AF4C" w14:textId="77777777" w:rsidR="00957E2C" w:rsidRPr="0013705D" w:rsidRDefault="00957E2C" w:rsidP="00AA7DDF">
            <w:pPr>
              <w:rPr>
                <w:b/>
                <w:sz w:val="18"/>
                <w:szCs w:val="18"/>
              </w:rPr>
            </w:pPr>
          </w:p>
        </w:tc>
      </w:tr>
      <w:tr w:rsidR="00957E2C" w:rsidRPr="000B5AE5" w14:paraId="31294BC2" w14:textId="77777777" w:rsidTr="00AA7DDF">
        <w:trPr>
          <w:trHeight w:val="70"/>
        </w:trPr>
        <w:tc>
          <w:tcPr>
            <w:tcW w:w="2207" w:type="dxa"/>
            <w:shd w:val="clear" w:color="auto" w:fill="auto"/>
          </w:tcPr>
          <w:p w14:paraId="6BC8421E" w14:textId="77777777" w:rsidR="00957E2C" w:rsidRPr="000B5AE5" w:rsidRDefault="00957E2C" w:rsidP="00AA7DDF">
            <w:pPr>
              <w:rPr>
                <w:sz w:val="18"/>
                <w:szCs w:val="18"/>
              </w:rPr>
            </w:pPr>
            <w:r w:rsidRPr="000B5AE5">
              <w:rPr>
                <w:i/>
                <w:iCs/>
                <w:sz w:val="18"/>
                <w:szCs w:val="18"/>
              </w:rPr>
              <w:t>Emberiza  schoeniclus</w:t>
            </w:r>
          </w:p>
        </w:tc>
        <w:tc>
          <w:tcPr>
            <w:tcW w:w="2126" w:type="dxa"/>
            <w:shd w:val="clear" w:color="auto" w:fill="auto"/>
          </w:tcPr>
          <w:p w14:paraId="7C9D7A39" w14:textId="77777777" w:rsidR="00957E2C" w:rsidRPr="000B5AE5" w:rsidRDefault="00957E2C" w:rsidP="00AA7DDF">
            <w:pPr>
              <w:rPr>
                <w:sz w:val="18"/>
                <w:szCs w:val="18"/>
              </w:rPr>
            </w:pPr>
            <w:r w:rsidRPr="000B5AE5">
              <w:rPr>
                <w:sz w:val="18"/>
                <w:szCs w:val="18"/>
              </w:rPr>
              <w:t>0</w:t>
            </w:r>
          </w:p>
        </w:tc>
        <w:tc>
          <w:tcPr>
            <w:tcW w:w="1985" w:type="dxa"/>
            <w:shd w:val="clear" w:color="auto" w:fill="auto"/>
          </w:tcPr>
          <w:p w14:paraId="4066CA54" w14:textId="77777777" w:rsidR="00957E2C" w:rsidRPr="000B5AE5" w:rsidRDefault="00957E2C" w:rsidP="00AA7DDF">
            <w:pPr>
              <w:rPr>
                <w:sz w:val="18"/>
                <w:szCs w:val="18"/>
              </w:rPr>
            </w:pPr>
            <w:r w:rsidRPr="000B5AE5">
              <w:rPr>
                <w:sz w:val="18"/>
                <w:szCs w:val="18"/>
              </w:rPr>
              <w:t>About 30 pairs</w:t>
            </w:r>
          </w:p>
        </w:tc>
        <w:tc>
          <w:tcPr>
            <w:tcW w:w="1417" w:type="dxa"/>
          </w:tcPr>
          <w:p w14:paraId="426CC877" w14:textId="77777777" w:rsidR="00957E2C" w:rsidRPr="00D96FF6" w:rsidRDefault="00957E2C" w:rsidP="00AA7DDF">
            <w:pPr>
              <w:rPr>
                <w:sz w:val="18"/>
                <w:szCs w:val="18"/>
              </w:rPr>
            </w:pPr>
            <w:r w:rsidRPr="00957E2C">
              <w:rPr>
                <w:sz w:val="18"/>
                <w:szCs w:val="18"/>
                <w:highlight w:val="yellow"/>
              </w:rPr>
              <w:t>&gt;30 pairs</w:t>
            </w:r>
          </w:p>
        </w:tc>
        <w:tc>
          <w:tcPr>
            <w:tcW w:w="1701" w:type="dxa"/>
          </w:tcPr>
          <w:p w14:paraId="62534FCD" w14:textId="77777777" w:rsidR="00957E2C" w:rsidRPr="000B5AE5" w:rsidRDefault="00957E2C" w:rsidP="00AA7DDF">
            <w:pPr>
              <w:jc w:val="center"/>
              <w:rPr>
                <w:sz w:val="18"/>
                <w:szCs w:val="18"/>
              </w:rPr>
            </w:pPr>
            <w:r>
              <w:rPr>
                <w:sz w:val="18"/>
                <w:szCs w:val="18"/>
              </w:rPr>
              <w:t>“</w:t>
            </w:r>
          </w:p>
        </w:tc>
      </w:tr>
      <w:tr w:rsidR="00957E2C" w:rsidRPr="000B5AE5" w14:paraId="1CB45A58" w14:textId="77777777" w:rsidTr="00AA7DDF">
        <w:trPr>
          <w:trHeight w:val="70"/>
        </w:trPr>
        <w:tc>
          <w:tcPr>
            <w:tcW w:w="2207" w:type="dxa"/>
            <w:shd w:val="clear" w:color="auto" w:fill="auto"/>
          </w:tcPr>
          <w:p w14:paraId="184C149D" w14:textId="77777777" w:rsidR="00957E2C" w:rsidRPr="000B5AE5" w:rsidRDefault="00957E2C" w:rsidP="00AA7DDF">
            <w:pPr>
              <w:rPr>
                <w:sz w:val="18"/>
                <w:szCs w:val="18"/>
              </w:rPr>
            </w:pPr>
            <w:r w:rsidRPr="000B5AE5">
              <w:rPr>
                <w:i/>
                <w:iCs/>
                <w:sz w:val="18"/>
                <w:szCs w:val="18"/>
              </w:rPr>
              <w:t>Cyrcus aeroginosus</w:t>
            </w:r>
          </w:p>
        </w:tc>
        <w:tc>
          <w:tcPr>
            <w:tcW w:w="2126" w:type="dxa"/>
            <w:shd w:val="clear" w:color="auto" w:fill="auto"/>
          </w:tcPr>
          <w:p w14:paraId="39BF9B49" w14:textId="77777777" w:rsidR="00957E2C" w:rsidRPr="000B5AE5" w:rsidRDefault="00957E2C" w:rsidP="00AA7DDF">
            <w:pPr>
              <w:rPr>
                <w:sz w:val="18"/>
                <w:szCs w:val="18"/>
              </w:rPr>
            </w:pPr>
            <w:r w:rsidRPr="000B5AE5">
              <w:rPr>
                <w:sz w:val="18"/>
                <w:szCs w:val="18"/>
              </w:rPr>
              <w:t>1</w:t>
            </w:r>
          </w:p>
        </w:tc>
        <w:tc>
          <w:tcPr>
            <w:tcW w:w="1985" w:type="dxa"/>
            <w:shd w:val="clear" w:color="auto" w:fill="auto"/>
          </w:tcPr>
          <w:p w14:paraId="06B5079B" w14:textId="77777777" w:rsidR="00957E2C" w:rsidRPr="000B5AE5" w:rsidRDefault="00957E2C" w:rsidP="00AA7DDF">
            <w:pPr>
              <w:rPr>
                <w:sz w:val="18"/>
                <w:szCs w:val="18"/>
              </w:rPr>
            </w:pPr>
            <w:r w:rsidRPr="000B5AE5">
              <w:rPr>
                <w:sz w:val="18"/>
                <w:szCs w:val="18"/>
              </w:rPr>
              <w:t>10 pairs</w:t>
            </w:r>
          </w:p>
        </w:tc>
        <w:tc>
          <w:tcPr>
            <w:tcW w:w="1417" w:type="dxa"/>
          </w:tcPr>
          <w:p w14:paraId="69F16EBE" w14:textId="77777777" w:rsidR="00957E2C" w:rsidRPr="00957E2C" w:rsidRDefault="00957E2C" w:rsidP="00AA7DDF">
            <w:pPr>
              <w:rPr>
                <w:sz w:val="18"/>
                <w:szCs w:val="18"/>
                <w:highlight w:val="yellow"/>
              </w:rPr>
            </w:pPr>
            <w:r w:rsidRPr="00957E2C">
              <w:rPr>
                <w:sz w:val="18"/>
                <w:szCs w:val="18"/>
                <w:highlight w:val="yellow"/>
              </w:rPr>
              <w:t>3 pairs</w:t>
            </w:r>
          </w:p>
        </w:tc>
        <w:tc>
          <w:tcPr>
            <w:tcW w:w="1701" w:type="dxa"/>
          </w:tcPr>
          <w:p w14:paraId="6E325A05" w14:textId="77777777" w:rsidR="00957E2C" w:rsidRPr="000B5AE5" w:rsidRDefault="00957E2C" w:rsidP="00AA7DDF">
            <w:pPr>
              <w:jc w:val="center"/>
              <w:rPr>
                <w:sz w:val="18"/>
                <w:szCs w:val="18"/>
              </w:rPr>
            </w:pPr>
            <w:r>
              <w:rPr>
                <w:sz w:val="18"/>
                <w:szCs w:val="18"/>
              </w:rPr>
              <w:t>“</w:t>
            </w:r>
          </w:p>
        </w:tc>
      </w:tr>
      <w:tr w:rsidR="00957E2C" w:rsidRPr="000B5AE5" w14:paraId="29784CD5" w14:textId="77777777" w:rsidTr="00AA7DDF">
        <w:trPr>
          <w:trHeight w:val="70"/>
        </w:trPr>
        <w:tc>
          <w:tcPr>
            <w:tcW w:w="2207" w:type="dxa"/>
            <w:shd w:val="clear" w:color="auto" w:fill="auto"/>
          </w:tcPr>
          <w:p w14:paraId="4DFAA46E" w14:textId="77777777" w:rsidR="00957E2C" w:rsidRPr="000B5AE5" w:rsidRDefault="00957E2C" w:rsidP="00AA7DDF">
            <w:pPr>
              <w:rPr>
                <w:sz w:val="18"/>
                <w:szCs w:val="18"/>
              </w:rPr>
            </w:pPr>
            <w:r w:rsidRPr="000B5AE5">
              <w:rPr>
                <w:i/>
                <w:sz w:val="18"/>
                <w:szCs w:val="18"/>
              </w:rPr>
              <w:t>Gallinago gallinago</w:t>
            </w:r>
          </w:p>
        </w:tc>
        <w:tc>
          <w:tcPr>
            <w:tcW w:w="2126" w:type="dxa"/>
            <w:shd w:val="clear" w:color="auto" w:fill="auto"/>
          </w:tcPr>
          <w:p w14:paraId="2382EE39" w14:textId="77777777" w:rsidR="00957E2C" w:rsidRPr="000B5AE5" w:rsidRDefault="00957E2C" w:rsidP="00AA7DDF">
            <w:pPr>
              <w:rPr>
                <w:sz w:val="18"/>
                <w:szCs w:val="18"/>
              </w:rPr>
            </w:pPr>
            <w:r w:rsidRPr="000B5AE5">
              <w:rPr>
                <w:sz w:val="18"/>
                <w:szCs w:val="18"/>
              </w:rPr>
              <w:t>1-3</w:t>
            </w:r>
          </w:p>
        </w:tc>
        <w:tc>
          <w:tcPr>
            <w:tcW w:w="1985" w:type="dxa"/>
            <w:shd w:val="clear" w:color="auto" w:fill="auto"/>
          </w:tcPr>
          <w:p w14:paraId="70F9C783" w14:textId="77777777" w:rsidR="00957E2C" w:rsidRPr="000B5AE5" w:rsidRDefault="00957E2C" w:rsidP="00AA7DDF">
            <w:pPr>
              <w:rPr>
                <w:sz w:val="18"/>
                <w:szCs w:val="18"/>
              </w:rPr>
            </w:pPr>
            <w:r w:rsidRPr="000B5AE5">
              <w:rPr>
                <w:sz w:val="18"/>
                <w:szCs w:val="18"/>
              </w:rPr>
              <w:t>Not less than 20 pairs</w:t>
            </w:r>
          </w:p>
        </w:tc>
        <w:tc>
          <w:tcPr>
            <w:tcW w:w="1417" w:type="dxa"/>
          </w:tcPr>
          <w:p w14:paraId="3967DF61" w14:textId="77777777" w:rsidR="00957E2C" w:rsidRPr="00957E2C" w:rsidRDefault="00957E2C" w:rsidP="00AA7DDF">
            <w:pPr>
              <w:rPr>
                <w:sz w:val="18"/>
                <w:szCs w:val="18"/>
                <w:highlight w:val="yellow"/>
              </w:rPr>
            </w:pPr>
            <w:r w:rsidRPr="00957E2C">
              <w:rPr>
                <w:sz w:val="18"/>
                <w:szCs w:val="18"/>
                <w:highlight w:val="yellow"/>
              </w:rPr>
              <w:t>8 pairs</w:t>
            </w:r>
          </w:p>
        </w:tc>
        <w:tc>
          <w:tcPr>
            <w:tcW w:w="1701" w:type="dxa"/>
          </w:tcPr>
          <w:p w14:paraId="60F17091" w14:textId="77777777" w:rsidR="00957E2C" w:rsidRPr="000B5AE5" w:rsidRDefault="00957E2C" w:rsidP="00AA7DDF">
            <w:pPr>
              <w:jc w:val="center"/>
              <w:rPr>
                <w:sz w:val="18"/>
                <w:szCs w:val="18"/>
              </w:rPr>
            </w:pPr>
            <w:r>
              <w:rPr>
                <w:sz w:val="18"/>
                <w:szCs w:val="18"/>
              </w:rPr>
              <w:t>“</w:t>
            </w:r>
          </w:p>
        </w:tc>
      </w:tr>
      <w:tr w:rsidR="00957E2C" w:rsidRPr="0013705D" w14:paraId="7152BC6B" w14:textId="77777777" w:rsidTr="00AA7DDF">
        <w:trPr>
          <w:trHeight w:val="70"/>
        </w:trPr>
        <w:tc>
          <w:tcPr>
            <w:tcW w:w="6318" w:type="dxa"/>
            <w:gridSpan w:val="3"/>
            <w:shd w:val="clear" w:color="auto" w:fill="auto"/>
          </w:tcPr>
          <w:p w14:paraId="07285F46" w14:textId="77777777" w:rsidR="00957E2C" w:rsidRPr="0013705D" w:rsidRDefault="00957E2C" w:rsidP="00AA7DDF">
            <w:pPr>
              <w:rPr>
                <w:b/>
                <w:sz w:val="18"/>
                <w:szCs w:val="18"/>
              </w:rPr>
            </w:pPr>
            <w:r>
              <w:rPr>
                <w:b/>
                <w:sz w:val="18"/>
                <w:szCs w:val="18"/>
              </w:rPr>
              <w:t>F.1.4 Volsinskoe</w:t>
            </w:r>
          </w:p>
        </w:tc>
        <w:tc>
          <w:tcPr>
            <w:tcW w:w="1417" w:type="dxa"/>
          </w:tcPr>
          <w:p w14:paraId="32DBB661" w14:textId="77777777" w:rsidR="00957E2C" w:rsidRPr="0013705D" w:rsidRDefault="00957E2C" w:rsidP="00AA7DDF">
            <w:pPr>
              <w:rPr>
                <w:b/>
                <w:sz w:val="18"/>
                <w:szCs w:val="18"/>
              </w:rPr>
            </w:pPr>
          </w:p>
        </w:tc>
        <w:tc>
          <w:tcPr>
            <w:tcW w:w="1701" w:type="dxa"/>
          </w:tcPr>
          <w:p w14:paraId="31F078B0" w14:textId="77777777" w:rsidR="00957E2C" w:rsidRPr="0013705D" w:rsidRDefault="00957E2C" w:rsidP="00AA7DDF">
            <w:pPr>
              <w:rPr>
                <w:b/>
                <w:sz w:val="18"/>
                <w:szCs w:val="18"/>
              </w:rPr>
            </w:pPr>
          </w:p>
        </w:tc>
      </w:tr>
      <w:tr w:rsidR="00957E2C" w:rsidRPr="000B5AE5" w14:paraId="18452008" w14:textId="77777777" w:rsidTr="00AA7DDF">
        <w:trPr>
          <w:trHeight w:val="70"/>
        </w:trPr>
        <w:tc>
          <w:tcPr>
            <w:tcW w:w="2207" w:type="dxa"/>
            <w:shd w:val="clear" w:color="auto" w:fill="auto"/>
          </w:tcPr>
          <w:p w14:paraId="0E1355D3" w14:textId="77777777" w:rsidR="00957E2C" w:rsidRPr="000B5AE5" w:rsidRDefault="00957E2C" w:rsidP="00AA7DDF">
            <w:pPr>
              <w:rPr>
                <w:sz w:val="18"/>
                <w:szCs w:val="18"/>
              </w:rPr>
            </w:pPr>
            <w:r w:rsidRPr="000B5AE5">
              <w:rPr>
                <w:i/>
                <w:iCs/>
                <w:sz w:val="18"/>
                <w:szCs w:val="18"/>
              </w:rPr>
              <w:t>Emberiza  schoeniclus</w:t>
            </w:r>
          </w:p>
        </w:tc>
        <w:tc>
          <w:tcPr>
            <w:tcW w:w="2126" w:type="dxa"/>
            <w:shd w:val="clear" w:color="auto" w:fill="auto"/>
          </w:tcPr>
          <w:p w14:paraId="16D04A5C" w14:textId="77777777" w:rsidR="00957E2C" w:rsidRPr="000B5AE5" w:rsidRDefault="00957E2C" w:rsidP="00AA7DDF">
            <w:pPr>
              <w:rPr>
                <w:sz w:val="18"/>
                <w:szCs w:val="18"/>
              </w:rPr>
            </w:pPr>
            <w:r w:rsidRPr="000B5AE5">
              <w:rPr>
                <w:sz w:val="18"/>
                <w:szCs w:val="18"/>
              </w:rPr>
              <w:t>0</w:t>
            </w:r>
          </w:p>
        </w:tc>
        <w:tc>
          <w:tcPr>
            <w:tcW w:w="1985" w:type="dxa"/>
            <w:shd w:val="clear" w:color="auto" w:fill="auto"/>
          </w:tcPr>
          <w:p w14:paraId="4FC16292" w14:textId="77777777" w:rsidR="00957E2C" w:rsidRPr="000B5AE5" w:rsidRDefault="00957E2C" w:rsidP="00AA7DDF">
            <w:pPr>
              <w:rPr>
                <w:sz w:val="18"/>
                <w:szCs w:val="18"/>
              </w:rPr>
            </w:pPr>
            <w:r w:rsidRPr="000B5AE5">
              <w:rPr>
                <w:sz w:val="18"/>
                <w:szCs w:val="18"/>
              </w:rPr>
              <w:t>About 30 pairs</w:t>
            </w:r>
          </w:p>
        </w:tc>
        <w:tc>
          <w:tcPr>
            <w:tcW w:w="1417" w:type="dxa"/>
          </w:tcPr>
          <w:p w14:paraId="48EF48E4" w14:textId="77777777" w:rsidR="00957E2C" w:rsidRPr="00957E2C" w:rsidRDefault="00957E2C" w:rsidP="00AA7DDF">
            <w:pPr>
              <w:rPr>
                <w:sz w:val="18"/>
                <w:szCs w:val="18"/>
                <w:highlight w:val="cyan"/>
              </w:rPr>
            </w:pPr>
            <w:r w:rsidRPr="00957E2C">
              <w:rPr>
                <w:sz w:val="18"/>
                <w:szCs w:val="18"/>
                <w:highlight w:val="cyan"/>
              </w:rPr>
              <w:t>&gt;30 pairs</w:t>
            </w:r>
          </w:p>
        </w:tc>
        <w:tc>
          <w:tcPr>
            <w:tcW w:w="1701" w:type="dxa"/>
          </w:tcPr>
          <w:p w14:paraId="1ECC221B" w14:textId="77777777" w:rsidR="00957E2C" w:rsidRPr="000B5AE5" w:rsidRDefault="00957E2C" w:rsidP="00AA7DDF">
            <w:pPr>
              <w:jc w:val="center"/>
              <w:rPr>
                <w:sz w:val="18"/>
                <w:szCs w:val="18"/>
              </w:rPr>
            </w:pPr>
            <w:r>
              <w:rPr>
                <w:sz w:val="18"/>
                <w:szCs w:val="18"/>
              </w:rPr>
              <w:t>“</w:t>
            </w:r>
          </w:p>
        </w:tc>
      </w:tr>
      <w:tr w:rsidR="00957E2C" w:rsidRPr="000B5AE5" w14:paraId="1FE3320F" w14:textId="77777777" w:rsidTr="00AA7DDF">
        <w:trPr>
          <w:trHeight w:val="70"/>
        </w:trPr>
        <w:tc>
          <w:tcPr>
            <w:tcW w:w="2207" w:type="dxa"/>
            <w:shd w:val="clear" w:color="auto" w:fill="auto"/>
          </w:tcPr>
          <w:p w14:paraId="2EEA8B8E" w14:textId="77777777" w:rsidR="00957E2C" w:rsidRPr="000B5AE5" w:rsidRDefault="00957E2C" w:rsidP="00AA7DDF">
            <w:pPr>
              <w:rPr>
                <w:sz w:val="18"/>
                <w:szCs w:val="18"/>
              </w:rPr>
            </w:pPr>
            <w:r w:rsidRPr="000B5AE5">
              <w:rPr>
                <w:i/>
                <w:iCs/>
                <w:sz w:val="18"/>
                <w:szCs w:val="18"/>
              </w:rPr>
              <w:t>Cyrcus aeroginosus</w:t>
            </w:r>
          </w:p>
        </w:tc>
        <w:tc>
          <w:tcPr>
            <w:tcW w:w="2126" w:type="dxa"/>
            <w:shd w:val="clear" w:color="auto" w:fill="auto"/>
          </w:tcPr>
          <w:p w14:paraId="76F88659" w14:textId="77777777" w:rsidR="00957E2C" w:rsidRPr="000B5AE5" w:rsidRDefault="00957E2C" w:rsidP="00AA7DDF">
            <w:pPr>
              <w:rPr>
                <w:sz w:val="18"/>
                <w:szCs w:val="18"/>
              </w:rPr>
            </w:pPr>
            <w:r w:rsidRPr="000B5AE5">
              <w:rPr>
                <w:sz w:val="18"/>
                <w:szCs w:val="18"/>
              </w:rPr>
              <w:t>0</w:t>
            </w:r>
          </w:p>
        </w:tc>
        <w:tc>
          <w:tcPr>
            <w:tcW w:w="1985" w:type="dxa"/>
            <w:shd w:val="clear" w:color="auto" w:fill="auto"/>
          </w:tcPr>
          <w:p w14:paraId="3746F447" w14:textId="77777777" w:rsidR="00957E2C" w:rsidRPr="000B5AE5" w:rsidRDefault="00957E2C" w:rsidP="00AA7DDF">
            <w:pPr>
              <w:rPr>
                <w:sz w:val="18"/>
                <w:szCs w:val="18"/>
              </w:rPr>
            </w:pPr>
            <w:r>
              <w:rPr>
                <w:sz w:val="18"/>
                <w:szCs w:val="18"/>
              </w:rPr>
              <w:t>5</w:t>
            </w:r>
            <w:r w:rsidRPr="000B5AE5">
              <w:rPr>
                <w:sz w:val="18"/>
                <w:szCs w:val="18"/>
              </w:rPr>
              <w:t xml:space="preserve"> pairs</w:t>
            </w:r>
          </w:p>
        </w:tc>
        <w:tc>
          <w:tcPr>
            <w:tcW w:w="1417" w:type="dxa"/>
          </w:tcPr>
          <w:p w14:paraId="381609A8" w14:textId="77777777" w:rsidR="00957E2C" w:rsidRPr="00957E2C" w:rsidRDefault="00957E2C" w:rsidP="00AA7DDF">
            <w:pPr>
              <w:rPr>
                <w:sz w:val="18"/>
                <w:szCs w:val="18"/>
                <w:highlight w:val="cyan"/>
              </w:rPr>
            </w:pPr>
            <w:r w:rsidRPr="00957E2C">
              <w:rPr>
                <w:sz w:val="18"/>
                <w:szCs w:val="18"/>
                <w:highlight w:val="cyan"/>
              </w:rPr>
              <w:t>5 pairs</w:t>
            </w:r>
          </w:p>
        </w:tc>
        <w:tc>
          <w:tcPr>
            <w:tcW w:w="1701" w:type="dxa"/>
          </w:tcPr>
          <w:p w14:paraId="407D3EE8" w14:textId="77777777" w:rsidR="00957E2C" w:rsidRPr="000B5AE5" w:rsidRDefault="00957E2C" w:rsidP="00AA7DDF">
            <w:pPr>
              <w:jc w:val="center"/>
              <w:rPr>
                <w:sz w:val="18"/>
                <w:szCs w:val="18"/>
              </w:rPr>
            </w:pPr>
            <w:r>
              <w:rPr>
                <w:sz w:val="18"/>
                <w:szCs w:val="18"/>
              </w:rPr>
              <w:t>“</w:t>
            </w:r>
          </w:p>
        </w:tc>
      </w:tr>
      <w:tr w:rsidR="00957E2C" w:rsidRPr="000B5AE5" w14:paraId="3B895C01" w14:textId="77777777" w:rsidTr="00AA7DDF">
        <w:trPr>
          <w:trHeight w:val="70"/>
        </w:trPr>
        <w:tc>
          <w:tcPr>
            <w:tcW w:w="2207" w:type="dxa"/>
            <w:shd w:val="clear" w:color="auto" w:fill="auto"/>
          </w:tcPr>
          <w:p w14:paraId="6A0432E0" w14:textId="77777777" w:rsidR="00957E2C" w:rsidRPr="000B5AE5" w:rsidRDefault="00957E2C" w:rsidP="00AA7DDF">
            <w:pPr>
              <w:rPr>
                <w:sz w:val="18"/>
                <w:szCs w:val="18"/>
              </w:rPr>
            </w:pPr>
            <w:r w:rsidRPr="000B5AE5">
              <w:rPr>
                <w:i/>
                <w:iCs/>
                <w:sz w:val="18"/>
                <w:szCs w:val="18"/>
              </w:rPr>
              <w:t>Gallinago gallinago</w:t>
            </w:r>
          </w:p>
        </w:tc>
        <w:tc>
          <w:tcPr>
            <w:tcW w:w="2126" w:type="dxa"/>
            <w:shd w:val="clear" w:color="auto" w:fill="auto"/>
          </w:tcPr>
          <w:p w14:paraId="3E20BBE1" w14:textId="77777777" w:rsidR="00957E2C" w:rsidRPr="000B5AE5" w:rsidRDefault="00957E2C" w:rsidP="00AA7DDF">
            <w:pPr>
              <w:rPr>
                <w:sz w:val="18"/>
                <w:szCs w:val="18"/>
              </w:rPr>
            </w:pPr>
            <w:r w:rsidRPr="000B5AE5">
              <w:rPr>
                <w:sz w:val="18"/>
                <w:szCs w:val="18"/>
              </w:rPr>
              <w:t>5</w:t>
            </w:r>
            <w:r>
              <w:rPr>
                <w:sz w:val="18"/>
                <w:szCs w:val="18"/>
              </w:rPr>
              <w:t>-10</w:t>
            </w:r>
          </w:p>
        </w:tc>
        <w:tc>
          <w:tcPr>
            <w:tcW w:w="1985" w:type="dxa"/>
            <w:shd w:val="clear" w:color="auto" w:fill="auto"/>
          </w:tcPr>
          <w:p w14:paraId="08D46DED" w14:textId="77777777" w:rsidR="00957E2C" w:rsidRPr="000B5AE5" w:rsidRDefault="00957E2C" w:rsidP="00AA7DDF">
            <w:pPr>
              <w:rPr>
                <w:sz w:val="18"/>
                <w:szCs w:val="18"/>
              </w:rPr>
            </w:pPr>
            <w:r w:rsidRPr="000B5AE5">
              <w:rPr>
                <w:sz w:val="18"/>
                <w:szCs w:val="18"/>
              </w:rPr>
              <w:t>Not less than 20 pairs</w:t>
            </w:r>
          </w:p>
        </w:tc>
        <w:tc>
          <w:tcPr>
            <w:tcW w:w="1417" w:type="dxa"/>
          </w:tcPr>
          <w:p w14:paraId="5889BFA3" w14:textId="77777777" w:rsidR="00957E2C" w:rsidRPr="000B5AE5" w:rsidRDefault="00957E2C" w:rsidP="00AA7DDF">
            <w:pPr>
              <w:rPr>
                <w:sz w:val="18"/>
                <w:szCs w:val="18"/>
              </w:rPr>
            </w:pPr>
            <w:r w:rsidRPr="00957E2C">
              <w:rPr>
                <w:sz w:val="18"/>
                <w:szCs w:val="18"/>
                <w:highlight w:val="yellow"/>
              </w:rPr>
              <w:t>&gt;20 pairs</w:t>
            </w:r>
          </w:p>
        </w:tc>
        <w:tc>
          <w:tcPr>
            <w:tcW w:w="1701" w:type="dxa"/>
          </w:tcPr>
          <w:p w14:paraId="3789C64D" w14:textId="77777777" w:rsidR="00957E2C" w:rsidRPr="000B5AE5" w:rsidRDefault="00957E2C" w:rsidP="00AA7DDF">
            <w:pPr>
              <w:jc w:val="center"/>
              <w:rPr>
                <w:sz w:val="18"/>
                <w:szCs w:val="18"/>
              </w:rPr>
            </w:pPr>
            <w:r>
              <w:rPr>
                <w:sz w:val="18"/>
                <w:szCs w:val="18"/>
              </w:rPr>
              <w:t>“</w:t>
            </w:r>
          </w:p>
        </w:tc>
      </w:tr>
      <w:tr w:rsidR="00957E2C" w:rsidRPr="0013705D" w14:paraId="22CD33B2" w14:textId="77777777" w:rsidTr="00AA7DDF">
        <w:trPr>
          <w:trHeight w:val="70"/>
        </w:trPr>
        <w:tc>
          <w:tcPr>
            <w:tcW w:w="6318" w:type="dxa"/>
            <w:gridSpan w:val="3"/>
            <w:shd w:val="clear" w:color="auto" w:fill="auto"/>
          </w:tcPr>
          <w:p w14:paraId="1F9B58A6" w14:textId="77777777" w:rsidR="00957E2C" w:rsidRPr="0013705D" w:rsidRDefault="00957E2C" w:rsidP="00AA7DDF">
            <w:pPr>
              <w:rPr>
                <w:b/>
                <w:sz w:val="18"/>
                <w:szCs w:val="18"/>
              </w:rPr>
            </w:pPr>
            <w:r w:rsidRPr="0013705D">
              <w:rPr>
                <w:b/>
                <w:sz w:val="18"/>
                <w:szCs w:val="18"/>
              </w:rPr>
              <w:t xml:space="preserve">F.1.5 </w:t>
            </w:r>
            <w:r>
              <w:rPr>
                <w:b/>
                <w:sz w:val="18"/>
                <w:szCs w:val="18"/>
              </w:rPr>
              <w:t>Svyatoe</w:t>
            </w:r>
          </w:p>
        </w:tc>
        <w:tc>
          <w:tcPr>
            <w:tcW w:w="1417" w:type="dxa"/>
          </w:tcPr>
          <w:p w14:paraId="25A49A52" w14:textId="77777777" w:rsidR="00957E2C" w:rsidRPr="0013705D" w:rsidRDefault="00957E2C" w:rsidP="00AA7DDF">
            <w:pPr>
              <w:rPr>
                <w:b/>
                <w:sz w:val="18"/>
                <w:szCs w:val="18"/>
              </w:rPr>
            </w:pPr>
          </w:p>
        </w:tc>
        <w:tc>
          <w:tcPr>
            <w:tcW w:w="1701" w:type="dxa"/>
          </w:tcPr>
          <w:p w14:paraId="36C0F03D" w14:textId="77777777" w:rsidR="00957E2C" w:rsidRPr="0013705D" w:rsidRDefault="00957E2C" w:rsidP="00AA7DDF">
            <w:pPr>
              <w:rPr>
                <w:b/>
                <w:sz w:val="18"/>
                <w:szCs w:val="18"/>
              </w:rPr>
            </w:pPr>
          </w:p>
        </w:tc>
      </w:tr>
      <w:tr w:rsidR="00957E2C" w:rsidRPr="000B5AE5" w14:paraId="376591FC" w14:textId="77777777" w:rsidTr="00AA7DDF">
        <w:trPr>
          <w:trHeight w:val="70"/>
        </w:trPr>
        <w:tc>
          <w:tcPr>
            <w:tcW w:w="2207" w:type="dxa"/>
            <w:shd w:val="clear" w:color="auto" w:fill="auto"/>
          </w:tcPr>
          <w:p w14:paraId="3544FDD8" w14:textId="77777777" w:rsidR="00957E2C" w:rsidRPr="000B5AE5" w:rsidRDefault="00957E2C" w:rsidP="00AA7DDF">
            <w:pPr>
              <w:rPr>
                <w:sz w:val="18"/>
                <w:szCs w:val="18"/>
              </w:rPr>
            </w:pPr>
            <w:r w:rsidRPr="000B5AE5">
              <w:rPr>
                <w:i/>
                <w:iCs/>
                <w:sz w:val="18"/>
                <w:szCs w:val="18"/>
              </w:rPr>
              <w:t>Emberiza  schoeniclus</w:t>
            </w:r>
          </w:p>
        </w:tc>
        <w:tc>
          <w:tcPr>
            <w:tcW w:w="2126" w:type="dxa"/>
            <w:shd w:val="clear" w:color="auto" w:fill="auto"/>
          </w:tcPr>
          <w:p w14:paraId="32CB1A91" w14:textId="77777777" w:rsidR="00957E2C" w:rsidRPr="000B5AE5" w:rsidRDefault="00957E2C" w:rsidP="00AA7DDF">
            <w:pPr>
              <w:rPr>
                <w:sz w:val="18"/>
                <w:szCs w:val="18"/>
              </w:rPr>
            </w:pPr>
            <w:r w:rsidRPr="000B5AE5">
              <w:rPr>
                <w:sz w:val="18"/>
                <w:szCs w:val="18"/>
              </w:rPr>
              <w:t>0</w:t>
            </w:r>
          </w:p>
        </w:tc>
        <w:tc>
          <w:tcPr>
            <w:tcW w:w="1985" w:type="dxa"/>
            <w:shd w:val="clear" w:color="auto" w:fill="auto"/>
          </w:tcPr>
          <w:p w14:paraId="34C6F103" w14:textId="77777777" w:rsidR="00957E2C" w:rsidRPr="000B5AE5" w:rsidRDefault="00957E2C" w:rsidP="00AA7DDF">
            <w:pPr>
              <w:rPr>
                <w:sz w:val="18"/>
                <w:szCs w:val="18"/>
              </w:rPr>
            </w:pPr>
            <w:r w:rsidRPr="000B5AE5">
              <w:rPr>
                <w:sz w:val="18"/>
                <w:szCs w:val="18"/>
              </w:rPr>
              <w:t>About 30 pairs</w:t>
            </w:r>
          </w:p>
        </w:tc>
        <w:tc>
          <w:tcPr>
            <w:tcW w:w="1417" w:type="dxa"/>
          </w:tcPr>
          <w:p w14:paraId="4F18CCBE" w14:textId="77777777" w:rsidR="00957E2C" w:rsidRPr="000B5AE5" w:rsidRDefault="00957E2C" w:rsidP="00AA7DDF">
            <w:pPr>
              <w:rPr>
                <w:sz w:val="18"/>
                <w:szCs w:val="18"/>
              </w:rPr>
            </w:pPr>
            <w:r w:rsidRPr="00957E2C">
              <w:rPr>
                <w:sz w:val="18"/>
                <w:szCs w:val="18"/>
                <w:highlight w:val="cyan"/>
              </w:rPr>
              <w:t>&gt;150 pairs</w:t>
            </w:r>
          </w:p>
        </w:tc>
        <w:tc>
          <w:tcPr>
            <w:tcW w:w="1701" w:type="dxa"/>
          </w:tcPr>
          <w:p w14:paraId="057367E6" w14:textId="77777777" w:rsidR="00957E2C" w:rsidRPr="000B5AE5" w:rsidRDefault="00957E2C" w:rsidP="00AA7DDF">
            <w:pPr>
              <w:jc w:val="center"/>
              <w:rPr>
                <w:sz w:val="18"/>
                <w:szCs w:val="18"/>
              </w:rPr>
            </w:pPr>
            <w:r>
              <w:rPr>
                <w:sz w:val="18"/>
                <w:szCs w:val="18"/>
              </w:rPr>
              <w:t>“</w:t>
            </w:r>
          </w:p>
        </w:tc>
      </w:tr>
      <w:tr w:rsidR="00957E2C" w:rsidRPr="000B5AE5" w14:paraId="7A6CA6AF" w14:textId="77777777" w:rsidTr="00AA7DDF">
        <w:trPr>
          <w:trHeight w:val="70"/>
        </w:trPr>
        <w:tc>
          <w:tcPr>
            <w:tcW w:w="2207" w:type="dxa"/>
            <w:shd w:val="clear" w:color="auto" w:fill="auto"/>
          </w:tcPr>
          <w:p w14:paraId="4E9E4990" w14:textId="77777777" w:rsidR="00957E2C" w:rsidRPr="000B5AE5" w:rsidRDefault="00957E2C" w:rsidP="00AA7DDF">
            <w:pPr>
              <w:rPr>
                <w:sz w:val="18"/>
                <w:szCs w:val="18"/>
              </w:rPr>
            </w:pPr>
            <w:r w:rsidRPr="000B5AE5">
              <w:rPr>
                <w:i/>
                <w:iCs/>
                <w:sz w:val="18"/>
                <w:szCs w:val="18"/>
              </w:rPr>
              <w:t>Cyrcus aeroginosus</w:t>
            </w:r>
          </w:p>
        </w:tc>
        <w:tc>
          <w:tcPr>
            <w:tcW w:w="2126" w:type="dxa"/>
            <w:shd w:val="clear" w:color="auto" w:fill="auto"/>
          </w:tcPr>
          <w:p w14:paraId="2978EB10" w14:textId="77777777" w:rsidR="00957E2C" w:rsidRPr="000B5AE5" w:rsidRDefault="00957E2C" w:rsidP="00AA7DDF">
            <w:pPr>
              <w:rPr>
                <w:sz w:val="18"/>
                <w:szCs w:val="18"/>
              </w:rPr>
            </w:pPr>
            <w:r w:rsidRPr="000B5AE5">
              <w:rPr>
                <w:sz w:val="18"/>
                <w:szCs w:val="18"/>
              </w:rPr>
              <w:t>1</w:t>
            </w:r>
          </w:p>
        </w:tc>
        <w:tc>
          <w:tcPr>
            <w:tcW w:w="1985" w:type="dxa"/>
            <w:shd w:val="clear" w:color="auto" w:fill="auto"/>
          </w:tcPr>
          <w:p w14:paraId="1EDE7ECF" w14:textId="77777777" w:rsidR="00957E2C" w:rsidRPr="000B5AE5" w:rsidRDefault="00957E2C" w:rsidP="00AA7DDF">
            <w:pPr>
              <w:rPr>
                <w:sz w:val="18"/>
                <w:szCs w:val="18"/>
              </w:rPr>
            </w:pPr>
            <w:r w:rsidRPr="000B5AE5">
              <w:rPr>
                <w:sz w:val="18"/>
                <w:szCs w:val="18"/>
              </w:rPr>
              <w:t>10 pairs</w:t>
            </w:r>
          </w:p>
        </w:tc>
        <w:tc>
          <w:tcPr>
            <w:tcW w:w="1417" w:type="dxa"/>
          </w:tcPr>
          <w:p w14:paraId="58B3954D" w14:textId="77777777" w:rsidR="00957E2C" w:rsidRPr="000B5AE5" w:rsidRDefault="00957E2C" w:rsidP="00AA7DDF">
            <w:pPr>
              <w:rPr>
                <w:sz w:val="18"/>
                <w:szCs w:val="18"/>
              </w:rPr>
            </w:pPr>
            <w:r w:rsidRPr="00957E2C">
              <w:rPr>
                <w:sz w:val="18"/>
                <w:szCs w:val="18"/>
                <w:highlight w:val="yellow"/>
              </w:rPr>
              <w:t>8 pairs</w:t>
            </w:r>
          </w:p>
        </w:tc>
        <w:tc>
          <w:tcPr>
            <w:tcW w:w="1701" w:type="dxa"/>
          </w:tcPr>
          <w:p w14:paraId="7C739D76" w14:textId="77777777" w:rsidR="00957E2C" w:rsidRPr="000B5AE5" w:rsidRDefault="00957E2C" w:rsidP="00AA7DDF">
            <w:pPr>
              <w:jc w:val="center"/>
              <w:rPr>
                <w:sz w:val="18"/>
                <w:szCs w:val="18"/>
              </w:rPr>
            </w:pPr>
            <w:r>
              <w:rPr>
                <w:sz w:val="18"/>
                <w:szCs w:val="18"/>
              </w:rPr>
              <w:t>“</w:t>
            </w:r>
          </w:p>
        </w:tc>
      </w:tr>
      <w:tr w:rsidR="00957E2C" w:rsidRPr="000B5AE5" w14:paraId="101F6C61" w14:textId="77777777" w:rsidTr="00AA7DDF">
        <w:trPr>
          <w:trHeight w:val="70"/>
        </w:trPr>
        <w:tc>
          <w:tcPr>
            <w:tcW w:w="2207" w:type="dxa"/>
            <w:shd w:val="clear" w:color="auto" w:fill="auto"/>
          </w:tcPr>
          <w:p w14:paraId="35437A4A" w14:textId="77777777" w:rsidR="00957E2C" w:rsidRPr="000B5AE5" w:rsidRDefault="00957E2C" w:rsidP="00AA7DDF">
            <w:pPr>
              <w:rPr>
                <w:sz w:val="18"/>
                <w:szCs w:val="18"/>
              </w:rPr>
            </w:pPr>
            <w:r w:rsidRPr="000B5AE5">
              <w:rPr>
                <w:i/>
                <w:iCs/>
                <w:sz w:val="18"/>
                <w:szCs w:val="18"/>
              </w:rPr>
              <w:t>Gallinago gallinago</w:t>
            </w:r>
          </w:p>
        </w:tc>
        <w:tc>
          <w:tcPr>
            <w:tcW w:w="2126" w:type="dxa"/>
            <w:shd w:val="clear" w:color="auto" w:fill="auto"/>
          </w:tcPr>
          <w:p w14:paraId="78B74651" w14:textId="77777777" w:rsidR="00957E2C" w:rsidRPr="000B5AE5" w:rsidRDefault="00957E2C" w:rsidP="00AA7DDF">
            <w:pPr>
              <w:rPr>
                <w:sz w:val="18"/>
                <w:szCs w:val="18"/>
              </w:rPr>
            </w:pPr>
            <w:r w:rsidRPr="000B5AE5">
              <w:rPr>
                <w:sz w:val="18"/>
                <w:szCs w:val="18"/>
              </w:rPr>
              <w:t>1-5</w:t>
            </w:r>
          </w:p>
        </w:tc>
        <w:tc>
          <w:tcPr>
            <w:tcW w:w="1985" w:type="dxa"/>
            <w:shd w:val="clear" w:color="auto" w:fill="auto"/>
          </w:tcPr>
          <w:p w14:paraId="2A117EAC" w14:textId="77777777" w:rsidR="00957E2C" w:rsidRPr="000B5AE5" w:rsidRDefault="00957E2C" w:rsidP="00AA7DDF">
            <w:pPr>
              <w:rPr>
                <w:sz w:val="18"/>
                <w:szCs w:val="18"/>
              </w:rPr>
            </w:pPr>
            <w:r w:rsidRPr="000B5AE5">
              <w:rPr>
                <w:sz w:val="18"/>
                <w:szCs w:val="18"/>
              </w:rPr>
              <w:t>Not less than 20 pairs</w:t>
            </w:r>
          </w:p>
        </w:tc>
        <w:tc>
          <w:tcPr>
            <w:tcW w:w="1417" w:type="dxa"/>
          </w:tcPr>
          <w:p w14:paraId="7C356007" w14:textId="77777777" w:rsidR="00957E2C" w:rsidRPr="000B5AE5" w:rsidRDefault="00957E2C" w:rsidP="00AA7DDF">
            <w:pPr>
              <w:rPr>
                <w:sz w:val="18"/>
                <w:szCs w:val="18"/>
              </w:rPr>
            </w:pPr>
            <w:r w:rsidRPr="00957E2C">
              <w:rPr>
                <w:sz w:val="18"/>
                <w:szCs w:val="18"/>
                <w:highlight w:val="yellow"/>
              </w:rPr>
              <w:t>&gt;20 pairs</w:t>
            </w:r>
          </w:p>
        </w:tc>
        <w:tc>
          <w:tcPr>
            <w:tcW w:w="1701" w:type="dxa"/>
          </w:tcPr>
          <w:p w14:paraId="26B1DAB0" w14:textId="77777777" w:rsidR="00957E2C" w:rsidRPr="000B5AE5" w:rsidRDefault="00957E2C" w:rsidP="00AA7DDF">
            <w:pPr>
              <w:jc w:val="center"/>
              <w:rPr>
                <w:sz w:val="18"/>
                <w:szCs w:val="18"/>
              </w:rPr>
            </w:pPr>
            <w:r>
              <w:rPr>
                <w:sz w:val="18"/>
                <w:szCs w:val="18"/>
              </w:rPr>
              <w:t>“</w:t>
            </w:r>
          </w:p>
        </w:tc>
      </w:tr>
      <w:tr w:rsidR="00957E2C" w:rsidRPr="0013705D" w14:paraId="27BF181E" w14:textId="77777777" w:rsidTr="00AA7DDF">
        <w:trPr>
          <w:trHeight w:val="70"/>
        </w:trPr>
        <w:tc>
          <w:tcPr>
            <w:tcW w:w="6318" w:type="dxa"/>
            <w:gridSpan w:val="3"/>
            <w:shd w:val="clear" w:color="auto" w:fill="auto"/>
          </w:tcPr>
          <w:p w14:paraId="208D81EF" w14:textId="77777777" w:rsidR="00957E2C" w:rsidRPr="0013705D" w:rsidRDefault="00957E2C" w:rsidP="00AA7DDF">
            <w:pPr>
              <w:rPr>
                <w:b/>
                <w:sz w:val="18"/>
                <w:szCs w:val="18"/>
                <w:lang w:val="sv-SE"/>
              </w:rPr>
            </w:pPr>
            <w:r w:rsidRPr="0013705D">
              <w:rPr>
                <w:b/>
                <w:sz w:val="18"/>
                <w:szCs w:val="18"/>
                <w:lang w:val="sv-SE"/>
              </w:rPr>
              <w:t>F.2 Sporovo village, Berezovskaya MTS</w:t>
            </w:r>
          </w:p>
        </w:tc>
        <w:tc>
          <w:tcPr>
            <w:tcW w:w="1417" w:type="dxa"/>
          </w:tcPr>
          <w:p w14:paraId="6FBE663E" w14:textId="77777777" w:rsidR="00957E2C" w:rsidRPr="0013705D" w:rsidRDefault="00957E2C" w:rsidP="00AA7DDF">
            <w:pPr>
              <w:rPr>
                <w:b/>
                <w:sz w:val="18"/>
                <w:szCs w:val="18"/>
                <w:lang w:val="sv-SE"/>
              </w:rPr>
            </w:pPr>
          </w:p>
        </w:tc>
        <w:tc>
          <w:tcPr>
            <w:tcW w:w="1701" w:type="dxa"/>
          </w:tcPr>
          <w:p w14:paraId="7665501B" w14:textId="77777777" w:rsidR="00957E2C" w:rsidRPr="0013705D" w:rsidRDefault="00957E2C" w:rsidP="00AA7DDF">
            <w:pPr>
              <w:rPr>
                <w:b/>
                <w:sz w:val="18"/>
                <w:szCs w:val="18"/>
                <w:lang w:val="sv-SE"/>
              </w:rPr>
            </w:pPr>
          </w:p>
        </w:tc>
      </w:tr>
      <w:tr w:rsidR="00957E2C" w:rsidRPr="000B5AE5" w14:paraId="0DFD6F7E" w14:textId="77777777" w:rsidTr="00AA7DDF">
        <w:trPr>
          <w:trHeight w:val="70"/>
        </w:trPr>
        <w:tc>
          <w:tcPr>
            <w:tcW w:w="2207" w:type="dxa"/>
            <w:shd w:val="clear" w:color="auto" w:fill="auto"/>
          </w:tcPr>
          <w:p w14:paraId="690CF78F" w14:textId="77777777" w:rsidR="00957E2C" w:rsidRPr="000B5AE5" w:rsidRDefault="00957E2C" w:rsidP="00AA7DDF">
            <w:pPr>
              <w:rPr>
                <w:sz w:val="18"/>
                <w:szCs w:val="18"/>
              </w:rPr>
            </w:pPr>
            <w:r w:rsidRPr="000B5AE5">
              <w:rPr>
                <w:i/>
                <w:iCs/>
                <w:sz w:val="18"/>
                <w:szCs w:val="18"/>
              </w:rPr>
              <w:t>Alauda arvensis</w:t>
            </w:r>
            <w:r w:rsidRPr="000B5AE5">
              <w:rPr>
                <w:sz w:val="18"/>
                <w:szCs w:val="18"/>
              </w:rPr>
              <w:t xml:space="preserve"> </w:t>
            </w:r>
          </w:p>
        </w:tc>
        <w:tc>
          <w:tcPr>
            <w:tcW w:w="2126" w:type="dxa"/>
            <w:shd w:val="clear" w:color="auto" w:fill="auto"/>
          </w:tcPr>
          <w:p w14:paraId="31821FC9" w14:textId="77777777" w:rsidR="00957E2C" w:rsidRPr="000B5AE5" w:rsidRDefault="00957E2C" w:rsidP="00AA7DDF">
            <w:pPr>
              <w:rPr>
                <w:sz w:val="18"/>
                <w:szCs w:val="18"/>
              </w:rPr>
            </w:pPr>
            <w:r w:rsidRPr="000B5AE5">
              <w:rPr>
                <w:sz w:val="18"/>
                <w:szCs w:val="18"/>
              </w:rPr>
              <w:t>0</w:t>
            </w:r>
          </w:p>
        </w:tc>
        <w:tc>
          <w:tcPr>
            <w:tcW w:w="1985" w:type="dxa"/>
            <w:shd w:val="clear" w:color="auto" w:fill="auto"/>
          </w:tcPr>
          <w:p w14:paraId="680A3F01" w14:textId="77777777" w:rsidR="00957E2C" w:rsidRPr="000B5AE5" w:rsidRDefault="00957E2C" w:rsidP="00AA7DDF">
            <w:pPr>
              <w:rPr>
                <w:sz w:val="18"/>
                <w:szCs w:val="18"/>
              </w:rPr>
            </w:pPr>
            <w:r w:rsidRPr="000B5AE5">
              <w:rPr>
                <w:sz w:val="18"/>
                <w:szCs w:val="18"/>
              </w:rPr>
              <w:t>Increase by 100 pairs</w:t>
            </w:r>
          </w:p>
        </w:tc>
        <w:tc>
          <w:tcPr>
            <w:tcW w:w="1417" w:type="dxa"/>
          </w:tcPr>
          <w:p w14:paraId="6C1FF329" w14:textId="77777777" w:rsidR="00957E2C" w:rsidRPr="000B5AE5" w:rsidRDefault="00957E2C" w:rsidP="00AA7DDF">
            <w:pPr>
              <w:rPr>
                <w:sz w:val="18"/>
                <w:szCs w:val="18"/>
              </w:rPr>
            </w:pPr>
            <w:r w:rsidRPr="00957E2C">
              <w:rPr>
                <w:sz w:val="18"/>
                <w:szCs w:val="18"/>
                <w:highlight w:val="yellow"/>
              </w:rPr>
              <w:t>&gt;100 pairs</w:t>
            </w:r>
          </w:p>
        </w:tc>
        <w:tc>
          <w:tcPr>
            <w:tcW w:w="1701" w:type="dxa"/>
          </w:tcPr>
          <w:p w14:paraId="20C05805" w14:textId="77777777" w:rsidR="00957E2C" w:rsidRPr="000B5AE5" w:rsidRDefault="00957E2C" w:rsidP="00AA7DDF">
            <w:pPr>
              <w:rPr>
                <w:sz w:val="18"/>
                <w:szCs w:val="18"/>
              </w:rPr>
            </w:pPr>
            <w:r>
              <w:rPr>
                <w:sz w:val="18"/>
                <w:szCs w:val="18"/>
              </w:rPr>
              <w:t>Breeding density 40 pairs/100 ha</w:t>
            </w:r>
          </w:p>
        </w:tc>
      </w:tr>
      <w:tr w:rsidR="00957E2C" w:rsidRPr="000B5AE5" w14:paraId="5F407B38" w14:textId="77777777" w:rsidTr="00AA7DDF">
        <w:trPr>
          <w:trHeight w:val="70"/>
        </w:trPr>
        <w:tc>
          <w:tcPr>
            <w:tcW w:w="2207" w:type="dxa"/>
            <w:shd w:val="clear" w:color="auto" w:fill="auto"/>
          </w:tcPr>
          <w:p w14:paraId="4EAAE6AD" w14:textId="77777777" w:rsidR="00957E2C" w:rsidRPr="000B5AE5" w:rsidRDefault="00957E2C" w:rsidP="00AA7DDF">
            <w:pPr>
              <w:rPr>
                <w:sz w:val="18"/>
                <w:szCs w:val="18"/>
              </w:rPr>
            </w:pPr>
            <w:r w:rsidRPr="000B5AE5">
              <w:rPr>
                <w:i/>
                <w:iCs/>
                <w:sz w:val="18"/>
                <w:szCs w:val="18"/>
              </w:rPr>
              <w:t>Aquilla pomarina</w:t>
            </w:r>
          </w:p>
        </w:tc>
        <w:tc>
          <w:tcPr>
            <w:tcW w:w="2126" w:type="dxa"/>
            <w:shd w:val="clear" w:color="auto" w:fill="auto"/>
          </w:tcPr>
          <w:p w14:paraId="0D6053A4" w14:textId="77777777" w:rsidR="00957E2C" w:rsidRPr="000B5AE5" w:rsidRDefault="00957E2C" w:rsidP="00AA7DDF">
            <w:pPr>
              <w:rPr>
                <w:sz w:val="18"/>
                <w:szCs w:val="18"/>
              </w:rPr>
            </w:pPr>
            <w:r w:rsidRPr="000B5AE5">
              <w:rPr>
                <w:sz w:val="18"/>
                <w:szCs w:val="18"/>
              </w:rPr>
              <w:t>2 pairs breed in adjacent Sporovsky Reserve</w:t>
            </w:r>
          </w:p>
        </w:tc>
        <w:tc>
          <w:tcPr>
            <w:tcW w:w="1985" w:type="dxa"/>
            <w:shd w:val="clear" w:color="auto" w:fill="auto"/>
          </w:tcPr>
          <w:p w14:paraId="4375776C" w14:textId="77777777" w:rsidR="00957E2C" w:rsidRPr="000B5AE5" w:rsidRDefault="00957E2C" w:rsidP="00AA7DDF">
            <w:pPr>
              <w:rPr>
                <w:sz w:val="18"/>
                <w:szCs w:val="18"/>
              </w:rPr>
            </w:pPr>
            <w:r w:rsidRPr="000B5AE5">
              <w:rPr>
                <w:sz w:val="18"/>
                <w:szCs w:val="18"/>
              </w:rPr>
              <w:t>Stability of species number</w:t>
            </w:r>
          </w:p>
        </w:tc>
        <w:tc>
          <w:tcPr>
            <w:tcW w:w="1417" w:type="dxa"/>
          </w:tcPr>
          <w:p w14:paraId="0C733098" w14:textId="77777777" w:rsidR="00957E2C" w:rsidRPr="00957E2C" w:rsidRDefault="00957E2C" w:rsidP="00AA7DDF">
            <w:pPr>
              <w:rPr>
                <w:sz w:val="18"/>
                <w:szCs w:val="18"/>
                <w:highlight w:val="cyan"/>
              </w:rPr>
            </w:pPr>
            <w:r w:rsidRPr="00957E2C">
              <w:rPr>
                <w:sz w:val="18"/>
                <w:szCs w:val="18"/>
                <w:highlight w:val="cyan"/>
              </w:rPr>
              <w:t>2 pairs</w:t>
            </w:r>
          </w:p>
        </w:tc>
        <w:tc>
          <w:tcPr>
            <w:tcW w:w="1701" w:type="dxa"/>
          </w:tcPr>
          <w:p w14:paraId="3A1C0033" w14:textId="77777777" w:rsidR="00957E2C" w:rsidRPr="000B5AE5" w:rsidRDefault="00957E2C" w:rsidP="00AA7DDF">
            <w:pPr>
              <w:rPr>
                <w:sz w:val="18"/>
                <w:szCs w:val="18"/>
              </w:rPr>
            </w:pPr>
            <w:r>
              <w:rPr>
                <w:sz w:val="18"/>
                <w:szCs w:val="18"/>
              </w:rPr>
              <w:t xml:space="preserve">Feeding area for 2 pairs </w:t>
            </w:r>
            <w:r w:rsidRPr="009F6511">
              <w:rPr>
                <w:i/>
                <w:iCs/>
                <w:sz w:val="18"/>
                <w:szCs w:val="18"/>
              </w:rPr>
              <w:t>Aquilla pomarina</w:t>
            </w:r>
          </w:p>
        </w:tc>
      </w:tr>
      <w:tr w:rsidR="00957E2C" w:rsidRPr="000B5AE5" w14:paraId="3D3A38F0" w14:textId="77777777" w:rsidTr="00AA7DDF">
        <w:trPr>
          <w:trHeight w:val="70"/>
        </w:trPr>
        <w:tc>
          <w:tcPr>
            <w:tcW w:w="2207" w:type="dxa"/>
            <w:shd w:val="clear" w:color="auto" w:fill="auto"/>
          </w:tcPr>
          <w:p w14:paraId="47C3F340" w14:textId="77777777" w:rsidR="00957E2C" w:rsidRPr="000B5AE5" w:rsidRDefault="00957E2C" w:rsidP="00AA7DDF">
            <w:pPr>
              <w:rPr>
                <w:sz w:val="18"/>
                <w:szCs w:val="18"/>
              </w:rPr>
            </w:pPr>
            <w:r w:rsidRPr="000B5AE5">
              <w:rPr>
                <w:i/>
                <w:iCs/>
                <w:sz w:val="18"/>
                <w:szCs w:val="18"/>
              </w:rPr>
              <w:t>Crex crex</w:t>
            </w:r>
            <w:r w:rsidRPr="000B5AE5">
              <w:rPr>
                <w:sz w:val="18"/>
                <w:szCs w:val="18"/>
              </w:rPr>
              <w:t xml:space="preserve"> </w:t>
            </w:r>
          </w:p>
        </w:tc>
        <w:tc>
          <w:tcPr>
            <w:tcW w:w="2126" w:type="dxa"/>
            <w:shd w:val="clear" w:color="auto" w:fill="auto"/>
          </w:tcPr>
          <w:p w14:paraId="4357CB45" w14:textId="77777777" w:rsidR="00957E2C" w:rsidRPr="000B5AE5" w:rsidRDefault="00957E2C" w:rsidP="00AA7DDF">
            <w:pPr>
              <w:rPr>
                <w:sz w:val="18"/>
                <w:szCs w:val="18"/>
              </w:rPr>
            </w:pPr>
            <w:r w:rsidRPr="000B5AE5">
              <w:rPr>
                <w:sz w:val="18"/>
                <w:szCs w:val="18"/>
              </w:rPr>
              <w:t>0</w:t>
            </w:r>
          </w:p>
        </w:tc>
        <w:tc>
          <w:tcPr>
            <w:tcW w:w="1985" w:type="dxa"/>
            <w:shd w:val="clear" w:color="auto" w:fill="auto"/>
          </w:tcPr>
          <w:p w14:paraId="1A1DFAEC" w14:textId="77777777" w:rsidR="00957E2C" w:rsidRPr="000B5AE5" w:rsidRDefault="00957E2C" w:rsidP="00AA7DDF">
            <w:pPr>
              <w:rPr>
                <w:sz w:val="18"/>
                <w:szCs w:val="18"/>
              </w:rPr>
            </w:pPr>
            <w:r w:rsidRPr="000B5AE5">
              <w:rPr>
                <w:sz w:val="18"/>
                <w:szCs w:val="18"/>
              </w:rPr>
              <w:t xml:space="preserve">Increase by 10-30 pairs  </w:t>
            </w:r>
          </w:p>
        </w:tc>
        <w:tc>
          <w:tcPr>
            <w:tcW w:w="1417" w:type="dxa"/>
          </w:tcPr>
          <w:p w14:paraId="0B2FF5F2" w14:textId="77777777" w:rsidR="00957E2C" w:rsidRPr="00957E2C" w:rsidRDefault="00957E2C" w:rsidP="00AA7DDF">
            <w:pPr>
              <w:rPr>
                <w:sz w:val="18"/>
                <w:szCs w:val="18"/>
                <w:highlight w:val="cyan"/>
              </w:rPr>
            </w:pPr>
            <w:r w:rsidRPr="00957E2C">
              <w:rPr>
                <w:sz w:val="18"/>
                <w:szCs w:val="18"/>
                <w:highlight w:val="cyan"/>
              </w:rPr>
              <w:t>15 pairs</w:t>
            </w:r>
          </w:p>
        </w:tc>
        <w:tc>
          <w:tcPr>
            <w:tcW w:w="1701" w:type="dxa"/>
          </w:tcPr>
          <w:p w14:paraId="49FAFFF5" w14:textId="77777777" w:rsidR="00957E2C" w:rsidRPr="000B5AE5" w:rsidRDefault="00957E2C" w:rsidP="00AA7DDF">
            <w:pPr>
              <w:rPr>
                <w:sz w:val="18"/>
                <w:szCs w:val="18"/>
              </w:rPr>
            </w:pPr>
            <w:r>
              <w:rPr>
                <w:sz w:val="18"/>
                <w:szCs w:val="18"/>
              </w:rPr>
              <w:t>Mainly around fields</w:t>
            </w:r>
          </w:p>
        </w:tc>
      </w:tr>
      <w:tr w:rsidR="00957E2C" w:rsidRPr="0013705D" w14:paraId="71709F00" w14:textId="77777777" w:rsidTr="00957E2C">
        <w:trPr>
          <w:trHeight w:val="213"/>
        </w:trPr>
        <w:tc>
          <w:tcPr>
            <w:tcW w:w="6318" w:type="dxa"/>
            <w:gridSpan w:val="3"/>
            <w:shd w:val="clear" w:color="auto" w:fill="auto"/>
          </w:tcPr>
          <w:p w14:paraId="7DA72E58" w14:textId="77777777" w:rsidR="00957E2C" w:rsidRPr="0013705D" w:rsidRDefault="00957E2C" w:rsidP="00AA7DDF">
            <w:pPr>
              <w:rPr>
                <w:b/>
                <w:sz w:val="18"/>
                <w:szCs w:val="18"/>
              </w:rPr>
            </w:pPr>
            <w:r w:rsidRPr="0013705D">
              <w:rPr>
                <w:b/>
                <w:sz w:val="18"/>
                <w:szCs w:val="18"/>
              </w:rPr>
              <w:t>F.3.1 Pukhovichi-Kopysh</w:t>
            </w:r>
          </w:p>
        </w:tc>
        <w:tc>
          <w:tcPr>
            <w:tcW w:w="1417" w:type="dxa"/>
          </w:tcPr>
          <w:p w14:paraId="11A9DA09" w14:textId="77777777" w:rsidR="00957E2C" w:rsidRPr="0013705D" w:rsidRDefault="00957E2C" w:rsidP="00AA7DDF">
            <w:pPr>
              <w:rPr>
                <w:b/>
                <w:sz w:val="18"/>
                <w:szCs w:val="18"/>
              </w:rPr>
            </w:pPr>
          </w:p>
        </w:tc>
        <w:tc>
          <w:tcPr>
            <w:tcW w:w="1701" w:type="dxa"/>
          </w:tcPr>
          <w:p w14:paraId="3C1E4CAF" w14:textId="77777777" w:rsidR="00957E2C" w:rsidRPr="0013705D" w:rsidRDefault="00957E2C" w:rsidP="00AA7DDF">
            <w:pPr>
              <w:rPr>
                <w:b/>
                <w:sz w:val="18"/>
                <w:szCs w:val="18"/>
              </w:rPr>
            </w:pPr>
          </w:p>
        </w:tc>
      </w:tr>
      <w:tr w:rsidR="00957E2C" w:rsidRPr="000B5AE5" w14:paraId="244CBF24" w14:textId="77777777" w:rsidTr="00AA7DDF">
        <w:trPr>
          <w:trHeight w:val="70"/>
        </w:trPr>
        <w:tc>
          <w:tcPr>
            <w:tcW w:w="2207" w:type="dxa"/>
            <w:shd w:val="clear" w:color="auto" w:fill="auto"/>
          </w:tcPr>
          <w:p w14:paraId="0890C381" w14:textId="77777777" w:rsidR="00957E2C" w:rsidRPr="000B5AE5" w:rsidRDefault="00957E2C" w:rsidP="00AA7DDF">
            <w:pPr>
              <w:rPr>
                <w:sz w:val="18"/>
                <w:szCs w:val="18"/>
              </w:rPr>
            </w:pPr>
            <w:r w:rsidRPr="000B5AE5">
              <w:rPr>
                <w:i/>
                <w:sz w:val="18"/>
                <w:szCs w:val="18"/>
              </w:rPr>
              <w:t>Numenius arquata</w:t>
            </w:r>
            <w:r w:rsidRPr="000B5AE5">
              <w:rPr>
                <w:sz w:val="18"/>
                <w:szCs w:val="18"/>
              </w:rPr>
              <w:t xml:space="preserve"> </w:t>
            </w:r>
          </w:p>
        </w:tc>
        <w:tc>
          <w:tcPr>
            <w:tcW w:w="2126" w:type="dxa"/>
            <w:shd w:val="clear" w:color="auto" w:fill="auto"/>
          </w:tcPr>
          <w:p w14:paraId="34A8F31F" w14:textId="77777777" w:rsidR="00957E2C" w:rsidRPr="000B5AE5" w:rsidRDefault="00957E2C" w:rsidP="00AA7DDF">
            <w:pPr>
              <w:rPr>
                <w:sz w:val="18"/>
                <w:szCs w:val="18"/>
              </w:rPr>
            </w:pPr>
            <w:r w:rsidRPr="000B5AE5">
              <w:rPr>
                <w:sz w:val="18"/>
                <w:szCs w:val="18"/>
              </w:rPr>
              <w:t>0 (disappeared after peat fire)</w:t>
            </w:r>
          </w:p>
        </w:tc>
        <w:tc>
          <w:tcPr>
            <w:tcW w:w="1985" w:type="dxa"/>
            <w:shd w:val="clear" w:color="auto" w:fill="auto"/>
          </w:tcPr>
          <w:p w14:paraId="5083BC22" w14:textId="77777777" w:rsidR="00957E2C" w:rsidRPr="000B5AE5" w:rsidRDefault="00957E2C" w:rsidP="00AA7DDF">
            <w:pPr>
              <w:rPr>
                <w:sz w:val="18"/>
                <w:szCs w:val="18"/>
              </w:rPr>
            </w:pPr>
            <w:r w:rsidRPr="000B5AE5">
              <w:rPr>
                <w:sz w:val="18"/>
                <w:szCs w:val="18"/>
              </w:rPr>
              <w:t>At least 5 pairs</w:t>
            </w:r>
          </w:p>
        </w:tc>
        <w:tc>
          <w:tcPr>
            <w:tcW w:w="1417" w:type="dxa"/>
          </w:tcPr>
          <w:p w14:paraId="68D55651" w14:textId="77777777" w:rsidR="00957E2C" w:rsidRPr="00957E2C" w:rsidRDefault="00957E2C" w:rsidP="00AA7DDF">
            <w:pPr>
              <w:rPr>
                <w:sz w:val="18"/>
                <w:szCs w:val="18"/>
                <w:highlight w:val="red"/>
              </w:rPr>
            </w:pPr>
            <w:r w:rsidRPr="00957E2C">
              <w:rPr>
                <w:sz w:val="18"/>
                <w:szCs w:val="18"/>
                <w:highlight w:val="red"/>
              </w:rPr>
              <w:t>0</w:t>
            </w:r>
          </w:p>
        </w:tc>
        <w:tc>
          <w:tcPr>
            <w:tcW w:w="1701" w:type="dxa"/>
          </w:tcPr>
          <w:p w14:paraId="5B5D45D4" w14:textId="77777777" w:rsidR="00957E2C" w:rsidRPr="000B5AE5" w:rsidRDefault="00957E2C" w:rsidP="00AA7DDF">
            <w:pPr>
              <w:rPr>
                <w:sz w:val="18"/>
                <w:szCs w:val="18"/>
              </w:rPr>
            </w:pPr>
            <w:r>
              <w:rPr>
                <w:sz w:val="18"/>
                <w:szCs w:val="18"/>
              </w:rPr>
              <w:t>Species not appear because decreasing last years in all Europe</w:t>
            </w:r>
          </w:p>
        </w:tc>
      </w:tr>
      <w:tr w:rsidR="00957E2C" w:rsidRPr="000B5AE5" w14:paraId="4F7CFBAF" w14:textId="77777777" w:rsidTr="00AA7DDF">
        <w:trPr>
          <w:trHeight w:val="70"/>
        </w:trPr>
        <w:tc>
          <w:tcPr>
            <w:tcW w:w="2207" w:type="dxa"/>
            <w:shd w:val="clear" w:color="auto" w:fill="auto"/>
          </w:tcPr>
          <w:p w14:paraId="2F4D9BD9" w14:textId="77777777" w:rsidR="00957E2C" w:rsidRPr="000B5AE5" w:rsidRDefault="00957E2C" w:rsidP="00AA7DDF">
            <w:pPr>
              <w:rPr>
                <w:sz w:val="18"/>
                <w:szCs w:val="18"/>
              </w:rPr>
            </w:pPr>
            <w:r w:rsidRPr="000B5AE5">
              <w:rPr>
                <w:i/>
                <w:iCs/>
                <w:sz w:val="18"/>
                <w:szCs w:val="18"/>
              </w:rPr>
              <w:t>Lirurus tetrix</w:t>
            </w:r>
            <w:r w:rsidRPr="000B5AE5">
              <w:rPr>
                <w:sz w:val="18"/>
                <w:szCs w:val="18"/>
              </w:rPr>
              <w:t xml:space="preserve"> </w:t>
            </w:r>
          </w:p>
        </w:tc>
        <w:tc>
          <w:tcPr>
            <w:tcW w:w="2126" w:type="dxa"/>
            <w:shd w:val="clear" w:color="auto" w:fill="auto"/>
          </w:tcPr>
          <w:p w14:paraId="4F60B085" w14:textId="77777777" w:rsidR="00957E2C" w:rsidRPr="000B5AE5" w:rsidRDefault="00957E2C" w:rsidP="00AA7DDF">
            <w:pPr>
              <w:rPr>
                <w:sz w:val="18"/>
                <w:szCs w:val="18"/>
              </w:rPr>
            </w:pPr>
            <w:r w:rsidRPr="000B5AE5">
              <w:rPr>
                <w:sz w:val="18"/>
                <w:szCs w:val="18"/>
              </w:rPr>
              <w:t>Few remain after peat fire</w:t>
            </w:r>
          </w:p>
        </w:tc>
        <w:tc>
          <w:tcPr>
            <w:tcW w:w="1985" w:type="dxa"/>
            <w:shd w:val="clear" w:color="auto" w:fill="auto"/>
          </w:tcPr>
          <w:p w14:paraId="4B60AC3E" w14:textId="77777777" w:rsidR="00957E2C" w:rsidRPr="000B5AE5" w:rsidRDefault="00957E2C" w:rsidP="00AA7DDF">
            <w:pPr>
              <w:rPr>
                <w:sz w:val="18"/>
                <w:szCs w:val="18"/>
              </w:rPr>
            </w:pPr>
            <w:r w:rsidRPr="000B5AE5">
              <w:rPr>
                <w:sz w:val="18"/>
                <w:szCs w:val="18"/>
              </w:rPr>
              <w:t>Increase to 40 pairs</w:t>
            </w:r>
          </w:p>
        </w:tc>
        <w:tc>
          <w:tcPr>
            <w:tcW w:w="1417" w:type="dxa"/>
          </w:tcPr>
          <w:p w14:paraId="56BC9CC4" w14:textId="77777777" w:rsidR="00957E2C" w:rsidRPr="000B5AE5" w:rsidRDefault="00957E2C" w:rsidP="00AA7DDF">
            <w:pPr>
              <w:rPr>
                <w:sz w:val="18"/>
                <w:szCs w:val="18"/>
              </w:rPr>
            </w:pPr>
            <w:r w:rsidRPr="00957E2C">
              <w:rPr>
                <w:sz w:val="18"/>
                <w:szCs w:val="18"/>
                <w:highlight w:val="cyan"/>
              </w:rPr>
              <w:t>20-40 males</w:t>
            </w:r>
          </w:p>
        </w:tc>
        <w:tc>
          <w:tcPr>
            <w:tcW w:w="1701" w:type="dxa"/>
          </w:tcPr>
          <w:p w14:paraId="1CD6E7AB" w14:textId="77777777" w:rsidR="00957E2C" w:rsidRDefault="00957E2C" w:rsidP="00AA7DDF">
            <w:pPr>
              <w:rPr>
                <w:sz w:val="18"/>
                <w:szCs w:val="18"/>
              </w:rPr>
            </w:pPr>
            <w:r>
              <w:rPr>
                <w:sz w:val="18"/>
                <w:szCs w:val="18"/>
              </w:rPr>
              <w:t>Numbers increasing but very slowly</w:t>
            </w:r>
          </w:p>
          <w:p w14:paraId="7B824423" w14:textId="77777777" w:rsidR="00957E2C" w:rsidRPr="000B5AE5" w:rsidRDefault="00957E2C" w:rsidP="00AA7DDF">
            <w:pPr>
              <w:rPr>
                <w:sz w:val="18"/>
                <w:szCs w:val="18"/>
              </w:rPr>
            </w:pPr>
            <w:r>
              <w:rPr>
                <w:sz w:val="18"/>
                <w:szCs w:val="18"/>
              </w:rPr>
              <w:t xml:space="preserve"> </w:t>
            </w:r>
          </w:p>
        </w:tc>
      </w:tr>
      <w:tr w:rsidR="00957E2C" w:rsidRPr="000B5AE5" w14:paraId="2CF88345" w14:textId="77777777" w:rsidTr="00AA7DDF">
        <w:trPr>
          <w:trHeight w:val="70"/>
        </w:trPr>
        <w:tc>
          <w:tcPr>
            <w:tcW w:w="2207" w:type="dxa"/>
            <w:shd w:val="clear" w:color="auto" w:fill="auto"/>
          </w:tcPr>
          <w:p w14:paraId="08D043EA" w14:textId="77777777" w:rsidR="00957E2C" w:rsidRPr="000B5AE5" w:rsidRDefault="00957E2C" w:rsidP="00AA7DDF">
            <w:pPr>
              <w:rPr>
                <w:sz w:val="18"/>
                <w:szCs w:val="18"/>
              </w:rPr>
            </w:pPr>
            <w:r w:rsidRPr="000B5AE5">
              <w:rPr>
                <w:i/>
                <w:iCs/>
                <w:sz w:val="18"/>
                <w:szCs w:val="18"/>
              </w:rPr>
              <w:t>Grus grus</w:t>
            </w:r>
            <w:r w:rsidRPr="000B5AE5">
              <w:rPr>
                <w:sz w:val="18"/>
                <w:szCs w:val="18"/>
              </w:rPr>
              <w:t xml:space="preserve"> </w:t>
            </w:r>
          </w:p>
        </w:tc>
        <w:tc>
          <w:tcPr>
            <w:tcW w:w="2126" w:type="dxa"/>
            <w:shd w:val="clear" w:color="auto" w:fill="auto"/>
          </w:tcPr>
          <w:p w14:paraId="38CA2B98" w14:textId="77777777" w:rsidR="00957E2C" w:rsidRPr="000B5AE5" w:rsidRDefault="00957E2C" w:rsidP="00AA7DDF">
            <w:pPr>
              <w:rPr>
                <w:sz w:val="18"/>
                <w:szCs w:val="18"/>
              </w:rPr>
            </w:pPr>
            <w:r w:rsidRPr="000B5AE5">
              <w:rPr>
                <w:sz w:val="18"/>
                <w:szCs w:val="18"/>
              </w:rPr>
              <w:t>0 cranes nesting at present</w:t>
            </w:r>
          </w:p>
        </w:tc>
        <w:tc>
          <w:tcPr>
            <w:tcW w:w="1985" w:type="dxa"/>
            <w:shd w:val="clear" w:color="auto" w:fill="auto"/>
          </w:tcPr>
          <w:p w14:paraId="3EF739EA" w14:textId="77777777" w:rsidR="00957E2C" w:rsidRPr="000B5AE5" w:rsidRDefault="00957E2C" w:rsidP="00AA7DDF">
            <w:pPr>
              <w:rPr>
                <w:sz w:val="18"/>
                <w:szCs w:val="18"/>
              </w:rPr>
            </w:pPr>
            <w:r w:rsidRPr="000B5AE5">
              <w:rPr>
                <w:sz w:val="18"/>
                <w:szCs w:val="18"/>
              </w:rPr>
              <w:t>At least 3 nesting pairs</w:t>
            </w:r>
          </w:p>
        </w:tc>
        <w:tc>
          <w:tcPr>
            <w:tcW w:w="1417" w:type="dxa"/>
          </w:tcPr>
          <w:p w14:paraId="2D759BBA" w14:textId="77777777" w:rsidR="00957E2C" w:rsidRPr="000B5AE5" w:rsidRDefault="00957E2C" w:rsidP="00AA7DDF">
            <w:pPr>
              <w:rPr>
                <w:sz w:val="18"/>
                <w:szCs w:val="18"/>
              </w:rPr>
            </w:pPr>
            <w:r w:rsidRPr="00957E2C">
              <w:rPr>
                <w:sz w:val="18"/>
                <w:szCs w:val="18"/>
                <w:highlight w:val="cyan"/>
              </w:rPr>
              <w:t>4 pairs</w:t>
            </w:r>
          </w:p>
        </w:tc>
        <w:tc>
          <w:tcPr>
            <w:tcW w:w="1701" w:type="dxa"/>
          </w:tcPr>
          <w:p w14:paraId="13E4009F" w14:textId="77777777" w:rsidR="00957E2C" w:rsidRPr="000B5AE5" w:rsidRDefault="00957E2C" w:rsidP="00AA7DDF">
            <w:pPr>
              <w:rPr>
                <w:sz w:val="18"/>
                <w:szCs w:val="18"/>
              </w:rPr>
            </w:pPr>
          </w:p>
        </w:tc>
      </w:tr>
      <w:tr w:rsidR="00957E2C" w:rsidRPr="0013705D" w14:paraId="3477ABF1" w14:textId="77777777" w:rsidTr="00AA7DDF">
        <w:trPr>
          <w:trHeight w:val="70"/>
        </w:trPr>
        <w:tc>
          <w:tcPr>
            <w:tcW w:w="6318" w:type="dxa"/>
            <w:gridSpan w:val="3"/>
            <w:shd w:val="clear" w:color="auto" w:fill="auto"/>
          </w:tcPr>
          <w:p w14:paraId="54D0A7AF" w14:textId="77777777" w:rsidR="00957E2C" w:rsidRPr="0013705D" w:rsidRDefault="00957E2C" w:rsidP="00AA7DDF">
            <w:pPr>
              <w:rPr>
                <w:b/>
                <w:sz w:val="18"/>
                <w:szCs w:val="18"/>
              </w:rPr>
            </w:pPr>
            <w:r w:rsidRPr="0013705D">
              <w:rPr>
                <w:b/>
                <w:sz w:val="18"/>
                <w:szCs w:val="18"/>
              </w:rPr>
              <w:t>F.3.2 Cherven-Gorodishche</w:t>
            </w:r>
          </w:p>
        </w:tc>
        <w:tc>
          <w:tcPr>
            <w:tcW w:w="1417" w:type="dxa"/>
          </w:tcPr>
          <w:p w14:paraId="63BDD890" w14:textId="77777777" w:rsidR="00957E2C" w:rsidRPr="0013705D" w:rsidRDefault="00957E2C" w:rsidP="00AA7DDF">
            <w:pPr>
              <w:rPr>
                <w:b/>
                <w:sz w:val="18"/>
                <w:szCs w:val="18"/>
              </w:rPr>
            </w:pPr>
          </w:p>
        </w:tc>
        <w:tc>
          <w:tcPr>
            <w:tcW w:w="1701" w:type="dxa"/>
          </w:tcPr>
          <w:p w14:paraId="0529ED0D" w14:textId="77777777" w:rsidR="00957E2C" w:rsidRPr="0013705D" w:rsidRDefault="00957E2C" w:rsidP="00AA7DDF">
            <w:pPr>
              <w:rPr>
                <w:b/>
                <w:sz w:val="18"/>
                <w:szCs w:val="18"/>
              </w:rPr>
            </w:pPr>
          </w:p>
        </w:tc>
      </w:tr>
      <w:tr w:rsidR="00957E2C" w:rsidRPr="000B5AE5" w14:paraId="00883C89" w14:textId="77777777" w:rsidTr="00AA7DDF">
        <w:trPr>
          <w:trHeight w:val="70"/>
        </w:trPr>
        <w:tc>
          <w:tcPr>
            <w:tcW w:w="2207" w:type="dxa"/>
            <w:shd w:val="clear" w:color="auto" w:fill="auto"/>
          </w:tcPr>
          <w:p w14:paraId="6E0C1A6F" w14:textId="77777777" w:rsidR="00957E2C" w:rsidRPr="000B5AE5" w:rsidRDefault="00957E2C" w:rsidP="00AA7DDF">
            <w:pPr>
              <w:rPr>
                <w:sz w:val="18"/>
                <w:szCs w:val="18"/>
              </w:rPr>
            </w:pPr>
            <w:r w:rsidRPr="000B5AE5">
              <w:rPr>
                <w:i/>
                <w:sz w:val="18"/>
                <w:szCs w:val="18"/>
              </w:rPr>
              <w:t>Numenius arquata</w:t>
            </w:r>
            <w:r w:rsidRPr="000B5AE5">
              <w:rPr>
                <w:sz w:val="18"/>
                <w:szCs w:val="18"/>
              </w:rPr>
              <w:t xml:space="preserve"> </w:t>
            </w:r>
          </w:p>
        </w:tc>
        <w:tc>
          <w:tcPr>
            <w:tcW w:w="2126" w:type="dxa"/>
            <w:shd w:val="clear" w:color="auto" w:fill="auto"/>
          </w:tcPr>
          <w:p w14:paraId="615F0504" w14:textId="77777777" w:rsidR="00957E2C" w:rsidRPr="000B5AE5" w:rsidRDefault="00957E2C" w:rsidP="00AA7DDF">
            <w:pPr>
              <w:rPr>
                <w:sz w:val="18"/>
                <w:szCs w:val="18"/>
              </w:rPr>
            </w:pPr>
            <w:r w:rsidRPr="000B5AE5">
              <w:rPr>
                <w:sz w:val="18"/>
                <w:szCs w:val="18"/>
              </w:rPr>
              <w:t>0 (disappeared after peat fire)</w:t>
            </w:r>
          </w:p>
        </w:tc>
        <w:tc>
          <w:tcPr>
            <w:tcW w:w="1985" w:type="dxa"/>
            <w:shd w:val="clear" w:color="auto" w:fill="auto"/>
          </w:tcPr>
          <w:p w14:paraId="15504B7D" w14:textId="77777777" w:rsidR="00957E2C" w:rsidRPr="000B5AE5" w:rsidRDefault="00957E2C" w:rsidP="00AA7DDF">
            <w:pPr>
              <w:rPr>
                <w:sz w:val="18"/>
                <w:szCs w:val="18"/>
              </w:rPr>
            </w:pPr>
            <w:r w:rsidRPr="000B5AE5">
              <w:rPr>
                <w:sz w:val="18"/>
                <w:szCs w:val="18"/>
              </w:rPr>
              <w:t>At least 5 pairs</w:t>
            </w:r>
          </w:p>
        </w:tc>
        <w:tc>
          <w:tcPr>
            <w:tcW w:w="1417" w:type="dxa"/>
          </w:tcPr>
          <w:p w14:paraId="446CB681" w14:textId="77777777" w:rsidR="00957E2C" w:rsidRPr="00957E2C" w:rsidRDefault="00957E2C" w:rsidP="00AA7DDF">
            <w:pPr>
              <w:rPr>
                <w:sz w:val="18"/>
                <w:szCs w:val="18"/>
                <w:highlight w:val="yellow"/>
              </w:rPr>
            </w:pPr>
            <w:r w:rsidRPr="00957E2C">
              <w:rPr>
                <w:sz w:val="18"/>
                <w:szCs w:val="18"/>
                <w:highlight w:val="red"/>
              </w:rPr>
              <w:t>0</w:t>
            </w:r>
          </w:p>
        </w:tc>
        <w:tc>
          <w:tcPr>
            <w:tcW w:w="1701" w:type="dxa"/>
          </w:tcPr>
          <w:p w14:paraId="19A24044" w14:textId="77777777" w:rsidR="00957E2C" w:rsidRPr="000B5AE5" w:rsidRDefault="00957E2C" w:rsidP="00AA7DDF">
            <w:pPr>
              <w:rPr>
                <w:sz w:val="18"/>
                <w:szCs w:val="18"/>
              </w:rPr>
            </w:pPr>
            <w:r>
              <w:rPr>
                <w:sz w:val="18"/>
                <w:szCs w:val="18"/>
              </w:rPr>
              <w:t>Species not appear because decreasing last years in all Europe</w:t>
            </w:r>
          </w:p>
        </w:tc>
      </w:tr>
      <w:tr w:rsidR="00957E2C" w:rsidRPr="000B5AE5" w14:paraId="017170E4" w14:textId="77777777" w:rsidTr="00AA7DDF">
        <w:trPr>
          <w:trHeight w:val="70"/>
        </w:trPr>
        <w:tc>
          <w:tcPr>
            <w:tcW w:w="2207" w:type="dxa"/>
            <w:shd w:val="clear" w:color="auto" w:fill="auto"/>
          </w:tcPr>
          <w:p w14:paraId="0587005B" w14:textId="77777777" w:rsidR="00957E2C" w:rsidRPr="000B5AE5" w:rsidRDefault="00957E2C" w:rsidP="00AA7DDF">
            <w:pPr>
              <w:rPr>
                <w:sz w:val="18"/>
                <w:szCs w:val="18"/>
              </w:rPr>
            </w:pPr>
            <w:r w:rsidRPr="000B5AE5">
              <w:rPr>
                <w:i/>
                <w:iCs/>
                <w:sz w:val="18"/>
                <w:szCs w:val="18"/>
              </w:rPr>
              <w:t>Lirurus tetrix</w:t>
            </w:r>
            <w:r w:rsidRPr="000B5AE5">
              <w:rPr>
                <w:sz w:val="18"/>
                <w:szCs w:val="18"/>
              </w:rPr>
              <w:t xml:space="preserve"> </w:t>
            </w:r>
          </w:p>
        </w:tc>
        <w:tc>
          <w:tcPr>
            <w:tcW w:w="2126" w:type="dxa"/>
            <w:shd w:val="clear" w:color="auto" w:fill="auto"/>
          </w:tcPr>
          <w:p w14:paraId="27255976" w14:textId="77777777" w:rsidR="00957E2C" w:rsidRPr="000B5AE5" w:rsidRDefault="00957E2C" w:rsidP="00AA7DDF">
            <w:pPr>
              <w:rPr>
                <w:sz w:val="18"/>
                <w:szCs w:val="18"/>
              </w:rPr>
            </w:pPr>
            <w:r w:rsidRPr="000B5AE5">
              <w:rPr>
                <w:sz w:val="18"/>
                <w:szCs w:val="18"/>
              </w:rPr>
              <w:t>Few remain after peat fire</w:t>
            </w:r>
          </w:p>
        </w:tc>
        <w:tc>
          <w:tcPr>
            <w:tcW w:w="1985" w:type="dxa"/>
            <w:shd w:val="clear" w:color="auto" w:fill="auto"/>
          </w:tcPr>
          <w:p w14:paraId="5EE5BDE5" w14:textId="77777777" w:rsidR="00957E2C" w:rsidRPr="000B5AE5" w:rsidRDefault="00957E2C" w:rsidP="00AA7DDF">
            <w:pPr>
              <w:rPr>
                <w:sz w:val="18"/>
                <w:szCs w:val="18"/>
              </w:rPr>
            </w:pPr>
            <w:r w:rsidRPr="000B5AE5">
              <w:rPr>
                <w:sz w:val="18"/>
                <w:szCs w:val="18"/>
              </w:rPr>
              <w:t>Increase to 30 pairs</w:t>
            </w:r>
          </w:p>
        </w:tc>
        <w:tc>
          <w:tcPr>
            <w:tcW w:w="1417" w:type="dxa"/>
          </w:tcPr>
          <w:p w14:paraId="2EB2D352" w14:textId="77777777" w:rsidR="00957E2C" w:rsidRPr="00957E2C" w:rsidRDefault="00957E2C" w:rsidP="00AA7DDF">
            <w:pPr>
              <w:rPr>
                <w:sz w:val="18"/>
                <w:szCs w:val="18"/>
                <w:highlight w:val="yellow"/>
              </w:rPr>
            </w:pPr>
            <w:r w:rsidRPr="00957E2C">
              <w:rPr>
                <w:sz w:val="18"/>
                <w:szCs w:val="18"/>
                <w:highlight w:val="yellow"/>
              </w:rPr>
              <w:t>About 20 males</w:t>
            </w:r>
          </w:p>
        </w:tc>
        <w:tc>
          <w:tcPr>
            <w:tcW w:w="1701" w:type="dxa"/>
          </w:tcPr>
          <w:p w14:paraId="1D61B9C6" w14:textId="77777777" w:rsidR="00957E2C" w:rsidRPr="009A6B7C" w:rsidRDefault="00957E2C" w:rsidP="00AA7DDF">
            <w:pPr>
              <w:rPr>
                <w:sz w:val="18"/>
                <w:szCs w:val="18"/>
              </w:rPr>
            </w:pPr>
            <w:r w:rsidRPr="009A6B7C">
              <w:rPr>
                <w:sz w:val="18"/>
                <w:szCs w:val="18"/>
              </w:rPr>
              <w:t>Numbers increasing but very slowly</w:t>
            </w:r>
          </w:p>
          <w:p w14:paraId="49209142" w14:textId="77777777" w:rsidR="00957E2C" w:rsidRPr="000B5AE5" w:rsidRDefault="00957E2C" w:rsidP="00AA7DDF">
            <w:pPr>
              <w:rPr>
                <w:sz w:val="18"/>
                <w:szCs w:val="18"/>
              </w:rPr>
            </w:pPr>
          </w:p>
        </w:tc>
      </w:tr>
      <w:tr w:rsidR="00957E2C" w:rsidRPr="000B5AE5" w14:paraId="6EBE5264" w14:textId="77777777" w:rsidTr="00AA7DDF">
        <w:trPr>
          <w:trHeight w:val="70"/>
        </w:trPr>
        <w:tc>
          <w:tcPr>
            <w:tcW w:w="2207" w:type="dxa"/>
            <w:shd w:val="clear" w:color="auto" w:fill="auto"/>
          </w:tcPr>
          <w:p w14:paraId="78047B1E" w14:textId="77777777" w:rsidR="00957E2C" w:rsidRPr="000B5AE5" w:rsidRDefault="00957E2C" w:rsidP="00AA7DDF">
            <w:pPr>
              <w:rPr>
                <w:sz w:val="18"/>
                <w:szCs w:val="18"/>
              </w:rPr>
            </w:pPr>
            <w:r w:rsidRPr="000B5AE5">
              <w:rPr>
                <w:i/>
                <w:iCs/>
                <w:sz w:val="18"/>
                <w:szCs w:val="18"/>
              </w:rPr>
              <w:t>Grus grus</w:t>
            </w:r>
            <w:r w:rsidRPr="000B5AE5">
              <w:rPr>
                <w:sz w:val="18"/>
                <w:szCs w:val="18"/>
              </w:rPr>
              <w:t xml:space="preserve"> </w:t>
            </w:r>
          </w:p>
        </w:tc>
        <w:tc>
          <w:tcPr>
            <w:tcW w:w="2126" w:type="dxa"/>
            <w:shd w:val="clear" w:color="auto" w:fill="auto"/>
          </w:tcPr>
          <w:p w14:paraId="5EF4391D" w14:textId="77777777" w:rsidR="00957E2C" w:rsidRPr="000B5AE5" w:rsidRDefault="00957E2C" w:rsidP="00AA7DDF">
            <w:pPr>
              <w:rPr>
                <w:sz w:val="18"/>
                <w:szCs w:val="18"/>
              </w:rPr>
            </w:pPr>
            <w:r w:rsidRPr="000B5AE5">
              <w:rPr>
                <w:sz w:val="18"/>
                <w:szCs w:val="18"/>
              </w:rPr>
              <w:t xml:space="preserve">0 cranes nesting at present </w:t>
            </w:r>
          </w:p>
        </w:tc>
        <w:tc>
          <w:tcPr>
            <w:tcW w:w="1985" w:type="dxa"/>
            <w:shd w:val="clear" w:color="auto" w:fill="auto"/>
          </w:tcPr>
          <w:p w14:paraId="5A4005A5" w14:textId="77777777" w:rsidR="00957E2C" w:rsidRPr="000B5AE5" w:rsidRDefault="00957E2C" w:rsidP="00AA7DDF">
            <w:pPr>
              <w:rPr>
                <w:sz w:val="18"/>
                <w:szCs w:val="18"/>
              </w:rPr>
            </w:pPr>
            <w:r w:rsidRPr="000B5AE5">
              <w:rPr>
                <w:sz w:val="18"/>
                <w:szCs w:val="18"/>
              </w:rPr>
              <w:t>At least 3 nesting pairs</w:t>
            </w:r>
          </w:p>
        </w:tc>
        <w:tc>
          <w:tcPr>
            <w:tcW w:w="1417" w:type="dxa"/>
          </w:tcPr>
          <w:p w14:paraId="65256B4C" w14:textId="77777777" w:rsidR="00957E2C" w:rsidRPr="00957E2C" w:rsidRDefault="00957E2C" w:rsidP="00AA7DDF">
            <w:pPr>
              <w:rPr>
                <w:sz w:val="18"/>
                <w:szCs w:val="18"/>
                <w:highlight w:val="yellow"/>
              </w:rPr>
            </w:pPr>
            <w:r w:rsidRPr="00957E2C">
              <w:rPr>
                <w:sz w:val="18"/>
                <w:szCs w:val="18"/>
                <w:highlight w:val="yellow"/>
              </w:rPr>
              <w:t>2 pairs</w:t>
            </w:r>
          </w:p>
        </w:tc>
        <w:tc>
          <w:tcPr>
            <w:tcW w:w="1701" w:type="dxa"/>
          </w:tcPr>
          <w:p w14:paraId="67923313" w14:textId="77777777" w:rsidR="00957E2C" w:rsidRPr="000B5AE5" w:rsidRDefault="00957E2C" w:rsidP="00AA7DDF">
            <w:pPr>
              <w:rPr>
                <w:sz w:val="18"/>
                <w:szCs w:val="18"/>
              </w:rPr>
            </w:pPr>
          </w:p>
        </w:tc>
      </w:tr>
      <w:tr w:rsidR="00957E2C" w:rsidRPr="0013705D" w14:paraId="6C98171A" w14:textId="77777777" w:rsidTr="00AA7DDF">
        <w:trPr>
          <w:trHeight w:val="70"/>
        </w:trPr>
        <w:tc>
          <w:tcPr>
            <w:tcW w:w="6318" w:type="dxa"/>
            <w:gridSpan w:val="3"/>
            <w:shd w:val="clear" w:color="auto" w:fill="auto"/>
          </w:tcPr>
          <w:p w14:paraId="166BB526" w14:textId="77777777" w:rsidR="00957E2C" w:rsidRPr="0013705D" w:rsidRDefault="00957E2C" w:rsidP="00AA7DDF">
            <w:pPr>
              <w:rPr>
                <w:b/>
                <w:sz w:val="18"/>
                <w:szCs w:val="18"/>
              </w:rPr>
            </w:pPr>
            <w:r>
              <w:rPr>
                <w:b/>
                <w:sz w:val="18"/>
                <w:szCs w:val="18"/>
              </w:rPr>
              <w:t>F.3.3 Veterevichi</w:t>
            </w:r>
          </w:p>
        </w:tc>
        <w:tc>
          <w:tcPr>
            <w:tcW w:w="1417" w:type="dxa"/>
          </w:tcPr>
          <w:p w14:paraId="3D113F28" w14:textId="77777777" w:rsidR="00957E2C" w:rsidRPr="0013705D" w:rsidRDefault="00957E2C" w:rsidP="00AA7DDF">
            <w:pPr>
              <w:rPr>
                <w:b/>
                <w:sz w:val="18"/>
                <w:szCs w:val="18"/>
              </w:rPr>
            </w:pPr>
          </w:p>
        </w:tc>
        <w:tc>
          <w:tcPr>
            <w:tcW w:w="1701" w:type="dxa"/>
          </w:tcPr>
          <w:p w14:paraId="59B0BEE4" w14:textId="77777777" w:rsidR="00957E2C" w:rsidRPr="0013705D" w:rsidRDefault="00957E2C" w:rsidP="00AA7DDF">
            <w:pPr>
              <w:rPr>
                <w:b/>
                <w:sz w:val="18"/>
                <w:szCs w:val="18"/>
              </w:rPr>
            </w:pPr>
          </w:p>
        </w:tc>
      </w:tr>
      <w:tr w:rsidR="00957E2C" w:rsidRPr="000B5AE5" w14:paraId="125DF3AC" w14:textId="77777777" w:rsidTr="00AA7DDF">
        <w:trPr>
          <w:trHeight w:val="70"/>
        </w:trPr>
        <w:tc>
          <w:tcPr>
            <w:tcW w:w="2207" w:type="dxa"/>
            <w:shd w:val="clear" w:color="auto" w:fill="auto"/>
          </w:tcPr>
          <w:p w14:paraId="21BB3E54" w14:textId="77777777" w:rsidR="00957E2C" w:rsidRPr="000B5AE5" w:rsidRDefault="00957E2C" w:rsidP="00AA7DDF">
            <w:pPr>
              <w:rPr>
                <w:i/>
                <w:iCs/>
                <w:sz w:val="18"/>
                <w:szCs w:val="18"/>
              </w:rPr>
            </w:pPr>
            <w:r w:rsidRPr="000B5AE5">
              <w:rPr>
                <w:i/>
                <w:iCs/>
                <w:sz w:val="18"/>
                <w:szCs w:val="18"/>
              </w:rPr>
              <w:t>Lirurus tetrix</w:t>
            </w:r>
          </w:p>
        </w:tc>
        <w:tc>
          <w:tcPr>
            <w:tcW w:w="2126" w:type="dxa"/>
            <w:shd w:val="clear" w:color="auto" w:fill="auto"/>
          </w:tcPr>
          <w:p w14:paraId="2752D5FD" w14:textId="77777777" w:rsidR="00957E2C" w:rsidRPr="000B5AE5" w:rsidRDefault="00957E2C" w:rsidP="00AA7DDF">
            <w:pPr>
              <w:rPr>
                <w:sz w:val="18"/>
                <w:szCs w:val="18"/>
              </w:rPr>
            </w:pPr>
            <w:r w:rsidRPr="000B5AE5">
              <w:rPr>
                <w:sz w:val="18"/>
                <w:szCs w:val="18"/>
              </w:rPr>
              <w:t xml:space="preserve">Only a few species remain </w:t>
            </w:r>
          </w:p>
        </w:tc>
        <w:tc>
          <w:tcPr>
            <w:tcW w:w="1985" w:type="dxa"/>
            <w:shd w:val="clear" w:color="auto" w:fill="auto"/>
          </w:tcPr>
          <w:p w14:paraId="2FE80A9A" w14:textId="77777777" w:rsidR="00957E2C" w:rsidRPr="000B5AE5" w:rsidRDefault="00957E2C" w:rsidP="00AA7DDF">
            <w:pPr>
              <w:rPr>
                <w:sz w:val="18"/>
                <w:szCs w:val="18"/>
              </w:rPr>
            </w:pPr>
            <w:r w:rsidRPr="000B5AE5">
              <w:rPr>
                <w:sz w:val="18"/>
                <w:szCs w:val="18"/>
              </w:rPr>
              <w:t>Population increase to 30 pairs</w:t>
            </w:r>
          </w:p>
        </w:tc>
        <w:tc>
          <w:tcPr>
            <w:tcW w:w="1417" w:type="dxa"/>
          </w:tcPr>
          <w:p w14:paraId="73EB788E" w14:textId="77777777" w:rsidR="00957E2C" w:rsidRPr="000B5AE5" w:rsidRDefault="00957E2C" w:rsidP="00AA7DDF">
            <w:pPr>
              <w:rPr>
                <w:sz w:val="18"/>
                <w:szCs w:val="18"/>
              </w:rPr>
            </w:pPr>
            <w:r w:rsidRPr="00957E2C">
              <w:rPr>
                <w:sz w:val="18"/>
                <w:szCs w:val="18"/>
                <w:highlight w:val="yellow"/>
              </w:rPr>
              <w:t>15 males</w:t>
            </w:r>
          </w:p>
        </w:tc>
        <w:tc>
          <w:tcPr>
            <w:tcW w:w="1701" w:type="dxa"/>
          </w:tcPr>
          <w:p w14:paraId="2B7CCBC9" w14:textId="77777777" w:rsidR="00957E2C" w:rsidRPr="009A6B7C" w:rsidRDefault="00957E2C" w:rsidP="00AA7DDF">
            <w:pPr>
              <w:rPr>
                <w:sz w:val="18"/>
                <w:szCs w:val="18"/>
              </w:rPr>
            </w:pPr>
            <w:r w:rsidRPr="009A6B7C">
              <w:rPr>
                <w:sz w:val="18"/>
                <w:szCs w:val="18"/>
              </w:rPr>
              <w:t>Numbers increasing but very slowly</w:t>
            </w:r>
          </w:p>
          <w:p w14:paraId="6DA29C95" w14:textId="77777777" w:rsidR="00957E2C" w:rsidRPr="000B5AE5" w:rsidRDefault="00957E2C" w:rsidP="00AA7DDF">
            <w:pPr>
              <w:rPr>
                <w:sz w:val="18"/>
                <w:szCs w:val="18"/>
              </w:rPr>
            </w:pPr>
          </w:p>
        </w:tc>
      </w:tr>
      <w:tr w:rsidR="00957E2C" w:rsidRPr="000B5AE5" w14:paraId="0F88CC42" w14:textId="77777777" w:rsidTr="00AA7DDF">
        <w:trPr>
          <w:trHeight w:val="70"/>
        </w:trPr>
        <w:tc>
          <w:tcPr>
            <w:tcW w:w="2207" w:type="dxa"/>
            <w:shd w:val="clear" w:color="auto" w:fill="auto"/>
          </w:tcPr>
          <w:p w14:paraId="3959C48F" w14:textId="77777777" w:rsidR="00957E2C" w:rsidRPr="000B5AE5" w:rsidRDefault="00957E2C" w:rsidP="00AA7DDF">
            <w:pPr>
              <w:rPr>
                <w:sz w:val="18"/>
                <w:szCs w:val="18"/>
              </w:rPr>
            </w:pPr>
            <w:r w:rsidRPr="000B5AE5">
              <w:rPr>
                <w:i/>
                <w:iCs/>
                <w:sz w:val="18"/>
                <w:szCs w:val="18"/>
              </w:rPr>
              <w:t>Grus grus</w:t>
            </w:r>
            <w:r w:rsidRPr="000B5AE5">
              <w:rPr>
                <w:sz w:val="18"/>
                <w:szCs w:val="18"/>
              </w:rPr>
              <w:t xml:space="preserve">  </w:t>
            </w:r>
          </w:p>
        </w:tc>
        <w:tc>
          <w:tcPr>
            <w:tcW w:w="2126" w:type="dxa"/>
            <w:shd w:val="clear" w:color="auto" w:fill="auto"/>
          </w:tcPr>
          <w:p w14:paraId="43D668D5" w14:textId="77777777" w:rsidR="00957E2C" w:rsidRPr="000B5AE5" w:rsidRDefault="00957E2C" w:rsidP="00AA7DDF">
            <w:pPr>
              <w:rPr>
                <w:sz w:val="18"/>
                <w:szCs w:val="18"/>
              </w:rPr>
            </w:pPr>
            <w:r>
              <w:rPr>
                <w:sz w:val="18"/>
                <w:szCs w:val="18"/>
              </w:rPr>
              <w:t>1</w:t>
            </w:r>
            <w:r w:rsidRPr="000B5AE5">
              <w:rPr>
                <w:sz w:val="18"/>
                <w:szCs w:val="18"/>
              </w:rPr>
              <w:t xml:space="preserve"> cranes nesting at present</w:t>
            </w:r>
          </w:p>
        </w:tc>
        <w:tc>
          <w:tcPr>
            <w:tcW w:w="1985" w:type="dxa"/>
            <w:shd w:val="clear" w:color="auto" w:fill="auto"/>
          </w:tcPr>
          <w:p w14:paraId="138086C7" w14:textId="77777777" w:rsidR="00957E2C" w:rsidRPr="000B5AE5" w:rsidRDefault="00957E2C" w:rsidP="00AA7DDF">
            <w:pPr>
              <w:rPr>
                <w:sz w:val="18"/>
                <w:szCs w:val="18"/>
              </w:rPr>
            </w:pPr>
            <w:r w:rsidRPr="000B5AE5">
              <w:rPr>
                <w:sz w:val="18"/>
                <w:szCs w:val="18"/>
              </w:rPr>
              <w:t>At least 3 pairs</w:t>
            </w:r>
          </w:p>
        </w:tc>
        <w:tc>
          <w:tcPr>
            <w:tcW w:w="1417" w:type="dxa"/>
          </w:tcPr>
          <w:p w14:paraId="44BF3A23" w14:textId="77777777" w:rsidR="00957E2C" w:rsidRPr="000B5AE5" w:rsidRDefault="00957E2C" w:rsidP="00AA7DDF">
            <w:pPr>
              <w:rPr>
                <w:sz w:val="18"/>
                <w:szCs w:val="18"/>
              </w:rPr>
            </w:pPr>
            <w:r w:rsidRPr="00957E2C">
              <w:rPr>
                <w:sz w:val="18"/>
                <w:szCs w:val="18"/>
                <w:highlight w:val="yellow"/>
              </w:rPr>
              <w:t>2 pairs</w:t>
            </w:r>
          </w:p>
        </w:tc>
        <w:tc>
          <w:tcPr>
            <w:tcW w:w="1701" w:type="dxa"/>
          </w:tcPr>
          <w:p w14:paraId="7726333E" w14:textId="77777777" w:rsidR="00957E2C" w:rsidRPr="000B5AE5" w:rsidRDefault="00957E2C" w:rsidP="00AA7DDF">
            <w:pPr>
              <w:rPr>
                <w:sz w:val="18"/>
                <w:szCs w:val="18"/>
              </w:rPr>
            </w:pPr>
          </w:p>
        </w:tc>
      </w:tr>
    </w:tbl>
    <w:p w14:paraId="0E10C7D6" w14:textId="77777777" w:rsidR="00957E2C" w:rsidRPr="000B5AE5" w:rsidRDefault="00957E2C" w:rsidP="00957E2C">
      <w:pPr>
        <w:rPr>
          <w:sz w:val="16"/>
          <w:szCs w:val="16"/>
        </w:rPr>
      </w:pPr>
    </w:p>
    <w:p w14:paraId="34CF17A3" w14:textId="77777777" w:rsidR="00957E2C" w:rsidRPr="009161AF" w:rsidRDefault="009161AF" w:rsidP="00CE1587">
      <w:pPr>
        <w:pStyle w:val="Para"/>
        <w:ind w:firstLine="0"/>
        <w:rPr>
          <w:sz w:val="20"/>
          <w:szCs w:val="20"/>
        </w:rPr>
      </w:pPr>
      <w:r w:rsidRPr="009161AF">
        <w:rPr>
          <w:sz w:val="20"/>
          <w:szCs w:val="20"/>
        </w:rPr>
        <w:t>(</w:t>
      </w:r>
      <w:r w:rsidR="00957E2C" w:rsidRPr="009161AF">
        <w:rPr>
          <w:sz w:val="20"/>
          <w:szCs w:val="20"/>
          <w:highlight w:val="cyan"/>
        </w:rPr>
        <w:t>Blue</w:t>
      </w:r>
      <w:r w:rsidR="00957E2C" w:rsidRPr="009161AF">
        <w:rPr>
          <w:sz w:val="20"/>
          <w:szCs w:val="20"/>
        </w:rPr>
        <w:t xml:space="preserve"> – met or exceeded target</w:t>
      </w:r>
      <w:r w:rsidRPr="009161AF">
        <w:rPr>
          <w:sz w:val="20"/>
          <w:szCs w:val="20"/>
        </w:rPr>
        <w:t xml:space="preserve">, </w:t>
      </w:r>
      <w:r w:rsidR="00957E2C" w:rsidRPr="009161AF">
        <w:rPr>
          <w:sz w:val="20"/>
          <w:szCs w:val="20"/>
          <w:highlight w:val="yellow"/>
        </w:rPr>
        <w:t>Yellow –</w:t>
      </w:r>
      <w:r w:rsidR="00957E2C" w:rsidRPr="009161AF">
        <w:rPr>
          <w:sz w:val="20"/>
          <w:szCs w:val="20"/>
        </w:rPr>
        <w:t xml:space="preserve"> below target but showed positive change</w:t>
      </w:r>
      <w:r w:rsidRPr="009161AF">
        <w:rPr>
          <w:sz w:val="20"/>
          <w:szCs w:val="20"/>
        </w:rPr>
        <w:t xml:space="preserve">, </w:t>
      </w:r>
      <w:r w:rsidR="00957E2C" w:rsidRPr="009161AF">
        <w:rPr>
          <w:color w:val="FF0000"/>
          <w:sz w:val="20"/>
          <w:szCs w:val="20"/>
        </w:rPr>
        <w:t>Red-</w:t>
      </w:r>
      <w:r w:rsidR="00957E2C" w:rsidRPr="009161AF">
        <w:rPr>
          <w:sz w:val="20"/>
          <w:szCs w:val="20"/>
        </w:rPr>
        <w:t xml:space="preserve"> showed no change</w:t>
      </w:r>
    </w:p>
    <w:p w14:paraId="07CA9937" w14:textId="77777777" w:rsidR="00CE1587" w:rsidRDefault="00CE1587" w:rsidP="00C356F0">
      <w:pPr>
        <w:jc w:val="both"/>
      </w:pPr>
    </w:p>
    <w:p w14:paraId="02649406" w14:textId="77777777" w:rsidR="00096374" w:rsidRPr="007C5CD6" w:rsidRDefault="009161AF" w:rsidP="00C356F0">
      <w:pPr>
        <w:jc w:val="both"/>
        <w:rPr>
          <w:szCs w:val="24"/>
        </w:rPr>
        <w:sectPr w:rsidR="00096374" w:rsidRPr="007C5CD6">
          <w:pgSz w:w="11906" w:h="16838"/>
          <w:pgMar w:top="1440" w:right="1440" w:bottom="1440" w:left="1440" w:header="720" w:footer="720" w:gutter="0"/>
          <w:cols w:space="720"/>
        </w:sectPr>
      </w:pPr>
      <w:r w:rsidRPr="007C5CD6">
        <w:rPr>
          <w:szCs w:val="24"/>
        </w:rPr>
        <w:t>The table below provides a summary of the project results</w:t>
      </w:r>
      <w:r w:rsidR="006759C9" w:rsidRPr="007C5CD6">
        <w:rPr>
          <w:szCs w:val="24"/>
        </w:rPr>
        <w:t xml:space="preserve"> in the context of the SRF and its indicators, including comments at MTE and  at TE stages.</w:t>
      </w:r>
    </w:p>
    <w:p w14:paraId="678F50C4" w14:textId="77777777" w:rsidR="00E76D59" w:rsidRDefault="00F169A9" w:rsidP="00E76D59">
      <w:pPr>
        <w:spacing w:line="0" w:lineRule="atLeast"/>
        <w:rPr>
          <w:rFonts w:ascii="Palatino Linotype" w:eastAsia="Palatino Linotype" w:hAnsi="Palatino Linotype"/>
          <w:b/>
        </w:rPr>
      </w:pPr>
      <w:bookmarkStart w:id="48" w:name="_Hlk484099972"/>
      <w:r>
        <w:rPr>
          <w:rFonts w:ascii="Palatino Linotype" w:eastAsia="Palatino Linotype" w:hAnsi="Palatino Linotype"/>
          <w:b/>
        </w:rPr>
        <w:lastRenderedPageBreak/>
        <w:t>Table 15</w:t>
      </w:r>
      <w:r w:rsidR="00E76D59">
        <w:rPr>
          <w:rFonts w:ascii="Palatino Linotype" w:eastAsia="Palatino Linotype" w:hAnsi="Palatino Linotype"/>
          <w:b/>
        </w:rPr>
        <w:t>. The Project Results Framework showing the MTR and TE status and the MT</w:t>
      </w:r>
      <w:r w:rsidR="00051F9D">
        <w:rPr>
          <w:rFonts w:ascii="Palatino Linotype" w:eastAsia="Palatino Linotype" w:hAnsi="Palatino Linotype"/>
          <w:b/>
        </w:rPr>
        <w:t xml:space="preserve">R and TE  comments and ratings </w:t>
      </w:r>
    </w:p>
    <w:tbl>
      <w:tblPr>
        <w:tblW w:w="14460" w:type="dxa"/>
        <w:tblInd w:w="-431" w:type="dxa"/>
        <w:tblLayout w:type="fixed"/>
        <w:tblCellMar>
          <w:left w:w="10" w:type="dxa"/>
          <w:right w:w="10" w:type="dxa"/>
        </w:tblCellMar>
        <w:tblLook w:val="0000" w:firstRow="0" w:lastRow="0" w:firstColumn="0" w:lastColumn="0" w:noHBand="0" w:noVBand="0"/>
      </w:tblPr>
      <w:tblGrid>
        <w:gridCol w:w="1862"/>
        <w:gridCol w:w="1116"/>
        <w:gridCol w:w="1276"/>
        <w:gridCol w:w="1984"/>
        <w:gridCol w:w="1985"/>
        <w:gridCol w:w="992"/>
        <w:gridCol w:w="2126"/>
        <w:gridCol w:w="3119"/>
      </w:tblGrid>
      <w:tr w:rsidR="00F622E5" w14:paraId="39EB40E3" w14:textId="77777777" w:rsidTr="00F622E5">
        <w:trPr>
          <w:tblHeader/>
        </w:trPr>
        <w:tc>
          <w:tcPr>
            <w:tcW w:w="18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1A5DF4" w14:textId="77777777" w:rsidR="00F622E5" w:rsidRDefault="00F622E5" w:rsidP="00051F9D">
            <w:pPr>
              <w:spacing w:line="0" w:lineRule="atLeast"/>
              <w:rPr>
                <w:rFonts w:ascii="Palatino Linotype" w:eastAsia="Palatino Linotype" w:hAnsi="Palatino Linotype"/>
                <w:b/>
                <w:sz w:val="20"/>
              </w:rPr>
            </w:pPr>
            <w:r>
              <w:rPr>
                <w:rFonts w:ascii="Palatino Linotype" w:eastAsia="Palatino Linotype" w:hAnsi="Palatino Linotype"/>
                <w:b/>
                <w:sz w:val="20"/>
              </w:rPr>
              <w:t>Project Strategy</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30F98" w14:textId="77777777" w:rsidR="00F622E5" w:rsidRDefault="00F622E5" w:rsidP="00051F9D">
            <w:pPr>
              <w:spacing w:line="0" w:lineRule="atLeast"/>
              <w:rPr>
                <w:rFonts w:ascii="Palatino Linotype" w:eastAsia="Palatino Linotype" w:hAnsi="Palatino Linotype"/>
                <w:b/>
                <w:sz w:val="20"/>
              </w:rPr>
            </w:pPr>
            <w:r>
              <w:rPr>
                <w:rFonts w:ascii="Palatino Linotype" w:eastAsia="Palatino Linotype" w:hAnsi="Palatino Linotype"/>
                <w:b/>
                <w:sz w:val="20"/>
              </w:rPr>
              <w:t>OVI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9E54E" w14:textId="77777777" w:rsidR="00F622E5" w:rsidRDefault="00F622E5" w:rsidP="00051F9D">
            <w:pPr>
              <w:spacing w:line="0" w:lineRule="atLeast"/>
              <w:rPr>
                <w:rFonts w:ascii="Palatino Linotype" w:eastAsia="Palatino Linotype" w:hAnsi="Palatino Linotype"/>
                <w:b/>
                <w:sz w:val="20"/>
              </w:rPr>
            </w:pPr>
            <w:r>
              <w:rPr>
                <w:rFonts w:ascii="Palatino Linotype" w:eastAsia="Palatino Linotype" w:hAnsi="Palatino Linotype"/>
                <w:b/>
                <w:sz w:val="20"/>
              </w:rPr>
              <w:t>Baseline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EB42F" w14:textId="77777777" w:rsidR="00F622E5" w:rsidRDefault="00F622E5" w:rsidP="00051F9D">
            <w:pPr>
              <w:spacing w:line="0" w:lineRule="atLeast"/>
              <w:rPr>
                <w:rFonts w:ascii="Palatino Linotype" w:eastAsia="Palatino Linotype" w:hAnsi="Palatino Linotype"/>
                <w:b/>
                <w:sz w:val="20"/>
              </w:rPr>
            </w:pPr>
            <w:r>
              <w:rPr>
                <w:rFonts w:ascii="Palatino Linotype" w:eastAsia="Palatino Linotype" w:hAnsi="Palatino Linotype"/>
                <w:b/>
                <w:sz w:val="20"/>
              </w:rPr>
              <w:t>MTR status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03731A" w14:textId="77777777" w:rsidR="00F622E5" w:rsidRDefault="00F622E5" w:rsidP="00051F9D">
            <w:pPr>
              <w:spacing w:line="0" w:lineRule="atLeast"/>
              <w:rPr>
                <w:rFonts w:ascii="Palatino Linotype" w:eastAsia="Palatino Linotype" w:hAnsi="Palatino Linotype"/>
                <w:b/>
                <w:sz w:val="20"/>
              </w:rPr>
            </w:pPr>
            <w:r>
              <w:rPr>
                <w:rFonts w:ascii="Palatino Linotype" w:eastAsia="Palatino Linotype" w:hAnsi="Palatino Linotype"/>
                <w:b/>
                <w:sz w:val="20"/>
              </w:rPr>
              <w:t>EOP target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636205" w14:textId="77777777" w:rsidR="00F622E5" w:rsidRDefault="00F622E5" w:rsidP="00051F9D">
            <w:pPr>
              <w:spacing w:line="0" w:lineRule="atLeast"/>
              <w:rPr>
                <w:rFonts w:ascii="Palatino Linotype" w:eastAsia="Palatino Linotype" w:hAnsi="Palatino Linotype"/>
                <w:b/>
                <w:sz w:val="20"/>
              </w:rPr>
            </w:pPr>
            <w:r>
              <w:rPr>
                <w:rFonts w:ascii="Palatino Linotype" w:eastAsia="Palatino Linotype" w:hAnsi="Palatino Linotype"/>
                <w:b/>
                <w:sz w:val="20"/>
              </w:rPr>
              <w:t>SV</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B42EC9" w14:textId="77777777" w:rsidR="00F622E5" w:rsidRDefault="00F622E5" w:rsidP="00051F9D">
            <w:pPr>
              <w:spacing w:line="0" w:lineRule="atLeast"/>
              <w:rPr>
                <w:rFonts w:ascii="Palatino Linotype" w:eastAsia="Palatino Linotype" w:hAnsi="Palatino Linotype"/>
                <w:b/>
                <w:sz w:val="20"/>
              </w:rPr>
            </w:pPr>
            <w:r>
              <w:rPr>
                <w:rFonts w:ascii="Palatino Linotype" w:eastAsia="Palatino Linotype" w:hAnsi="Palatino Linotype"/>
                <w:b/>
                <w:sz w:val="20"/>
              </w:rPr>
              <w:t>MTR comment and rating</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73AE1C" w14:textId="77777777" w:rsidR="00F622E5" w:rsidRDefault="00F622E5" w:rsidP="00051F9D">
            <w:pPr>
              <w:spacing w:line="0" w:lineRule="atLeast"/>
              <w:rPr>
                <w:rFonts w:ascii="Palatino Linotype" w:eastAsia="Palatino Linotype" w:hAnsi="Palatino Linotype"/>
                <w:b/>
                <w:sz w:val="20"/>
              </w:rPr>
            </w:pPr>
            <w:r>
              <w:rPr>
                <w:rFonts w:ascii="Palatino Linotype" w:eastAsia="Palatino Linotype" w:hAnsi="Palatino Linotype"/>
                <w:b/>
                <w:sz w:val="20"/>
              </w:rPr>
              <w:t>TE Status, Comment and rating (2017 May)</w:t>
            </w:r>
          </w:p>
        </w:tc>
      </w:tr>
      <w:tr w:rsidR="00F622E5" w14:paraId="01BD6BE9" w14:textId="77777777" w:rsidTr="00F622E5">
        <w:tc>
          <w:tcPr>
            <w:tcW w:w="18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2520B4" w14:textId="77777777" w:rsidR="00F622E5" w:rsidRDefault="00F622E5" w:rsidP="00051F9D">
            <w:pPr>
              <w:pStyle w:val="TableText"/>
            </w:pPr>
            <w:r>
              <w:rPr>
                <w:b/>
              </w:rPr>
              <w:t>Project Objective</w:t>
            </w:r>
            <w:r>
              <w:t xml:space="preserve">: To promote a </w:t>
            </w:r>
            <w:r>
              <w:rPr>
                <w:i/>
              </w:rPr>
              <w:t>landscape approach to management</w:t>
            </w:r>
            <w:r>
              <w:t xml:space="preserve"> of peatlands that </w:t>
            </w:r>
            <w:r>
              <w:rPr>
                <w:i/>
              </w:rPr>
              <w:t>conserves biodiversity, enhances carbon stocks, ensures sustainable land management, and sustainable forest management</w:t>
            </w:r>
            <w:r>
              <w:t xml:space="preserve">, with demonstrations in a </w:t>
            </w:r>
            <w:r>
              <w:rPr>
                <w:i/>
              </w:rPr>
              <w:t>number of pilot sites</w:t>
            </w:r>
            <w:r>
              <w:t xml:space="preserve"> (peatland PAs, agricultural peatlands, and forested peatlands):</w:t>
            </w:r>
          </w:p>
          <w:p w14:paraId="586463DE" w14:textId="77777777" w:rsidR="00F622E5" w:rsidRDefault="00F622E5" w:rsidP="00051F9D">
            <w:pPr>
              <w:pStyle w:val="TableText"/>
            </w:pPr>
            <w:r>
              <w:t>- Develop a strategy and action plan on sustainable use and conservation of wetlands.</w:t>
            </w:r>
          </w:p>
          <w:p w14:paraId="1E582A9F" w14:textId="77777777" w:rsidR="00F622E5" w:rsidRDefault="00F622E5" w:rsidP="00051F9D">
            <w:pPr>
              <w:pStyle w:val="TableText"/>
            </w:pPr>
            <w:r>
              <w:t>- Develop schemes of rational use and protection of peatlands.</w:t>
            </w:r>
          </w:p>
          <w:p w14:paraId="3767C99D" w14:textId="77777777" w:rsidR="00F622E5" w:rsidRDefault="00F622E5" w:rsidP="00051F9D">
            <w:pPr>
              <w:pStyle w:val="TableText"/>
            </w:pPr>
            <w:r>
              <w:t xml:space="preserve">- Design and implement environmental activities on specific sites during reconstruction of drainage systems. </w:t>
            </w:r>
          </w:p>
          <w:p w14:paraId="23AE5A30" w14:textId="77777777" w:rsidR="00F622E5" w:rsidRDefault="00F622E5" w:rsidP="00051F9D">
            <w:pPr>
              <w:pStyle w:val="TableText"/>
            </w:pPr>
            <w:r>
              <w:lastRenderedPageBreak/>
              <w:t xml:space="preserve"> - Ensure afforestation or rewetting of degraded and inefficiently used in agriculture and forestry peatlands. </w:t>
            </w:r>
          </w:p>
          <w:p w14:paraId="72C6A838" w14:textId="77777777" w:rsidR="00F622E5" w:rsidRDefault="00F622E5" w:rsidP="00051F9D">
            <w:pPr>
              <w:pStyle w:val="TableText"/>
            </w:pPr>
            <w:r>
              <w:t> - Implement principles of sustainable use of peatlands in several organizations (transition to perennial grasses).</w:t>
            </w:r>
          </w:p>
          <w:p w14:paraId="4A3062CE" w14:textId="77777777" w:rsidR="00F622E5" w:rsidRDefault="00F622E5" w:rsidP="00051F9D">
            <w:pPr>
              <w:pStyle w:val="TableText"/>
            </w:pPr>
            <w:r>
              <w:t>- Prepare documents declaring wetland Protected areas (PAs).</w:t>
            </w:r>
          </w:p>
          <w:p w14:paraId="3D4B596B" w14:textId="77777777" w:rsidR="00F622E5" w:rsidRDefault="00F622E5" w:rsidP="00051F9D">
            <w:pPr>
              <w:pStyle w:val="TableText"/>
            </w:pP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23CE2" w14:textId="77777777" w:rsidR="00F622E5" w:rsidRDefault="00F622E5" w:rsidP="00051F9D">
            <w:pPr>
              <w:spacing w:line="0" w:lineRule="atLeast"/>
            </w:pPr>
            <w:r>
              <w:rPr>
                <w:sz w:val="20"/>
              </w:rPr>
              <w:lastRenderedPageBreak/>
              <w:t>Extent of peatland area that is brought under an effective, landscape-based, conservation and/or sustainable use regime under the framework of a National Strategy for Peatlands (NSP)</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669DD" w14:textId="77777777" w:rsidR="00F622E5" w:rsidRDefault="00F622E5" w:rsidP="00051F9D">
            <w:pPr>
              <w:spacing w:line="0" w:lineRule="atLeast"/>
            </w:pPr>
            <w:r>
              <w:rPr>
                <w:sz w:val="20"/>
              </w:rPr>
              <w:t>Currently there is no NSP; there are a few, disparate efforts through past and ongoing donor-funded projects to restore, conserve and sustainably use peatlands</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A8333A" w14:textId="77777777" w:rsidR="00F622E5" w:rsidRDefault="00F622E5" w:rsidP="00051F9D">
            <w:pPr>
              <w:autoSpaceDE w:val="0"/>
              <w:rPr>
                <w:sz w:val="20"/>
              </w:rPr>
            </w:pPr>
            <w:r>
              <w:rPr>
                <w:sz w:val="20"/>
              </w:rPr>
              <w:t>59,327ha</w:t>
            </w:r>
          </w:p>
          <w:p w14:paraId="31C22026" w14:textId="77777777" w:rsidR="00F622E5" w:rsidRDefault="00F622E5" w:rsidP="00051F9D">
            <w:pPr>
              <w:autoSpaceDE w:val="0"/>
              <w:rPr>
                <w:sz w:val="20"/>
              </w:rPr>
            </w:pPr>
          </w:p>
          <w:p w14:paraId="7F5810BE" w14:textId="77777777" w:rsidR="00F622E5" w:rsidRDefault="00F622E5" w:rsidP="00051F9D">
            <w:pPr>
              <w:autoSpaceDE w:val="0"/>
              <w:rPr>
                <w:sz w:val="20"/>
              </w:rPr>
            </w:pPr>
            <w:r>
              <w:rPr>
                <w:sz w:val="20"/>
              </w:rPr>
              <w:t>13,927 ha reserved</w:t>
            </w:r>
          </w:p>
          <w:p w14:paraId="7087390A" w14:textId="77777777" w:rsidR="00F622E5" w:rsidRDefault="00F622E5" w:rsidP="00051F9D">
            <w:pPr>
              <w:autoSpaceDE w:val="0"/>
              <w:rPr>
                <w:sz w:val="20"/>
              </w:rPr>
            </w:pPr>
            <w:r>
              <w:rPr>
                <w:sz w:val="20"/>
              </w:rPr>
              <w:t>at the local level for establishing of 7 new  reserves</w:t>
            </w:r>
          </w:p>
          <w:p w14:paraId="0EA423C1" w14:textId="77777777" w:rsidR="00F622E5" w:rsidRDefault="00F622E5" w:rsidP="00051F9D">
            <w:pPr>
              <w:autoSpaceDE w:val="0"/>
              <w:rPr>
                <w:sz w:val="20"/>
              </w:rPr>
            </w:pPr>
            <w:r>
              <w:rPr>
                <w:sz w:val="20"/>
              </w:rPr>
              <w:t>(25 000 of new</w:t>
            </w:r>
          </w:p>
          <w:p w14:paraId="49FC64FA" w14:textId="77777777" w:rsidR="00F622E5" w:rsidRDefault="00F622E5" w:rsidP="00051F9D">
            <w:pPr>
              <w:autoSpaceDE w:val="0"/>
              <w:rPr>
                <w:sz w:val="20"/>
              </w:rPr>
            </w:pPr>
            <w:r>
              <w:rPr>
                <w:sz w:val="20"/>
              </w:rPr>
              <w:t>reserves will be</w:t>
            </w:r>
          </w:p>
          <w:p w14:paraId="72BA97B2" w14:textId="77777777" w:rsidR="00F622E5" w:rsidRDefault="00F622E5" w:rsidP="00051F9D">
            <w:pPr>
              <w:autoSpaceDE w:val="0"/>
              <w:rPr>
                <w:sz w:val="20"/>
              </w:rPr>
            </w:pPr>
            <w:r>
              <w:rPr>
                <w:sz w:val="20"/>
              </w:rPr>
              <w:t>officially gazzeted</w:t>
            </w:r>
          </w:p>
          <w:p w14:paraId="7B5A6F70" w14:textId="77777777" w:rsidR="00F622E5" w:rsidRDefault="00F622E5" w:rsidP="00051F9D">
            <w:pPr>
              <w:autoSpaceDE w:val="0"/>
              <w:rPr>
                <w:sz w:val="20"/>
              </w:rPr>
            </w:pPr>
            <w:r>
              <w:rPr>
                <w:sz w:val="20"/>
              </w:rPr>
              <w:t>by end of 2016);</w:t>
            </w:r>
          </w:p>
          <w:p w14:paraId="57720B8E" w14:textId="77777777" w:rsidR="00F622E5" w:rsidRDefault="00F622E5" w:rsidP="00051F9D">
            <w:pPr>
              <w:autoSpaceDE w:val="0"/>
              <w:rPr>
                <w:sz w:val="20"/>
              </w:rPr>
            </w:pPr>
            <w:r>
              <w:rPr>
                <w:sz w:val="20"/>
              </w:rPr>
              <w:t>econetwork of</w:t>
            </w:r>
          </w:p>
          <w:p w14:paraId="4D3227C4" w14:textId="77777777" w:rsidR="00F622E5" w:rsidRDefault="00F622E5" w:rsidP="00051F9D">
            <w:pPr>
              <w:autoSpaceDE w:val="0"/>
              <w:rPr>
                <w:sz w:val="20"/>
              </w:rPr>
            </w:pPr>
            <w:r>
              <w:rPr>
                <w:sz w:val="20"/>
              </w:rPr>
              <w:t>environmental</w:t>
            </w:r>
          </w:p>
          <w:p w14:paraId="182C7A99" w14:textId="77777777" w:rsidR="00F622E5" w:rsidRDefault="00F622E5" w:rsidP="00051F9D">
            <w:pPr>
              <w:autoSpaceDE w:val="0"/>
              <w:rPr>
                <w:sz w:val="20"/>
              </w:rPr>
            </w:pPr>
            <w:r>
              <w:rPr>
                <w:sz w:val="20"/>
              </w:rPr>
              <w:t>corridors covering</w:t>
            </w:r>
          </w:p>
          <w:p w14:paraId="7D6804BD" w14:textId="77777777" w:rsidR="00F622E5" w:rsidRDefault="00F622E5" w:rsidP="00051F9D">
            <w:pPr>
              <w:autoSpaceDE w:val="0"/>
              <w:rPr>
                <w:sz w:val="20"/>
              </w:rPr>
            </w:pPr>
            <w:r>
              <w:rPr>
                <w:sz w:val="20"/>
              </w:rPr>
              <w:t>45,000 ha</w:t>
            </w:r>
          </w:p>
          <w:p w14:paraId="1A8AB99A" w14:textId="77777777" w:rsidR="00F622E5" w:rsidRDefault="00F622E5" w:rsidP="00051F9D">
            <w:pPr>
              <w:autoSpaceDE w:val="0"/>
              <w:rPr>
                <w:sz w:val="20"/>
              </w:rPr>
            </w:pPr>
            <w:r>
              <w:rPr>
                <w:sz w:val="20"/>
              </w:rPr>
              <w:t>established;</w:t>
            </w:r>
          </w:p>
          <w:p w14:paraId="56FF14FF" w14:textId="77777777" w:rsidR="00F622E5" w:rsidRDefault="00F622E5" w:rsidP="00051F9D">
            <w:pPr>
              <w:autoSpaceDE w:val="0"/>
              <w:rPr>
                <w:sz w:val="20"/>
              </w:rPr>
            </w:pPr>
            <w:r>
              <w:rPr>
                <w:sz w:val="20"/>
              </w:rPr>
              <w:t>Engineering</w:t>
            </w:r>
          </w:p>
          <w:p w14:paraId="12D5627E" w14:textId="77777777" w:rsidR="00F622E5" w:rsidRDefault="00F622E5" w:rsidP="00051F9D">
            <w:pPr>
              <w:autoSpaceDE w:val="0"/>
              <w:rPr>
                <w:sz w:val="20"/>
              </w:rPr>
            </w:pPr>
            <w:r>
              <w:rPr>
                <w:sz w:val="20"/>
              </w:rPr>
              <w:t>project for</w:t>
            </w:r>
          </w:p>
          <w:p w14:paraId="1F3025CF" w14:textId="77777777" w:rsidR="00F622E5" w:rsidRDefault="00F622E5" w:rsidP="00051F9D">
            <w:pPr>
              <w:autoSpaceDE w:val="0"/>
              <w:rPr>
                <w:sz w:val="20"/>
              </w:rPr>
            </w:pPr>
            <w:r>
              <w:rPr>
                <w:sz w:val="20"/>
              </w:rPr>
              <w:t>establishing setter</w:t>
            </w:r>
          </w:p>
          <w:p w14:paraId="15274C38" w14:textId="77777777" w:rsidR="00F622E5" w:rsidRDefault="00F622E5" w:rsidP="00051F9D">
            <w:pPr>
              <w:autoSpaceDE w:val="0"/>
              <w:rPr>
                <w:sz w:val="20"/>
              </w:rPr>
            </w:pPr>
            <w:r>
              <w:rPr>
                <w:sz w:val="20"/>
              </w:rPr>
              <w:t>on 15,000 ha on</w:t>
            </w:r>
          </w:p>
          <w:p w14:paraId="1FA3C7E7" w14:textId="77777777" w:rsidR="00F622E5" w:rsidRDefault="00F622E5" w:rsidP="00051F9D">
            <w:pPr>
              <w:autoSpaceDE w:val="0"/>
              <w:rPr>
                <w:sz w:val="20"/>
              </w:rPr>
            </w:pPr>
            <w:r>
              <w:rPr>
                <w:sz w:val="20"/>
              </w:rPr>
              <w:t>agricultural</w:t>
            </w:r>
          </w:p>
          <w:p w14:paraId="6938AE4D" w14:textId="77777777" w:rsidR="00F622E5" w:rsidRDefault="00F622E5" w:rsidP="00051F9D">
            <w:pPr>
              <w:autoSpaceDE w:val="0"/>
              <w:rPr>
                <w:sz w:val="20"/>
              </w:rPr>
            </w:pPr>
            <w:r>
              <w:rPr>
                <w:sz w:val="20"/>
              </w:rPr>
              <w:t>peatlands</w:t>
            </w:r>
          </w:p>
          <w:p w14:paraId="3E83A174" w14:textId="77777777" w:rsidR="00F622E5" w:rsidRDefault="00F622E5" w:rsidP="00051F9D">
            <w:pPr>
              <w:autoSpaceDE w:val="0"/>
              <w:rPr>
                <w:sz w:val="20"/>
              </w:rPr>
            </w:pPr>
            <w:r>
              <w:rPr>
                <w:sz w:val="20"/>
              </w:rPr>
              <w:t>developed to</w:t>
            </w:r>
          </w:p>
          <w:p w14:paraId="5AD5C50B" w14:textId="77777777" w:rsidR="00F622E5" w:rsidRDefault="00F622E5" w:rsidP="00051F9D">
            <w:pPr>
              <w:autoSpaceDE w:val="0"/>
              <w:rPr>
                <w:sz w:val="20"/>
              </w:rPr>
            </w:pPr>
            <w:r>
              <w:rPr>
                <w:sz w:val="20"/>
              </w:rPr>
              <w:t>reduce adverse</w:t>
            </w:r>
          </w:p>
          <w:p w14:paraId="55F51208" w14:textId="77777777" w:rsidR="00F622E5" w:rsidRDefault="00F622E5" w:rsidP="00051F9D">
            <w:pPr>
              <w:autoSpaceDE w:val="0"/>
              <w:rPr>
                <w:sz w:val="20"/>
              </w:rPr>
            </w:pPr>
            <w:r>
              <w:rPr>
                <w:sz w:val="20"/>
              </w:rPr>
              <w:t>impact of</w:t>
            </w:r>
          </w:p>
          <w:p w14:paraId="35C1B159" w14:textId="77777777" w:rsidR="00F622E5" w:rsidRDefault="00F622E5" w:rsidP="00051F9D">
            <w:pPr>
              <w:autoSpaceDE w:val="0"/>
              <w:rPr>
                <w:sz w:val="20"/>
              </w:rPr>
            </w:pPr>
            <w:r>
              <w:rPr>
                <w:sz w:val="20"/>
              </w:rPr>
              <w:t>anthropogenic</w:t>
            </w:r>
          </w:p>
          <w:p w14:paraId="62BD6125" w14:textId="77777777" w:rsidR="00F622E5" w:rsidRDefault="00F622E5" w:rsidP="00051F9D">
            <w:pPr>
              <w:autoSpaceDE w:val="0"/>
            </w:pPr>
            <w:r>
              <w:rPr>
                <w:sz w:val="20"/>
              </w:rPr>
              <w:t>run--</w:t>
            </w:r>
            <w:r>
              <w:rPr>
                <w:rFonts w:ascii="Cambria Math" w:hAnsi="Cambria Math" w:cs="Cambria Math"/>
                <w:sz w:val="20"/>
              </w:rPr>
              <w:t>‐</w:t>
            </w:r>
            <w:r>
              <w:rPr>
                <w:rFonts w:ascii="MS Mincho" w:eastAsia="MS Mincho" w:hAnsi="MS Mincho" w:cs="MS Mincho"/>
                <w:sz w:val="20"/>
              </w:rPr>
              <w:noBreakHyphen/>
            </w:r>
            <w:r>
              <w:rPr>
                <w:sz w:val="20"/>
              </w:rPr>
              <w:t>offs from land--</w:t>
            </w:r>
            <w:r>
              <w:rPr>
                <w:rFonts w:ascii="Cambria Math" w:hAnsi="Cambria Math" w:cs="Cambria Math"/>
                <w:sz w:val="20"/>
              </w:rPr>
              <w:t>‐</w:t>
            </w:r>
            <w:r>
              <w:rPr>
                <w:rFonts w:ascii="MS Mincho" w:eastAsia="MS Mincho" w:hAnsi="MS Mincho" w:cs="MS Mincho"/>
                <w:sz w:val="20"/>
              </w:rPr>
              <w:noBreakHyphen/>
            </w:r>
          </w:p>
          <w:p w14:paraId="1644C307" w14:textId="77777777" w:rsidR="00F622E5" w:rsidRDefault="00F622E5" w:rsidP="00051F9D">
            <w:pPr>
              <w:autoSpaceDE w:val="0"/>
              <w:rPr>
                <w:sz w:val="20"/>
              </w:rPr>
            </w:pPr>
            <w:r>
              <w:rPr>
                <w:sz w:val="20"/>
              </w:rPr>
              <w:t>reclamation</w:t>
            </w:r>
          </w:p>
          <w:p w14:paraId="66FA9D50" w14:textId="77777777" w:rsidR="00F622E5" w:rsidRDefault="00F622E5" w:rsidP="00051F9D">
            <w:pPr>
              <w:autoSpaceDE w:val="0"/>
              <w:rPr>
                <w:sz w:val="20"/>
              </w:rPr>
            </w:pPr>
            <w:r>
              <w:rPr>
                <w:sz w:val="20"/>
              </w:rPr>
              <w:t>systems on</w:t>
            </w:r>
          </w:p>
          <w:p w14:paraId="3771E1A0" w14:textId="77777777" w:rsidR="00F622E5" w:rsidRDefault="00F622E5" w:rsidP="00051F9D">
            <w:pPr>
              <w:autoSpaceDE w:val="0"/>
              <w:rPr>
                <w:sz w:val="20"/>
              </w:rPr>
            </w:pPr>
            <w:r>
              <w:rPr>
                <w:sz w:val="20"/>
              </w:rPr>
              <w:t>ecosystems of the</w:t>
            </w:r>
          </w:p>
          <w:p w14:paraId="26E98F9E" w14:textId="77777777" w:rsidR="00F622E5" w:rsidRDefault="00F622E5" w:rsidP="00051F9D">
            <w:pPr>
              <w:spacing w:line="0" w:lineRule="atLeast"/>
            </w:pPr>
            <w:r>
              <w:rPr>
                <w:sz w:val="20"/>
              </w:rPr>
              <w:t>Zvanest reserve;</w:t>
            </w:r>
          </w:p>
          <w:p w14:paraId="693767BA" w14:textId="77777777" w:rsidR="00F622E5" w:rsidRDefault="00F622E5" w:rsidP="00051F9D">
            <w:pPr>
              <w:autoSpaceDE w:val="0"/>
              <w:rPr>
                <w:sz w:val="20"/>
              </w:rPr>
            </w:pPr>
            <w:r>
              <w:rPr>
                <w:sz w:val="20"/>
              </w:rPr>
              <w:t>works have to be</w:t>
            </w:r>
          </w:p>
          <w:p w14:paraId="0D9347C7" w14:textId="77777777" w:rsidR="00F622E5" w:rsidRDefault="00F622E5" w:rsidP="00051F9D">
            <w:pPr>
              <w:autoSpaceDE w:val="0"/>
              <w:rPr>
                <w:sz w:val="20"/>
              </w:rPr>
            </w:pPr>
            <w:r>
              <w:rPr>
                <w:sz w:val="20"/>
              </w:rPr>
              <w:t>completed by mid</w:t>
            </w:r>
          </w:p>
          <w:p w14:paraId="663564C6" w14:textId="77777777" w:rsidR="00F622E5" w:rsidRDefault="00F622E5" w:rsidP="00051F9D">
            <w:pPr>
              <w:autoSpaceDE w:val="0"/>
              <w:rPr>
                <w:sz w:val="20"/>
              </w:rPr>
            </w:pPr>
            <w:r>
              <w:rPr>
                <w:sz w:val="20"/>
              </w:rPr>
              <w:t>2016</w:t>
            </w:r>
          </w:p>
          <w:p w14:paraId="2967E4B6" w14:textId="77777777" w:rsidR="00F622E5" w:rsidRDefault="00F622E5" w:rsidP="00051F9D">
            <w:pPr>
              <w:autoSpaceDE w:val="0"/>
              <w:rPr>
                <w:sz w:val="20"/>
              </w:rPr>
            </w:pPr>
            <w:r>
              <w:rPr>
                <w:sz w:val="20"/>
              </w:rPr>
              <w:t>Engineering</w:t>
            </w:r>
          </w:p>
          <w:p w14:paraId="11BDD95C" w14:textId="77777777" w:rsidR="00F622E5" w:rsidRDefault="00F622E5" w:rsidP="00051F9D">
            <w:pPr>
              <w:autoSpaceDE w:val="0"/>
            </w:pPr>
            <w:r>
              <w:rPr>
                <w:sz w:val="20"/>
              </w:rPr>
              <w:lastRenderedPageBreak/>
              <w:t>project for re-</w:t>
            </w:r>
            <w:r>
              <w:rPr>
                <w:sz w:val="20"/>
              </w:rPr>
              <w:softHyphen/>
            </w:r>
            <w:r>
              <w:rPr>
                <w:rFonts w:ascii="Cambria Math" w:hAnsi="Cambria Math" w:cs="Cambria Math"/>
                <w:sz w:val="20"/>
              </w:rPr>
              <w:t>‐</w:t>
            </w:r>
            <w:r>
              <w:rPr>
                <w:rFonts w:ascii="MS Mincho" w:eastAsia="MS Mincho" w:hAnsi="MS Mincho" w:cs="MS Mincho"/>
                <w:sz w:val="20"/>
              </w:rPr>
              <w:noBreakHyphen/>
            </w:r>
          </w:p>
          <w:p w14:paraId="3B485D96" w14:textId="77777777" w:rsidR="00F622E5" w:rsidRDefault="00F622E5" w:rsidP="00051F9D">
            <w:pPr>
              <w:autoSpaceDE w:val="0"/>
              <w:rPr>
                <w:sz w:val="20"/>
              </w:rPr>
            </w:pPr>
            <w:r>
              <w:rPr>
                <w:sz w:val="20"/>
              </w:rPr>
              <w:t>wetting of 3,455 ha</w:t>
            </w:r>
          </w:p>
          <w:p w14:paraId="623B220D" w14:textId="77777777" w:rsidR="00F622E5" w:rsidRDefault="00F622E5" w:rsidP="00051F9D">
            <w:pPr>
              <w:autoSpaceDE w:val="0"/>
              <w:rPr>
                <w:sz w:val="20"/>
              </w:rPr>
            </w:pPr>
            <w:r>
              <w:rPr>
                <w:sz w:val="20"/>
              </w:rPr>
              <w:t>of agricultural</w:t>
            </w:r>
          </w:p>
          <w:p w14:paraId="11962F68" w14:textId="77777777" w:rsidR="00F622E5" w:rsidRDefault="00F622E5" w:rsidP="00051F9D">
            <w:pPr>
              <w:autoSpaceDE w:val="0"/>
              <w:rPr>
                <w:sz w:val="20"/>
              </w:rPr>
            </w:pPr>
            <w:r>
              <w:rPr>
                <w:sz w:val="20"/>
              </w:rPr>
              <w:t>lands are</w:t>
            </w:r>
          </w:p>
          <w:p w14:paraId="49A564B9" w14:textId="77777777" w:rsidR="00F622E5" w:rsidRDefault="00F622E5" w:rsidP="00051F9D">
            <w:pPr>
              <w:autoSpaceDE w:val="0"/>
              <w:rPr>
                <w:sz w:val="20"/>
              </w:rPr>
            </w:pPr>
            <w:r>
              <w:rPr>
                <w:sz w:val="20"/>
              </w:rPr>
              <w:t>developed ; 400 ha</w:t>
            </w:r>
          </w:p>
          <w:p w14:paraId="6915F308" w14:textId="77777777" w:rsidR="00F622E5" w:rsidRDefault="00F622E5" w:rsidP="00051F9D">
            <w:pPr>
              <w:autoSpaceDE w:val="0"/>
              <w:rPr>
                <w:sz w:val="20"/>
              </w:rPr>
            </w:pPr>
            <w:r>
              <w:rPr>
                <w:sz w:val="20"/>
              </w:rPr>
              <w:t>are arable</w:t>
            </w:r>
          </w:p>
          <w:p w14:paraId="0A197458" w14:textId="77777777" w:rsidR="00F622E5" w:rsidRDefault="00F622E5" w:rsidP="00051F9D">
            <w:pPr>
              <w:autoSpaceDE w:val="0"/>
              <w:rPr>
                <w:sz w:val="20"/>
              </w:rPr>
            </w:pPr>
            <w:r>
              <w:rPr>
                <w:sz w:val="20"/>
              </w:rPr>
              <w:t>peatlands</w:t>
            </w:r>
          </w:p>
          <w:p w14:paraId="0D90FFCE" w14:textId="77777777" w:rsidR="00F622E5" w:rsidRDefault="00F622E5" w:rsidP="00051F9D">
            <w:pPr>
              <w:autoSpaceDE w:val="0"/>
              <w:rPr>
                <w:sz w:val="20"/>
              </w:rPr>
            </w:pPr>
            <w:r>
              <w:rPr>
                <w:sz w:val="20"/>
              </w:rPr>
              <w:t>converted to</w:t>
            </w:r>
          </w:p>
          <w:p w14:paraId="0EB23F48" w14:textId="77777777" w:rsidR="00F622E5" w:rsidRDefault="00F622E5" w:rsidP="00051F9D">
            <w:pPr>
              <w:autoSpaceDE w:val="0"/>
              <w:rPr>
                <w:sz w:val="20"/>
              </w:rPr>
            </w:pPr>
            <w:r>
              <w:rPr>
                <w:sz w:val="20"/>
              </w:rPr>
              <w:t>meadows; 10 ha</w:t>
            </w:r>
          </w:p>
          <w:p w14:paraId="67325E88" w14:textId="77777777" w:rsidR="00F622E5" w:rsidRDefault="00F622E5" w:rsidP="00051F9D">
            <w:pPr>
              <w:autoSpaceDE w:val="0"/>
              <w:rPr>
                <w:sz w:val="20"/>
              </w:rPr>
            </w:pPr>
            <w:r>
              <w:rPr>
                <w:sz w:val="20"/>
              </w:rPr>
              <w:t>are arable</w:t>
            </w:r>
          </w:p>
          <w:p w14:paraId="12617C26" w14:textId="77777777" w:rsidR="00F622E5" w:rsidRDefault="00F622E5" w:rsidP="00051F9D">
            <w:pPr>
              <w:autoSpaceDE w:val="0"/>
              <w:rPr>
                <w:sz w:val="20"/>
              </w:rPr>
            </w:pPr>
            <w:r>
              <w:rPr>
                <w:sz w:val="20"/>
              </w:rPr>
              <w:t>peatlands subject</w:t>
            </w:r>
          </w:p>
          <w:p w14:paraId="40E47121" w14:textId="77777777" w:rsidR="00F622E5" w:rsidRDefault="00F622E5" w:rsidP="00051F9D">
            <w:pPr>
              <w:autoSpaceDE w:val="0"/>
              <w:rPr>
                <w:sz w:val="20"/>
              </w:rPr>
            </w:pPr>
            <w:r>
              <w:rPr>
                <w:sz w:val="20"/>
              </w:rPr>
              <w:t>to layered</w:t>
            </w:r>
          </w:p>
          <w:p w14:paraId="16D4E917" w14:textId="77777777" w:rsidR="00F622E5" w:rsidRDefault="00F622E5" w:rsidP="00051F9D">
            <w:pPr>
              <w:autoSpaceDE w:val="0"/>
              <w:rPr>
                <w:sz w:val="20"/>
              </w:rPr>
            </w:pPr>
            <w:r>
              <w:rPr>
                <w:sz w:val="20"/>
              </w:rPr>
              <w:t>ploughing; and</w:t>
            </w:r>
          </w:p>
          <w:p w14:paraId="00FED2A1" w14:textId="77777777" w:rsidR="00F622E5" w:rsidRDefault="00F622E5" w:rsidP="00051F9D">
            <w:pPr>
              <w:autoSpaceDE w:val="0"/>
              <w:rPr>
                <w:sz w:val="20"/>
              </w:rPr>
            </w:pPr>
            <w:r>
              <w:rPr>
                <w:sz w:val="20"/>
              </w:rPr>
              <w:t>engineering</w:t>
            </w:r>
          </w:p>
          <w:p w14:paraId="4AE3119A" w14:textId="77777777" w:rsidR="00F622E5" w:rsidRDefault="00F622E5" w:rsidP="00051F9D">
            <w:pPr>
              <w:autoSpaceDE w:val="0"/>
            </w:pPr>
            <w:r>
              <w:rPr>
                <w:sz w:val="20"/>
              </w:rPr>
              <w:t>projects for re-</w:t>
            </w:r>
            <w:r>
              <w:rPr>
                <w:sz w:val="20"/>
              </w:rPr>
              <w:softHyphen/>
            </w:r>
            <w:r>
              <w:rPr>
                <w:rFonts w:ascii="Cambria Math" w:hAnsi="Cambria Math" w:cs="Cambria Math"/>
                <w:sz w:val="20"/>
              </w:rPr>
              <w:t>‐</w:t>
            </w:r>
            <w:r>
              <w:rPr>
                <w:rFonts w:ascii="MS Mincho" w:eastAsia="MS Mincho" w:hAnsi="MS Mincho" w:cs="MS Mincho"/>
                <w:sz w:val="20"/>
              </w:rPr>
              <w:noBreakHyphen/>
            </w:r>
          </w:p>
          <w:p w14:paraId="042713BF" w14:textId="77777777" w:rsidR="00F622E5" w:rsidRDefault="00F622E5" w:rsidP="00051F9D">
            <w:pPr>
              <w:autoSpaceDE w:val="0"/>
              <w:rPr>
                <w:sz w:val="20"/>
              </w:rPr>
            </w:pPr>
            <w:r>
              <w:rPr>
                <w:sz w:val="20"/>
              </w:rPr>
              <w:t>wetting of 3,384 ha</w:t>
            </w:r>
          </w:p>
          <w:p w14:paraId="6A2D3A4F" w14:textId="77777777" w:rsidR="00F622E5" w:rsidRDefault="00F622E5" w:rsidP="00051F9D">
            <w:pPr>
              <w:autoSpaceDE w:val="0"/>
              <w:rPr>
                <w:sz w:val="20"/>
              </w:rPr>
            </w:pPr>
            <w:r>
              <w:rPr>
                <w:sz w:val="20"/>
              </w:rPr>
              <w:t>forested peatlands</w:t>
            </w:r>
          </w:p>
          <w:p w14:paraId="6422E42E" w14:textId="77777777" w:rsidR="00F622E5" w:rsidRDefault="00F622E5" w:rsidP="00051F9D">
            <w:pPr>
              <w:spacing w:line="0" w:lineRule="atLeast"/>
            </w:pPr>
            <w:r>
              <w:rPr>
                <w:sz w:val="20"/>
              </w:rPr>
              <w:t>developed</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989FBD" w14:textId="77777777" w:rsidR="00F622E5" w:rsidRDefault="00F622E5" w:rsidP="00051F9D">
            <w:pPr>
              <w:pStyle w:val="TableText"/>
            </w:pPr>
            <w:r>
              <w:lastRenderedPageBreak/>
              <w:t>122,270 ha</w:t>
            </w:r>
          </w:p>
          <w:p w14:paraId="5F34E622" w14:textId="77777777" w:rsidR="00F622E5" w:rsidRDefault="00F622E5" w:rsidP="00051F9D">
            <w:pPr>
              <w:pStyle w:val="TableText"/>
            </w:pPr>
            <w:r>
              <w:t>(Of which, 30,301 ha are existing peatland national zakazniks where management effectiveness is improved; 25,036 ha are new local zakazniks; 45,000 ha is the network of environmental corridors; 15,000 ha of drainage networks on agricultural peatlands from which sedimentation is to be reduced; 4,311 ha are re-wetted agricultural lands; 495 ha are arable peatlands converted to meadows; 100 ha are arable peatlands subject to layered ploughing; and 2,027 ha are re-wetted forest peatlands)</w:t>
            </w:r>
          </w:p>
          <w:p w14:paraId="0B6D8357" w14:textId="77777777" w:rsidR="00F622E5" w:rsidRDefault="00F622E5" w:rsidP="00051F9D">
            <w:pPr>
              <w:spacing w:line="0" w:lineRule="atLeast"/>
              <w:rPr>
                <w:rFonts w:eastAsia="Palatino Linotype"/>
                <w:b/>
                <w:sz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54640C" w14:textId="77777777" w:rsidR="00F622E5" w:rsidRDefault="00F622E5" w:rsidP="00051F9D">
            <w:pPr>
              <w:spacing w:line="0" w:lineRule="atLeast"/>
            </w:pPr>
            <w:r>
              <w:rPr>
                <w:sz w:val="20"/>
              </w:rPr>
              <w:t>Project Reports; Independent mid-term and final evaluations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8EBFC1" w14:textId="77777777" w:rsidR="00F622E5" w:rsidRDefault="00F622E5" w:rsidP="00051F9D">
            <w:pPr>
              <w:autoSpaceDE w:val="0"/>
            </w:pPr>
            <w:r>
              <w:rPr>
                <w:sz w:val="20"/>
                <w:shd w:val="clear" w:color="auto" w:fill="FFFF00"/>
              </w:rPr>
              <w:t>On target to be achieved</w:t>
            </w:r>
            <w:r>
              <w:rPr>
                <w:sz w:val="20"/>
              </w:rPr>
              <w:t xml:space="preserve">. As suggested in Section 4.1.2, this is a complicated indicator partly because it includes an unmeasured and, over all these categories of land use, element of </w:t>
            </w:r>
            <w:r>
              <w:rPr>
                <w:i/>
                <w:iCs/>
                <w:sz w:val="20"/>
              </w:rPr>
              <w:t xml:space="preserve">effectiveness </w:t>
            </w:r>
            <w:r>
              <w:rPr>
                <w:sz w:val="20"/>
              </w:rPr>
              <w:t>that is not measureable. Nonetheless, when taken at face value,</w:t>
            </w:r>
          </w:p>
          <w:p w14:paraId="1A5F2D14" w14:textId="77777777" w:rsidR="00F622E5" w:rsidRDefault="00F622E5" w:rsidP="00051F9D">
            <w:pPr>
              <w:autoSpaceDE w:val="0"/>
            </w:pPr>
            <w:r>
              <w:rPr>
                <w:sz w:val="20"/>
              </w:rPr>
              <w:t>significant progress has been made towards the target. Once the engineering works for re</w:t>
            </w:r>
            <w:r>
              <w:rPr>
                <w:rFonts w:ascii="MS Mincho" w:eastAsia="MS Mincho" w:hAnsi="MS Mincho" w:cs="MS Mincho"/>
                <w:sz w:val="20"/>
              </w:rPr>
              <w:noBreakHyphen/>
            </w:r>
            <w:r>
              <w:rPr>
                <w:sz w:val="20"/>
              </w:rPr>
              <w:t xml:space="preserve">wetting peatlands and restoring hydrological regimes in forested peatlands have been implemented, the figure will surpass the target (expected no later than the end of 2016). In conclusion, progress is </w:t>
            </w:r>
            <w:r>
              <w:rPr>
                <w:b/>
                <w:bCs/>
                <w:sz w:val="20"/>
              </w:rPr>
              <w:t>satisfactory</w:t>
            </w:r>
            <w:r>
              <w:rPr>
                <w:sz w:val="20"/>
              </w:rPr>
              <w:t>.</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511A34" w14:textId="77777777" w:rsidR="00F622E5" w:rsidRPr="00BE6014" w:rsidRDefault="00F622E5" w:rsidP="00051F9D">
            <w:pPr>
              <w:spacing w:line="0" w:lineRule="atLeast"/>
              <w:rPr>
                <w:rFonts w:eastAsia="Palatino Linotype"/>
                <w:sz w:val="20"/>
              </w:rPr>
            </w:pPr>
          </w:p>
          <w:p w14:paraId="526710BC" w14:textId="77777777" w:rsidR="00F622E5" w:rsidRDefault="00F622E5" w:rsidP="00563EF6">
            <w:pPr>
              <w:spacing w:line="0" w:lineRule="atLeast"/>
              <w:rPr>
                <w:rFonts w:eastAsia="Palatino Linotype"/>
                <w:b/>
                <w:sz w:val="20"/>
              </w:rPr>
            </w:pPr>
            <w:r w:rsidRPr="00A15C82">
              <w:rPr>
                <w:rFonts w:eastAsia="Palatino Linotype"/>
                <w:b/>
                <w:sz w:val="20"/>
                <w:highlight w:val="green"/>
              </w:rPr>
              <w:t>Achieved</w:t>
            </w:r>
            <w:r w:rsidR="00640D32">
              <w:rPr>
                <w:rFonts w:eastAsia="Palatino Linotype"/>
                <w:b/>
                <w:sz w:val="20"/>
              </w:rPr>
              <w:t xml:space="preserve"> – Rating S</w:t>
            </w:r>
          </w:p>
          <w:p w14:paraId="56F9DFF3" w14:textId="77777777" w:rsidR="00640D32" w:rsidRPr="00A15C82" w:rsidRDefault="00640D32" w:rsidP="00563EF6">
            <w:pPr>
              <w:spacing w:line="0" w:lineRule="atLeast"/>
              <w:rPr>
                <w:rFonts w:eastAsia="Palatino Linotype"/>
                <w:b/>
                <w:sz w:val="20"/>
              </w:rPr>
            </w:pPr>
          </w:p>
          <w:p w14:paraId="4B115D72" w14:textId="77777777" w:rsidR="00F622E5" w:rsidRPr="00A15C82" w:rsidRDefault="00F622E5" w:rsidP="00563EF6">
            <w:pPr>
              <w:spacing w:line="0" w:lineRule="atLeast"/>
              <w:rPr>
                <w:rFonts w:eastAsia="Palatino Linotype"/>
                <w:sz w:val="20"/>
              </w:rPr>
            </w:pPr>
            <w:r>
              <w:rPr>
                <w:rFonts w:eastAsia="Palatino Linotype"/>
                <w:sz w:val="20"/>
              </w:rPr>
              <w:t>with 4 targets exceeded, 2 exactly on target, 2</w:t>
            </w:r>
            <w:r w:rsidRPr="00A15C82">
              <w:rPr>
                <w:rFonts w:eastAsia="Palatino Linotype"/>
                <w:sz w:val="20"/>
              </w:rPr>
              <w:t xml:space="preserve"> just under target and one </w:t>
            </w:r>
            <w:r>
              <w:rPr>
                <w:rFonts w:eastAsia="Palatino Linotype"/>
                <w:sz w:val="20"/>
              </w:rPr>
              <w:t>significantly below</w:t>
            </w:r>
            <w:r w:rsidRPr="00A15C82">
              <w:rPr>
                <w:rFonts w:eastAsia="Palatino Linotype"/>
                <w:sz w:val="20"/>
              </w:rPr>
              <w:t xml:space="preserve"> target (deep plough).</w:t>
            </w:r>
          </w:p>
          <w:p w14:paraId="743AB507" w14:textId="77777777" w:rsidR="00F622E5" w:rsidRPr="00A15C82" w:rsidRDefault="00F622E5" w:rsidP="00563EF6">
            <w:pPr>
              <w:spacing w:line="0" w:lineRule="atLeast"/>
              <w:rPr>
                <w:rFonts w:eastAsia="Palatino Linotype"/>
                <w:sz w:val="20"/>
              </w:rPr>
            </w:pPr>
          </w:p>
          <w:p w14:paraId="0B3FCCDA" w14:textId="0BB2129A" w:rsidR="00F622E5" w:rsidRPr="00A15C82" w:rsidRDefault="00F622E5" w:rsidP="00563EF6">
            <w:pPr>
              <w:spacing w:line="0" w:lineRule="atLeast"/>
              <w:rPr>
                <w:rFonts w:eastAsia="Palatino Linotype"/>
                <w:b/>
                <w:sz w:val="20"/>
              </w:rPr>
            </w:pPr>
            <w:r w:rsidRPr="00A15C82">
              <w:rPr>
                <w:rFonts w:eastAsia="Palatino Linotype"/>
                <w:sz w:val="20"/>
              </w:rPr>
              <w:t xml:space="preserve">Overall target area of 122,270 </w:t>
            </w:r>
            <w:r w:rsidRPr="00A15C82">
              <w:rPr>
                <w:rFonts w:eastAsia="Palatino Linotype"/>
                <w:sz w:val="20"/>
                <w:highlight w:val="yellow"/>
              </w:rPr>
              <w:t>was exceeded by 19593</w:t>
            </w:r>
            <w:r w:rsidRPr="00A15C82">
              <w:rPr>
                <w:rFonts w:eastAsia="Palatino Linotype"/>
                <w:sz w:val="20"/>
              </w:rPr>
              <w:t xml:space="preserve"> ha. (actual EOP area of  </w:t>
            </w:r>
            <w:r w:rsidRPr="00A15C82">
              <w:rPr>
                <w:rFonts w:eastAsia="Palatino Linotype"/>
                <w:b/>
                <w:sz w:val="20"/>
              </w:rPr>
              <w:t>141863 ha.)</w:t>
            </w:r>
          </w:p>
          <w:p w14:paraId="29A26BB0" w14:textId="77777777" w:rsidR="00F622E5" w:rsidRPr="00A15C82" w:rsidRDefault="00F622E5" w:rsidP="00563EF6">
            <w:pPr>
              <w:spacing w:line="0" w:lineRule="atLeast"/>
              <w:rPr>
                <w:rFonts w:eastAsia="Palatino Linotype"/>
                <w:sz w:val="20"/>
              </w:rPr>
            </w:pPr>
          </w:p>
          <w:p w14:paraId="570A0405" w14:textId="77777777" w:rsidR="00F622E5" w:rsidRPr="00A15C82" w:rsidRDefault="00F622E5" w:rsidP="00563EF6">
            <w:pPr>
              <w:spacing w:line="0" w:lineRule="atLeast"/>
              <w:rPr>
                <w:rFonts w:eastAsia="Palatino Linotype"/>
                <w:b/>
                <w:sz w:val="20"/>
              </w:rPr>
            </w:pPr>
            <w:r w:rsidRPr="00A15C82">
              <w:rPr>
                <w:rFonts w:eastAsia="Palatino Linotype"/>
                <w:b/>
                <w:sz w:val="20"/>
              </w:rPr>
              <w:t xml:space="preserve"> </w:t>
            </w:r>
          </w:p>
          <w:p w14:paraId="36491FCA" w14:textId="3F6B8E1E" w:rsidR="00F622E5" w:rsidRPr="00A15C82" w:rsidRDefault="00F622E5" w:rsidP="00563EF6">
            <w:pPr>
              <w:spacing w:line="0" w:lineRule="atLeast"/>
              <w:rPr>
                <w:rFonts w:eastAsia="Palatino Linotype"/>
                <w:sz w:val="20"/>
              </w:rPr>
            </w:pPr>
            <w:r w:rsidRPr="00A15C82">
              <w:rPr>
                <w:rFonts w:eastAsia="Palatino Linotype"/>
                <w:sz w:val="20"/>
              </w:rPr>
              <w:t xml:space="preserve">1. Existing Zakazniki. Improved man.= 42083 ha. </w:t>
            </w:r>
            <w:r w:rsidRPr="00A15C82">
              <w:rPr>
                <w:sz w:val="20"/>
                <w:highlight w:val="yellow"/>
              </w:rPr>
              <w:t xml:space="preserve"> (exceeded 11782 ha</w:t>
            </w:r>
            <w:r w:rsidRPr="00A15C82">
              <w:rPr>
                <w:sz w:val="20"/>
              </w:rPr>
              <w:t>)</w:t>
            </w:r>
          </w:p>
          <w:p w14:paraId="2E555868" w14:textId="77777777" w:rsidR="00F622E5" w:rsidRPr="00A15C82" w:rsidRDefault="00F622E5" w:rsidP="00563EF6">
            <w:pPr>
              <w:spacing w:line="0" w:lineRule="atLeast"/>
              <w:rPr>
                <w:rFonts w:eastAsia="Palatino Linotype"/>
                <w:sz w:val="20"/>
              </w:rPr>
            </w:pPr>
          </w:p>
          <w:p w14:paraId="1B2D6753" w14:textId="77777777" w:rsidR="00F622E5" w:rsidRPr="00A15C82" w:rsidRDefault="00F622E5" w:rsidP="00563EF6">
            <w:pPr>
              <w:spacing w:line="0" w:lineRule="atLeast"/>
              <w:rPr>
                <w:rFonts w:eastAsia="Palatino Linotype"/>
                <w:sz w:val="20"/>
              </w:rPr>
            </w:pPr>
            <w:r w:rsidRPr="00A15C82">
              <w:rPr>
                <w:rFonts w:eastAsia="Palatino Linotype"/>
                <w:sz w:val="20"/>
              </w:rPr>
              <w:t>2. New Zak</w:t>
            </w:r>
            <w:r>
              <w:rPr>
                <w:rFonts w:eastAsia="Palatino Linotype"/>
                <w:sz w:val="20"/>
              </w:rPr>
              <w:t>azniki</w:t>
            </w:r>
            <w:r w:rsidRPr="00A15C82">
              <w:rPr>
                <w:rFonts w:eastAsia="Palatino Linotype"/>
                <w:sz w:val="20"/>
              </w:rPr>
              <w:t xml:space="preserve">=28,768 ha </w:t>
            </w:r>
            <w:r w:rsidRPr="00A15C82">
              <w:rPr>
                <w:rFonts w:eastAsia="Palatino Linotype"/>
                <w:sz w:val="20"/>
                <w:highlight w:val="yellow"/>
              </w:rPr>
              <w:t>(exceeded 3732 ha.)</w:t>
            </w:r>
          </w:p>
          <w:p w14:paraId="37E190F4" w14:textId="77777777" w:rsidR="00F622E5" w:rsidRPr="00A15C82" w:rsidRDefault="00F622E5" w:rsidP="00563EF6">
            <w:pPr>
              <w:spacing w:line="0" w:lineRule="atLeast"/>
              <w:rPr>
                <w:rFonts w:eastAsia="Palatino Linotype"/>
                <w:sz w:val="20"/>
              </w:rPr>
            </w:pPr>
          </w:p>
          <w:p w14:paraId="6382A426" w14:textId="77777777" w:rsidR="00F622E5" w:rsidRPr="00A15C82" w:rsidRDefault="00F622E5" w:rsidP="00563EF6">
            <w:pPr>
              <w:spacing w:line="0" w:lineRule="atLeast"/>
              <w:rPr>
                <w:rFonts w:eastAsia="Palatino Linotype"/>
                <w:sz w:val="20"/>
              </w:rPr>
            </w:pPr>
            <w:r w:rsidRPr="00A15C82">
              <w:rPr>
                <w:rFonts w:eastAsia="Palatino Linotype"/>
                <w:sz w:val="20"/>
              </w:rPr>
              <w:t xml:space="preserve">3. Env. Network= 45000 ha </w:t>
            </w:r>
            <w:r w:rsidRPr="00A15C82">
              <w:rPr>
                <w:rFonts w:eastAsia="Palatino Linotype"/>
                <w:sz w:val="20"/>
                <w:highlight w:val="green"/>
              </w:rPr>
              <w:t>(on target)</w:t>
            </w:r>
          </w:p>
          <w:p w14:paraId="25E038E5" w14:textId="77777777" w:rsidR="00F622E5" w:rsidRPr="00A15C82" w:rsidRDefault="00F622E5" w:rsidP="00563EF6">
            <w:pPr>
              <w:spacing w:line="0" w:lineRule="atLeast"/>
              <w:rPr>
                <w:rFonts w:eastAsia="Palatino Linotype"/>
                <w:sz w:val="20"/>
              </w:rPr>
            </w:pPr>
          </w:p>
          <w:p w14:paraId="25F38308" w14:textId="77777777" w:rsidR="00F622E5" w:rsidRPr="00A15C82" w:rsidRDefault="00F622E5" w:rsidP="00563EF6">
            <w:pPr>
              <w:spacing w:line="0" w:lineRule="atLeast"/>
              <w:rPr>
                <w:sz w:val="20"/>
              </w:rPr>
            </w:pPr>
            <w:r w:rsidRPr="00A15C82">
              <w:rPr>
                <w:rFonts w:eastAsia="Palatino Linotype"/>
                <w:sz w:val="20"/>
              </w:rPr>
              <w:t xml:space="preserve">4. </w:t>
            </w:r>
            <w:r w:rsidRPr="00A15C82">
              <w:rPr>
                <w:sz w:val="20"/>
              </w:rPr>
              <w:t>drainage networks on agricultural peatland = 10866 ha (</w:t>
            </w:r>
            <w:r w:rsidRPr="00A15C82">
              <w:rPr>
                <w:sz w:val="20"/>
                <w:highlight w:val="red"/>
              </w:rPr>
              <w:t>4134 ha. below</w:t>
            </w:r>
            <w:r w:rsidRPr="00A15C82">
              <w:rPr>
                <w:sz w:val="20"/>
              </w:rPr>
              <w:t xml:space="preserve">) </w:t>
            </w:r>
          </w:p>
          <w:p w14:paraId="09F69B95" w14:textId="77777777" w:rsidR="00F622E5" w:rsidRPr="00A15C82" w:rsidRDefault="00F622E5" w:rsidP="00563EF6">
            <w:pPr>
              <w:spacing w:line="0" w:lineRule="atLeast"/>
              <w:rPr>
                <w:sz w:val="20"/>
              </w:rPr>
            </w:pPr>
          </w:p>
          <w:p w14:paraId="54BB5627" w14:textId="77777777" w:rsidR="00F622E5" w:rsidRPr="00A15C82" w:rsidRDefault="00F622E5" w:rsidP="00563EF6">
            <w:pPr>
              <w:spacing w:line="0" w:lineRule="atLeast"/>
              <w:rPr>
                <w:sz w:val="20"/>
              </w:rPr>
            </w:pPr>
            <w:r w:rsidRPr="00A15C82">
              <w:rPr>
                <w:sz w:val="20"/>
              </w:rPr>
              <w:t xml:space="preserve">5. re-wetted agricultural lands= 3,384 ha </w:t>
            </w:r>
            <w:r w:rsidRPr="00A15C82">
              <w:rPr>
                <w:sz w:val="20"/>
                <w:highlight w:val="red"/>
              </w:rPr>
              <w:t>(927 ha below)</w:t>
            </w:r>
            <w:r w:rsidRPr="00A15C82">
              <w:rPr>
                <w:sz w:val="20"/>
              </w:rPr>
              <w:t xml:space="preserve"> </w:t>
            </w:r>
          </w:p>
          <w:p w14:paraId="31E50AC2" w14:textId="77777777" w:rsidR="00F622E5" w:rsidRPr="00A15C82" w:rsidRDefault="00F622E5" w:rsidP="00563EF6">
            <w:pPr>
              <w:spacing w:line="0" w:lineRule="atLeast"/>
              <w:rPr>
                <w:sz w:val="20"/>
              </w:rPr>
            </w:pPr>
          </w:p>
          <w:p w14:paraId="3ADA803B" w14:textId="77777777" w:rsidR="00F622E5" w:rsidRPr="00A15C82" w:rsidRDefault="00F622E5" w:rsidP="00563EF6">
            <w:pPr>
              <w:spacing w:line="0" w:lineRule="atLeast"/>
              <w:rPr>
                <w:rFonts w:eastAsia="Palatino Linotype"/>
                <w:sz w:val="20"/>
              </w:rPr>
            </w:pPr>
            <w:r w:rsidRPr="00A15C82">
              <w:rPr>
                <w:rFonts w:eastAsia="Palatino Linotype"/>
                <w:sz w:val="20"/>
              </w:rPr>
              <w:t>6. arable peatlands to meadows</w:t>
            </w:r>
            <w:r w:rsidRPr="00894716">
              <w:rPr>
                <w:rFonts w:eastAsia="Palatino Linotype"/>
                <w:sz w:val="20"/>
                <w:highlight w:val="green"/>
              </w:rPr>
              <w:t xml:space="preserve">= </w:t>
            </w:r>
            <w:r w:rsidRPr="00894716">
              <w:rPr>
                <w:sz w:val="20"/>
                <w:highlight w:val="green"/>
              </w:rPr>
              <w:t>494 ha (on target)</w:t>
            </w:r>
          </w:p>
          <w:p w14:paraId="6B762369" w14:textId="77777777" w:rsidR="00F622E5" w:rsidRPr="00A15C82" w:rsidRDefault="00F622E5" w:rsidP="00563EF6">
            <w:pPr>
              <w:spacing w:line="0" w:lineRule="atLeast"/>
              <w:rPr>
                <w:rFonts w:eastAsia="Palatino Linotype"/>
                <w:sz w:val="20"/>
              </w:rPr>
            </w:pPr>
          </w:p>
          <w:p w14:paraId="2E395407" w14:textId="77777777" w:rsidR="00F622E5" w:rsidRPr="00A15C82" w:rsidRDefault="00F622E5" w:rsidP="00563EF6">
            <w:pPr>
              <w:spacing w:line="0" w:lineRule="atLeast"/>
              <w:rPr>
                <w:color w:val="000000" w:themeColor="text1"/>
                <w:sz w:val="20"/>
              </w:rPr>
            </w:pPr>
            <w:r w:rsidRPr="00A15C82">
              <w:rPr>
                <w:sz w:val="20"/>
              </w:rPr>
              <w:lastRenderedPageBreak/>
              <w:t xml:space="preserve">7. arable peatlands subject to layered ploughing =10 </w:t>
            </w:r>
            <w:r w:rsidRPr="00A15C82">
              <w:rPr>
                <w:color w:val="000000" w:themeColor="text1"/>
                <w:sz w:val="20"/>
                <w:highlight w:val="red"/>
              </w:rPr>
              <w:t>ha (90 ha. Below)</w:t>
            </w:r>
            <w:r w:rsidRPr="00A15C82">
              <w:rPr>
                <w:color w:val="000000" w:themeColor="text1"/>
                <w:sz w:val="20"/>
              </w:rPr>
              <w:t xml:space="preserve"> </w:t>
            </w:r>
          </w:p>
          <w:p w14:paraId="68596523" w14:textId="77777777" w:rsidR="00F622E5" w:rsidRPr="00A15C82" w:rsidRDefault="00F622E5" w:rsidP="00563EF6">
            <w:pPr>
              <w:spacing w:line="0" w:lineRule="atLeast"/>
              <w:rPr>
                <w:sz w:val="20"/>
              </w:rPr>
            </w:pPr>
          </w:p>
          <w:p w14:paraId="4889CC53" w14:textId="49E60E0A" w:rsidR="00F622E5" w:rsidRPr="00A15C82" w:rsidRDefault="00F622E5" w:rsidP="00563EF6">
            <w:pPr>
              <w:spacing w:line="0" w:lineRule="atLeast"/>
              <w:rPr>
                <w:rFonts w:eastAsia="Palatino Linotype"/>
                <w:sz w:val="20"/>
              </w:rPr>
            </w:pPr>
            <w:r w:rsidRPr="00A15C82">
              <w:rPr>
                <w:rFonts w:eastAsia="Palatino Linotype"/>
                <w:sz w:val="20"/>
              </w:rPr>
              <w:t xml:space="preserve">8. re-wetted forest = 11257 ha </w:t>
            </w:r>
            <w:r w:rsidRPr="00A15C82">
              <w:rPr>
                <w:rFonts w:eastAsia="Palatino Linotype"/>
                <w:sz w:val="20"/>
                <w:highlight w:val="yellow"/>
              </w:rPr>
              <w:t xml:space="preserve">(exceeded 9230 ha including </w:t>
            </w:r>
            <w:r>
              <w:rPr>
                <w:rFonts w:eastAsia="Palatino Linotype"/>
                <w:sz w:val="20"/>
                <w:highlight w:val="yellow"/>
              </w:rPr>
              <w:t>Yelnia</w:t>
            </w:r>
            <w:r w:rsidRPr="00A15C82">
              <w:rPr>
                <w:rFonts w:eastAsia="Palatino Linotype"/>
                <w:sz w:val="20"/>
                <w:highlight w:val="yellow"/>
              </w:rPr>
              <w:t>)</w:t>
            </w:r>
          </w:p>
          <w:p w14:paraId="69707978" w14:textId="77777777" w:rsidR="00F622E5" w:rsidRPr="00A15C82" w:rsidRDefault="00F622E5" w:rsidP="00563EF6">
            <w:pPr>
              <w:spacing w:line="0" w:lineRule="atLeast"/>
              <w:rPr>
                <w:rFonts w:eastAsia="Palatino Linotype"/>
                <w:sz w:val="20"/>
              </w:rPr>
            </w:pPr>
          </w:p>
          <w:p w14:paraId="1AF0F153" w14:textId="19B582CE" w:rsidR="00F622E5" w:rsidRPr="00894716" w:rsidRDefault="00F622E5" w:rsidP="00894716">
            <w:pPr>
              <w:spacing w:line="0" w:lineRule="atLeast"/>
              <w:rPr>
                <w:rFonts w:eastAsia="Palatino Linotype"/>
                <w:b/>
                <w:sz w:val="20"/>
              </w:rPr>
            </w:pPr>
            <w:r w:rsidRPr="00894716">
              <w:rPr>
                <w:rFonts w:eastAsia="Palatino Linotype"/>
                <w:b/>
                <w:sz w:val="20"/>
              </w:rPr>
              <w:t>1=</w:t>
            </w:r>
            <w:r w:rsidRPr="00894716">
              <w:rPr>
                <w:sz w:val="20"/>
              </w:rPr>
              <w:t>42083</w:t>
            </w:r>
          </w:p>
          <w:p w14:paraId="2866B2E1" w14:textId="77777777" w:rsidR="00F622E5" w:rsidRPr="00A15C82" w:rsidRDefault="00F622E5" w:rsidP="00563EF6">
            <w:pPr>
              <w:spacing w:line="0" w:lineRule="atLeast"/>
              <w:rPr>
                <w:rFonts w:eastAsia="Palatino Linotype"/>
                <w:b/>
                <w:sz w:val="20"/>
              </w:rPr>
            </w:pPr>
            <w:r w:rsidRPr="00A15C82">
              <w:rPr>
                <w:rFonts w:eastAsia="Palatino Linotype"/>
                <w:b/>
                <w:sz w:val="20"/>
              </w:rPr>
              <w:t xml:space="preserve">2= </w:t>
            </w:r>
            <w:r w:rsidRPr="00A15C82">
              <w:rPr>
                <w:rFonts w:eastAsia="Palatino Linotype"/>
                <w:sz w:val="20"/>
              </w:rPr>
              <w:t>28768</w:t>
            </w:r>
          </w:p>
          <w:p w14:paraId="06E91E49" w14:textId="77777777" w:rsidR="00F622E5" w:rsidRPr="00A15C82" w:rsidRDefault="00F622E5" w:rsidP="00563EF6">
            <w:pPr>
              <w:spacing w:line="0" w:lineRule="atLeast"/>
              <w:rPr>
                <w:rFonts w:eastAsia="Palatino Linotype"/>
                <w:b/>
                <w:sz w:val="20"/>
              </w:rPr>
            </w:pPr>
            <w:r w:rsidRPr="00A15C82">
              <w:rPr>
                <w:rFonts w:eastAsia="Palatino Linotype"/>
                <w:b/>
                <w:sz w:val="20"/>
              </w:rPr>
              <w:t>3=</w:t>
            </w:r>
            <w:r w:rsidRPr="00A15C82">
              <w:rPr>
                <w:rFonts w:eastAsia="Palatino Linotype"/>
                <w:sz w:val="20"/>
              </w:rPr>
              <w:t>45000</w:t>
            </w:r>
          </w:p>
          <w:p w14:paraId="383B8101" w14:textId="77777777" w:rsidR="00F622E5" w:rsidRPr="00A15C82" w:rsidRDefault="00F622E5" w:rsidP="00563EF6">
            <w:pPr>
              <w:spacing w:line="0" w:lineRule="atLeast"/>
              <w:rPr>
                <w:rFonts w:eastAsia="Palatino Linotype"/>
                <w:b/>
                <w:sz w:val="20"/>
              </w:rPr>
            </w:pPr>
            <w:r w:rsidRPr="00A15C82">
              <w:rPr>
                <w:rFonts w:eastAsia="Palatino Linotype"/>
                <w:b/>
                <w:sz w:val="20"/>
              </w:rPr>
              <w:t>4=</w:t>
            </w:r>
            <w:r w:rsidRPr="00A15C82">
              <w:rPr>
                <w:sz w:val="20"/>
              </w:rPr>
              <w:t>10866</w:t>
            </w:r>
          </w:p>
          <w:p w14:paraId="5DD0DCD3" w14:textId="77777777" w:rsidR="00F622E5" w:rsidRPr="00A15C82" w:rsidRDefault="00F622E5" w:rsidP="00563EF6">
            <w:pPr>
              <w:spacing w:line="0" w:lineRule="atLeast"/>
              <w:rPr>
                <w:rFonts w:eastAsia="Palatino Linotype"/>
                <w:b/>
                <w:sz w:val="20"/>
              </w:rPr>
            </w:pPr>
            <w:r w:rsidRPr="00A15C82">
              <w:rPr>
                <w:rFonts w:eastAsia="Palatino Linotype"/>
                <w:b/>
                <w:sz w:val="20"/>
              </w:rPr>
              <w:t>5=</w:t>
            </w:r>
            <w:r w:rsidRPr="00A15C82">
              <w:rPr>
                <w:sz w:val="20"/>
              </w:rPr>
              <w:t>3384</w:t>
            </w:r>
          </w:p>
          <w:p w14:paraId="30B48636" w14:textId="77777777" w:rsidR="00F622E5" w:rsidRPr="00A15C82" w:rsidRDefault="00F622E5" w:rsidP="00563EF6">
            <w:pPr>
              <w:spacing w:line="0" w:lineRule="atLeast"/>
              <w:rPr>
                <w:rFonts w:eastAsia="Palatino Linotype"/>
                <w:b/>
                <w:sz w:val="20"/>
              </w:rPr>
            </w:pPr>
            <w:r w:rsidRPr="00A15C82">
              <w:rPr>
                <w:rFonts w:eastAsia="Palatino Linotype"/>
                <w:b/>
                <w:sz w:val="20"/>
              </w:rPr>
              <w:t>6=</w:t>
            </w:r>
            <w:r w:rsidRPr="00A15C82">
              <w:rPr>
                <w:sz w:val="20"/>
              </w:rPr>
              <w:t>494</w:t>
            </w:r>
          </w:p>
          <w:p w14:paraId="188D8D40" w14:textId="77777777" w:rsidR="00F622E5" w:rsidRPr="00A15C82" w:rsidRDefault="00F622E5" w:rsidP="00563EF6">
            <w:pPr>
              <w:spacing w:line="0" w:lineRule="atLeast"/>
              <w:rPr>
                <w:rFonts w:eastAsia="Palatino Linotype"/>
                <w:b/>
                <w:sz w:val="20"/>
              </w:rPr>
            </w:pPr>
            <w:r w:rsidRPr="00A15C82">
              <w:rPr>
                <w:rFonts w:eastAsia="Palatino Linotype"/>
                <w:b/>
                <w:sz w:val="20"/>
              </w:rPr>
              <w:t>7=</w:t>
            </w:r>
            <w:r w:rsidRPr="00A15C82">
              <w:rPr>
                <w:sz w:val="20"/>
              </w:rPr>
              <w:t>10</w:t>
            </w:r>
          </w:p>
          <w:p w14:paraId="09709C9B" w14:textId="6367E543" w:rsidR="00F622E5" w:rsidRPr="00A15C82" w:rsidRDefault="00F622E5" w:rsidP="00563EF6">
            <w:pPr>
              <w:spacing w:line="0" w:lineRule="atLeast"/>
              <w:rPr>
                <w:rFonts w:eastAsia="Palatino Linotype"/>
                <w:b/>
                <w:sz w:val="20"/>
              </w:rPr>
            </w:pPr>
            <w:r w:rsidRPr="00A15C82">
              <w:rPr>
                <w:rFonts w:eastAsia="Palatino Linotype"/>
                <w:b/>
                <w:sz w:val="20"/>
              </w:rPr>
              <w:t xml:space="preserve">8= </w:t>
            </w:r>
            <w:r w:rsidRPr="00A15C82">
              <w:rPr>
                <w:rFonts w:eastAsia="Palatino Linotype"/>
                <w:sz w:val="20"/>
              </w:rPr>
              <w:t>11257</w:t>
            </w:r>
          </w:p>
          <w:p w14:paraId="40349D4E" w14:textId="23D31FAC" w:rsidR="00F622E5" w:rsidRPr="00A15C82" w:rsidRDefault="00F622E5" w:rsidP="00563EF6">
            <w:pPr>
              <w:spacing w:line="0" w:lineRule="atLeast"/>
              <w:rPr>
                <w:rFonts w:eastAsia="Palatino Linotype"/>
                <w:b/>
                <w:sz w:val="20"/>
              </w:rPr>
            </w:pPr>
            <w:r w:rsidRPr="00A15C82">
              <w:rPr>
                <w:rFonts w:eastAsia="Palatino Linotype"/>
                <w:b/>
                <w:sz w:val="20"/>
              </w:rPr>
              <w:t>Total = 141864</w:t>
            </w:r>
          </w:p>
          <w:p w14:paraId="3D839F9D" w14:textId="77777777" w:rsidR="00F622E5" w:rsidRPr="00A15C82" w:rsidRDefault="00F622E5" w:rsidP="00563EF6">
            <w:pPr>
              <w:spacing w:line="0" w:lineRule="atLeast"/>
              <w:rPr>
                <w:rFonts w:eastAsia="Palatino Linotype"/>
                <w:b/>
                <w:sz w:val="20"/>
              </w:rPr>
            </w:pPr>
          </w:p>
          <w:p w14:paraId="7D8F218C" w14:textId="77777777" w:rsidR="00F622E5" w:rsidRPr="00A15C82" w:rsidRDefault="00F622E5" w:rsidP="00563EF6">
            <w:pPr>
              <w:spacing w:line="0" w:lineRule="atLeast"/>
              <w:rPr>
                <w:color w:val="FF0000"/>
                <w:sz w:val="20"/>
              </w:rPr>
            </w:pPr>
            <w:r w:rsidRPr="00A15C82">
              <w:rPr>
                <w:rFonts w:eastAsia="Palatino Linotype"/>
                <w:b/>
                <w:sz w:val="20"/>
              </w:rPr>
              <w:t xml:space="preserve">Target </w:t>
            </w:r>
            <w:r w:rsidRPr="00A15C82">
              <w:rPr>
                <w:sz w:val="20"/>
              </w:rPr>
              <w:t>122,270</w:t>
            </w:r>
          </w:p>
          <w:p w14:paraId="7706FE0E" w14:textId="77777777" w:rsidR="00F622E5" w:rsidRDefault="00F622E5" w:rsidP="00051F9D">
            <w:pPr>
              <w:spacing w:line="0" w:lineRule="atLeast"/>
              <w:rPr>
                <w:rFonts w:eastAsia="Palatino Linotype"/>
                <w:sz w:val="20"/>
              </w:rPr>
            </w:pPr>
            <w:r w:rsidRPr="00A15C82">
              <w:rPr>
                <w:b/>
                <w:sz w:val="20"/>
              </w:rPr>
              <w:t>Exheeded target</w:t>
            </w:r>
            <w:r w:rsidRPr="00A15C82">
              <w:rPr>
                <w:sz w:val="20"/>
              </w:rPr>
              <w:t xml:space="preserve">: </w:t>
            </w:r>
            <w:r w:rsidRPr="00A15C82">
              <w:rPr>
                <w:rFonts w:eastAsia="Palatino Linotype"/>
                <w:sz w:val="20"/>
                <w:highlight w:val="yellow"/>
              </w:rPr>
              <w:t>19593</w:t>
            </w:r>
            <w:r w:rsidRPr="00A15C82">
              <w:rPr>
                <w:rFonts w:eastAsia="Palatino Linotype"/>
                <w:sz w:val="20"/>
              </w:rPr>
              <w:t xml:space="preserve"> ha.</w:t>
            </w:r>
          </w:p>
          <w:p w14:paraId="624D4536" w14:textId="77777777" w:rsidR="00F622E5" w:rsidRDefault="00F622E5" w:rsidP="00051F9D">
            <w:pPr>
              <w:spacing w:line="0" w:lineRule="atLeast"/>
              <w:rPr>
                <w:rFonts w:eastAsia="Palatino Linotype"/>
                <w:sz w:val="20"/>
              </w:rPr>
            </w:pPr>
          </w:p>
          <w:p w14:paraId="496518A2" w14:textId="77777777" w:rsidR="00F622E5" w:rsidRDefault="00F622E5" w:rsidP="00051F9D">
            <w:pPr>
              <w:spacing w:line="0" w:lineRule="atLeast"/>
              <w:rPr>
                <w:rFonts w:eastAsia="Palatino Linotype"/>
                <w:sz w:val="20"/>
              </w:rPr>
            </w:pPr>
            <w:r w:rsidRPr="00A15C82">
              <w:rPr>
                <w:rFonts w:eastAsia="Palatino Linotype"/>
                <w:sz w:val="20"/>
                <w:highlight w:val="green"/>
              </w:rPr>
              <w:t>Green</w:t>
            </w:r>
            <w:r>
              <w:rPr>
                <w:rFonts w:eastAsia="Palatino Linotype"/>
                <w:sz w:val="20"/>
              </w:rPr>
              <w:t>= on target</w:t>
            </w:r>
          </w:p>
          <w:p w14:paraId="466EEDE5" w14:textId="77777777" w:rsidR="00F622E5" w:rsidRDefault="00F622E5" w:rsidP="00051F9D">
            <w:pPr>
              <w:spacing w:line="0" w:lineRule="atLeast"/>
              <w:rPr>
                <w:rFonts w:eastAsia="Palatino Linotype"/>
                <w:sz w:val="20"/>
              </w:rPr>
            </w:pPr>
            <w:r w:rsidRPr="00A15C82">
              <w:rPr>
                <w:rFonts w:eastAsia="Palatino Linotype"/>
                <w:sz w:val="20"/>
                <w:highlight w:val="yellow"/>
              </w:rPr>
              <w:t>Yellow</w:t>
            </w:r>
            <w:r>
              <w:rPr>
                <w:rFonts w:eastAsia="Palatino Linotype"/>
                <w:sz w:val="20"/>
              </w:rPr>
              <w:t xml:space="preserve"> = exceeded</w:t>
            </w:r>
          </w:p>
          <w:p w14:paraId="28A94B60" w14:textId="77777777" w:rsidR="00F622E5" w:rsidRDefault="00F622E5" w:rsidP="00051F9D">
            <w:pPr>
              <w:spacing w:line="0" w:lineRule="atLeast"/>
              <w:rPr>
                <w:rFonts w:eastAsia="Palatino Linotype"/>
                <w:b/>
                <w:sz w:val="20"/>
              </w:rPr>
            </w:pPr>
            <w:r w:rsidRPr="00A15C82">
              <w:rPr>
                <w:rFonts w:eastAsia="Palatino Linotype"/>
                <w:sz w:val="20"/>
                <w:highlight w:val="red"/>
              </w:rPr>
              <w:t>Red</w:t>
            </w:r>
            <w:r>
              <w:rPr>
                <w:rFonts w:eastAsia="Palatino Linotype"/>
                <w:sz w:val="20"/>
              </w:rPr>
              <w:t xml:space="preserve"> = below target</w:t>
            </w:r>
          </w:p>
        </w:tc>
      </w:tr>
      <w:tr w:rsidR="00F622E5" w14:paraId="3445DEE1" w14:textId="77777777" w:rsidTr="00F622E5">
        <w:tc>
          <w:tcPr>
            <w:tcW w:w="18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16870" w14:textId="77777777" w:rsidR="00F622E5" w:rsidRDefault="00F622E5" w:rsidP="00051F9D">
            <w:pPr>
              <w:spacing w:line="0" w:lineRule="atLeast"/>
            </w:pPr>
            <w:r>
              <w:rPr>
                <w:sz w:val="20"/>
              </w:rPr>
              <w:lastRenderedPageBreak/>
              <w:t>Component 1: Landscape approach to peatlands conservation and sustainable use enshrined in national policy and implemented through a network of PAs in the Poozerie landscape</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083A2" w14:textId="77777777" w:rsidR="00F622E5" w:rsidRDefault="00F622E5" w:rsidP="00051F9D">
            <w:pPr>
              <w:pStyle w:val="TableText"/>
            </w:pPr>
            <w:r>
              <w:t xml:space="preserve">Cross-sectoral WG for promoting a landscape approach to peatlands conservation and </w:t>
            </w:r>
            <w:r>
              <w:lastRenderedPageBreak/>
              <w:t>sustainable use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69A65" w14:textId="77777777" w:rsidR="00F622E5" w:rsidRDefault="00F622E5" w:rsidP="00051F9D">
            <w:pPr>
              <w:pStyle w:val="TableText"/>
            </w:pPr>
            <w:r>
              <w:lastRenderedPageBreak/>
              <w:t>None exists at present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0DE58A"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Another two</w:t>
            </w:r>
          </w:p>
          <w:p w14:paraId="402BB899"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meetings of the</w:t>
            </w:r>
          </w:p>
          <w:p w14:paraId="68559AC6"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Working Group</w:t>
            </w:r>
          </w:p>
          <w:p w14:paraId="371F8BED"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took place in</w:t>
            </w:r>
          </w:p>
          <w:p w14:paraId="5047CF73"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November 2014</w:t>
            </w:r>
          </w:p>
          <w:p w14:paraId="6DEE4C23"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and February 2015,</w:t>
            </w:r>
          </w:p>
          <w:p w14:paraId="69EBC0FD"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where main</w:t>
            </w:r>
          </w:p>
          <w:p w14:paraId="1457A7DE"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provisions of the</w:t>
            </w:r>
          </w:p>
          <w:p w14:paraId="01CFB017"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Strategy and</w:t>
            </w:r>
          </w:p>
          <w:p w14:paraId="17A31DED"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Schemes were</w:t>
            </w:r>
          </w:p>
          <w:p w14:paraId="67BFD015" w14:textId="77777777" w:rsidR="00F622E5" w:rsidRDefault="00F622E5" w:rsidP="00051F9D">
            <w:pPr>
              <w:spacing w:line="0" w:lineRule="atLeast"/>
            </w:pPr>
            <w:r>
              <w:rPr>
                <w:rFonts w:ascii="PalatinoLinotype-Roman" w:hAnsi="PalatinoLinotype-Roman" w:cs="PalatinoLinotype-Roman"/>
                <w:sz w:val="20"/>
              </w:rPr>
              <w:lastRenderedPageBreak/>
              <w:t>approved</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EB54F" w14:textId="77777777" w:rsidR="00F622E5" w:rsidRDefault="00F622E5" w:rsidP="00051F9D">
            <w:pPr>
              <w:spacing w:line="0" w:lineRule="atLeast"/>
            </w:pPr>
            <w:r>
              <w:rPr>
                <w:sz w:val="20"/>
              </w:rPr>
              <w:lastRenderedPageBreak/>
              <w:t>Working Group formed by Year 1 and receives capacity building support from partner international peatland conservation organizations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9E5EF5" w14:textId="77777777" w:rsidR="00F622E5" w:rsidRDefault="00F622E5" w:rsidP="00051F9D">
            <w:pPr>
              <w:spacing w:line="0" w:lineRule="atLeast"/>
            </w:pPr>
            <w:r>
              <w:rPr>
                <w:sz w:val="20"/>
              </w:rPr>
              <w:t>Minutes of meetings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ADACE1" w14:textId="77777777" w:rsidR="00F622E5" w:rsidRDefault="00F622E5" w:rsidP="00051F9D">
            <w:pPr>
              <w:autoSpaceDE w:val="0"/>
              <w:rPr>
                <w:rFonts w:ascii="PalatinoLinotype-Roman" w:hAnsi="PalatinoLinotype-Roman" w:cs="PalatinoLinotype-Roman"/>
                <w:color w:val="008100"/>
                <w:sz w:val="20"/>
              </w:rPr>
            </w:pPr>
            <w:r>
              <w:rPr>
                <w:rFonts w:ascii="PalatinoLinotype-Roman" w:hAnsi="PalatinoLinotype-Roman" w:cs="PalatinoLinotype-Roman"/>
                <w:color w:val="008100"/>
                <w:sz w:val="20"/>
              </w:rPr>
              <w:t>Achieved.</w:t>
            </w:r>
          </w:p>
          <w:p w14:paraId="6ECDFF57" w14:textId="77777777" w:rsidR="00F622E5" w:rsidRDefault="00F622E5" w:rsidP="00051F9D">
            <w:pPr>
              <w:autoSpaceDE w:val="0"/>
              <w:rPr>
                <w:rFonts w:ascii="PalatinoLinotype-Roman" w:hAnsi="PalatinoLinotype-Roman" w:cs="PalatinoLinotype-Roman"/>
                <w:color w:val="000000"/>
                <w:sz w:val="20"/>
              </w:rPr>
            </w:pPr>
            <w:r>
              <w:rPr>
                <w:rFonts w:ascii="PalatinoLinotype-Roman" w:hAnsi="PalatinoLinotype-Roman" w:cs="PalatinoLinotype-Roman"/>
                <w:color w:val="000000"/>
                <w:sz w:val="20"/>
              </w:rPr>
              <w:t>The working</w:t>
            </w:r>
          </w:p>
          <w:p w14:paraId="6FC99102" w14:textId="77777777" w:rsidR="00F622E5" w:rsidRDefault="00F622E5" w:rsidP="00051F9D">
            <w:pPr>
              <w:autoSpaceDE w:val="0"/>
              <w:rPr>
                <w:rFonts w:ascii="PalatinoLinotype-Roman" w:hAnsi="PalatinoLinotype-Roman" w:cs="PalatinoLinotype-Roman"/>
                <w:color w:val="000000"/>
                <w:sz w:val="20"/>
              </w:rPr>
            </w:pPr>
            <w:r>
              <w:rPr>
                <w:rFonts w:ascii="PalatinoLinotype-Roman" w:hAnsi="PalatinoLinotype-Roman" w:cs="PalatinoLinotype-Roman"/>
                <w:color w:val="000000"/>
                <w:sz w:val="20"/>
              </w:rPr>
              <w:t>group has been</w:t>
            </w:r>
          </w:p>
          <w:p w14:paraId="22CCE2DA" w14:textId="77777777" w:rsidR="00F622E5" w:rsidRDefault="00F622E5" w:rsidP="00051F9D">
            <w:pPr>
              <w:autoSpaceDE w:val="0"/>
              <w:rPr>
                <w:rFonts w:ascii="PalatinoLinotype-Roman" w:hAnsi="PalatinoLinotype-Roman" w:cs="PalatinoLinotype-Roman"/>
                <w:color w:val="000000"/>
                <w:sz w:val="20"/>
              </w:rPr>
            </w:pPr>
            <w:r>
              <w:rPr>
                <w:rFonts w:ascii="PalatinoLinotype-Roman" w:hAnsi="PalatinoLinotype-Roman" w:cs="PalatinoLinotype-Roman"/>
                <w:color w:val="000000"/>
                <w:sz w:val="20"/>
              </w:rPr>
              <w:t>established and</w:t>
            </w:r>
          </w:p>
          <w:p w14:paraId="2927990B" w14:textId="77777777" w:rsidR="00F622E5" w:rsidRDefault="00F622E5" w:rsidP="00051F9D">
            <w:pPr>
              <w:autoSpaceDE w:val="0"/>
              <w:rPr>
                <w:rFonts w:ascii="PalatinoLinotype-Roman" w:hAnsi="PalatinoLinotype-Roman" w:cs="PalatinoLinotype-Roman"/>
                <w:color w:val="000000"/>
                <w:sz w:val="20"/>
              </w:rPr>
            </w:pPr>
            <w:r>
              <w:rPr>
                <w:rFonts w:ascii="PalatinoLinotype-Roman" w:hAnsi="PalatinoLinotype-Roman" w:cs="PalatinoLinotype-Roman"/>
                <w:color w:val="000000"/>
                <w:sz w:val="20"/>
              </w:rPr>
              <w:t>four meetings have</w:t>
            </w:r>
          </w:p>
          <w:p w14:paraId="6F26F849" w14:textId="77777777" w:rsidR="00F622E5" w:rsidRDefault="00F622E5" w:rsidP="00051F9D">
            <w:pPr>
              <w:autoSpaceDE w:val="0"/>
              <w:rPr>
                <w:rFonts w:ascii="PalatinoLinotype-Roman" w:hAnsi="PalatinoLinotype-Roman" w:cs="PalatinoLinotype-Roman"/>
                <w:color w:val="000000"/>
                <w:sz w:val="20"/>
              </w:rPr>
            </w:pPr>
            <w:r>
              <w:rPr>
                <w:rFonts w:ascii="PalatinoLinotype-Roman" w:hAnsi="PalatinoLinotype-Roman" w:cs="PalatinoLinotype-Roman"/>
                <w:color w:val="000000"/>
                <w:sz w:val="20"/>
              </w:rPr>
              <w:t>been held to date.</w:t>
            </w:r>
          </w:p>
          <w:p w14:paraId="450FF8B0" w14:textId="77777777" w:rsidR="00F622E5" w:rsidRDefault="00F622E5" w:rsidP="00051F9D">
            <w:pPr>
              <w:autoSpaceDE w:val="0"/>
              <w:rPr>
                <w:rFonts w:ascii="PalatinoLinotype-Roman" w:hAnsi="PalatinoLinotype-Roman" w:cs="PalatinoLinotype-Roman"/>
                <w:color w:val="000000"/>
                <w:sz w:val="20"/>
              </w:rPr>
            </w:pPr>
            <w:r>
              <w:rPr>
                <w:rFonts w:ascii="PalatinoLinotype-Roman" w:hAnsi="PalatinoLinotype-Roman" w:cs="PalatinoLinotype-Roman"/>
                <w:color w:val="000000"/>
                <w:sz w:val="20"/>
              </w:rPr>
              <w:t>The WG has</w:t>
            </w:r>
          </w:p>
          <w:p w14:paraId="10C44EA2" w14:textId="77777777" w:rsidR="00F622E5" w:rsidRDefault="00F622E5" w:rsidP="00051F9D">
            <w:pPr>
              <w:autoSpaceDE w:val="0"/>
              <w:rPr>
                <w:rFonts w:ascii="PalatinoLinotype-Roman" w:hAnsi="PalatinoLinotype-Roman" w:cs="PalatinoLinotype-Roman"/>
                <w:color w:val="000000"/>
                <w:sz w:val="20"/>
              </w:rPr>
            </w:pPr>
            <w:r>
              <w:rPr>
                <w:rFonts w:ascii="PalatinoLinotype-Roman" w:hAnsi="PalatinoLinotype-Roman" w:cs="PalatinoLinotype-Roman"/>
                <w:color w:val="000000"/>
                <w:sz w:val="20"/>
              </w:rPr>
              <w:t>proved an effective</w:t>
            </w:r>
          </w:p>
          <w:p w14:paraId="56095665" w14:textId="77777777" w:rsidR="00F622E5" w:rsidRDefault="00F622E5" w:rsidP="00051F9D">
            <w:pPr>
              <w:autoSpaceDE w:val="0"/>
              <w:rPr>
                <w:rFonts w:ascii="PalatinoLinotype-Roman" w:hAnsi="PalatinoLinotype-Roman" w:cs="PalatinoLinotype-Roman"/>
                <w:color w:val="000000"/>
                <w:sz w:val="20"/>
              </w:rPr>
            </w:pPr>
            <w:r>
              <w:rPr>
                <w:rFonts w:ascii="PalatinoLinotype-Roman" w:hAnsi="PalatinoLinotype-Roman" w:cs="PalatinoLinotype-Roman"/>
                <w:color w:val="000000"/>
                <w:sz w:val="20"/>
              </w:rPr>
              <w:t>mechanism to</w:t>
            </w:r>
          </w:p>
          <w:p w14:paraId="3F444DB6" w14:textId="77777777" w:rsidR="00F622E5" w:rsidRDefault="00F622E5" w:rsidP="00051F9D">
            <w:pPr>
              <w:autoSpaceDE w:val="0"/>
              <w:rPr>
                <w:rFonts w:ascii="PalatinoLinotype-Roman" w:hAnsi="PalatinoLinotype-Roman" w:cs="PalatinoLinotype-Roman"/>
                <w:color w:val="000000"/>
                <w:sz w:val="20"/>
              </w:rPr>
            </w:pPr>
            <w:r>
              <w:rPr>
                <w:rFonts w:ascii="PalatinoLinotype-Roman" w:hAnsi="PalatinoLinotype-Roman" w:cs="PalatinoLinotype-Roman"/>
                <w:color w:val="000000"/>
                <w:sz w:val="20"/>
              </w:rPr>
              <w:t>bring together</w:t>
            </w:r>
          </w:p>
          <w:p w14:paraId="3A6623F9" w14:textId="77777777" w:rsidR="00F622E5" w:rsidRDefault="00F622E5" w:rsidP="00051F9D">
            <w:pPr>
              <w:autoSpaceDE w:val="0"/>
              <w:rPr>
                <w:rFonts w:ascii="PalatinoLinotype-Roman" w:hAnsi="PalatinoLinotype-Roman" w:cs="PalatinoLinotype-Roman"/>
                <w:color w:val="000000"/>
                <w:sz w:val="20"/>
              </w:rPr>
            </w:pPr>
            <w:r>
              <w:rPr>
                <w:rFonts w:ascii="PalatinoLinotype-Roman" w:hAnsi="PalatinoLinotype-Roman" w:cs="PalatinoLinotype-Roman"/>
                <w:color w:val="000000"/>
                <w:sz w:val="20"/>
              </w:rPr>
              <w:lastRenderedPageBreak/>
              <w:t>stakeholders and</w:t>
            </w:r>
          </w:p>
          <w:p w14:paraId="7B7ECDA9" w14:textId="77777777" w:rsidR="00F622E5" w:rsidRDefault="00F622E5" w:rsidP="00051F9D">
            <w:pPr>
              <w:autoSpaceDE w:val="0"/>
              <w:rPr>
                <w:rFonts w:ascii="PalatinoLinotype-Roman" w:hAnsi="PalatinoLinotype-Roman" w:cs="PalatinoLinotype-Roman"/>
                <w:color w:val="000000"/>
                <w:sz w:val="20"/>
              </w:rPr>
            </w:pPr>
            <w:r>
              <w:rPr>
                <w:rFonts w:ascii="PalatinoLinotype-Roman" w:hAnsi="PalatinoLinotype-Roman" w:cs="PalatinoLinotype-Roman"/>
                <w:color w:val="000000"/>
                <w:sz w:val="20"/>
              </w:rPr>
              <w:t>resolve conflicts</w:t>
            </w:r>
          </w:p>
          <w:p w14:paraId="4AA4D42A" w14:textId="77777777" w:rsidR="00F622E5" w:rsidRDefault="00F622E5" w:rsidP="00051F9D">
            <w:pPr>
              <w:spacing w:line="0" w:lineRule="atLeast"/>
            </w:pPr>
            <w:r>
              <w:rPr>
                <w:rFonts w:ascii="PalatinoLinotype-Roman" w:hAnsi="PalatinoLinotype-Roman" w:cs="PalatinoLinotype-Roman"/>
                <w:color w:val="000000"/>
                <w:sz w:val="20"/>
              </w:rPr>
              <w:t>among them.</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6C2E31" w14:textId="77777777" w:rsidR="00640D32" w:rsidRDefault="00F622E5" w:rsidP="00051F9D">
            <w:pPr>
              <w:spacing w:line="0" w:lineRule="atLeast"/>
              <w:rPr>
                <w:rFonts w:ascii="Palatino Linotype" w:eastAsia="Palatino Linotype" w:hAnsi="Palatino Linotype"/>
                <w:color w:val="000000" w:themeColor="text1"/>
                <w:sz w:val="20"/>
              </w:rPr>
            </w:pPr>
            <w:r w:rsidRPr="00DF235B">
              <w:rPr>
                <w:rFonts w:ascii="Palatino Linotype" w:eastAsia="Palatino Linotype" w:hAnsi="Palatino Linotype"/>
                <w:b/>
                <w:color w:val="000000" w:themeColor="text1"/>
                <w:sz w:val="20"/>
                <w:highlight w:val="green"/>
              </w:rPr>
              <w:lastRenderedPageBreak/>
              <w:t>Achieved</w:t>
            </w:r>
            <w:r w:rsidR="00640D32">
              <w:rPr>
                <w:rFonts w:ascii="Palatino Linotype" w:eastAsia="Palatino Linotype" w:hAnsi="Palatino Linotype"/>
                <w:b/>
                <w:color w:val="000000" w:themeColor="text1"/>
                <w:sz w:val="20"/>
                <w:highlight w:val="green"/>
              </w:rPr>
              <w:t xml:space="preserve"> </w:t>
            </w:r>
            <w:r w:rsidR="00640D32" w:rsidRPr="00640D32">
              <w:rPr>
                <w:rFonts w:ascii="Palatino Linotype" w:eastAsia="Palatino Linotype" w:hAnsi="Palatino Linotype"/>
                <w:b/>
                <w:color w:val="000000" w:themeColor="text1"/>
                <w:sz w:val="20"/>
              </w:rPr>
              <w:t>– Rating: S</w:t>
            </w:r>
          </w:p>
          <w:p w14:paraId="4134ECF6" w14:textId="77777777" w:rsidR="00640D32" w:rsidRDefault="00640D32" w:rsidP="00051F9D">
            <w:pPr>
              <w:spacing w:line="0" w:lineRule="atLeast"/>
              <w:rPr>
                <w:rFonts w:ascii="Palatino Linotype" w:eastAsia="Palatino Linotype" w:hAnsi="Palatino Linotype"/>
                <w:color w:val="000000" w:themeColor="text1"/>
                <w:sz w:val="20"/>
              </w:rPr>
            </w:pPr>
          </w:p>
          <w:p w14:paraId="26736712" w14:textId="77777777" w:rsidR="00F622E5" w:rsidRPr="005959B9" w:rsidRDefault="00F622E5" w:rsidP="00051F9D">
            <w:pPr>
              <w:spacing w:line="0" w:lineRule="atLeast"/>
              <w:rPr>
                <w:rFonts w:ascii="Palatino Linotype" w:eastAsia="Palatino Linotype" w:hAnsi="Palatino Linotype"/>
                <w:sz w:val="20"/>
              </w:rPr>
            </w:pPr>
            <w:r w:rsidRPr="005959B9">
              <w:rPr>
                <w:rFonts w:eastAsia="Palatino Linotype"/>
                <w:sz w:val="20"/>
              </w:rPr>
              <w:t xml:space="preserve">The working group was established and meet a total </w:t>
            </w:r>
            <w:r w:rsidRPr="00DF235B">
              <w:rPr>
                <w:rFonts w:eastAsia="Palatino Linotype"/>
                <w:color w:val="000000" w:themeColor="text1"/>
                <w:sz w:val="20"/>
              </w:rPr>
              <w:t xml:space="preserve">of 5 times </w:t>
            </w:r>
            <w:r w:rsidRPr="005959B9">
              <w:rPr>
                <w:rFonts w:eastAsia="Palatino Linotype"/>
                <w:sz w:val="20"/>
              </w:rPr>
              <w:t xml:space="preserve">during the project implementation. It worked effectively at bringing key stakeholders together to agree and approve for consideration by the Government of the NPS and (also very important) the </w:t>
            </w:r>
            <w:r w:rsidRPr="005959B9">
              <w:rPr>
                <w:sz w:val="20"/>
              </w:rPr>
              <w:t>Outline of the Distribution of Peatlands per Direction  of Use until 2030</w:t>
            </w:r>
            <w:r>
              <w:rPr>
                <w:sz w:val="20"/>
              </w:rPr>
              <w:t xml:space="preserve">. The </w:t>
            </w:r>
            <w:r>
              <w:rPr>
                <w:sz w:val="20"/>
              </w:rPr>
              <w:lastRenderedPageBreak/>
              <w:t>ongoing status and function of the WG post project is unclear but it is expected to function as a coordinating body.</w:t>
            </w:r>
          </w:p>
        </w:tc>
      </w:tr>
      <w:tr w:rsidR="00F622E5" w14:paraId="453CE203" w14:textId="77777777" w:rsidTr="00F622E5">
        <w:tc>
          <w:tcPr>
            <w:tcW w:w="18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42032" w14:textId="77777777" w:rsidR="00F622E5" w:rsidRDefault="00F622E5" w:rsidP="00051F9D">
            <w:pPr>
              <w:spacing w:line="0" w:lineRule="atLeast"/>
              <w:rPr>
                <w:rFonts w:ascii="Palatino Linotype" w:eastAsia="Palatino Linotype" w:hAnsi="Palatino Linotype"/>
                <w:b/>
                <w:sz w:val="20"/>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422CA" w14:textId="77777777" w:rsidR="00F622E5" w:rsidRDefault="00F622E5" w:rsidP="00051F9D">
            <w:pPr>
              <w:pStyle w:val="TableText"/>
            </w:pPr>
            <w:r>
              <w:t>Criteria and methodologies for assessment of peatlands’ state, function and services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476657" w14:textId="77777777" w:rsidR="00F622E5" w:rsidRDefault="00F622E5" w:rsidP="00051F9D">
            <w:pPr>
              <w:pStyle w:val="TableText"/>
            </w:pPr>
            <w:r>
              <w:t>Criteria exist but they only take into account economic benefits</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2DF1F8"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A technical code</w:t>
            </w:r>
          </w:p>
          <w:p w14:paraId="4AA8932E"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on criteria</w:t>
            </w:r>
          </w:p>
          <w:p w14:paraId="40232E9E"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(including</w:t>
            </w:r>
          </w:p>
          <w:p w14:paraId="20C03440"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ecological ones) for</w:t>
            </w:r>
          </w:p>
          <w:p w14:paraId="08A12E5B"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peatlands use)</w:t>
            </w:r>
          </w:p>
          <w:p w14:paraId="2A7C07E4"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developed and to</w:t>
            </w:r>
          </w:p>
          <w:p w14:paraId="73477D75"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be formally</w:t>
            </w:r>
          </w:p>
          <w:p w14:paraId="18A4E439"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approved on 12</w:t>
            </w:r>
          </w:p>
          <w:p w14:paraId="08D415C8"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August 2015</w:t>
            </w:r>
          </w:p>
          <w:p w14:paraId="4B54608A" w14:textId="77777777" w:rsidR="00F622E5" w:rsidRDefault="00F622E5" w:rsidP="00051F9D">
            <w:pPr>
              <w:autoSpaceDE w:val="0"/>
            </w:pPr>
            <w:r>
              <w:rPr>
                <w:rFonts w:ascii="PalatinoLinotype-Roman" w:hAnsi="PalatinoLinotype-Roman" w:cs="PalatinoLinotype-Roman"/>
                <w:sz w:val="20"/>
              </w:rPr>
              <w:t>(17.12-</w:t>
            </w:r>
            <w:r>
              <w:rPr>
                <w:rFonts w:ascii="PalatinoLinotype-Roman" w:hAnsi="PalatinoLinotype-Roman" w:cs="PalatinoLinotype-Roman"/>
                <w:sz w:val="20"/>
              </w:rPr>
              <w:softHyphen/>
              <w:t>‐</w:t>
            </w:r>
            <w:r>
              <w:rPr>
                <w:rFonts w:ascii="MS Gothic" w:eastAsia="MS Gothic" w:hAnsi="MS Gothic" w:cs="MS Gothic"/>
                <w:sz w:val="20"/>
              </w:rPr>
              <w:noBreakHyphen/>
            </w:r>
            <w:r>
              <w:rPr>
                <w:rFonts w:ascii="PalatinoLinotype-Roman" w:hAnsi="PalatinoLinotype-Roman" w:cs="PalatinoLinotype-Roman"/>
                <w:sz w:val="20"/>
              </w:rPr>
              <w:t>08-</w:t>
            </w:r>
            <w:r>
              <w:rPr>
                <w:rFonts w:ascii="PalatinoLinotype-Roman" w:hAnsi="PalatinoLinotype-Roman" w:cs="PalatinoLinotype-Roman"/>
                <w:sz w:val="20"/>
              </w:rPr>
              <w:softHyphen/>
              <w:t>‐</w:t>
            </w:r>
            <w:r>
              <w:rPr>
                <w:rFonts w:ascii="MS Gothic" w:eastAsia="MS Gothic" w:hAnsi="MS Gothic" w:cs="MS Gothic"/>
                <w:sz w:val="20"/>
              </w:rPr>
              <w:noBreakHyphen/>
            </w:r>
            <w:r>
              <w:rPr>
                <w:rFonts w:ascii="PalatinoLinotype-Roman" w:hAnsi="PalatinoLinotype-Roman" w:cs="PalatinoLinotype-Roman"/>
                <w:sz w:val="20"/>
              </w:rPr>
              <w:t>2015</w:t>
            </w:r>
          </w:p>
          <w:p w14:paraId="7F086186" w14:textId="77777777" w:rsidR="00F622E5" w:rsidRDefault="00F622E5" w:rsidP="00051F9D">
            <w:pPr>
              <w:spacing w:line="0" w:lineRule="atLeast"/>
            </w:pPr>
            <w:r>
              <w:rPr>
                <w:rFonts w:ascii="PalatinoLinotype-Roman" w:hAnsi="PalatinoLinotype-Roman" w:cs="PalatinoLinotype-Roman"/>
                <w:sz w:val="20"/>
              </w:rPr>
              <w:t>(33140).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2583F" w14:textId="77777777" w:rsidR="00F622E5" w:rsidRDefault="00F622E5" w:rsidP="00051F9D">
            <w:pPr>
              <w:pStyle w:val="TableText"/>
            </w:pPr>
            <w:r>
              <w:t>Criteria and methodology developed by Year 2 and includes ecological criteria (in the form of recommendations/ instructions)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5071C8" w14:textId="77777777" w:rsidR="00F622E5" w:rsidRDefault="00F622E5" w:rsidP="00051F9D">
            <w:pPr>
              <w:pStyle w:val="TableText"/>
            </w:pPr>
            <w:r>
              <w:t>Instructions adopted by Ministry of Natural Resources and Environmental Protection</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29DA1A" w14:textId="77777777" w:rsidR="00F622E5" w:rsidRDefault="00F622E5" w:rsidP="00051F9D">
            <w:pPr>
              <w:autoSpaceDE w:val="0"/>
              <w:rPr>
                <w:rFonts w:ascii="PalatinoLinotype-Roman" w:hAnsi="PalatinoLinotype-Roman" w:cs="PalatinoLinotype-Roman"/>
                <w:color w:val="008100"/>
                <w:sz w:val="20"/>
              </w:rPr>
            </w:pPr>
            <w:r>
              <w:rPr>
                <w:rFonts w:ascii="PalatinoLinotype-Roman" w:hAnsi="PalatinoLinotype-Roman" w:cs="PalatinoLinotype-Roman"/>
                <w:color w:val="008100"/>
                <w:sz w:val="20"/>
              </w:rPr>
              <w:t>Achieved.</w:t>
            </w:r>
          </w:p>
          <w:p w14:paraId="51A0E61F" w14:textId="77777777" w:rsidR="00F622E5" w:rsidRDefault="00F622E5" w:rsidP="00051F9D">
            <w:pPr>
              <w:autoSpaceDE w:val="0"/>
              <w:rPr>
                <w:rFonts w:ascii="PalatinoLinotype-Roman" w:hAnsi="PalatinoLinotype-Roman" w:cs="PalatinoLinotype-Roman"/>
                <w:color w:val="000000"/>
                <w:sz w:val="20"/>
              </w:rPr>
            </w:pPr>
            <w:r>
              <w:rPr>
                <w:rFonts w:ascii="PalatinoLinotype-Roman" w:hAnsi="PalatinoLinotype-Roman" w:cs="PalatinoLinotype-Roman"/>
                <w:color w:val="000000"/>
                <w:sz w:val="20"/>
              </w:rPr>
              <w:t>The criteria have</w:t>
            </w:r>
          </w:p>
          <w:p w14:paraId="24A90277" w14:textId="77777777" w:rsidR="00F622E5" w:rsidRDefault="00F622E5" w:rsidP="00051F9D">
            <w:pPr>
              <w:autoSpaceDE w:val="0"/>
              <w:rPr>
                <w:rFonts w:ascii="PalatinoLinotype-Roman" w:hAnsi="PalatinoLinotype-Roman" w:cs="PalatinoLinotype-Roman"/>
                <w:color w:val="000000"/>
                <w:sz w:val="20"/>
              </w:rPr>
            </w:pPr>
            <w:r>
              <w:rPr>
                <w:rFonts w:ascii="PalatinoLinotype-Roman" w:hAnsi="PalatinoLinotype-Roman" w:cs="PalatinoLinotype-Roman"/>
                <w:color w:val="000000"/>
                <w:sz w:val="20"/>
              </w:rPr>
              <w:t>been developed</w:t>
            </w:r>
          </w:p>
          <w:p w14:paraId="02D0427C" w14:textId="77777777" w:rsidR="00F622E5" w:rsidRDefault="00F622E5" w:rsidP="00051F9D">
            <w:pPr>
              <w:autoSpaceDE w:val="0"/>
              <w:rPr>
                <w:rFonts w:ascii="PalatinoLinotype-Roman" w:hAnsi="PalatinoLinotype-Roman" w:cs="PalatinoLinotype-Roman"/>
                <w:color w:val="000000"/>
                <w:sz w:val="20"/>
              </w:rPr>
            </w:pPr>
            <w:r>
              <w:rPr>
                <w:rFonts w:ascii="PalatinoLinotype-Roman" w:hAnsi="PalatinoLinotype-Roman" w:cs="PalatinoLinotype-Roman"/>
                <w:color w:val="000000"/>
                <w:sz w:val="20"/>
              </w:rPr>
              <w:t>and will be</w:t>
            </w:r>
          </w:p>
          <w:p w14:paraId="0A934BD1" w14:textId="77777777" w:rsidR="00F622E5" w:rsidRDefault="00F622E5" w:rsidP="00051F9D">
            <w:pPr>
              <w:autoSpaceDE w:val="0"/>
              <w:rPr>
                <w:rFonts w:ascii="PalatinoLinotype-Roman" w:hAnsi="PalatinoLinotype-Roman" w:cs="PalatinoLinotype-Roman"/>
                <w:color w:val="000000"/>
                <w:sz w:val="20"/>
              </w:rPr>
            </w:pPr>
            <w:r>
              <w:rPr>
                <w:rFonts w:ascii="PalatinoLinotype-Roman" w:hAnsi="PalatinoLinotype-Roman" w:cs="PalatinoLinotype-Roman"/>
                <w:color w:val="000000"/>
                <w:sz w:val="20"/>
              </w:rPr>
              <w:t>formally adopted</w:t>
            </w:r>
          </w:p>
          <w:p w14:paraId="4FD05051" w14:textId="77777777" w:rsidR="00F622E5" w:rsidRDefault="00F622E5" w:rsidP="00051F9D">
            <w:pPr>
              <w:autoSpaceDE w:val="0"/>
              <w:rPr>
                <w:rFonts w:ascii="PalatinoLinotype-Roman" w:hAnsi="PalatinoLinotype-Roman" w:cs="PalatinoLinotype-Roman"/>
                <w:color w:val="000000"/>
                <w:sz w:val="20"/>
              </w:rPr>
            </w:pPr>
            <w:r>
              <w:rPr>
                <w:rFonts w:ascii="PalatinoLinotype-Roman" w:hAnsi="PalatinoLinotype-Roman" w:cs="PalatinoLinotype-Roman"/>
                <w:color w:val="000000"/>
                <w:sz w:val="20"/>
              </w:rPr>
              <w:t>in August 2015.</w:t>
            </w:r>
          </w:p>
          <w:p w14:paraId="05A61786" w14:textId="77777777" w:rsidR="00F622E5" w:rsidRDefault="00F622E5" w:rsidP="00051F9D">
            <w:pPr>
              <w:autoSpaceDE w:val="0"/>
              <w:rPr>
                <w:rFonts w:ascii="PalatinoLinotype-Roman" w:hAnsi="PalatinoLinotype-Roman" w:cs="PalatinoLinotype-Roman"/>
                <w:color w:val="000000"/>
                <w:sz w:val="20"/>
              </w:rPr>
            </w:pPr>
            <w:r>
              <w:rPr>
                <w:rFonts w:ascii="PalatinoLinotype-Roman" w:hAnsi="PalatinoLinotype-Roman" w:cs="PalatinoLinotype-Roman"/>
                <w:color w:val="000000"/>
                <w:sz w:val="20"/>
              </w:rPr>
              <w:t>They are already in</w:t>
            </w:r>
          </w:p>
          <w:p w14:paraId="4FE12DA5" w14:textId="77777777" w:rsidR="00F622E5" w:rsidRDefault="00F622E5" w:rsidP="00051F9D">
            <w:pPr>
              <w:spacing w:line="0" w:lineRule="atLeast"/>
            </w:pPr>
            <w:r>
              <w:rPr>
                <w:rFonts w:ascii="PalatinoLinotype-Roman" w:hAnsi="PalatinoLinotype-Roman" w:cs="PalatinoLinotype-Roman"/>
                <w:color w:val="000000"/>
                <w:sz w:val="20"/>
              </w:rPr>
              <w:t>use.</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A0F51A" w14:textId="77777777" w:rsidR="00640D32" w:rsidRDefault="00F622E5" w:rsidP="00051F9D">
            <w:pPr>
              <w:spacing w:line="0" w:lineRule="atLeast"/>
              <w:rPr>
                <w:rFonts w:ascii="Palatino Linotype" w:eastAsia="Palatino Linotype" w:hAnsi="Palatino Linotype"/>
                <w:b/>
                <w:sz w:val="20"/>
              </w:rPr>
            </w:pPr>
            <w:r w:rsidRPr="00DF235B">
              <w:rPr>
                <w:rFonts w:ascii="Palatino Linotype" w:eastAsia="Palatino Linotype" w:hAnsi="Palatino Linotype"/>
                <w:b/>
                <w:color w:val="000000" w:themeColor="text1"/>
                <w:sz w:val="20"/>
                <w:highlight w:val="green"/>
              </w:rPr>
              <w:t>Achieved</w:t>
            </w:r>
            <w:r w:rsidR="00640D32">
              <w:rPr>
                <w:rFonts w:ascii="Palatino Linotype" w:eastAsia="Palatino Linotype" w:hAnsi="Palatino Linotype"/>
                <w:b/>
                <w:sz w:val="20"/>
              </w:rPr>
              <w:t xml:space="preserve">  Rating: S</w:t>
            </w:r>
          </w:p>
          <w:p w14:paraId="15E797FA" w14:textId="77777777" w:rsidR="00640D32" w:rsidRDefault="00640D32" w:rsidP="00051F9D">
            <w:pPr>
              <w:spacing w:line="0" w:lineRule="atLeast"/>
              <w:rPr>
                <w:rFonts w:ascii="Palatino Linotype" w:eastAsia="Palatino Linotype" w:hAnsi="Palatino Linotype"/>
                <w:b/>
                <w:sz w:val="20"/>
              </w:rPr>
            </w:pPr>
          </w:p>
          <w:p w14:paraId="70BE07C4" w14:textId="77777777" w:rsidR="00F622E5" w:rsidRDefault="00F622E5" w:rsidP="00051F9D">
            <w:pPr>
              <w:spacing w:line="0" w:lineRule="atLeast"/>
              <w:rPr>
                <w:rFonts w:ascii="Palatino Linotype" w:eastAsia="Palatino Linotype" w:hAnsi="Palatino Linotype"/>
                <w:b/>
                <w:sz w:val="20"/>
              </w:rPr>
            </w:pPr>
            <w:r w:rsidRPr="00F622E5">
              <w:rPr>
                <w:rFonts w:eastAsia="Palatino Linotype"/>
                <w:sz w:val="20"/>
              </w:rPr>
              <w:t>This target was achieved by MTE in 2015 (see comment)</w:t>
            </w:r>
          </w:p>
        </w:tc>
      </w:tr>
      <w:tr w:rsidR="00F622E5" w14:paraId="4C509AD0" w14:textId="77777777" w:rsidTr="00F622E5">
        <w:tc>
          <w:tcPr>
            <w:tcW w:w="18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B77803" w14:textId="77777777" w:rsidR="00F622E5" w:rsidRDefault="00F622E5" w:rsidP="00051F9D">
            <w:pPr>
              <w:spacing w:line="0" w:lineRule="atLeast"/>
              <w:rPr>
                <w:rFonts w:ascii="Palatino Linotype" w:eastAsia="Palatino Linotype" w:hAnsi="Palatino Linotype"/>
                <w:b/>
                <w:sz w:val="20"/>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83ECA5" w14:textId="77777777" w:rsidR="00F622E5" w:rsidRDefault="00F622E5" w:rsidP="00051F9D">
            <w:pPr>
              <w:pStyle w:val="TableText"/>
            </w:pPr>
            <w:r>
              <w:t>Inventory of all peatlands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A62D0" w14:textId="77777777" w:rsidR="00F622E5" w:rsidRDefault="00F622E5" w:rsidP="00051F9D">
            <w:pPr>
              <w:pStyle w:val="TableText"/>
            </w:pPr>
            <w:r>
              <w:t>Outdated listing of peatlands exist and it is spotty (not comprehensive)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4D9C7C"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Inventories of</w:t>
            </w:r>
          </w:p>
          <w:p w14:paraId="4778E922"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peatlands in three</w:t>
            </w:r>
          </w:p>
          <w:p w14:paraId="04949E03"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(Minsk, Brest and Vitebsk) out of six</w:t>
            </w:r>
          </w:p>
          <w:p w14:paraId="547E98B4"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target regions</w:t>
            </w:r>
          </w:p>
          <w:p w14:paraId="17B51366"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completed. All</w:t>
            </w:r>
          </w:p>
          <w:p w14:paraId="18B5FA03"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peatlands</w:t>
            </w:r>
          </w:p>
          <w:p w14:paraId="18450348"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inventory shall be</w:t>
            </w:r>
          </w:p>
          <w:p w14:paraId="2A9BB1DB"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completed by the</w:t>
            </w:r>
          </w:p>
          <w:p w14:paraId="3202EA16" w14:textId="77777777" w:rsidR="00F622E5" w:rsidRDefault="00F622E5" w:rsidP="00051F9D">
            <w:pPr>
              <w:spacing w:line="0" w:lineRule="atLeast"/>
            </w:pPr>
            <w:r>
              <w:rPr>
                <w:rFonts w:ascii="PalatinoLinotype-Roman" w:hAnsi="PalatinoLinotype-Roman" w:cs="PalatinoLinotype-Roman"/>
                <w:sz w:val="20"/>
              </w:rPr>
              <w:t>end of 2015.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DB2B6E" w14:textId="77777777" w:rsidR="00F622E5" w:rsidRDefault="00F622E5" w:rsidP="00051F9D">
            <w:pPr>
              <w:pStyle w:val="TableText"/>
            </w:pPr>
            <w:r>
              <w:t>Current and comprehensive listing of peatlands status, functions, services (based on above criteria) by Year 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1DE1D8" w14:textId="77777777" w:rsidR="00F622E5" w:rsidRDefault="00F622E5" w:rsidP="00051F9D">
            <w:pPr>
              <w:pStyle w:val="TableText"/>
            </w:pPr>
            <w:r>
              <w:t>Database with GIS maps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6DEEDD" w14:textId="77777777" w:rsidR="00F622E5" w:rsidRDefault="00F622E5" w:rsidP="00051F9D">
            <w:pPr>
              <w:autoSpaceDE w:val="0"/>
              <w:rPr>
                <w:rFonts w:ascii="PalatinoLinotype-Roman" w:hAnsi="PalatinoLinotype-Roman" w:cs="PalatinoLinotype-Roman"/>
                <w:sz w:val="20"/>
                <w:shd w:val="clear" w:color="auto" w:fill="FFFF00"/>
              </w:rPr>
            </w:pPr>
            <w:r>
              <w:rPr>
                <w:rFonts w:ascii="PalatinoLinotype-Roman" w:hAnsi="PalatinoLinotype-Roman" w:cs="PalatinoLinotype-Roman"/>
                <w:sz w:val="20"/>
                <w:shd w:val="clear" w:color="auto" w:fill="FFFF00"/>
              </w:rPr>
              <w:t>On target to be</w:t>
            </w:r>
          </w:p>
          <w:p w14:paraId="0471747F" w14:textId="77777777" w:rsidR="00F622E5" w:rsidRDefault="00F622E5" w:rsidP="00051F9D">
            <w:pPr>
              <w:autoSpaceDE w:val="0"/>
            </w:pPr>
            <w:r>
              <w:rPr>
                <w:rFonts w:ascii="PalatinoLinotype-Roman" w:hAnsi="PalatinoLinotype-Roman" w:cs="PalatinoLinotype-Roman"/>
                <w:sz w:val="20"/>
                <w:shd w:val="clear" w:color="auto" w:fill="FFFF00"/>
              </w:rPr>
              <w:t>achieved.</w:t>
            </w:r>
          </w:p>
          <w:p w14:paraId="0F8EE84F"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Progress is satisfactory and</w:t>
            </w:r>
          </w:p>
          <w:p w14:paraId="7872CCB4"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the process is</w:t>
            </w:r>
          </w:p>
          <w:p w14:paraId="67240375"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expected to be</w:t>
            </w:r>
          </w:p>
          <w:p w14:paraId="6BA59943"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complete by the</w:t>
            </w:r>
          </w:p>
          <w:p w14:paraId="4AF57F8C"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end of 2015. The</w:t>
            </w:r>
          </w:p>
          <w:p w14:paraId="472B0064"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three oblasts that</w:t>
            </w:r>
          </w:p>
          <w:p w14:paraId="57BAD0B2"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are being managed</w:t>
            </w:r>
          </w:p>
          <w:p w14:paraId="34E52ABC"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by the government</w:t>
            </w:r>
          </w:p>
          <w:p w14:paraId="56A5419E"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(cf. those being</w:t>
            </w:r>
          </w:p>
          <w:p w14:paraId="1CD323A4"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managed by the</w:t>
            </w:r>
          </w:p>
          <w:p w14:paraId="6B0B0ADD"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project) should be</w:t>
            </w:r>
          </w:p>
          <w:p w14:paraId="21ACBAA5"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monitored to</w:t>
            </w:r>
          </w:p>
          <w:p w14:paraId="7A81173E"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ensure that results</w:t>
            </w:r>
          </w:p>
          <w:p w14:paraId="4565946B"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lastRenderedPageBreak/>
              <w:t>are delivered in</w:t>
            </w:r>
          </w:p>
          <w:p w14:paraId="64FBA01D" w14:textId="77777777" w:rsidR="00F622E5" w:rsidRDefault="00F622E5" w:rsidP="00051F9D">
            <w:pPr>
              <w:spacing w:line="0" w:lineRule="atLeast"/>
            </w:pPr>
            <w:r>
              <w:rPr>
                <w:rFonts w:ascii="PalatinoLinotype-Roman" w:hAnsi="PalatinoLinotype-Roman" w:cs="PalatinoLinotype-Roman"/>
                <w:sz w:val="20"/>
              </w:rPr>
              <w:t>good time.</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A712C" w14:textId="77777777" w:rsidR="00640D32" w:rsidRDefault="00F622E5" w:rsidP="00051F9D">
            <w:pPr>
              <w:spacing w:line="0" w:lineRule="atLeast"/>
              <w:rPr>
                <w:rFonts w:ascii="Palatino Linotype" w:eastAsia="Palatino Linotype" w:hAnsi="Palatino Linotype"/>
                <w:b/>
                <w:sz w:val="20"/>
              </w:rPr>
            </w:pPr>
            <w:r w:rsidRPr="00DF235B">
              <w:rPr>
                <w:rFonts w:ascii="Palatino Linotype" w:eastAsia="Palatino Linotype" w:hAnsi="Palatino Linotype"/>
                <w:b/>
                <w:color w:val="000000" w:themeColor="text1"/>
                <w:sz w:val="20"/>
                <w:highlight w:val="green"/>
              </w:rPr>
              <w:lastRenderedPageBreak/>
              <w:t>Achieved</w:t>
            </w:r>
            <w:r>
              <w:rPr>
                <w:rFonts w:ascii="Palatino Linotype" w:eastAsia="Palatino Linotype" w:hAnsi="Palatino Linotype"/>
                <w:b/>
                <w:sz w:val="20"/>
              </w:rPr>
              <w:t xml:space="preserve">: </w:t>
            </w:r>
            <w:r w:rsidR="00640D32">
              <w:rPr>
                <w:rFonts w:ascii="Palatino Linotype" w:eastAsia="Palatino Linotype" w:hAnsi="Palatino Linotype"/>
                <w:b/>
                <w:sz w:val="20"/>
              </w:rPr>
              <w:t xml:space="preserve"> Rating HS</w:t>
            </w:r>
          </w:p>
          <w:p w14:paraId="71146964" w14:textId="77777777" w:rsidR="00640D32" w:rsidRDefault="00640D32" w:rsidP="00051F9D">
            <w:pPr>
              <w:spacing w:line="0" w:lineRule="atLeast"/>
              <w:rPr>
                <w:rFonts w:ascii="Palatino Linotype" w:eastAsia="Palatino Linotype" w:hAnsi="Palatino Linotype"/>
                <w:b/>
                <w:sz w:val="20"/>
              </w:rPr>
            </w:pPr>
          </w:p>
          <w:p w14:paraId="371C1B50" w14:textId="77777777" w:rsidR="00F622E5" w:rsidRDefault="00F622E5" w:rsidP="00051F9D">
            <w:pPr>
              <w:spacing w:line="0" w:lineRule="atLeast"/>
              <w:rPr>
                <w:rFonts w:ascii="Palatino Linotype" w:eastAsia="Palatino Linotype" w:hAnsi="Palatino Linotype"/>
                <w:b/>
                <w:sz w:val="20"/>
              </w:rPr>
            </w:pPr>
            <w:r w:rsidRPr="00F622E5">
              <w:rPr>
                <w:rFonts w:eastAsia="Palatino Linotype"/>
                <w:sz w:val="20"/>
              </w:rPr>
              <w:t>This was completed at the end of 2015 – it contains the c</w:t>
            </w:r>
            <w:r w:rsidRPr="00F622E5">
              <w:rPr>
                <w:sz w:val="20"/>
              </w:rPr>
              <w:t xml:space="preserve">urrent and comprehensive list of peatlands status were determined, as well as its functions and services (based on above criteria). Based on the inventories data a Strategy and  Outline </w:t>
            </w:r>
            <w:r w:rsidR="00C70AA1">
              <w:rPr>
                <w:sz w:val="20"/>
              </w:rPr>
              <w:t>for U</w:t>
            </w:r>
            <w:r w:rsidR="00FF6239">
              <w:rPr>
                <w:sz w:val="20"/>
              </w:rPr>
              <w:t xml:space="preserve">se </w:t>
            </w:r>
            <w:r w:rsidRPr="00F622E5">
              <w:rPr>
                <w:sz w:val="20"/>
              </w:rPr>
              <w:t xml:space="preserve"> were prepared.</w:t>
            </w:r>
          </w:p>
        </w:tc>
      </w:tr>
      <w:tr w:rsidR="00F622E5" w14:paraId="2B96AE17" w14:textId="77777777" w:rsidTr="00F622E5">
        <w:tc>
          <w:tcPr>
            <w:tcW w:w="18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FF3BB" w14:textId="77777777" w:rsidR="00F622E5" w:rsidRDefault="00F622E5" w:rsidP="00051F9D">
            <w:pPr>
              <w:spacing w:line="0" w:lineRule="atLeast"/>
              <w:rPr>
                <w:rFonts w:ascii="Palatino Linotype" w:eastAsia="Palatino Linotype" w:hAnsi="Palatino Linotype"/>
                <w:b/>
                <w:sz w:val="20"/>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46226D" w14:textId="77777777" w:rsidR="00F622E5" w:rsidRDefault="00F622E5" w:rsidP="00051F9D">
            <w:pPr>
              <w:pStyle w:val="TableText"/>
            </w:pPr>
            <w:r>
              <w:t>National Strategy for Peatlands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A39319" w14:textId="77777777" w:rsidR="00F622E5" w:rsidRDefault="00F622E5" w:rsidP="00051F9D">
            <w:pPr>
              <w:pStyle w:val="TableText"/>
            </w:pPr>
            <w:r>
              <w:t>Old Scheme ended in 2010 and emphasis was on peat mining and agriculture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4F2EAD"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Strategy for</w:t>
            </w:r>
          </w:p>
          <w:p w14:paraId="4CBE81C8"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sustainable use of</w:t>
            </w:r>
          </w:p>
          <w:p w14:paraId="4385B4D1"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peatlands until</w:t>
            </w:r>
          </w:p>
          <w:p w14:paraId="7B7683A0"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2030 and Schemes</w:t>
            </w:r>
          </w:p>
          <w:p w14:paraId="0CA478D4"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of peatland</w:t>
            </w:r>
          </w:p>
          <w:p w14:paraId="1CBC1F7B"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distribution based</w:t>
            </w:r>
          </w:p>
          <w:p w14:paraId="78106994"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on direction of its</w:t>
            </w:r>
          </w:p>
          <w:p w14:paraId="28AF3FF0"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use are developed</w:t>
            </w:r>
          </w:p>
          <w:p w14:paraId="6634A6B0"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and is being duly</w:t>
            </w:r>
          </w:p>
          <w:p w14:paraId="0CEB993D"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coordinating.</w:t>
            </w:r>
          </w:p>
          <w:p w14:paraId="456270D5"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Completion is</w:t>
            </w:r>
          </w:p>
          <w:p w14:paraId="6C8F73A4"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expected by</w:t>
            </w:r>
          </w:p>
          <w:p w14:paraId="565459BB" w14:textId="77777777" w:rsidR="00F622E5" w:rsidRDefault="00F622E5" w:rsidP="00051F9D">
            <w:pPr>
              <w:spacing w:line="0" w:lineRule="atLeast"/>
            </w:pPr>
            <w:r>
              <w:rPr>
                <w:rFonts w:ascii="PalatinoLinotype-Roman" w:hAnsi="PalatinoLinotype-Roman" w:cs="PalatinoLinotype-Roman"/>
                <w:sz w:val="20"/>
              </w:rPr>
              <w:t>December 2015.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033E36" w14:textId="77777777" w:rsidR="00F622E5" w:rsidRDefault="00F622E5" w:rsidP="00051F9D">
            <w:pPr>
              <w:pStyle w:val="TableText"/>
            </w:pPr>
            <w:r>
              <w:t>New 20-year strategy that takes economic and ecological benefits into account in determining use of peatlands by Year 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769150" w14:textId="77777777" w:rsidR="00F622E5" w:rsidRDefault="00F622E5" w:rsidP="00051F9D">
            <w:pPr>
              <w:pStyle w:val="TableText"/>
            </w:pPr>
            <w:r>
              <w:t>Strategy approved and adopted by Council of Ministers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B1488F" w14:textId="77777777" w:rsidR="00F622E5" w:rsidRDefault="00F622E5" w:rsidP="00051F9D">
            <w:pPr>
              <w:autoSpaceDE w:val="0"/>
              <w:rPr>
                <w:rFonts w:ascii="PalatinoLinotype-Roman" w:hAnsi="PalatinoLinotype-Roman" w:cs="PalatinoLinotype-Roman"/>
                <w:sz w:val="20"/>
                <w:shd w:val="clear" w:color="auto" w:fill="FFFF00"/>
              </w:rPr>
            </w:pPr>
            <w:r>
              <w:rPr>
                <w:rFonts w:ascii="PalatinoLinotype-Roman" w:hAnsi="PalatinoLinotype-Roman" w:cs="PalatinoLinotype-Roman"/>
                <w:sz w:val="20"/>
                <w:shd w:val="clear" w:color="auto" w:fill="FFFF00"/>
              </w:rPr>
              <w:t>On target to be</w:t>
            </w:r>
          </w:p>
          <w:p w14:paraId="2F396D05" w14:textId="77777777" w:rsidR="00F622E5" w:rsidRDefault="00F622E5" w:rsidP="00051F9D">
            <w:pPr>
              <w:autoSpaceDE w:val="0"/>
            </w:pPr>
            <w:r>
              <w:rPr>
                <w:rFonts w:ascii="PalatinoLinotype-Roman" w:hAnsi="PalatinoLinotype-Roman" w:cs="PalatinoLinotype-Roman"/>
                <w:sz w:val="20"/>
                <w:shd w:val="clear" w:color="auto" w:fill="FFFF00"/>
              </w:rPr>
              <w:t>achieved.</w:t>
            </w:r>
          </w:p>
          <w:p w14:paraId="49181A4E"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Again, progress is</w:t>
            </w:r>
          </w:p>
          <w:p w14:paraId="3CB5F2BC"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satisfactory and</w:t>
            </w:r>
          </w:p>
          <w:p w14:paraId="2B2DEC51"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the NSP has been</w:t>
            </w:r>
          </w:p>
          <w:p w14:paraId="1BCFA6FC"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drafted and is</w:t>
            </w:r>
          </w:p>
          <w:p w14:paraId="0845D6EF"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being reviewed by</w:t>
            </w:r>
          </w:p>
          <w:p w14:paraId="7A5349F0"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stakeholders. It</w:t>
            </w:r>
          </w:p>
          <w:p w14:paraId="68488873"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shall be submitted</w:t>
            </w:r>
          </w:p>
          <w:p w14:paraId="41A7A52E"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to the Council of</w:t>
            </w:r>
          </w:p>
          <w:p w14:paraId="5778A3C9"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Ministers for</w:t>
            </w:r>
          </w:p>
          <w:p w14:paraId="4A303A33"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approval and</w:t>
            </w:r>
          </w:p>
          <w:p w14:paraId="37358ABF"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adoption once the</w:t>
            </w:r>
          </w:p>
          <w:p w14:paraId="1C18A186"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inventory of</w:t>
            </w:r>
          </w:p>
          <w:p w14:paraId="77F946E0"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peatlands (see</w:t>
            </w:r>
          </w:p>
          <w:p w14:paraId="3120FE3B" w14:textId="77777777" w:rsidR="00F622E5" w:rsidRDefault="00F622E5" w:rsidP="00051F9D">
            <w:pPr>
              <w:spacing w:line="0" w:lineRule="atLeast"/>
            </w:pPr>
            <w:r>
              <w:rPr>
                <w:rFonts w:ascii="PalatinoLinotype-Roman" w:hAnsi="PalatinoLinotype-Roman" w:cs="PalatinoLinotype-Roman"/>
                <w:sz w:val="20"/>
              </w:rPr>
              <w:t>above) is complete.</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C5E4D7" w14:textId="77777777" w:rsidR="00640D32" w:rsidRDefault="00F622E5" w:rsidP="00051F9D">
            <w:pPr>
              <w:spacing w:line="0" w:lineRule="atLeast"/>
              <w:rPr>
                <w:rFonts w:ascii="Palatino Linotype" w:eastAsia="Palatino Linotype" w:hAnsi="Palatino Linotype"/>
                <w:b/>
                <w:color w:val="000000" w:themeColor="text1"/>
                <w:sz w:val="20"/>
              </w:rPr>
            </w:pPr>
            <w:r w:rsidRPr="00DF235B">
              <w:rPr>
                <w:rFonts w:ascii="Palatino Linotype" w:eastAsia="Palatino Linotype" w:hAnsi="Palatino Linotype"/>
                <w:b/>
                <w:color w:val="000000" w:themeColor="text1"/>
                <w:sz w:val="20"/>
                <w:highlight w:val="green"/>
              </w:rPr>
              <w:t>Achieved:</w:t>
            </w:r>
            <w:r w:rsidR="00640D32">
              <w:rPr>
                <w:rFonts w:ascii="Palatino Linotype" w:eastAsia="Palatino Linotype" w:hAnsi="Palatino Linotype"/>
                <w:b/>
                <w:color w:val="000000" w:themeColor="text1"/>
                <w:sz w:val="20"/>
              </w:rPr>
              <w:t xml:space="preserve">  Rating HS</w:t>
            </w:r>
          </w:p>
          <w:p w14:paraId="17E8E9EB" w14:textId="77777777" w:rsidR="00640D32" w:rsidRDefault="00640D32" w:rsidP="00051F9D">
            <w:pPr>
              <w:spacing w:line="0" w:lineRule="atLeast"/>
              <w:rPr>
                <w:rFonts w:ascii="Palatino Linotype" w:eastAsia="Palatino Linotype" w:hAnsi="Palatino Linotype"/>
                <w:b/>
                <w:color w:val="000000" w:themeColor="text1"/>
                <w:sz w:val="20"/>
              </w:rPr>
            </w:pPr>
          </w:p>
          <w:p w14:paraId="5D629FBB" w14:textId="77777777" w:rsidR="00F622E5" w:rsidRDefault="00F622E5" w:rsidP="00051F9D">
            <w:pPr>
              <w:spacing w:line="0" w:lineRule="atLeast"/>
              <w:rPr>
                <w:rFonts w:ascii="Palatino Linotype" w:eastAsia="Palatino Linotype" w:hAnsi="Palatino Linotype"/>
                <w:b/>
                <w:sz w:val="20"/>
              </w:rPr>
            </w:pPr>
            <w:r>
              <w:rPr>
                <w:rFonts w:cs="Calibri"/>
                <w:sz w:val="20"/>
              </w:rPr>
              <w:t>Strategy for the Conservation and Wise use of Peatlands and Outline of the Distribution of Peatlands per Direction  of Use until 2030 were approved by the Resolution of the Council of Ministers of the Republic of Belarus dd 30.12.2015 #1111</w:t>
            </w:r>
          </w:p>
        </w:tc>
      </w:tr>
      <w:tr w:rsidR="00F622E5" w14:paraId="45D32589" w14:textId="77777777" w:rsidTr="00F622E5">
        <w:tc>
          <w:tcPr>
            <w:tcW w:w="18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16413" w14:textId="77777777" w:rsidR="00F622E5" w:rsidRDefault="00F622E5" w:rsidP="00051F9D">
            <w:pPr>
              <w:spacing w:line="0" w:lineRule="atLeast"/>
              <w:rPr>
                <w:rFonts w:ascii="Palatino Linotype" w:eastAsia="Palatino Linotype" w:hAnsi="Palatino Linotype"/>
                <w:b/>
                <w:sz w:val="20"/>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88FDD4" w14:textId="77777777" w:rsidR="00F622E5" w:rsidRDefault="00F622E5" w:rsidP="00051F9D">
            <w:pPr>
              <w:pStyle w:val="TableText"/>
            </w:pPr>
            <w:r>
              <w:t>Enhanced management effectiveness at existing PAs as measured by METT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E6816" w14:textId="77777777" w:rsidR="00F622E5" w:rsidRDefault="00F622E5" w:rsidP="00051F9D">
            <w:pPr>
              <w:pStyle w:val="TableText"/>
            </w:pPr>
            <w:r>
              <w:t>Yelnya: 48%</w:t>
            </w:r>
          </w:p>
          <w:p w14:paraId="066BE512" w14:textId="77777777" w:rsidR="00F622E5" w:rsidRDefault="00F622E5" w:rsidP="00051F9D">
            <w:pPr>
              <w:pStyle w:val="TableText"/>
            </w:pPr>
            <w:r>
              <w:t>Morochno: 20%</w:t>
            </w:r>
          </w:p>
          <w:p w14:paraId="743F852E" w14:textId="77777777" w:rsidR="00F622E5" w:rsidRDefault="00F622E5" w:rsidP="00051F9D">
            <w:pPr>
              <w:pStyle w:val="TableText"/>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E524E8"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METT assessment</w:t>
            </w:r>
          </w:p>
          <w:p w14:paraId="48C5A109"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is planned for</w:t>
            </w:r>
          </w:p>
          <w:p w14:paraId="60BFBE6B" w14:textId="77777777" w:rsidR="00F622E5" w:rsidRDefault="00F622E5" w:rsidP="00051F9D">
            <w:pPr>
              <w:autoSpaceDE w:val="0"/>
            </w:pPr>
            <w:r>
              <w:rPr>
                <w:rFonts w:ascii="PalatinoLinotype-Roman" w:hAnsi="PalatinoLinotype-Roman" w:cs="PalatinoLinotype-Roman"/>
                <w:sz w:val="20"/>
              </w:rPr>
              <w:t>2015-</w:t>
            </w:r>
            <w:r>
              <w:rPr>
                <w:rFonts w:ascii="PalatinoLinotype-Roman" w:hAnsi="PalatinoLinotype-Roman" w:cs="PalatinoLinotype-Roman"/>
                <w:sz w:val="20"/>
              </w:rPr>
              <w:softHyphen/>
              <w:t>‐</w:t>
            </w:r>
            <w:r>
              <w:rPr>
                <w:rFonts w:ascii="MS Gothic" w:eastAsia="MS Gothic" w:hAnsi="MS Gothic" w:cs="MS Gothic"/>
                <w:sz w:val="20"/>
              </w:rPr>
              <w:noBreakHyphen/>
            </w:r>
            <w:r>
              <w:rPr>
                <w:rFonts w:ascii="PalatinoLinotype-Roman" w:hAnsi="PalatinoLinotype-Roman" w:cs="PalatinoLinotype-Roman"/>
                <w:sz w:val="20"/>
              </w:rPr>
              <w:t>2016 after</w:t>
            </w:r>
          </w:p>
          <w:p w14:paraId="36F8FB25"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completion of</w:t>
            </w:r>
          </w:p>
          <w:p w14:paraId="08C77FFB"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works on</w:t>
            </w:r>
          </w:p>
          <w:p w14:paraId="688562E0"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restoration of</w:t>
            </w:r>
          </w:p>
          <w:p w14:paraId="602F0909"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hydrological</w:t>
            </w:r>
          </w:p>
          <w:p w14:paraId="077A7A0F"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regime in Yelnya</w:t>
            </w:r>
          </w:p>
          <w:p w14:paraId="00A9587C"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and development</w:t>
            </w:r>
          </w:p>
          <w:p w14:paraId="7BB44803"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of the management</w:t>
            </w:r>
          </w:p>
          <w:p w14:paraId="4E3B996B"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plan for</w:t>
            </w:r>
          </w:p>
          <w:p w14:paraId="5F798CB0" w14:textId="77777777" w:rsidR="00F622E5" w:rsidRDefault="00F622E5" w:rsidP="00051F9D">
            <w:pPr>
              <w:spacing w:line="0" w:lineRule="atLeast"/>
            </w:pPr>
            <w:r>
              <w:rPr>
                <w:rFonts w:ascii="PalatinoLinotype-Roman" w:hAnsi="PalatinoLinotype-Roman" w:cs="PalatinoLinotype-Roman"/>
                <w:sz w:val="20"/>
              </w:rPr>
              <w:t>Morochno.</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172E94" w14:textId="77777777" w:rsidR="00F622E5" w:rsidRDefault="00F622E5" w:rsidP="00051F9D">
            <w:pPr>
              <w:pStyle w:val="TableText"/>
            </w:pPr>
            <w:r>
              <w:t>Yelnya: 60%</w:t>
            </w:r>
          </w:p>
          <w:p w14:paraId="7562BA28" w14:textId="77777777" w:rsidR="00F622E5" w:rsidRDefault="00F622E5" w:rsidP="00051F9D">
            <w:pPr>
              <w:pStyle w:val="TableText"/>
            </w:pPr>
            <w:r>
              <w:t>Morochno: 45%</w:t>
            </w:r>
          </w:p>
          <w:p w14:paraId="678C7AED" w14:textId="77777777" w:rsidR="00F622E5" w:rsidRDefault="00F622E5" w:rsidP="00051F9D">
            <w:pPr>
              <w:pStyle w:val="TableText"/>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54D39B" w14:textId="77777777" w:rsidR="00F622E5" w:rsidRDefault="00F622E5" w:rsidP="00051F9D">
            <w:pPr>
              <w:pStyle w:val="TableText"/>
            </w:pPr>
            <w:r>
              <w:t>METT Scorecard</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69E4D" w14:textId="77777777" w:rsidR="00F622E5" w:rsidRDefault="00F622E5" w:rsidP="00051F9D">
            <w:pPr>
              <w:autoSpaceDE w:val="0"/>
              <w:rPr>
                <w:rFonts w:ascii="PalatinoLinotype-Roman" w:hAnsi="PalatinoLinotype-Roman" w:cs="PalatinoLinotype-Roman"/>
                <w:sz w:val="20"/>
                <w:shd w:val="clear" w:color="auto" w:fill="00FFFF"/>
              </w:rPr>
            </w:pPr>
            <w:r>
              <w:rPr>
                <w:rFonts w:ascii="PalatinoLinotype-Roman" w:hAnsi="PalatinoLinotype-Roman" w:cs="PalatinoLinotype-Roman"/>
                <w:sz w:val="20"/>
                <w:shd w:val="clear" w:color="auto" w:fill="00FFFF"/>
              </w:rPr>
              <w:t>Unable to</w:t>
            </w:r>
          </w:p>
          <w:p w14:paraId="0833C445" w14:textId="77777777" w:rsidR="00F622E5" w:rsidRDefault="00F622E5" w:rsidP="00051F9D">
            <w:pPr>
              <w:autoSpaceDE w:val="0"/>
            </w:pPr>
            <w:r>
              <w:rPr>
                <w:rFonts w:ascii="PalatinoLinotype-Roman" w:hAnsi="PalatinoLinotype-Roman" w:cs="PalatinoLinotype-Roman"/>
                <w:sz w:val="20"/>
                <w:shd w:val="clear" w:color="auto" w:fill="00FFFF"/>
              </w:rPr>
              <w:t>comment or rate.</w:t>
            </w:r>
          </w:p>
          <w:p w14:paraId="44FD4BCE"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The MTR did not</w:t>
            </w:r>
          </w:p>
          <w:p w14:paraId="4451F547"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visit Yelnya or</w:t>
            </w:r>
          </w:p>
          <w:p w14:paraId="173B7DA9"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Morochno, and the</w:t>
            </w:r>
          </w:p>
          <w:p w14:paraId="60508034"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METT assessment</w:t>
            </w:r>
          </w:p>
          <w:p w14:paraId="0B53337E"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is planned for later</w:t>
            </w:r>
          </w:p>
          <w:p w14:paraId="11EB3222"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in the project.</w:t>
            </w:r>
          </w:p>
          <w:p w14:paraId="06EEEF2A"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However, activities</w:t>
            </w:r>
          </w:p>
          <w:p w14:paraId="1759C333"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are being carried</w:t>
            </w:r>
          </w:p>
          <w:p w14:paraId="69A2440E"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out and there is no</w:t>
            </w:r>
          </w:p>
          <w:p w14:paraId="1119C6B3"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reason to suspect</w:t>
            </w:r>
          </w:p>
          <w:p w14:paraId="24E86CF0"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that these targets</w:t>
            </w:r>
          </w:p>
          <w:p w14:paraId="03A7F79A"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lastRenderedPageBreak/>
              <w:t>will not be</w:t>
            </w:r>
          </w:p>
          <w:p w14:paraId="5DD27C33" w14:textId="77777777" w:rsidR="00F622E5" w:rsidRDefault="00F622E5" w:rsidP="00051F9D">
            <w:pPr>
              <w:spacing w:line="0" w:lineRule="atLeast"/>
            </w:pPr>
            <w:r>
              <w:rPr>
                <w:rFonts w:ascii="PalatinoLinotype-Roman" w:hAnsi="PalatinoLinotype-Roman" w:cs="PalatinoLinotype-Roman"/>
                <w:sz w:val="20"/>
              </w:rPr>
              <w:t>achieved.</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F3A5A3" w14:textId="77777777" w:rsidR="00F622E5" w:rsidRPr="00BF77E2" w:rsidRDefault="00F622E5" w:rsidP="00051F9D">
            <w:pPr>
              <w:spacing w:line="0" w:lineRule="atLeast"/>
              <w:rPr>
                <w:rFonts w:ascii="Palatino Linotype" w:eastAsia="Palatino Linotype" w:hAnsi="Palatino Linotype"/>
                <w:b/>
                <w:color w:val="00B0F0"/>
                <w:sz w:val="20"/>
              </w:rPr>
            </w:pPr>
            <w:r w:rsidRPr="00DF235B">
              <w:rPr>
                <w:rFonts w:ascii="Palatino Linotype" w:eastAsia="Palatino Linotype" w:hAnsi="Palatino Linotype"/>
                <w:b/>
                <w:color w:val="000000" w:themeColor="text1"/>
                <w:sz w:val="20"/>
                <w:highlight w:val="green"/>
              </w:rPr>
              <w:lastRenderedPageBreak/>
              <w:t>Achieved</w:t>
            </w:r>
            <w:r w:rsidRPr="00BF77E2">
              <w:rPr>
                <w:rFonts w:ascii="Palatino Linotype" w:eastAsia="Palatino Linotype" w:hAnsi="Palatino Linotype"/>
                <w:b/>
                <w:color w:val="00B0F0"/>
                <w:sz w:val="20"/>
              </w:rPr>
              <w:t xml:space="preserve">: </w:t>
            </w:r>
            <w:r w:rsidR="00640D32">
              <w:rPr>
                <w:rFonts w:ascii="Palatino Linotype" w:eastAsia="Palatino Linotype" w:hAnsi="Palatino Linotype"/>
                <w:b/>
                <w:color w:val="00B0F0"/>
                <w:sz w:val="20"/>
              </w:rPr>
              <w:t xml:space="preserve"> </w:t>
            </w:r>
            <w:r w:rsidR="00640D32" w:rsidRPr="00640D32">
              <w:rPr>
                <w:rFonts w:ascii="Palatino Linotype" w:eastAsia="Palatino Linotype" w:hAnsi="Palatino Linotype"/>
                <w:b/>
                <w:color w:val="000000" w:themeColor="text1"/>
                <w:sz w:val="20"/>
              </w:rPr>
              <w:t>Rating: HS</w:t>
            </w:r>
          </w:p>
          <w:p w14:paraId="14265AC0" w14:textId="77777777" w:rsidR="00F622E5" w:rsidRPr="00F622E5" w:rsidRDefault="00F622E5" w:rsidP="00051F9D">
            <w:pPr>
              <w:spacing w:line="0" w:lineRule="atLeast"/>
              <w:rPr>
                <w:rFonts w:eastAsia="Palatino Linotype"/>
                <w:sz w:val="20"/>
              </w:rPr>
            </w:pPr>
            <w:r w:rsidRPr="00F622E5">
              <w:rPr>
                <w:rFonts w:eastAsia="Palatino Linotype"/>
                <w:sz w:val="20"/>
              </w:rPr>
              <w:t>See METT as of June 2017</w:t>
            </w:r>
          </w:p>
          <w:p w14:paraId="1E742708" w14:textId="77777777" w:rsidR="00F622E5" w:rsidRPr="00F622E5" w:rsidRDefault="00F622E5" w:rsidP="00051F9D">
            <w:pPr>
              <w:spacing w:line="0" w:lineRule="atLeast"/>
              <w:rPr>
                <w:rFonts w:eastAsia="Palatino Linotype"/>
                <w:b/>
                <w:sz w:val="20"/>
              </w:rPr>
            </w:pPr>
            <w:r w:rsidRPr="00F622E5">
              <w:rPr>
                <w:rFonts w:eastAsia="Palatino Linotype"/>
                <w:b/>
                <w:sz w:val="20"/>
              </w:rPr>
              <w:t xml:space="preserve">Yelnia: 72 </w:t>
            </w:r>
            <w:r w:rsidRPr="00F622E5">
              <w:rPr>
                <w:sz w:val="20"/>
              </w:rPr>
              <w:t xml:space="preserve">number of the Reserve's Management Plan actions  were implemented (on restoring hydroregime, improvement of managerial capacities, improvement tourist and educational reserve infrastructure)         </w:t>
            </w:r>
          </w:p>
          <w:p w14:paraId="690A28FB" w14:textId="77777777" w:rsidR="00F622E5" w:rsidRDefault="00F622E5" w:rsidP="00051F9D">
            <w:pPr>
              <w:spacing w:line="0" w:lineRule="atLeast"/>
              <w:rPr>
                <w:rFonts w:ascii="Palatino Linotype" w:eastAsia="Palatino Linotype" w:hAnsi="Palatino Linotype"/>
                <w:b/>
                <w:sz w:val="20"/>
              </w:rPr>
            </w:pPr>
            <w:r>
              <w:rPr>
                <w:rFonts w:ascii="Palatino Linotype" w:eastAsia="Palatino Linotype" w:hAnsi="Palatino Linotype"/>
                <w:b/>
                <w:sz w:val="20"/>
              </w:rPr>
              <w:t xml:space="preserve">Morochno: 45 </w:t>
            </w:r>
            <w:r>
              <w:rPr>
                <w:rFonts w:cs="Calibri"/>
                <w:sz w:val="20"/>
              </w:rPr>
              <w:t xml:space="preserve">development of reserve's Management Plan launched, Plan has to be completed in early 2017, territory received Ramsar site status, reserve improve its official environmental status </w:t>
            </w:r>
            <w:r>
              <w:rPr>
                <w:rFonts w:cs="Calibri"/>
                <w:sz w:val="20"/>
              </w:rPr>
              <w:lastRenderedPageBreak/>
              <w:t>from local  importance to republican importance one)</w:t>
            </w:r>
          </w:p>
        </w:tc>
      </w:tr>
      <w:tr w:rsidR="00F622E5" w14:paraId="06472D8D" w14:textId="77777777" w:rsidTr="00F622E5">
        <w:tc>
          <w:tcPr>
            <w:tcW w:w="18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53D861" w14:textId="77777777" w:rsidR="00F622E5" w:rsidRDefault="00F622E5" w:rsidP="00051F9D">
            <w:pPr>
              <w:spacing w:line="0" w:lineRule="atLeast"/>
              <w:rPr>
                <w:rFonts w:ascii="Palatino Linotype" w:eastAsia="Palatino Linotype" w:hAnsi="Palatino Linotype"/>
                <w:b/>
                <w:sz w:val="20"/>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A0D263" w14:textId="77777777" w:rsidR="00F622E5" w:rsidRDefault="00F622E5" w:rsidP="00051F9D">
            <w:pPr>
              <w:rPr>
                <w:sz w:val="20"/>
              </w:rPr>
            </w:pPr>
            <w:r>
              <w:rPr>
                <w:sz w:val="20"/>
              </w:rPr>
              <w:t>Emission reductions through re-wetting of disturbed areas in Yelnya PA (see table on carbon benefits below for details)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3EEF1" w14:textId="77777777" w:rsidR="00F622E5" w:rsidRDefault="00F622E5" w:rsidP="00051F9D">
            <w:pPr>
              <w:rPr>
                <w:sz w:val="20"/>
              </w:rPr>
            </w:pPr>
            <w:r>
              <w:rPr>
                <w:sz w:val="20"/>
              </w:rPr>
              <w:t>In the baseline scenario emissions reduction would be 0 tCO2equ</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25843" w14:textId="77777777" w:rsidR="00F622E5" w:rsidRDefault="00F622E5" w:rsidP="00051F9D">
            <w:pPr>
              <w:autoSpaceDE w:val="0"/>
              <w:rPr>
                <w:rFonts w:ascii="PalatinoLinotype-Roman" w:hAnsi="PalatinoLinotype-Roman" w:cs="PalatinoLinotype-Roman"/>
                <w:color w:val="FF0000"/>
                <w:sz w:val="20"/>
              </w:rPr>
            </w:pPr>
            <w:r>
              <w:rPr>
                <w:rFonts w:ascii="PalatinoLinotype-Roman" w:hAnsi="PalatinoLinotype-Roman" w:cs="PalatinoLinotype-Roman"/>
                <w:color w:val="FF0000"/>
                <w:sz w:val="20"/>
              </w:rPr>
              <w:t>Activities are</w:t>
            </w:r>
          </w:p>
          <w:p w14:paraId="2E60CB79" w14:textId="77777777" w:rsidR="00F622E5" w:rsidRDefault="00F622E5" w:rsidP="00051F9D">
            <w:pPr>
              <w:autoSpaceDE w:val="0"/>
              <w:rPr>
                <w:rFonts w:ascii="PalatinoLinotype-Roman" w:hAnsi="PalatinoLinotype-Roman" w:cs="PalatinoLinotype-Roman"/>
                <w:color w:val="FF0000"/>
                <w:sz w:val="20"/>
              </w:rPr>
            </w:pPr>
            <w:r>
              <w:rPr>
                <w:rFonts w:ascii="PalatinoLinotype-Roman" w:hAnsi="PalatinoLinotype-Roman" w:cs="PalatinoLinotype-Roman"/>
                <w:color w:val="FF0000"/>
                <w:sz w:val="20"/>
              </w:rPr>
              <w:t>planned for 2015-</w:t>
            </w:r>
          </w:p>
          <w:p w14:paraId="526A9F39" w14:textId="77777777" w:rsidR="00F622E5" w:rsidRDefault="00F622E5" w:rsidP="00051F9D">
            <w:r>
              <w:rPr>
                <w:rFonts w:ascii="PalatinoLinotype-Roman" w:hAnsi="PalatinoLinotype-Roman" w:cs="PalatinoLinotype-Roman"/>
                <w:color w:val="FF0000"/>
                <w:sz w:val="20"/>
              </w:rPr>
              <w:t>2017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6B255F" w14:textId="77777777" w:rsidR="00F622E5" w:rsidRDefault="00F622E5" w:rsidP="00051F9D">
            <w:pPr>
              <w:rPr>
                <w:sz w:val="20"/>
              </w:rPr>
            </w:pPr>
            <w:r>
              <w:rPr>
                <w:sz w:val="20"/>
              </w:rPr>
              <w:t>Target emission reduction over 20 years 545,624.20 tCO2equ</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859B48" w14:textId="77777777" w:rsidR="00F622E5" w:rsidRDefault="00F622E5" w:rsidP="00051F9D">
            <w:pPr>
              <w:rPr>
                <w:sz w:val="20"/>
              </w:rPr>
            </w:pPr>
            <w:r>
              <w:rPr>
                <w:sz w:val="20"/>
              </w:rPr>
              <w:t>Carbon monitoring reports prepared by the project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A2F6F8" w14:textId="77777777" w:rsidR="00F622E5" w:rsidRDefault="00F622E5" w:rsidP="00051F9D">
            <w:pPr>
              <w:autoSpaceDE w:val="0"/>
            </w:pPr>
            <w:r>
              <w:rPr>
                <w:rFonts w:ascii="PalatinoLinotype-Roman" w:hAnsi="PalatinoLinotype-Roman" w:cs="PalatinoLinotype-Roman"/>
                <w:sz w:val="20"/>
                <w:shd w:val="clear" w:color="auto" w:fill="FFFF00"/>
              </w:rPr>
              <w:t>On target to be achieved.</w:t>
            </w:r>
          </w:p>
          <w:p w14:paraId="32E94B75" w14:textId="77777777" w:rsidR="00F622E5" w:rsidRDefault="00F622E5" w:rsidP="00051F9D">
            <w:pPr>
              <w:autoSpaceDE w:val="0"/>
              <w:rPr>
                <w:rFonts w:ascii="PalatinoLinotype-Roman" w:hAnsi="PalatinoLinotype-Roman" w:cs="PalatinoLinotype-Roman"/>
                <w:sz w:val="20"/>
              </w:rPr>
            </w:pPr>
          </w:p>
          <w:p w14:paraId="3B00864B"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The progress of</w:t>
            </w:r>
          </w:p>
          <w:p w14:paraId="1E2CCD54"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preparing the</w:t>
            </w:r>
          </w:p>
          <w:p w14:paraId="37CDE070"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restoration works</w:t>
            </w:r>
          </w:p>
          <w:p w14:paraId="7028091E"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is underway. It</w:t>
            </w:r>
          </w:p>
          <w:p w14:paraId="4AF2BB55"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will, however, be</w:t>
            </w:r>
          </w:p>
          <w:p w14:paraId="5D099A66"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important to</w:t>
            </w:r>
          </w:p>
          <w:p w14:paraId="547511D2"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ensure that baseline data will</w:t>
            </w:r>
          </w:p>
          <w:p w14:paraId="2A398C2B" w14:textId="77777777" w:rsidR="00F622E5" w:rsidRDefault="00F622E5" w:rsidP="00051F9D">
            <w:pPr>
              <w:autoSpaceDE w:val="0"/>
            </w:pPr>
            <w:r>
              <w:rPr>
                <w:rFonts w:ascii="PalatinoLinotype-Roman" w:hAnsi="PalatinoLinotype-Roman" w:cs="PalatinoLinotype-Roman"/>
                <w:sz w:val="20"/>
              </w:rPr>
              <w:t xml:space="preserve">be collected </w:t>
            </w:r>
            <w:r>
              <w:rPr>
                <w:rFonts w:ascii="PalatinoLinotype-Italic" w:hAnsi="PalatinoLinotype-Italic" w:cs="PalatinoLinotype-Italic"/>
                <w:i/>
                <w:iCs/>
                <w:sz w:val="20"/>
              </w:rPr>
              <w:t>before</w:t>
            </w:r>
          </w:p>
          <w:p w14:paraId="7CC31027"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the restoration</w:t>
            </w:r>
          </w:p>
          <w:p w14:paraId="624FB3C2" w14:textId="77777777" w:rsidR="00F622E5" w:rsidRDefault="00F622E5" w:rsidP="00051F9D">
            <w:pPr>
              <w:spacing w:line="0" w:lineRule="atLeast"/>
            </w:pPr>
            <w:r>
              <w:rPr>
                <w:rFonts w:ascii="PalatinoLinotype-Roman" w:hAnsi="PalatinoLinotype-Roman" w:cs="PalatinoLinotype-Roman"/>
                <w:sz w:val="20"/>
              </w:rPr>
              <w:t>occurs.</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B0029A" w14:textId="77777777" w:rsidR="00F622E5" w:rsidRPr="00DF235B" w:rsidRDefault="00F622E5" w:rsidP="00051F9D">
            <w:pPr>
              <w:spacing w:line="0" w:lineRule="atLeast"/>
              <w:rPr>
                <w:rFonts w:ascii="Palatino Linotype" w:eastAsia="Palatino Linotype" w:hAnsi="Palatino Linotype"/>
                <w:b/>
                <w:color w:val="000000" w:themeColor="text1"/>
                <w:sz w:val="20"/>
              </w:rPr>
            </w:pPr>
            <w:r w:rsidRPr="00DF235B">
              <w:rPr>
                <w:rFonts w:ascii="Palatino Linotype" w:eastAsia="Palatino Linotype" w:hAnsi="Palatino Linotype"/>
                <w:b/>
                <w:color w:val="000000" w:themeColor="text1"/>
                <w:sz w:val="20"/>
                <w:highlight w:val="green"/>
              </w:rPr>
              <w:t>Achieved:</w:t>
            </w:r>
            <w:r w:rsidRPr="00DF235B">
              <w:rPr>
                <w:rFonts w:ascii="Palatino Linotype" w:eastAsia="Palatino Linotype" w:hAnsi="Palatino Linotype"/>
                <w:b/>
                <w:color w:val="000000" w:themeColor="text1"/>
                <w:sz w:val="20"/>
              </w:rPr>
              <w:t xml:space="preserve"> </w:t>
            </w:r>
            <w:r w:rsidR="008E1A24">
              <w:rPr>
                <w:rFonts w:ascii="Palatino Linotype" w:eastAsia="Palatino Linotype" w:hAnsi="Palatino Linotype"/>
                <w:b/>
                <w:color w:val="000000" w:themeColor="text1"/>
                <w:sz w:val="20"/>
              </w:rPr>
              <w:t xml:space="preserve"> Rating: HS</w:t>
            </w:r>
          </w:p>
          <w:p w14:paraId="4960A1B7" w14:textId="77777777" w:rsidR="00F622E5" w:rsidRDefault="00F622E5" w:rsidP="00051F9D">
            <w:pPr>
              <w:spacing w:line="0" w:lineRule="atLeast"/>
              <w:rPr>
                <w:rFonts w:ascii="Palatino Linotype" w:eastAsia="Palatino Linotype" w:hAnsi="Palatino Linotype"/>
                <w:b/>
                <w:sz w:val="20"/>
              </w:rPr>
            </w:pPr>
          </w:p>
          <w:p w14:paraId="1B28C62B" w14:textId="77777777" w:rsidR="00F622E5" w:rsidRPr="00F622E5" w:rsidRDefault="00F622E5" w:rsidP="00051F9D">
            <w:pPr>
              <w:spacing w:line="0" w:lineRule="atLeast"/>
              <w:rPr>
                <w:rFonts w:eastAsia="Palatino Linotype"/>
                <w:b/>
                <w:sz w:val="20"/>
              </w:rPr>
            </w:pPr>
            <w:r w:rsidRPr="00F622E5">
              <w:rPr>
                <w:rFonts w:eastAsia="Palatino Linotype"/>
                <w:b/>
                <w:sz w:val="20"/>
              </w:rPr>
              <w:t>I</w:t>
            </w:r>
            <w:r w:rsidRPr="00F622E5">
              <w:rPr>
                <w:rFonts w:eastAsia="Palatino Linotype"/>
                <w:sz w:val="20"/>
              </w:rPr>
              <w:t xml:space="preserve">n-fact estimates suggest the target will be exceeded by just under 5,000 </w:t>
            </w:r>
            <w:r w:rsidRPr="00F622E5">
              <w:rPr>
                <w:sz w:val="20"/>
              </w:rPr>
              <w:t>tCO2equ</w:t>
            </w:r>
            <w:r w:rsidRPr="00F622E5">
              <w:rPr>
                <w:rFonts w:eastAsia="Palatino Linotype"/>
                <w:b/>
                <w:sz w:val="20"/>
              </w:rPr>
              <w:t xml:space="preserve">  </w:t>
            </w:r>
          </w:p>
        </w:tc>
      </w:tr>
      <w:tr w:rsidR="00F622E5" w14:paraId="68462F1F" w14:textId="77777777" w:rsidTr="00F622E5">
        <w:tc>
          <w:tcPr>
            <w:tcW w:w="18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AB2A19" w14:textId="77777777" w:rsidR="00F622E5" w:rsidRDefault="00F622E5" w:rsidP="00051F9D">
            <w:pPr>
              <w:spacing w:line="0" w:lineRule="atLeast"/>
              <w:rPr>
                <w:rFonts w:ascii="Palatino Linotype" w:eastAsia="Palatino Linotype" w:hAnsi="Palatino Linotype"/>
                <w:b/>
                <w:sz w:val="20"/>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7B03E9" w14:textId="77777777" w:rsidR="00F622E5" w:rsidRDefault="00F622E5" w:rsidP="00051F9D">
            <w:pPr>
              <w:rPr>
                <w:sz w:val="20"/>
              </w:rPr>
            </w:pPr>
            <w:r>
              <w:rPr>
                <w:sz w:val="20"/>
              </w:rPr>
              <w:t xml:space="preserve">Enhanced management effectiveness at planned local reserves as measured by METT (local reserves have been clustered in to 3 groups based on </w:t>
            </w:r>
            <w:r>
              <w:rPr>
                <w:sz w:val="20"/>
              </w:rPr>
              <w:lastRenderedPageBreak/>
              <w:t>geographical location)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1BAD0" w14:textId="77777777" w:rsidR="00F622E5" w:rsidRDefault="00F622E5" w:rsidP="00051F9D">
            <w:r>
              <w:rPr>
                <w:sz w:val="20"/>
              </w:rPr>
              <w:lastRenderedPageBreak/>
              <w:t>Vitebsk Poozerie Cluster (</w:t>
            </w:r>
            <w:r>
              <w:rPr>
                <w:color w:val="000000"/>
                <w:sz w:val="20"/>
              </w:rPr>
              <w:t xml:space="preserve">Krasniy Moch, Uzgon, Bolshoy Moch, Potoki, Lebediny Moch, Zaborovski Moch, Rossonski Moch): </w:t>
            </w:r>
            <w:r>
              <w:rPr>
                <w:sz w:val="20"/>
              </w:rPr>
              <w:t>6%</w:t>
            </w:r>
          </w:p>
          <w:p w14:paraId="4478AE1B" w14:textId="77777777" w:rsidR="00F622E5" w:rsidRDefault="00F622E5" w:rsidP="00051F9D">
            <w:r>
              <w:rPr>
                <w:sz w:val="20"/>
              </w:rPr>
              <w:t xml:space="preserve">Eastern Cluster </w:t>
            </w:r>
            <w:r>
              <w:rPr>
                <w:sz w:val="20"/>
              </w:rPr>
              <w:lastRenderedPageBreak/>
              <w:t>(</w:t>
            </w:r>
            <w:r>
              <w:rPr>
                <w:color w:val="000000"/>
                <w:sz w:val="20"/>
              </w:rPr>
              <w:t xml:space="preserve">Esmonovski Moch, Ushlovskoe, Yasen, Velikiy Ostrov, Oster, Beloe): </w:t>
            </w:r>
            <w:r>
              <w:rPr>
                <w:sz w:val="20"/>
              </w:rPr>
              <w:t>6%</w:t>
            </w:r>
          </w:p>
          <w:p w14:paraId="64BC150D" w14:textId="77777777" w:rsidR="00F622E5" w:rsidRDefault="00F622E5" w:rsidP="00051F9D">
            <w:r>
              <w:rPr>
                <w:sz w:val="20"/>
              </w:rPr>
              <w:t>Central Cluster (</w:t>
            </w:r>
            <w:r>
              <w:rPr>
                <w:color w:val="000000"/>
                <w:sz w:val="20"/>
              </w:rPr>
              <w:t>Ushanskoe, Chertovo boloto, Surazhinskoe, Turshevka-Chertovo, Ositskoe): 6%</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08C5C"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lastRenderedPageBreak/>
              <w:t>Contract is under</w:t>
            </w:r>
          </w:p>
          <w:p w14:paraId="449569D5"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concluding for</w:t>
            </w:r>
          </w:p>
          <w:p w14:paraId="3309E400"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assessment of</w:t>
            </w:r>
          </w:p>
          <w:p w14:paraId="1D7CA2C1"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emission reduction</w:t>
            </w:r>
          </w:p>
          <w:p w14:paraId="517C75EB"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in Yelnya after</w:t>
            </w:r>
          </w:p>
          <w:p w14:paraId="2EC48DDE"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completion of</w:t>
            </w:r>
          </w:p>
          <w:p w14:paraId="45833ACA"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works on</w:t>
            </w:r>
          </w:p>
          <w:p w14:paraId="5673399D"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restoration of</w:t>
            </w:r>
          </w:p>
          <w:p w14:paraId="1D761AE6" w14:textId="77777777" w:rsidR="00F622E5" w:rsidRDefault="00F622E5" w:rsidP="00051F9D">
            <w:r>
              <w:rPr>
                <w:rFonts w:ascii="PalatinoLinotype-Roman" w:hAnsi="PalatinoLinotype-Roman" w:cs="PalatinoLinotype-Roman"/>
                <w:sz w:val="20"/>
              </w:rPr>
              <w:t>hydrological regime.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F29B62" w14:textId="77777777" w:rsidR="00F622E5" w:rsidRDefault="00F622E5" w:rsidP="00051F9D">
            <w:pPr>
              <w:rPr>
                <w:sz w:val="20"/>
              </w:rPr>
            </w:pPr>
            <w:r>
              <w:rPr>
                <w:sz w:val="20"/>
              </w:rPr>
              <w:t>Each of the 3 clusters: 42%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3FD06D" w14:textId="77777777" w:rsidR="00F622E5" w:rsidRDefault="00F622E5" w:rsidP="00051F9D">
            <w:pPr>
              <w:rPr>
                <w:sz w:val="20"/>
              </w:rPr>
            </w:pPr>
            <w:r>
              <w:rPr>
                <w:sz w:val="20"/>
              </w:rPr>
              <w:t>METT Scorecard</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2BA690" w14:textId="77777777" w:rsidR="00F622E5" w:rsidRDefault="00F622E5" w:rsidP="00051F9D">
            <w:pPr>
              <w:autoSpaceDE w:val="0"/>
              <w:rPr>
                <w:rFonts w:ascii="PalatinoLinotype-Roman" w:hAnsi="PalatinoLinotype-Roman" w:cs="PalatinoLinotype-Roman"/>
                <w:sz w:val="18"/>
                <w:szCs w:val="18"/>
              </w:rPr>
            </w:pPr>
            <w:r>
              <w:rPr>
                <w:rFonts w:ascii="PalatinoLinotype-Roman" w:hAnsi="PalatinoLinotype-Roman" w:cs="PalatinoLinotype-Roman"/>
                <w:sz w:val="18"/>
                <w:szCs w:val="18"/>
              </w:rPr>
              <w:t>As above (see</w:t>
            </w:r>
          </w:p>
          <w:p w14:paraId="18A1A84C" w14:textId="77777777" w:rsidR="00F622E5" w:rsidRDefault="00F622E5" w:rsidP="00051F9D">
            <w:pPr>
              <w:autoSpaceDE w:val="0"/>
              <w:rPr>
                <w:rFonts w:ascii="PalatinoLinotype-Roman" w:hAnsi="PalatinoLinotype-Roman" w:cs="PalatinoLinotype-Roman"/>
                <w:sz w:val="18"/>
                <w:szCs w:val="18"/>
              </w:rPr>
            </w:pPr>
            <w:r>
              <w:rPr>
                <w:rFonts w:ascii="PalatinoLinotype-Roman" w:hAnsi="PalatinoLinotype-Roman" w:cs="PalatinoLinotype-Roman"/>
                <w:sz w:val="18"/>
                <w:szCs w:val="18"/>
              </w:rPr>
              <w:t>indicator on</w:t>
            </w:r>
          </w:p>
          <w:p w14:paraId="0CC2381D" w14:textId="77777777" w:rsidR="00F622E5" w:rsidRDefault="00F622E5" w:rsidP="00051F9D">
            <w:pPr>
              <w:autoSpaceDE w:val="0"/>
              <w:rPr>
                <w:rFonts w:ascii="PalatinoLinotype-Roman" w:hAnsi="PalatinoLinotype-Roman" w:cs="PalatinoLinotype-Roman"/>
                <w:sz w:val="18"/>
                <w:szCs w:val="18"/>
              </w:rPr>
            </w:pPr>
            <w:r>
              <w:rPr>
                <w:rFonts w:ascii="PalatinoLinotype-Roman" w:hAnsi="PalatinoLinotype-Roman" w:cs="PalatinoLinotype-Roman"/>
                <w:sz w:val="18"/>
                <w:szCs w:val="18"/>
              </w:rPr>
              <w:t>Yelnya and</w:t>
            </w:r>
          </w:p>
          <w:p w14:paraId="11EF7579" w14:textId="77777777" w:rsidR="00F622E5" w:rsidRDefault="00F622E5" w:rsidP="00051F9D">
            <w:pPr>
              <w:spacing w:line="0" w:lineRule="atLeast"/>
            </w:pPr>
            <w:r>
              <w:rPr>
                <w:rFonts w:ascii="PalatinoLinotype-Roman" w:hAnsi="PalatinoLinotype-Roman" w:cs="PalatinoLinotype-Roman"/>
                <w:sz w:val="18"/>
                <w:szCs w:val="18"/>
              </w:rPr>
              <w:t>Morochno).</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A5AA1" w14:textId="77777777" w:rsidR="00F622E5" w:rsidRPr="00DF235B" w:rsidRDefault="00F622E5" w:rsidP="00051F9D">
            <w:pPr>
              <w:spacing w:line="0" w:lineRule="atLeast"/>
              <w:rPr>
                <w:rFonts w:ascii="Palatino Linotype" w:eastAsia="Palatino Linotype" w:hAnsi="Palatino Linotype"/>
                <w:b/>
                <w:color w:val="000000" w:themeColor="text1"/>
                <w:sz w:val="20"/>
              </w:rPr>
            </w:pPr>
            <w:r w:rsidRPr="00DF235B">
              <w:rPr>
                <w:rFonts w:ascii="Palatino Linotype" w:eastAsia="Palatino Linotype" w:hAnsi="Palatino Linotype"/>
                <w:b/>
                <w:color w:val="000000" w:themeColor="text1"/>
                <w:sz w:val="20"/>
                <w:highlight w:val="green"/>
              </w:rPr>
              <w:t>Achieved:</w:t>
            </w:r>
            <w:r w:rsidR="008E1A24">
              <w:rPr>
                <w:rFonts w:ascii="Palatino Linotype" w:eastAsia="Palatino Linotype" w:hAnsi="Palatino Linotype"/>
                <w:b/>
                <w:color w:val="000000" w:themeColor="text1"/>
                <w:sz w:val="20"/>
              </w:rPr>
              <w:t xml:space="preserve"> Rating HS</w:t>
            </w:r>
          </w:p>
          <w:p w14:paraId="32F3AAC1" w14:textId="77777777" w:rsidR="00F622E5" w:rsidRDefault="00F622E5" w:rsidP="00051F9D">
            <w:pPr>
              <w:spacing w:line="0" w:lineRule="atLeast"/>
              <w:rPr>
                <w:rFonts w:ascii="Palatino Linotype" w:eastAsia="Palatino Linotype" w:hAnsi="Palatino Linotype"/>
                <w:b/>
                <w:sz w:val="20"/>
              </w:rPr>
            </w:pPr>
          </w:p>
          <w:p w14:paraId="48EA86E7" w14:textId="77777777" w:rsidR="00F622E5" w:rsidRPr="00666080" w:rsidRDefault="00F622E5" w:rsidP="00051F9D">
            <w:pPr>
              <w:spacing w:line="0" w:lineRule="atLeast"/>
              <w:rPr>
                <w:rFonts w:ascii="Palatino Linotype" w:eastAsia="Palatino Linotype" w:hAnsi="Palatino Linotype"/>
                <w:sz w:val="20"/>
              </w:rPr>
            </w:pPr>
            <w:r w:rsidRPr="00666080">
              <w:rPr>
                <w:rFonts w:eastAsia="Palatino Linotype"/>
                <w:sz w:val="20"/>
              </w:rPr>
              <w:t>Each of the 3 clusters of newly established regional zakazniki are scored in the June 2017 METT as 45%. This actually exceeds the target (42%) and</w:t>
            </w:r>
            <w:r>
              <w:rPr>
                <w:rFonts w:ascii="Palatino Linotype" w:eastAsia="Palatino Linotype" w:hAnsi="Palatino Linotype"/>
                <w:sz w:val="20"/>
              </w:rPr>
              <w:t xml:space="preserve"> </w:t>
            </w:r>
            <w:r>
              <w:rPr>
                <w:rFonts w:cs="Calibri"/>
                <w:sz w:val="20"/>
              </w:rPr>
              <w:t xml:space="preserve">was achieved through strengthening of its protective status to reserves of local importance; local authorities duly approved documents, containing restrictive measures to maintain ecological status of the territories. Additional measures on rehabilitation of the reserve's hydrological regime </w:t>
            </w:r>
          </w:p>
        </w:tc>
      </w:tr>
      <w:tr w:rsidR="00F622E5" w14:paraId="5AF60923" w14:textId="77777777" w:rsidTr="00F622E5">
        <w:tc>
          <w:tcPr>
            <w:tcW w:w="18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8AA4FB" w14:textId="77777777" w:rsidR="00F622E5" w:rsidRDefault="00F622E5" w:rsidP="00051F9D">
            <w:pPr>
              <w:spacing w:line="0" w:lineRule="atLeast"/>
              <w:rPr>
                <w:rFonts w:ascii="Palatino Linotype" w:eastAsia="Palatino Linotype" w:hAnsi="Palatino Linotype"/>
                <w:b/>
                <w:sz w:val="20"/>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82087" w14:textId="77777777" w:rsidR="00F622E5" w:rsidRDefault="00F622E5" w:rsidP="00051F9D">
            <w:pPr>
              <w:pStyle w:val="TableText"/>
            </w:pPr>
            <w:r>
              <w:t>A network of caretakers is operational in the internationally important peatland PAs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34B1BD" w14:textId="77777777" w:rsidR="00F622E5" w:rsidRDefault="00F622E5" w:rsidP="00051F9D">
            <w:pPr>
              <w:pStyle w:val="TableText"/>
            </w:pPr>
            <w:r>
              <w:t>At present, system of local caretakers are in 8 important peatland PAs</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35936" w14:textId="77777777" w:rsidR="00F622E5" w:rsidRDefault="00F622E5" w:rsidP="00051F9D">
            <w:pPr>
              <w:autoSpaceDE w:val="0"/>
              <w:rPr>
                <w:rFonts w:ascii="PalatinoLinotype-Roman" w:hAnsi="PalatinoLinotype-Roman" w:cs="PalatinoLinotype-Roman"/>
                <w:color w:val="FF0000"/>
                <w:sz w:val="20"/>
              </w:rPr>
            </w:pPr>
            <w:r>
              <w:rPr>
                <w:rFonts w:ascii="PalatinoLinotype-Roman" w:hAnsi="PalatinoLinotype-Roman" w:cs="PalatinoLinotype-Roman"/>
                <w:color w:val="FF0000"/>
                <w:sz w:val="20"/>
              </w:rPr>
              <w:t>Activities are</w:t>
            </w:r>
          </w:p>
          <w:p w14:paraId="2FD20CEA" w14:textId="77777777" w:rsidR="00F622E5" w:rsidRDefault="00F622E5" w:rsidP="00051F9D">
            <w:pPr>
              <w:autoSpaceDE w:val="0"/>
            </w:pPr>
            <w:r>
              <w:rPr>
                <w:rFonts w:ascii="PalatinoLinotype-Roman" w:hAnsi="PalatinoLinotype-Roman" w:cs="PalatinoLinotype-Roman"/>
                <w:color w:val="FF0000"/>
                <w:sz w:val="20"/>
              </w:rPr>
              <w:t>planned for 2014-</w:t>
            </w:r>
            <w:r>
              <w:rPr>
                <w:rFonts w:ascii="PalatinoLinotype-Roman" w:hAnsi="PalatinoLinotype-Roman" w:cs="PalatinoLinotype-Roman"/>
                <w:color w:val="FF0000"/>
                <w:sz w:val="20"/>
              </w:rPr>
              <w:softHyphen/>
              <w:t>‐</w:t>
            </w:r>
            <w:r>
              <w:rPr>
                <w:rFonts w:ascii="MS Gothic" w:eastAsia="MS Gothic" w:hAnsi="MS Gothic" w:cs="MS Gothic"/>
                <w:color w:val="FF0000"/>
                <w:sz w:val="20"/>
              </w:rPr>
              <w:noBreakHyphen/>
            </w:r>
          </w:p>
          <w:p w14:paraId="284639E0" w14:textId="77777777" w:rsidR="00F622E5" w:rsidRDefault="00F622E5" w:rsidP="00051F9D">
            <w:pPr>
              <w:pStyle w:val="TableText"/>
            </w:pPr>
            <w:r>
              <w:rPr>
                <w:rFonts w:ascii="PalatinoLinotype-Roman" w:hAnsi="PalatinoLinotype-Roman" w:cs="PalatinoLinotype-Roman"/>
                <w:color w:val="FF0000"/>
              </w:rPr>
              <w:t>2016</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26FC66"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Network exists for</w:t>
            </w:r>
          </w:p>
          <w:p w14:paraId="57ADAD78"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18 internationally</w:t>
            </w:r>
          </w:p>
          <w:p w14:paraId="3CE4BB52"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important peatland</w:t>
            </w:r>
          </w:p>
          <w:p w14:paraId="2DF313C1" w14:textId="77777777" w:rsidR="00F622E5" w:rsidRDefault="00F622E5" w:rsidP="00051F9D">
            <w:pPr>
              <w:pStyle w:val="TableText"/>
            </w:pPr>
            <w:r>
              <w:rPr>
                <w:rFonts w:ascii="PalatinoLinotype-Roman" w:hAnsi="PalatinoLinotype-Roman" w:cs="PalatinoLinotype-Roman"/>
              </w:rPr>
              <w:t>PAs by Year 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499A38"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Field reports from</w:t>
            </w:r>
          </w:p>
          <w:p w14:paraId="5FAE3EA4" w14:textId="77777777" w:rsidR="00F622E5" w:rsidRDefault="00F622E5" w:rsidP="00051F9D">
            <w:pPr>
              <w:pStyle w:val="TableText"/>
            </w:pPr>
            <w:r>
              <w:rPr>
                <w:rFonts w:ascii="PalatinoLinotype-Roman" w:hAnsi="PalatinoLinotype-Roman" w:cs="PalatinoLinotype-Roman"/>
              </w:rPr>
              <w:t>caretakers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A613C9" w14:textId="77777777" w:rsidR="00F622E5" w:rsidRDefault="00F622E5" w:rsidP="00051F9D">
            <w:pPr>
              <w:autoSpaceDE w:val="0"/>
            </w:pPr>
            <w:r>
              <w:rPr>
                <w:rFonts w:ascii="PalatinoLinotype-Bold" w:hAnsi="PalatinoLinotype-Bold" w:cs="PalatinoLinotype-Bold"/>
                <w:b/>
                <w:bCs/>
                <w:sz w:val="20"/>
              </w:rPr>
              <w:t>Not started</w:t>
            </w:r>
            <w:r>
              <w:rPr>
                <w:rFonts w:ascii="PalatinoLinotype-Roman" w:hAnsi="PalatinoLinotype-Roman" w:cs="PalatinoLinotype-Roman"/>
                <w:sz w:val="20"/>
              </w:rPr>
              <w:t>. As a</w:t>
            </w:r>
          </w:p>
          <w:p w14:paraId="1051E9AD"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result, it is</w:t>
            </w:r>
          </w:p>
          <w:p w14:paraId="317E5BA7"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impossible for the</w:t>
            </w:r>
          </w:p>
          <w:p w14:paraId="578EEC49"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MTR to comment</w:t>
            </w:r>
          </w:p>
          <w:p w14:paraId="210B8576"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on how effective</w:t>
            </w:r>
          </w:p>
          <w:p w14:paraId="520BCAA5"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this ‘network’ of caretakers is being</w:t>
            </w:r>
          </w:p>
          <w:p w14:paraId="296A006C"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in improving the</w:t>
            </w:r>
          </w:p>
          <w:p w14:paraId="629EF8F6"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management of the</w:t>
            </w:r>
          </w:p>
          <w:p w14:paraId="07C1EB62"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peatlands (see</w:t>
            </w:r>
          </w:p>
          <w:p w14:paraId="356FC54D"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comment in PRF</w:t>
            </w:r>
          </w:p>
          <w:p w14:paraId="1BF0E561"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analysis in Section</w:t>
            </w:r>
          </w:p>
          <w:p w14:paraId="039C7BE1"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4.1.2); the TE</w:t>
            </w:r>
          </w:p>
          <w:p w14:paraId="25491EB6"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should examine</w:t>
            </w:r>
          </w:p>
          <w:p w14:paraId="012BF9E6"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this issue</w:t>
            </w:r>
          </w:p>
          <w:p w14:paraId="0F1E8E80"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lastRenderedPageBreak/>
              <w:t>including securing</w:t>
            </w:r>
          </w:p>
          <w:p w14:paraId="224D82D8"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evidence that there</w:t>
            </w:r>
          </w:p>
          <w:p w14:paraId="12A15C3F"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is a marked impact</w:t>
            </w:r>
          </w:p>
          <w:p w14:paraId="535C8875" w14:textId="77777777" w:rsidR="00F622E5" w:rsidRDefault="00F622E5" w:rsidP="00051F9D">
            <w:pPr>
              <w:spacing w:line="0" w:lineRule="atLeast"/>
            </w:pPr>
            <w:r>
              <w:rPr>
                <w:rFonts w:ascii="PalatinoLinotype-Roman" w:hAnsi="PalatinoLinotype-Roman" w:cs="PalatinoLinotype-Roman"/>
                <w:sz w:val="20"/>
              </w:rPr>
              <w:t>on effectiveness.</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EBCF1A" w14:textId="77777777" w:rsidR="00F622E5" w:rsidRPr="00DF235B" w:rsidRDefault="00F622E5" w:rsidP="00051F9D">
            <w:pPr>
              <w:spacing w:line="0" w:lineRule="atLeast"/>
              <w:rPr>
                <w:rFonts w:ascii="Palatino Linotype" w:eastAsia="Palatino Linotype" w:hAnsi="Palatino Linotype"/>
                <w:b/>
                <w:color w:val="000000" w:themeColor="text1"/>
                <w:sz w:val="20"/>
              </w:rPr>
            </w:pPr>
            <w:r w:rsidRPr="00DF235B">
              <w:rPr>
                <w:rFonts w:ascii="Palatino Linotype" w:eastAsia="Palatino Linotype" w:hAnsi="Palatino Linotype"/>
                <w:b/>
                <w:color w:val="000000" w:themeColor="text1"/>
                <w:sz w:val="20"/>
                <w:highlight w:val="green"/>
              </w:rPr>
              <w:lastRenderedPageBreak/>
              <w:t>Achieved:</w:t>
            </w:r>
            <w:r w:rsidRPr="00DF235B">
              <w:rPr>
                <w:rFonts w:ascii="Palatino Linotype" w:eastAsia="Palatino Linotype" w:hAnsi="Palatino Linotype"/>
                <w:b/>
                <w:color w:val="000000" w:themeColor="text1"/>
                <w:sz w:val="20"/>
              </w:rPr>
              <w:t xml:space="preserve"> </w:t>
            </w:r>
            <w:r w:rsidR="008E1A24">
              <w:rPr>
                <w:rFonts w:ascii="Palatino Linotype" w:eastAsia="Palatino Linotype" w:hAnsi="Palatino Linotype"/>
                <w:b/>
                <w:color w:val="000000" w:themeColor="text1"/>
                <w:sz w:val="20"/>
              </w:rPr>
              <w:t xml:space="preserve"> Rating S</w:t>
            </w:r>
          </w:p>
          <w:p w14:paraId="3474EB78" w14:textId="77777777" w:rsidR="00F622E5" w:rsidRDefault="00F622E5" w:rsidP="00051F9D">
            <w:pPr>
              <w:spacing w:line="0" w:lineRule="atLeast"/>
              <w:rPr>
                <w:rFonts w:ascii="Palatino Linotype" w:eastAsia="Palatino Linotype" w:hAnsi="Palatino Linotype"/>
                <w:b/>
                <w:sz w:val="20"/>
              </w:rPr>
            </w:pPr>
          </w:p>
          <w:p w14:paraId="047A17F7" w14:textId="77777777" w:rsidR="00F622E5" w:rsidRPr="00666080" w:rsidRDefault="00F622E5" w:rsidP="00666080">
            <w:pPr>
              <w:spacing w:line="0" w:lineRule="atLeast"/>
              <w:rPr>
                <w:rFonts w:eastAsia="Palatino Linotype"/>
                <w:sz w:val="20"/>
              </w:rPr>
            </w:pPr>
            <w:r w:rsidRPr="00666080">
              <w:rPr>
                <w:sz w:val="20"/>
              </w:rPr>
              <w:t xml:space="preserve">Agreement was concluded in 2015 with the key environmental NGO in Belarus - Akhove Ptushal Batskauschyny (Birdlife) and based on their existing experience </w:t>
            </w:r>
            <w:r w:rsidRPr="00666080">
              <w:rPr>
                <w:rFonts w:eastAsia="Palatino Linotype"/>
                <w:sz w:val="20"/>
              </w:rPr>
              <w:t>10 new reserves were targeted to introduce the warden / c</w:t>
            </w:r>
            <w:r w:rsidR="00FF6239">
              <w:rPr>
                <w:rFonts w:eastAsia="Palatino Linotype"/>
                <w:sz w:val="20"/>
              </w:rPr>
              <w:t>aretaker approach (8 original PA</w:t>
            </w:r>
            <w:r w:rsidRPr="00666080">
              <w:rPr>
                <w:rFonts w:eastAsia="Palatino Linotype"/>
                <w:sz w:val="20"/>
              </w:rPr>
              <w:t xml:space="preserve">s with wardens plus 10 new-total of 18 reserves with warden system in place). Number of wardens equals 120 people – interviews with contractor, beneficiaries (i.e. PA staff) and wardens found approach was working well so far and overall </w:t>
            </w:r>
            <w:r w:rsidRPr="00666080">
              <w:rPr>
                <w:rFonts w:eastAsia="Palatino Linotype"/>
                <w:sz w:val="20"/>
              </w:rPr>
              <w:lastRenderedPageBreak/>
              <w:t>see</w:t>
            </w:r>
            <w:r w:rsidR="00FF6239">
              <w:rPr>
                <w:rFonts w:eastAsia="Palatino Linotype"/>
                <w:sz w:val="20"/>
              </w:rPr>
              <w:t>n positively by local people, PA</w:t>
            </w:r>
            <w:r w:rsidRPr="00666080">
              <w:rPr>
                <w:rFonts w:eastAsia="Palatino Linotype"/>
                <w:sz w:val="20"/>
              </w:rPr>
              <w:t>s and local authorities.</w:t>
            </w:r>
          </w:p>
        </w:tc>
      </w:tr>
      <w:tr w:rsidR="00F622E5" w14:paraId="3FDDD688" w14:textId="77777777" w:rsidTr="00F622E5">
        <w:tc>
          <w:tcPr>
            <w:tcW w:w="18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97C93" w14:textId="77777777" w:rsidR="00F622E5" w:rsidRDefault="00F622E5" w:rsidP="00051F9D">
            <w:pPr>
              <w:spacing w:line="0" w:lineRule="atLeast"/>
              <w:rPr>
                <w:rFonts w:ascii="Palatino Linotype" w:eastAsia="Palatino Linotype" w:hAnsi="Palatino Linotype"/>
                <w:b/>
                <w:sz w:val="20"/>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BCECB7" w14:textId="77777777" w:rsidR="00F622E5" w:rsidRDefault="00F622E5" w:rsidP="00051F9D">
            <w:pPr>
              <w:pStyle w:val="TableText"/>
            </w:pPr>
            <w:r>
              <w:t>Plans for restoration of hydrological regime in the  Yelnya peatland PA are elaborated and implemented</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D2161A" w14:textId="77777777" w:rsidR="00F622E5" w:rsidRDefault="00F622E5" w:rsidP="00051F9D">
            <w:pPr>
              <w:pStyle w:val="TableText"/>
            </w:pPr>
            <w:r>
              <w:t>Plan for Yelnya at the stage of elaboration, but not finished and not implemented.</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6B365"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The project is</w:t>
            </w:r>
          </w:p>
          <w:p w14:paraId="653CFC43"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developed and</w:t>
            </w:r>
          </w:p>
          <w:p w14:paraId="6FA6769F"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passing through</w:t>
            </w:r>
          </w:p>
          <w:p w14:paraId="60219B42"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state ecological</w:t>
            </w:r>
          </w:p>
          <w:p w14:paraId="044E2998"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expertise. Project is</w:t>
            </w:r>
          </w:p>
          <w:p w14:paraId="459E4DF0"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expected to be</w:t>
            </w:r>
          </w:p>
          <w:p w14:paraId="6520BFFC"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completed by</w:t>
            </w:r>
          </w:p>
          <w:p w14:paraId="3472118C" w14:textId="77777777" w:rsidR="00F622E5" w:rsidRDefault="00F622E5" w:rsidP="00051F9D">
            <w:pPr>
              <w:pStyle w:val="TableText"/>
            </w:pPr>
            <w:r>
              <w:rPr>
                <w:rFonts w:ascii="PalatinoLinotype-Roman" w:hAnsi="PalatinoLinotype-Roman" w:cs="PalatinoLinotype-Roman"/>
              </w:rPr>
              <w:t>December 2015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17EA06" w14:textId="77777777" w:rsidR="00F622E5" w:rsidRDefault="00F622E5" w:rsidP="00051F9D">
            <w:pPr>
              <w:pStyle w:val="TableText"/>
            </w:pPr>
            <w:r>
              <w:t>Plans are elaborated and implemented by Year 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9AA92" w14:textId="77777777" w:rsidR="00F622E5" w:rsidRDefault="00F622E5" w:rsidP="00051F9D">
            <w:pPr>
              <w:pStyle w:val="TableText"/>
            </w:pPr>
            <w:r>
              <w:t>Documentation in Min. of Env., District authorities, and PA management units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9153F7" w14:textId="77777777" w:rsidR="00F622E5" w:rsidRDefault="00F622E5" w:rsidP="00051F9D">
            <w:pPr>
              <w:autoSpaceDE w:val="0"/>
              <w:rPr>
                <w:rFonts w:ascii="PalatinoLinotype-Roman" w:hAnsi="PalatinoLinotype-Roman" w:cs="PalatinoLinotype-Roman"/>
                <w:sz w:val="20"/>
                <w:shd w:val="clear" w:color="auto" w:fill="FFFF00"/>
              </w:rPr>
            </w:pPr>
            <w:r>
              <w:rPr>
                <w:rFonts w:ascii="PalatinoLinotype-Roman" w:hAnsi="PalatinoLinotype-Roman" w:cs="PalatinoLinotype-Roman"/>
                <w:sz w:val="20"/>
                <w:shd w:val="clear" w:color="auto" w:fill="FFFF00"/>
              </w:rPr>
              <w:t>On target to be</w:t>
            </w:r>
          </w:p>
          <w:p w14:paraId="434F1C06" w14:textId="77777777" w:rsidR="00F622E5" w:rsidRDefault="00F622E5" w:rsidP="00051F9D">
            <w:pPr>
              <w:autoSpaceDE w:val="0"/>
            </w:pPr>
            <w:r>
              <w:rPr>
                <w:rFonts w:ascii="PalatinoLinotype-Roman" w:hAnsi="PalatinoLinotype-Roman" w:cs="PalatinoLinotype-Roman"/>
                <w:sz w:val="20"/>
                <w:shd w:val="clear" w:color="auto" w:fill="FFFF00"/>
              </w:rPr>
              <w:t>achieved.</w:t>
            </w:r>
          </w:p>
          <w:p w14:paraId="4CF2DE3B"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Progress is</w:t>
            </w:r>
          </w:p>
          <w:p w14:paraId="1C446549"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satisfactory with</w:t>
            </w:r>
          </w:p>
          <w:p w14:paraId="06EE71EC"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the plans currently</w:t>
            </w:r>
          </w:p>
          <w:p w14:paraId="04951A65"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under review. As</w:t>
            </w:r>
          </w:p>
          <w:p w14:paraId="672235E2"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indicated, the</w:t>
            </w:r>
          </w:p>
          <w:p w14:paraId="267A0ADA"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process is expected</w:t>
            </w:r>
          </w:p>
          <w:p w14:paraId="32FF0851"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to be complete by</w:t>
            </w:r>
          </w:p>
          <w:p w14:paraId="7CEECAF6" w14:textId="77777777" w:rsidR="00F622E5" w:rsidRDefault="00F622E5" w:rsidP="00051F9D">
            <w:pPr>
              <w:spacing w:line="0" w:lineRule="atLeast"/>
            </w:pPr>
            <w:r>
              <w:rPr>
                <w:rFonts w:ascii="PalatinoLinotype-Roman" w:hAnsi="PalatinoLinotype-Roman" w:cs="PalatinoLinotype-Roman"/>
                <w:sz w:val="20"/>
              </w:rPr>
              <w:t>December 2015.</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ED40C4" w14:textId="77777777" w:rsidR="00F622E5" w:rsidRDefault="00F622E5" w:rsidP="00051F9D">
            <w:pPr>
              <w:spacing w:line="0" w:lineRule="atLeast"/>
              <w:rPr>
                <w:rFonts w:ascii="Palatino Linotype" w:eastAsia="Palatino Linotype" w:hAnsi="Palatino Linotype"/>
                <w:b/>
                <w:sz w:val="20"/>
              </w:rPr>
            </w:pPr>
            <w:r w:rsidRPr="00F622E5">
              <w:rPr>
                <w:rFonts w:ascii="Palatino Linotype" w:eastAsia="Palatino Linotype" w:hAnsi="Palatino Linotype"/>
                <w:b/>
                <w:sz w:val="20"/>
                <w:highlight w:val="green"/>
              </w:rPr>
              <w:t>Achieved</w:t>
            </w:r>
            <w:r w:rsidR="008E1A24">
              <w:rPr>
                <w:rFonts w:ascii="Palatino Linotype" w:eastAsia="Palatino Linotype" w:hAnsi="Palatino Linotype"/>
                <w:b/>
                <w:sz w:val="20"/>
              </w:rPr>
              <w:t xml:space="preserve"> Rating: S</w:t>
            </w:r>
          </w:p>
          <w:p w14:paraId="7BDA93B7" w14:textId="77777777" w:rsidR="00F622E5" w:rsidRPr="00E9045B" w:rsidRDefault="00F622E5" w:rsidP="00051F9D">
            <w:pPr>
              <w:spacing w:line="0" w:lineRule="atLeast"/>
              <w:rPr>
                <w:rFonts w:eastAsia="Palatino Linotype"/>
                <w:b/>
                <w:sz w:val="20"/>
              </w:rPr>
            </w:pPr>
            <w:r>
              <w:rPr>
                <w:rFonts w:cs="Calibri"/>
                <w:sz w:val="20"/>
              </w:rPr>
              <w:t>Plans for rehabilitation of hydrological regime in the Yelnya peatland PA are elaborated and implemented. All canals that drained the bog were blocked by a cascade of dams. It resulted in the restoration of hydrological regime of the bog. The project launched a comprehensive monitoring in the territory to evaluate results of the project interventions.</w:t>
            </w:r>
          </w:p>
          <w:p w14:paraId="0B61BEB5" w14:textId="77777777" w:rsidR="00F622E5" w:rsidRPr="00DF235B" w:rsidRDefault="00F622E5" w:rsidP="00051F9D">
            <w:pPr>
              <w:spacing w:line="0" w:lineRule="atLeast"/>
              <w:rPr>
                <w:rFonts w:ascii="Palatino Linotype" w:eastAsia="Palatino Linotype" w:hAnsi="Palatino Linotype"/>
                <w:sz w:val="20"/>
              </w:rPr>
            </w:pPr>
            <w:r w:rsidRPr="00E9045B">
              <w:rPr>
                <w:rFonts w:eastAsia="Palatino Linotype"/>
                <w:sz w:val="20"/>
              </w:rPr>
              <w:t xml:space="preserve">See PIR 2016 </w:t>
            </w:r>
          </w:p>
        </w:tc>
      </w:tr>
      <w:tr w:rsidR="00F622E5" w14:paraId="0139D132" w14:textId="77777777" w:rsidTr="00F622E5">
        <w:tc>
          <w:tcPr>
            <w:tcW w:w="18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C02C3" w14:textId="77777777" w:rsidR="00F622E5" w:rsidRDefault="00F622E5" w:rsidP="00051F9D">
            <w:pPr>
              <w:spacing w:line="0" w:lineRule="atLeast"/>
              <w:rPr>
                <w:rFonts w:ascii="Palatino Linotype" w:eastAsia="Palatino Linotype" w:hAnsi="Palatino Linotype"/>
                <w:b/>
                <w:sz w:val="20"/>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2C721" w14:textId="77777777" w:rsidR="00F622E5" w:rsidRDefault="00F622E5" w:rsidP="00051F9D">
            <w:pPr>
              <w:pStyle w:val="TableText"/>
            </w:pPr>
            <w:r>
              <w:t>Increase in local tourism organization income from wildlife viewing</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1E4A74" w14:textId="77777777" w:rsidR="00F622E5" w:rsidRDefault="00F622E5" w:rsidP="00051F9D">
            <w:pPr>
              <w:pStyle w:val="TableText"/>
            </w:pPr>
            <w:r>
              <w:t>Approx. $1200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B1B94"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The project is</w:t>
            </w:r>
          </w:p>
          <w:p w14:paraId="5BFDFBFE"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developed and</w:t>
            </w:r>
          </w:p>
          <w:p w14:paraId="39B92973"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passing through</w:t>
            </w:r>
          </w:p>
          <w:p w14:paraId="0F77E304"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state ecological</w:t>
            </w:r>
          </w:p>
          <w:p w14:paraId="054CD9D0"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expertise. Project is</w:t>
            </w:r>
          </w:p>
          <w:p w14:paraId="704CAD5E"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expected to be</w:t>
            </w:r>
          </w:p>
          <w:p w14:paraId="48A3E0D1"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completed by</w:t>
            </w:r>
          </w:p>
          <w:p w14:paraId="51F47A88" w14:textId="77777777" w:rsidR="00F622E5" w:rsidRDefault="00F622E5" w:rsidP="00051F9D">
            <w:pPr>
              <w:pStyle w:val="TableText"/>
            </w:pPr>
            <w:r>
              <w:rPr>
                <w:rFonts w:ascii="PalatinoLinotype-Roman" w:hAnsi="PalatinoLinotype-Roman" w:cs="PalatinoLinotype-Roman"/>
              </w:rPr>
              <w:t>December 2015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0D8D9F" w14:textId="77777777" w:rsidR="00F622E5" w:rsidRDefault="00F622E5" w:rsidP="00051F9D">
            <w:pPr>
              <w:pStyle w:val="TableText"/>
            </w:pPr>
            <w:r>
              <w:t>Increase in revenue from wildlife viewers estimated at $5,000 per year at all pilots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FEDAEA" w14:textId="77777777" w:rsidR="00F622E5" w:rsidRDefault="00F622E5" w:rsidP="00051F9D">
            <w:pPr>
              <w:pStyle w:val="TableText"/>
            </w:pPr>
            <w:r>
              <w:t>Final evaluation</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2107CA" w14:textId="77777777" w:rsidR="00F622E5" w:rsidRDefault="00F622E5" w:rsidP="00051F9D">
            <w:pPr>
              <w:autoSpaceDE w:val="0"/>
              <w:rPr>
                <w:rFonts w:ascii="PalatinoLinotype-Roman" w:hAnsi="PalatinoLinotype-Roman" w:cs="PalatinoLinotype-Roman"/>
                <w:color w:val="FF0000"/>
                <w:sz w:val="20"/>
              </w:rPr>
            </w:pPr>
            <w:r>
              <w:rPr>
                <w:rFonts w:ascii="PalatinoLinotype-Roman" w:hAnsi="PalatinoLinotype-Roman" w:cs="PalatinoLinotype-Roman"/>
                <w:color w:val="FF0000"/>
                <w:sz w:val="20"/>
              </w:rPr>
              <w:t>Unable to</w:t>
            </w:r>
          </w:p>
          <w:p w14:paraId="3334C6D8" w14:textId="77777777" w:rsidR="00F622E5" w:rsidRDefault="00F622E5" w:rsidP="00051F9D">
            <w:pPr>
              <w:autoSpaceDE w:val="0"/>
              <w:rPr>
                <w:rFonts w:ascii="PalatinoLinotype-Roman" w:hAnsi="PalatinoLinotype-Roman" w:cs="PalatinoLinotype-Roman"/>
                <w:color w:val="FF0000"/>
                <w:sz w:val="20"/>
              </w:rPr>
            </w:pPr>
            <w:r>
              <w:rPr>
                <w:rFonts w:ascii="PalatinoLinotype-Roman" w:hAnsi="PalatinoLinotype-Roman" w:cs="PalatinoLinotype-Roman"/>
                <w:color w:val="FF0000"/>
                <w:sz w:val="20"/>
              </w:rPr>
              <w:t>comment or rate.</w:t>
            </w:r>
          </w:p>
          <w:p w14:paraId="0ABD2CFB"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However, see</w:t>
            </w:r>
          </w:p>
          <w:p w14:paraId="16734ADD"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comment in</w:t>
            </w:r>
          </w:p>
          <w:p w14:paraId="600BC42B"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Table 3 (in</w:t>
            </w:r>
          </w:p>
          <w:p w14:paraId="3E719531" w14:textId="77777777" w:rsidR="00F622E5" w:rsidRDefault="00F622E5" w:rsidP="00051F9D">
            <w:pPr>
              <w:spacing w:line="0" w:lineRule="atLeast"/>
            </w:pPr>
            <w:r>
              <w:rPr>
                <w:rFonts w:ascii="PalatinoLinotype-Roman" w:hAnsi="PalatinoLinotype-Roman" w:cs="PalatinoLinotype-Roman"/>
                <w:sz w:val="20"/>
              </w:rPr>
              <w:t>Section 4.1.2).</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753E09" w14:textId="77777777" w:rsidR="008E1A24" w:rsidRPr="008E1A24" w:rsidRDefault="00F622E5" w:rsidP="003D696A">
            <w:pPr>
              <w:spacing w:line="0" w:lineRule="atLeast"/>
              <w:rPr>
                <w:rFonts w:eastAsia="Palatino Linotype"/>
                <w:b/>
                <w:color w:val="000000" w:themeColor="text1"/>
                <w:sz w:val="20"/>
              </w:rPr>
            </w:pPr>
            <w:r w:rsidRPr="008E1A24">
              <w:rPr>
                <w:rFonts w:eastAsia="Palatino Linotype"/>
                <w:b/>
                <w:color w:val="000000" w:themeColor="text1"/>
                <w:sz w:val="20"/>
                <w:highlight w:val="green"/>
              </w:rPr>
              <w:t>Achieved</w:t>
            </w:r>
            <w:r w:rsidR="008E1A24">
              <w:rPr>
                <w:rFonts w:eastAsia="Palatino Linotype"/>
                <w:b/>
                <w:color w:val="000000" w:themeColor="text1"/>
                <w:sz w:val="20"/>
              </w:rPr>
              <w:t xml:space="preserve">   Rating S</w:t>
            </w:r>
          </w:p>
          <w:p w14:paraId="7AD9B2D0" w14:textId="77777777" w:rsidR="00F622E5" w:rsidRPr="003D696A" w:rsidRDefault="00F622E5" w:rsidP="003D696A">
            <w:pPr>
              <w:spacing w:line="0" w:lineRule="atLeast"/>
              <w:rPr>
                <w:rFonts w:eastAsia="Palatino Linotype"/>
                <w:color w:val="000000" w:themeColor="text1"/>
                <w:sz w:val="20"/>
              </w:rPr>
            </w:pPr>
            <w:r w:rsidRPr="003D696A">
              <w:rPr>
                <w:rFonts w:eastAsia="Palatino Linotype"/>
                <w:color w:val="000000" w:themeColor="text1"/>
                <w:sz w:val="20"/>
              </w:rPr>
              <w:t>The total increase in annual revenues from the organization of local tourism as a result of the development of wildlife surveillance increased by 9600 US dollars, from 4,300 to 13,900 US dollars. The total annual number of visitor-observers increased by 2030 people, from 800 to 2830 people.</w:t>
            </w:r>
          </w:p>
          <w:p w14:paraId="0CADC3B6" w14:textId="77777777" w:rsidR="00F622E5" w:rsidRPr="003D696A" w:rsidRDefault="00F622E5" w:rsidP="00051F9D">
            <w:pPr>
              <w:spacing w:line="0" w:lineRule="atLeast"/>
              <w:rPr>
                <w:rFonts w:eastAsia="Palatino Linotype"/>
                <w:color w:val="000000" w:themeColor="text1"/>
                <w:sz w:val="20"/>
              </w:rPr>
            </w:pPr>
          </w:p>
        </w:tc>
      </w:tr>
      <w:tr w:rsidR="00F622E5" w14:paraId="18D8E407" w14:textId="77777777" w:rsidTr="00F622E5">
        <w:tc>
          <w:tcPr>
            <w:tcW w:w="18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B27DC" w14:textId="77777777" w:rsidR="00F622E5" w:rsidRDefault="00F622E5" w:rsidP="00051F9D">
            <w:pPr>
              <w:spacing w:line="0" w:lineRule="atLeast"/>
              <w:rPr>
                <w:rFonts w:ascii="Palatino Linotype" w:eastAsia="Palatino Linotype" w:hAnsi="Palatino Linotype"/>
                <w:b/>
                <w:sz w:val="20"/>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D4DB59" w14:textId="77777777" w:rsidR="00F622E5" w:rsidRDefault="00F622E5" w:rsidP="00051F9D">
            <w:pPr>
              <w:pStyle w:val="TableText"/>
            </w:pPr>
            <w:r>
              <w:t xml:space="preserve">Increase in local hunter association income from </w:t>
            </w:r>
            <w:r>
              <w:lastRenderedPageBreak/>
              <w:t>sustainable hunting</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EF9BB2" w14:textId="77777777" w:rsidR="00F622E5" w:rsidRDefault="00F622E5" w:rsidP="00051F9D">
            <w:pPr>
              <w:pStyle w:val="TableText"/>
            </w:pPr>
            <w:r>
              <w:lastRenderedPageBreak/>
              <w:t>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34B9E5"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Assesment will be</w:t>
            </w:r>
          </w:p>
          <w:p w14:paraId="36CC4731" w14:textId="77777777" w:rsidR="00F622E5" w:rsidRDefault="00F622E5" w:rsidP="00051F9D">
            <w:pPr>
              <w:pStyle w:val="TableText"/>
            </w:pPr>
            <w:r>
              <w:rPr>
                <w:rFonts w:ascii="PalatinoLinotype-Roman" w:hAnsi="PalatinoLinotype-Roman" w:cs="PalatinoLinotype-Roman"/>
              </w:rPr>
              <w:t>conducted in 2015-17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3FF69" w14:textId="77777777" w:rsidR="00F622E5" w:rsidRDefault="00F622E5" w:rsidP="00051F9D">
            <w:pPr>
              <w:pStyle w:val="TableText"/>
            </w:pPr>
            <w:r>
              <w:t>Increase in revenue from sustainable hunting estimated at $2,500 per year per site</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FA4C77" w14:textId="77777777" w:rsidR="00F622E5" w:rsidRDefault="00F622E5" w:rsidP="00051F9D">
            <w:pPr>
              <w:pStyle w:val="TableText"/>
            </w:pPr>
            <w:r>
              <w:t>Final evaluation</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44B98" w14:textId="77777777" w:rsidR="00F622E5" w:rsidRDefault="00F622E5" w:rsidP="00051F9D">
            <w:pPr>
              <w:autoSpaceDE w:val="0"/>
              <w:rPr>
                <w:rFonts w:ascii="PalatinoLinotype-Roman" w:hAnsi="PalatinoLinotype-Roman" w:cs="PalatinoLinotype-Roman"/>
                <w:color w:val="FF0000"/>
                <w:sz w:val="20"/>
              </w:rPr>
            </w:pPr>
            <w:r>
              <w:rPr>
                <w:rFonts w:ascii="PalatinoLinotype-Roman" w:hAnsi="PalatinoLinotype-Roman" w:cs="PalatinoLinotype-Roman"/>
                <w:color w:val="FF0000"/>
                <w:sz w:val="20"/>
              </w:rPr>
              <w:t>Unable to</w:t>
            </w:r>
          </w:p>
          <w:p w14:paraId="05E4E24F" w14:textId="77777777" w:rsidR="00F622E5" w:rsidRDefault="00F622E5" w:rsidP="00051F9D">
            <w:pPr>
              <w:autoSpaceDE w:val="0"/>
              <w:rPr>
                <w:rFonts w:ascii="PalatinoLinotype-Roman" w:hAnsi="PalatinoLinotype-Roman" w:cs="PalatinoLinotype-Roman"/>
                <w:color w:val="FF0000"/>
                <w:sz w:val="20"/>
              </w:rPr>
            </w:pPr>
            <w:r>
              <w:rPr>
                <w:rFonts w:ascii="PalatinoLinotype-Roman" w:hAnsi="PalatinoLinotype-Roman" w:cs="PalatinoLinotype-Roman"/>
                <w:color w:val="FF0000"/>
                <w:sz w:val="20"/>
              </w:rPr>
              <w:t>comment or rate.</w:t>
            </w:r>
          </w:p>
          <w:p w14:paraId="38CAAD3E"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However, see</w:t>
            </w:r>
          </w:p>
          <w:p w14:paraId="5264F45F"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comment in</w:t>
            </w:r>
          </w:p>
          <w:p w14:paraId="05FFB9FB"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Table 3 (in</w:t>
            </w:r>
          </w:p>
          <w:p w14:paraId="3E8E8104" w14:textId="77777777" w:rsidR="00F622E5" w:rsidRDefault="00F622E5" w:rsidP="00051F9D">
            <w:pPr>
              <w:spacing w:line="0" w:lineRule="atLeast"/>
            </w:pPr>
            <w:r>
              <w:rPr>
                <w:rFonts w:ascii="PalatinoLinotype-Roman" w:hAnsi="PalatinoLinotype-Roman" w:cs="PalatinoLinotype-Roman"/>
                <w:sz w:val="20"/>
              </w:rPr>
              <w:t>Section 4.1.2).</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83E15" w14:textId="77777777" w:rsidR="008E1A24" w:rsidRDefault="00F622E5" w:rsidP="003D696A">
            <w:pPr>
              <w:spacing w:line="0" w:lineRule="atLeast"/>
              <w:rPr>
                <w:rFonts w:eastAsia="Palatino Linotype"/>
                <w:color w:val="000000" w:themeColor="text1"/>
                <w:sz w:val="20"/>
              </w:rPr>
            </w:pPr>
            <w:r w:rsidRPr="003D696A">
              <w:rPr>
                <w:rFonts w:eastAsia="Palatino Linotype"/>
                <w:b/>
                <w:color w:val="000000" w:themeColor="text1"/>
                <w:sz w:val="20"/>
                <w:highlight w:val="green"/>
              </w:rPr>
              <w:t>Achieved:</w:t>
            </w:r>
            <w:r w:rsidRPr="003D696A">
              <w:rPr>
                <w:rFonts w:eastAsia="Palatino Linotype"/>
                <w:color w:val="000000" w:themeColor="text1"/>
                <w:sz w:val="20"/>
              </w:rPr>
              <w:t xml:space="preserve"> </w:t>
            </w:r>
            <w:r w:rsidR="008E1A24">
              <w:rPr>
                <w:rFonts w:eastAsia="Palatino Linotype"/>
                <w:color w:val="000000" w:themeColor="text1"/>
                <w:sz w:val="20"/>
              </w:rPr>
              <w:t xml:space="preserve"> </w:t>
            </w:r>
            <w:r w:rsidR="008E1A24" w:rsidRPr="008E1A24">
              <w:rPr>
                <w:rFonts w:eastAsia="Palatino Linotype"/>
                <w:b/>
                <w:color w:val="000000" w:themeColor="text1"/>
                <w:sz w:val="20"/>
              </w:rPr>
              <w:t>Rating: S</w:t>
            </w:r>
          </w:p>
          <w:p w14:paraId="7D729E57" w14:textId="77777777" w:rsidR="008E1A24" w:rsidRDefault="008E1A24" w:rsidP="003D696A">
            <w:pPr>
              <w:spacing w:line="0" w:lineRule="atLeast"/>
              <w:rPr>
                <w:rFonts w:eastAsia="Palatino Linotype"/>
                <w:color w:val="000000" w:themeColor="text1"/>
                <w:sz w:val="20"/>
              </w:rPr>
            </w:pPr>
          </w:p>
          <w:p w14:paraId="31317368" w14:textId="77777777" w:rsidR="00F622E5" w:rsidRPr="003D696A" w:rsidRDefault="00F622E5" w:rsidP="003D696A">
            <w:pPr>
              <w:spacing w:line="0" w:lineRule="atLeast"/>
              <w:rPr>
                <w:rFonts w:eastAsia="Palatino Linotype"/>
                <w:color w:val="000000" w:themeColor="text1"/>
                <w:sz w:val="20"/>
              </w:rPr>
            </w:pPr>
            <w:r w:rsidRPr="003D696A">
              <w:rPr>
                <w:rFonts w:eastAsia="Palatino Linotype"/>
                <w:color w:val="000000" w:themeColor="text1"/>
                <w:sz w:val="20"/>
              </w:rPr>
              <w:t xml:space="preserve">According to natural conditions, hunting activities were carried out only in 6 project areas - Yelnya, Nalibokskaya Pushcha, Kopysh, Vol'sinskoye, Svyatoye, Cherven-2. </w:t>
            </w:r>
            <w:r w:rsidRPr="003D696A">
              <w:rPr>
                <w:rFonts w:eastAsia="Palatino Linotype"/>
                <w:color w:val="000000" w:themeColor="text1"/>
                <w:sz w:val="20"/>
              </w:rPr>
              <w:lastRenderedPageBreak/>
              <w:t>The increase in income due to the sustainable management of hunting in these project areas increased by 60.3 thousand US dollars, from 98.9 to 159.2 thousand US dollars. As a consequence, an increase in income over 4 years in all project areas amounted to about 15 thousand US dollars or an average of 2.5 thousand US dollars per hunting enterprise.</w:t>
            </w:r>
          </w:p>
          <w:p w14:paraId="512523BD" w14:textId="77777777" w:rsidR="00F622E5" w:rsidRPr="003D696A" w:rsidRDefault="00F622E5" w:rsidP="00051F9D">
            <w:pPr>
              <w:spacing w:line="0" w:lineRule="atLeast"/>
              <w:rPr>
                <w:rFonts w:eastAsia="Palatino Linotype"/>
                <w:color w:val="000000" w:themeColor="text1"/>
                <w:sz w:val="20"/>
              </w:rPr>
            </w:pPr>
          </w:p>
        </w:tc>
      </w:tr>
      <w:tr w:rsidR="00F622E5" w14:paraId="72EDB888" w14:textId="77777777" w:rsidTr="00F622E5">
        <w:tc>
          <w:tcPr>
            <w:tcW w:w="18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B09644" w14:textId="77777777" w:rsidR="00F622E5" w:rsidRDefault="00F622E5" w:rsidP="00051F9D">
            <w:pPr>
              <w:spacing w:line="0" w:lineRule="atLeast"/>
              <w:rPr>
                <w:rFonts w:ascii="Palatino Linotype" w:eastAsia="Palatino Linotype" w:hAnsi="Palatino Linotype"/>
                <w:b/>
                <w:sz w:val="20"/>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1919C" w14:textId="77777777" w:rsidR="00F622E5" w:rsidRDefault="00F622E5" w:rsidP="00051F9D">
            <w:pPr>
              <w:pStyle w:val="TableText"/>
            </w:pPr>
            <w:r>
              <w:t xml:space="preserve">A network of environmental corridors in the Vitebsk Oblast Poozerie landscape, ensuring the continuity of the natural landscapes and unrestricted wildlife migration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BBDE85" w14:textId="77777777" w:rsidR="00F622E5" w:rsidRDefault="00F622E5" w:rsidP="00051F9D">
            <w:pPr>
              <w:pStyle w:val="TableText"/>
            </w:pPr>
            <w:r>
              <w:t>Isolated elements of the network are in place, which are not considered in territorial planning</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546DC9"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Environmental</w:t>
            </w:r>
          </w:p>
          <w:p w14:paraId="410466DA"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Network for</w:t>
            </w:r>
          </w:p>
          <w:p w14:paraId="60EA80D3"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Vitebsk Oblast</w:t>
            </w:r>
          </w:p>
          <w:p w14:paraId="1F5D115F"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Poozerie was</w:t>
            </w:r>
          </w:p>
          <w:p w14:paraId="50702082" w14:textId="77777777" w:rsidR="00F622E5" w:rsidRDefault="00F622E5" w:rsidP="00051F9D">
            <w:pPr>
              <w:pStyle w:val="TableText"/>
            </w:pPr>
            <w:r>
              <w:rPr>
                <w:rFonts w:ascii="PalatinoLinotype-Roman" w:hAnsi="PalatinoLinotype-Roman" w:cs="PalatinoLinotype-Roman"/>
              </w:rPr>
              <w:t>established</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C0180" w14:textId="77777777" w:rsidR="00F622E5" w:rsidRDefault="00F622E5" w:rsidP="00051F9D">
            <w:pPr>
              <w:pStyle w:val="TableText"/>
            </w:pPr>
            <w:r>
              <w:t>An environmental network of the Vitebsk oblast  is developed, comprised of the key territories and environmental corridors linking bogs and wet areas together by Year 3. Proposals to include the Vitebsk oblast network into the national environmental network formulated.</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F28962" w14:textId="77777777" w:rsidR="00F622E5" w:rsidRDefault="00F622E5" w:rsidP="00051F9D">
            <w:pPr>
              <w:pStyle w:val="TableText"/>
            </w:pPr>
            <w:r>
              <w:t xml:space="preserve">The network is approved by the Vitebsk Oblast Executive Committee and is mandatory for consideration in territorial planning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8D2E12" w14:textId="77777777" w:rsidR="00F622E5" w:rsidRDefault="00F622E5" w:rsidP="00051F9D">
            <w:pPr>
              <w:autoSpaceDE w:val="0"/>
              <w:rPr>
                <w:rFonts w:ascii="PalatinoLinotype-Roman" w:hAnsi="PalatinoLinotype-Roman" w:cs="PalatinoLinotype-Roman"/>
                <w:color w:val="008100"/>
                <w:sz w:val="20"/>
              </w:rPr>
            </w:pPr>
            <w:r>
              <w:rPr>
                <w:rFonts w:ascii="PalatinoLinotype-Roman" w:hAnsi="PalatinoLinotype-Roman" w:cs="PalatinoLinotype-Roman"/>
                <w:color w:val="008100"/>
                <w:sz w:val="20"/>
              </w:rPr>
              <w:t>Achieved.</w:t>
            </w:r>
          </w:p>
          <w:p w14:paraId="752D4E97" w14:textId="77777777" w:rsidR="00F622E5" w:rsidRDefault="00F622E5" w:rsidP="00051F9D">
            <w:pPr>
              <w:autoSpaceDE w:val="0"/>
              <w:rPr>
                <w:rFonts w:ascii="PalatinoLinotype-Roman" w:hAnsi="PalatinoLinotype-Roman" w:cs="PalatinoLinotype-Roman"/>
                <w:color w:val="000000"/>
                <w:sz w:val="20"/>
              </w:rPr>
            </w:pPr>
            <w:r>
              <w:rPr>
                <w:rFonts w:ascii="PalatinoLinotype-Roman" w:hAnsi="PalatinoLinotype-Roman" w:cs="PalatinoLinotype-Roman"/>
                <w:color w:val="000000"/>
                <w:sz w:val="20"/>
              </w:rPr>
              <w:t>Satisfactorily</w:t>
            </w:r>
          </w:p>
          <w:p w14:paraId="662CDFD4" w14:textId="77777777" w:rsidR="00F622E5" w:rsidRDefault="00F622E5" w:rsidP="00051F9D">
            <w:pPr>
              <w:autoSpaceDE w:val="0"/>
              <w:rPr>
                <w:rFonts w:ascii="PalatinoLinotype-Roman" w:hAnsi="PalatinoLinotype-Roman" w:cs="PalatinoLinotype-Roman"/>
                <w:color w:val="000000"/>
                <w:sz w:val="20"/>
              </w:rPr>
            </w:pPr>
            <w:r>
              <w:rPr>
                <w:rFonts w:ascii="PalatinoLinotype-Roman" w:hAnsi="PalatinoLinotype-Roman" w:cs="PalatinoLinotype-Roman"/>
                <w:color w:val="000000"/>
                <w:sz w:val="20"/>
              </w:rPr>
              <w:t>completed. The</w:t>
            </w:r>
          </w:p>
          <w:p w14:paraId="6293B449" w14:textId="77777777" w:rsidR="00F622E5" w:rsidRDefault="00F622E5" w:rsidP="00051F9D">
            <w:pPr>
              <w:autoSpaceDE w:val="0"/>
              <w:rPr>
                <w:rFonts w:ascii="PalatinoLinotype-Roman" w:hAnsi="PalatinoLinotype-Roman" w:cs="PalatinoLinotype-Roman"/>
                <w:color w:val="000000"/>
                <w:sz w:val="20"/>
              </w:rPr>
            </w:pPr>
            <w:r>
              <w:rPr>
                <w:rFonts w:ascii="PalatinoLinotype-Roman" w:hAnsi="PalatinoLinotype-Roman" w:cs="PalatinoLinotype-Roman"/>
                <w:color w:val="000000"/>
                <w:sz w:val="20"/>
              </w:rPr>
              <w:t>approval by the</w:t>
            </w:r>
          </w:p>
          <w:p w14:paraId="5778406A" w14:textId="77777777" w:rsidR="00F622E5" w:rsidRDefault="00F622E5" w:rsidP="00051F9D">
            <w:pPr>
              <w:autoSpaceDE w:val="0"/>
              <w:rPr>
                <w:rFonts w:ascii="PalatinoLinotype-Roman" w:hAnsi="PalatinoLinotype-Roman" w:cs="PalatinoLinotype-Roman"/>
                <w:color w:val="000000"/>
                <w:sz w:val="20"/>
              </w:rPr>
            </w:pPr>
            <w:r>
              <w:rPr>
                <w:rFonts w:ascii="PalatinoLinotype-Roman" w:hAnsi="PalatinoLinotype-Roman" w:cs="PalatinoLinotype-Roman"/>
                <w:color w:val="000000"/>
                <w:sz w:val="20"/>
              </w:rPr>
              <w:t>Vitebsk Oblast</w:t>
            </w:r>
          </w:p>
          <w:p w14:paraId="3B4C11ED" w14:textId="77777777" w:rsidR="00F622E5" w:rsidRDefault="00F622E5" w:rsidP="00051F9D">
            <w:pPr>
              <w:autoSpaceDE w:val="0"/>
              <w:rPr>
                <w:rFonts w:ascii="PalatinoLinotype-Roman" w:hAnsi="PalatinoLinotype-Roman" w:cs="PalatinoLinotype-Roman"/>
                <w:color w:val="000000"/>
                <w:sz w:val="20"/>
              </w:rPr>
            </w:pPr>
            <w:r>
              <w:rPr>
                <w:rFonts w:ascii="PalatinoLinotype-Roman" w:hAnsi="PalatinoLinotype-Roman" w:cs="PalatinoLinotype-Roman"/>
                <w:color w:val="000000"/>
                <w:sz w:val="20"/>
              </w:rPr>
              <w:t>Executive</w:t>
            </w:r>
          </w:p>
          <w:p w14:paraId="70588EC1" w14:textId="77777777" w:rsidR="00F622E5" w:rsidRDefault="00F622E5" w:rsidP="00051F9D">
            <w:pPr>
              <w:autoSpaceDE w:val="0"/>
              <w:rPr>
                <w:rFonts w:ascii="PalatinoLinotype-Roman" w:hAnsi="PalatinoLinotype-Roman" w:cs="PalatinoLinotype-Roman"/>
                <w:color w:val="000000"/>
                <w:sz w:val="20"/>
              </w:rPr>
            </w:pPr>
            <w:r>
              <w:rPr>
                <w:rFonts w:ascii="PalatinoLinotype-Roman" w:hAnsi="PalatinoLinotype-Roman" w:cs="PalatinoLinotype-Roman"/>
                <w:color w:val="000000"/>
                <w:sz w:val="20"/>
              </w:rPr>
              <w:t>Committee means</w:t>
            </w:r>
          </w:p>
          <w:p w14:paraId="10698444" w14:textId="77777777" w:rsidR="00F622E5" w:rsidRDefault="00F622E5" w:rsidP="00051F9D">
            <w:pPr>
              <w:autoSpaceDE w:val="0"/>
              <w:rPr>
                <w:rFonts w:ascii="PalatinoLinotype-Roman" w:hAnsi="PalatinoLinotype-Roman" w:cs="PalatinoLinotype-Roman"/>
                <w:color w:val="000000"/>
                <w:sz w:val="20"/>
              </w:rPr>
            </w:pPr>
            <w:r>
              <w:rPr>
                <w:rFonts w:ascii="PalatinoLinotype-Roman" w:hAnsi="PalatinoLinotype-Roman" w:cs="PalatinoLinotype-Roman"/>
                <w:color w:val="000000"/>
                <w:sz w:val="20"/>
              </w:rPr>
              <w:t>that all territorial</w:t>
            </w:r>
          </w:p>
          <w:p w14:paraId="3B03EBD0" w14:textId="77777777" w:rsidR="00F622E5" w:rsidRDefault="00F622E5" w:rsidP="00051F9D">
            <w:pPr>
              <w:autoSpaceDE w:val="0"/>
              <w:rPr>
                <w:rFonts w:ascii="PalatinoLinotype-Roman" w:hAnsi="PalatinoLinotype-Roman" w:cs="PalatinoLinotype-Roman"/>
                <w:color w:val="000000"/>
                <w:sz w:val="20"/>
              </w:rPr>
            </w:pPr>
            <w:r>
              <w:rPr>
                <w:rFonts w:ascii="PalatinoLinotype-Roman" w:hAnsi="PalatinoLinotype-Roman" w:cs="PalatinoLinotype-Roman"/>
                <w:color w:val="000000"/>
                <w:sz w:val="20"/>
              </w:rPr>
              <w:t>planning must</w:t>
            </w:r>
          </w:p>
          <w:p w14:paraId="207A4C80" w14:textId="77777777" w:rsidR="00F622E5" w:rsidRDefault="00F622E5" w:rsidP="00051F9D">
            <w:pPr>
              <w:autoSpaceDE w:val="0"/>
              <w:rPr>
                <w:rFonts w:ascii="PalatinoLinotype-Roman" w:hAnsi="PalatinoLinotype-Roman" w:cs="PalatinoLinotype-Roman"/>
                <w:color w:val="000000"/>
                <w:sz w:val="20"/>
              </w:rPr>
            </w:pPr>
            <w:r>
              <w:rPr>
                <w:rFonts w:ascii="PalatinoLinotype-Roman" w:hAnsi="PalatinoLinotype-Roman" w:cs="PalatinoLinotype-Roman"/>
                <w:color w:val="000000"/>
                <w:sz w:val="20"/>
              </w:rPr>
              <w:t>take into account</w:t>
            </w:r>
          </w:p>
          <w:p w14:paraId="0ED59E59" w14:textId="77777777" w:rsidR="00F622E5" w:rsidRDefault="00F622E5" w:rsidP="00051F9D">
            <w:pPr>
              <w:spacing w:line="0" w:lineRule="atLeast"/>
            </w:pPr>
            <w:r>
              <w:rPr>
                <w:rFonts w:ascii="PalatinoLinotype-Roman" w:hAnsi="PalatinoLinotype-Roman" w:cs="PalatinoLinotype-Roman"/>
                <w:color w:val="000000"/>
                <w:sz w:val="20"/>
              </w:rPr>
              <w:t>the network</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879A0" w14:textId="77777777" w:rsidR="00F622E5" w:rsidRDefault="00F622E5" w:rsidP="00767B7C">
            <w:pPr>
              <w:spacing w:line="0" w:lineRule="atLeast"/>
              <w:rPr>
                <w:rFonts w:ascii="Palatino Linotype" w:eastAsia="Palatino Linotype" w:hAnsi="Palatino Linotype"/>
                <w:b/>
                <w:sz w:val="20"/>
              </w:rPr>
            </w:pPr>
            <w:r w:rsidRPr="00A659B3">
              <w:rPr>
                <w:rFonts w:ascii="Palatino Linotype" w:eastAsia="Palatino Linotype" w:hAnsi="Palatino Linotype"/>
                <w:b/>
                <w:sz w:val="20"/>
                <w:highlight w:val="green"/>
              </w:rPr>
              <w:t>Achieved</w:t>
            </w:r>
            <w:r w:rsidR="008E1A24">
              <w:rPr>
                <w:rFonts w:ascii="Palatino Linotype" w:eastAsia="Palatino Linotype" w:hAnsi="Palatino Linotype"/>
                <w:b/>
                <w:sz w:val="20"/>
              </w:rPr>
              <w:t xml:space="preserve">  Rating S</w:t>
            </w:r>
          </w:p>
          <w:p w14:paraId="0FCEB8EF" w14:textId="77777777" w:rsidR="00F622E5" w:rsidRDefault="00F622E5" w:rsidP="00767B7C">
            <w:pPr>
              <w:spacing w:line="0" w:lineRule="atLeast"/>
              <w:rPr>
                <w:rFonts w:ascii="Palatino Linotype" w:eastAsia="Palatino Linotype" w:hAnsi="Palatino Linotype"/>
                <w:b/>
                <w:sz w:val="20"/>
              </w:rPr>
            </w:pPr>
          </w:p>
          <w:p w14:paraId="08995915" w14:textId="77777777" w:rsidR="00F622E5" w:rsidRDefault="00F622E5" w:rsidP="00767B7C">
            <w:pPr>
              <w:spacing w:line="0" w:lineRule="atLeast"/>
              <w:rPr>
                <w:sz w:val="20"/>
              </w:rPr>
            </w:pPr>
            <w:r>
              <w:rPr>
                <w:sz w:val="20"/>
              </w:rPr>
              <w:t>Achieved before MTE (2015)</w:t>
            </w:r>
          </w:p>
          <w:p w14:paraId="7DFB2D34" w14:textId="77777777" w:rsidR="00F622E5" w:rsidRDefault="00F622E5" w:rsidP="00767B7C">
            <w:pPr>
              <w:spacing w:line="0" w:lineRule="atLeast"/>
              <w:rPr>
                <w:sz w:val="20"/>
              </w:rPr>
            </w:pPr>
          </w:p>
          <w:p w14:paraId="28021509" w14:textId="77777777" w:rsidR="00F622E5" w:rsidRPr="00767B7C" w:rsidRDefault="00F622E5" w:rsidP="00767B7C">
            <w:pPr>
              <w:spacing w:line="0" w:lineRule="atLeast"/>
              <w:rPr>
                <w:rFonts w:ascii="Palatino Linotype" w:eastAsia="Palatino Linotype" w:hAnsi="Palatino Linotype"/>
                <w:b/>
                <w:sz w:val="20"/>
              </w:rPr>
            </w:pPr>
            <w:r w:rsidRPr="00767B7C">
              <w:rPr>
                <w:sz w:val="20"/>
              </w:rPr>
              <w:t>The network is approved by the Vitebsk Oblast Executive Committee and is mandatory for consideration in territorial planning</w:t>
            </w:r>
            <w:r>
              <w:rPr>
                <w:sz w:val="20"/>
              </w:rPr>
              <w:t>. It provides corridors between national PA core areas (and transborder areas) and protection of key habitat/species.</w:t>
            </w:r>
          </w:p>
        </w:tc>
      </w:tr>
      <w:tr w:rsidR="00F622E5" w14:paraId="6D083104" w14:textId="77777777" w:rsidTr="00F622E5">
        <w:tc>
          <w:tcPr>
            <w:tcW w:w="18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CD3770" w14:textId="77777777" w:rsidR="00F622E5" w:rsidRDefault="00F622E5" w:rsidP="00051F9D">
            <w:pPr>
              <w:spacing w:line="0" w:lineRule="atLeast"/>
              <w:rPr>
                <w:rFonts w:ascii="Palatino Linotype" w:eastAsia="Palatino Linotype" w:hAnsi="Palatino Linotype"/>
                <w:b/>
                <w:sz w:val="20"/>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D48B3E" w14:textId="77777777" w:rsidR="00F622E5" w:rsidRDefault="00F622E5" w:rsidP="00051F9D">
            <w:pPr>
              <w:pStyle w:val="TableText"/>
            </w:pPr>
            <w:r>
              <w:t xml:space="preserve">Flow of polluted waters from </w:t>
            </w:r>
            <w:r>
              <w:lastRenderedPageBreak/>
              <w:t>drainage areas into nearby natural water bodies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EEB545" w14:textId="77777777" w:rsidR="00F622E5" w:rsidRDefault="00F622E5" w:rsidP="00051F9D">
            <w:pPr>
              <w:pStyle w:val="TableText"/>
            </w:pPr>
            <w:r>
              <w:lastRenderedPageBreak/>
              <w:t xml:space="preserve">Baseline level of pollutant flow to be </w:t>
            </w:r>
            <w:r>
              <w:lastRenderedPageBreak/>
              <w:t>measured in first quarter of project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ACF9B3"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lastRenderedPageBreak/>
              <w:t>The project is</w:t>
            </w:r>
          </w:p>
          <w:p w14:paraId="25F41581"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developed and</w:t>
            </w:r>
          </w:p>
          <w:p w14:paraId="1FE9C8A9"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passing through</w:t>
            </w:r>
          </w:p>
          <w:p w14:paraId="66C3CA38"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lastRenderedPageBreak/>
              <w:t>state ecological</w:t>
            </w:r>
          </w:p>
          <w:p w14:paraId="0031A37C"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expertise. Project is expected to be</w:t>
            </w:r>
          </w:p>
          <w:p w14:paraId="0B59770F"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completed by</w:t>
            </w:r>
          </w:p>
          <w:p w14:paraId="023937F9" w14:textId="77777777" w:rsidR="00F622E5" w:rsidRDefault="00F622E5" w:rsidP="00051F9D">
            <w:pPr>
              <w:pStyle w:val="TableText"/>
            </w:pPr>
            <w:r>
              <w:rPr>
                <w:rFonts w:ascii="PalatinoLinotype-Roman" w:hAnsi="PalatinoLinotype-Roman" w:cs="PalatinoLinotype-Roman"/>
              </w:rPr>
              <w:t>December 2015.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24EBD1" w14:textId="77777777" w:rsidR="00F622E5" w:rsidRDefault="00F622E5" w:rsidP="00051F9D">
            <w:pPr>
              <w:pStyle w:val="TableText"/>
            </w:pPr>
            <w:r>
              <w:lastRenderedPageBreak/>
              <w:t xml:space="preserve">Decrease in pollutants from baseline levels by 50% by Year 4, </w:t>
            </w:r>
            <w:r>
              <w:lastRenderedPageBreak/>
              <w:t>which creates conditions for the restoration of biodiversity</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78D7E" w14:textId="77777777" w:rsidR="00F622E5" w:rsidRDefault="00F622E5" w:rsidP="00051F9D">
            <w:pPr>
              <w:pStyle w:val="TableText"/>
            </w:pPr>
            <w:r>
              <w:lastRenderedPageBreak/>
              <w:t xml:space="preserve">Field survey/ measurements of </w:t>
            </w:r>
            <w:r>
              <w:lastRenderedPageBreak/>
              <w:t>level of water contamination</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BF92E" w14:textId="77777777" w:rsidR="00F622E5" w:rsidRDefault="00F622E5" w:rsidP="00051F9D">
            <w:pPr>
              <w:autoSpaceDE w:val="0"/>
              <w:rPr>
                <w:rFonts w:ascii="PalatinoLinotype-Roman" w:hAnsi="PalatinoLinotype-Roman" w:cs="PalatinoLinotype-Roman"/>
                <w:sz w:val="20"/>
                <w:shd w:val="clear" w:color="auto" w:fill="FFFF00"/>
              </w:rPr>
            </w:pPr>
            <w:r>
              <w:rPr>
                <w:rFonts w:ascii="PalatinoLinotype-Roman" w:hAnsi="PalatinoLinotype-Roman" w:cs="PalatinoLinotype-Roman"/>
                <w:sz w:val="20"/>
                <w:shd w:val="clear" w:color="auto" w:fill="FFFF00"/>
              </w:rPr>
              <w:lastRenderedPageBreak/>
              <w:t>On target to be</w:t>
            </w:r>
          </w:p>
          <w:p w14:paraId="031354D2" w14:textId="77777777" w:rsidR="00F622E5" w:rsidRDefault="00F622E5" w:rsidP="00051F9D">
            <w:pPr>
              <w:autoSpaceDE w:val="0"/>
            </w:pPr>
            <w:r>
              <w:rPr>
                <w:rFonts w:ascii="PalatinoLinotype-Roman" w:hAnsi="PalatinoLinotype-Roman" w:cs="PalatinoLinotype-Roman"/>
                <w:sz w:val="20"/>
                <w:shd w:val="clear" w:color="auto" w:fill="FFFF00"/>
              </w:rPr>
              <w:t>achieved.</w:t>
            </w:r>
          </w:p>
          <w:p w14:paraId="17A9C07A"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The 1st PIR level</w:t>
            </w:r>
          </w:p>
          <w:p w14:paraId="6649C709"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lastRenderedPageBreak/>
              <w:t>suggests that</w:t>
            </w:r>
          </w:p>
          <w:p w14:paraId="37659663"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Drogichin district</w:t>
            </w:r>
          </w:p>
          <w:p w14:paraId="4F471FF1"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was selected as the</w:t>
            </w:r>
          </w:p>
          <w:p w14:paraId="76A1416E"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pilot for this work</w:t>
            </w:r>
          </w:p>
          <w:p w14:paraId="235813D8"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 although there is</w:t>
            </w:r>
          </w:p>
          <w:p w14:paraId="04FE1B1E"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no explanation or</w:t>
            </w:r>
          </w:p>
          <w:p w14:paraId="2362F29E"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justification why.</w:t>
            </w:r>
          </w:p>
          <w:p w14:paraId="26024B07"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In addition, the</w:t>
            </w:r>
          </w:p>
          <w:p w14:paraId="410504CA" w14:textId="77777777" w:rsidR="00F622E5" w:rsidRDefault="00F622E5" w:rsidP="00051F9D">
            <w:pPr>
              <w:autoSpaceDE w:val="0"/>
              <w:rPr>
                <w:rFonts w:ascii="PalatinoLinotype-Italic" w:hAnsi="PalatinoLinotype-Italic" w:cs="PalatinoLinotype-Italic"/>
                <w:i/>
                <w:iCs/>
                <w:sz w:val="20"/>
              </w:rPr>
            </w:pPr>
            <w:r>
              <w:rPr>
                <w:rFonts w:ascii="PalatinoLinotype-Italic" w:hAnsi="PalatinoLinotype-Italic" w:cs="PalatinoLinotype-Italic"/>
                <w:i/>
                <w:iCs/>
                <w:sz w:val="20"/>
              </w:rPr>
              <w:t>baseline level of pollutant flow</w:t>
            </w:r>
          </w:p>
          <w:p w14:paraId="78958A87"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(which as</w:t>
            </w:r>
          </w:p>
          <w:p w14:paraId="1BF05262"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supposed to be</w:t>
            </w:r>
          </w:p>
          <w:p w14:paraId="6D953E75"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measured in Q1 of</w:t>
            </w:r>
          </w:p>
          <w:p w14:paraId="118A0BF0"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the project – i.e., in</w:t>
            </w:r>
          </w:p>
          <w:p w14:paraId="77F8AC5C"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Q4 of 2012) has not</w:t>
            </w:r>
          </w:p>
          <w:p w14:paraId="19F92BC7"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been specified.</w:t>
            </w:r>
          </w:p>
          <w:p w14:paraId="07112991"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Nonetheless, the</w:t>
            </w:r>
          </w:p>
          <w:p w14:paraId="387462F6"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pilot is well under</w:t>
            </w:r>
          </w:p>
          <w:p w14:paraId="6405558D"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way and is</w:t>
            </w:r>
          </w:p>
          <w:p w14:paraId="3BAFE86D"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expected to be</w:t>
            </w:r>
          </w:p>
          <w:p w14:paraId="66746E25"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complete by the</w:t>
            </w:r>
          </w:p>
          <w:p w14:paraId="1BB26566" w14:textId="77777777" w:rsidR="00F622E5" w:rsidRDefault="00F622E5" w:rsidP="00051F9D">
            <w:pPr>
              <w:spacing w:line="0" w:lineRule="atLeast"/>
            </w:pPr>
            <w:r>
              <w:rPr>
                <w:rFonts w:ascii="PalatinoLinotype-Roman" w:hAnsi="PalatinoLinotype-Roman" w:cs="PalatinoLinotype-Roman"/>
                <w:sz w:val="20"/>
              </w:rPr>
              <w:t>end of 2015.</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E8B95F" w14:textId="77777777" w:rsidR="00F622E5" w:rsidRDefault="00F622E5" w:rsidP="00051F9D">
            <w:pPr>
              <w:spacing w:line="0" w:lineRule="atLeast"/>
              <w:rPr>
                <w:rFonts w:ascii="Palatino Linotype" w:eastAsia="Palatino Linotype" w:hAnsi="Palatino Linotype"/>
                <w:b/>
                <w:sz w:val="20"/>
              </w:rPr>
            </w:pPr>
            <w:r w:rsidRPr="00A659B3">
              <w:rPr>
                <w:rFonts w:ascii="Palatino Linotype" w:eastAsia="Palatino Linotype" w:hAnsi="Palatino Linotype"/>
                <w:b/>
                <w:sz w:val="20"/>
                <w:highlight w:val="green"/>
              </w:rPr>
              <w:lastRenderedPageBreak/>
              <w:t>Achieved</w:t>
            </w:r>
            <w:r w:rsidR="008E1A24">
              <w:rPr>
                <w:rFonts w:ascii="Palatino Linotype" w:eastAsia="Palatino Linotype" w:hAnsi="Palatino Linotype"/>
                <w:b/>
                <w:sz w:val="20"/>
              </w:rPr>
              <w:t xml:space="preserve">   Rating: S</w:t>
            </w:r>
          </w:p>
          <w:p w14:paraId="6C1C37A4" w14:textId="77777777" w:rsidR="00F622E5" w:rsidRDefault="00F622E5" w:rsidP="00051F9D">
            <w:pPr>
              <w:spacing w:line="0" w:lineRule="atLeast"/>
              <w:rPr>
                <w:rFonts w:ascii="Palatino Linotype" w:eastAsia="Palatino Linotype" w:hAnsi="Palatino Linotype"/>
                <w:b/>
                <w:sz w:val="20"/>
              </w:rPr>
            </w:pPr>
          </w:p>
          <w:p w14:paraId="118F8F62" w14:textId="77777777" w:rsidR="00F622E5" w:rsidRDefault="00F622E5" w:rsidP="00051F9D">
            <w:pPr>
              <w:spacing w:line="0" w:lineRule="atLeast"/>
              <w:rPr>
                <w:sz w:val="20"/>
              </w:rPr>
            </w:pPr>
            <w:r w:rsidRPr="00D72E7D">
              <w:rPr>
                <w:sz w:val="20"/>
              </w:rPr>
              <w:t>To test a method of water purification for the water</w:t>
            </w:r>
            <w:r>
              <w:rPr>
                <w:sz w:val="22"/>
              </w:rPr>
              <w:t xml:space="preserve"> </w:t>
            </w:r>
            <w:r w:rsidRPr="00D72E7D">
              <w:rPr>
                <w:sz w:val="20"/>
              </w:rPr>
              <w:lastRenderedPageBreak/>
              <w:t>discharged from drainage facilities to the territory of Zvaniec fen mire, a special settling facility was constructed as part of the project with the area of 300 ha. The monitoring showed the effectiveness of the settling facility: at the inlet water salinity is 400 mg/l, at the outlet - 200 mg/l.</w:t>
            </w:r>
          </w:p>
          <w:p w14:paraId="4B7C5F5E" w14:textId="77777777" w:rsidR="00F622E5" w:rsidRDefault="00F622E5" w:rsidP="00051F9D">
            <w:pPr>
              <w:spacing w:line="0" w:lineRule="atLeast"/>
              <w:rPr>
                <w:sz w:val="20"/>
              </w:rPr>
            </w:pPr>
          </w:p>
          <w:p w14:paraId="7D637EE6" w14:textId="77777777" w:rsidR="00F622E5" w:rsidRDefault="00F622E5" w:rsidP="00051F9D">
            <w:pPr>
              <w:spacing w:line="0" w:lineRule="atLeast"/>
              <w:rPr>
                <w:rFonts w:ascii="Palatino Linotype" w:eastAsia="Palatino Linotype" w:hAnsi="Palatino Linotype"/>
                <w:b/>
                <w:sz w:val="20"/>
              </w:rPr>
            </w:pPr>
          </w:p>
        </w:tc>
      </w:tr>
      <w:tr w:rsidR="00F622E5" w14:paraId="65BE0A3D" w14:textId="77777777" w:rsidTr="00F622E5">
        <w:tc>
          <w:tcPr>
            <w:tcW w:w="18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4D6335" w14:textId="77777777" w:rsidR="00F622E5" w:rsidRDefault="00F622E5" w:rsidP="00051F9D">
            <w:pPr>
              <w:spacing w:line="0" w:lineRule="atLeast"/>
              <w:rPr>
                <w:rFonts w:ascii="Palatino Linotype" w:eastAsia="Palatino Linotype" w:hAnsi="Palatino Linotype"/>
                <w:b/>
                <w:sz w:val="20"/>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E3D2BB" w14:textId="77777777" w:rsidR="00F622E5" w:rsidRDefault="00F622E5" w:rsidP="00051F9D">
            <w:pPr>
              <w:spacing w:line="0" w:lineRule="atLeast"/>
              <w:rPr>
                <w:rFonts w:ascii="Palatino Linotype" w:eastAsia="Palatino Linotype" w:hAnsi="Palatino Linotype"/>
                <w:b/>
                <w:sz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1807C2" w14:textId="77777777" w:rsidR="00F622E5" w:rsidRDefault="00F622E5" w:rsidP="00051F9D">
            <w:pPr>
              <w:spacing w:line="0" w:lineRule="atLeast"/>
              <w:rPr>
                <w:rFonts w:ascii="Palatino Linotype" w:eastAsia="Palatino Linotype" w:hAnsi="Palatino Linotype"/>
                <w:b/>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E5D51" w14:textId="77777777" w:rsidR="00F622E5" w:rsidRDefault="00F622E5" w:rsidP="00051F9D">
            <w:pPr>
              <w:spacing w:line="0" w:lineRule="atLeast"/>
              <w:rPr>
                <w:rFonts w:ascii="Palatino Linotype" w:eastAsia="Palatino Linotype" w:hAnsi="Palatino Linotype"/>
                <w:b/>
                <w:sz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7EBCF8" w14:textId="77777777" w:rsidR="00F622E5" w:rsidRDefault="00F622E5" w:rsidP="00051F9D">
            <w:pPr>
              <w:spacing w:line="0" w:lineRule="atLeast"/>
              <w:rPr>
                <w:rFonts w:ascii="Palatino Linotype" w:eastAsia="Palatino Linotype" w:hAnsi="Palatino Linotype"/>
                <w:b/>
                <w:sz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48069" w14:textId="77777777" w:rsidR="00F622E5" w:rsidRDefault="00F622E5" w:rsidP="00051F9D">
            <w:pPr>
              <w:spacing w:line="0" w:lineRule="atLeast"/>
              <w:rPr>
                <w:rFonts w:ascii="Palatino Linotype" w:eastAsia="Palatino Linotype" w:hAnsi="Palatino Linotype"/>
                <w:b/>
                <w:sz w:val="20"/>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5F21F9" w14:textId="77777777" w:rsidR="00F622E5" w:rsidRDefault="00F622E5" w:rsidP="00051F9D">
            <w:pPr>
              <w:spacing w:line="0" w:lineRule="atLeast"/>
              <w:rPr>
                <w:rFonts w:ascii="Palatino Linotype" w:eastAsia="Palatino Linotype" w:hAnsi="Palatino Linotype"/>
                <w:b/>
                <w:sz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72187" w14:textId="77777777" w:rsidR="00F622E5" w:rsidRDefault="00F622E5" w:rsidP="00051F9D">
            <w:pPr>
              <w:spacing w:line="0" w:lineRule="atLeast"/>
              <w:rPr>
                <w:rFonts w:ascii="Palatino Linotype" w:eastAsia="Palatino Linotype" w:hAnsi="Palatino Linotype"/>
                <w:b/>
                <w:sz w:val="20"/>
              </w:rPr>
            </w:pPr>
          </w:p>
        </w:tc>
      </w:tr>
      <w:tr w:rsidR="00F622E5" w14:paraId="34870E32" w14:textId="77777777" w:rsidTr="00F622E5">
        <w:tc>
          <w:tcPr>
            <w:tcW w:w="18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9BA9F7" w14:textId="77777777" w:rsidR="00F622E5" w:rsidRDefault="00F622E5" w:rsidP="00051F9D">
            <w:pPr>
              <w:spacing w:line="0" w:lineRule="atLeast"/>
            </w:pPr>
            <w:r>
              <w:rPr>
                <w:sz w:val="20"/>
              </w:rPr>
              <w:t xml:space="preserve">Component 2: Restoration and management of degraded agricultural and forested peatlands for improved biodiversity </w:t>
            </w:r>
            <w:r>
              <w:rPr>
                <w:sz w:val="20"/>
              </w:rPr>
              <w:lastRenderedPageBreak/>
              <w:t>conservation, sustainable land management and carbon sequestration within landscapes</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D44078" w14:textId="77777777" w:rsidR="00F622E5" w:rsidRDefault="00F622E5" w:rsidP="00051F9D">
            <w:pPr>
              <w:pStyle w:val="TableTextCharChar"/>
              <w:rPr>
                <w:sz w:val="20"/>
                <w:szCs w:val="20"/>
                <w:lang w:val="en-US"/>
              </w:rPr>
            </w:pPr>
            <w:r>
              <w:rPr>
                <w:sz w:val="20"/>
                <w:szCs w:val="20"/>
                <w:lang w:val="en-US"/>
              </w:rPr>
              <w:lastRenderedPageBreak/>
              <w:t>Water levels at re-wetted agricultural peatlands (F1 pilots)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A3055" w14:textId="77777777" w:rsidR="00F622E5" w:rsidRDefault="00F622E5" w:rsidP="00051F9D">
            <w:pPr>
              <w:rPr>
                <w:sz w:val="20"/>
              </w:rPr>
            </w:pPr>
            <w:r>
              <w:rPr>
                <w:sz w:val="20"/>
              </w:rPr>
              <w:t xml:space="preserve">60 cm and more below soil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DD0691"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Measurements will</w:t>
            </w:r>
          </w:p>
          <w:p w14:paraId="5451D2C6"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be conducted in</w:t>
            </w:r>
          </w:p>
          <w:p w14:paraId="620FD78F" w14:textId="77777777" w:rsidR="00F622E5" w:rsidRDefault="00F622E5" w:rsidP="00051F9D">
            <w:pPr>
              <w:autoSpaceDE w:val="0"/>
            </w:pPr>
            <w:r>
              <w:rPr>
                <w:rFonts w:ascii="PalatinoLinotype-Roman" w:hAnsi="PalatinoLinotype-Roman" w:cs="PalatinoLinotype-Roman"/>
                <w:sz w:val="20"/>
              </w:rPr>
              <w:t>2015-</w:t>
            </w:r>
            <w:r>
              <w:rPr>
                <w:rFonts w:ascii="PalatinoLinotype-Roman" w:hAnsi="PalatinoLinotype-Roman" w:cs="PalatinoLinotype-Roman"/>
                <w:sz w:val="20"/>
              </w:rPr>
              <w:softHyphen/>
              <w:t>‐</w:t>
            </w:r>
            <w:r>
              <w:rPr>
                <w:rFonts w:ascii="MS Gothic" w:eastAsia="MS Gothic" w:hAnsi="MS Gothic" w:cs="MS Gothic"/>
                <w:sz w:val="20"/>
              </w:rPr>
              <w:noBreakHyphen/>
            </w:r>
            <w:r>
              <w:rPr>
                <w:rFonts w:ascii="PalatinoLinotype-Roman" w:hAnsi="PalatinoLinotype-Roman" w:cs="PalatinoLinotype-Roman"/>
                <w:sz w:val="20"/>
              </w:rPr>
              <w:t>2017 after</w:t>
            </w:r>
          </w:p>
          <w:p w14:paraId="14CD7CCB"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completion of</w:t>
            </w:r>
          </w:p>
          <w:p w14:paraId="2A39242E"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respective</w:t>
            </w:r>
          </w:p>
          <w:p w14:paraId="6D2DC788"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construction</w:t>
            </w:r>
          </w:p>
          <w:p w14:paraId="104CAFE9" w14:textId="77777777" w:rsidR="00F622E5" w:rsidRDefault="00F622E5" w:rsidP="00051F9D">
            <w:r>
              <w:rPr>
                <w:rFonts w:ascii="PalatinoLinotype-Roman" w:hAnsi="PalatinoLinotype-Roman" w:cs="PalatinoLinotype-Roman"/>
                <w:sz w:val="20"/>
              </w:rPr>
              <w:t>works.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0528BA" w14:textId="77777777" w:rsidR="00F622E5" w:rsidRDefault="00F622E5" w:rsidP="00051F9D">
            <w:pPr>
              <w:rPr>
                <w:sz w:val="20"/>
              </w:rPr>
            </w:pPr>
            <w:r>
              <w:rPr>
                <w:sz w:val="20"/>
              </w:rPr>
              <w:t>10 to -30 cm (except for Mgle and Yurievo where target is 0 to -40 cm</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F8526C" w14:textId="77777777" w:rsidR="00F622E5" w:rsidRDefault="00F622E5" w:rsidP="00051F9D">
            <w:pPr>
              <w:rPr>
                <w:sz w:val="20"/>
              </w:rPr>
            </w:pPr>
            <w:r>
              <w:rPr>
                <w:sz w:val="20"/>
              </w:rPr>
              <w:t>Report of experts from monitoring plots</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7EAD76" w14:textId="77777777" w:rsidR="00F622E5" w:rsidRPr="00183002" w:rsidRDefault="00F622E5" w:rsidP="00051F9D">
            <w:pPr>
              <w:autoSpaceDE w:val="0"/>
              <w:rPr>
                <w:rFonts w:ascii="PalatinoLinotype-Roman" w:hAnsi="PalatinoLinotype-Roman" w:cs="PalatinoLinotype-Roman"/>
                <w:sz w:val="20"/>
              </w:rPr>
            </w:pPr>
            <w:r w:rsidRPr="00183002">
              <w:rPr>
                <w:rFonts w:ascii="PalatinoLinotype-Roman" w:hAnsi="PalatinoLinotype-Roman" w:cs="PalatinoLinotype-Roman"/>
                <w:sz w:val="20"/>
              </w:rPr>
              <w:t>Unable to</w:t>
            </w:r>
          </w:p>
          <w:p w14:paraId="70D1527E" w14:textId="77777777" w:rsidR="00F622E5" w:rsidRPr="00183002" w:rsidRDefault="00F622E5" w:rsidP="00051F9D">
            <w:pPr>
              <w:autoSpaceDE w:val="0"/>
              <w:rPr>
                <w:rFonts w:ascii="PalatinoLinotype-Roman" w:hAnsi="PalatinoLinotype-Roman" w:cs="PalatinoLinotype-Roman"/>
                <w:sz w:val="20"/>
              </w:rPr>
            </w:pPr>
            <w:r w:rsidRPr="00183002">
              <w:rPr>
                <w:rFonts w:ascii="PalatinoLinotype-Roman" w:hAnsi="PalatinoLinotype-Roman" w:cs="PalatinoLinotype-Roman"/>
                <w:sz w:val="20"/>
              </w:rPr>
              <w:t>comment or rate –</w:t>
            </w:r>
          </w:p>
          <w:p w14:paraId="2956A8AE"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although data</w:t>
            </w:r>
          </w:p>
          <w:p w14:paraId="7C91ED41"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loggers have been</w:t>
            </w:r>
          </w:p>
          <w:p w14:paraId="0547D2D9"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installed to</w:t>
            </w:r>
          </w:p>
          <w:p w14:paraId="2F70889A"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measure changes</w:t>
            </w:r>
          </w:p>
          <w:p w14:paraId="0B355783"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in water levels.</w:t>
            </w:r>
          </w:p>
          <w:p w14:paraId="186AEEB8"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lastRenderedPageBreak/>
              <w:t>However, the</w:t>
            </w:r>
          </w:p>
          <w:p w14:paraId="5954D02D" w14:textId="77777777" w:rsidR="00F622E5" w:rsidRDefault="00F622E5" w:rsidP="00051F9D">
            <w:pPr>
              <w:autoSpaceDE w:val="0"/>
              <w:rPr>
                <w:rFonts w:ascii="PalatinoLinotype-Italic" w:hAnsi="PalatinoLinotype-Italic" w:cs="PalatinoLinotype-Italic"/>
                <w:i/>
                <w:iCs/>
                <w:sz w:val="20"/>
              </w:rPr>
            </w:pPr>
            <w:r>
              <w:rPr>
                <w:rFonts w:ascii="PalatinoLinotype-Italic" w:hAnsi="PalatinoLinotype-Italic" w:cs="PalatinoLinotype-Italic"/>
                <w:i/>
                <w:iCs/>
                <w:sz w:val="20"/>
              </w:rPr>
              <w:t>background</w:t>
            </w:r>
          </w:p>
          <w:p w14:paraId="25C32531"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fluctuation in</w:t>
            </w:r>
          </w:p>
          <w:p w14:paraId="4A769048"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water levels</w:t>
            </w:r>
          </w:p>
          <w:p w14:paraId="4189FEEF"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should be still</w:t>
            </w:r>
          </w:p>
          <w:p w14:paraId="6605FC6D"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being recorded</w:t>
            </w:r>
          </w:p>
          <w:p w14:paraId="0EB1C721"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with the data</w:t>
            </w:r>
          </w:p>
          <w:p w14:paraId="5530F52F"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loggers in place;</w:t>
            </w:r>
          </w:p>
          <w:p w14:paraId="523AEEC1"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these data should</w:t>
            </w:r>
          </w:p>
          <w:p w14:paraId="39E6446B" w14:textId="77777777" w:rsidR="00F622E5" w:rsidRDefault="00F622E5" w:rsidP="00051F9D">
            <w:pPr>
              <w:spacing w:line="0" w:lineRule="atLeast"/>
            </w:pPr>
            <w:r>
              <w:rPr>
                <w:rFonts w:ascii="PalatinoLinotype-Roman" w:hAnsi="PalatinoLinotype-Roman" w:cs="PalatinoLinotype-Roman"/>
                <w:sz w:val="20"/>
              </w:rPr>
              <w:t>be reported.</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DBA2B3" w14:textId="77777777" w:rsidR="00F622E5" w:rsidRDefault="00F622E5" w:rsidP="00051F9D">
            <w:pPr>
              <w:spacing w:line="0" w:lineRule="atLeast"/>
              <w:rPr>
                <w:rFonts w:ascii="Palatino Linotype" w:eastAsia="Palatino Linotype" w:hAnsi="Palatino Linotype"/>
                <w:b/>
                <w:sz w:val="20"/>
              </w:rPr>
            </w:pPr>
            <w:r w:rsidRPr="003D696A">
              <w:rPr>
                <w:rFonts w:ascii="Palatino Linotype" w:eastAsia="Palatino Linotype" w:hAnsi="Palatino Linotype"/>
                <w:b/>
                <w:sz w:val="20"/>
                <w:highlight w:val="green"/>
              </w:rPr>
              <w:lastRenderedPageBreak/>
              <w:t>Achieved</w:t>
            </w:r>
            <w:r w:rsidR="008E1A24">
              <w:rPr>
                <w:rFonts w:ascii="Palatino Linotype" w:eastAsia="Palatino Linotype" w:hAnsi="Palatino Linotype"/>
                <w:b/>
                <w:sz w:val="20"/>
              </w:rPr>
              <w:t xml:space="preserve">  Rating: S</w:t>
            </w:r>
          </w:p>
          <w:p w14:paraId="71FD8118" w14:textId="77777777" w:rsidR="00F622E5" w:rsidRDefault="00F622E5" w:rsidP="00051F9D">
            <w:pPr>
              <w:spacing w:line="0" w:lineRule="atLeast"/>
              <w:rPr>
                <w:rFonts w:ascii="Palatino Linotype" w:eastAsia="Palatino Linotype" w:hAnsi="Palatino Linotype"/>
                <w:b/>
                <w:sz w:val="20"/>
              </w:rPr>
            </w:pPr>
          </w:p>
          <w:p w14:paraId="254E6E48" w14:textId="77777777" w:rsidR="00F622E5" w:rsidRPr="00F622E5" w:rsidRDefault="00F622E5" w:rsidP="003D696A">
            <w:pPr>
              <w:spacing w:line="0" w:lineRule="atLeast"/>
              <w:rPr>
                <w:rFonts w:eastAsia="Palatino Linotype"/>
                <w:color w:val="000000" w:themeColor="text1"/>
                <w:sz w:val="20"/>
              </w:rPr>
            </w:pPr>
            <w:r w:rsidRPr="00F622E5">
              <w:rPr>
                <w:rFonts w:eastAsia="Palatino Linotype"/>
                <w:color w:val="000000" w:themeColor="text1"/>
                <w:sz w:val="20"/>
              </w:rPr>
              <w:t>Before rewetting water level on agricultural peatlands – 40 cm below soil. First year after rewetting 31 cm below soil.</w:t>
            </w:r>
          </w:p>
          <w:p w14:paraId="4CE97DAC" w14:textId="77777777" w:rsidR="00F622E5" w:rsidRDefault="00F622E5" w:rsidP="00051F9D">
            <w:pPr>
              <w:spacing w:line="0" w:lineRule="atLeast"/>
              <w:rPr>
                <w:rFonts w:ascii="Palatino Linotype" w:eastAsia="Palatino Linotype" w:hAnsi="Palatino Linotype"/>
                <w:b/>
                <w:sz w:val="20"/>
              </w:rPr>
            </w:pPr>
          </w:p>
        </w:tc>
      </w:tr>
      <w:tr w:rsidR="00F622E5" w14:paraId="42C2B1A6" w14:textId="77777777" w:rsidTr="00F622E5">
        <w:tc>
          <w:tcPr>
            <w:tcW w:w="18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385E6B" w14:textId="77777777" w:rsidR="00F622E5" w:rsidRDefault="00F622E5" w:rsidP="00051F9D">
            <w:pPr>
              <w:spacing w:line="0" w:lineRule="atLeast"/>
              <w:rPr>
                <w:rFonts w:ascii="Palatino Linotype" w:eastAsia="Palatino Linotype" w:hAnsi="Palatino Linotype"/>
                <w:b/>
                <w:sz w:val="20"/>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B08EF" w14:textId="77777777" w:rsidR="00F622E5" w:rsidRDefault="00F622E5" w:rsidP="00051F9D">
            <w:pPr>
              <w:pStyle w:val="TableTextCharChar"/>
              <w:rPr>
                <w:sz w:val="20"/>
                <w:szCs w:val="20"/>
                <w:lang w:val="en-US"/>
              </w:rPr>
            </w:pPr>
            <w:r>
              <w:rPr>
                <w:sz w:val="20"/>
                <w:szCs w:val="20"/>
                <w:lang w:val="en-US"/>
              </w:rPr>
              <w:t>Water levels at re-wetted forest peatlands (F3 pilots)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E29F67" w14:textId="77777777" w:rsidR="00F622E5" w:rsidRDefault="00F622E5" w:rsidP="00051F9D">
            <w:pPr>
              <w:rPr>
                <w:sz w:val="20"/>
              </w:rPr>
            </w:pPr>
            <w:r>
              <w:rPr>
                <w:sz w:val="20"/>
              </w:rPr>
              <w:t>40-80 cm below soil</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09FF72"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Measurements will</w:t>
            </w:r>
          </w:p>
          <w:p w14:paraId="749987C3"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be conducted in</w:t>
            </w:r>
          </w:p>
          <w:p w14:paraId="40FA2B64" w14:textId="77777777" w:rsidR="00F622E5" w:rsidRDefault="00F622E5" w:rsidP="00051F9D">
            <w:pPr>
              <w:autoSpaceDE w:val="0"/>
            </w:pPr>
            <w:r>
              <w:rPr>
                <w:rFonts w:ascii="PalatinoLinotype-Roman" w:hAnsi="PalatinoLinotype-Roman" w:cs="PalatinoLinotype-Roman"/>
                <w:sz w:val="20"/>
              </w:rPr>
              <w:t>2015</w:t>
            </w:r>
            <w:r>
              <w:rPr>
                <w:rFonts w:ascii="MS Gothic" w:eastAsia="MS Gothic" w:hAnsi="MS Gothic" w:cs="MS Gothic"/>
                <w:sz w:val="20"/>
              </w:rPr>
              <w:noBreakHyphen/>
            </w:r>
            <w:r>
              <w:rPr>
                <w:rFonts w:ascii="PalatinoLinotype-Roman" w:hAnsi="PalatinoLinotype-Roman" w:cs="PalatinoLinotype-Roman"/>
                <w:sz w:val="20"/>
              </w:rPr>
              <w:t>2017 after completion ofrespective</w:t>
            </w:r>
          </w:p>
          <w:p w14:paraId="585F765D"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construction</w:t>
            </w:r>
          </w:p>
          <w:p w14:paraId="614CC239" w14:textId="77777777" w:rsidR="00F622E5" w:rsidRDefault="00F622E5" w:rsidP="00051F9D">
            <w:r>
              <w:rPr>
                <w:rFonts w:ascii="PalatinoLinotype-Roman" w:hAnsi="PalatinoLinotype-Roman" w:cs="PalatinoLinotype-Roman"/>
                <w:sz w:val="20"/>
              </w:rPr>
              <w:t>works.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C3E8E3" w14:textId="77777777" w:rsidR="00F622E5" w:rsidRDefault="00F622E5" w:rsidP="00051F9D">
            <w:pPr>
              <w:rPr>
                <w:sz w:val="20"/>
              </w:rPr>
            </w:pPr>
            <w:r>
              <w:rPr>
                <w:sz w:val="20"/>
              </w:rPr>
              <w:t>0-30 cm below soil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CA20AF" w14:textId="77777777" w:rsidR="00F622E5" w:rsidRDefault="00F622E5" w:rsidP="00051F9D">
            <w:pPr>
              <w:rPr>
                <w:sz w:val="20"/>
              </w:rPr>
            </w:pPr>
            <w:r>
              <w:rPr>
                <w:sz w:val="20"/>
              </w:rPr>
              <w:t>Report of experts from monitoring plots</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54B9B5" w14:textId="77777777" w:rsidR="00F622E5" w:rsidRDefault="00F622E5" w:rsidP="00051F9D">
            <w:pPr>
              <w:spacing w:line="0" w:lineRule="atLeast"/>
              <w:rPr>
                <w:rFonts w:ascii="Palatino Linotype" w:eastAsia="Palatino Linotype" w:hAnsi="Palatino Linotype"/>
                <w:b/>
                <w:sz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53064" w14:textId="77777777" w:rsidR="00F622E5" w:rsidRPr="003D696A" w:rsidRDefault="00F622E5" w:rsidP="00D72E7D">
            <w:pPr>
              <w:spacing w:line="0" w:lineRule="atLeast"/>
              <w:rPr>
                <w:rFonts w:eastAsia="Palatino Linotype"/>
                <w:b/>
                <w:color w:val="000000" w:themeColor="text1"/>
                <w:sz w:val="20"/>
              </w:rPr>
            </w:pPr>
            <w:r w:rsidRPr="003D696A">
              <w:rPr>
                <w:rFonts w:eastAsia="Palatino Linotype"/>
                <w:b/>
                <w:color w:val="000000" w:themeColor="text1"/>
                <w:sz w:val="20"/>
                <w:highlight w:val="green"/>
              </w:rPr>
              <w:t>Achieved</w:t>
            </w:r>
            <w:r w:rsidR="008E1A24">
              <w:rPr>
                <w:rFonts w:eastAsia="Palatino Linotype"/>
                <w:b/>
                <w:color w:val="000000" w:themeColor="text1"/>
                <w:sz w:val="20"/>
              </w:rPr>
              <w:t xml:space="preserve">  Rating: S</w:t>
            </w:r>
          </w:p>
          <w:p w14:paraId="30FE4BCA" w14:textId="77777777" w:rsidR="00F622E5" w:rsidRPr="003D696A" w:rsidRDefault="00F622E5" w:rsidP="00D72E7D">
            <w:pPr>
              <w:spacing w:line="0" w:lineRule="atLeast"/>
              <w:rPr>
                <w:rFonts w:eastAsia="Palatino Linotype"/>
                <w:b/>
                <w:color w:val="000000" w:themeColor="text1"/>
                <w:sz w:val="20"/>
              </w:rPr>
            </w:pPr>
          </w:p>
          <w:p w14:paraId="26AE4798" w14:textId="77777777" w:rsidR="00F622E5" w:rsidRPr="003D696A" w:rsidRDefault="00F622E5" w:rsidP="003D696A">
            <w:pPr>
              <w:spacing w:line="0" w:lineRule="atLeast"/>
              <w:rPr>
                <w:rFonts w:eastAsia="Palatino Linotype"/>
                <w:color w:val="000000" w:themeColor="text1"/>
                <w:sz w:val="20"/>
              </w:rPr>
            </w:pPr>
            <w:r w:rsidRPr="003D696A">
              <w:rPr>
                <w:rFonts w:eastAsia="Palatino Linotype"/>
                <w:color w:val="000000" w:themeColor="text1"/>
                <w:sz w:val="20"/>
              </w:rPr>
              <w:t>Before rewetting water level on forested peatlands – 31 cm below soil. First year after rewetting 10 cm below soil.</w:t>
            </w:r>
          </w:p>
          <w:p w14:paraId="06FD6970" w14:textId="77777777" w:rsidR="00F622E5" w:rsidRDefault="00F622E5" w:rsidP="00D72E7D">
            <w:pPr>
              <w:spacing w:line="0" w:lineRule="atLeast"/>
              <w:rPr>
                <w:rFonts w:ascii="Palatino Linotype" w:eastAsia="Palatino Linotype" w:hAnsi="Palatino Linotype"/>
                <w:b/>
                <w:sz w:val="20"/>
              </w:rPr>
            </w:pPr>
          </w:p>
        </w:tc>
      </w:tr>
      <w:tr w:rsidR="00F622E5" w14:paraId="609C266D" w14:textId="77777777" w:rsidTr="00F622E5">
        <w:tc>
          <w:tcPr>
            <w:tcW w:w="18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25FD7A" w14:textId="77777777" w:rsidR="00F622E5" w:rsidRDefault="00F622E5" w:rsidP="00051F9D">
            <w:pPr>
              <w:spacing w:line="0" w:lineRule="atLeast"/>
              <w:rPr>
                <w:rFonts w:ascii="Palatino Linotype" w:eastAsia="Palatino Linotype" w:hAnsi="Palatino Linotype"/>
                <w:b/>
                <w:sz w:val="20"/>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7A18CC" w14:textId="77777777" w:rsidR="00F622E5" w:rsidRDefault="00F622E5" w:rsidP="00051F9D">
            <w:pPr>
              <w:pStyle w:val="TableTextCharChar"/>
              <w:rPr>
                <w:sz w:val="20"/>
                <w:szCs w:val="20"/>
                <w:lang w:val="en-US"/>
              </w:rPr>
            </w:pPr>
            <w:r>
              <w:rPr>
                <w:sz w:val="20"/>
                <w:szCs w:val="20"/>
                <w:lang w:val="en-US"/>
              </w:rPr>
              <w:t>Perennial grass cover at arable peatlands that are converted to improved grassland (F2 pilots)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161E07" w14:textId="77777777" w:rsidR="00F622E5" w:rsidRDefault="00F622E5" w:rsidP="00051F9D">
            <w:pPr>
              <w:rPr>
                <w:sz w:val="20"/>
              </w:rPr>
            </w:pPr>
            <w:r>
              <w:rPr>
                <w:sz w:val="20"/>
              </w:rPr>
              <w:t>More than 70% of pilot sites are arable land</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8ADD2A"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400 ha of F2 sites</w:t>
            </w:r>
          </w:p>
          <w:p w14:paraId="0653804F"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are improved</w:t>
            </w:r>
          </w:p>
          <w:p w14:paraId="4C6E0754" w14:textId="77777777" w:rsidR="00F622E5" w:rsidRDefault="00F622E5" w:rsidP="00051F9D">
            <w:pPr>
              <w:pStyle w:val="TableText"/>
            </w:pPr>
            <w:r>
              <w:rPr>
                <w:rFonts w:ascii="PalatinoLinotype-Roman" w:hAnsi="PalatinoLinotype-Roman" w:cs="PalatinoLinotype-Roman"/>
              </w:rPr>
              <w:t>grassland</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1BF6EF" w14:textId="77777777" w:rsidR="00F622E5" w:rsidRDefault="00F622E5" w:rsidP="00051F9D">
            <w:pPr>
              <w:rPr>
                <w:sz w:val="20"/>
              </w:rPr>
            </w:pPr>
            <w:r>
              <w:rPr>
                <w:sz w:val="20"/>
              </w:rPr>
              <w:t>100 ha of F2 sites are improved grassland</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DD0B5D" w14:textId="77777777" w:rsidR="00F622E5" w:rsidRDefault="00F622E5" w:rsidP="00051F9D">
            <w:pPr>
              <w:rPr>
                <w:sz w:val="20"/>
              </w:rPr>
            </w:pPr>
            <w:r>
              <w:rPr>
                <w:sz w:val="20"/>
              </w:rPr>
              <w:t xml:space="preserve">Report of monitoring expert and land planning data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9AEC6" w14:textId="77777777" w:rsidR="00F622E5" w:rsidRDefault="00F622E5" w:rsidP="00051F9D">
            <w:pPr>
              <w:autoSpaceDE w:val="0"/>
              <w:rPr>
                <w:rFonts w:ascii="PalatinoLinotype-Roman" w:hAnsi="PalatinoLinotype-Roman" w:cs="PalatinoLinotype-Roman"/>
                <w:color w:val="008100"/>
                <w:sz w:val="20"/>
              </w:rPr>
            </w:pPr>
            <w:r>
              <w:rPr>
                <w:rFonts w:ascii="PalatinoLinotype-Roman" w:hAnsi="PalatinoLinotype-Roman" w:cs="PalatinoLinotype-Roman"/>
                <w:color w:val="008100"/>
                <w:sz w:val="20"/>
              </w:rPr>
              <w:t>Achieved.</w:t>
            </w:r>
          </w:p>
          <w:p w14:paraId="6482C06A" w14:textId="77777777" w:rsidR="00F622E5" w:rsidRDefault="00F622E5" w:rsidP="00051F9D">
            <w:pPr>
              <w:autoSpaceDE w:val="0"/>
              <w:rPr>
                <w:rFonts w:ascii="PalatinoLinotype-Roman" w:hAnsi="PalatinoLinotype-Roman" w:cs="PalatinoLinotype-Roman"/>
                <w:color w:val="000000"/>
                <w:sz w:val="20"/>
              </w:rPr>
            </w:pPr>
            <w:r>
              <w:rPr>
                <w:rFonts w:ascii="PalatinoLinotype-Roman" w:hAnsi="PalatinoLinotype-Roman" w:cs="PalatinoLinotype-Roman"/>
                <w:color w:val="000000"/>
                <w:sz w:val="20"/>
              </w:rPr>
              <w:t>The target for the</w:t>
            </w:r>
          </w:p>
          <w:p w14:paraId="071C7E39" w14:textId="77777777" w:rsidR="00F622E5" w:rsidRDefault="00F622E5" w:rsidP="00051F9D">
            <w:pPr>
              <w:autoSpaceDE w:val="0"/>
              <w:rPr>
                <w:rFonts w:ascii="PalatinoLinotype-Roman" w:hAnsi="PalatinoLinotype-Roman" w:cs="PalatinoLinotype-Roman"/>
                <w:color w:val="000000"/>
                <w:sz w:val="20"/>
              </w:rPr>
            </w:pPr>
            <w:r>
              <w:rPr>
                <w:rFonts w:ascii="PalatinoLinotype-Roman" w:hAnsi="PalatinoLinotype-Roman" w:cs="PalatinoLinotype-Roman"/>
                <w:color w:val="000000"/>
                <w:sz w:val="20"/>
              </w:rPr>
              <w:t>project has been</w:t>
            </w:r>
          </w:p>
          <w:p w14:paraId="6B2310C5" w14:textId="77777777" w:rsidR="00F622E5" w:rsidRDefault="00F622E5" w:rsidP="00051F9D">
            <w:pPr>
              <w:autoSpaceDE w:val="0"/>
              <w:rPr>
                <w:rFonts w:ascii="PalatinoLinotype-Roman" w:hAnsi="PalatinoLinotype-Roman" w:cs="PalatinoLinotype-Roman"/>
                <w:color w:val="000000"/>
                <w:sz w:val="20"/>
              </w:rPr>
            </w:pPr>
            <w:r>
              <w:rPr>
                <w:rFonts w:ascii="PalatinoLinotype-Roman" w:hAnsi="PalatinoLinotype-Roman" w:cs="PalatinoLinotype-Roman"/>
                <w:color w:val="000000"/>
                <w:sz w:val="20"/>
              </w:rPr>
              <w:t>surpassed and</w:t>
            </w:r>
          </w:p>
          <w:p w14:paraId="3B473B05" w14:textId="77777777" w:rsidR="00F622E5" w:rsidRDefault="00F622E5" w:rsidP="00051F9D">
            <w:pPr>
              <w:autoSpaceDE w:val="0"/>
              <w:rPr>
                <w:rFonts w:ascii="PalatinoLinotype-Roman" w:hAnsi="PalatinoLinotype-Roman" w:cs="PalatinoLinotype-Roman"/>
                <w:color w:val="000000"/>
                <w:sz w:val="20"/>
              </w:rPr>
            </w:pPr>
            <w:r>
              <w:rPr>
                <w:rFonts w:ascii="PalatinoLinotype-Roman" w:hAnsi="PalatinoLinotype-Roman" w:cs="PalatinoLinotype-Roman"/>
                <w:color w:val="000000"/>
                <w:sz w:val="20"/>
              </w:rPr>
              <w:t>further meadows</w:t>
            </w:r>
          </w:p>
          <w:p w14:paraId="36B0068F" w14:textId="77777777" w:rsidR="00F622E5" w:rsidRDefault="00F622E5" w:rsidP="00051F9D">
            <w:pPr>
              <w:autoSpaceDE w:val="0"/>
              <w:rPr>
                <w:rFonts w:ascii="PalatinoLinotype-Roman" w:hAnsi="PalatinoLinotype-Roman" w:cs="PalatinoLinotype-Roman"/>
                <w:color w:val="000000"/>
                <w:sz w:val="20"/>
              </w:rPr>
            </w:pPr>
            <w:r>
              <w:rPr>
                <w:rFonts w:ascii="PalatinoLinotype-Roman" w:hAnsi="PalatinoLinotype-Roman" w:cs="PalatinoLinotype-Roman"/>
                <w:color w:val="000000"/>
                <w:sz w:val="20"/>
              </w:rPr>
              <w:t>will be established</w:t>
            </w:r>
          </w:p>
          <w:p w14:paraId="19F86A54" w14:textId="77777777" w:rsidR="00F622E5" w:rsidRDefault="00F622E5" w:rsidP="00051F9D">
            <w:pPr>
              <w:autoSpaceDE w:val="0"/>
              <w:rPr>
                <w:rFonts w:ascii="PalatinoLinotype-Roman" w:hAnsi="PalatinoLinotype-Roman" w:cs="PalatinoLinotype-Roman"/>
                <w:color w:val="000000"/>
                <w:sz w:val="20"/>
              </w:rPr>
            </w:pPr>
            <w:r>
              <w:rPr>
                <w:rFonts w:ascii="PalatinoLinotype-Roman" w:hAnsi="PalatinoLinotype-Roman" w:cs="PalatinoLinotype-Roman"/>
                <w:color w:val="000000"/>
                <w:sz w:val="20"/>
              </w:rPr>
              <w:t>in 2016. The</w:t>
            </w:r>
          </w:p>
          <w:p w14:paraId="6A13CBD7" w14:textId="77777777" w:rsidR="00F622E5" w:rsidRDefault="00F622E5" w:rsidP="00051F9D">
            <w:pPr>
              <w:autoSpaceDE w:val="0"/>
              <w:rPr>
                <w:rFonts w:ascii="PalatinoLinotype-Roman" w:hAnsi="PalatinoLinotype-Roman" w:cs="PalatinoLinotype-Roman"/>
                <w:color w:val="000000"/>
                <w:sz w:val="20"/>
              </w:rPr>
            </w:pPr>
            <w:r>
              <w:rPr>
                <w:rFonts w:ascii="PalatinoLinotype-Roman" w:hAnsi="PalatinoLinotype-Roman" w:cs="PalatinoLinotype-Roman"/>
                <w:color w:val="000000"/>
                <w:sz w:val="20"/>
              </w:rPr>
              <w:t>project needs to</w:t>
            </w:r>
          </w:p>
          <w:p w14:paraId="147FE135" w14:textId="77777777" w:rsidR="00F622E5" w:rsidRDefault="00F622E5" w:rsidP="00051F9D">
            <w:pPr>
              <w:autoSpaceDE w:val="0"/>
              <w:rPr>
                <w:rFonts w:ascii="PalatinoLinotype-Roman" w:hAnsi="PalatinoLinotype-Roman" w:cs="PalatinoLinotype-Roman"/>
                <w:color w:val="FF0000"/>
                <w:sz w:val="20"/>
              </w:rPr>
            </w:pPr>
            <w:r>
              <w:rPr>
                <w:rFonts w:ascii="PalatinoLinotype-Roman" w:hAnsi="PalatinoLinotype-Roman" w:cs="PalatinoLinotype-Roman"/>
                <w:color w:val="FF0000"/>
                <w:sz w:val="20"/>
              </w:rPr>
              <w:t>find mechanisms</w:t>
            </w:r>
          </w:p>
          <w:p w14:paraId="08EF6987" w14:textId="77777777" w:rsidR="00F622E5" w:rsidRDefault="00F622E5" w:rsidP="00051F9D">
            <w:pPr>
              <w:autoSpaceDE w:val="0"/>
              <w:rPr>
                <w:rFonts w:ascii="PalatinoLinotype-Roman" w:hAnsi="PalatinoLinotype-Roman" w:cs="PalatinoLinotype-Roman"/>
                <w:color w:val="FF0000"/>
                <w:sz w:val="20"/>
              </w:rPr>
            </w:pPr>
            <w:r>
              <w:rPr>
                <w:rFonts w:ascii="PalatinoLinotype-Roman" w:hAnsi="PalatinoLinotype-Roman" w:cs="PalatinoLinotype-Roman"/>
                <w:color w:val="FF0000"/>
                <w:sz w:val="20"/>
              </w:rPr>
              <w:t>to ensure</w:t>
            </w:r>
          </w:p>
          <w:p w14:paraId="63B00727" w14:textId="77777777" w:rsidR="00F622E5" w:rsidRDefault="00F622E5" w:rsidP="00051F9D">
            <w:pPr>
              <w:spacing w:line="0" w:lineRule="atLeast"/>
            </w:pPr>
            <w:r>
              <w:rPr>
                <w:rFonts w:ascii="PalatinoLinotype-Roman" w:hAnsi="PalatinoLinotype-Roman" w:cs="PalatinoLinotype-Roman"/>
                <w:color w:val="FF0000"/>
                <w:sz w:val="20"/>
              </w:rPr>
              <w:t>sustainability.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F5C53" w14:textId="77777777" w:rsidR="00F622E5" w:rsidRPr="00D72E7D" w:rsidRDefault="00F622E5" w:rsidP="00D72E7D">
            <w:pPr>
              <w:jc w:val="both"/>
              <w:rPr>
                <w:b/>
                <w:sz w:val="20"/>
              </w:rPr>
            </w:pPr>
            <w:r w:rsidRPr="00D72E7D">
              <w:rPr>
                <w:b/>
                <w:sz w:val="20"/>
                <w:highlight w:val="green"/>
              </w:rPr>
              <w:t>Achieved:</w:t>
            </w:r>
            <w:r w:rsidR="008E1A24">
              <w:rPr>
                <w:b/>
                <w:sz w:val="20"/>
              </w:rPr>
              <w:t xml:space="preserve">  Rating S</w:t>
            </w:r>
          </w:p>
          <w:p w14:paraId="2F55D157" w14:textId="77777777" w:rsidR="00F622E5" w:rsidRDefault="00F622E5" w:rsidP="00D72E7D">
            <w:pPr>
              <w:jc w:val="both"/>
              <w:rPr>
                <w:sz w:val="20"/>
              </w:rPr>
            </w:pPr>
          </w:p>
          <w:p w14:paraId="0A4CD3BF" w14:textId="77777777" w:rsidR="00F622E5" w:rsidRDefault="00F622E5" w:rsidP="00D72E7D">
            <w:pPr>
              <w:jc w:val="both"/>
              <w:rPr>
                <w:sz w:val="20"/>
              </w:rPr>
            </w:pPr>
            <w:r w:rsidRPr="00D72E7D">
              <w:rPr>
                <w:sz w:val="20"/>
              </w:rPr>
              <w:t>Sporovo OAO, Beryozovskaya MTS OAO of B</w:t>
            </w:r>
            <w:r>
              <w:rPr>
                <w:sz w:val="20"/>
              </w:rPr>
              <w:t>iaroza District of Brest Oblast-</w:t>
            </w:r>
            <w:r w:rsidRPr="00D72E7D">
              <w:rPr>
                <w:sz w:val="20"/>
              </w:rPr>
              <w:t>the example of the conversion of 494 ha of inefficiently used peat lands into perennial meadows On average, between 2014-2016 the cropping capacity of grass pastures on the newly</w:t>
            </w:r>
            <w:r>
              <w:rPr>
                <w:sz w:val="20"/>
              </w:rPr>
              <w:t xml:space="preserve"> </w:t>
            </w:r>
            <w:r w:rsidRPr="00D72E7D">
              <w:rPr>
                <w:sz w:val="20"/>
              </w:rPr>
              <w:t xml:space="preserve">created meadows amounted 4.9 t/ha fodder units. </w:t>
            </w:r>
            <w:r>
              <w:rPr>
                <w:sz w:val="20"/>
              </w:rPr>
              <w:t xml:space="preserve">Plus </w:t>
            </w:r>
            <w:r w:rsidRPr="00D72E7D">
              <w:rPr>
                <w:sz w:val="20"/>
              </w:rPr>
              <w:t xml:space="preserve">saving approximately 1,000 tons of the peat organic matter a year; its provisional </w:t>
            </w:r>
            <w:r>
              <w:rPr>
                <w:sz w:val="20"/>
              </w:rPr>
              <w:t>value</w:t>
            </w:r>
            <w:r w:rsidRPr="00D72E7D">
              <w:rPr>
                <w:sz w:val="20"/>
              </w:rPr>
              <w:t xml:space="preserve"> is 50,000 US dollars.</w:t>
            </w:r>
          </w:p>
          <w:p w14:paraId="4063F165" w14:textId="77777777" w:rsidR="008E1A24" w:rsidRDefault="008E1A24" w:rsidP="00D72E7D">
            <w:pPr>
              <w:jc w:val="both"/>
              <w:rPr>
                <w:sz w:val="20"/>
              </w:rPr>
            </w:pPr>
          </w:p>
          <w:p w14:paraId="55309392" w14:textId="77777777" w:rsidR="008E1A24" w:rsidRPr="00D72E7D" w:rsidRDefault="008E1A24" w:rsidP="00D72E7D">
            <w:pPr>
              <w:jc w:val="both"/>
              <w:rPr>
                <w:sz w:val="20"/>
              </w:rPr>
            </w:pPr>
            <w:r>
              <w:rPr>
                <w:sz w:val="20"/>
              </w:rPr>
              <w:t>On the less positive side, there are clear barriers to replication.</w:t>
            </w:r>
          </w:p>
          <w:p w14:paraId="439A26C0" w14:textId="77777777" w:rsidR="00F622E5" w:rsidRDefault="00F622E5" w:rsidP="00051F9D">
            <w:pPr>
              <w:spacing w:line="0" w:lineRule="atLeast"/>
              <w:rPr>
                <w:rFonts w:ascii="Palatino Linotype" w:eastAsia="Palatino Linotype" w:hAnsi="Palatino Linotype"/>
                <w:b/>
                <w:sz w:val="20"/>
              </w:rPr>
            </w:pPr>
          </w:p>
          <w:p w14:paraId="0BCD5E02" w14:textId="77777777" w:rsidR="00F622E5" w:rsidRPr="00D72E7D" w:rsidRDefault="00F622E5" w:rsidP="00051F9D">
            <w:pPr>
              <w:spacing w:line="0" w:lineRule="atLeast"/>
              <w:rPr>
                <w:rFonts w:ascii="Palatino Linotype" w:eastAsia="Palatino Linotype" w:hAnsi="Palatino Linotype"/>
                <w:b/>
                <w:sz w:val="20"/>
              </w:rPr>
            </w:pPr>
          </w:p>
        </w:tc>
      </w:tr>
      <w:tr w:rsidR="00F622E5" w14:paraId="481B5750" w14:textId="77777777" w:rsidTr="00F622E5">
        <w:tc>
          <w:tcPr>
            <w:tcW w:w="18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7B0A2C" w14:textId="77777777" w:rsidR="00F622E5" w:rsidRDefault="00F622E5" w:rsidP="00051F9D">
            <w:pPr>
              <w:spacing w:line="0" w:lineRule="atLeast"/>
              <w:rPr>
                <w:rFonts w:ascii="Palatino Linotype" w:eastAsia="Palatino Linotype" w:hAnsi="Palatino Linotype"/>
                <w:b/>
                <w:sz w:val="20"/>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22D60" w14:textId="77777777" w:rsidR="00F622E5" w:rsidRDefault="00F622E5" w:rsidP="00051F9D">
            <w:pPr>
              <w:pStyle w:val="TableTextCharChar"/>
              <w:rPr>
                <w:sz w:val="20"/>
                <w:szCs w:val="20"/>
                <w:lang w:val="en-US"/>
              </w:rPr>
            </w:pPr>
            <w:r>
              <w:rPr>
                <w:sz w:val="20"/>
                <w:szCs w:val="20"/>
                <w:lang w:val="en-US"/>
              </w:rPr>
              <w:t xml:space="preserve">Content of organic matter in soil (F4 </w:t>
            </w:r>
            <w:r>
              <w:rPr>
                <w:sz w:val="20"/>
                <w:szCs w:val="20"/>
                <w:lang w:val="en-US"/>
              </w:rPr>
              <w:lastRenderedPageBreak/>
              <w:t>sites)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D38B3A" w14:textId="77777777" w:rsidR="00F622E5" w:rsidRDefault="00F622E5" w:rsidP="00051F9D">
            <w:pPr>
              <w:rPr>
                <w:sz w:val="20"/>
              </w:rPr>
            </w:pPr>
            <w:r>
              <w:rPr>
                <w:sz w:val="20"/>
              </w:rPr>
              <w:lastRenderedPageBreak/>
              <w:t>Organic matter in soil 50-70% (F4 sites)</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90F142"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The works on deep</w:t>
            </w:r>
          </w:p>
          <w:p w14:paraId="7E844BDC"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plowing on 10</w:t>
            </w:r>
          </w:p>
          <w:p w14:paraId="345F43CA"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hectares were</w:t>
            </w:r>
          </w:p>
          <w:p w14:paraId="45B86271"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lastRenderedPageBreak/>
              <w:t>conducted.</w:t>
            </w:r>
          </w:p>
          <w:p w14:paraId="4DA55C85"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Scheduled</w:t>
            </w:r>
          </w:p>
          <w:p w14:paraId="5BDB417E"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monitoring works</w:t>
            </w:r>
          </w:p>
          <w:p w14:paraId="056C5D30"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are underway.</w:t>
            </w:r>
          </w:p>
          <w:p w14:paraId="293FA8D2"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Results of analysis of content of</w:t>
            </w:r>
          </w:p>
          <w:p w14:paraId="0A3C447A"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organic matter in</w:t>
            </w:r>
          </w:p>
          <w:p w14:paraId="451BBB09" w14:textId="77777777" w:rsidR="00F622E5" w:rsidRDefault="00F622E5" w:rsidP="00051F9D">
            <w:pPr>
              <w:pStyle w:val="TableText"/>
            </w:pPr>
            <w:r>
              <w:rPr>
                <w:rFonts w:ascii="PalatinoLinotype-Roman" w:hAnsi="PalatinoLinotype-Roman" w:cs="PalatinoLinotype-Roman"/>
              </w:rPr>
              <w:t>soil will be in 2016</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E32362" w14:textId="77777777" w:rsidR="00F622E5" w:rsidRDefault="00F622E5" w:rsidP="00051F9D">
            <w:pPr>
              <w:rPr>
                <w:sz w:val="20"/>
              </w:rPr>
            </w:pPr>
            <w:r>
              <w:rPr>
                <w:sz w:val="20"/>
              </w:rPr>
              <w:lastRenderedPageBreak/>
              <w:t>Content of organic matter in soil decreases by no more than 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13BA5" w14:textId="77777777" w:rsidR="00F622E5" w:rsidRDefault="00F622E5" w:rsidP="00051F9D">
            <w:pPr>
              <w:rPr>
                <w:sz w:val="20"/>
              </w:rPr>
            </w:pPr>
            <w:r>
              <w:rPr>
                <w:sz w:val="20"/>
              </w:rPr>
              <w:t>Report of Institute (IP) impleme</w:t>
            </w:r>
            <w:r>
              <w:rPr>
                <w:sz w:val="20"/>
              </w:rPr>
              <w:lastRenderedPageBreak/>
              <w:t>nting and monitoring project activities and soil at F4 sites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EA0900" w14:textId="77777777" w:rsidR="00F622E5" w:rsidRDefault="00F622E5" w:rsidP="00051F9D">
            <w:pPr>
              <w:autoSpaceDE w:val="0"/>
              <w:rPr>
                <w:rFonts w:ascii="PalatinoLinotype-Roman" w:hAnsi="PalatinoLinotype-Roman" w:cs="PalatinoLinotype-Roman"/>
                <w:sz w:val="20"/>
                <w:shd w:val="clear" w:color="auto" w:fill="FFFF00"/>
              </w:rPr>
            </w:pPr>
            <w:r>
              <w:rPr>
                <w:rFonts w:ascii="PalatinoLinotype-Roman" w:hAnsi="PalatinoLinotype-Roman" w:cs="PalatinoLinotype-Roman"/>
                <w:sz w:val="20"/>
                <w:shd w:val="clear" w:color="auto" w:fill="FFFF00"/>
              </w:rPr>
              <w:lastRenderedPageBreak/>
              <w:t>On target to be</w:t>
            </w:r>
          </w:p>
          <w:p w14:paraId="11681999" w14:textId="77777777" w:rsidR="00F622E5" w:rsidRDefault="00F622E5" w:rsidP="00051F9D">
            <w:pPr>
              <w:autoSpaceDE w:val="0"/>
            </w:pPr>
            <w:r>
              <w:rPr>
                <w:rFonts w:ascii="PalatinoLinotype-Roman" w:hAnsi="PalatinoLinotype-Roman" w:cs="PalatinoLinotype-Roman"/>
                <w:sz w:val="20"/>
                <w:shd w:val="clear" w:color="auto" w:fill="FFFF00"/>
              </w:rPr>
              <w:t>achieved.</w:t>
            </w:r>
          </w:p>
          <w:p w14:paraId="61AAB8D4"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The key here is not</w:t>
            </w:r>
          </w:p>
          <w:p w14:paraId="6D818A55"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lastRenderedPageBreak/>
              <w:t>necessarily the</w:t>
            </w:r>
          </w:p>
          <w:p w14:paraId="1DA4DF9C"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acreage that has</w:t>
            </w:r>
          </w:p>
          <w:p w14:paraId="5923198B"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been tilled using</w:t>
            </w:r>
          </w:p>
          <w:p w14:paraId="3297DA57" w14:textId="77777777" w:rsidR="00F622E5" w:rsidRDefault="00F622E5" w:rsidP="00051F9D">
            <w:pPr>
              <w:autoSpaceDE w:val="0"/>
            </w:pPr>
            <w:r>
              <w:rPr>
                <w:rFonts w:ascii="PalatinoLinotype-Roman" w:hAnsi="PalatinoLinotype-Roman" w:cs="PalatinoLinotype-Roman"/>
                <w:sz w:val="20"/>
              </w:rPr>
              <w:t>deep</w:t>
            </w:r>
            <w:r>
              <w:rPr>
                <w:rFonts w:ascii="MS Gothic" w:eastAsia="MS Gothic" w:hAnsi="MS Gothic" w:cs="MS Gothic"/>
                <w:sz w:val="20"/>
              </w:rPr>
              <w:noBreakHyphen/>
            </w:r>
            <w:r>
              <w:rPr>
                <w:rFonts w:ascii="PalatinoLinotype-Roman" w:hAnsi="PalatinoLinotype-Roman" w:cs="PalatinoLinotype-Roman"/>
                <w:sz w:val="20"/>
              </w:rPr>
              <w:t>ploughing technology (i.e.,</w:t>
            </w:r>
          </w:p>
          <w:p w14:paraId="06A00437"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10ha vs. 100ha) but</w:t>
            </w:r>
          </w:p>
          <w:p w14:paraId="43CE65D5" w14:textId="77777777" w:rsidR="00F622E5" w:rsidRDefault="00F622E5" w:rsidP="00051F9D">
            <w:pPr>
              <w:autoSpaceDE w:val="0"/>
            </w:pPr>
            <w:r>
              <w:rPr>
                <w:rFonts w:ascii="PalatinoLinotype-Roman" w:hAnsi="PalatinoLinotype-Roman" w:cs="PalatinoLinotype-Roman"/>
                <w:sz w:val="20"/>
              </w:rPr>
              <w:t xml:space="preserve">the </w:t>
            </w:r>
            <w:r>
              <w:rPr>
                <w:rFonts w:ascii="PalatinoLinotype-Italic" w:hAnsi="PalatinoLinotype-Italic" w:cs="PalatinoLinotype-Italic"/>
                <w:i/>
                <w:iCs/>
                <w:color w:val="FF0000"/>
                <w:sz w:val="20"/>
              </w:rPr>
              <w:t>proportion of</w:t>
            </w:r>
          </w:p>
          <w:p w14:paraId="60256A87" w14:textId="77777777" w:rsidR="00F622E5" w:rsidRDefault="00F622E5" w:rsidP="00051F9D">
            <w:pPr>
              <w:autoSpaceDE w:val="0"/>
            </w:pPr>
            <w:r>
              <w:rPr>
                <w:rFonts w:ascii="PalatinoLinotype-Italic" w:hAnsi="PalatinoLinotype-Italic" w:cs="PalatinoLinotype-Italic"/>
                <w:i/>
                <w:iCs/>
                <w:color w:val="FF0000"/>
                <w:sz w:val="20"/>
              </w:rPr>
              <w:t xml:space="preserve">organic </w:t>
            </w:r>
            <w:r>
              <w:rPr>
                <w:rFonts w:ascii="PalatinoLinotype-Italic" w:hAnsi="PalatinoLinotype-Italic" w:cs="PalatinoLinotype-Italic"/>
                <w:i/>
                <w:iCs/>
                <w:sz w:val="20"/>
              </w:rPr>
              <w:t xml:space="preserve">matter </w:t>
            </w:r>
            <w:r>
              <w:rPr>
                <w:rFonts w:ascii="PalatinoLinotype-Roman" w:hAnsi="PalatinoLinotype-Roman" w:cs="PalatinoLinotype-Roman"/>
                <w:sz w:val="20"/>
              </w:rPr>
              <w:t>in</w:t>
            </w:r>
          </w:p>
          <w:p w14:paraId="1674A831"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the soil. This will</w:t>
            </w:r>
          </w:p>
          <w:p w14:paraId="14652FE7"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only be reported in</w:t>
            </w:r>
          </w:p>
          <w:p w14:paraId="08EB6B11"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2016. In addition,</w:t>
            </w:r>
          </w:p>
          <w:p w14:paraId="4A771CDA"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it is essential that a</w:t>
            </w:r>
          </w:p>
          <w:p w14:paraId="569AC171" w14:textId="77777777" w:rsidR="00F622E5" w:rsidRDefault="00F622E5" w:rsidP="00051F9D">
            <w:pPr>
              <w:autoSpaceDE w:val="0"/>
            </w:pPr>
            <w:r>
              <w:rPr>
                <w:rFonts w:ascii="PalatinoLinotype-Roman" w:hAnsi="PalatinoLinotype-Roman" w:cs="PalatinoLinotype-Roman"/>
                <w:color w:val="FF0000"/>
                <w:sz w:val="20"/>
              </w:rPr>
              <w:t>cost</w:t>
            </w:r>
            <w:r>
              <w:rPr>
                <w:rFonts w:ascii="MS Gothic" w:eastAsia="MS Gothic" w:hAnsi="MS Gothic" w:cs="MS Gothic"/>
                <w:color w:val="FF0000"/>
                <w:sz w:val="20"/>
              </w:rPr>
              <w:noBreakHyphen/>
            </w:r>
            <w:r>
              <w:rPr>
                <w:rFonts w:ascii="PalatinoLinotype-Roman" w:hAnsi="PalatinoLinotype-Roman" w:cs="PalatinoLinotype-Roman"/>
                <w:color w:val="FF0000"/>
                <w:sz w:val="20"/>
              </w:rPr>
              <w:t>benefit</w:t>
            </w:r>
          </w:p>
          <w:p w14:paraId="09FBFB9F" w14:textId="77777777" w:rsidR="00F622E5" w:rsidRDefault="00F622E5" w:rsidP="00051F9D">
            <w:pPr>
              <w:autoSpaceDE w:val="0"/>
            </w:pPr>
            <w:r>
              <w:rPr>
                <w:rFonts w:ascii="PalatinoLinotype-Roman" w:hAnsi="PalatinoLinotype-Roman" w:cs="PalatinoLinotype-Roman"/>
                <w:color w:val="FF0000"/>
                <w:sz w:val="20"/>
              </w:rPr>
              <w:t xml:space="preserve">analysis </w:t>
            </w:r>
            <w:r>
              <w:rPr>
                <w:rFonts w:ascii="PalatinoLinotype-Roman" w:hAnsi="PalatinoLinotype-Roman" w:cs="PalatinoLinotype-Roman"/>
                <w:sz w:val="20"/>
              </w:rPr>
              <w:t>is carried</w:t>
            </w:r>
          </w:p>
          <w:p w14:paraId="22F0C7FF" w14:textId="77777777" w:rsidR="00F622E5" w:rsidRDefault="00F622E5" w:rsidP="00051F9D">
            <w:pPr>
              <w:spacing w:line="0" w:lineRule="atLeast"/>
            </w:pPr>
            <w:r>
              <w:rPr>
                <w:rFonts w:ascii="PalatinoLinotype-Roman" w:hAnsi="PalatinoLinotype-Roman" w:cs="PalatinoLinotype-Roman"/>
                <w:sz w:val="20"/>
              </w:rPr>
              <w:t>out.</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35552F" w14:textId="77777777" w:rsidR="00F622E5" w:rsidRPr="00EB4DFB" w:rsidRDefault="00F622E5" w:rsidP="00051F9D">
            <w:pPr>
              <w:spacing w:line="0" w:lineRule="atLeast"/>
              <w:rPr>
                <w:rFonts w:ascii="Palatino Linotype" w:eastAsia="Palatino Linotype" w:hAnsi="Palatino Linotype"/>
                <w:b/>
                <w:color w:val="000000" w:themeColor="text1"/>
                <w:sz w:val="20"/>
              </w:rPr>
            </w:pPr>
            <w:r w:rsidRPr="00EB4DFB">
              <w:rPr>
                <w:rFonts w:ascii="Palatino Linotype" w:eastAsia="Palatino Linotype" w:hAnsi="Palatino Linotype"/>
                <w:b/>
                <w:color w:val="000000" w:themeColor="text1"/>
                <w:sz w:val="20"/>
                <w:highlight w:val="green"/>
              </w:rPr>
              <w:lastRenderedPageBreak/>
              <w:t>Achieved:</w:t>
            </w:r>
            <w:r w:rsidR="008E1A24">
              <w:rPr>
                <w:rFonts w:ascii="Palatino Linotype" w:eastAsia="Palatino Linotype" w:hAnsi="Palatino Linotype"/>
                <w:b/>
                <w:color w:val="000000" w:themeColor="text1"/>
                <w:sz w:val="20"/>
              </w:rPr>
              <w:t xml:space="preserve"> </w:t>
            </w:r>
            <w:r w:rsidR="000C4AAC">
              <w:rPr>
                <w:rFonts w:ascii="Palatino Linotype" w:eastAsia="Palatino Linotype" w:hAnsi="Palatino Linotype"/>
                <w:b/>
                <w:color w:val="000000" w:themeColor="text1"/>
                <w:sz w:val="20"/>
              </w:rPr>
              <w:t xml:space="preserve">Rating </w:t>
            </w:r>
            <w:r w:rsidR="00D64771">
              <w:rPr>
                <w:rFonts w:ascii="Palatino Linotype" w:eastAsia="Palatino Linotype" w:hAnsi="Palatino Linotype"/>
                <w:b/>
                <w:color w:val="000000" w:themeColor="text1"/>
                <w:sz w:val="20"/>
              </w:rPr>
              <w:t>S</w:t>
            </w:r>
          </w:p>
          <w:p w14:paraId="3B11B3DB" w14:textId="77777777" w:rsidR="00F622E5" w:rsidRPr="00EB4DFB" w:rsidRDefault="00F622E5" w:rsidP="00051F9D">
            <w:pPr>
              <w:spacing w:line="0" w:lineRule="atLeast"/>
              <w:rPr>
                <w:rFonts w:ascii="Palatino Linotype" w:eastAsia="Palatino Linotype" w:hAnsi="Palatino Linotype"/>
                <w:color w:val="000000" w:themeColor="text1"/>
                <w:sz w:val="20"/>
              </w:rPr>
            </w:pPr>
          </w:p>
          <w:p w14:paraId="312DB2D9" w14:textId="77777777" w:rsidR="00F622E5" w:rsidRDefault="000C4AAC" w:rsidP="00EB4DFB">
            <w:pPr>
              <w:spacing w:line="0" w:lineRule="atLeast"/>
              <w:rPr>
                <w:rFonts w:eastAsia="Palatino Linotype"/>
                <w:color w:val="000000" w:themeColor="text1"/>
                <w:sz w:val="20"/>
              </w:rPr>
            </w:pPr>
            <w:r>
              <w:rPr>
                <w:rFonts w:eastAsia="Palatino Linotype"/>
                <w:color w:val="000000" w:themeColor="text1"/>
                <w:sz w:val="20"/>
              </w:rPr>
              <w:t xml:space="preserve">The specific indicator target was reached - </w:t>
            </w:r>
            <w:r w:rsidR="00F622E5" w:rsidRPr="00F622E5">
              <w:rPr>
                <w:rFonts w:eastAsia="Palatino Linotype"/>
                <w:color w:val="000000" w:themeColor="text1"/>
                <w:sz w:val="20"/>
              </w:rPr>
              <w:t xml:space="preserve">Content of organic matter </w:t>
            </w:r>
            <w:r w:rsidR="00F622E5" w:rsidRPr="00F622E5">
              <w:rPr>
                <w:rFonts w:eastAsia="Palatino Linotype"/>
                <w:color w:val="000000" w:themeColor="text1"/>
                <w:sz w:val="20"/>
              </w:rPr>
              <w:lastRenderedPageBreak/>
              <w:t>in soil before deep ploughing 79-82%, after – 70-75%.</w:t>
            </w:r>
            <w:r w:rsidR="00F622E5" w:rsidRPr="00D77BF4">
              <w:rPr>
                <w:rFonts w:eastAsia="Palatino Linotype"/>
                <w:color w:val="000000" w:themeColor="text1"/>
                <w:sz w:val="20"/>
              </w:rPr>
              <w:t xml:space="preserve"> </w:t>
            </w:r>
            <w:r w:rsidR="00F622E5" w:rsidRPr="00F622E5">
              <w:rPr>
                <w:rFonts w:eastAsia="Palatino Linotype"/>
                <w:color w:val="000000" w:themeColor="text1"/>
                <w:sz w:val="20"/>
              </w:rPr>
              <w:t>Decreasing by around 7-9%.</w:t>
            </w:r>
          </w:p>
          <w:p w14:paraId="413303F3" w14:textId="77777777" w:rsidR="008E1A24" w:rsidRDefault="008E1A24" w:rsidP="00EB4DFB">
            <w:pPr>
              <w:spacing w:line="0" w:lineRule="atLeast"/>
              <w:rPr>
                <w:rFonts w:eastAsia="Palatino Linotype"/>
                <w:color w:val="000000" w:themeColor="text1"/>
                <w:sz w:val="20"/>
              </w:rPr>
            </w:pPr>
          </w:p>
          <w:p w14:paraId="5D2B684D" w14:textId="77777777" w:rsidR="008E1A24" w:rsidRPr="00F622E5" w:rsidRDefault="000C4AAC" w:rsidP="00EB4DFB">
            <w:pPr>
              <w:spacing w:line="0" w:lineRule="atLeast"/>
              <w:rPr>
                <w:rFonts w:eastAsia="Palatino Linotype"/>
                <w:color w:val="000000" w:themeColor="text1"/>
                <w:sz w:val="20"/>
              </w:rPr>
            </w:pPr>
            <w:r>
              <w:rPr>
                <w:rFonts w:eastAsia="Palatino Linotype"/>
                <w:color w:val="000000" w:themeColor="text1"/>
                <w:sz w:val="20"/>
              </w:rPr>
              <w:t xml:space="preserve">However, </w:t>
            </w:r>
            <w:r w:rsidR="008E1A24">
              <w:rPr>
                <w:rFonts w:eastAsia="Palatino Linotype"/>
                <w:color w:val="000000" w:themeColor="text1"/>
                <w:sz w:val="20"/>
              </w:rPr>
              <w:t xml:space="preserve">this pilot addressed only 10% of the </w:t>
            </w:r>
            <w:r>
              <w:rPr>
                <w:rFonts w:eastAsia="Palatino Linotype"/>
                <w:color w:val="000000" w:themeColor="text1"/>
                <w:sz w:val="20"/>
              </w:rPr>
              <w:t>originally</w:t>
            </w:r>
            <w:r w:rsidR="008E1A24">
              <w:rPr>
                <w:rFonts w:eastAsia="Palatino Linotype"/>
                <w:color w:val="000000" w:themeColor="text1"/>
                <w:sz w:val="20"/>
              </w:rPr>
              <w:t xml:space="preserve"> planned territory</w:t>
            </w:r>
            <w:r>
              <w:rPr>
                <w:rFonts w:eastAsia="Palatino Linotype"/>
                <w:color w:val="000000" w:themeColor="text1"/>
                <w:sz w:val="20"/>
              </w:rPr>
              <w:t xml:space="preserve"> (10 ha. not planned 100 ha.)</w:t>
            </w:r>
            <w:r w:rsidR="00D64771">
              <w:rPr>
                <w:rFonts w:eastAsia="Palatino Linotype"/>
                <w:color w:val="000000" w:themeColor="text1"/>
                <w:sz w:val="20"/>
              </w:rPr>
              <w:t xml:space="preserve"> due to the unexpectedly high cost of using the approach – despite this the pilot is considered to have “done its job” as it effectively proved that, though the technique has productivity and carbon loss reduction benefits, it is prohibitively expensive and therefore probably unviable (at least under current conditions).</w:t>
            </w:r>
          </w:p>
          <w:p w14:paraId="654D48CF" w14:textId="77777777" w:rsidR="00F622E5" w:rsidRDefault="00F622E5" w:rsidP="00051F9D">
            <w:pPr>
              <w:spacing w:line="0" w:lineRule="atLeast"/>
              <w:rPr>
                <w:rFonts w:ascii="Palatino Linotype" w:eastAsia="Palatino Linotype" w:hAnsi="Palatino Linotype"/>
                <w:b/>
                <w:color w:val="FF0000"/>
                <w:sz w:val="20"/>
              </w:rPr>
            </w:pPr>
          </w:p>
          <w:p w14:paraId="60EF0A2F" w14:textId="77777777" w:rsidR="00F622E5" w:rsidRDefault="00F622E5" w:rsidP="00051F9D">
            <w:pPr>
              <w:spacing w:line="0" w:lineRule="atLeast"/>
              <w:rPr>
                <w:rFonts w:ascii="Palatino Linotype" w:eastAsia="Palatino Linotype" w:hAnsi="Palatino Linotype"/>
                <w:b/>
                <w:color w:val="FF0000"/>
                <w:sz w:val="20"/>
              </w:rPr>
            </w:pPr>
          </w:p>
          <w:p w14:paraId="4D6696DF" w14:textId="77777777" w:rsidR="00F622E5" w:rsidRPr="00C74130" w:rsidRDefault="00F622E5" w:rsidP="00051F9D">
            <w:pPr>
              <w:spacing w:line="0" w:lineRule="atLeast"/>
              <w:rPr>
                <w:rFonts w:ascii="Palatino Linotype" w:eastAsia="Palatino Linotype" w:hAnsi="Palatino Linotype"/>
                <w:b/>
                <w:color w:val="FF0000"/>
                <w:sz w:val="20"/>
              </w:rPr>
            </w:pPr>
          </w:p>
          <w:p w14:paraId="73B6D521" w14:textId="77777777" w:rsidR="00F622E5" w:rsidRDefault="00F622E5" w:rsidP="00051F9D">
            <w:pPr>
              <w:spacing w:line="0" w:lineRule="atLeast"/>
              <w:rPr>
                <w:rFonts w:ascii="Palatino Linotype" w:eastAsia="Palatino Linotype" w:hAnsi="Palatino Linotype"/>
                <w:b/>
                <w:sz w:val="20"/>
              </w:rPr>
            </w:pPr>
          </w:p>
        </w:tc>
      </w:tr>
      <w:tr w:rsidR="00F622E5" w14:paraId="72A58466" w14:textId="77777777" w:rsidTr="00F622E5">
        <w:tc>
          <w:tcPr>
            <w:tcW w:w="18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16982" w14:textId="77777777" w:rsidR="00F622E5" w:rsidRDefault="00F622E5" w:rsidP="00051F9D">
            <w:pPr>
              <w:spacing w:line="0" w:lineRule="atLeast"/>
              <w:rPr>
                <w:rFonts w:ascii="Palatino Linotype" w:eastAsia="Palatino Linotype" w:hAnsi="Palatino Linotype"/>
                <w:b/>
                <w:sz w:val="20"/>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698B13" w14:textId="77777777" w:rsidR="00F622E5" w:rsidRDefault="00F622E5" w:rsidP="00051F9D">
            <w:pPr>
              <w:pStyle w:val="TableText"/>
            </w:pPr>
            <w:r>
              <w:t xml:space="preserve">Improvement in biodiversity indicator species at pilot sites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09327F" w14:textId="77777777" w:rsidR="00F622E5" w:rsidRDefault="00F622E5" w:rsidP="00051F9D">
            <w:pPr>
              <w:pStyle w:val="TableText"/>
            </w:pPr>
            <w:r>
              <w:t>See baseline values for pilot sites in table below</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E2D668"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Biodiversity</w:t>
            </w:r>
          </w:p>
          <w:p w14:paraId="474803F6"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inventory at pilot</w:t>
            </w:r>
          </w:p>
          <w:p w14:paraId="30CCC657"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sites (8 territories</w:t>
            </w:r>
          </w:p>
          <w:p w14:paraId="3AE1C681"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of over 6,000 ha)</w:t>
            </w:r>
          </w:p>
          <w:p w14:paraId="028926F9"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was completed</w:t>
            </w:r>
          </w:p>
          <w:p w14:paraId="62A8C558" w14:textId="77777777" w:rsidR="00F622E5" w:rsidRDefault="00F622E5" w:rsidP="00051F9D">
            <w:pPr>
              <w:autoSpaceDE w:val="0"/>
            </w:pPr>
            <w:r>
              <w:rPr>
                <w:rFonts w:ascii="PalatinoLinotype-Roman" w:hAnsi="PalatinoLinotype-Roman" w:cs="PalatinoLinotype-Roman"/>
                <w:sz w:val="20"/>
              </w:rPr>
              <w:t>before re</w:t>
            </w:r>
            <w:r>
              <w:rPr>
                <w:rFonts w:ascii="MS Gothic" w:eastAsia="MS Gothic" w:hAnsi="MS Gothic" w:cs="MS Gothic"/>
                <w:sz w:val="20"/>
              </w:rPr>
              <w:noBreakHyphen/>
            </w:r>
            <w:r>
              <w:rPr>
                <w:rFonts w:ascii="PalatinoLinotype-Roman" w:hAnsi="PalatinoLinotype-Roman" w:cs="PalatinoLinotype-Roman"/>
                <w:sz w:val="20"/>
              </w:rPr>
              <w:t>wetting.</w:t>
            </w:r>
          </w:p>
          <w:p w14:paraId="7FA7A539"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Monitoring works</w:t>
            </w:r>
          </w:p>
          <w:p w14:paraId="5D7A6DE5"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will continue in</w:t>
            </w:r>
          </w:p>
          <w:p w14:paraId="3CD6E380" w14:textId="77777777" w:rsidR="00F622E5" w:rsidRDefault="00F622E5" w:rsidP="00051F9D">
            <w:pPr>
              <w:autoSpaceDE w:val="0"/>
            </w:pPr>
            <w:r>
              <w:rPr>
                <w:rFonts w:ascii="PalatinoLinotype-Roman" w:hAnsi="PalatinoLinotype-Roman" w:cs="PalatinoLinotype-Roman"/>
                <w:sz w:val="20"/>
              </w:rPr>
              <w:t>2015</w:t>
            </w:r>
            <w:r>
              <w:rPr>
                <w:rFonts w:ascii="MS Gothic" w:eastAsia="MS Gothic" w:hAnsi="MS Gothic" w:cs="MS Gothic"/>
                <w:sz w:val="20"/>
              </w:rPr>
              <w:noBreakHyphen/>
            </w:r>
            <w:r>
              <w:rPr>
                <w:rFonts w:ascii="PalatinoLinotype-Roman" w:hAnsi="PalatinoLinotype-Roman" w:cs="PalatinoLinotype-Roman"/>
                <w:sz w:val="20"/>
              </w:rPr>
              <w:t>2017 after re</w:t>
            </w:r>
            <w:r>
              <w:rPr>
                <w:rFonts w:ascii="MS Gothic" w:eastAsia="MS Gothic" w:hAnsi="MS Gothic" w:cs="MS Gothic"/>
                <w:sz w:val="20"/>
              </w:rPr>
              <w:noBreakHyphen/>
            </w:r>
            <w:r>
              <w:rPr>
                <w:rFonts w:ascii="PalatinoLinotype-Roman" w:hAnsi="PalatinoLinotype-Roman" w:cs="PalatinoLinotype-Roman"/>
                <w:sz w:val="20"/>
              </w:rPr>
              <w:t>wetting.</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28244" w14:textId="77777777" w:rsidR="00F622E5" w:rsidRDefault="00F622E5" w:rsidP="00051F9D">
            <w:pPr>
              <w:pStyle w:val="TableText"/>
            </w:pPr>
            <w:r>
              <w:t>See target values for pilot sites in table below</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AC193B" w14:textId="77777777" w:rsidR="00F622E5" w:rsidRDefault="00F622E5" w:rsidP="00051F9D">
            <w:pPr>
              <w:pStyle w:val="TableText"/>
            </w:pPr>
            <w:r>
              <w:t>Data collected from field surveys</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50E4EB" w14:textId="77777777" w:rsidR="00F622E5" w:rsidRDefault="00F622E5" w:rsidP="00051F9D">
            <w:pPr>
              <w:autoSpaceDE w:val="0"/>
              <w:rPr>
                <w:rFonts w:ascii="PalatinoLinotype-Roman" w:hAnsi="PalatinoLinotype-Roman" w:cs="PalatinoLinotype-Roman"/>
                <w:sz w:val="20"/>
                <w:shd w:val="clear" w:color="auto" w:fill="FFFF00"/>
              </w:rPr>
            </w:pPr>
            <w:r>
              <w:rPr>
                <w:rFonts w:ascii="PalatinoLinotype-Roman" w:hAnsi="PalatinoLinotype-Roman" w:cs="PalatinoLinotype-Roman"/>
                <w:sz w:val="20"/>
                <w:shd w:val="clear" w:color="auto" w:fill="FFFF00"/>
              </w:rPr>
              <w:t>On target to be</w:t>
            </w:r>
          </w:p>
          <w:p w14:paraId="596AE835" w14:textId="77777777" w:rsidR="00F622E5" w:rsidRDefault="00F622E5" w:rsidP="00051F9D">
            <w:pPr>
              <w:autoSpaceDE w:val="0"/>
            </w:pPr>
            <w:r>
              <w:rPr>
                <w:rFonts w:ascii="PalatinoLinotype-Roman" w:hAnsi="PalatinoLinotype-Roman" w:cs="PalatinoLinotype-Roman"/>
                <w:sz w:val="20"/>
                <w:shd w:val="clear" w:color="auto" w:fill="FFFF00"/>
              </w:rPr>
              <w:t>achieved.</w:t>
            </w:r>
          </w:p>
          <w:p w14:paraId="755B151D"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The baseline data</w:t>
            </w:r>
          </w:p>
          <w:p w14:paraId="4245EDE6"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have been</w:t>
            </w:r>
          </w:p>
          <w:p w14:paraId="0FC46DD8"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collected and once</w:t>
            </w:r>
          </w:p>
          <w:p w14:paraId="7DB6B069" w14:textId="77777777" w:rsidR="00F622E5" w:rsidRDefault="00F622E5" w:rsidP="00051F9D">
            <w:pPr>
              <w:autoSpaceDE w:val="0"/>
            </w:pPr>
            <w:r>
              <w:rPr>
                <w:rFonts w:ascii="PalatinoLinotype-Roman" w:hAnsi="PalatinoLinotype-Roman" w:cs="PalatinoLinotype-Roman"/>
                <w:sz w:val="20"/>
              </w:rPr>
              <w:t>the re</w:t>
            </w:r>
            <w:r>
              <w:rPr>
                <w:rFonts w:ascii="MS Gothic" w:eastAsia="MS Gothic" w:hAnsi="MS Gothic" w:cs="MS Gothic"/>
                <w:sz w:val="20"/>
              </w:rPr>
              <w:noBreakHyphen/>
            </w:r>
            <w:r>
              <w:rPr>
                <w:rFonts w:ascii="PalatinoLinotype-Roman" w:hAnsi="PalatinoLinotype-Roman" w:cs="PalatinoLinotype-Roman"/>
                <w:sz w:val="20"/>
              </w:rPr>
              <w:t>wetting is</w:t>
            </w:r>
          </w:p>
          <w:p w14:paraId="649AAE25"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complete, the</w:t>
            </w:r>
          </w:p>
          <w:p w14:paraId="1D17A0FA"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surveys will be</w:t>
            </w:r>
          </w:p>
          <w:p w14:paraId="2E876100"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repeated.</w:t>
            </w:r>
          </w:p>
          <w:p w14:paraId="1AA11019"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However, see</w:t>
            </w:r>
          </w:p>
          <w:p w14:paraId="2FF3536B"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notes in Table 3</w:t>
            </w:r>
          </w:p>
          <w:p w14:paraId="24D3FC86"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(Section 4.1.2) and</w:t>
            </w:r>
          </w:p>
          <w:p w14:paraId="738B738C"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lastRenderedPageBreak/>
              <w:t>Recommendations</w:t>
            </w:r>
          </w:p>
          <w:p w14:paraId="47DCBE04" w14:textId="77777777" w:rsidR="00F622E5" w:rsidRDefault="00F622E5" w:rsidP="00051F9D">
            <w:pPr>
              <w:spacing w:line="0" w:lineRule="atLeast"/>
            </w:pPr>
            <w:r>
              <w:rPr>
                <w:rFonts w:ascii="PalatinoLinotype-Roman" w:hAnsi="PalatinoLinotype-Roman" w:cs="PalatinoLinotype-Roman"/>
                <w:sz w:val="20"/>
              </w:rPr>
              <w:t>(Section 5.2.3)</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72788A" w14:textId="77777777" w:rsidR="00F622E5" w:rsidRPr="00EB4DFB" w:rsidRDefault="00F622E5" w:rsidP="00051F9D">
            <w:pPr>
              <w:spacing w:line="0" w:lineRule="atLeast"/>
              <w:rPr>
                <w:rFonts w:ascii="Palatino Linotype" w:eastAsia="Palatino Linotype" w:hAnsi="Palatino Linotype"/>
                <w:b/>
                <w:color w:val="000000" w:themeColor="text1"/>
                <w:sz w:val="20"/>
              </w:rPr>
            </w:pPr>
            <w:r w:rsidRPr="00EB4DFB">
              <w:rPr>
                <w:rFonts w:ascii="Palatino Linotype" w:eastAsia="Palatino Linotype" w:hAnsi="Palatino Linotype"/>
                <w:b/>
                <w:color w:val="000000" w:themeColor="text1"/>
                <w:sz w:val="20"/>
                <w:highlight w:val="green"/>
              </w:rPr>
              <w:lastRenderedPageBreak/>
              <w:t>Achieved</w:t>
            </w:r>
            <w:r w:rsidR="000C4AAC">
              <w:rPr>
                <w:rFonts w:ascii="Palatino Linotype" w:eastAsia="Palatino Linotype" w:hAnsi="Palatino Linotype"/>
                <w:b/>
                <w:color w:val="000000" w:themeColor="text1"/>
                <w:sz w:val="20"/>
              </w:rPr>
              <w:t>: Rating: S</w:t>
            </w:r>
          </w:p>
          <w:p w14:paraId="14874537" w14:textId="77777777" w:rsidR="00F622E5" w:rsidRPr="00EB4DFB" w:rsidRDefault="00F622E5" w:rsidP="00051F9D">
            <w:pPr>
              <w:spacing w:line="0" w:lineRule="atLeast"/>
              <w:rPr>
                <w:rFonts w:ascii="Palatino Linotype" w:eastAsia="Palatino Linotype" w:hAnsi="Palatino Linotype"/>
                <w:b/>
                <w:color w:val="000000" w:themeColor="text1"/>
                <w:sz w:val="20"/>
              </w:rPr>
            </w:pPr>
          </w:p>
          <w:p w14:paraId="247704DB" w14:textId="77777777" w:rsidR="00F622E5" w:rsidRPr="00EB4DFB" w:rsidRDefault="00F622E5" w:rsidP="00051F9D">
            <w:pPr>
              <w:spacing w:line="0" w:lineRule="atLeast"/>
              <w:rPr>
                <w:rFonts w:cs="Calibri"/>
                <w:color w:val="000000" w:themeColor="text1"/>
                <w:sz w:val="20"/>
              </w:rPr>
            </w:pPr>
            <w:r w:rsidRPr="00EB4DFB">
              <w:rPr>
                <w:rFonts w:cs="Calibri"/>
                <w:color w:val="000000" w:themeColor="text1"/>
                <w:sz w:val="20"/>
              </w:rPr>
              <w:t>The number of most 'elastic' (adaptable) species reached the target levels in the first year after the flooding.</w:t>
            </w:r>
          </w:p>
          <w:p w14:paraId="0502100B" w14:textId="77777777" w:rsidR="00F622E5" w:rsidRPr="00EB4DFB" w:rsidRDefault="00F622E5" w:rsidP="00051F9D">
            <w:pPr>
              <w:spacing w:line="0" w:lineRule="atLeast"/>
              <w:rPr>
                <w:rFonts w:cs="Calibri"/>
                <w:color w:val="000000" w:themeColor="text1"/>
                <w:sz w:val="20"/>
              </w:rPr>
            </w:pPr>
          </w:p>
          <w:p w14:paraId="3B2E183D" w14:textId="77777777" w:rsidR="00F622E5" w:rsidRPr="00EB4DFB" w:rsidRDefault="00F622E5" w:rsidP="00051F9D">
            <w:pPr>
              <w:spacing w:line="0" w:lineRule="atLeast"/>
              <w:rPr>
                <w:rFonts w:cs="Calibri"/>
                <w:color w:val="000000" w:themeColor="text1"/>
                <w:sz w:val="20"/>
              </w:rPr>
            </w:pPr>
            <w:r w:rsidRPr="00EB4DFB">
              <w:rPr>
                <w:rFonts w:cs="Calibri"/>
                <w:color w:val="000000" w:themeColor="text1"/>
                <w:sz w:val="20"/>
              </w:rPr>
              <w:t>See updated BD species table</w:t>
            </w:r>
            <w:r>
              <w:rPr>
                <w:rFonts w:cs="Calibri"/>
                <w:color w:val="000000" w:themeColor="text1"/>
                <w:sz w:val="20"/>
              </w:rPr>
              <w:t xml:space="preserve"> </w:t>
            </w:r>
            <w:r w:rsidRPr="00EB4DFB">
              <w:rPr>
                <w:rFonts w:cs="Calibri"/>
                <w:color w:val="000000" w:themeColor="text1"/>
                <w:sz w:val="20"/>
              </w:rPr>
              <w:t xml:space="preserve"> in text</w:t>
            </w:r>
          </w:p>
          <w:p w14:paraId="7264B65F" w14:textId="77777777" w:rsidR="00F622E5" w:rsidRPr="00564627" w:rsidRDefault="00F622E5" w:rsidP="00051F9D">
            <w:pPr>
              <w:spacing w:line="0" w:lineRule="atLeast"/>
              <w:rPr>
                <w:rFonts w:cs="Calibri"/>
                <w:color w:val="FF0000"/>
                <w:sz w:val="20"/>
              </w:rPr>
            </w:pPr>
          </w:p>
          <w:p w14:paraId="1CB54F07" w14:textId="77777777" w:rsidR="00F622E5" w:rsidRPr="00564627" w:rsidRDefault="00F622E5" w:rsidP="00051F9D">
            <w:pPr>
              <w:spacing w:line="0" w:lineRule="atLeast"/>
              <w:rPr>
                <w:rFonts w:ascii="Palatino Linotype" w:eastAsia="Palatino Linotype" w:hAnsi="Palatino Linotype"/>
                <w:b/>
                <w:color w:val="FF0000"/>
                <w:sz w:val="20"/>
              </w:rPr>
            </w:pPr>
          </w:p>
        </w:tc>
      </w:tr>
      <w:tr w:rsidR="00F622E5" w14:paraId="39BB77FE" w14:textId="77777777" w:rsidTr="00F622E5">
        <w:tc>
          <w:tcPr>
            <w:tcW w:w="18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D53A7C" w14:textId="77777777" w:rsidR="00F622E5" w:rsidRDefault="00F622E5" w:rsidP="00051F9D">
            <w:pPr>
              <w:spacing w:line="0" w:lineRule="atLeast"/>
              <w:rPr>
                <w:rFonts w:ascii="Palatino Linotype" w:eastAsia="Palatino Linotype" w:hAnsi="Palatino Linotype"/>
                <w:b/>
                <w:sz w:val="20"/>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18395" w14:textId="77777777" w:rsidR="00F622E5" w:rsidRDefault="00F622E5" w:rsidP="00051F9D">
            <w:pPr>
              <w:pStyle w:val="TableText"/>
            </w:pPr>
            <w:r>
              <w:t xml:space="preserve">Reduction in GHG emissions </w:t>
            </w:r>
            <w:r>
              <w:lastRenderedPageBreak/>
              <w:t>and enhanced carbon sequestration at pilot sites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91D17B" w14:textId="77777777" w:rsidR="00F622E5" w:rsidRDefault="00F622E5" w:rsidP="00051F9D">
            <w:pPr>
              <w:pStyle w:val="TableText"/>
            </w:pPr>
            <w:r>
              <w:lastRenderedPageBreak/>
              <w:t xml:space="preserve">See baseline values for </w:t>
            </w:r>
            <w:r>
              <w:lastRenderedPageBreak/>
              <w:t>pilot sites in table below</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1E3A2C"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lastRenderedPageBreak/>
              <w:t>Respective</w:t>
            </w:r>
          </w:p>
          <w:p w14:paraId="16AA5F56"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assessments for</w:t>
            </w:r>
          </w:p>
          <w:p w14:paraId="2118264F"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lastRenderedPageBreak/>
              <w:t>sites (agriculture</w:t>
            </w:r>
          </w:p>
          <w:p w14:paraId="368263CA"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lands) completed</w:t>
            </w:r>
          </w:p>
          <w:p w14:paraId="433B13F9" w14:textId="77777777" w:rsidR="00F622E5" w:rsidRDefault="00F622E5" w:rsidP="00051F9D">
            <w:pPr>
              <w:autoSpaceDE w:val="0"/>
            </w:pPr>
            <w:r>
              <w:rPr>
                <w:rFonts w:ascii="PalatinoLinotype-Roman" w:hAnsi="PalatinoLinotype-Roman" w:cs="PalatinoLinotype-Roman"/>
                <w:sz w:val="20"/>
              </w:rPr>
              <w:t>before re-</w:t>
            </w:r>
            <w:r>
              <w:rPr>
                <w:rFonts w:ascii="PalatinoLinotype-Roman" w:hAnsi="PalatinoLinotype-Roman" w:cs="PalatinoLinotype-Roman"/>
                <w:sz w:val="20"/>
              </w:rPr>
              <w:softHyphen/>
              <w:t>‐</w:t>
            </w:r>
            <w:r>
              <w:rPr>
                <w:rFonts w:ascii="MS Gothic" w:eastAsia="MS Gothic" w:hAnsi="MS Gothic" w:cs="MS Gothic"/>
                <w:sz w:val="20"/>
              </w:rPr>
              <w:noBreakHyphen/>
            </w:r>
            <w:r>
              <w:rPr>
                <w:rFonts w:ascii="PalatinoLinotype-Roman" w:hAnsi="PalatinoLinotype-Roman" w:cs="PalatinoLinotype-Roman"/>
                <w:sz w:val="20"/>
              </w:rPr>
              <w:t>wetting</w:t>
            </w:r>
          </w:p>
          <w:p w14:paraId="4C7A1E42"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(3455 ha) Total</w:t>
            </w:r>
          </w:p>
          <w:p w14:paraId="03E7ABE9"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balance GHG emission</w:t>
            </w:r>
          </w:p>
          <w:p w14:paraId="69BACCA1"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comprised: 33030</w:t>
            </w:r>
          </w:p>
          <w:p w14:paraId="3E49252A" w14:textId="77777777" w:rsidR="00F622E5" w:rsidRDefault="00F622E5" w:rsidP="00051F9D">
            <w:pPr>
              <w:autoSpaceDE w:val="0"/>
            </w:pPr>
            <w:r>
              <w:rPr>
                <w:rFonts w:ascii="PalatinoLinotype-Roman" w:hAnsi="PalatinoLinotype-Roman" w:cs="PalatinoLinotype-Roman"/>
                <w:sz w:val="20"/>
              </w:rPr>
              <w:t>т(СО2-</w:t>
            </w:r>
            <w:r>
              <w:rPr>
                <w:rFonts w:ascii="PalatinoLinotype-Roman" w:hAnsi="PalatinoLinotype-Roman" w:cs="PalatinoLinotype-Roman"/>
                <w:sz w:val="20"/>
              </w:rPr>
              <w:softHyphen/>
              <w:t>‐</w:t>
            </w:r>
            <w:r>
              <w:rPr>
                <w:rFonts w:ascii="MS Gothic" w:eastAsia="MS Gothic" w:hAnsi="MS Gothic" w:cs="MS Gothic"/>
                <w:sz w:val="20"/>
              </w:rPr>
              <w:noBreakHyphen/>
            </w:r>
            <w:r>
              <w:rPr>
                <w:rFonts w:ascii="PalatinoLinotype-Roman" w:hAnsi="PalatinoLinotype-Roman" w:cs="PalatinoLinotype-Roman"/>
                <w:sz w:val="20"/>
              </w:rPr>
              <w:t>eq.)/year.</w:t>
            </w:r>
          </w:p>
          <w:p w14:paraId="17238C95"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Respective</w:t>
            </w:r>
          </w:p>
          <w:p w14:paraId="49D4FF2E"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assessments for</w:t>
            </w:r>
          </w:p>
          <w:p w14:paraId="0B4E5364"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other sites</w:t>
            </w:r>
          </w:p>
          <w:p w14:paraId="56E1E856"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(forested</w:t>
            </w:r>
          </w:p>
          <w:p w14:paraId="339B103F"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peatlands)</w:t>
            </w:r>
          </w:p>
          <w:p w14:paraId="5ECB1508" w14:textId="77777777" w:rsidR="00F622E5" w:rsidRDefault="00F622E5" w:rsidP="00051F9D">
            <w:pPr>
              <w:autoSpaceDE w:val="0"/>
            </w:pPr>
            <w:r>
              <w:rPr>
                <w:rFonts w:ascii="PalatinoLinotype-Roman" w:hAnsi="PalatinoLinotype-Roman" w:cs="PalatinoLinotype-Roman"/>
                <w:sz w:val="20"/>
              </w:rPr>
              <w:t>completed in 2014</w:t>
            </w:r>
            <w:r>
              <w:rPr>
                <w:rFonts w:ascii="MS Gothic" w:eastAsia="MS Gothic" w:hAnsi="MS Gothic" w:cs="MS Gothic"/>
                <w:sz w:val="20"/>
              </w:rPr>
              <w:noBreakHyphen/>
            </w:r>
          </w:p>
          <w:p w14:paraId="2FF2AD12" w14:textId="77777777" w:rsidR="00F622E5" w:rsidRDefault="00F622E5" w:rsidP="00051F9D">
            <w:pPr>
              <w:autoSpaceDE w:val="0"/>
            </w:pPr>
            <w:r>
              <w:rPr>
                <w:rFonts w:ascii="PalatinoLinotype-Roman" w:hAnsi="PalatinoLinotype-Roman" w:cs="PalatinoLinotype-Roman"/>
                <w:sz w:val="20"/>
              </w:rPr>
              <w:t>2015 before re</w:t>
            </w:r>
            <w:r>
              <w:rPr>
                <w:rFonts w:ascii="MS Gothic" w:eastAsia="MS Gothic" w:hAnsi="MS Gothic" w:cs="MS Gothic"/>
                <w:sz w:val="20"/>
              </w:rPr>
              <w:noBreakHyphen/>
            </w:r>
          </w:p>
          <w:p w14:paraId="0BE66B3A"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wetting for 3384</w:t>
            </w:r>
          </w:p>
          <w:p w14:paraId="21AC41D3"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ha) Total balance</w:t>
            </w:r>
          </w:p>
          <w:p w14:paraId="68660681"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GHG emission</w:t>
            </w:r>
          </w:p>
          <w:p w14:paraId="2D146E50"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comprised: 15031</w:t>
            </w:r>
          </w:p>
          <w:p w14:paraId="03D8B8AD" w14:textId="77777777" w:rsidR="00F622E5" w:rsidRDefault="00F622E5" w:rsidP="00051F9D">
            <w:pPr>
              <w:pStyle w:val="TableText"/>
            </w:pPr>
            <w:r>
              <w:rPr>
                <w:rFonts w:ascii="PalatinoLinotype-Roman" w:hAnsi="PalatinoLinotype-Roman" w:cs="PalatinoLinotype-Roman"/>
              </w:rPr>
              <w:t>т(СО2</w:t>
            </w:r>
            <w:r>
              <w:rPr>
                <w:rFonts w:ascii="MS Gothic" w:eastAsia="MS Gothic" w:hAnsi="MS Gothic" w:cs="MS Gothic"/>
              </w:rPr>
              <w:noBreakHyphen/>
            </w:r>
            <w:r>
              <w:rPr>
                <w:rFonts w:ascii="PalatinoLinotype-Roman" w:hAnsi="PalatinoLinotype-Roman" w:cs="PalatinoLinotype-Roman"/>
              </w:rPr>
              <w:t>eq.)/year.</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316E82" w14:textId="77777777" w:rsidR="00F622E5" w:rsidRDefault="00F622E5" w:rsidP="00051F9D">
            <w:pPr>
              <w:pStyle w:val="TableText"/>
            </w:pPr>
            <w:r>
              <w:lastRenderedPageBreak/>
              <w:t>See target values for pilot sites in table below</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694AC3" w14:textId="77777777" w:rsidR="00F622E5" w:rsidRDefault="00F622E5" w:rsidP="00051F9D">
            <w:pPr>
              <w:pStyle w:val="TableText"/>
            </w:pPr>
            <w:r>
              <w:t xml:space="preserve">Carbon monitoring </w:t>
            </w:r>
            <w:r>
              <w:lastRenderedPageBreak/>
              <w:t>reports produced by the project</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661D5E" w14:textId="77777777" w:rsidR="00F622E5" w:rsidRDefault="00F622E5" w:rsidP="00051F9D">
            <w:pPr>
              <w:spacing w:line="0" w:lineRule="atLeast"/>
              <w:rPr>
                <w:rFonts w:ascii="Palatino Linotype" w:eastAsia="Palatino Linotype" w:hAnsi="Palatino Linotype"/>
                <w:b/>
                <w:sz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8162CF" w14:textId="77777777" w:rsidR="00F622E5" w:rsidRPr="000C4AAC" w:rsidRDefault="00F622E5" w:rsidP="00F622E5">
            <w:pPr>
              <w:spacing w:line="0" w:lineRule="atLeast"/>
              <w:rPr>
                <w:rFonts w:eastAsia="Palatino Linotype"/>
                <w:b/>
                <w:sz w:val="20"/>
              </w:rPr>
            </w:pPr>
            <w:r w:rsidRPr="000C4AAC">
              <w:rPr>
                <w:rFonts w:eastAsia="Palatino Linotype"/>
                <w:b/>
                <w:sz w:val="20"/>
                <w:highlight w:val="green"/>
              </w:rPr>
              <w:t>Achieved</w:t>
            </w:r>
            <w:r w:rsidR="000C4AAC" w:rsidRPr="000C4AAC">
              <w:rPr>
                <w:rFonts w:eastAsia="Palatino Linotype"/>
                <w:b/>
                <w:sz w:val="20"/>
              </w:rPr>
              <w:t>: Rating S</w:t>
            </w:r>
          </w:p>
          <w:p w14:paraId="33B879DD" w14:textId="77777777" w:rsidR="00F622E5" w:rsidRDefault="00F622E5" w:rsidP="00F622E5">
            <w:pPr>
              <w:spacing w:line="0" w:lineRule="atLeast"/>
              <w:rPr>
                <w:rFonts w:cs="Calibri"/>
                <w:sz w:val="20"/>
              </w:rPr>
            </w:pPr>
            <w:r>
              <w:rPr>
                <w:rFonts w:cs="Calibri"/>
                <w:sz w:val="20"/>
              </w:rPr>
              <w:t xml:space="preserve">Overall GHG emission reduction from peatlands areas after </w:t>
            </w:r>
            <w:r>
              <w:rPr>
                <w:rFonts w:cs="Calibri"/>
                <w:sz w:val="20"/>
              </w:rPr>
              <w:lastRenderedPageBreak/>
              <w:t>implementation of project activities (20 years period</w:t>
            </w:r>
            <w:r w:rsidRPr="00723495">
              <w:rPr>
                <w:rFonts w:eastAsia="Palatino Linotype"/>
                <w:sz w:val="20"/>
              </w:rPr>
              <w:t xml:space="preserve"> CO2 equivalent</w:t>
            </w:r>
            <w:r>
              <w:rPr>
                <w:rFonts w:cs="Calibri"/>
                <w:sz w:val="20"/>
              </w:rPr>
              <w:t xml:space="preserve">): </w:t>
            </w:r>
          </w:p>
          <w:p w14:paraId="4727E4E2" w14:textId="77777777" w:rsidR="00F622E5" w:rsidRDefault="00F622E5" w:rsidP="00F622E5">
            <w:pPr>
              <w:spacing w:line="0" w:lineRule="atLeast"/>
              <w:rPr>
                <w:rFonts w:eastAsia="Palatino Linotype"/>
                <w:sz w:val="20"/>
              </w:rPr>
            </w:pPr>
            <w:r>
              <w:rPr>
                <w:rFonts w:eastAsia="Palatino Linotype"/>
                <w:sz w:val="20"/>
              </w:rPr>
              <w:t>E</w:t>
            </w:r>
            <w:r w:rsidRPr="00B5134C">
              <w:rPr>
                <w:rFonts w:eastAsia="Palatino Linotype"/>
                <w:sz w:val="20"/>
              </w:rPr>
              <w:t>nvironmental rehabilitation of disturbed</w:t>
            </w:r>
            <w:r>
              <w:rPr>
                <w:rFonts w:eastAsia="Palatino Linotype"/>
                <w:sz w:val="20"/>
              </w:rPr>
              <w:t xml:space="preserve"> </w:t>
            </w:r>
            <w:r w:rsidRPr="00B5134C">
              <w:rPr>
                <w:rFonts w:eastAsia="Palatino Linotype"/>
                <w:sz w:val="20"/>
              </w:rPr>
              <w:t xml:space="preserve">agricultural peatlands </w:t>
            </w:r>
            <w:r>
              <w:rPr>
                <w:rFonts w:eastAsia="Palatino Linotype"/>
                <w:sz w:val="20"/>
              </w:rPr>
              <w:t xml:space="preserve"> - 265,868 tonnes;</w:t>
            </w:r>
          </w:p>
          <w:p w14:paraId="60848485" w14:textId="77777777" w:rsidR="00F622E5" w:rsidRPr="00723495" w:rsidRDefault="00F622E5" w:rsidP="00F622E5">
            <w:pPr>
              <w:spacing w:line="0" w:lineRule="atLeast"/>
              <w:rPr>
                <w:rFonts w:eastAsia="Palatino Linotype"/>
                <w:sz w:val="20"/>
              </w:rPr>
            </w:pPr>
            <w:r w:rsidRPr="00723495">
              <w:rPr>
                <w:rFonts w:eastAsia="Palatino Linotype"/>
                <w:sz w:val="20"/>
              </w:rPr>
              <w:t>Conversion of arable land to pasture</w:t>
            </w:r>
            <w:r>
              <w:rPr>
                <w:rFonts w:eastAsia="Palatino Linotype"/>
                <w:sz w:val="20"/>
              </w:rPr>
              <w:t xml:space="preserve"> </w:t>
            </w:r>
            <w:r w:rsidRPr="00723495">
              <w:rPr>
                <w:rFonts w:eastAsia="Palatino Linotype"/>
                <w:sz w:val="20"/>
              </w:rPr>
              <w:t>meadows</w:t>
            </w:r>
            <w:r>
              <w:rPr>
                <w:rFonts w:eastAsia="Palatino Linotype"/>
                <w:sz w:val="20"/>
              </w:rPr>
              <w:t xml:space="preserve"> - 55,200 tonnes</w:t>
            </w:r>
            <w:r w:rsidRPr="00723495">
              <w:rPr>
                <w:rFonts w:eastAsia="Palatino Linotype"/>
                <w:sz w:val="20"/>
              </w:rPr>
              <w:t>.</w:t>
            </w:r>
          </w:p>
          <w:p w14:paraId="56DCDB06" w14:textId="77777777" w:rsidR="00F622E5" w:rsidRDefault="00F622E5" w:rsidP="00F622E5">
            <w:pPr>
              <w:spacing w:line="0" w:lineRule="atLeast"/>
              <w:rPr>
                <w:sz w:val="18"/>
                <w:szCs w:val="18"/>
              </w:rPr>
            </w:pPr>
            <w:r>
              <w:rPr>
                <w:sz w:val="18"/>
                <w:szCs w:val="18"/>
              </w:rPr>
              <w:t>D</w:t>
            </w:r>
            <w:r w:rsidRPr="00723495">
              <w:rPr>
                <w:sz w:val="18"/>
                <w:szCs w:val="18"/>
              </w:rPr>
              <w:t xml:space="preserve">eep layer ploughing </w:t>
            </w:r>
            <w:r>
              <w:rPr>
                <w:sz w:val="18"/>
                <w:szCs w:val="18"/>
              </w:rPr>
              <w:t xml:space="preserve">– 2,120 tonnes; </w:t>
            </w:r>
          </w:p>
          <w:p w14:paraId="71CB66EB" w14:textId="77777777" w:rsidR="00F622E5" w:rsidRPr="00723495" w:rsidRDefault="00F622E5" w:rsidP="00F622E5">
            <w:pPr>
              <w:spacing w:line="0" w:lineRule="atLeast"/>
              <w:rPr>
                <w:rFonts w:eastAsia="Palatino Linotype"/>
                <w:sz w:val="20"/>
              </w:rPr>
            </w:pPr>
            <w:r>
              <w:rPr>
                <w:rFonts w:eastAsia="Palatino Linotype"/>
                <w:sz w:val="20"/>
              </w:rPr>
              <w:t>R</w:t>
            </w:r>
            <w:r w:rsidRPr="00B5134C">
              <w:rPr>
                <w:rFonts w:eastAsia="Palatino Linotype"/>
                <w:sz w:val="20"/>
              </w:rPr>
              <w:t>ehabilitation of disturbed</w:t>
            </w:r>
            <w:r>
              <w:rPr>
                <w:rFonts w:eastAsia="Palatino Linotype"/>
                <w:sz w:val="20"/>
              </w:rPr>
              <w:t xml:space="preserve"> forested</w:t>
            </w:r>
            <w:r w:rsidRPr="00B5134C">
              <w:rPr>
                <w:rFonts w:eastAsia="Palatino Linotype"/>
                <w:sz w:val="20"/>
              </w:rPr>
              <w:t xml:space="preserve"> </w:t>
            </w:r>
            <w:r w:rsidRPr="00723495">
              <w:rPr>
                <w:rFonts w:eastAsia="Palatino Linotype"/>
                <w:sz w:val="20"/>
              </w:rPr>
              <w:t xml:space="preserve">peatlands  - </w:t>
            </w:r>
            <w:r w:rsidRPr="00723495">
              <w:rPr>
                <w:color w:val="000000"/>
                <w:sz w:val="18"/>
                <w:szCs w:val="18"/>
              </w:rPr>
              <w:t xml:space="preserve">1,341,760 </w:t>
            </w:r>
            <w:r w:rsidRPr="00723495">
              <w:rPr>
                <w:rFonts w:eastAsia="Palatino Linotype"/>
                <w:sz w:val="20"/>
              </w:rPr>
              <w:t>tonnes;</w:t>
            </w:r>
          </w:p>
          <w:p w14:paraId="23383B3C" w14:textId="77777777" w:rsidR="00F622E5" w:rsidRDefault="00F622E5" w:rsidP="00F622E5">
            <w:pPr>
              <w:spacing w:line="0" w:lineRule="atLeast"/>
              <w:rPr>
                <w:rFonts w:eastAsia="Palatino Linotype"/>
                <w:sz w:val="20"/>
              </w:rPr>
            </w:pPr>
            <w:r w:rsidRPr="00B5134C">
              <w:rPr>
                <w:rFonts w:eastAsia="Palatino Linotype"/>
                <w:sz w:val="20"/>
              </w:rPr>
              <w:t xml:space="preserve"> Restoration of the hydrological regime of</w:t>
            </w:r>
            <w:r>
              <w:rPr>
                <w:rFonts w:eastAsia="Palatino Linotype"/>
                <w:sz w:val="20"/>
              </w:rPr>
              <w:t xml:space="preserve"> </w:t>
            </w:r>
            <w:r w:rsidRPr="00B5134C">
              <w:rPr>
                <w:rFonts w:eastAsia="Palatino Linotype"/>
                <w:sz w:val="20"/>
              </w:rPr>
              <w:t>Je</w:t>
            </w:r>
            <w:r w:rsidRPr="00B5134C">
              <w:rPr>
                <w:rFonts w:eastAsia="Palatino Linotype" w:hint="eastAsia"/>
                <w:sz w:val="20"/>
              </w:rPr>
              <w:t>ĺ</w:t>
            </w:r>
            <w:r w:rsidRPr="00B5134C">
              <w:rPr>
                <w:rFonts w:eastAsia="Palatino Linotype"/>
                <w:sz w:val="20"/>
              </w:rPr>
              <w:t>nia Bog</w:t>
            </w:r>
            <w:r>
              <w:rPr>
                <w:rFonts w:eastAsia="Palatino Linotype"/>
                <w:sz w:val="20"/>
              </w:rPr>
              <w:t xml:space="preserve"> - </w:t>
            </w:r>
            <w:r w:rsidRPr="00B5134C">
              <w:rPr>
                <w:rFonts w:eastAsia="Palatino Linotype"/>
                <w:sz w:val="20"/>
              </w:rPr>
              <w:t>55</w:t>
            </w:r>
            <w:r>
              <w:rPr>
                <w:rFonts w:eastAsia="Palatino Linotype"/>
                <w:sz w:val="20"/>
              </w:rPr>
              <w:t>0</w:t>
            </w:r>
            <w:r w:rsidRPr="00B5134C">
              <w:rPr>
                <w:rFonts w:eastAsia="Palatino Linotype"/>
                <w:sz w:val="20"/>
              </w:rPr>
              <w:t>,3</w:t>
            </w:r>
            <w:r>
              <w:rPr>
                <w:rFonts w:eastAsia="Palatino Linotype"/>
                <w:sz w:val="20"/>
              </w:rPr>
              <w:t>01</w:t>
            </w:r>
            <w:r w:rsidRPr="00B5134C">
              <w:rPr>
                <w:rFonts w:eastAsia="Palatino Linotype"/>
                <w:sz w:val="20"/>
              </w:rPr>
              <w:t xml:space="preserve"> tonnes</w:t>
            </w:r>
            <w:r>
              <w:rPr>
                <w:rFonts w:eastAsia="Palatino Linotype"/>
                <w:sz w:val="20"/>
              </w:rPr>
              <w:t>.</w:t>
            </w:r>
            <w:r w:rsidRPr="00B5134C">
              <w:rPr>
                <w:rFonts w:eastAsia="Palatino Linotype"/>
                <w:sz w:val="20"/>
              </w:rPr>
              <w:t xml:space="preserve"> </w:t>
            </w:r>
          </w:p>
          <w:p w14:paraId="3F453BFF" w14:textId="77777777" w:rsidR="00F622E5" w:rsidRPr="00B5134C" w:rsidRDefault="00F622E5" w:rsidP="00F622E5">
            <w:pPr>
              <w:spacing w:line="0" w:lineRule="atLeast"/>
              <w:rPr>
                <w:rFonts w:eastAsia="Palatino Linotype"/>
                <w:sz w:val="20"/>
              </w:rPr>
            </w:pPr>
            <w:r w:rsidRPr="00B5134C">
              <w:rPr>
                <w:rFonts w:eastAsia="Palatino Linotype"/>
                <w:sz w:val="20"/>
              </w:rPr>
              <w:t>Planting alder the</w:t>
            </w:r>
            <w:r>
              <w:rPr>
                <w:rFonts w:eastAsia="Palatino Linotype"/>
                <w:sz w:val="20"/>
              </w:rPr>
              <w:t xml:space="preserve"> </w:t>
            </w:r>
            <w:r w:rsidRPr="00B5134C">
              <w:rPr>
                <w:rFonts w:eastAsia="Palatino Linotype"/>
                <w:sz w:val="20"/>
              </w:rPr>
              <w:t xml:space="preserve">absorption of CO2 </w:t>
            </w:r>
            <w:r>
              <w:rPr>
                <w:rFonts w:eastAsia="Palatino Linotype"/>
                <w:sz w:val="20"/>
              </w:rPr>
              <w:t>- 4,930 tonnes</w:t>
            </w:r>
            <w:r w:rsidRPr="00B5134C">
              <w:rPr>
                <w:rFonts w:eastAsia="Palatino Linotype"/>
                <w:sz w:val="20"/>
              </w:rPr>
              <w:t>.</w:t>
            </w:r>
          </w:p>
          <w:p w14:paraId="5E1B7F40" w14:textId="77777777" w:rsidR="00F622E5" w:rsidRPr="00D77BF4" w:rsidRDefault="00F622E5" w:rsidP="00F622E5">
            <w:pPr>
              <w:spacing w:line="0" w:lineRule="atLeast"/>
              <w:rPr>
                <w:rFonts w:eastAsia="Palatino Linotype"/>
                <w:sz w:val="20"/>
              </w:rPr>
            </w:pPr>
            <w:r w:rsidRPr="00B5134C">
              <w:rPr>
                <w:rFonts w:eastAsia="Palatino Linotype"/>
                <w:sz w:val="20"/>
              </w:rPr>
              <w:t>Therefore, project activities will result in the</w:t>
            </w:r>
            <w:r>
              <w:rPr>
                <w:rFonts w:eastAsia="Palatino Linotype"/>
                <w:sz w:val="20"/>
              </w:rPr>
              <w:t xml:space="preserve"> </w:t>
            </w:r>
            <w:r w:rsidRPr="00B5134C">
              <w:rPr>
                <w:rFonts w:eastAsia="Palatino Linotype"/>
                <w:sz w:val="20"/>
              </w:rPr>
              <w:t xml:space="preserve">reduction of </w:t>
            </w:r>
            <w:r w:rsidRPr="00723495">
              <w:rPr>
                <w:color w:val="000000"/>
                <w:sz w:val="18"/>
                <w:szCs w:val="18"/>
              </w:rPr>
              <w:t>2,220,179</w:t>
            </w:r>
            <w:r>
              <w:rPr>
                <w:color w:val="000000"/>
                <w:sz w:val="18"/>
                <w:szCs w:val="18"/>
              </w:rPr>
              <w:t xml:space="preserve"> </w:t>
            </w:r>
            <w:r w:rsidRPr="00B5134C">
              <w:rPr>
                <w:rFonts w:eastAsia="Palatino Linotype"/>
                <w:sz w:val="20"/>
              </w:rPr>
              <w:t>tonnes of GHG emissions</w:t>
            </w:r>
            <w:r>
              <w:rPr>
                <w:rFonts w:eastAsia="Palatino Linotype"/>
                <w:sz w:val="20"/>
              </w:rPr>
              <w:t xml:space="preserve"> </w:t>
            </w:r>
            <w:r w:rsidRPr="00B5134C">
              <w:rPr>
                <w:rFonts w:eastAsia="Palatino Linotype"/>
                <w:sz w:val="20"/>
              </w:rPr>
              <w:t>(CO2 equivalent) over the 20 years period</w:t>
            </w:r>
            <w:r w:rsidRPr="00D77BF4">
              <w:rPr>
                <w:rFonts w:eastAsia="Palatino Linotype"/>
                <w:sz w:val="20"/>
              </w:rPr>
              <w:t>.</w:t>
            </w:r>
          </w:p>
          <w:p w14:paraId="5FED9D61" w14:textId="77777777" w:rsidR="00F622E5" w:rsidRPr="0074331C" w:rsidRDefault="00F622E5" w:rsidP="0074331C">
            <w:pPr>
              <w:jc w:val="both"/>
              <w:rPr>
                <w:rFonts w:eastAsia="Palatino Linotype"/>
                <w:b/>
                <w:sz w:val="20"/>
              </w:rPr>
            </w:pPr>
            <w:r>
              <w:rPr>
                <w:rFonts w:ascii="Palatino Linotype" w:eastAsia="Palatino Linotype" w:hAnsi="Palatino Linotype"/>
                <w:b/>
                <w:color w:val="FF0000"/>
                <w:sz w:val="20"/>
              </w:rPr>
              <w:t xml:space="preserve"> </w:t>
            </w:r>
          </w:p>
        </w:tc>
      </w:tr>
      <w:tr w:rsidR="00F622E5" w14:paraId="1AC74CF3" w14:textId="77777777" w:rsidTr="00F622E5">
        <w:tc>
          <w:tcPr>
            <w:tcW w:w="18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F7185F" w14:textId="77777777" w:rsidR="00F622E5" w:rsidRDefault="00F622E5" w:rsidP="00051F9D">
            <w:pPr>
              <w:spacing w:line="0" w:lineRule="atLeast"/>
              <w:rPr>
                <w:rFonts w:ascii="Palatino Linotype" w:eastAsia="Palatino Linotype" w:hAnsi="Palatino Linotype"/>
                <w:b/>
                <w:sz w:val="20"/>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6EF132" w14:textId="77777777" w:rsidR="00F622E5" w:rsidRDefault="00F622E5" w:rsidP="00051F9D">
            <w:pPr>
              <w:pStyle w:val="TableText"/>
            </w:pPr>
            <w:r>
              <w:t xml:space="preserve">Revised GESTs developed covering drained and rewetted bogs for recently rewetted agricultural fens, and for the </w:t>
            </w:r>
            <w:r>
              <w:lastRenderedPageBreak/>
              <w:t>transient stages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27C83A" w14:textId="77777777" w:rsidR="00F622E5" w:rsidRDefault="00F622E5" w:rsidP="00051F9D">
            <w:pPr>
              <w:pStyle w:val="TableText"/>
            </w:pPr>
            <w:r>
              <w:lastRenderedPageBreak/>
              <w:t>Current GESTs apply only to extracted peatland areas</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95AB2" w14:textId="77777777" w:rsidR="00F622E5" w:rsidRDefault="00F622E5" w:rsidP="00051F9D">
            <w:pPr>
              <w:autoSpaceDE w:val="0"/>
            </w:pPr>
            <w:r>
              <w:rPr>
                <w:rFonts w:ascii="PalatinoLinotype-Roman" w:hAnsi="PalatinoLinotype-Roman" w:cs="PalatinoLinotype-Roman"/>
                <w:sz w:val="20"/>
              </w:rPr>
              <w:t>As for 1st PIR</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941CB" w14:textId="77777777" w:rsidR="00F622E5" w:rsidRDefault="00F622E5" w:rsidP="00051F9D">
            <w:pPr>
              <w:pStyle w:val="TableText"/>
            </w:pPr>
            <w:r>
              <w:t>Gaps in GESTs are filled by Year 4 such that agricultural and forestry biotopes are covered</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3DEE80" w14:textId="77777777" w:rsidR="00F622E5" w:rsidRDefault="00F622E5" w:rsidP="00051F9D">
            <w:pPr>
              <w:pStyle w:val="TableText"/>
            </w:pPr>
            <w:r>
              <w:t>Submission of revised GESTs to scientific journals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F371C1" w14:textId="77777777" w:rsidR="00F622E5" w:rsidRDefault="00F622E5" w:rsidP="00051F9D">
            <w:pPr>
              <w:autoSpaceDE w:val="0"/>
              <w:rPr>
                <w:rFonts w:ascii="PalatinoLinotype-Roman" w:hAnsi="PalatinoLinotype-Roman" w:cs="PalatinoLinotype-Roman"/>
                <w:sz w:val="20"/>
                <w:shd w:val="clear" w:color="auto" w:fill="FFFF00"/>
              </w:rPr>
            </w:pPr>
            <w:r>
              <w:rPr>
                <w:rFonts w:ascii="PalatinoLinotype-Roman" w:hAnsi="PalatinoLinotype-Roman" w:cs="PalatinoLinotype-Roman"/>
                <w:sz w:val="20"/>
                <w:shd w:val="clear" w:color="auto" w:fill="FFFF00"/>
              </w:rPr>
              <w:t>On target to be</w:t>
            </w:r>
          </w:p>
          <w:p w14:paraId="075FB702" w14:textId="77777777" w:rsidR="00F622E5" w:rsidRDefault="00F622E5" w:rsidP="00051F9D">
            <w:pPr>
              <w:autoSpaceDE w:val="0"/>
            </w:pPr>
            <w:r>
              <w:rPr>
                <w:rFonts w:ascii="PalatinoLinotype-Roman" w:hAnsi="PalatinoLinotype-Roman" w:cs="PalatinoLinotype-Roman"/>
                <w:sz w:val="20"/>
                <w:shd w:val="clear" w:color="auto" w:fill="FFFF00"/>
              </w:rPr>
              <w:t>achieved.</w:t>
            </w:r>
          </w:p>
          <w:p w14:paraId="7DFC7C8C"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Progress is being</w:t>
            </w:r>
          </w:p>
          <w:p w14:paraId="5A43093C"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made to calibrate</w:t>
            </w:r>
          </w:p>
          <w:p w14:paraId="58C61EBC"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certain vegetation</w:t>
            </w:r>
          </w:p>
          <w:p w14:paraId="4395E744"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communities and</w:t>
            </w:r>
          </w:p>
          <w:p w14:paraId="68D5F4CA"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water levels (as per</w:t>
            </w:r>
          </w:p>
          <w:p w14:paraId="731CE875"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the methodology)</w:t>
            </w:r>
          </w:p>
          <w:p w14:paraId="370ED31B" w14:textId="77777777" w:rsidR="00F622E5" w:rsidRDefault="00F622E5" w:rsidP="00051F9D">
            <w:pPr>
              <w:autoSpaceDE w:val="0"/>
              <w:rPr>
                <w:rFonts w:ascii="PalatinoLinotype-Roman" w:hAnsi="PalatinoLinotype-Roman" w:cs="PalatinoLinotype-Roman"/>
                <w:sz w:val="20"/>
              </w:rPr>
            </w:pPr>
            <w:r>
              <w:rPr>
                <w:rFonts w:ascii="PalatinoLinotype-Roman" w:hAnsi="PalatinoLinotype-Roman" w:cs="PalatinoLinotype-Roman"/>
                <w:sz w:val="20"/>
              </w:rPr>
              <w:t>to the GHG</w:t>
            </w:r>
          </w:p>
          <w:p w14:paraId="4EC57D5D" w14:textId="77777777" w:rsidR="00F622E5" w:rsidRDefault="00F622E5" w:rsidP="00051F9D">
            <w:pPr>
              <w:spacing w:line="0" w:lineRule="atLeast"/>
            </w:pPr>
            <w:r>
              <w:rPr>
                <w:rFonts w:ascii="PalatinoLinotype-Roman" w:hAnsi="PalatinoLinotype-Roman" w:cs="PalatinoLinotype-Roman"/>
                <w:sz w:val="20"/>
              </w:rPr>
              <w:t>emissions.</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67285D" w14:textId="77777777" w:rsidR="00F622E5" w:rsidRDefault="00F622E5" w:rsidP="00051F9D">
            <w:pPr>
              <w:spacing w:line="0" w:lineRule="atLeast"/>
              <w:rPr>
                <w:rFonts w:ascii="Palatino Linotype" w:eastAsia="Palatino Linotype" w:hAnsi="Palatino Linotype"/>
                <w:b/>
                <w:sz w:val="20"/>
              </w:rPr>
            </w:pPr>
            <w:r w:rsidRPr="00353BB4">
              <w:rPr>
                <w:rFonts w:ascii="Palatino Linotype" w:eastAsia="Palatino Linotype" w:hAnsi="Palatino Linotype"/>
                <w:b/>
                <w:sz w:val="20"/>
                <w:highlight w:val="green"/>
              </w:rPr>
              <w:t>Achieved:</w:t>
            </w:r>
            <w:r w:rsidR="000C4AAC">
              <w:rPr>
                <w:rFonts w:ascii="Palatino Linotype" w:eastAsia="Palatino Linotype" w:hAnsi="Palatino Linotype"/>
                <w:b/>
                <w:sz w:val="20"/>
              </w:rPr>
              <w:t xml:space="preserve"> Rating HS</w:t>
            </w:r>
          </w:p>
          <w:p w14:paraId="55842783" w14:textId="77777777" w:rsidR="00F622E5" w:rsidRDefault="00F622E5" w:rsidP="00051F9D">
            <w:pPr>
              <w:spacing w:line="0" w:lineRule="atLeast"/>
              <w:rPr>
                <w:rFonts w:ascii="Palatino Linotype" w:eastAsia="Palatino Linotype" w:hAnsi="Palatino Linotype"/>
                <w:b/>
                <w:sz w:val="20"/>
              </w:rPr>
            </w:pPr>
          </w:p>
          <w:p w14:paraId="49ECC17A" w14:textId="77777777" w:rsidR="00F622E5" w:rsidRPr="00353BB4" w:rsidRDefault="00F622E5" w:rsidP="00051F9D">
            <w:pPr>
              <w:spacing w:line="0" w:lineRule="atLeast"/>
              <w:rPr>
                <w:rFonts w:ascii="Palatino Linotype" w:eastAsia="Palatino Linotype" w:hAnsi="Palatino Linotype"/>
                <w:sz w:val="20"/>
              </w:rPr>
            </w:pPr>
            <w:r w:rsidRPr="00353BB4">
              <w:rPr>
                <w:rFonts w:ascii="Palatino Linotype" w:eastAsia="Palatino Linotype" w:hAnsi="Palatino Linotype"/>
                <w:sz w:val="20"/>
              </w:rPr>
              <w:t>See PIR 2016</w:t>
            </w:r>
            <w:r>
              <w:rPr>
                <w:rFonts w:ascii="Palatino Linotype" w:eastAsia="Palatino Linotype" w:hAnsi="Palatino Linotype"/>
                <w:sz w:val="20"/>
              </w:rPr>
              <w:t xml:space="preserve"> - </w:t>
            </w:r>
            <w:r>
              <w:rPr>
                <w:rFonts w:cs="Calibri"/>
                <w:sz w:val="20"/>
              </w:rPr>
              <w:t>Gaps in GEST (Greenhouse gas Emission Site Types) methodology were covered by a 2-year field study of GHG emission at  agricultural and forested peatlands.</w:t>
            </w:r>
          </w:p>
        </w:tc>
      </w:tr>
      <w:bookmarkEnd w:id="48"/>
    </w:tbl>
    <w:p w14:paraId="6ADFC1C5" w14:textId="77777777" w:rsidR="00E76D59" w:rsidRDefault="00E76D59" w:rsidP="00E76D59"/>
    <w:p w14:paraId="251984F3" w14:textId="77777777" w:rsidR="00E76D59" w:rsidRDefault="00E76D59" w:rsidP="00E76D59"/>
    <w:p w14:paraId="5F0E24C9" w14:textId="77777777" w:rsidR="00E76D59" w:rsidRDefault="00E76D59" w:rsidP="00E76D59"/>
    <w:p w14:paraId="3CA609F0" w14:textId="77777777" w:rsidR="00AB7420" w:rsidRPr="00AB7420" w:rsidRDefault="00AB7420" w:rsidP="00E76D59">
      <w:pPr>
        <w:rPr>
          <w:b/>
        </w:rPr>
      </w:pPr>
    </w:p>
    <w:p w14:paraId="48D80AA3" w14:textId="77777777" w:rsidR="00AB7420" w:rsidRDefault="00AB7420" w:rsidP="00E76D59"/>
    <w:p w14:paraId="231CEFE0" w14:textId="77777777" w:rsidR="00AB7420" w:rsidRDefault="00AB7420" w:rsidP="00E76D59"/>
    <w:p w14:paraId="282B23FE" w14:textId="77777777" w:rsidR="00AB7420" w:rsidRDefault="00AB7420" w:rsidP="00E76D59"/>
    <w:p w14:paraId="1A1082EB" w14:textId="77777777" w:rsidR="00E76D59" w:rsidRDefault="00E76D59" w:rsidP="00E76D59"/>
    <w:p w14:paraId="067B3B54" w14:textId="77777777" w:rsidR="00E76D59" w:rsidRDefault="00E76D59" w:rsidP="00E76D59">
      <w:pPr>
        <w:rPr>
          <w:sz w:val="20"/>
        </w:rPr>
      </w:pPr>
    </w:p>
    <w:p w14:paraId="409FC3B5" w14:textId="77777777" w:rsidR="00E76D59" w:rsidRDefault="00E76D59" w:rsidP="00E76D59"/>
    <w:p w14:paraId="4C23C774" w14:textId="77777777" w:rsidR="00E76D59" w:rsidRDefault="00E76D59" w:rsidP="00C356F0">
      <w:pPr>
        <w:jc w:val="both"/>
        <w:rPr>
          <w:sz w:val="22"/>
          <w:szCs w:val="22"/>
        </w:rPr>
        <w:sectPr w:rsidR="00E76D59" w:rsidSect="00E76D59">
          <w:pgSz w:w="16838" w:h="11906" w:orient="landscape"/>
          <w:pgMar w:top="1440" w:right="1440" w:bottom="1440" w:left="1440" w:header="720" w:footer="720" w:gutter="0"/>
          <w:cols w:space="720"/>
          <w:docGrid w:linePitch="326"/>
        </w:sectPr>
      </w:pPr>
    </w:p>
    <w:p w14:paraId="13A778AC" w14:textId="77777777" w:rsidR="00A009BF" w:rsidRPr="003076DC" w:rsidRDefault="003076DC" w:rsidP="00A009BF">
      <w:pPr>
        <w:rPr>
          <w:i/>
          <w:lang w:val="en-GB" w:eastAsia="en-US"/>
        </w:rPr>
      </w:pPr>
      <w:r w:rsidRPr="003076DC">
        <w:rPr>
          <w:i/>
          <w:lang w:val="en-GB" w:eastAsia="en-US"/>
        </w:rPr>
        <w:lastRenderedPageBreak/>
        <w:t>4.3.2 Replication, mainstreaming and catalytic role.</w:t>
      </w:r>
    </w:p>
    <w:p w14:paraId="1ACD158F" w14:textId="77777777" w:rsidR="003076DC" w:rsidRDefault="003076DC" w:rsidP="00A009BF">
      <w:pPr>
        <w:rPr>
          <w:lang w:val="en-GB" w:eastAsia="en-US"/>
        </w:rPr>
      </w:pPr>
    </w:p>
    <w:p w14:paraId="48C0D5D5" w14:textId="77777777" w:rsidR="00AB783B" w:rsidRDefault="00A009BF" w:rsidP="00CA3E6A">
      <w:pPr>
        <w:pStyle w:val="ListParagraph"/>
        <w:numPr>
          <w:ilvl w:val="0"/>
          <w:numId w:val="32"/>
        </w:numPr>
        <w:ind w:left="0" w:firstLine="0"/>
        <w:jc w:val="both"/>
        <w:rPr>
          <w:lang w:val="en-GB" w:eastAsia="en-US"/>
        </w:rPr>
      </w:pPr>
      <w:r w:rsidRPr="00AB783B">
        <w:rPr>
          <w:lang w:val="en-GB" w:eastAsia="en-US"/>
        </w:rPr>
        <w:t xml:space="preserve">The primary outcome of the project is </w:t>
      </w:r>
      <w:r w:rsidRPr="00AB783B">
        <w:rPr>
          <w:u w:val="single"/>
          <w:lang w:val="en-GB" w:eastAsia="en-US"/>
        </w:rPr>
        <w:t>a national policy document and practical peatlands category/use plan that will guide peatlands conservation and wise (sustainable) use until 2030</w:t>
      </w:r>
      <w:r w:rsidRPr="00AB783B">
        <w:rPr>
          <w:lang w:val="en-GB" w:eastAsia="en-US"/>
        </w:rPr>
        <w:t xml:space="preserve">. By bringing all stakeholders together, building on past experiences and demonstrating practical means to implement the strategy the project has been highly successful in mainstreaming peatlands sustainable use into national level development planning </w:t>
      </w:r>
      <w:r w:rsidR="00FF6239" w:rsidRPr="00AB783B">
        <w:rPr>
          <w:lang w:val="en-GB" w:eastAsia="en-US"/>
        </w:rPr>
        <w:t>until 2030</w:t>
      </w:r>
      <w:r w:rsidRPr="00AB783B">
        <w:rPr>
          <w:lang w:val="en-GB" w:eastAsia="en-US"/>
        </w:rPr>
        <w:t>.</w:t>
      </w:r>
    </w:p>
    <w:p w14:paraId="28D81FC7" w14:textId="77777777" w:rsidR="00AB783B" w:rsidRDefault="00AB783B" w:rsidP="00AB783B">
      <w:pPr>
        <w:pStyle w:val="ListParagraph"/>
        <w:ind w:left="0"/>
        <w:jc w:val="both"/>
        <w:rPr>
          <w:lang w:val="en-GB" w:eastAsia="en-US"/>
        </w:rPr>
      </w:pPr>
    </w:p>
    <w:p w14:paraId="0647CF24" w14:textId="77777777" w:rsidR="00AB783B" w:rsidRDefault="00A009BF" w:rsidP="00CA3E6A">
      <w:pPr>
        <w:pStyle w:val="ListParagraph"/>
        <w:numPr>
          <w:ilvl w:val="0"/>
          <w:numId w:val="32"/>
        </w:numPr>
        <w:ind w:left="0" w:firstLine="0"/>
        <w:jc w:val="both"/>
        <w:rPr>
          <w:lang w:val="en-GB" w:eastAsia="en-US"/>
        </w:rPr>
      </w:pPr>
      <w:r w:rsidRPr="00AB783B">
        <w:rPr>
          <w:lang w:val="en-GB" w:eastAsia="en-US"/>
        </w:rPr>
        <w:t>In doing so the project, and the previous projects, have played a crucial catalytic role – this is little doubt that without this and previous project support</w:t>
      </w:r>
      <w:r w:rsidR="00483C32" w:rsidRPr="00AB783B">
        <w:rPr>
          <w:lang w:val="en-GB" w:eastAsia="en-US"/>
        </w:rPr>
        <w:t xml:space="preserve"> -</w:t>
      </w:r>
      <w:r w:rsidRPr="00AB783B">
        <w:rPr>
          <w:lang w:val="en-GB" w:eastAsia="en-US"/>
        </w:rPr>
        <w:t xml:space="preserve"> </w:t>
      </w:r>
      <w:r w:rsidR="00483C32" w:rsidRPr="00AB783B">
        <w:rPr>
          <w:lang w:val="en-GB" w:eastAsia="en-US"/>
        </w:rPr>
        <w:t xml:space="preserve">to </w:t>
      </w:r>
      <w:r w:rsidRPr="00AB783B">
        <w:rPr>
          <w:lang w:val="en-GB" w:eastAsia="en-US"/>
        </w:rPr>
        <w:t xml:space="preserve">highlighting and identifying the key issues, identifying practical means to address them, bringing initially antagonistic stakeholder together and showing them the possibilities for win-win solutions, and ensuring that this momentum was converted into a realistic and stakeholder driven policy </w:t>
      </w:r>
      <w:r w:rsidR="00483C32" w:rsidRPr="00AB783B">
        <w:rPr>
          <w:lang w:val="en-GB" w:eastAsia="en-US"/>
        </w:rPr>
        <w:t xml:space="preserve">instrument – the current policy and prospects for </w:t>
      </w:r>
      <w:r w:rsidR="00FF6239" w:rsidRPr="00AB783B">
        <w:rPr>
          <w:lang w:val="en-GB" w:eastAsia="en-US"/>
        </w:rPr>
        <w:t>p</w:t>
      </w:r>
      <w:r w:rsidR="00483C32" w:rsidRPr="00AB783B">
        <w:rPr>
          <w:lang w:val="en-GB" w:eastAsia="en-US"/>
        </w:rPr>
        <w:t>eatlands in Belarus would be little different from the past. As numerous stakeholders commented during the TE mission, just having constructive meetings between many of the stakeholders would have been virtually impossible 10 years</w:t>
      </w:r>
      <w:r w:rsidR="00FF6239" w:rsidRPr="00AB783B">
        <w:rPr>
          <w:lang w:val="en-GB" w:eastAsia="en-US"/>
        </w:rPr>
        <w:t xml:space="preserve"> ago and achieving a </w:t>
      </w:r>
      <w:r w:rsidR="00C70AA1" w:rsidRPr="00AB783B">
        <w:rPr>
          <w:lang w:val="en-GB" w:eastAsia="en-US"/>
        </w:rPr>
        <w:t>genuine agreement</w:t>
      </w:r>
      <w:r w:rsidR="00483C32" w:rsidRPr="00AB783B">
        <w:rPr>
          <w:lang w:val="en-GB" w:eastAsia="en-US"/>
        </w:rPr>
        <w:t xml:space="preserve"> and commitment of all key parties to the NPS would have been fantasy. This, and the past GEF financed projects, can be said therefore to have played a very significant and valuable catalytic role in the context of peatlands conservation and sustainable use in Belarus and an example of how important such assistance can be.</w:t>
      </w:r>
    </w:p>
    <w:p w14:paraId="0BE25440" w14:textId="77777777" w:rsidR="00AB783B" w:rsidRPr="00AB783B" w:rsidRDefault="00AB783B" w:rsidP="00AB783B">
      <w:pPr>
        <w:pStyle w:val="ListParagraph"/>
        <w:rPr>
          <w:lang w:val="en-GB" w:eastAsia="en-US"/>
        </w:rPr>
      </w:pPr>
    </w:p>
    <w:p w14:paraId="04C6C943" w14:textId="77777777" w:rsidR="00AB783B" w:rsidRDefault="00483C32" w:rsidP="00CA3E6A">
      <w:pPr>
        <w:pStyle w:val="ListParagraph"/>
        <w:numPr>
          <w:ilvl w:val="0"/>
          <w:numId w:val="32"/>
        </w:numPr>
        <w:ind w:left="0" w:firstLine="0"/>
        <w:jc w:val="both"/>
        <w:rPr>
          <w:lang w:val="en-GB" w:eastAsia="en-US"/>
        </w:rPr>
      </w:pPr>
      <w:r w:rsidRPr="00AB783B">
        <w:rPr>
          <w:lang w:val="en-GB" w:eastAsia="en-US"/>
        </w:rPr>
        <w:t xml:space="preserve">Due to the very specific nature of the Belarus governmental system the TE Team has a very high confidence that the NPS and the Outline Document on Directions of use (2030) will have political backing for its implementation and will in practice be used as the basis to define practical actions at national, oblast and rayon levels. Though highly centralized planned economic systems have many limitations (and the existing agricultural land use system in Belarus is a classic example still) they do also have the advantage that when central </w:t>
      </w:r>
      <w:r w:rsidR="00FF6239" w:rsidRPr="00AB783B">
        <w:rPr>
          <w:lang w:val="en-GB" w:eastAsia="en-US"/>
        </w:rPr>
        <w:t>high-level</w:t>
      </w:r>
      <w:r w:rsidRPr="00AB783B">
        <w:rPr>
          <w:lang w:val="en-GB" w:eastAsia="en-US"/>
        </w:rPr>
        <w:t xml:space="preserve"> policy is decided it gets followed through. In this case, apart from the high level governmental decision, there is the advantage that almost all stakeholders were consulted, became committed and </w:t>
      </w:r>
      <w:r w:rsidR="00BE0CA0" w:rsidRPr="00AB783B">
        <w:rPr>
          <w:lang w:val="en-GB" w:eastAsia="en-US"/>
        </w:rPr>
        <w:t xml:space="preserve">have their own self-interests to follow through on practical application of the policy and planning. </w:t>
      </w:r>
    </w:p>
    <w:p w14:paraId="5923B0AF" w14:textId="77777777" w:rsidR="00AB783B" w:rsidRPr="00AB783B" w:rsidRDefault="00AB783B" w:rsidP="00AB783B">
      <w:pPr>
        <w:pStyle w:val="ListParagraph"/>
        <w:rPr>
          <w:lang w:val="en-GB" w:eastAsia="en-US"/>
        </w:rPr>
      </w:pPr>
    </w:p>
    <w:p w14:paraId="493DFCE5" w14:textId="77777777" w:rsidR="00AB783B" w:rsidRDefault="009B1C7B" w:rsidP="00CA3E6A">
      <w:pPr>
        <w:pStyle w:val="ListParagraph"/>
        <w:numPr>
          <w:ilvl w:val="0"/>
          <w:numId w:val="32"/>
        </w:numPr>
        <w:ind w:left="0" w:firstLine="0"/>
        <w:jc w:val="both"/>
        <w:rPr>
          <w:lang w:val="en-GB" w:eastAsia="en-US"/>
        </w:rPr>
      </w:pPr>
      <w:r w:rsidRPr="00AB783B">
        <w:rPr>
          <w:lang w:val="en-GB" w:eastAsia="en-US"/>
        </w:rPr>
        <w:t>The pilot activities undertaken by this and previous projects can also be rated as important catalytic agents in Belarus – this is</w:t>
      </w:r>
      <w:r w:rsidR="00FF6239" w:rsidRPr="00AB783B">
        <w:rPr>
          <w:lang w:val="en-GB" w:eastAsia="en-US"/>
        </w:rPr>
        <w:t>,</w:t>
      </w:r>
      <w:r w:rsidRPr="00AB783B">
        <w:rPr>
          <w:lang w:val="en-GB" w:eastAsia="en-US"/>
        </w:rPr>
        <w:t xml:space="preserve"> to a large degree</w:t>
      </w:r>
      <w:r w:rsidR="00FF6239" w:rsidRPr="00AB783B">
        <w:rPr>
          <w:lang w:val="en-GB" w:eastAsia="en-US"/>
        </w:rPr>
        <w:t>,</w:t>
      </w:r>
      <w:r w:rsidRPr="00AB783B">
        <w:rPr>
          <w:lang w:val="en-GB" w:eastAsia="en-US"/>
        </w:rPr>
        <w:t xml:space="preserve"> due to the fact that within a GEF funded project it’s possible to undertake activities for which there is no or little past experience an</w:t>
      </w:r>
      <w:r w:rsidR="00FF6239" w:rsidRPr="00AB783B">
        <w:rPr>
          <w:lang w:val="en-GB" w:eastAsia="en-US"/>
        </w:rPr>
        <w:t>d a certain risk of failure. In-</w:t>
      </w:r>
      <w:r w:rsidRPr="00AB783B">
        <w:rPr>
          <w:lang w:val="en-GB" w:eastAsia="en-US"/>
        </w:rPr>
        <w:t>fact a key reason to do pilots is to know if the “idea” is a practical one and thus failure can be just as valuable as success as it allows an informed decision to be made about using such approaches (or not) in the future and / or what different maybe needed to achieve better results – in essenc</w:t>
      </w:r>
      <w:r w:rsidR="00FF6239" w:rsidRPr="00AB783B">
        <w:rPr>
          <w:lang w:val="en-GB" w:eastAsia="en-US"/>
        </w:rPr>
        <w:t xml:space="preserve">e they are experiments. Within </w:t>
      </w:r>
      <w:r w:rsidRPr="00AB783B">
        <w:rPr>
          <w:lang w:val="en-GB" w:eastAsia="en-US"/>
        </w:rPr>
        <w:t xml:space="preserve">governmental institutions, especially a very centralized command system such as exists in Belarus, doing experiments with state funds is not something any institution can dare </w:t>
      </w:r>
      <w:r w:rsidR="00AA7DDF" w:rsidRPr="00AB783B">
        <w:rPr>
          <w:lang w:val="en-GB" w:eastAsia="en-US"/>
        </w:rPr>
        <w:t>to do. Thus</w:t>
      </w:r>
      <w:r w:rsidR="00FF6239" w:rsidRPr="00AB783B">
        <w:rPr>
          <w:lang w:val="en-GB" w:eastAsia="en-US"/>
        </w:rPr>
        <w:t>,</w:t>
      </w:r>
      <w:r w:rsidR="00AA7DDF" w:rsidRPr="00AB783B">
        <w:rPr>
          <w:lang w:val="en-GB" w:eastAsia="en-US"/>
        </w:rPr>
        <w:t xml:space="preserve"> the availability of donor funds for such purposes in Belarus is extremely valuable and can play an important catalytic role in changing practical field activities and even overall policy directions.</w:t>
      </w:r>
    </w:p>
    <w:p w14:paraId="6A1BB66E" w14:textId="77777777" w:rsidR="00AB783B" w:rsidRPr="00AB783B" w:rsidRDefault="00AB783B" w:rsidP="00AB783B">
      <w:pPr>
        <w:pStyle w:val="ListParagraph"/>
        <w:rPr>
          <w:i/>
          <w:lang w:val="en-GB" w:eastAsia="en-US"/>
        </w:rPr>
      </w:pPr>
    </w:p>
    <w:p w14:paraId="4432809D" w14:textId="77777777" w:rsidR="00AB783B" w:rsidRDefault="00F169A9" w:rsidP="00CA3E6A">
      <w:pPr>
        <w:pStyle w:val="ListParagraph"/>
        <w:numPr>
          <w:ilvl w:val="0"/>
          <w:numId w:val="32"/>
        </w:numPr>
        <w:ind w:left="0" w:firstLine="0"/>
        <w:jc w:val="both"/>
        <w:rPr>
          <w:lang w:val="en-GB" w:eastAsia="en-US"/>
        </w:rPr>
      </w:pPr>
      <w:r w:rsidRPr="00AB783B">
        <w:rPr>
          <w:i/>
          <w:lang w:val="en-GB" w:eastAsia="en-US"/>
        </w:rPr>
        <w:t xml:space="preserve"> </w:t>
      </w:r>
      <w:r w:rsidR="00BE0CA0" w:rsidRPr="00AB783B">
        <w:rPr>
          <w:i/>
          <w:lang w:val="en-GB" w:eastAsia="en-US"/>
        </w:rPr>
        <w:t>Pilot Projects replication</w:t>
      </w:r>
      <w:r w:rsidR="00BE0CA0" w:rsidRPr="00AB783B">
        <w:rPr>
          <w:lang w:val="en-GB" w:eastAsia="en-US"/>
        </w:rPr>
        <w:t xml:space="preserve">: </w:t>
      </w:r>
      <w:r w:rsidR="00FF6239" w:rsidRPr="00AB783B">
        <w:rPr>
          <w:lang w:val="en-GB" w:eastAsia="en-US"/>
        </w:rPr>
        <w:t>Most of</w:t>
      </w:r>
      <w:r w:rsidR="00BE0CA0" w:rsidRPr="00AB783B">
        <w:rPr>
          <w:lang w:val="en-GB" w:eastAsia="en-US"/>
        </w:rPr>
        <w:t xml:space="preserve"> the pilot / demonstration activities undertaken by the project have a reasonable chance of replication (see section below on sustainability for more details). In the case of the re-wetting pilots</w:t>
      </w:r>
      <w:r w:rsidR="00FF6239" w:rsidRPr="00AB783B">
        <w:rPr>
          <w:lang w:val="en-GB" w:eastAsia="en-US"/>
        </w:rPr>
        <w:t>,</w:t>
      </w:r>
      <w:r w:rsidR="00BE0CA0" w:rsidRPr="00AB783B">
        <w:rPr>
          <w:lang w:val="en-GB" w:eastAsia="en-US"/>
        </w:rPr>
        <w:t xml:space="preserve"> these were in many ways just variations on an existing theme – i.e. they were taking the experience from past projects and events (particularly re-wetting undertaken in the previous GEF MSP project in former peat extraction </w:t>
      </w:r>
      <w:r w:rsidR="00BE0CA0" w:rsidRPr="00AB783B">
        <w:rPr>
          <w:lang w:val="en-GB" w:eastAsia="en-US"/>
        </w:rPr>
        <w:lastRenderedPageBreak/>
        <w:t>areas) and showing they could be applied in other land use areas (agricultural degraded drained peatlands and forestry degraded drained peatlands). In this context</w:t>
      </w:r>
      <w:r w:rsidR="00FF6239" w:rsidRPr="00AB783B">
        <w:rPr>
          <w:lang w:val="en-GB" w:eastAsia="en-US"/>
        </w:rPr>
        <w:t>,</w:t>
      </w:r>
      <w:r w:rsidR="00BE0CA0" w:rsidRPr="00AB783B">
        <w:rPr>
          <w:lang w:val="en-GB" w:eastAsia="en-US"/>
        </w:rPr>
        <w:t xml:space="preserve"> they were fairly risk </w:t>
      </w:r>
      <w:r w:rsidR="00FF6239" w:rsidRPr="00AB783B">
        <w:rPr>
          <w:lang w:val="en-GB" w:eastAsia="en-US"/>
        </w:rPr>
        <w:t>limited</w:t>
      </w:r>
      <w:r w:rsidR="00BE0CA0" w:rsidRPr="00AB783B">
        <w:rPr>
          <w:lang w:val="en-GB" w:eastAsia="en-US"/>
        </w:rPr>
        <w:t xml:space="preserve"> especially as rewetting addresses a key problem that has high profile – i.e. reducing risk of peat fires. Thus, it is considered these pilots are likely to be replicated especially as they are specific measures included into the NPS.</w:t>
      </w:r>
    </w:p>
    <w:p w14:paraId="607CDB07" w14:textId="77777777" w:rsidR="00AB783B" w:rsidRPr="00AB783B" w:rsidRDefault="00AB783B" w:rsidP="00AB783B">
      <w:pPr>
        <w:pStyle w:val="ListParagraph"/>
        <w:rPr>
          <w:lang w:val="en-GB" w:eastAsia="en-US"/>
        </w:rPr>
      </w:pPr>
    </w:p>
    <w:p w14:paraId="30EB8D23" w14:textId="77777777" w:rsidR="00AB783B" w:rsidRDefault="00F169A9" w:rsidP="00CA3E6A">
      <w:pPr>
        <w:pStyle w:val="ListParagraph"/>
        <w:numPr>
          <w:ilvl w:val="0"/>
          <w:numId w:val="32"/>
        </w:numPr>
        <w:ind w:left="0" w:firstLine="0"/>
        <w:jc w:val="both"/>
        <w:rPr>
          <w:lang w:val="en-GB" w:eastAsia="en-US"/>
        </w:rPr>
      </w:pPr>
      <w:r w:rsidRPr="00AB783B">
        <w:rPr>
          <w:lang w:val="en-GB" w:eastAsia="en-US"/>
        </w:rPr>
        <w:t xml:space="preserve"> </w:t>
      </w:r>
      <w:r w:rsidR="009B1C7B" w:rsidRPr="00AB783B">
        <w:rPr>
          <w:lang w:val="en-GB" w:eastAsia="en-US"/>
        </w:rPr>
        <w:t>Other pilots were dealing with more innovative issues and as such were perhaps more valuable but also more open to risk</w:t>
      </w:r>
      <w:r w:rsidR="00FF6239" w:rsidRPr="00AB783B">
        <w:rPr>
          <w:lang w:val="en-GB" w:eastAsia="en-US"/>
        </w:rPr>
        <w:t>,</w:t>
      </w:r>
      <w:r w:rsidR="009B1C7B" w:rsidRPr="00AB783B">
        <w:rPr>
          <w:lang w:val="en-GB" w:eastAsia="en-US"/>
        </w:rPr>
        <w:t xml:space="preserve"> and also more in need of dedicated efforts / systematic planning to encourage replication. The Black alder planting on degraded peat lands had a high possibility of replication if results in the field were positive because of the close involvement of the key stakeholder i.e. Ministry of forestry and in the field the Lida Leshoz. This has been borne out by events as there was evidence during the TE evaluation that the Ministry of Forestry is already taking significant steps and making investments itself to replicate the experience. </w:t>
      </w:r>
      <w:r w:rsidR="00AA7DDF" w:rsidRPr="00AB783B">
        <w:rPr>
          <w:lang w:val="en-GB" w:eastAsia="en-US"/>
        </w:rPr>
        <w:t xml:space="preserve"> The “deep ploughing” pilot, apart from other issues (see below) was always a more doubtful item in terms of replication because the main stakeholder involved is the least open, least committed and most tightly bound by current centralized command management (i.e. the Ministry of Agriculture). The water purification pilot, though much more positive in terms of results, is also unclear in terms of stakeholder ownership and c</w:t>
      </w:r>
      <w:r w:rsidR="00AB783B" w:rsidRPr="00AB783B">
        <w:rPr>
          <w:lang w:val="en-GB" w:eastAsia="en-US"/>
        </w:rPr>
        <w:t>ommitment to wider replication.</w:t>
      </w:r>
    </w:p>
    <w:p w14:paraId="57923947" w14:textId="77777777" w:rsidR="00AB783B" w:rsidRDefault="00AB783B" w:rsidP="00AB783B">
      <w:pPr>
        <w:pStyle w:val="ListParagraph"/>
        <w:ind w:left="0"/>
        <w:jc w:val="both"/>
        <w:rPr>
          <w:lang w:val="en-GB" w:eastAsia="en-US"/>
        </w:rPr>
      </w:pPr>
    </w:p>
    <w:p w14:paraId="1FAC3029" w14:textId="77777777" w:rsidR="00AA7DDF" w:rsidRPr="00AB783B" w:rsidRDefault="00F169A9" w:rsidP="00CA3E6A">
      <w:pPr>
        <w:pStyle w:val="ListParagraph"/>
        <w:numPr>
          <w:ilvl w:val="0"/>
          <w:numId w:val="32"/>
        </w:numPr>
        <w:ind w:left="0" w:firstLine="0"/>
        <w:jc w:val="both"/>
        <w:rPr>
          <w:lang w:val="en-GB" w:eastAsia="en-US"/>
        </w:rPr>
      </w:pPr>
      <w:r w:rsidRPr="00AB783B">
        <w:rPr>
          <w:lang w:val="en-GB" w:eastAsia="en-US"/>
        </w:rPr>
        <w:t xml:space="preserve"> </w:t>
      </w:r>
      <w:r w:rsidR="00AA7DDF" w:rsidRPr="00AB783B">
        <w:rPr>
          <w:lang w:val="en-GB" w:eastAsia="en-US"/>
        </w:rPr>
        <w:t xml:space="preserve">Results and products of the </w:t>
      </w:r>
      <w:r w:rsidR="00AA7DDF">
        <w:t xml:space="preserve">Revised GESTs activities: These are considered highly likely to be utilized in the future and could play an important catalytic role in furthering the possibilities for Belarus to access and benefit from GHG and carbon trading </w:t>
      </w:r>
      <w:r w:rsidR="00175E63">
        <w:t>opportunities</w:t>
      </w:r>
      <w:r w:rsidR="00AA7DDF">
        <w:t xml:space="preserve"> in the future – this would greatly strengthen the objectives of the NPS as it would provide additional economic justifications for the </w:t>
      </w:r>
      <w:r w:rsidR="00175E63">
        <w:t>approaches and plans it contains.</w:t>
      </w:r>
    </w:p>
    <w:p w14:paraId="2BC066CB" w14:textId="77777777" w:rsidR="00BE0CA0" w:rsidRDefault="00BE0CA0" w:rsidP="00A009BF">
      <w:pPr>
        <w:rPr>
          <w:lang w:val="en-GB" w:eastAsia="en-US"/>
        </w:rPr>
      </w:pPr>
    </w:p>
    <w:tbl>
      <w:tblPr>
        <w:tblStyle w:val="TableGrid"/>
        <w:tblW w:w="0" w:type="auto"/>
        <w:tblLook w:val="04A0" w:firstRow="1" w:lastRow="0" w:firstColumn="1" w:lastColumn="0" w:noHBand="0" w:noVBand="1"/>
      </w:tblPr>
      <w:tblGrid>
        <w:gridCol w:w="2830"/>
        <w:gridCol w:w="1418"/>
        <w:gridCol w:w="4768"/>
      </w:tblGrid>
      <w:tr w:rsidR="008135A1" w:rsidRPr="00610DF7" w14:paraId="62C87212" w14:textId="77777777" w:rsidTr="00C56AF3">
        <w:tc>
          <w:tcPr>
            <w:tcW w:w="9016" w:type="dxa"/>
            <w:gridSpan w:val="3"/>
          </w:tcPr>
          <w:p w14:paraId="0F3441AE" w14:textId="77777777" w:rsidR="008135A1" w:rsidRPr="00610DF7" w:rsidRDefault="008135A1" w:rsidP="00C56AF3">
            <w:pPr>
              <w:jc w:val="both"/>
              <w:rPr>
                <w:b/>
                <w:i/>
                <w:sz w:val="22"/>
                <w:szCs w:val="22"/>
              </w:rPr>
            </w:pPr>
            <w:r w:rsidRPr="00610DF7">
              <w:rPr>
                <w:b/>
                <w:i/>
                <w:sz w:val="22"/>
                <w:szCs w:val="22"/>
              </w:rPr>
              <w:t>Catalytic Role</w:t>
            </w:r>
          </w:p>
        </w:tc>
      </w:tr>
      <w:tr w:rsidR="008135A1" w14:paraId="2CAB083C" w14:textId="77777777" w:rsidTr="00C56AF3">
        <w:tc>
          <w:tcPr>
            <w:tcW w:w="2830" w:type="dxa"/>
          </w:tcPr>
          <w:p w14:paraId="3ECD0FC7" w14:textId="77777777" w:rsidR="008135A1" w:rsidRDefault="008135A1" w:rsidP="00C56AF3">
            <w:pPr>
              <w:jc w:val="both"/>
              <w:rPr>
                <w:sz w:val="22"/>
                <w:szCs w:val="22"/>
              </w:rPr>
            </w:pPr>
            <w:r>
              <w:rPr>
                <w:sz w:val="22"/>
                <w:szCs w:val="22"/>
              </w:rPr>
              <w:t>Production of Public Good</w:t>
            </w:r>
          </w:p>
        </w:tc>
        <w:tc>
          <w:tcPr>
            <w:tcW w:w="1418" w:type="dxa"/>
          </w:tcPr>
          <w:p w14:paraId="5BE32D11" w14:textId="77777777" w:rsidR="008135A1" w:rsidRDefault="008135A1" w:rsidP="00C56AF3">
            <w:pPr>
              <w:jc w:val="both"/>
              <w:rPr>
                <w:sz w:val="22"/>
                <w:szCs w:val="22"/>
              </w:rPr>
            </w:pPr>
            <w:r>
              <w:rPr>
                <w:sz w:val="22"/>
                <w:szCs w:val="22"/>
              </w:rPr>
              <w:t>HS</w:t>
            </w:r>
          </w:p>
        </w:tc>
        <w:tc>
          <w:tcPr>
            <w:tcW w:w="4768" w:type="dxa"/>
          </w:tcPr>
          <w:p w14:paraId="3544D4F8" w14:textId="77777777" w:rsidR="008135A1" w:rsidRDefault="008135A1" w:rsidP="00C56AF3">
            <w:pPr>
              <w:jc w:val="both"/>
              <w:rPr>
                <w:sz w:val="22"/>
                <w:szCs w:val="22"/>
              </w:rPr>
            </w:pPr>
            <w:r>
              <w:rPr>
                <w:sz w:val="22"/>
                <w:szCs w:val="22"/>
              </w:rPr>
              <w:t>The project has effectively implemented pilots that introduced new techniques, technologies and approaches.</w:t>
            </w:r>
          </w:p>
        </w:tc>
      </w:tr>
      <w:tr w:rsidR="008135A1" w14:paraId="600A4F4B" w14:textId="77777777" w:rsidTr="00C56AF3">
        <w:tc>
          <w:tcPr>
            <w:tcW w:w="2830" w:type="dxa"/>
          </w:tcPr>
          <w:p w14:paraId="3867ACFB" w14:textId="77777777" w:rsidR="008135A1" w:rsidRDefault="008135A1" w:rsidP="00C56AF3">
            <w:pPr>
              <w:jc w:val="both"/>
              <w:rPr>
                <w:sz w:val="22"/>
                <w:szCs w:val="22"/>
              </w:rPr>
            </w:pPr>
            <w:r>
              <w:rPr>
                <w:sz w:val="22"/>
                <w:szCs w:val="22"/>
              </w:rPr>
              <w:t>Demonstration</w:t>
            </w:r>
          </w:p>
        </w:tc>
        <w:tc>
          <w:tcPr>
            <w:tcW w:w="1418" w:type="dxa"/>
          </w:tcPr>
          <w:p w14:paraId="7C63E216" w14:textId="77777777" w:rsidR="008135A1" w:rsidRDefault="008135A1" w:rsidP="00C56AF3">
            <w:pPr>
              <w:jc w:val="both"/>
              <w:rPr>
                <w:sz w:val="22"/>
                <w:szCs w:val="22"/>
              </w:rPr>
            </w:pPr>
            <w:r>
              <w:rPr>
                <w:sz w:val="22"/>
                <w:szCs w:val="22"/>
              </w:rPr>
              <w:t>S</w:t>
            </w:r>
          </w:p>
        </w:tc>
        <w:tc>
          <w:tcPr>
            <w:tcW w:w="4768" w:type="dxa"/>
          </w:tcPr>
          <w:p w14:paraId="1EE55C15" w14:textId="77777777" w:rsidR="008135A1" w:rsidRDefault="008135A1" w:rsidP="00C56AF3">
            <w:pPr>
              <w:jc w:val="both"/>
              <w:rPr>
                <w:sz w:val="22"/>
                <w:szCs w:val="22"/>
              </w:rPr>
            </w:pPr>
            <w:r>
              <w:rPr>
                <w:sz w:val="22"/>
                <w:szCs w:val="22"/>
              </w:rPr>
              <w:t>Effective steps have been taken to disseminate the results and encourage replication -however, the project contained no dedicated output/s for this and possibly was impacted by centralization of PR Specialist to UNDP CO – thus S rating</w:t>
            </w:r>
          </w:p>
        </w:tc>
      </w:tr>
      <w:tr w:rsidR="008135A1" w14:paraId="68D700EC" w14:textId="77777777" w:rsidTr="00C56AF3">
        <w:tc>
          <w:tcPr>
            <w:tcW w:w="2830" w:type="dxa"/>
          </w:tcPr>
          <w:p w14:paraId="0690DCE5" w14:textId="77777777" w:rsidR="008135A1" w:rsidRDefault="008135A1" w:rsidP="00C56AF3">
            <w:pPr>
              <w:jc w:val="both"/>
              <w:rPr>
                <w:sz w:val="22"/>
                <w:szCs w:val="22"/>
              </w:rPr>
            </w:pPr>
            <w:r>
              <w:rPr>
                <w:sz w:val="22"/>
                <w:szCs w:val="22"/>
              </w:rPr>
              <w:t>Replication</w:t>
            </w:r>
          </w:p>
        </w:tc>
        <w:tc>
          <w:tcPr>
            <w:tcW w:w="1418" w:type="dxa"/>
          </w:tcPr>
          <w:p w14:paraId="7E76FF33" w14:textId="77777777" w:rsidR="008135A1" w:rsidRDefault="008135A1" w:rsidP="00C56AF3">
            <w:pPr>
              <w:jc w:val="both"/>
              <w:rPr>
                <w:sz w:val="22"/>
                <w:szCs w:val="22"/>
              </w:rPr>
            </w:pPr>
            <w:r>
              <w:rPr>
                <w:sz w:val="22"/>
                <w:szCs w:val="22"/>
              </w:rPr>
              <w:t>S</w:t>
            </w:r>
          </w:p>
        </w:tc>
        <w:tc>
          <w:tcPr>
            <w:tcW w:w="4768" w:type="dxa"/>
          </w:tcPr>
          <w:p w14:paraId="362948B4" w14:textId="77777777" w:rsidR="008135A1" w:rsidRDefault="008135A1" w:rsidP="00C56AF3">
            <w:pPr>
              <w:jc w:val="both"/>
              <w:rPr>
                <w:sz w:val="22"/>
                <w:szCs w:val="22"/>
              </w:rPr>
            </w:pPr>
            <w:r>
              <w:rPr>
                <w:sz w:val="22"/>
                <w:szCs w:val="22"/>
              </w:rPr>
              <w:t xml:space="preserve">Most of the techniques / approaches piloted have are being replicated or have high likelihood of replication. </w:t>
            </w:r>
          </w:p>
        </w:tc>
      </w:tr>
      <w:tr w:rsidR="008135A1" w14:paraId="3B8C16E9" w14:textId="77777777" w:rsidTr="00C56AF3">
        <w:tc>
          <w:tcPr>
            <w:tcW w:w="2830" w:type="dxa"/>
          </w:tcPr>
          <w:p w14:paraId="1B4B4E47" w14:textId="77777777" w:rsidR="008135A1" w:rsidRDefault="008135A1" w:rsidP="00C56AF3">
            <w:pPr>
              <w:jc w:val="both"/>
              <w:rPr>
                <w:sz w:val="22"/>
                <w:szCs w:val="22"/>
              </w:rPr>
            </w:pPr>
            <w:r>
              <w:rPr>
                <w:sz w:val="22"/>
                <w:szCs w:val="22"/>
              </w:rPr>
              <w:t>Scaling Up</w:t>
            </w:r>
          </w:p>
        </w:tc>
        <w:tc>
          <w:tcPr>
            <w:tcW w:w="1418" w:type="dxa"/>
          </w:tcPr>
          <w:p w14:paraId="3306CCE4" w14:textId="77777777" w:rsidR="008135A1" w:rsidRDefault="008135A1" w:rsidP="00C56AF3">
            <w:pPr>
              <w:jc w:val="both"/>
              <w:rPr>
                <w:sz w:val="22"/>
                <w:szCs w:val="22"/>
              </w:rPr>
            </w:pPr>
            <w:r>
              <w:rPr>
                <w:sz w:val="22"/>
                <w:szCs w:val="22"/>
              </w:rPr>
              <w:t>HS</w:t>
            </w:r>
          </w:p>
        </w:tc>
        <w:tc>
          <w:tcPr>
            <w:tcW w:w="4768" w:type="dxa"/>
          </w:tcPr>
          <w:p w14:paraId="26EF0B2A" w14:textId="77777777" w:rsidR="008135A1" w:rsidRDefault="008135A1" w:rsidP="00C56AF3">
            <w:pPr>
              <w:jc w:val="both"/>
              <w:rPr>
                <w:sz w:val="22"/>
                <w:szCs w:val="22"/>
              </w:rPr>
            </w:pPr>
            <w:r>
              <w:rPr>
                <w:sz w:val="22"/>
                <w:szCs w:val="22"/>
              </w:rPr>
              <w:t>The approval of the NPS will result in the national level application and scaling up of most of the techniques or approaches piloted</w:t>
            </w:r>
          </w:p>
        </w:tc>
      </w:tr>
      <w:tr w:rsidR="008135A1" w14:paraId="794FC529" w14:textId="77777777" w:rsidTr="00C56AF3">
        <w:tc>
          <w:tcPr>
            <w:tcW w:w="2830" w:type="dxa"/>
          </w:tcPr>
          <w:p w14:paraId="0857BB85" w14:textId="77777777" w:rsidR="008135A1" w:rsidRDefault="008135A1" w:rsidP="00C56AF3">
            <w:pPr>
              <w:jc w:val="both"/>
              <w:rPr>
                <w:sz w:val="22"/>
                <w:szCs w:val="22"/>
              </w:rPr>
            </w:pPr>
          </w:p>
        </w:tc>
        <w:tc>
          <w:tcPr>
            <w:tcW w:w="1418" w:type="dxa"/>
          </w:tcPr>
          <w:p w14:paraId="28C18CBF" w14:textId="77777777" w:rsidR="008135A1" w:rsidRDefault="008135A1" w:rsidP="00C56AF3">
            <w:pPr>
              <w:jc w:val="both"/>
              <w:rPr>
                <w:sz w:val="22"/>
                <w:szCs w:val="22"/>
              </w:rPr>
            </w:pPr>
          </w:p>
        </w:tc>
        <w:tc>
          <w:tcPr>
            <w:tcW w:w="4768" w:type="dxa"/>
          </w:tcPr>
          <w:p w14:paraId="24415467" w14:textId="77777777" w:rsidR="008135A1" w:rsidRDefault="008135A1" w:rsidP="00C56AF3">
            <w:pPr>
              <w:jc w:val="both"/>
              <w:rPr>
                <w:sz w:val="22"/>
                <w:szCs w:val="22"/>
              </w:rPr>
            </w:pPr>
          </w:p>
        </w:tc>
      </w:tr>
    </w:tbl>
    <w:p w14:paraId="044BBC9F" w14:textId="77777777" w:rsidR="008135A1" w:rsidRDefault="008135A1" w:rsidP="00A009BF">
      <w:pPr>
        <w:rPr>
          <w:lang w:val="en-GB" w:eastAsia="en-US"/>
        </w:rPr>
      </w:pPr>
    </w:p>
    <w:p w14:paraId="688FC3A6" w14:textId="77777777" w:rsidR="008135A1" w:rsidRDefault="008135A1" w:rsidP="00A009BF">
      <w:pPr>
        <w:rPr>
          <w:lang w:val="en-GB" w:eastAsia="en-US"/>
        </w:rPr>
      </w:pPr>
    </w:p>
    <w:p w14:paraId="6E51B7BB" w14:textId="77777777" w:rsidR="008135A1" w:rsidRPr="00A009BF" w:rsidRDefault="008135A1" w:rsidP="00A009BF">
      <w:pPr>
        <w:rPr>
          <w:lang w:val="en-GB" w:eastAsia="en-US"/>
        </w:rPr>
      </w:pPr>
    </w:p>
    <w:p w14:paraId="50026783" w14:textId="77777777" w:rsidR="005C3277" w:rsidRDefault="005C3277" w:rsidP="005C3277">
      <w:pPr>
        <w:pStyle w:val="ListParagraph"/>
        <w:jc w:val="both"/>
        <w:rPr>
          <w:sz w:val="22"/>
          <w:szCs w:val="22"/>
        </w:rPr>
      </w:pPr>
    </w:p>
    <w:p w14:paraId="0749D9B2" w14:textId="77777777" w:rsidR="0033412D" w:rsidRPr="001058C1" w:rsidRDefault="006153EF" w:rsidP="006317BC">
      <w:pPr>
        <w:numPr>
          <w:ilvl w:val="2"/>
          <w:numId w:val="3"/>
        </w:numPr>
        <w:jc w:val="both"/>
        <w:rPr>
          <w:b/>
          <w:szCs w:val="24"/>
        </w:rPr>
      </w:pPr>
      <w:r w:rsidRPr="001058C1">
        <w:rPr>
          <w:b/>
          <w:szCs w:val="24"/>
        </w:rPr>
        <w:t>Prospects of sustainability</w:t>
      </w:r>
    </w:p>
    <w:p w14:paraId="3731319E" w14:textId="77777777" w:rsidR="00175E63" w:rsidRDefault="00175E63" w:rsidP="00175E63">
      <w:pPr>
        <w:jc w:val="both"/>
        <w:rPr>
          <w:sz w:val="22"/>
          <w:szCs w:val="22"/>
        </w:rPr>
      </w:pPr>
    </w:p>
    <w:p w14:paraId="75495DD3" w14:textId="77777777" w:rsidR="00175E63" w:rsidRPr="00AB783B" w:rsidRDefault="00175E63" w:rsidP="00CA3E6A">
      <w:pPr>
        <w:pStyle w:val="ListParagraph"/>
        <w:numPr>
          <w:ilvl w:val="0"/>
          <w:numId w:val="32"/>
        </w:numPr>
        <w:suppressAutoHyphens w:val="0"/>
        <w:autoSpaceDE w:val="0"/>
        <w:adjustRightInd w:val="0"/>
        <w:ind w:left="0" w:firstLine="0"/>
        <w:jc w:val="both"/>
        <w:textAlignment w:val="auto"/>
        <w:rPr>
          <w:rFonts w:eastAsia="TimesNewRomanPSMT"/>
          <w:szCs w:val="24"/>
          <w:lang w:val="en-GB" w:eastAsia="en-US"/>
        </w:rPr>
      </w:pPr>
      <w:r w:rsidRPr="00AB783B">
        <w:rPr>
          <w:rFonts w:eastAsia="TimesNewRomanPSMT"/>
          <w:szCs w:val="24"/>
          <w:lang w:val="en-GB" w:eastAsia="en-US"/>
        </w:rPr>
        <w:t xml:space="preserve">The Terminal Evaluation assessed the sustainability of the activities and results of the project, </w:t>
      </w:r>
      <w:r w:rsidR="0063489E" w:rsidRPr="00AB783B">
        <w:rPr>
          <w:rFonts w:eastAsia="TimesNewRomanPSMT"/>
          <w:szCs w:val="24"/>
          <w:lang w:val="en-GB" w:eastAsia="en-US"/>
        </w:rPr>
        <w:t>considering</w:t>
      </w:r>
      <w:r w:rsidRPr="00AB783B">
        <w:rPr>
          <w:rFonts w:eastAsia="TimesNewRomanPSMT"/>
          <w:szCs w:val="24"/>
          <w:lang w:val="en-GB" w:eastAsia="en-US"/>
        </w:rPr>
        <w:t xml:space="preserve"> the different facets of sustainability.</w:t>
      </w:r>
    </w:p>
    <w:p w14:paraId="1AA16948" w14:textId="77777777" w:rsidR="00175E63" w:rsidRPr="00175E63" w:rsidRDefault="00175E63" w:rsidP="00F169A9">
      <w:pPr>
        <w:suppressAutoHyphens w:val="0"/>
        <w:autoSpaceDE w:val="0"/>
        <w:adjustRightInd w:val="0"/>
        <w:jc w:val="both"/>
        <w:textAlignment w:val="auto"/>
        <w:rPr>
          <w:rFonts w:eastAsia="TimesNewRomanPSMT"/>
          <w:szCs w:val="24"/>
          <w:lang w:val="en-GB" w:eastAsia="en-US"/>
        </w:rPr>
      </w:pPr>
    </w:p>
    <w:p w14:paraId="3D50ABEC" w14:textId="77777777" w:rsidR="00175E63" w:rsidRDefault="00175E63" w:rsidP="00F169A9">
      <w:pPr>
        <w:jc w:val="both"/>
        <w:rPr>
          <w:rFonts w:eastAsia="TimesNewRomanPSMT"/>
          <w:i/>
          <w:iCs/>
          <w:szCs w:val="24"/>
          <w:lang w:val="en-GB" w:eastAsia="en-US"/>
        </w:rPr>
      </w:pPr>
      <w:r w:rsidRPr="00175E63">
        <w:rPr>
          <w:rFonts w:eastAsia="TimesNewRomanPSMT"/>
          <w:i/>
          <w:iCs/>
          <w:szCs w:val="24"/>
          <w:lang w:val="en-GB" w:eastAsia="en-US"/>
        </w:rPr>
        <w:t>Institutional Sustainability</w:t>
      </w:r>
      <w:r w:rsidR="00F45FC6">
        <w:rPr>
          <w:rFonts w:eastAsia="TimesNewRomanPSMT"/>
          <w:i/>
          <w:iCs/>
          <w:szCs w:val="24"/>
          <w:lang w:val="en-GB" w:eastAsia="en-US"/>
        </w:rPr>
        <w:t xml:space="preserve">: </w:t>
      </w:r>
    </w:p>
    <w:p w14:paraId="5AE0627C" w14:textId="77777777" w:rsidR="00AB783B" w:rsidRDefault="00AB783B" w:rsidP="00F169A9">
      <w:pPr>
        <w:jc w:val="both"/>
        <w:rPr>
          <w:rFonts w:eastAsia="TimesNewRomanPSMT"/>
          <w:i/>
          <w:iCs/>
          <w:szCs w:val="24"/>
          <w:lang w:val="en-GB" w:eastAsia="en-US"/>
        </w:rPr>
      </w:pPr>
    </w:p>
    <w:p w14:paraId="6D2F2282" w14:textId="77777777" w:rsidR="008C2DD3" w:rsidRPr="00AB783B" w:rsidRDefault="008C2DD3" w:rsidP="00CA3E6A">
      <w:pPr>
        <w:pStyle w:val="ListParagraph"/>
        <w:numPr>
          <w:ilvl w:val="0"/>
          <w:numId w:val="32"/>
        </w:numPr>
        <w:suppressAutoHyphens w:val="0"/>
        <w:autoSpaceDE w:val="0"/>
        <w:adjustRightInd w:val="0"/>
        <w:ind w:left="0" w:firstLine="0"/>
        <w:jc w:val="both"/>
        <w:textAlignment w:val="auto"/>
        <w:rPr>
          <w:rFonts w:eastAsia="TimesNewRomanPSMT"/>
          <w:szCs w:val="24"/>
          <w:lang w:val="en-GB" w:eastAsia="en-US"/>
        </w:rPr>
      </w:pPr>
      <w:r w:rsidRPr="00AB783B">
        <w:rPr>
          <w:rFonts w:eastAsia="TimesNewRomanPSMT"/>
          <w:szCs w:val="24"/>
          <w:lang w:val="en-GB" w:eastAsia="en-US"/>
        </w:rPr>
        <w:t>All institutions involved in the project (or almost all)– notably the MNREP, MF and ME – are stable, sustainable institutions. Unlike in other countries, reshuffling government</w:t>
      </w:r>
    </w:p>
    <w:p w14:paraId="444BD1E8" w14:textId="77777777" w:rsidR="008C2DD3" w:rsidRDefault="008C2DD3" w:rsidP="00CA3E6A">
      <w:pPr>
        <w:pStyle w:val="ListParagraph"/>
        <w:numPr>
          <w:ilvl w:val="0"/>
          <w:numId w:val="32"/>
        </w:numPr>
        <w:suppressAutoHyphens w:val="0"/>
        <w:autoSpaceDE w:val="0"/>
        <w:adjustRightInd w:val="0"/>
        <w:ind w:left="0" w:firstLine="0"/>
        <w:jc w:val="both"/>
        <w:textAlignment w:val="auto"/>
        <w:rPr>
          <w:rFonts w:eastAsia="TimesNewRomanPSMT"/>
          <w:szCs w:val="24"/>
          <w:lang w:val="en-GB" w:eastAsia="en-US"/>
        </w:rPr>
      </w:pPr>
      <w:r w:rsidRPr="00320EDD">
        <w:rPr>
          <w:rFonts w:eastAsia="TimesNewRomanPSMT"/>
          <w:szCs w:val="24"/>
          <w:lang w:val="en-GB" w:eastAsia="en-US"/>
        </w:rPr>
        <w:t>departments is not an issue with the GOB. Therefore, at the republican level, at least,</w:t>
      </w:r>
      <w:r>
        <w:rPr>
          <w:rFonts w:eastAsia="TimesNewRomanPSMT"/>
          <w:szCs w:val="24"/>
          <w:lang w:val="en-GB" w:eastAsia="en-US"/>
        </w:rPr>
        <w:t xml:space="preserve"> </w:t>
      </w:r>
      <w:r w:rsidRPr="00320EDD">
        <w:rPr>
          <w:rFonts w:eastAsia="TimesNewRomanPSMT"/>
          <w:szCs w:val="24"/>
          <w:lang w:val="en-GB" w:eastAsia="en-US"/>
        </w:rPr>
        <w:t>institutional sustainability is assured.</w:t>
      </w:r>
      <w:r>
        <w:rPr>
          <w:rFonts w:eastAsia="TimesNewRomanPSMT"/>
          <w:szCs w:val="24"/>
          <w:lang w:val="en-GB" w:eastAsia="en-US"/>
        </w:rPr>
        <w:t xml:space="preserve"> </w:t>
      </w:r>
      <w:r w:rsidRPr="00320EDD">
        <w:rPr>
          <w:rFonts w:eastAsia="TimesNewRomanPSMT"/>
          <w:szCs w:val="24"/>
          <w:lang w:val="en-GB" w:eastAsia="en-US"/>
        </w:rPr>
        <w:t xml:space="preserve"> </w:t>
      </w:r>
      <w:r>
        <w:rPr>
          <w:rFonts w:eastAsia="TimesNewRomanPSMT"/>
          <w:szCs w:val="24"/>
          <w:lang w:val="en-GB" w:eastAsia="en-US"/>
        </w:rPr>
        <w:t>The only exception might be the Ministry of Agriculture as clearly this is essentially dysfunctional at the present time and there has to be a small risk at least that it will be subject to major reform in the near / mid future. Certainly, this is required but perhaps realistically is not likely to happen unless major economic pressures precipitate significant reforms.</w:t>
      </w:r>
    </w:p>
    <w:p w14:paraId="2BC094B6" w14:textId="77777777" w:rsidR="008C2DD3" w:rsidRDefault="008C2DD3" w:rsidP="008C2DD3">
      <w:pPr>
        <w:pStyle w:val="ListParagraph"/>
        <w:suppressAutoHyphens w:val="0"/>
        <w:autoSpaceDE w:val="0"/>
        <w:adjustRightInd w:val="0"/>
        <w:ind w:left="0"/>
        <w:jc w:val="both"/>
        <w:textAlignment w:val="auto"/>
        <w:rPr>
          <w:rFonts w:eastAsia="TimesNewRomanPSMT"/>
          <w:szCs w:val="24"/>
          <w:lang w:val="en-GB" w:eastAsia="en-US"/>
        </w:rPr>
      </w:pPr>
    </w:p>
    <w:p w14:paraId="1615E562" w14:textId="77777777" w:rsidR="008C2DD3" w:rsidRDefault="008C2DD3" w:rsidP="00CA3E6A">
      <w:pPr>
        <w:pStyle w:val="ListParagraph"/>
        <w:numPr>
          <w:ilvl w:val="0"/>
          <w:numId w:val="32"/>
        </w:numPr>
        <w:suppressAutoHyphens w:val="0"/>
        <w:autoSpaceDE w:val="0"/>
        <w:adjustRightInd w:val="0"/>
        <w:ind w:left="0" w:firstLine="0"/>
        <w:jc w:val="both"/>
        <w:textAlignment w:val="auto"/>
        <w:rPr>
          <w:rFonts w:eastAsia="TimesNewRomanPSMT"/>
          <w:szCs w:val="24"/>
          <w:lang w:val="en-GB" w:eastAsia="en-US"/>
        </w:rPr>
      </w:pPr>
      <w:r w:rsidRPr="008C2DD3">
        <w:rPr>
          <w:rFonts w:eastAsia="TimesNewRomanPSMT"/>
          <w:szCs w:val="24"/>
          <w:lang w:val="en-GB" w:eastAsia="en-US"/>
        </w:rPr>
        <w:t>Similarly, the regional and district level executive committees are robust and sustainable institutions and their sustainability is considered high.</w:t>
      </w:r>
    </w:p>
    <w:p w14:paraId="610D9D38" w14:textId="77777777" w:rsidR="008C2DD3" w:rsidRPr="008C2DD3" w:rsidRDefault="008C2DD3" w:rsidP="008C2DD3">
      <w:pPr>
        <w:pStyle w:val="ListParagraph"/>
        <w:rPr>
          <w:rFonts w:eastAsia="TimesNewRomanPSMT"/>
          <w:szCs w:val="24"/>
          <w:lang w:val="en-GB" w:eastAsia="en-US"/>
        </w:rPr>
      </w:pPr>
    </w:p>
    <w:p w14:paraId="62554528" w14:textId="77777777" w:rsidR="008C2DD3" w:rsidRPr="008C2DD3" w:rsidRDefault="008C2DD3" w:rsidP="00CA3E6A">
      <w:pPr>
        <w:pStyle w:val="ListParagraph"/>
        <w:numPr>
          <w:ilvl w:val="0"/>
          <w:numId w:val="32"/>
        </w:numPr>
        <w:suppressAutoHyphens w:val="0"/>
        <w:autoSpaceDE w:val="0"/>
        <w:adjustRightInd w:val="0"/>
        <w:ind w:left="0" w:firstLine="0"/>
        <w:jc w:val="both"/>
        <w:textAlignment w:val="auto"/>
        <w:rPr>
          <w:rFonts w:eastAsia="TimesNewRomanPSMT"/>
          <w:szCs w:val="24"/>
          <w:lang w:val="en-GB" w:eastAsia="en-US"/>
        </w:rPr>
      </w:pPr>
      <w:r>
        <w:rPr>
          <w:rFonts w:eastAsia="TimesNewRomanPSMT"/>
          <w:szCs w:val="24"/>
          <w:lang w:val="en-GB" w:eastAsia="en-US"/>
        </w:rPr>
        <w:t>One area of potential concern is perhaps the continuity of the continued involvement of the scientific institutions that have been involved in the project. Their role in the process of monitoring, design works assessment / EIA is a less clear one and apparently subject to change as they are no officially mandated to fulfil these roles (they have to tender for such activities and may or may not always be involved).</w:t>
      </w:r>
    </w:p>
    <w:p w14:paraId="7C4B0B3C" w14:textId="77777777" w:rsidR="008C2DD3" w:rsidRDefault="008C2DD3" w:rsidP="008C2DD3">
      <w:pPr>
        <w:pStyle w:val="ListParagraph"/>
        <w:suppressAutoHyphens w:val="0"/>
        <w:autoSpaceDE w:val="0"/>
        <w:adjustRightInd w:val="0"/>
        <w:ind w:left="0"/>
        <w:jc w:val="both"/>
        <w:textAlignment w:val="auto"/>
        <w:rPr>
          <w:rFonts w:eastAsia="TimesNewRomanPSMT"/>
          <w:szCs w:val="24"/>
          <w:lang w:val="en-GB" w:eastAsia="en-US"/>
        </w:rPr>
      </w:pPr>
    </w:p>
    <w:p w14:paraId="65FAF8BA" w14:textId="77777777" w:rsidR="008C2DD3" w:rsidRDefault="00592F6D" w:rsidP="00CA3E6A">
      <w:pPr>
        <w:pStyle w:val="ListParagraph"/>
        <w:numPr>
          <w:ilvl w:val="0"/>
          <w:numId w:val="32"/>
        </w:numPr>
        <w:suppressAutoHyphens w:val="0"/>
        <w:autoSpaceDE w:val="0"/>
        <w:adjustRightInd w:val="0"/>
        <w:ind w:left="0" w:firstLine="0"/>
        <w:jc w:val="both"/>
        <w:textAlignment w:val="auto"/>
        <w:rPr>
          <w:rFonts w:eastAsia="TimesNewRomanPSMT"/>
          <w:szCs w:val="24"/>
          <w:lang w:val="en-GB" w:eastAsia="en-US"/>
        </w:rPr>
      </w:pPr>
      <w:r w:rsidRPr="008C2DD3">
        <w:rPr>
          <w:rFonts w:eastAsia="TimesNewRomanPSMT"/>
          <w:szCs w:val="24"/>
          <w:lang w:val="en-GB" w:eastAsia="en-US"/>
        </w:rPr>
        <w:t xml:space="preserve">The MTE also raised the point that </w:t>
      </w:r>
      <w:r w:rsidRPr="008C2DD3">
        <w:rPr>
          <w:rFonts w:eastAsia="TimesNewRomanPSMT"/>
          <w:i/>
          <w:szCs w:val="24"/>
          <w:lang w:val="en-GB" w:eastAsia="en-US"/>
        </w:rPr>
        <w:t>de facto</w:t>
      </w:r>
      <w:r w:rsidRPr="008C2DD3">
        <w:rPr>
          <w:rFonts w:eastAsia="TimesNewRomanPSMT"/>
          <w:szCs w:val="24"/>
          <w:lang w:val="en-GB" w:eastAsia="en-US"/>
        </w:rPr>
        <w:t xml:space="preserve"> only a limited number of key people are involved during a project time frame (i.e. members of the PB, WG, consultants, etc) and these individual</w:t>
      </w:r>
      <w:r w:rsidR="0063489E" w:rsidRPr="008C2DD3">
        <w:rPr>
          <w:rFonts w:eastAsia="TimesNewRomanPSMT"/>
          <w:szCs w:val="24"/>
          <w:lang w:val="en-GB" w:eastAsia="en-US"/>
        </w:rPr>
        <w:t>s</w:t>
      </w:r>
      <w:r w:rsidRPr="008C2DD3">
        <w:rPr>
          <w:rFonts w:eastAsia="TimesNewRomanPSMT"/>
          <w:szCs w:val="24"/>
          <w:lang w:val="en-GB" w:eastAsia="en-US"/>
        </w:rPr>
        <w:t xml:space="preserve"> can be subject to reassignment or removal from positions and in this way capacity is lost and sustainability / continuity is impacted. There is some grounds for such concerns given that the Deputy </w:t>
      </w:r>
      <w:r w:rsidR="0063489E" w:rsidRPr="008C2DD3">
        <w:rPr>
          <w:rFonts w:eastAsia="TimesNewRomanPSMT"/>
          <w:szCs w:val="24"/>
          <w:lang w:val="en-GB" w:eastAsia="en-US"/>
        </w:rPr>
        <w:t>Minister</w:t>
      </w:r>
      <w:r w:rsidRPr="008C2DD3">
        <w:rPr>
          <w:rFonts w:eastAsia="TimesNewRomanPSMT"/>
          <w:szCs w:val="24"/>
          <w:lang w:val="en-GB" w:eastAsia="en-US"/>
        </w:rPr>
        <w:t xml:space="preserve"> who was National Project D</w:t>
      </w:r>
      <w:r w:rsidR="0063489E" w:rsidRPr="008C2DD3">
        <w:rPr>
          <w:rFonts w:eastAsia="TimesNewRomanPSMT"/>
          <w:szCs w:val="24"/>
          <w:lang w:val="en-GB" w:eastAsia="en-US"/>
        </w:rPr>
        <w:t xml:space="preserve">irector and chair of the PB, </w:t>
      </w:r>
      <w:r w:rsidRPr="008C2DD3">
        <w:rPr>
          <w:rFonts w:eastAsia="TimesNewRomanPSMT"/>
          <w:szCs w:val="24"/>
          <w:lang w:val="en-GB" w:eastAsia="en-US"/>
        </w:rPr>
        <w:t xml:space="preserve"> was removed during the TE mission and no meeting with him was possible. This definitely puts the potential </w:t>
      </w:r>
      <w:r w:rsidR="0063489E" w:rsidRPr="008C2DD3">
        <w:rPr>
          <w:rFonts w:eastAsia="TimesNewRomanPSMT"/>
          <w:szCs w:val="24"/>
          <w:lang w:val="en-GB" w:eastAsia="en-US"/>
        </w:rPr>
        <w:t xml:space="preserve">future </w:t>
      </w:r>
      <w:r w:rsidRPr="008C2DD3">
        <w:rPr>
          <w:rFonts w:eastAsia="TimesNewRomanPSMT"/>
          <w:szCs w:val="24"/>
          <w:lang w:val="en-GB" w:eastAsia="en-US"/>
        </w:rPr>
        <w:t>role o</w:t>
      </w:r>
      <w:r w:rsidR="0063489E" w:rsidRPr="008C2DD3">
        <w:rPr>
          <w:rFonts w:eastAsia="TimesNewRomanPSMT"/>
          <w:szCs w:val="24"/>
          <w:lang w:val="en-GB" w:eastAsia="en-US"/>
        </w:rPr>
        <w:t>f the WG into question and may h</w:t>
      </w:r>
      <w:r w:rsidRPr="008C2DD3">
        <w:rPr>
          <w:rFonts w:eastAsia="TimesNewRomanPSMT"/>
          <w:szCs w:val="24"/>
          <w:lang w:val="en-GB" w:eastAsia="en-US"/>
        </w:rPr>
        <w:t xml:space="preserve">ave some initial impact on the commitment / will to implement the NPS, at least from the MNREP side. On the other hand, this level of change is relatively limited in Belarus (especially compared to some other </w:t>
      </w:r>
      <w:r w:rsidR="0063489E" w:rsidRPr="008C2DD3">
        <w:rPr>
          <w:rFonts w:eastAsia="TimesNewRomanPSMT"/>
          <w:szCs w:val="24"/>
          <w:lang w:val="en-GB" w:eastAsia="en-US"/>
        </w:rPr>
        <w:t>countries</w:t>
      </w:r>
      <w:r w:rsidRPr="008C2DD3">
        <w:rPr>
          <w:rFonts w:eastAsia="TimesNewRomanPSMT"/>
          <w:szCs w:val="24"/>
          <w:lang w:val="en-GB" w:eastAsia="en-US"/>
        </w:rPr>
        <w:t xml:space="preserve"> in the region) and the fairly high number of people with a direct involvement and role in the project from the key institutions, makes this risk relatively small. For example, it was clear during th</w:t>
      </w:r>
      <w:r w:rsidR="0063489E" w:rsidRPr="008C2DD3">
        <w:rPr>
          <w:rFonts w:eastAsia="TimesNewRomanPSMT"/>
          <w:szCs w:val="24"/>
          <w:lang w:val="en-GB" w:eastAsia="en-US"/>
        </w:rPr>
        <w:t>e TE Mission that numerous high-</w:t>
      </w:r>
      <w:r w:rsidRPr="008C2DD3">
        <w:rPr>
          <w:rFonts w:eastAsia="TimesNewRomanPSMT"/>
          <w:szCs w:val="24"/>
          <w:lang w:val="en-GB" w:eastAsia="en-US"/>
        </w:rPr>
        <w:t xml:space="preserve">level individuals from MNREP were highly supportive of the project and its results and viewed them as their own. </w:t>
      </w:r>
    </w:p>
    <w:p w14:paraId="6824E231" w14:textId="77777777" w:rsidR="008C2DD3" w:rsidRDefault="008C2DD3" w:rsidP="008C2DD3">
      <w:pPr>
        <w:pStyle w:val="ListParagraph"/>
        <w:suppressAutoHyphens w:val="0"/>
        <w:autoSpaceDE w:val="0"/>
        <w:adjustRightInd w:val="0"/>
        <w:ind w:left="0"/>
        <w:jc w:val="both"/>
        <w:textAlignment w:val="auto"/>
        <w:rPr>
          <w:rFonts w:eastAsia="TimesNewRomanPSMT"/>
          <w:szCs w:val="24"/>
          <w:lang w:val="en-GB" w:eastAsia="en-US"/>
        </w:rPr>
      </w:pPr>
    </w:p>
    <w:p w14:paraId="6A065DD8" w14:textId="77777777" w:rsidR="008C2DD3" w:rsidRPr="008C2DD3" w:rsidRDefault="00986DEA" w:rsidP="00CA3E6A">
      <w:pPr>
        <w:pStyle w:val="ListParagraph"/>
        <w:numPr>
          <w:ilvl w:val="0"/>
          <w:numId w:val="32"/>
        </w:numPr>
        <w:suppressAutoHyphens w:val="0"/>
        <w:autoSpaceDE w:val="0"/>
        <w:adjustRightInd w:val="0"/>
        <w:ind w:left="0" w:firstLine="0"/>
        <w:jc w:val="both"/>
        <w:textAlignment w:val="auto"/>
        <w:rPr>
          <w:rFonts w:eastAsia="TimesNewRomanPSMT"/>
          <w:i/>
          <w:iCs/>
          <w:szCs w:val="24"/>
          <w:lang w:val="en-GB" w:eastAsia="en-US"/>
        </w:rPr>
      </w:pPr>
      <w:r w:rsidRPr="008C2DD3">
        <w:rPr>
          <w:rFonts w:eastAsia="TimesNewRomanPSMT"/>
          <w:szCs w:val="24"/>
          <w:lang w:val="en-GB" w:eastAsia="en-US"/>
        </w:rPr>
        <w:t xml:space="preserve">In terms of the pilots the institutional ownership and sustainability was more open to question. In regard to re-wetting (in agricultural or forestry drained peatlands considered not economically productive) there appears </w:t>
      </w:r>
      <w:r w:rsidR="002640C0" w:rsidRPr="008C2DD3">
        <w:rPr>
          <w:rFonts w:eastAsia="TimesNewRomanPSMT"/>
          <w:szCs w:val="24"/>
          <w:lang w:val="en-GB" w:eastAsia="en-US"/>
        </w:rPr>
        <w:t xml:space="preserve">to be no reason against and a </w:t>
      </w:r>
      <w:r w:rsidRPr="008C2DD3">
        <w:rPr>
          <w:rFonts w:eastAsia="TimesNewRomanPSMT"/>
          <w:szCs w:val="24"/>
          <w:lang w:val="en-GB" w:eastAsia="en-US"/>
        </w:rPr>
        <w:t xml:space="preserve">number of reasons </w:t>
      </w:r>
      <w:r w:rsidR="0063489E" w:rsidRPr="008C2DD3">
        <w:rPr>
          <w:rFonts w:eastAsia="TimesNewRomanPSMT"/>
          <w:szCs w:val="24"/>
          <w:lang w:val="en-GB" w:eastAsia="en-US"/>
        </w:rPr>
        <w:t>for the institutions involve supporting</w:t>
      </w:r>
      <w:r w:rsidRPr="008C2DD3">
        <w:rPr>
          <w:rFonts w:eastAsia="TimesNewRomanPSMT"/>
          <w:szCs w:val="24"/>
          <w:lang w:val="en-GB" w:eastAsia="en-US"/>
        </w:rPr>
        <w:t xml:space="preserve"> re-wetting. </w:t>
      </w:r>
      <w:r w:rsidR="0063489E" w:rsidRPr="008C2DD3">
        <w:rPr>
          <w:rFonts w:eastAsia="TimesNewRomanPSMT"/>
          <w:szCs w:val="24"/>
          <w:lang w:val="en-GB" w:eastAsia="en-US"/>
        </w:rPr>
        <w:t>Regarding</w:t>
      </w:r>
      <w:r w:rsidRPr="008C2DD3">
        <w:rPr>
          <w:rFonts w:eastAsia="TimesNewRomanPSMT"/>
          <w:szCs w:val="24"/>
          <w:lang w:val="en-GB" w:eastAsia="en-US"/>
        </w:rPr>
        <w:t xml:space="preserve"> the Black Alder planting it is clear there is already st</w:t>
      </w:r>
      <w:r w:rsidR="002640C0" w:rsidRPr="008C2DD3">
        <w:rPr>
          <w:rFonts w:eastAsia="TimesNewRomanPSMT"/>
          <w:szCs w:val="24"/>
          <w:lang w:val="en-GB" w:eastAsia="en-US"/>
        </w:rPr>
        <w:t>r</w:t>
      </w:r>
      <w:r w:rsidRPr="008C2DD3">
        <w:rPr>
          <w:rFonts w:eastAsia="TimesNewRomanPSMT"/>
          <w:szCs w:val="24"/>
          <w:lang w:val="en-GB" w:eastAsia="en-US"/>
        </w:rPr>
        <w:t xml:space="preserve">ong institutional commitment and clear economic benefits and thus sustainability. It was unclear to the TE team who institutionally would have ownership / vested interest in replicating the water purification pilot. Sustainability in this case is unclear. </w:t>
      </w:r>
      <w:r w:rsidR="00EC2C0F" w:rsidRPr="008C2DD3">
        <w:rPr>
          <w:rFonts w:eastAsia="TimesNewRomanPSMT"/>
          <w:szCs w:val="24"/>
          <w:lang w:val="en-GB" w:eastAsia="en-US"/>
        </w:rPr>
        <w:t xml:space="preserve"> </w:t>
      </w:r>
      <w:r w:rsidR="002640C0" w:rsidRPr="008C2DD3">
        <w:rPr>
          <w:rFonts w:eastAsia="TimesNewRomanPSMT"/>
          <w:szCs w:val="24"/>
          <w:lang w:val="en-GB" w:eastAsia="en-US"/>
        </w:rPr>
        <w:t xml:space="preserve">In the case of the “deep plough” pilot the sustainability is considered very minimal. </w:t>
      </w:r>
    </w:p>
    <w:p w14:paraId="114B24D4" w14:textId="77777777" w:rsidR="008C2DD3" w:rsidRPr="008C2DD3" w:rsidRDefault="008C2DD3" w:rsidP="008C2DD3">
      <w:pPr>
        <w:pStyle w:val="ListParagraph"/>
        <w:rPr>
          <w:rFonts w:eastAsia="TimesNewRomanPSMT"/>
          <w:iCs/>
          <w:szCs w:val="24"/>
          <w:lang w:val="en-GB" w:eastAsia="en-US"/>
        </w:rPr>
      </w:pPr>
    </w:p>
    <w:p w14:paraId="0AD08813" w14:textId="77777777" w:rsidR="00175E63" w:rsidRPr="008C2DD3" w:rsidRDefault="0055362D" w:rsidP="00CA3E6A">
      <w:pPr>
        <w:pStyle w:val="ListParagraph"/>
        <w:numPr>
          <w:ilvl w:val="0"/>
          <w:numId w:val="32"/>
        </w:numPr>
        <w:suppressAutoHyphens w:val="0"/>
        <w:autoSpaceDE w:val="0"/>
        <w:adjustRightInd w:val="0"/>
        <w:ind w:left="0" w:firstLine="0"/>
        <w:jc w:val="both"/>
        <w:textAlignment w:val="auto"/>
        <w:rPr>
          <w:rFonts w:eastAsia="TimesNewRomanPSMT"/>
          <w:i/>
          <w:iCs/>
          <w:szCs w:val="24"/>
          <w:lang w:val="en-GB" w:eastAsia="en-US"/>
        </w:rPr>
      </w:pPr>
      <w:r w:rsidRPr="008C2DD3">
        <w:rPr>
          <w:rFonts w:eastAsia="TimesNewRomanPSMT"/>
          <w:iCs/>
          <w:szCs w:val="24"/>
          <w:lang w:val="en-GB" w:eastAsia="en-US"/>
        </w:rPr>
        <w:t>In summary</w:t>
      </w:r>
      <w:r w:rsidR="002640C0" w:rsidRPr="008C2DD3">
        <w:rPr>
          <w:rFonts w:eastAsia="TimesNewRomanPSMT"/>
          <w:iCs/>
          <w:szCs w:val="24"/>
          <w:lang w:val="en-GB" w:eastAsia="en-US"/>
        </w:rPr>
        <w:t>,</w:t>
      </w:r>
      <w:r w:rsidRPr="008C2DD3">
        <w:rPr>
          <w:rFonts w:eastAsia="TimesNewRomanPSMT"/>
          <w:iCs/>
          <w:szCs w:val="24"/>
          <w:lang w:val="en-GB" w:eastAsia="en-US"/>
        </w:rPr>
        <w:t xml:space="preserve"> the </w:t>
      </w:r>
      <w:r w:rsidR="002640C0" w:rsidRPr="008C2DD3">
        <w:rPr>
          <w:rFonts w:eastAsia="TimesNewRomanPSMT"/>
          <w:iCs/>
          <w:szCs w:val="24"/>
          <w:lang w:val="en-GB" w:eastAsia="en-US"/>
        </w:rPr>
        <w:t xml:space="preserve">though there are some doubts and limitations </w:t>
      </w:r>
      <w:r w:rsidR="0063489E" w:rsidRPr="008C2DD3">
        <w:rPr>
          <w:rFonts w:eastAsia="TimesNewRomanPSMT"/>
          <w:iCs/>
          <w:szCs w:val="24"/>
          <w:lang w:val="en-GB" w:eastAsia="en-US"/>
        </w:rPr>
        <w:t xml:space="preserve">in the context of the </w:t>
      </w:r>
      <w:r w:rsidR="002640C0" w:rsidRPr="008C2DD3">
        <w:rPr>
          <w:rFonts w:eastAsia="TimesNewRomanPSMT"/>
          <w:iCs/>
          <w:szCs w:val="24"/>
          <w:lang w:val="en-GB" w:eastAsia="en-US"/>
        </w:rPr>
        <w:t xml:space="preserve">pilot activities, the overall project results </w:t>
      </w:r>
      <w:r w:rsidRPr="008C2DD3">
        <w:rPr>
          <w:rFonts w:eastAsia="TimesNewRomanPSMT"/>
          <w:iCs/>
          <w:szCs w:val="24"/>
          <w:lang w:val="en-GB" w:eastAsia="en-US"/>
        </w:rPr>
        <w:t xml:space="preserve">institutional sustainability is considered </w:t>
      </w:r>
      <w:r w:rsidR="001058C1" w:rsidRPr="008C2DD3">
        <w:rPr>
          <w:rFonts w:eastAsia="TimesNewRomanPSMT"/>
          <w:i/>
          <w:iCs/>
          <w:szCs w:val="24"/>
          <w:lang w:val="en-GB" w:eastAsia="en-US"/>
        </w:rPr>
        <w:t xml:space="preserve">moderately </w:t>
      </w:r>
      <w:r w:rsidRPr="008C2DD3">
        <w:rPr>
          <w:rFonts w:eastAsia="TimesNewRomanPSMT"/>
          <w:i/>
          <w:iCs/>
          <w:szCs w:val="24"/>
          <w:lang w:val="en-GB" w:eastAsia="en-US"/>
        </w:rPr>
        <w:t>likely.</w:t>
      </w:r>
    </w:p>
    <w:p w14:paraId="7D00F712" w14:textId="77777777" w:rsidR="00175E63" w:rsidRDefault="00175E63" w:rsidP="00175E63">
      <w:pPr>
        <w:jc w:val="both"/>
        <w:rPr>
          <w:rFonts w:eastAsia="TimesNewRomanPSMT"/>
          <w:i/>
          <w:iCs/>
          <w:szCs w:val="24"/>
          <w:lang w:val="en-GB" w:eastAsia="en-US"/>
        </w:rPr>
      </w:pPr>
    </w:p>
    <w:p w14:paraId="29137A42" w14:textId="77777777" w:rsidR="00175E63" w:rsidRDefault="00175E63" w:rsidP="00175E63">
      <w:pPr>
        <w:jc w:val="both"/>
        <w:rPr>
          <w:rFonts w:ascii="TimesNewRomanPS-ItalicMT" w:eastAsia="Calibri" w:hAnsi="TimesNewRomanPS-ItalicMT" w:cs="TimesNewRomanPS-ItalicMT"/>
          <w:i/>
          <w:iCs/>
          <w:szCs w:val="24"/>
          <w:lang w:val="en-GB" w:eastAsia="en-US"/>
        </w:rPr>
      </w:pPr>
      <w:r>
        <w:rPr>
          <w:rFonts w:ascii="TimesNewRomanPS-ItalicMT" w:eastAsia="Calibri" w:hAnsi="TimesNewRomanPS-ItalicMT" w:cs="TimesNewRomanPS-ItalicMT"/>
          <w:i/>
          <w:iCs/>
          <w:szCs w:val="24"/>
          <w:lang w:val="en-GB" w:eastAsia="en-US"/>
        </w:rPr>
        <w:t>Financial Sustainability</w:t>
      </w:r>
      <w:r w:rsidR="00592F6D">
        <w:rPr>
          <w:rFonts w:ascii="TimesNewRomanPS-ItalicMT" w:eastAsia="Calibri" w:hAnsi="TimesNewRomanPS-ItalicMT" w:cs="TimesNewRomanPS-ItalicMT"/>
          <w:i/>
          <w:iCs/>
          <w:szCs w:val="24"/>
          <w:lang w:val="en-GB" w:eastAsia="en-US"/>
        </w:rPr>
        <w:t>:</w:t>
      </w:r>
    </w:p>
    <w:p w14:paraId="6B45EE3F" w14:textId="77777777" w:rsidR="005F3B6F" w:rsidRDefault="005F3B6F" w:rsidP="00175E63">
      <w:pPr>
        <w:jc w:val="both"/>
        <w:rPr>
          <w:rFonts w:ascii="TimesNewRomanPS-ItalicMT" w:eastAsia="Calibri" w:hAnsi="TimesNewRomanPS-ItalicMT" w:cs="TimesNewRomanPS-ItalicMT"/>
          <w:i/>
          <w:iCs/>
          <w:szCs w:val="24"/>
          <w:lang w:val="en-GB" w:eastAsia="en-US"/>
        </w:rPr>
      </w:pPr>
    </w:p>
    <w:p w14:paraId="74D1D088" w14:textId="77777777" w:rsidR="005F3B6F" w:rsidRDefault="0055362D" w:rsidP="00CA3E6A">
      <w:pPr>
        <w:pStyle w:val="ListParagraph"/>
        <w:numPr>
          <w:ilvl w:val="0"/>
          <w:numId w:val="32"/>
        </w:numPr>
        <w:suppressAutoHyphens w:val="0"/>
        <w:autoSpaceDE w:val="0"/>
        <w:adjustRightInd w:val="0"/>
        <w:ind w:left="0" w:firstLine="0"/>
        <w:jc w:val="both"/>
        <w:textAlignment w:val="auto"/>
        <w:rPr>
          <w:rFonts w:ascii="TimesNewRomanPS-ItalicMT" w:eastAsia="Calibri" w:hAnsi="TimesNewRomanPS-ItalicMT" w:cs="TimesNewRomanPS-ItalicMT"/>
          <w:iCs/>
          <w:szCs w:val="24"/>
          <w:lang w:val="en-GB" w:eastAsia="en-US"/>
        </w:rPr>
      </w:pPr>
      <w:r w:rsidRPr="005F3B6F">
        <w:rPr>
          <w:rFonts w:ascii="TimesNewRomanPS-ItalicMT" w:eastAsia="Calibri" w:hAnsi="TimesNewRomanPS-ItalicMT" w:cs="TimesNewRomanPS-ItalicMT"/>
          <w:iCs/>
          <w:szCs w:val="24"/>
          <w:lang w:val="en-GB" w:eastAsia="en-US"/>
        </w:rPr>
        <w:t xml:space="preserve">The </w:t>
      </w:r>
      <w:r w:rsidR="001968E7" w:rsidRPr="005F3B6F">
        <w:rPr>
          <w:rFonts w:ascii="TimesNewRomanPS-ItalicMT" w:eastAsia="Calibri" w:hAnsi="TimesNewRomanPS-ItalicMT" w:cs="TimesNewRomanPS-ItalicMT"/>
          <w:iCs/>
          <w:szCs w:val="24"/>
          <w:lang w:val="en-GB" w:eastAsia="en-US"/>
        </w:rPr>
        <w:t>fundamental</w:t>
      </w:r>
      <w:r w:rsidRPr="005F3B6F">
        <w:rPr>
          <w:rFonts w:ascii="TimesNewRomanPS-ItalicMT" w:eastAsia="Calibri" w:hAnsi="TimesNewRomanPS-ItalicMT" w:cs="TimesNewRomanPS-ItalicMT"/>
          <w:iCs/>
          <w:szCs w:val="24"/>
          <w:lang w:val="en-GB" w:eastAsia="en-US"/>
        </w:rPr>
        <w:t xml:space="preserve"> question for the financial sustainability of this project is </w:t>
      </w:r>
      <w:r w:rsidR="0063489E" w:rsidRPr="005F3B6F">
        <w:rPr>
          <w:rFonts w:ascii="TimesNewRomanPS-ItalicMT" w:eastAsia="Calibri" w:hAnsi="TimesNewRomanPS-ItalicMT" w:cs="TimesNewRomanPS-ItalicMT"/>
          <w:iCs/>
          <w:szCs w:val="24"/>
          <w:lang w:val="en-GB" w:eastAsia="en-US"/>
        </w:rPr>
        <w:t>whether</w:t>
      </w:r>
      <w:r w:rsidRPr="005F3B6F">
        <w:rPr>
          <w:rFonts w:ascii="TimesNewRomanPS-ItalicMT" w:eastAsia="Calibri" w:hAnsi="TimesNewRomanPS-ItalicMT" w:cs="TimesNewRomanPS-ItalicMT"/>
          <w:iCs/>
          <w:szCs w:val="24"/>
          <w:lang w:val="en-GB" w:eastAsia="en-US"/>
        </w:rPr>
        <w:t xml:space="preserve"> the primary product i.e. the NPS and Outline on Use 2030 is going to be adequately financed by state institutions and generate sufficient economic benefits to ensure the main stakeholders </w:t>
      </w:r>
      <w:r w:rsidRPr="005F3B6F">
        <w:rPr>
          <w:rFonts w:ascii="TimesNewRomanPS-ItalicMT" w:eastAsia="Calibri" w:hAnsi="TimesNewRomanPS-ItalicMT" w:cs="TimesNewRomanPS-ItalicMT"/>
          <w:iCs/>
          <w:szCs w:val="24"/>
          <w:lang w:val="en-GB" w:eastAsia="en-US"/>
        </w:rPr>
        <w:lastRenderedPageBreak/>
        <w:t xml:space="preserve">remain committed and supported of approaches and actions it contains (at national, oblast, rayon, agricultural </w:t>
      </w:r>
      <w:r w:rsidR="001968E7" w:rsidRPr="005F3B6F">
        <w:rPr>
          <w:rFonts w:ascii="TimesNewRomanPS-ItalicMT" w:eastAsia="Calibri" w:hAnsi="TimesNewRomanPS-ItalicMT" w:cs="TimesNewRomanPS-ItalicMT"/>
          <w:iCs/>
          <w:szCs w:val="24"/>
          <w:lang w:val="en-GB" w:eastAsia="en-US"/>
        </w:rPr>
        <w:t>enterprise</w:t>
      </w:r>
      <w:r w:rsidRPr="005F3B6F">
        <w:rPr>
          <w:rFonts w:ascii="TimesNewRomanPS-ItalicMT" w:eastAsia="Calibri" w:hAnsi="TimesNewRomanPS-ItalicMT" w:cs="TimesNewRomanPS-ItalicMT"/>
          <w:iCs/>
          <w:szCs w:val="24"/>
          <w:lang w:val="en-GB" w:eastAsia="en-US"/>
        </w:rPr>
        <w:t xml:space="preserve">/leshoz and local community levels). In terms of the first part of this question (state financial support) it is considered highly likely that the state, having reached a decision at the Cabinet of Ministers level, will meet the various costs involved. The </w:t>
      </w:r>
      <w:r w:rsidR="0063489E" w:rsidRPr="005F3B6F">
        <w:rPr>
          <w:rFonts w:ascii="TimesNewRomanPS-ItalicMT" w:eastAsia="Calibri" w:hAnsi="TimesNewRomanPS-ItalicMT" w:cs="TimesNewRomanPS-ItalicMT"/>
          <w:iCs/>
          <w:szCs w:val="24"/>
          <w:lang w:val="en-GB" w:eastAsia="en-US"/>
        </w:rPr>
        <w:t>main</w:t>
      </w:r>
      <w:r w:rsidRPr="005F3B6F">
        <w:rPr>
          <w:rFonts w:ascii="TimesNewRomanPS-ItalicMT" w:eastAsia="Calibri" w:hAnsi="TimesNewRomanPS-ItalicMT" w:cs="TimesNewRomanPS-ItalicMT"/>
          <w:iCs/>
          <w:szCs w:val="24"/>
          <w:lang w:val="en-GB" w:eastAsia="en-US"/>
        </w:rPr>
        <w:t xml:space="preserve"> risk in this context is the ongoing economic status of the country </w:t>
      </w:r>
      <w:r w:rsidR="0063489E" w:rsidRPr="005F3B6F">
        <w:rPr>
          <w:rFonts w:ascii="TimesNewRomanPS-ItalicMT" w:eastAsia="Calibri" w:hAnsi="TimesNewRomanPS-ItalicMT" w:cs="TimesNewRomanPS-ItalicMT"/>
          <w:iCs/>
          <w:szCs w:val="24"/>
          <w:lang w:val="en-GB" w:eastAsia="en-US"/>
        </w:rPr>
        <w:t>and</w:t>
      </w:r>
      <w:r w:rsidRPr="005F3B6F">
        <w:rPr>
          <w:rFonts w:ascii="TimesNewRomanPS-ItalicMT" w:eastAsia="Calibri" w:hAnsi="TimesNewRomanPS-ItalicMT" w:cs="TimesNewRomanPS-ItalicMT"/>
          <w:iCs/>
          <w:szCs w:val="24"/>
          <w:lang w:val="en-GB" w:eastAsia="en-US"/>
        </w:rPr>
        <w:t xml:space="preserve"> therefore the availability of funds in state budget. Though the Belarus economy may certainly be facing significant challenges it see</w:t>
      </w:r>
      <w:r w:rsidR="0063489E" w:rsidRPr="005F3B6F">
        <w:rPr>
          <w:rFonts w:ascii="TimesNewRomanPS-ItalicMT" w:eastAsia="Calibri" w:hAnsi="TimesNewRomanPS-ItalicMT" w:cs="TimesNewRomanPS-ItalicMT"/>
          <w:iCs/>
          <w:szCs w:val="24"/>
          <w:lang w:val="en-GB" w:eastAsia="en-US"/>
        </w:rPr>
        <w:t>ms safe to assume based on the p</w:t>
      </w:r>
      <w:r w:rsidRPr="005F3B6F">
        <w:rPr>
          <w:rFonts w:ascii="TimesNewRomanPS-ItalicMT" w:eastAsia="Calibri" w:hAnsi="TimesNewRomanPS-ItalicMT" w:cs="TimesNewRomanPS-ItalicMT"/>
          <w:iCs/>
          <w:szCs w:val="24"/>
          <w:lang w:val="en-GB" w:eastAsia="en-US"/>
        </w:rPr>
        <w:t>ast 20 years that it will not collapse any time soon to the extent that major shortages of funding for implementing the NPS would occur.</w:t>
      </w:r>
      <w:r w:rsidR="002640C0" w:rsidRPr="005F3B6F">
        <w:rPr>
          <w:rFonts w:ascii="TimesNewRomanPS-ItalicMT" w:eastAsia="Calibri" w:hAnsi="TimesNewRomanPS-ItalicMT" w:cs="TimesNewRomanPS-ItalicMT"/>
          <w:iCs/>
          <w:szCs w:val="24"/>
          <w:lang w:val="en-GB" w:eastAsia="en-US"/>
        </w:rPr>
        <w:t xml:space="preserve"> </w:t>
      </w:r>
      <w:r w:rsidRPr="005F3B6F">
        <w:rPr>
          <w:rFonts w:ascii="TimesNewRomanPS-ItalicMT" w:eastAsia="Calibri" w:hAnsi="TimesNewRomanPS-ItalicMT" w:cs="TimesNewRomanPS-ItalicMT"/>
          <w:iCs/>
          <w:szCs w:val="24"/>
          <w:lang w:val="en-GB" w:eastAsia="en-US"/>
        </w:rPr>
        <w:t>Furthermore, many of the NPS</w:t>
      </w:r>
      <w:r w:rsidR="001968E7" w:rsidRPr="005F3B6F">
        <w:rPr>
          <w:rFonts w:ascii="TimesNewRomanPS-ItalicMT" w:eastAsia="Calibri" w:hAnsi="TimesNewRomanPS-ItalicMT" w:cs="TimesNewRomanPS-ItalicMT"/>
          <w:iCs/>
          <w:szCs w:val="24"/>
          <w:lang w:val="en-GB" w:eastAsia="en-US"/>
        </w:rPr>
        <w:t xml:space="preserve"> contents are related to either limiting real costs that exist today (i.e. fire prevention and control of drained peatlands) or improving productivity of degraded drained peatlands either by re-wetting it and utilizing for cranberries, tourism or hunting, or increasing effectiveness of its conservation and use (perennial grasslands, etc). Thus</w:t>
      </w:r>
      <w:r w:rsidR="0063489E" w:rsidRPr="005F3B6F">
        <w:rPr>
          <w:rFonts w:ascii="TimesNewRomanPS-ItalicMT" w:eastAsia="Calibri" w:hAnsi="TimesNewRomanPS-ItalicMT" w:cs="TimesNewRomanPS-ItalicMT"/>
          <w:iCs/>
          <w:szCs w:val="24"/>
          <w:lang w:val="en-GB" w:eastAsia="en-US"/>
        </w:rPr>
        <w:t>,</w:t>
      </w:r>
      <w:r w:rsidR="001968E7" w:rsidRPr="005F3B6F">
        <w:rPr>
          <w:rFonts w:ascii="TimesNewRomanPS-ItalicMT" w:eastAsia="Calibri" w:hAnsi="TimesNewRomanPS-ItalicMT" w:cs="TimesNewRomanPS-ItalicMT"/>
          <w:iCs/>
          <w:szCs w:val="24"/>
          <w:lang w:val="en-GB" w:eastAsia="en-US"/>
        </w:rPr>
        <w:t xml:space="preserve"> even with if there were to be challenges at a national economic level there would still remain economic incentives for the NPS implementation.</w:t>
      </w:r>
      <w:r w:rsidR="005F3B6F" w:rsidRPr="005F3B6F">
        <w:rPr>
          <w:rFonts w:ascii="TimesNewRomanPS-ItalicMT" w:eastAsia="Calibri" w:hAnsi="TimesNewRomanPS-ItalicMT" w:cs="TimesNewRomanPS-ItalicMT"/>
          <w:iCs/>
          <w:szCs w:val="24"/>
          <w:lang w:val="en-GB" w:eastAsia="en-US"/>
        </w:rPr>
        <w:t xml:space="preserve"> </w:t>
      </w:r>
    </w:p>
    <w:p w14:paraId="3039F61B" w14:textId="77777777" w:rsidR="005F3B6F" w:rsidRDefault="005F3B6F" w:rsidP="005F3B6F">
      <w:pPr>
        <w:pStyle w:val="ListParagraph"/>
        <w:suppressAutoHyphens w:val="0"/>
        <w:autoSpaceDE w:val="0"/>
        <w:adjustRightInd w:val="0"/>
        <w:ind w:left="0"/>
        <w:jc w:val="both"/>
        <w:textAlignment w:val="auto"/>
        <w:rPr>
          <w:rFonts w:ascii="TimesNewRomanPS-ItalicMT" w:eastAsia="Calibri" w:hAnsi="TimesNewRomanPS-ItalicMT" w:cs="TimesNewRomanPS-ItalicMT"/>
          <w:iCs/>
          <w:szCs w:val="24"/>
          <w:lang w:val="en-GB" w:eastAsia="en-US"/>
        </w:rPr>
      </w:pPr>
    </w:p>
    <w:p w14:paraId="3AA337A9" w14:textId="77777777" w:rsidR="005F3B6F" w:rsidRDefault="002640C0" w:rsidP="00CA3E6A">
      <w:pPr>
        <w:pStyle w:val="ListParagraph"/>
        <w:numPr>
          <w:ilvl w:val="0"/>
          <w:numId w:val="32"/>
        </w:numPr>
        <w:suppressAutoHyphens w:val="0"/>
        <w:autoSpaceDE w:val="0"/>
        <w:adjustRightInd w:val="0"/>
        <w:ind w:left="0" w:firstLine="0"/>
        <w:jc w:val="both"/>
        <w:textAlignment w:val="auto"/>
        <w:rPr>
          <w:rFonts w:ascii="TimesNewRomanPS-ItalicMT" w:eastAsia="Calibri" w:hAnsi="TimesNewRomanPS-ItalicMT" w:cs="TimesNewRomanPS-ItalicMT"/>
          <w:iCs/>
          <w:szCs w:val="24"/>
          <w:lang w:val="en-GB" w:eastAsia="en-US"/>
        </w:rPr>
      </w:pPr>
      <w:r w:rsidRPr="005F3B6F">
        <w:rPr>
          <w:rFonts w:ascii="TimesNewRomanPS-ItalicMT" w:eastAsia="Calibri" w:hAnsi="TimesNewRomanPS-ItalicMT" w:cs="TimesNewRomanPS-ItalicMT"/>
          <w:iCs/>
          <w:szCs w:val="24"/>
          <w:lang w:val="en-GB" w:eastAsia="en-US"/>
        </w:rPr>
        <w:t>At Oblast and rayon level similar factors suggest there will be adequate financial inputs to ensure the bulk of NPS is implemented. At local community level the economic assessment work done by th</w:t>
      </w:r>
      <w:r w:rsidR="0063489E" w:rsidRPr="005F3B6F">
        <w:rPr>
          <w:rFonts w:ascii="TimesNewRomanPS-ItalicMT" w:eastAsia="Calibri" w:hAnsi="TimesNewRomanPS-ItalicMT" w:cs="TimesNewRomanPS-ItalicMT"/>
          <w:iCs/>
          <w:szCs w:val="24"/>
          <w:lang w:val="en-GB" w:eastAsia="en-US"/>
        </w:rPr>
        <w:t>e project suggests that there are</w:t>
      </w:r>
      <w:r w:rsidRPr="005F3B6F">
        <w:rPr>
          <w:rFonts w:ascii="TimesNewRomanPS-ItalicMT" w:eastAsia="Calibri" w:hAnsi="TimesNewRomanPS-ItalicMT" w:cs="TimesNewRomanPS-ItalicMT"/>
          <w:iCs/>
          <w:szCs w:val="24"/>
          <w:lang w:val="en-GB" w:eastAsia="en-US"/>
        </w:rPr>
        <w:t xml:space="preserve"> sufficient economic incentives for local communities to support the rehabilitation of peatlands and to participate in joint management of protected areas.</w:t>
      </w:r>
    </w:p>
    <w:p w14:paraId="229B1DAC" w14:textId="77777777" w:rsidR="005F3B6F" w:rsidRPr="005F3B6F" w:rsidRDefault="005F3B6F" w:rsidP="005F3B6F">
      <w:pPr>
        <w:pStyle w:val="ListParagraph"/>
        <w:rPr>
          <w:rFonts w:ascii="TimesNewRomanPS-ItalicMT" w:eastAsia="Calibri" w:hAnsi="TimesNewRomanPS-ItalicMT" w:cs="TimesNewRomanPS-ItalicMT"/>
          <w:iCs/>
          <w:szCs w:val="24"/>
          <w:lang w:val="en-GB" w:eastAsia="en-US"/>
        </w:rPr>
      </w:pPr>
    </w:p>
    <w:p w14:paraId="33CE09B4" w14:textId="77777777" w:rsidR="005F3B6F" w:rsidRDefault="002640C0" w:rsidP="00CA3E6A">
      <w:pPr>
        <w:pStyle w:val="ListParagraph"/>
        <w:numPr>
          <w:ilvl w:val="0"/>
          <w:numId w:val="32"/>
        </w:numPr>
        <w:suppressAutoHyphens w:val="0"/>
        <w:autoSpaceDE w:val="0"/>
        <w:adjustRightInd w:val="0"/>
        <w:ind w:left="0" w:firstLine="0"/>
        <w:jc w:val="both"/>
        <w:textAlignment w:val="auto"/>
        <w:rPr>
          <w:rFonts w:ascii="TimesNewRomanPS-ItalicMT" w:eastAsia="Calibri" w:hAnsi="TimesNewRomanPS-ItalicMT" w:cs="TimesNewRomanPS-ItalicMT"/>
          <w:iCs/>
          <w:szCs w:val="24"/>
          <w:lang w:val="en-GB" w:eastAsia="en-US"/>
        </w:rPr>
      </w:pPr>
      <w:r w:rsidRPr="005F3B6F">
        <w:rPr>
          <w:rFonts w:ascii="TimesNewRomanPS-ItalicMT" w:eastAsia="Calibri" w:hAnsi="TimesNewRomanPS-ItalicMT" w:cs="TimesNewRomanPS-ItalicMT"/>
          <w:iCs/>
          <w:szCs w:val="24"/>
          <w:lang w:val="en-GB" w:eastAsia="en-US"/>
        </w:rPr>
        <w:t xml:space="preserve">In terms of the pilots specifically the picture is less clear – as mentioned above re-wetting bring numerous cost avoidance benefits and new income generating opportunities and thus is likely to be financially sustainable. The Black </w:t>
      </w:r>
      <w:r w:rsidR="00C30CF6" w:rsidRPr="005F3B6F">
        <w:rPr>
          <w:rFonts w:ascii="TimesNewRomanPS-ItalicMT" w:eastAsia="Calibri" w:hAnsi="TimesNewRomanPS-ItalicMT" w:cs="TimesNewRomanPS-ItalicMT"/>
          <w:iCs/>
          <w:szCs w:val="24"/>
          <w:lang w:val="en-GB" w:eastAsia="en-US"/>
        </w:rPr>
        <w:t xml:space="preserve">Alder pilot also is a case of converting unproductive land into land producing a wood crop and already has the full commitment of the Ministry of Forestry. The water purification pilot would seem on face value to be a </w:t>
      </w:r>
      <w:r w:rsidR="0063489E" w:rsidRPr="005F3B6F">
        <w:rPr>
          <w:rFonts w:ascii="TimesNewRomanPS-ItalicMT" w:eastAsia="Calibri" w:hAnsi="TimesNewRomanPS-ItalicMT" w:cs="TimesNewRomanPS-ItalicMT"/>
          <w:iCs/>
          <w:szCs w:val="24"/>
          <w:lang w:val="en-GB" w:eastAsia="en-US"/>
        </w:rPr>
        <w:t>cost-effective</w:t>
      </w:r>
      <w:r w:rsidR="00C30CF6" w:rsidRPr="005F3B6F">
        <w:rPr>
          <w:rFonts w:ascii="TimesNewRomanPS-ItalicMT" w:eastAsia="Calibri" w:hAnsi="TimesNewRomanPS-ItalicMT" w:cs="TimesNewRomanPS-ItalicMT"/>
          <w:iCs/>
          <w:szCs w:val="24"/>
          <w:lang w:val="en-GB" w:eastAsia="en-US"/>
        </w:rPr>
        <w:t xml:space="preserve"> approach to addressing a problem but without a better understanding of institutional responsibilities and who pays the costs for failure to treat water effectively it</w:t>
      </w:r>
      <w:r w:rsidR="00C70AA1" w:rsidRPr="005F3B6F">
        <w:rPr>
          <w:rFonts w:ascii="TimesNewRomanPS-ItalicMT" w:eastAsia="Calibri" w:hAnsi="TimesNewRomanPS-ItalicMT" w:cs="TimesNewRomanPS-ItalicMT"/>
          <w:iCs/>
          <w:szCs w:val="24"/>
          <w:lang w:val="en-GB" w:eastAsia="en-US"/>
        </w:rPr>
        <w:t xml:space="preserve"> i</w:t>
      </w:r>
      <w:r w:rsidR="00C30CF6" w:rsidRPr="005F3B6F">
        <w:rPr>
          <w:rFonts w:ascii="TimesNewRomanPS-ItalicMT" w:eastAsia="Calibri" w:hAnsi="TimesNewRomanPS-ItalicMT" w:cs="TimesNewRomanPS-ItalicMT"/>
          <w:iCs/>
          <w:szCs w:val="24"/>
          <w:lang w:val="en-GB" w:eastAsia="en-US"/>
        </w:rPr>
        <w:t xml:space="preserve">s difficult to assess its financial sustainability. The “deep ploughing” pilot </w:t>
      </w:r>
      <w:r w:rsidR="00C70AA1" w:rsidRPr="005F3B6F">
        <w:rPr>
          <w:rFonts w:ascii="TimesNewRomanPS-ItalicMT" w:eastAsia="Calibri" w:hAnsi="TimesNewRomanPS-ItalicMT" w:cs="TimesNewRomanPS-ItalicMT"/>
          <w:iCs/>
          <w:szCs w:val="24"/>
          <w:lang w:val="en-GB" w:eastAsia="en-US"/>
        </w:rPr>
        <w:t>clearly not financially sustainable (but this can be seen as a positive lesson learned by the project which allows sensible real data decisions on it in the future)</w:t>
      </w:r>
    </w:p>
    <w:p w14:paraId="02571D67" w14:textId="77777777" w:rsidR="005F3B6F" w:rsidRPr="005F3B6F" w:rsidRDefault="005F3B6F" w:rsidP="005F3B6F">
      <w:pPr>
        <w:pStyle w:val="ListParagraph"/>
        <w:rPr>
          <w:rFonts w:ascii="TimesNewRomanPS-ItalicMT" w:eastAsia="Calibri" w:hAnsi="TimesNewRomanPS-ItalicMT" w:cs="TimesNewRomanPS-ItalicMT"/>
          <w:iCs/>
          <w:szCs w:val="24"/>
          <w:lang w:val="en-GB" w:eastAsia="en-US"/>
        </w:rPr>
      </w:pPr>
    </w:p>
    <w:p w14:paraId="630FB82E" w14:textId="77777777" w:rsidR="005F3B6F" w:rsidRPr="005F3B6F" w:rsidRDefault="00A46FA4" w:rsidP="00CA3E6A">
      <w:pPr>
        <w:pStyle w:val="ListParagraph"/>
        <w:numPr>
          <w:ilvl w:val="0"/>
          <w:numId w:val="32"/>
        </w:numPr>
        <w:suppressAutoHyphens w:val="0"/>
        <w:autoSpaceDE w:val="0"/>
        <w:adjustRightInd w:val="0"/>
        <w:ind w:left="0" w:firstLine="0"/>
        <w:jc w:val="both"/>
        <w:textAlignment w:val="auto"/>
        <w:rPr>
          <w:szCs w:val="24"/>
        </w:rPr>
      </w:pPr>
      <w:r w:rsidRPr="005F3B6F">
        <w:rPr>
          <w:rFonts w:ascii="TimesNewRomanPS-ItalicMT" w:eastAsia="Calibri" w:hAnsi="TimesNewRomanPS-ItalicMT" w:cs="TimesNewRomanPS-ItalicMT"/>
          <w:iCs/>
          <w:szCs w:val="24"/>
          <w:lang w:val="en-GB" w:eastAsia="en-US"/>
        </w:rPr>
        <w:t xml:space="preserve">In summary, as </w:t>
      </w:r>
      <w:r w:rsidR="00174826" w:rsidRPr="005F3B6F">
        <w:rPr>
          <w:rFonts w:ascii="TimesNewRomanPS-ItalicMT" w:eastAsia="Calibri" w:hAnsi="TimesNewRomanPS-ItalicMT" w:cs="TimesNewRomanPS-ItalicMT"/>
          <w:iCs/>
          <w:szCs w:val="24"/>
          <w:lang w:val="en-GB" w:eastAsia="en-US"/>
        </w:rPr>
        <w:t xml:space="preserve">there are some doubts with some of the pilots, the overall financial sustainability of the project Outcomes is considered </w:t>
      </w:r>
      <w:r w:rsidRPr="005F3B6F">
        <w:rPr>
          <w:rFonts w:ascii="TimesNewRomanPS-ItalicMT" w:eastAsia="Calibri" w:hAnsi="TimesNewRomanPS-ItalicMT" w:cs="TimesNewRomanPS-ItalicMT"/>
          <w:i/>
          <w:iCs/>
          <w:szCs w:val="24"/>
          <w:lang w:val="en-GB" w:eastAsia="en-US"/>
        </w:rPr>
        <w:t>moderately</w:t>
      </w:r>
      <w:r w:rsidRPr="005F3B6F">
        <w:rPr>
          <w:rFonts w:ascii="TimesNewRomanPS-ItalicMT" w:eastAsia="Calibri" w:hAnsi="TimesNewRomanPS-ItalicMT" w:cs="TimesNewRomanPS-ItalicMT"/>
          <w:iCs/>
          <w:szCs w:val="24"/>
          <w:lang w:val="en-GB" w:eastAsia="en-US"/>
        </w:rPr>
        <w:t xml:space="preserve"> </w:t>
      </w:r>
      <w:r w:rsidR="00174826" w:rsidRPr="005F3B6F">
        <w:rPr>
          <w:rFonts w:ascii="TimesNewRomanPS-ItalicMT" w:eastAsia="Calibri" w:hAnsi="TimesNewRomanPS-ItalicMT" w:cs="TimesNewRomanPS-ItalicMT"/>
          <w:i/>
          <w:iCs/>
          <w:szCs w:val="24"/>
          <w:lang w:val="en-GB" w:eastAsia="en-US"/>
        </w:rPr>
        <w:t>likely</w:t>
      </w:r>
      <w:r w:rsidR="00174826" w:rsidRPr="005F3B6F">
        <w:rPr>
          <w:rFonts w:ascii="TimesNewRomanPS-ItalicMT" w:eastAsia="Calibri" w:hAnsi="TimesNewRomanPS-ItalicMT" w:cs="TimesNewRomanPS-ItalicMT"/>
          <w:iCs/>
          <w:szCs w:val="24"/>
          <w:lang w:val="en-GB" w:eastAsia="en-US"/>
        </w:rPr>
        <w:t>.</w:t>
      </w:r>
    </w:p>
    <w:p w14:paraId="6D19ACA7" w14:textId="77777777" w:rsidR="005F3B6F" w:rsidRPr="005F3B6F" w:rsidRDefault="005F3B6F" w:rsidP="005F3B6F">
      <w:pPr>
        <w:pStyle w:val="ListParagraph"/>
        <w:rPr>
          <w:szCs w:val="24"/>
        </w:rPr>
      </w:pPr>
    </w:p>
    <w:p w14:paraId="0D0181C0" w14:textId="77777777" w:rsidR="005F3B6F" w:rsidRPr="005F3B6F" w:rsidRDefault="005F3B6F" w:rsidP="005F3B6F">
      <w:pPr>
        <w:pStyle w:val="ListParagraph"/>
        <w:suppressAutoHyphens w:val="0"/>
        <w:autoSpaceDE w:val="0"/>
        <w:adjustRightInd w:val="0"/>
        <w:ind w:left="0"/>
        <w:jc w:val="both"/>
        <w:textAlignment w:val="auto"/>
        <w:rPr>
          <w:szCs w:val="24"/>
        </w:rPr>
      </w:pPr>
      <w:r>
        <w:rPr>
          <w:rFonts w:ascii="TimesNewRomanPS-ItalicMT" w:eastAsia="Calibri" w:hAnsi="TimesNewRomanPS-ItalicMT" w:cs="TimesNewRomanPS-ItalicMT"/>
          <w:i/>
          <w:iCs/>
          <w:szCs w:val="24"/>
          <w:lang w:val="en-GB" w:eastAsia="en-US"/>
        </w:rPr>
        <w:t>Social Sustainability:</w:t>
      </w:r>
    </w:p>
    <w:p w14:paraId="0DDB58A0" w14:textId="77777777" w:rsidR="005F3B6F" w:rsidRDefault="005F3B6F" w:rsidP="005F3B6F">
      <w:pPr>
        <w:pStyle w:val="ListParagraph"/>
        <w:rPr>
          <w:rFonts w:ascii="TimesNewRomanPS-ItalicMT" w:eastAsia="Calibri" w:hAnsi="TimesNewRomanPS-ItalicMT" w:cs="TimesNewRomanPS-ItalicMT"/>
          <w:iCs/>
          <w:szCs w:val="24"/>
          <w:lang w:val="en-GB" w:eastAsia="en-US"/>
        </w:rPr>
      </w:pPr>
    </w:p>
    <w:p w14:paraId="32E3BC9B" w14:textId="77777777" w:rsidR="005F3B6F" w:rsidRDefault="0047072A" w:rsidP="00CA3E6A">
      <w:pPr>
        <w:pStyle w:val="ListParagraph"/>
        <w:numPr>
          <w:ilvl w:val="0"/>
          <w:numId w:val="32"/>
        </w:numPr>
        <w:suppressAutoHyphens w:val="0"/>
        <w:autoSpaceDE w:val="0"/>
        <w:adjustRightInd w:val="0"/>
        <w:ind w:left="0" w:firstLine="0"/>
        <w:jc w:val="both"/>
        <w:textAlignment w:val="auto"/>
        <w:rPr>
          <w:rFonts w:ascii="TimesNewRomanPS-ItalicMT" w:eastAsia="Calibri" w:hAnsi="TimesNewRomanPS-ItalicMT" w:cs="TimesNewRomanPS-ItalicMT"/>
          <w:iCs/>
          <w:szCs w:val="24"/>
          <w:lang w:val="en-GB" w:eastAsia="en-US"/>
        </w:rPr>
      </w:pPr>
      <w:r w:rsidRPr="005F3B6F">
        <w:rPr>
          <w:rFonts w:ascii="TimesNewRomanPS-ItalicMT" w:eastAsia="Calibri" w:hAnsi="TimesNewRomanPS-ItalicMT" w:cs="TimesNewRomanPS-ItalicMT"/>
          <w:iCs/>
          <w:szCs w:val="24"/>
          <w:lang w:val="en-GB" w:eastAsia="en-US"/>
        </w:rPr>
        <w:t>In the context of Belarus</w:t>
      </w:r>
      <w:r w:rsidR="0063489E" w:rsidRPr="005F3B6F">
        <w:rPr>
          <w:rFonts w:ascii="TimesNewRomanPS-ItalicMT" w:eastAsia="Calibri" w:hAnsi="TimesNewRomanPS-ItalicMT" w:cs="TimesNewRomanPS-ItalicMT"/>
          <w:iCs/>
          <w:szCs w:val="24"/>
          <w:lang w:val="en-GB" w:eastAsia="en-US"/>
        </w:rPr>
        <w:t xml:space="preserve">, </w:t>
      </w:r>
      <w:r w:rsidRPr="005F3B6F">
        <w:rPr>
          <w:rFonts w:ascii="TimesNewRomanPS-ItalicMT" w:eastAsia="Calibri" w:hAnsi="TimesNewRomanPS-ItalicMT" w:cs="TimesNewRomanPS-ItalicMT"/>
          <w:iCs/>
          <w:szCs w:val="24"/>
          <w:lang w:val="en-GB" w:eastAsia="en-US"/>
        </w:rPr>
        <w:t xml:space="preserve">the project has included a </w:t>
      </w:r>
      <w:r w:rsidR="0063489E" w:rsidRPr="005F3B6F">
        <w:rPr>
          <w:rFonts w:ascii="TimesNewRomanPS-ItalicMT" w:eastAsia="Calibri" w:hAnsi="TimesNewRomanPS-ItalicMT" w:cs="TimesNewRomanPS-ItalicMT"/>
          <w:iCs/>
          <w:szCs w:val="24"/>
          <w:lang w:val="en-GB" w:eastAsia="en-US"/>
        </w:rPr>
        <w:t xml:space="preserve">significant amount of </w:t>
      </w:r>
      <w:r w:rsidRPr="005F3B6F">
        <w:rPr>
          <w:rFonts w:ascii="TimesNewRomanPS-ItalicMT" w:eastAsia="Calibri" w:hAnsi="TimesNewRomanPS-ItalicMT" w:cs="TimesNewRomanPS-ItalicMT"/>
          <w:iCs/>
          <w:szCs w:val="24"/>
          <w:lang w:val="en-GB" w:eastAsia="en-US"/>
        </w:rPr>
        <w:t>focus on building local community involvement and social sustainability ranging from establishment of protected area boards that include local representation, the establishment of warden / caretaker system with locally interested</w:t>
      </w:r>
      <w:r w:rsidR="00A46FA4" w:rsidRPr="005F3B6F">
        <w:rPr>
          <w:rFonts w:ascii="TimesNewRomanPS-ItalicMT" w:eastAsia="Calibri" w:hAnsi="TimesNewRomanPS-ItalicMT" w:cs="TimesNewRomanPS-ItalicMT"/>
          <w:iCs/>
          <w:szCs w:val="24"/>
          <w:lang w:val="en-GB" w:eastAsia="en-US"/>
        </w:rPr>
        <w:t xml:space="preserve"> people</w:t>
      </w:r>
      <w:r w:rsidRPr="005F3B6F">
        <w:rPr>
          <w:rFonts w:ascii="TimesNewRomanPS-ItalicMT" w:eastAsia="Calibri" w:hAnsi="TimesNewRomanPS-ItalicMT" w:cs="TimesNewRomanPS-ItalicMT"/>
          <w:iCs/>
          <w:szCs w:val="24"/>
          <w:lang w:val="en-GB" w:eastAsia="en-US"/>
        </w:rPr>
        <w:t xml:space="preserve">, the support to cranberry collection, etc. </w:t>
      </w:r>
      <w:r w:rsidR="00A46FA4" w:rsidRPr="005F3B6F">
        <w:rPr>
          <w:rFonts w:ascii="TimesNewRomanPS-ItalicMT" w:eastAsia="Calibri" w:hAnsi="TimesNewRomanPS-ItalicMT" w:cs="TimesNewRomanPS-ItalicMT"/>
          <w:iCs/>
          <w:szCs w:val="24"/>
          <w:lang w:val="en-GB" w:eastAsia="en-US"/>
        </w:rPr>
        <w:t xml:space="preserve">The project general </w:t>
      </w:r>
      <w:r w:rsidR="0063489E" w:rsidRPr="005F3B6F">
        <w:rPr>
          <w:rFonts w:ascii="TimesNewRomanPS-ItalicMT" w:eastAsia="Calibri" w:hAnsi="TimesNewRomanPS-ItalicMT" w:cs="TimesNewRomanPS-ItalicMT"/>
          <w:iCs/>
          <w:szCs w:val="24"/>
          <w:lang w:val="en-GB" w:eastAsia="en-US"/>
        </w:rPr>
        <w:t>has looked</w:t>
      </w:r>
      <w:r w:rsidR="00A46FA4" w:rsidRPr="005F3B6F">
        <w:rPr>
          <w:rFonts w:ascii="TimesNewRomanPS-ItalicMT" w:eastAsia="Calibri" w:hAnsi="TimesNewRomanPS-ItalicMT" w:cs="TimesNewRomanPS-ItalicMT"/>
          <w:iCs/>
          <w:szCs w:val="24"/>
          <w:lang w:val="en-GB" w:eastAsia="en-US"/>
        </w:rPr>
        <w:t xml:space="preserve"> to balance improved protection of peatland ecosystems and high value species with maintaining or improving economic </w:t>
      </w:r>
      <w:r w:rsidR="0063489E" w:rsidRPr="005F3B6F">
        <w:rPr>
          <w:rFonts w:ascii="TimesNewRomanPS-ItalicMT" w:eastAsia="Calibri" w:hAnsi="TimesNewRomanPS-ItalicMT" w:cs="TimesNewRomanPS-ItalicMT"/>
          <w:iCs/>
          <w:szCs w:val="24"/>
          <w:lang w:val="en-GB" w:eastAsia="en-US"/>
        </w:rPr>
        <w:t>productivity</w:t>
      </w:r>
      <w:r w:rsidR="00A46FA4" w:rsidRPr="005F3B6F">
        <w:rPr>
          <w:rFonts w:ascii="TimesNewRomanPS-ItalicMT" w:eastAsia="Calibri" w:hAnsi="TimesNewRomanPS-ItalicMT" w:cs="TimesNewRomanPS-ItalicMT"/>
          <w:iCs/>
          <w:szCs w:val="24"/>
          <w:lang w:val="en-GB" w:eastAsia="en-US"/>
        </w:rPr>
        <w:t xml:space="preserve">, including those to local communities. </w:t>
      </w:r>
      <w:r w:rsidR="00BF0D68" w:rsidRPr="005F3B6F">
        <w:rPr>
          <w:rFonts w:ascii="TimesNewRomanPS-ItalicMT" w:eastAsia="Calibri" w:hAnsi="TimesNewRomanPS-ItalicMT" w:cs="TimesNewRomanPS-ItalicMT"/>
          <w:iCs/>
          <w:szCs w:val="24"/>
          <w:lang w:val="en-GB" w:eastAsia="en-US"/>
        </w:rPr>
        <w:t xml:space="preserve">This includes impacts of benefits to women in the relevant local communities in terms of improvements in income generation options and </w:t>
      </w:r>
      <w:r w:rsidR="0063489E" w:rsidRPr="005F3B6F">
        <w:rPr>
          <w:rFonts w:ascii="TimesNewRomanPS-ItalicMT" w:eastAsia="Calibri" w:hAnsi="TimesNewRomanPS-ItalicMT" w:cs="TimesNewRomanPS-ItalicMT"/>
          <w:iCs/>
          <w:szCs w:val="24"/>
          <w:lang w:val="en-GB" w:eastAsia="en-US"/>
        </w:rPr>
        <w:t>decision-making</w:t>
      </w:r>
      <w:r w:rsidR="00BF0D68" w:rsidRPr="005F3B6F">
        <w:rPr>
          <w:rFonts w:ascii="TimesNewRomanPS-ItalicMT" w:eastAsia="Calibri" w:hAnsi="TimesNewRomanPS-ItalicMT" w:cs="TimesNewRomanPS-ItalicMT"/>
          <w:iCs/>
          <w:szCs w:val="24"/>
          <w:lang w:val="en-GB" w:eastAsia="en-US"/>
        </w:rPr>
        <w:t xml:space="preserve"> roles in bodies related to peatlands use and conservation. </w:t>
      </w:r>
      <w:r w:rsidR="00A46FA4" w:rsidRPr="005F3B6F">
        <w:rPr>
          <w:rFonts w:ascii="TimesNewRomanPS-ItalicMT" w:eastAsia="Calibri" w:hAnsi="TimesNewRomanPS-ItalicMT" w:cs="TimesNewRomanPS-ItalicMT"/>
          <w:iCs/>
          <w:szCs w:val="24"/>
          <w:lang w:val="en-GB" w:eastAsia="en-US"/>
        </w:rPr>
        <w:t xml:space="preserve">There are however still many unknowns in terms of how in practice the wide scale application of measures envisaged in the NPS will impact local communities and particularly the main rural economic activity – agriculture. With the agricultural sector </w:t>
      </w:r>
      <w:r w:rsidR="00A46FA4" w:rsidRPr="005F3B6F">
        <w:rPr>
          <w:rFonts w:ascii="TimesNewRomanPS-ItalicMT" w:eastAsia="Calibri" w:hAnsi="TimesNewRomanPS-ItalicMT" w:cs="TimesNewRomanPS-ItalicMT"/>
          <w:iCs/>
          <w:szCs w:val="24"/>
          <w:lang w:val="en-GB" w:eastAsia="en-US"/>
        </w:rPr>
        <w:lastRenderedPageBreak/>
        <w:t xml:space="preserve">remaining essentially un-reformed at present there are risks that increasingly dysfunctional agricultural enterprises will impact social sustainability generally in rural areas including peatlands. </w:t>
      </w:r>
      <w:r w:rsidRPr="005F3B6F">
        <w:rPr>
          <w:rFonts w:ascii="TimesNewRomanPS-ItalicMT" w:eastAsia="Calibri" w:hAnsi="TimesNewRomanPS-ItalicMT" w:cs="TimesNewRomanPS-ItalicMT"/>
          <w:iCs/>
          <w:szCs w:val="24"/>
          <w:lang w:val="en-GB" w:eastAsia="en-US"/>
        </w:rPr>
        <w:t xml:space="preserve">In this </w:t>
      </w:r>
      <w:r w:rsidR="0063489E" w:rsidRPr="005F3B6F">
        <w:rPr>
          <w:rFonts w:ascii="TimesNewRomanPS-ItalicMT" w:eastAsia="Calibri" w:hAnsi="TimesNewRomanPS-ItalicMT" w:cs="TimesNewRomanPS-ItalicMT"/>
          <w:iCs/>
          <w:szCs w:val="24"/>
          <w:lang w:val="en-GB" w:eastAsia="en-US"/>
        </w:rPr>
        <w:t>context,</w:t>
      </w:r>
      <w:r w:rsidRPr="005F3B6F">
        <w:rPr>
          <w:rFonts w:ascii="TimesNewRomanPS-ItalicMT" w:eastAsia="Calibri" w:hAnsi="TimesNewRomanPS-ItalicMT" w:cs="TimesNewRomanPS-ItalicMT"/>
          <w:iCs/>
          <w:szCs w:val="24"/>
          <w:lang w:val="en-GB" w:eastAsia="en-US"/>
        </w:rPr>
        <w:t xml:space="preserve"> the social sustai</w:t>
      </w:r>
      <w:r w:rsidR="00A46FA4" w:rsidRPr="005F3B6F">
        <w:rPr>
          <w:rFonts w:ascii="TimesNewRomanPS-ItalicMT" w:eastAsia="Calibri" w:hAnsi="TimesNewRomanPS-ItalicMT" w:cs="TimesNewRomanPS-ItalicMT"/>
          <w:iCs/>
          <w:szCs w:val="24"/>
          <w:lang w:val="en-GB" w:eastAsia="en-US"/>
        </w:rPr>
        <w:t xml:space="preserve">nability is considered at </w:t>
      </w:r>
      <w:r w:rsidRPr="005F3B6F">
        <w:rPr>
          <w:rFonts w:ascii="TimesNewRomanPS-ItalicMT" w:eastAsia="Calibri" w:hAnsi="TimesNewRomanPS-ItalicMT" w:cs="TimesNewRomanPS-ItalicMT"/>
          <w:i/>
          <w:iCs/>
          <w:szCs w:val="24"/>
          <w:lang w:val="en-GB" w:eastAsia="en-US"/>
        </w:rPr>
        <w:t>Moderately Likely</w:t>
      </w:r>
      <w:r w:rsidRPr="005F3B6F">
        <w:rPr>
          <w:rFonts w:ascii="TimesNewRomanPS-ItalicMT" w:eastAsia="Calibri" w:hAnsi="TimesNewRomanPS-ItalicMT" w:cs="TimesNewRomanPS-ItalicMT"/>
          <w:iCs/>
          <w:szCs w:val="24"/>
          <w:lang w:val="en-GB" w:eastAsia="en-US"/>
        </w:rPr>
        <w:t>.</w:t>
      </w:r>
    </w:p>
    <w:p w14:paraId="65C74EEA" w14:textId="77777777" w:rsidR="005F3B6F" w:rsidRDefault="005F3B6F" w:rsidP="005F3B6F">
      <w:pPr>
        <w:pStyle w:val="ListParagraph"/>
        <w:suppressAutoHyphens w:val="0"/>
        <w:autoSpaceDE w:val="0"/>
        <w:adjustRightInd w:val="0"/>
        <w:ind w:left="0"/>
        <w:jc w:val="both"/>
        <w:textAlignment w:val="auto"/>
        <w:rPr>
          <w:rFonts w:ascii="TimesNewRomanPS-ItalicMT" w:eastAsia="Calibri" w:hAnsi="TimesNewRomanPS-ItalicMT" w:cs="TimesNewRomanPS-ItalicMT"/>
          <w:iCs/>
          <w:szCs w:val="24"/>
          <w:lang w:val="en-GB" w:eastAsia="en-US"/>
        </w:rPr>
      </w:pPr>
    </w:p>
    <w:p w14:paraId="2A2B4139" w14:textId="77777777" w:rsidR="005F3B6F" w:rsidRDefault="005F3B6F" w:rsidP="005F3B6F">
      <w:pPr>
        <w:jc w:val="both"/>
        <w:rPr>
          <w:rFonts w:ascii="TimesNewRomanPS-ItalicMT" w:eastAsia="Calibri" w:hAnsi="TimesNewRomanPS-ItalicMT" w:cs="TimesNewRomanPS-ItalicMT"/>
          <w:i/>
          <w:iCs/>
          <w:szCs w:val="24"/>
          <w:lang w:val="en-GB" w:eastAsia="en-US"/>
        </w:rPr>
      </w:pPr>
      <w:r>
        <w:rPr>
          <w:rFonts w:ascii="TimesNewRomanPS-ItalicMT" w:eastAsia="Calibri" w:hAnsi="TimesNewRomanPS-ItalicMT" w:cs="TimesNewRomanPS-ItalicMT"/>
          <w:i/>
          <w:iCs/>
          <w:szCs w:val="24"/>
          <w:lang w:val="en-GB" w:eastAsia="en-US"/>
        </w:rPr>
        <w:t xml:space="preserve">Environmental sustainability: </w:t>
      </w:r>
    </w:p>
    <w:p w14:paraId="5871F5DB" w14:textId="77777777" w:rsidR="005F3B6F" w:rsidRPr="005F3B6F" w:rsidRDefault="005F3B6F" w:rsidP="005F3B6F">
      <w:pPr>
        <w:pStyle w:val="ListParagraph"/>
        <w:suppressAutoHyphens w:val="0"/>
        <w:autoSpaceDE w:val="0"/>
        <w:adjustRightInd w:val="0"/>
        <w:ind w:left="0"/>
        <w:jc w:val="both"/>
        <w:textAlignment w:val="auto"/>
        <w:rPr>
          <w:rFonts w:ascii="TimesNewRomanPS-ItalicMT" w:eastAsia="Calibri" w:hAnsi="TimesNewRomanPS-ItalicMT" w:cs="TimesNewRomanPS-ItalicMT"/>
          <w:iCs/>
          <w:szCs w:val="24"/>
          <w:lang w:val="en-GB" w:eastAsia="en-US"/>
        </w:rPr>
      </w:pPr>
    </w:p>
    <w:p w14:paraId="26F1BDB5" w14:textId="77777777" w:rsidR="005F3B6F" w:rsidRDefault="001058C1" w:rsidP="00CA3E6A">
      <w:pPr>
        <w:pStyle w:val="ListParagraph"/>
        <w:numPr>
          <w:ilvl w:val="0"/>
          <w:numId w:val="32"/>
        </w:numPr>
        <w:suppressAutoHyphens w:val="0"/>
        <w:autoSpaceDE w:val="0"/>
        <w:adjustRightInd w:val="0"/>
        <w:ind w:left="0" w:firstLine="0"/>
        <w:jc w:val="both"/>
        <w:textAlignment w:val="auto"/>
        <w:rPr>
          <w:rFonts w:ascii="TimesNewRomanPS-ItalicMT" w:eastAsia="Calibri" w:hAnsi="TimesNewRomanPS-ItalicMT" w:cs="TimesNewRomanPS-ItalicMT"/>
          <w:iCs/>
          <w:szCs w:val="24"/>
          <w:lang w:val="en-GB" w:eastAsia="en-US"/>
        </w:rPr>
      </w:pPr>
      <w:r w:rsidRPr="005F3B6F">
        <w:rPr>
          <w:rFonts w:ascii="TimesNewRomanPS-ItalicMT" w:eastAsia="Calibri" w:hAnsi="TimesNewRomanPS-ItalicMT" w:cs="TimesNewRomanPS-ItalicMT"/>
          <w:iCs/>
          <w:szCs w:val="24"/>
          <w:lang w:val="en-GB" w:eastAsia="en-US"/>
        </w:rPr>
        <w:t>None of the approaches piloted by the project appear to entail risks in terms of negative environmental impact, and</w:t>
      </w:r>
      <w:r w:rsidR="00720ECA" w:rsidRPr="005F3B6F">
        <w:rPr>
          <w:rFonts w:ascii="TimesNewRomanPS-ItalicMT" w:eastAsia="Calibri" w:hAnsi="TimesNewRomanPS-ItalicMT" w:cs="TimesNewRomanPS-ItalicMT"/>
          <w:iCs/>
          <w:szCs w:val="24"/>
          <w:lang w:val="en-GB" w:eastAsia="en-US"/>
        </w:rPr>
        <w:t>,</w:t>
      </w:r>
      <w:r w:rsidRPr="005F3B6F">
        <w:rPr>
          <w:rFonts w:ascii="TimesNewRomanPS-ItalicMT" w:eastAsia="Calibri" w:hAnsi="TimesNewRomanPS-ItalicMT" w:cs="TimesNewRomanPS-ItalicMT"/>
          <w:iCs/>
          <w:szCs w:val="24"/>
          <w:lang w:val="en-GB" w:eastAsia="en-US"/>
        </w:rPr>
        <w:t xml:space="preserve"> on the contrary have significant environmental benefits. If the NSP and Outline for Directions on Use 2030 is implemented and these practices become widespread the ongoing environmental sustainability of the project results will be high. </w:t>
      </w:r>
      <w:r w:rsidR="0063489E" w:rsidRPr="005F3B6F">
        <w:rPr>
          <w:rFonts w:ascii="TimesNewRomanPS-ItalicMT" w:eastAsia="Calibri" w:hAnsi="TimesNewRomanPS-ItalicMT" w:cs="TimesNewRomanPS-ItalicMT"/>
          <w:iCs/>
          <w:szCs w:val="24"/>
          <w:lang w:val="en-GB" w:eastAsia="en-US"/>
        </w:rPr>
        <w:t>There is the slight risk that changing the hydrology of one area (re-wetting) may have unexpected negative impacts for the hydrology of adjacent areas (drained peatlands used for agriculture for example)</w:t>
      </w:r>
      <w:r w:rsidR="00560F1D" w:rsidRPr="005F3B6F">
        <w:rPr>
          <w:rFonts w:ascii="TimesNewRomanPS-ItalicMT" w:eastAsia="Calibri" w:hAnsi="TimesNewRomanPS-ItalicMT" w:cs="TimesNewRomanPS-ItalicMT"/>
          <w:iCs/>
          <w:szCs w:val="24"/>
          <w:lang w:val="en-GB" w:eastAsia="en-US"/>
        </w:rPr>
        <w:t xml:space="preserve"> – however, the experience of this project (and past projects) has shown such unexpected impacts can be mitigated by a gradualist approach and have not in practice been a major issue. </w:t>
      </w:r>
      <w:r w:rsidRPr="005F3B6F">
        <w:rPr>
          <w:rFonts w:ascii="TimesNewRomanPS-ItalicMT" w:eastAsia="Calibri" w:hAnsi="TimesNewRomanPS-ItalicMT" w:cs="TimesNewRomanPS-ItalicMT"/>
          <w:iCs/>
          <w:szCs w:val="24"/>
          <w:lang w:val="en-GB" w:eastAsia="en-US"/>
        </w:rPr>
        <w:t xml:space="preserve">The only caveat in this scenario is the impact of climate change which may </w:t>
      </w:r>
      <w:r w:rsidR="00560F1D" w:rsidRPr="005F3B6F">
        <w:rPr>
          <w:rFonts w:ascii="TimesNewRomanPS-ItalicMT" w:eastAsia="Calibri" w:hAnsi="TimesNewRomanPS-ItalicMT" w:cs="TimesNewRomanPS-ItalicMT"/>
          <w:iCs/>
          <w:szCs w:val="24"/>
          <w:lang w:val="en-GB" w:eastAsia="en-US"/>
        </w:rPr>
        <w:t>alter</w:t>
      </w:r>
      <w:r w:rsidRPr="005F3B6F">
        <w:rPr>
          <w:rFonts w:ascii="TimesNewRomanPS-ItalicMT" w:eastAsia="Calibri" w:hAnsi="TimesNewRomanPS-ItalicMT" w:cs="TimesNewRomanPS-ItalicMT"/>
          <w:iCs/>
          <w:szCs w:val="24"/>
          <w:lang w:val="en-GB" w:eastAsia="en-US"/>
        </w:rPr>
        <w:t xml:space="preserve"> water availability (rainfall) and evapotranspiration rates and shift ecological ranges of species and habitats northwards. As peatlands are highly sensitive to water balances the impact of even minor climate shifts could be severe and the resulting impact on carbon emissions very negative as they dry out. Equally shifts north in </w:t>
      </w:r>
      <w:r w:rsidR="00560F1D" w:rsidRPr="005F3B6F">
        <w:rPr>
          <w:rFonts w:ascii="TimesNewRomanPS-ItalicMT" w:eastAsia="Calibri" w:hAnsi="TimesNewRomanPS-ItalicMT" w:cs="TimesNewRomanPS-ItalicMT"/>
          <w:iCs/>
          <w:szCs w:val="24"/>
          <w:lang w:val="en-GB" w:eastAsia="en-US"/>
        </w:rPr>
        <w:t xml:space="preserve">species ranges could result in </w:t>
      </w:r>
      <w:r w:rsidRPr="005F3B6F">
        <w:rPr>
          <w:rFonts w:ascii="TimesNewRomanPS-ItalicMT" w:eastAsia="Calibri" w:hAnsi="TimesNewRomanPS-ItalicMT" w:cs="TimesNewRomanPS-ItalicMT"/>
          <w:iCs/>
          <w:szCs w:val="24"/>
          <w:lang w:val="en-GB" w:eastAsia="en-US"/>
        </w:rPr>
        <w:t>PAs no longer covering the ranges of habitats and species they were intended to conserve.</w:t>
      </w:r>
    </w:p>
    <w:p w14:paraId="230798DB" w14:textId="77777777" w:rsidR="005F3B6F" w:rsidRDefault="005F3B6F" w:rsidP="005F3B6F">
      <w:pPr>
        <w:pStyle w:val="ListParagraph"/>
        <w:suppressAutoHyphens w:val="0"/>
        <w:autoSpaceDE w:val="0"/>
        <w:adjustRightInd w:val="0"/>
        <w:ind w:left="0"/>
        <w:jc w:val="both"/>
        <w:textAlignment w:val="auto"/>
        <w:rPr>
          <w:rFonts w:ascii="TimesNewRomanPS-ItalicMT" w:eastAsia="Calibri" w:hAnsi="TimesNewRomanPS-ItalicMT" w:cs="TimesNewRomanPS-ItalicMT"/>
          <w:iCs/>
          <w:szCs w:val="24"/>
          <w:lang w:val="en-GB" w:eastAsia="en-US"/>
        </w:rPr>
      </w:pPr>
    </w:p>
    <w:p w14:paraId="757FC3B3" w14:textId="77777777" w:rsidR="005F3B6F" w:rsidRPr="005F3B6F" w:rsidRDefault="00720ECA" w:rsidP="00CA3E6A">
      <w:pPr>
        <w:pStyle w:val="ListParagraph"/>
        <w:numPr>
          <w:ilvl w:val="0"/>
          <w:numId w:val="32"/>
        </w:numPr>
        <w:suppressAutoHyphens w:val="0"/>
        <w:autoSpaceDE w:val="0"/>
        <w:adjustRightInd w:val="0"/>
        <w:ind w:left="0" w:firstLine="0"/>
        <w:jc w:val="both"/>
        <w:textAlignment w:val="auto"/>
        <w:rPr>
          <w:szCs w:val="24"/>
        </w:rPr>
      </w:pPr>
      <w:r w:rsidRPr="005F3B6F">
        <w:rPr>
          <w:rFonts w:ascii="TimesNewRomanPS-ItalicMT" w:eastAsia="Calibri" w:hAnsi="TimesNewRomanPS-ItalicMT" w:cs="TimesNewRomanPS-ItalicMT"/>
          <w:iCs/>
          <w:szCs w:val="24"/>
          <w:lang w:val="en-GB" w:eastAsia="en-US"/>
        </w:rPr>
        <w:t>On balance</w:t>
      </w:r>
      <w:r w:rsidR="005F3B6F" w:rsidRPr="005F3B6F">
        <w:rPr>
          <w:rFonts w:ascii="TimesNewRomanPS-ItalicMT" w:eastAsia="Calibri" w:hAnsi="TimesNewRomanPS-ItalicMT" w:cs="TimesNewRomanPS-ItalicMT"/>
          <w:iCs/>
          <w:szCs w:val="24"/>
          <w:lang w:val="en-GB" w:eastAsia="en-US"/>
        </w:rPr>
        <w:t>,</w:t>
      </w:r>
      <w:r w:rsidRPr="005F3B6F">
        <w:rPr>
          <w:rFonts w:ascii="TimesNewRomanPS-ItalicMT" w:eastAsia="Calibri" w:hAnsi="TimesNewRomanPS-ItalicMT" w:cs="TimesNewRomanPS-ItalicMT"/>
          <w:iCs/>
          <w:szCs w:val="24"/>
          <w:lang w:val="en-GB" w:eastAsia="en-US"/>
        </w:rPr>
        <w:t xml:space="preserve"> it is assumed that though foreseen climate change (1.5 to 2 degrees rises in next 40-50 years) will very likely occur, these will not sufficiently impact water balance or species ranges to the extent that existing peatlands are heavily </w:t>
      </w:r>
      <w:r w:rsidR="00727BCA" w:rsidRPr="005F3B6F">
        <w:rPr>
          <w:rFonts w:ascii="TimesNewRomanPS-ItalicMT" w:eastAsia="Calibri" w:hAnsi="TimesNewRomanPS-ItalicMT" w:cs="TimesNewRomanPS-ItalicMT"/>
          <w:iCs/>
          <w:szCs w:val="24"/>
          <w:lang w:val="en-GB" w:eastAsia="en-US"/>
        </w:rPr>
        <w:t>a</w:t>
      </w:r>
      <w:r w:rsidRPr="005F3B6F">
        <w:rPr>
          <w:rFonts w:ascii="TimesNewRomanPS-ItalicMT" w:eastAsia="Calibri" w:hAnsi="TimesNewRomanPS-ItalicMT" w:cs="TimesNewRomanPS-ItalicMT"/>
          <w:iCs/>
          <w:szCs w:val="24"/>
          <w:lang w:val="en-GB" w:eastAsia="en-US"/>
        </w:rPr>
        <w:t>ffected</w:t>
      </w:r>
      <w:r w:rsidR="00560F1D" w:rsidRPr="005F3B6F">
        <w:rPr>
          <w:rFonts w:ascii="TimesNewRomanPS-ItalicMT" w:eastAsia="Calibri" w:hAnsi="TimesNewRomanPS-ItalicMT" w:cs="TimesNewRomanPS-ItalicMT"/>
          <w:iCs/>
          <w:szCs w:val="24"/>
          <w:lang w:val="en-GB" w:eastAsia="en-US"/>
        </w:rPr>
        <w:t xml:space="preserve"> or PAs cease to provide effective coverage</w:t>
      </w:r>
      <w:r w:rsidRPr="005F3B6F">
        <w:rPr>
          <w:rFonts w:ascii="TimesNewRomanPS-ItalicMT" w:eastAsia="Calibri" w:hAnsi="TimesNewRomanPS-ItalicMT" w:cs="TimesNewRomanPS-ItalicMT"/>
          <w:iCs/>
          <w:szCs w:val="24"/>
          <w:lang w:val="en-GB" w:eastAsia="en-US"/>
        </w:rPr>
        <w:t>.</w:t>
      </w:r>
      <w:r w:rsidR="00727BCA" w:rsidRPr="005F3B6F">
        <w:rPr>
          <w:rFonts w:ascii="TimesNewRomanPS-ItalicMT" w:eastAsia="Calibri" w:hAnsi="TimesNewRomanPS-ItalicMT" w:cs="TimesNewRomanPS-ItalicMT"/>
          <w:iCs/>
          <w:szCs w:val="24"/>
          <w:lang w:val="en-GB" w:eastAsia="en-US"/>
        </w:rPr>
        <w:t xml:space="preserve"> In conclusion, </w:t>
      </w:r>
      <w:r w:rsidRPr="005F3B6F">
        <w:rPr>
          <w:rFonts w:ascii="TimesNewRomanPS-ItalicMT" w:eastAsia="Calibri" w:hAnsi="TimesNewRomanPS-ItalicMT" w:cs="TimesNewRomanPS-ItalicMT"/>
          <w:iCs/>
          <w:szCs w:val="24"/>
          <w:lang w:val="en-GB" w:eastAsia="en-US"/>
        </w:rPr>
        <w:t xml:space="preserve">the environmental sustainability is considered </w:t>
      </w:r>
      <w:r w:rsidRPr="005F3B6F">
        <w:rPr>
          <w:rFonts w:ascii="TimesNewRomanPS-ItalicMT" w:eastAsia="Calibri" w:hAnsi="TimesNewRomanPS-ItalicMT" w:cs="TimesNewRomanPS-ItalicMT"/>
          <w:i/>
          <w:iCs/>
          <w:szCs w:val="24"/>
          <w:lang w:val="en-GB" w:eastAsia="en-US"/>
        </w:rPr>
        <w:t>Moderately likely.</w:t>
      </w:r>
    </w:p>
    <w:p w14:paraId="4183A86E" w14:textId="77777777" w:rsidR="005F3B6F" w:rsidRPr="005F3B6F" w:rsidRDefault="005F3B6F" w:rsidP="005F3B6F">
      <w:pPr>
        <w:pStyle w:val="ListParagraph"/>
        <w:rPr>
          <w:szCs w:val="24"/>
        </w:rPr>
      </w:pPr>
    </w:p>
    <w:p w14:paraId="72E16E48" w14:textId="77777777" w:rsidR="005F3B6F" w:rsidRDefault="005F3B6F" w:rsidP="005F3B6F">
      <w:pPr>
        <w:jc w:val="both"/>
        <w:rPr>
          <w:rFonts w:ascii="TimesNewRomanPS-ItalicMT" w:eastAsia="Calibri" w:hAnsi="TimesNewRomanPS-ItalicMT" w:cs="TimesNewRomanPS-ItalicMT"/>
          <w:i/>
          <w:iCs/>
          <w:szCs w:val="24"/>
          <w:lang w:val="en-GB" w:eastAsia="en-US"/>
        </w:rPr>
      </w:pPr>
      <w:r>
        <w:rPr>
          <w:rFonts w:ascii="TimesNewRomanPS-ItalicMT" w:eastAsia="Calibri" w:hAnsi="TimesNewRomanPS-ItalicMT" w:cs="TimesNewRomanPS-ItalicMT"/>
          <w:i/>
          <w:iCs/>
          <w:szCs w:val="24"/>
          <w:lang w:val="en-GB" w:eastAsia="en-US"/>
        </w:rPr>
        <w:t>Conclusions on Sustainability:</w:t>
      </w:r>
    </w:p>
    <w:p w14:paraId="4D50B6B1" w14:textId="77777777" w:rsidR="005F3B6F" w:rsidRPr="005F3B6F" w:rsidRDefault="005F3B6F" w:rsidP="005F3B6F">
      <w:pPr>
        <w:pStyle w:val="ListParagraph"/>
        <w:rPr>
          <w:szCs w:val="24"/>
        </w:rPr>
      </w:pPr>
    </w:p>
    <w:p w14:paraId="2C7D8BEE" w14:textId="77777777" w:rsidR="00A46FA4" w:rsidRPr="005F3B6F" w:rsidRDefault="00720ECA" w:rsidP="00CA3E6A">
      <w:pPr>
        <w:pStyle w:val="ListParagraph"/>
        <w:numPr>
          <w:ilvl w:val="0"/>
          <w:numId w:val="32"/>
        </w:numPr>
        <w:suppressAutoHyphens w:val="0"/>
        <w:autoSpaceDE w:val="0"/>
        <w:adjustRightInd w:val="0"/>
        <w:ind w:left="0" w:firstLine="0"/>
        <w:jc w:val="both"/>
        <w:textAlignment w:val="auto"/>
        <w:rPr>
          <w:szCs w:val="24"/>
        </w:rPr>
      </w:pPr>
      <w:r w:rsidRPr="005F3B6F">
        <w:rPr>
          <w:szCs w:val="24"/>
        </w:rPr>
        <w:t xml:space="preserve">In conclusion, it seems probable that the </w:t>
      </w:r>
      <w:r w:rsidR="00560F1D" w:rsidRPr="005F3B6F">
        <w:rPr>
          <w:szCs w:val="24"/>
        </w:rPr>
        <w:t>outcomes</w:t>
      </w:r>
      <w:r w:rsidRPr="005F3B6F">
        <w:rPr>
          <w:szCs w:val="24"/>
        </w:rPr>
        <w:t xml:space="preserve"> of the project will be </w:t>
      </w:r>
      <w:r w:rsidRPr="005F3B6F">
        <w:rPr>
          <w:b/>
          <w:szCs w:val="24"/>
        </w:rPr>
        <w:t>Moderately likely</w:t>
      </w:r>
      <w:r w:rsidRPr="005F3B6F">
        <w:rPr>
          <w:szCs w:val="24"/>
        </w:rPr>
        <w:t xml:space="preserve"> to be sustainable, assuming limited climate change impacts and no severe economic or political crisis that impact land use, rural social stability</w:t>
      </w:r>
      <w:r w:rsidR="005F3B6F">
        <w:rPr>
          <w:szCs w:val="24"/>
        </w:rPr>
        <w:t xml:space="preserve">, </w:t>
      </w:r>
      <w:r w:rsidR="00F169A9" w:rsidRPr="005F3B6F">
        <w:rPr>
          <w:szCs w:val="24"/>
        </w:rPr>
        <w:t>and implementation of policy</w:t>
      </w:r>
      <w:r w:rsidRPr="005F3B6F">
        <w:rPr>
          <w:szCs w:val="24"/>
        </w:rPr>
        <w:t>.</w:t>
      </w:r>
    </w:p>
    <w:p w14:paraId="676DE4F4" w14:textId="77777777" w:rsidR="002C2590" w:rsidRDefault="002C2590">
      <w:pPr>
        <w:pStyle w:val="Heading1"/>
        <w:rPr>
          <w:rFonts w:ascii="Times New Roman" w:hAnsi="Times New Roman"/>
          <w:b/>
          <w:color w:val="000000" w:themeColor="text1"/>
          <w:sz w:val="24"/>
          <w:szCs w:val="24"/>
        </w:rPr>
      </w:pPr>
    </w:p>
    <w:tbl>
      <w:tblPr>
        <w:tblStyle w:val="TableGrid"/>
        <w:tblW w:w="0" w:type="auto"/>
        <w:tblLook w:val="04A0" w:firstRow="1" w:lastRow="0" w:firstColumn="1" w:lastColumn="0" w:noHBand="0" w:noVBand="1"/>
      </w:tblPr>
      <w:tblGrid>
        <w:gridCol w:w="3005"/>
        <w:gridCol w:w="3005"/>
        <w:gridCol w:w="3006"/>
      </w:tblGrid>
      <w:tr w:rsidR="002C2590" w14:paraId="2024431F" w14:textId="77777777" w:rsidTr="002C2590">
        <w:tc>
          <w:tcPr>
            <w:tcW w:w="3005" w:type="dxa"/>
          </w:tcPr>
          <w:p w14:paraId="7DF54705" w14:textId="77777777" w:rsidR="002C2590" w:rsidRPr="00727BCA" w:rsidRDefault="00727BCA" w:rsidP="002C2590">
            <w:pPr>
              <w:rPr>
                <w:b/>
                <w:sz w:val="20"/>
              </w:rPr>
            </w:pPr>
            <w:bookmarkStart w:id="49" w:name="_Hlk485198704"/>
            <w:r w:rsidRPr="00727BCA">
              <w:rPr>
                <w:b/>
                <w:sz w:val="20"/>
              </w:rPr>
              <w:t>Sustainability</w:t>
            </w:r>
          </w:p>
        </w:tc>
        <w:tc>
          <w:tcPr>
            <w:tcW w:w="3005" w:type="dxa"/>
          </w:tcPr>
          <w:p w14:paraId="45B2779D" w14:textId="77777777" w:rsidR="002C2590" w:rsidRPr="00727BCA" w:rsidRDefault="00727BCA" w:rsidP="002C2590">
            <w:pPr>
              <w:rPr>
                <w:b/>
                <w:sz w:val="20"/>
              </w:rPr>
            </w:pPr>
            <w:r w:rsidRPr="00727BCA">
              <w:rPr>
                <w:b/>
                <w:sz w:val="20"/>
              </w:rPr>
              <w:t>Rating</w:t>
            </w:r>
            <w:r>
              <w:rPr>
                <w:b/>
                <w:sz w:val="20"/>
              </w:rPr>
              <w:t xml:space="preserve"> *</w:t>
            </w:r>
          </w:p>
        </w:tc>
        <w:tc>
          <w:tcPr>
            <w:tcW w:w="3006" w:type="dxa"/>
          </w:tcPr>
          <w:p w14:paraId="6AA391FB" w14:textId="77777777" w:rsidR="002C2590" w:rsidRPr="00727BCA" w:rsidRDefault="00727BCA" w:rsidP="002C2590">
            <w:pPr>
              <w:rPr>
                <w:b/>
                <w:sz w:val="20"/>
              </w:rPr>
            </w:pPr>
            <w:r w:rsidRPr="00727BCA">
              <w:rPr>
                <w:b/>
                <w:sz w:val="20"/>
              </w:rPr>
              <w:t>Comment</w:t>
            </w:r>
          </w:p>
        </w:tc>
      </w:tr>
      <w:tr w:rsidR="002C2590" w14:paraId="3AD143BB" w14:textId="77777777" w:rsidTr="002C2590">
        <w:tc>
          <w:tcPr>
            <w:tcW w:w="3005" w:type="dxa"/>
          </w:tcPr>
          <w:p w14:paraId="2A2FB62F" w14:textId="77777777" w:rsidR="002C2590" w:rsidRPr="00727BCA" w:rsidRDefault="002C2590" w:rsidP="002C2590">
            <w:pPr>
              <w:rPr>
                <w:sz w:val="20"/>
              </w:rPr>
            </w:pPr>
          </w:p>
        </w:tc>
        <w:tc>
          <w:tcPr>
            <w:tcW w:w="3005" w:type="dxa"/>
          </w:tcPr>
          <w:p w14:paraId="036CEC37" w14:textId="77777777" w:rsidR="002C2590" w:rsidRPr="00727BCA" w:rsidRDefault="002C2590" w:rsidP="002C2590">
            <w:pPr>
              <w:rPr>
                <w:sz w:val="20"/>
              </w:rPr>
            </w:pPr>
          </w:p>
        </w:tc>
        <w:tc>
          <w:tcPr>
            <w:tcW w:w="3006" w:type="dxa"/>
          </w:tcPr>
          <w:p w14:paraId="04AEA3DF" w14:textId="77777777" w:rsidR="002C2590" w:rsidRPr="00727BCA" w:rsidRDefault="002C2590" w:rsidP="002C2590">
            <w:pPr>
              <w:rPr>
                <w:sz w:val="20"/>
              </w:rPr>
            </w:pPr>
          </w:p>
        </w:tc>
      </w:tr>
      <w:tr w:rsidR="002C2590" w14:paraId="61D9024B" w14:textId="77777777" w:rsidTr="002C2590">
        <w:tc>
          <w:tcPr>
            <w:tcW w:w="3005" w:type="dxa"/>
          </w:tcPr>
          <w:p w14:paraId="09202CBC" w14:textId="77777777" w:rsidR="002C2590" w:rsidRPr="00727BCA" w:rsidRDefault="00727BCA" w:rsidP="002C2590">
            <w:pPr>
              <w:rPr>
                <w:sz w:val="20"/>
              </w:rPr>
            </w:pPr>
            <w:r w:rsidRPr="00727BCA">
              <w:rPr>
                <w:sz w:val="20"/>
              </w:rPr>
              <w:t>Overall likelihood of sustainability</w:t>
            </w:r>
          </w:p>
        </w:tc>
        <w:tc>
          <w:tcPr>
            <w:tcW w:w="3005" w:type="dxa"/>
          </w:tcPr>
          <w:p w14:paraId="3260ECEF" w14:textId="77777777" w:rsidR="002C2590" w:rsidRPr="00727BCA" w:rsidRDefault="00727BCA" w:rsidP="002C2590">
            <w:pPr>
              <w:rPr>
                <w:sz w:val="20"/>
              </w:rPr>
            </w:pPr>
            <w:r w:rsidRPr="00727BCA">
              <w:rPr>
                <w:sz w:val="20"/>
              </w:rPr>
              <w:t>Moderately likely</w:t>
            </w:r>
          </w:p>
        </w:tc>
        <w:tc>
          <w:tcPr>
            <w:tcW w:w="3006" w:type="dxa"/>
          </w:tcPr>
          <w:p w14:paraId="4B6E4EFC" w14:textId="77777777" w:rsidR="002C2590" w:rsidRPr="00727BCA" w:rsidRDefault="00727BCA" w:rsidP="002C2590">
            <w:pPr>
              <w:rPr>
                <w:sz w:val="20"/>
              </w:rPr>
            </w:pPr>
            <w:r w:rsidRPr="00727BCA">
              <w:rPr>
                <w:sz w:val="20"/>
              </w:rPr>
              <w:t>Overall sustainability is considered likely but with some risks and unknows- thus an overall rating of Moderately likely</w:t>
            </w:r>
          </w:p>
        </w:tc>
      </w:tr>
      <w:tr w:rsidR="002C2590" w14:paraId="594741F3" w14:textId="77777777" w:rsidTr="002C2590">
        <w:tc>
          <w:tcPr>
            <w:tcW w:w="3005" w:type="dxa"/>
          </w:tcPr>
          <w:p w14:paraId="5D39F4E6" w14:textId="77777777" w:rsidR="002C2590" w:rsidRPr="00727BCA" w:rsidRDefault="00727BCA" w:rsidP="002C2590">
            <w:pPr>
              <w:rPr>
                <w:sz w:val="20"/>
              </w:rPr>
            </w:pPr>
            <w:r w:rsidRPr="00727BCA">
              <w:rPr>
                <w:sz w:val="20"/>
              </w:rPr>
              <w:t>Institutional</w:t>
            </w:r>
          </w:p>
        </w:tc>
        <w:tc>
          <w:tcPr>
            <w:tcW w:w="3005" w:type="dxa"/>
          </w:tcPr>
          <w:p w14:paraId="13750CD9" w14:textId="77777777" w:rsidR="002C2590" w:rsidRPr="00727BCA" w:rsidRDefault="00727BCA" w:rsidP="002C2590">
            <w:pPr>
              <w:rPr>
                <w:sz w:val="20"/>
              </w:rPr>
            </w:pPr>
            <w:r w:rsidRPr="00727BCA">
              <w:rPr>
                <w:sz w:val="20"/>
              </w:rPr>
              <w:t>Moderately Likely</w:t>
            </w:r>
          </w:p>
        </w:tc>
        <w:tc>
          <w:tcPr>
            <w:tcW w:w="3006" w:type="dxa"/>
          </w:tcPr>
          <w:p w14:paraId="0C7AACE3" w14:textId="77777777" w:rsidR="002C2590" w:rsidRPr="00727BCA" w:rsidRDefault="00727BCA" w:rsidP="002C2590">
            <w:pPr>
              <w:rPr>
                <w:sz w:val="20"/>
              </w:rPr>
            </w:pPr>
            <w:r w:rsidRPr="00727BCA">
              <w:rPr>
                <w:sz w:val="20"/>
              </w:rPr>
              <w:t>Assuming continued economic and political stability</w:t>
            </w:r>
          </w:p>
        </w:tc>
      </w:tr>
      <w:tr w:rsidR="002C2590" w14:paraId="0F78FF76" w14:textId="77777777" w:rsidTr="002C2590">
        <w:tc>
          <w:tcPr>
            <w:tcW w:w="3005" w:type="dxa"/>
          </w:tcPr>
          <w:p w14:paraId="1DB9FE0B" w14:textId="77777777" w:rsidR="002C2590" w:rsidRPr="00727BCA" w:rsidRDefault="00727BCA" w:rsidP="002C2590">
            <w:pPr>
              <w:rPr>
                <w:sz w:val="20"/>
              </w:rPr>
            </w:pPr>
            <w:r w:rsidRPr="00727BCA">
              <w:rPr>
                <w:sz w:val="20"/>
              </w:rPr>
              <w:t>Financial</w:t>
            </w:r>
          </w:p>
        </w:tc>
        <w:tc>
          <w:tcPr>
            <w:tcW w:w="3005" w:type="dxa"/>
          </w:tcPr>
          <w:p w14:paraId="03539BA8" w14:textId="77777777" w:rsidR="002C2590" w:rsidRPr="00727BCA" w:rsidRDefault="00727BCA" w:rsidP="002C2590">
            <w:pPr>
              <w:rPr>
                <w:sz w:val="20"/>
              </w:rPr>
            </w:pPr>
            <w:r w:rsidRPr="00727BCA">
              <w:rPr>
                <w:sz w:val="20"/>
              </w:rPr>
              <w:t>Moderately Likely</w:t>
            </w:r>
          </w:p>
        </w:tc>
        <w:tc>
          <w:tcPr>
            <w:tcW w:w="3006" w:type="dxa"/>
          </w:tcPr>
          <w:p w14:paraId="39871D3A" w14:textId="77777777" w:rsidR="002C2590" w:rsidRPr="00727BCA" w:rsidRDefault="00727BCA" w:rsidP="002C2590">
            <w:pPr>
              <w:rPr>
                <w:sz w:val="20"/>
              </w:rPr>
            </w:pPr>
            <w:r w:rsidRPr="00727BCA">
              <w:rPr>
                <w:sz w:val="20"/>
              </w:rPr>
              <w:t>Ditto</w:t>
            </w:r>
          </w:p>
        </w:tc>
      </w:tr>
      <w:tr w:rsidR="002C2590" w14:paraId="25CED170" w14:textId="77777777" w:rsidTr="002C2590">
        <w:tc>
          <w:tcPr>
            <w:tcW w:w="3005" w:type="dxa"/>
          </w:tcPr>
          <w:p w14:paraId="2FECFDA0" w14:textId="77777777" w:rsidR="002C2590" w:rsidRPr="00727BCA" w:rsidRDefault="00727BCA" w:rsidP="002C2590">
            <w:pPr>
              <w:rPr>
                <w:sz w:val="20"/>
              </w:rPr>
            </w:pPr>
            <w:r w:rsidRPr="00727BCA">
              <w:rPr>
                <w:sz w:val="20"/>
              </w:rPr>
              <w:t>Social</w:t>
            </w:r>
          </w:p>
        </w:tc>
        <w:tc>
          <w:tcPr>
            <w:tcW w:w="3005" w:type="dxa"/>
          </w:tcPr>
          <w:p w14:paraId="31CABFF6" w14:textId="77777777" w:rsidR="002C2590" w:rsidRPr="00727BCA" w:rsidRDefault="00727BCA" w:rsidP="002C2590">
            <w:pPr>
              <w:rPr>
                <w:sz w:val="20"/>
              </w:rPr>
            </w:pPr>
            <w:r w:rsidRPr="00727BCA">
              <w:rPr>
                <w:sz w:val="20"/>
              </w:rPr>
              <w:t>Moderately likely</w:t>
            </w:r>
          </w:p>
        </w:tc>
        <w:tc>
          <w:tcPr>
            <w:tcW w:w="3006" w:type="dxa"/>
          </w:tcPr>
          <w:p w14:paraId="4A331C3B" w14:textId="77777777" w:rsidR="002C2590" w:rsidRPr="00727BCA" w:rsidRDefault="00727BCA" w:rsidP="002C2590">
            <w:pPr>
              <w:rPr>
                <w:sz w:val="20"/>
              </w:rPr>
            </w:pPr>
            <w:r w:rsidRPr="00727BCA">
              <w:rPr>
                <w:sz w:val="20"/>
              </w:rPr>
              <w:t>Ditto</w:t>
            </w:r>
          </w:p>
        </w:tc>
      </w:tr>
      <w:tr w:rsidR="00727BCA" w14:paraId="7DB9328B" w14:textId="77777777" w:rsidTr="002C2590">
        <w:tc>
          <w:tcPr>
            <w:tcW w:w="3005" w:type="dxa"/>
          </w:tcPr>
          <w:p w14:paraId="0A456C8A" w14:textId="77777777" w:rsidR="00727BCA" w:rsidRPr="00727BCA" w:rsidRDefault="00727BCA" w:rsidP="00727BCA">
            <w:pPr>
              <w:rPr>
                <w:sz w:val="20"/>
              </w:rPr>
            </w:pPr>
            <w:r w:rsidRPr="00727BCA">
              <w:rPr>
                <w:sz w:val="20"/>
              </w:rPr>
              <w:t>Environmental</w:t>
            </w:r>
          </w:p>
        </w:tc>
        <w:tc>
          <w:tcPr>
            <w:tcW w:w="3005" w:type="dxa"/>
          </w:tcPr>
          <w:p w14:paraId="24619C1D" w14:textId="77777777" w:rsidR="00727BCA" w:rsidRPr="00727BCA" w:rsidRDefault="00727BCA" w:rsidP="002C2590">
            <w:pPr>
              <w:rPr>
                <w:sz w:val="20"/>
              </w:rPr>
            </w:pPr>
            <w:r w:rsidRPr="00727BCA">
              <w:rPr>
                <w:sz w:val="20"/>
              </w:rPr>
              <w:t>Moderately likely</w:t>
            </w:r>
          </w:p>
        </w:tc>
        <w:tc>
          <w:tcPr>
            <w:tcW w:w="3006" w:type="dxa"/>
          </w:tcPr>
          <w:p w14:paraId="4FAEBDEE" w14:textId="77777777" w:rsidR="00727BCA" w:rsidRPr="00727BCA" w:rsidRDefault="00727BCA" w:rsidP="002C2590">
            <w:pPr>
              <w:rPr>
                <w:sz w:val="20"/>
              </w:rPr>
            </w:pPr>
            <w:r w:rsidRPr="00727BCA">
              <w:rPr>
                <w:sz w:val="20"/>
              </w:rPr>
              <w:t>CC impacts bring risks</w:t>
            </w:r>
          </w:p>
        </w:tc>
      </w:tr>
    </w:tbl>
    <w:bookmarkEnd w:id="49"/>
    <w:p w14:paraId="44D4EB97" w14:textId="77777777" w:rsidR="002C2590" w:rsidRPr="00727BCA" w:rsidRDefault="00727BCA" w:rsidP="00727BCA">
      <w:pPr>
        <w:suppressAutoHyphens w:val="0"/>
        <w:autoSpaceDE w:val="0"/>
        <w:adjustRightInd w:val="0"/>
        <w:textAlignment w:val="auto"/>
        <w:rPr>
          <w:b/>
          <w:color w:val="000000" w:themeColor="text1"/>
          <w:sz w:val="16"/>
          <w:szCs w:val="16"/>
        </w:rPr>
      </w:pPr>
      <w:r>
        <w:rPr>
          <w:rFonts w:eastAsia="TimesNewRomanPSMT"/>
          <w:color w:val="000000" w:themeColor="text1"/>
          <w:sz w:val="16"/>
          <w:szCs w:val="16"/>
          <w:lang w:val="en-GB" w:eastAsia="en-US"/>
        </w:rPr>
        <w:t>*</w:t>
      </w:r>
      <w:r w:rsidRPr="00727BCA">
        <w:rPr>
          <w:rFonts w:eastAsia="TimesNewRomanPSMT"/>
          <w:color w:val="000000" w:themeColor="text1"/>
          <w:sz w:val="16"/>
          <w:szCs w:val="16"/>
          <w:lang w:val="en-GB" w:eastAsia="en-US"/>
        </w:rPr>
        <w:t xml:space="preserve">As per </w:t>
      </w:r>
      <w:r w:rsidRPr="00727BCA">
        <w:rPr>
          <w:rFonts w:eastAsia="TimesNewRomanPSMT"/>
          <w:i/>
          <w:iCs/>
          <w:color w:val="000000" w:themeColor="text1"/>
          <w:sz w:val="16"/>
          <w:szCs w:val="16"/>
          <w:lang w:val="en-GB" w:eastAsia="en-US"/>
        </w:rPr>
        <w:t xml:space="preserve">Guidelines for GEF Agencies in Conducting Terminal Evaluations </w:t>
      </w:r>
      <w:r w:rsidRPr="00727BCA">
        <w:rPr>
          <w:rFonts w:eastAsia="TimesNewRomanPSMT"/>
          <w:color w:val="000000" w:themeColor="text1"/>
          <w:sz w:val="16"/>
          <w:szCs w:val="16"/>
          <w:lang w:val="en-GB" w:eastAsia="en-US"/>
        </w:rPr>
        <w:t xml:space="preserve">and </w:t>
      </w:r>
      <w:r w:rsidRPr="00727BCA">
        <w:rPr>
          <w:rFonts w:eastAsia="TimesNewRomanPSMT"/>
          <w:i/>
          <w:iCs/>
          <w:color w:val="000000" w:themeColor="text1"/>
          <w:sz w:val="16"/>
          <w:szCs w:val="16"/>
          <w:lang w:val="en-GB" w:eastAsia="en-US"/>
        </w:rPr>
        <w:t>UNDP Evaluation</w:t>
      </w:r>
      <w:r>
        <w:rPr>
          <w:rFonts w:eastAsia="TimesNewRomanPSMT"/>
          <w:i/>
          <w:iCs/>
          <w:color w:val="000000" w:themeColor="text1"/>
          <w:sz w:val="16"/>
          <w:szCs w:val="16"/>
          <w:lang w:val="en-GB" w:eastAsia="en-US"/>
        </w:rPr>
        <w:t xml:space="preserve"> </w:t>
      </w:r>
      <w:r w:rsidRPr="00727BCA">
        <w:rPr>
          <w:rFonts w:eastAsia="TimesNewRomanPSMT"/>
          <w:i/>
          <w:iCs/>
          <w:color w:val="000000" w:themeColor="text1"/>
          <w:sz w:val="16"/>
          <w:szCs w:val="16"/>
          <w:lang w:val="en-GB" w:eastAsia="en-US"/>
        </w:rPr>
        <w:t>Guidelines for GEF-Financed Projects</w:t>
      </w:r>
      <w:r w:rsidRPr="00727BCA">
        <w:rPr>
          <w:rFonts w:eastAsia="TimesNewRomanPSMT"/>
          <w:color w:val="000000" w:themeColor="text1"/>
          <w:sz w:val="16"/>
          <w:szCs w:val="16"/>
          <w:lang w:val="en-GB" w:eastAsia="en-US"/>
        </w:rPr>
        <w:t>, sustainability is rated as: Likely (L), Moderately Likely (ML),</w:t>
      </w:r>
      <w:r>
        <w:rPr>
          <w:rFonts w:eastAsia="TimesNewRomanPSMT"/>
          <w:color w:val="000000" w:themeColor="text1"/>
          <w:sz w:val="16"/>
          <w:szCs w:val="16"/>
          <w:lang w:val="en-GB" w:eastAsia="en-US"/>
        </w:rPr>
        <w:t xml:space="preserve"> </w:t>
      </w:r>
      <w:r w:rsidRPr="00727BCA">
        <w:rPr>
          <w:rFonts w:eastAsia="TimesNewRomanPSMT"/>
          <w:color w:val="000000" w:themeColor="text1"/>
          <w:sz w:val="16"/>
          <w:szCs w:val="16"/>
          <w:lang w:val="en-GB" w:eastAsia="en-US"/>
        </w:rPr>
        <w:t>Moderately Unlikely (MU), Unlikely (U), Highly Unlikely (HU).</w:t>
      </w:r>
    </w:p>
    <w:p w14:paraId="375EEBAE" w14:textId="77777777" w:rsidR="002C2590" w:rsidRDefault="002C2590">
      <w:pPr>
        <w:pStyle w:val="Heading1"/>
        <w:rPr>
          <w:rFonts w:ascii="Times New Roman" w:hAnsi="Times New Roman"/>
          <w:b/>
          <w:color w:val="000000" w:themeColor="text1"/>
          <w:sz w:val="16"/>
          <w:szCs w:val="16"/>
        </w:rPr>
      </w:pPr>
    </w:p>
    <w:p w14:paraId="4F84344C" w14:textId="77777777" w:rsidR="000D3DBB" w:rsidRPr="000D3DBB" w:rsidRDefault="000D3DBB" w:rsidP="000D3DBB"/>
    <w:p w14:paraId="1DD72965" w14:textId="77777777" w:rsidR="000D3DBB" w:rsidRDefault="00526277" w:rsidP="000D3DBB">
      <w:pPr>
        <w:rPr>
          <w:i/>
          <w:color w:val="000000" w:themeColor="text1"/>
          <w:szCs w:val="24"/>
        </w:rPr>
      </w:pPr>
      <w:r w:rsidRPr="007C5CD6">
        <w:rPr>
          <w:i/>
          <w:color w:val="000000" w:themeColor="text1"/>
          <w:szCs w:val="24"/>
        </w:rPr>
        <w:t xml:space="preserve">4.4.4 </w:t>
      </w:r>
      <w:r w:rsidR="000C4AAC" w:rsidRPr="007C5CD6">
        <w:rPr>
          <w:i/>
          <w:color w:val="000000" w:themeColor="text1"/>
          <w:szCs w:val="24"/>
        </w:rPr>
        <w:t xml:space="preserve">Project </w:t>
      </w:r>
      <w:r w:rsidR="000D3DBB" w:rsidRPr="007C5CD6">
        <w:rPr>
          <w:i/>
          <w:color w:val="000000" w:themeColor="text1"/>
          <w:szCs w:val="24"/>
        </w:rPr>
        <w:t>Impact</w:t>
      </w:r>
    </w:p>
    <w:p w14:paraId="625BBCBD" w14:textId="77777777" w:rsidR="000D3DBB" w:rsidRDefault="000D3DBB" w:rsidP="00741E5C">
      <w:pPr>
        <w:rPr>
          <w:i/>
          <w:color w:val="000000" w:themeColor="text1"/>
          <w:szCs w:val="24"/>
        </w:rPr>
      </w:pPr>
    </w:p>
    <w:p w14:paraId="74648F93" w14:textId="77777777" w:rsidR="005F3B6F" w:rsidRPr="005F3B6F" w:rsidRDefault="000D3DBB" w:rsidP="00CA3E6A">
      <w:pPr>
        <w:pStyle w:val="ListParagraph"/>
        <w:numPr>
          <w:ilvl w:val="0"/>
          <w:numId w:val="32"/>
        </w:numPr>
        <w:suppressAutoHyphens w:val="0"/>
        <w:autoSpaceDE w:val="0"/>
        <w:adjustRightInd w:val="0"/>
        <w:ind w:left="0" w:firstLine="0"/>
        <w:jc w:val="both"/>
        <w:textAlignment w:val="auto"/>
      </w:pPr>
      <w:r w:rsidRPr="005F3B6F">
        <w:rPr>
          <w:color w:val="000000"/>
          <w:szCs w:val="24"/>
        </w:rPr>
        <w:lastRenderedPageBreak/>
        <w:t>The project impact can be assessed based on whether it reached its outcomes and thereby the overall project objective</w:t>
      </w:r>
      <w:r w:rsidR="00560F1D" w:rsidRPr="005F3B6F">
        <w:rPr>
          <w:color w:val="000000"/>
          <w:szCs w:val="24"/>
        </w:rPr>
        <w:t>,</w:t>
      </w:r>
      <w:r w:rsidRPr="005F3B6F">
        <w:rPr>
          <w:color w:val="000000"/>
          <w:szCs w:val="24"/>
        </w:rPr>
        <w:t xml:space="preserve"> and if it has achieved the global environmental benefits described in the project document.</w:t>
      </w:r>
    </w:p>
    <w:p w14:paraId="50E4F057" w14:textId="77777777" w:rsidR="005F3B6F" w:rsidRPr="005F3B6F" w:rsidRDefault="005F3B6F" w:rsidP="005F3B6F">
      <w:pPr>
        <w:pStyle w:val="ListParagraph"/>
        <w:suppressAutoHyphens w:val="0"/>
        <w:autoSpaceDE w:val="0"/>
        <w:adjustRightInd w:val="0"/>
        <w:ind w:left="0"/>
        <w:jc w:val="both"/>
        <w:textAlignment w:val="auto"/>
      </w:pPr>
    </w:p>
    <w:p w14:paraId="79E50FD8" w14:textId="77777777" w:rsidR="005F3B6F" w:rsidRDefault="00741E5C" w:rsidP="00CA3E6A">
      <w:pPr>
        <w:pStyle w:val="ListParagraph"/>
        <w:numPr>
          <w:ilvl w:val="0"/>
          <w:numId w:val="32"/>
        </w:numPr>
        <w:suppressAutoHyphens w:val="0"/>
        <w:autoSpaceDE w:val="0"/>
        <w:adjustRightInd w:val="0"/>
        <w:ind w:left="0" w:firstLine="0"/>
        <w:jc w:val="both"/>
        <w:textAlignment w:val="auto"/>
      </w:pPr>
      <w:r>
        <w:t>This was a very ambitious project and its outcomes and overall objective were challenging. However, it has been extremely successful in</w:t>
      </w:r>
      <w:r w:rsidR="00560F1D">
        <w:t>,</w:t>
      </w:r>
      <w:r>
        <w:t xml:space="preserve"> not just carrying out effectively the </w:t>
      </w:r>
      <w:r w:rsidR="00560F1D">
        <w:t>outputs, but</w:t>
      </w:r>
      <w:r>
        <w:t xml:space="preserve"> in ensuring those outputs culminated in long term outcomes that have changed the development trajectory of Belarus in terms of peatlands sustainable use and conservation.</w:t>
      </w:r>
    </w:p>
    <w:p w14:paraId="639DD44B" w14:textId="77777777" w:rsidR="005F3B6F" w:rsidRDefault="005F3B6F" w:rsidP="005F3B6F">
      <w:pPr>
        <w:pStyle w:val="ListParagraph"/>
      </w:pPr>
    </w:p>
    <w:p w14:paraId="38E620C8" w14:textId="77777777" w:rsidR="005F3B6F" w:rsidRDefault="00F169A9" w:rsidP="00CA3E6A">
      <w:pPr>
        <w:pStyle w:val="ListParagraph"/>
        <w:numPr>
          <w:ilvl w:val="0"/>
          <w:numId w:val="32"/>
        </w:numPr>
        <w:suppressAutoHyphens w:val="0"/>
        <w:autoSpaceDE w:val="0"/>
        <w:adjustRightInd w:val="0"/>
        <w:ind w:left="0" w:firstLine="0"/>
        <w:jc w:val="both"/>
        <w:textAlignment w:val="auto"/>
      </w:pPr>
      <w:r>
        <w:t xml:space="preserve"> </w:t>
      </w:r>
      <w:r w:rsidR="00741E5C">
        <w:t>Most significant in this context is of course the NPS and the Outline for Directions on Use to 2030 – as described in previous sections this w</w:t>
      </w:r>
      <w:r w:rsidR="00743817">
        <w:t xml:space="preserve">as developed in a way that was </w:t>
      </w:r>
      <w:r w:rsidR="00741E5C">
        <w:t>intelligent and carefully crafted to the specifi</w:t>
      </w:r>
      <w:r w:rsidR="00560F1D">
        <w:t>c reality and mindset of the Bel</w:t>
      </w:r>
      <w:r w:rsidR="00741E5C">
        <w:t xml:space="preserve">arus conditions and with the meaningful involvement and commitment of all key stakeholders (with perhaps the exception of the Ministry of Agriculture). As a </w:t>
      </w:r>
      <w:r w:rsidR="00560F1D">
        <w:t>result,</w:t>
      </w:r>
      <w:r w:rsidR="00741E5C">
        <w:t xml:space="preserve"> the NSP and Outline were not just approved by government but is already deeply embedded in the plans and approaches of most of the key stakeholders. It rests largely on win-win approaches and sound economic justifications. As a </w:t>
      </w:r>
      <w:r w:rsidR="00560F1D">
        <w:t>result,</w:t>
      </w:r>
      <w:r w:rsidR="00741E5C">
        <w:t xml:space="preserve"> it is one of the best examples </w:t>
      </w:r>
      <w:r w:rsidR="00141863">
        <w:t xml:space="preserve">the TE Team have seen of a policy document developed with the support of GEF funds and has a high probability of achieving real impact at a national and </w:t>
      </w:r>
      <w:r w:rsidR="00141863" w:rsidRPr="005F3B6F">
        <w:rPr>
          <w:u w:val="single"/>
        </w:rPr>
        <w:t>landscape</w:t>
      </w:r>
      <w:r w:rsidR="00141863">
        <w:t xml:space="preserve"> scale on peatlands in Belarus.</w:t>
      </w:r>
      <w:r w:rsidR="00741E5C">
        <w:t xml:space="preserve"> </w:t>
      </w:r>
    </w:p>
    <w:p w14:paraId="6F8462D5" w14:textId="77777777" w:rsidR="005F3B6F" w:rsidRDefault="005F3B6F" w:rsidP="005F3B6F">
      <w:pPr>
        <w:pStyle w:val="ListParagraph"/>
      </w:pPr>
    </w:p>
    <w:p w14:paraId="44D07ED6" w14:textId="77777777" w:rsidR="005F3B6F" w:rsidRPr="005F3B6F" w:rsidRDefault="00CD2D1A" w:rsidP="00CA3E6A">
      <w:pPr>
        <w:pStyle w:val="ListParagraph"/>
        <w:numPr>
          <w:ilvl w:val="0"/>
          <w:numId w:val="32"/>
        </w:numPr>
        <w:suppressAutoHyphens w:val="0"/>
        <w:autoSpaceDE w:val="0"/>
        <w:adjustRightInd w:val="0"/>
        <w:ind w:left="0" w:firstLine="0"/>
        <w:jc w:val="both"/>
        <w:textAlignment w:val="auto"/>
        <w:rPr>
          <w:sz w:val="22"/>
          <w:szCs w:val="22"/>
        </w:rPr>
      </w:pPr>
      <w:r>
        <w:t>In terms of the field activities related to demonstrating and directly impacting peatlands management in practice the project has in terms of area exceeded its impact significantly (see Summary of results table). In particular</w:t>
      </w:r>
      <w:r w:rsidR="00560F1D">
        <w:t>,</w:t>
      </w:r>
      <w:r>
        <w:t xml:space="preserve"> impact to the protection of conservation high value peatlands through establishment and strengthening on a sustainable basis PAs, plus the re-wetting and alternative sustainable land use of degraded agricultural and forest peatlands. </w:t>
      </w:r>
    </w:p>
    <w:p w14:paraId="0D9EC285" w14:textId="77777777" w:rsidR="005F3B6F" w:rsidRDefault="005F3B6F" w:rsidP="005F3B6F">
      <w:pPr>
        <w:pStyle w:val="ListParagraph"/>
      </w:pPr>
    </w:p>
    <w:p w14:paraId="1E991593" w14:textId="77777777" w:rsidR="005F3B6F" w:rsidRPr="005F3B6F" w:rsidRDefault="00743817" w:rsidP="00CA3E6A">
      <w:pPr>
        <w:pStyle w:val="ListParagraph"/>
        <w:numPr>
          <w:ilvl w:val="0"/>
          <w:numId w:val="32"/>
        </w:numPr>
        <w:suppressAutoHyphens w:val="0"/>
        <w:autoSpaceDE w:val="0"/>
        <w:adjustRightInd w:val="0"/>
        <w:ind w:left="0" w:firstLine="0"/>
        <w:jc w:val="both"/>
        <w:textAlignment w:val="auto"/>
        <w:rPr>
          <w:sz w:val="22"/>
          <w:szCs w:val="22"/>
        </w:rPr>
      </w:pPr>
      <w:r>
        <w:t xml:space="preserve"> </w:t>
      </w:r>
      <w:r w:rsidR="00CD2D1A">
        <w:t>Many of these pilots are clearly now part of land use institutions, oblast and rayon governments and PA managers accepted thinking and approaches and this is a very significant change and measure of impact that th</w:t>
      </w:r>
      <w:r w:rsidR="00560F1D">
        <w:t>i</w:t>
      </w:r>
      <w:r w:rsidR="00CD2D1A">
        <w:t>s (and previous projects) have had. Indeed</w:t>
      </w:r>
      <w:r w:rsidR="00560F1D">
        <w:t>,</w:t>
      </w:r>
      <w:r w:rsidR="00CD2D1A">
        <w:t xml:space="preserve"> probably the greatest impact this and previous GEF MSP project had on peatlands management in Belarus is the impact on understanding, awareness and readiness of stakeholders to work together towards solutions rather </w:t>
      </w:r>
      <w:r w:rsidR="00CD2D1A" w:rsidRPr="005F3B6F">
        <w:rPr>
          <w:szCs w:val="24"/>
        </w:rPr>
        <w:t>than unproductive inter-institutional conflicts over territory and resources. Unfortunately, (as discussed elsewhere) this aspect has not been effectively monitored or measured and so placing any quantifiable measure on impact in this context is difficult.</w:t>
      </w:r>
      <w:r w:rsidR="00BF0D68" w:rsidRPr="005F3B6F">
        <w:rPr>
          <w:szCs w:val="24"/>
        </w:rPr>
        <w:t xml:space="preserve"> In summary, in terms of the projects impact in </w:t>
      </w:r>
      <w:r w:rsidR="00560F1D" w:rsidRPr="005F3B6F">
        <w:rPr>
          <w:szCs w:val="24"/>
        </w:rPr>
        <w:t>achieving</w:t>
      </w:r>
      <w:r w:rsidR="00BF0D68" w:rsidRPr="005F3B6F">
        <w:rPr>
          <w:szCs w:val="24"/>
        </w:rPr>
        <w:t xml:space="preserve"> its objective it is clear it has been highly </w:t>
      </w:r>
      <w:r w:rsidR="00560F1D" w:rsidRPr="005F3B6F">
        <w:rPr>
          <w:szCs w:val="24"/>
        </w:rPr>
        <w:t>successful</w:t>
      </w:r>
      <w:r w:rsidR="00BF0D68" w:rsidRPr="005F3B6F">
        <w:rPr>
          <w:szCs w:val="24"/>
        </w:rPr>
        <w:t xml:space="preserve"> in “promoting</w:t>
      </w:r>
      <w:r w:rsidR="00CD2D1A" w:rsidRPr="005F3B6F">
        <w:rPr>
          <w:szCs w:val="24"/>
        </w:rPr>
        <w:t xml:space="preserve"> a landscape approach to management of peatlands that conserves biodiversity, enhances carbon stocks, ensures sustainable land management, and sustainable forest management, with demonstrations in a number of pilot sites (peatland PAs, agricultural peatlands, and forested peatlands)</w:t>
      </w:r>
      <w:r w:rsidR="00BF0D68" w:rsidRPr="005F3B6F">
        <w:rPr>
          <w:szCs w:val="24"/>
        </w:rPr>
        <w:t>”.</w:t>
      </w:r>
    </w:p>
    <w:p w14:paraId="71DD7726" w14:textId="77777777" w:rsidR="005F3B6F" w:rsidRPr="005F3B6F" w:rsidRDefault="005F3B6F" w:rsidP="005F3B6F">
      <w:pPr>
        <w:pStyle w:val="ListParagraph"/>
        <w:suppressAutoHyphens w:val="0"/>
        <w:autoSpaceDE w:val="0"/>
        <w:adjustRightInd w:val="0"/>
        <w:ind w:left="0"/>
        <w:jc w:val="both"/>
        <w:textAlignment w:val="auto"/>
        <w:rPr>
          <w:sz w:val="22"/>
          <w:szCs w:val="22"/>
        </w:rPr>
      </w:pPr>
    </w:p>
    <w:p w14:paraId="5830E956" w14:textId="77777777" w:rsidR="00BF0D68" w:rsidRPr="005F3B6F" w:rsidRDefault="00BF0D68" w:rsidP="00CA3E6A">
      <w:pPr>
        <w:pStyle w:val="ListParagraph"/>
        <w:numPr>
          <w:ilvl w:val="0"/>
          <w:numId w:val="32"/>
        </w:numPr>
        <w:suppressAutoHyphens w:val="0"/>
        <w:autoSpaceDE w:val="0"/>
        <w:adjustRightInd w:val="0"/>
        <w:ind w:left="0" w:firstLine="0"/>
        <w:jc w:val="both"/>
        <w:textAlignment w:val="auto"/>
        <w:rPr>
          <w:sz w:val="22"/>
          <w:szCs w:val="22"/>
        </w:rPr>
      </w:pPr>
      <w:r w:rsidRPr="005F3B6F">
        <w:rPr>
          <w:sz w:val="22"/>
          <w:szCs w:val="22"/>
        </w:rPr>
        <w:t xml:space="preserve">In terms of meeting the global environmental benefits detailed in the project document </w:t>
      </w:r>
      <w:r w:rsidR="00560F1D" w:rsidRPr="005F3B6F">
        <w:rPr>
          <w:sz w:val="22"/>
          <w:szCs w:val="22"/>
        </w:rPr>
        <w:t>the table below summaries impacts.</w:t>
      </w:r>
    </w:p>
    <w:p w14:paraId="67745DE2" w14:textId="77777777" w:rsidR="00BF0D68" w:rsidRDefault="00BF0D68" w:rsidP="00BF0D68">
      <w:pPr>
        <w:rPr>
          <w:sz w:val="22"/>
          <w:szCs w:val="22"/>
        </w:rPr>
      </w:pPr>
    </w:p>
    <w:p w14:paraId="7642988A" w14:textId="77777777" w:rsidR="00BF0D68" w:rsidRDefault="007C5CD6" w:rsidP="00BF0D68">
      <w:pPr>
        <w:ind w:right="-115"/>
        <w:rPr>
          <w:sz w:val="21"/>
          <w:szCs w:val="21"/>
        </w:rPr>
      </w:pPr>
      <w:r>
        <w:rPr>
          <w:b/>
          <w:bCs/>
          <w:sz w:val="21"/>
          <w:szCs w:val="21"/>
        </w:rPr>
        <w:t>Table 14</w:t>
      </w:r>
      <w:r w:rsidR="00B24EDE">
        <w:rPr>
          <w:b/>
          <w:bCs/>
          <w:sz w:val="21"/>
          <w:szCs w:val="21"/>
        </w:rPr>
        <w:t xml:space="preserve">: </w:t>
      </w:r>
      <w:r w:rsidR="00BF0D68" w:rsidRPr="000B5AE5">
        <w:rPr>
          <w:b/>
          <w:bCs/>
          <w:sz w:val="21"/>
          <w:szCs w:val="21"/>
        </w:rPr>
        <w:t>Biodiversity focal area benefits</w:t>
      </w:r>
    </w:p>
    <w:p w14:paraId="73E2E67B" w14:textId="77777777" w:rsidR="00BF0D68" w:rsidRDefault="00BF0D68" w:rsidP="00BF0D68">
      <w:pPr>
        <w:ind w:right="-115"/>
        <w:rPr>
          <w:sz w:val="21"/>
          <w:szCs w:val="21"/>
        </w:rPr>
      </w:pPr>
    </w:p>
    <w:tbl>
      <w:tblPr>
        <w:tblStyle w:val="TableGrid"/>
        <w:tblW w:w="0" w:type="auto"/>
        <w:tblLook w:val="04A0" w:firstRow="1" w:lastRow="0" w:firstColumn="1" w:lastColumn="0" w:noHBand="0" w:noVBand="1"/>
      </w:tblPr>
      <w:tblGrid>
        <w:gridCol w:w="5524"/>
        <w:gridCol w:w="3492"/>
      </w:tblGrid>
      <w:tr w:rsidR="00BF0D68" w14:paraId="3352D573" w14:textId="77777777" w:rsidTr="00E84686">
        <w:tc>
          <w:tcPr>
            <w:tcW w:w="5524" w:type="dxa"/>
          </w:tcPr>
          <w:p w14:paraId="62B102BB" w14:textId="77777777" w:rsidR="00BF0D68" w:rsidRPr="00B24EDE" w:rsidRDefault="00BF0D68" w:rsidP="00BF0D68">
            <w:pPr>
              <w:ind w:right="-115"/>
              <w:rPr>
                <w:i/>
                <w:sz w:val="21"/>
                <w:szCs w:val="21"/>
              </w:rPr>
            </w:pPr>
            <w:r w:rsidRPr="00B24EDE">
              <w:rPr>
                <w:i/>
                <w:sz w:val="21"/>
                <w:szCs w:val="21"/>
              </w:rPr>
              <w:t>Benefit sort</w:t>
            </w:r>
          </w:p>
        </w:tc>
        <w:tc>
          <w:tcPr>
            <w:tcW w:w="3492" w:type="dxa"/>
          </w:tcPr>
          <w:p w14:paraId="3BC29820" w14:textId="77777777" w:rsidR="00BF0D68" w:rsidRPr="00B24EDE" w:rsidRDefault="00BF0D68" w:rsidP="00BF0D68">
            <w:pPr>
              <w:ind w:right="-115"/>
              <w:rPr>
                <w:i/>
                <w:sz w:val="21"/>
                <w:szCs w:val="21"/>
              </w:rPr>
            </w:pPr>
            <w:r w:rsidRPr="00B24EDE">
              <w:rPr>
                <w:i/>
                <w:sz w:val="21"/>
                <w:szCs w:val="21"/>
              </w:rPr>
              <w:t>Assessment of impact</w:t>
            </w:r>
          </w:p>
        </w:tc>
      </w:tr>
      <w:tr w:rsidR="00BF0D68" w14:paraId="5000013A" w14:textId="77777777" w:rsidTr="00E84686">
        <w:tc>
          <w:tcPr>
            <w:tcW w:w="5524" w:type="dxa"/>
          </w:tcPr>
          <w:p w14:paraId="0BD35DBE" w14:textId="77777777" w:rsidR="00BF0D68" w:rsidRDefault="00BF0D68" w:rsidP="00BF0D68">
            <w:pPr>
              <w:ind w:right="-115"/>
              <w:rPr>
                <w:sz w:val="21"/>
                <w:szCs w:val="21"/>
              </w:rPr>
            </w:pPr>
          </w:p>
        </w:tc>
        <w:tc>
          <w:tcPr>
            <w:tcW w:w="3492" w:type="dxa"/>
          </w:tcPr>
          <w:p w14:paraId="46C00802" w14:textId="77777777" w:rsidR="00BF0D68" w:rsidRDefault="00BF0D68" w:rsidP="00BF0D68">
            <w:pPr>
              <w:ind w:right="-115"/>
              <w:rPr>
                <w:sz w:val="21"/>
                <w:szCs w:val="21"/>
              </w:rPr>
            </w:pPr>
          </w:p>
        </w:tc>
      </w:tr>
      <w:tr w:rsidR="00BF0D68" w14:paraId="74020856" w14:textId="77777777" w:rsidTr="00E84686">
        <w:tc>
          <w:tcPr>
            <w:tcW w:w="5524" w:type="dxa"/>
          </w:tcPr>
          <w:p w14:paraId="2B3BF95F" w14:textId="77777777" w:rsidR="00BF0D68" w:rsidRPr="00BF0D68" w:rsidRDefault="00BF0D68" w:rsidP="00BF0D68">
            <w:pPr>
              <w:ind w:right="-115"/>
              <w:rPr>
                <w:sz w:val="20"/>
              </w:rPr>
            </w:pPr>
            <w:r w:rsidRPr="00BF0D68">
              <w:rPr>
                <w:sz w:val="20"/>
              </w:rPr>
              <w:t xml:space="preserve">Management effectiveness of two existing protected areas (Morochno and Yelnya) is strengthened with scores for each improving over the baseline as follows: Yelnya (Baseline 48% </w:t>
            </w:r>
            <w:r w:rsidRPr="00BF0D68">
              <w:rPr>
                <w:sz w:val="20"/>
              </w:rPr>
              <w:sym w:font="Wingdings" w:char="F0E0"/>
            </w:r>
            <w:r w:rsidRPr="00BF0D68">
              <w:rPr>
                <w:sz w:val="20"/>
              </w:rPr>
              <w:t xml:space="preserve"> Target 60%); Morochno (Baseline 20% </w:t>
            </w:r>
            <w:r w:rsidRPr="00BF0D68">
              <w:rPr>
                <w:sz w:val="20"/>
              </w:rPr>
              <w:sym w:font="Wingdings" w:char="F0E0"/>
            </w:r>
            <w:r w:rsidRPr="00BF0D68">
              <w:rPr>
                <w:sz w:val="20"/>
              </w:rPr>
              <w:t xml:space="preserve"> Target 45%)</w:t>
            </w:r>
          </w:p>
        </w:tc>
        <w:tc>
          <w:tcPr>
            <w:tcW w:w="3492" w:type="dxa"/>
          </w:tcPr>
          <w:p w14:paraId="36DA692F" w14:textId="77777777" w:rsidR="00BF0D68" w:rsidRPr="00B24EDE" w:rsidRDefault="00BF0D68" w:rsidP="00BF0D68">
            <w:pPr>
              <w:ind w:right="-115"/>
              <w:rPr>
                <w:sz w:val="20"/>
              </w:rPr>
            </w:pPr>
            <w:r w:rsidRPr="00B24EDE">
              <w:rPr>
                <w:sz w:val="20"/>
              </w:rPr>
              <w:t>This impact was achieved</w:t>
            </w:r>
          </w:p>
        </w:tc>
      </w:tr>
      <w:tr w:rsidR="00BF0D68" w14:paraId="109488C9" w14:textId="77777777" w:rsidTr="00E84686">
        <w:tc>
          <w:tcPr>
            <w:tcW w:w="5524" w:type="dxa"/>
          </w:tcPr>
          <w:p w14:paraId="0D06CA66" w14:textId="77777777" w:rsidR="00BF0D68" w:rsidRPr="00BF0D68" w:rsidRDefault="00BF0D68" w:rsidP="00BF0D68">
            <w:pPr>
              <w:ind w:right="-115"/>
              <w:rPr>
                <w:sz w:val="20"/>
              </w:rPr>
            </w:pPr>
            <w:r w:rsidRPr="00BF0D68">
              <w:rPr>
                <w:sz w:val="20"/>
              </w:rPr>
              <w:lastRenderedPageBreak/>
              <w:t>New protected areas (Local Zakazniks) created covering 25,036 hectares of underrepresented bogs and mesotrophic mires</w:t>
            </w:r>
          </w:p>
        </w:tc>
        <w:tc>
          <w:tcPr>
            <w:tcW w:w="3492" w:type="dxa"/>
          </w:tcPr>
          <w:p w14:paraId="588F67F8" w14:textId="77777777" w:rsidR="00BF0D68" w:rsidRPr="00B24EDE" w:rsidRDefault="00BF0D68" w:rsidP="00BF0D68">
            <w:pPr>
              <w:ind w:right="-115"/>
              <w:rPr>
                <w:sz w:val="20"/>
              </w:rPr>
            </w:pPr>
            <w:r w:rsidRPr="00B24EDE">
              <w:rPr>
                <w:sz w:val="20"/>
              </w:rPr>
              <w:t xml:space="preserve">This impact was </w:t>
            </w:r>
            <w:r w:rsidR="00560F1D" w:rsidRPr="00B24EDE">
              <w:rPr>
                <w:sz w:val="20"/>
              </w:rPr>
              <w:t>exceeded</w:t>
            </w:r>
          </w:p>
        </w:tc>
      </w:tr>
      <w:tr w:rsidR="00BF0D68" w14:paraId="34933439" w14:textId="77777777" w:rsidTr="00E84686">
        <w:tc>
          <w:tcPr>
            <w:tcW w:w="5524" w:type="dxa"/>
          </w:tcPr>
          <w:p w14:paraId="2D504BE1" w14:textId="77777777" w:rsidR="00BF0D68" w:rsidRPr="00BF0D68" w:rsidRDefault="00BF0D68" w:rsidP="00BF0D68">
            <w:pPr>
              <w:ind w:right="-115"/>
              <w:rPr>
                <w:sz w:val="20"/>
              </w:rPr>
            </w:pPr>
            <w:r w:rsidRPr="00BF0D68">
              <w:rPr>
                <w:sz w:val="20"/>
              </w:rPr>
              <w:t>Network of environmental corridors in the Vitebsk oblast established over 45,000 ha, wherein land use is managed to minimize adverse effects on core conservation areas with proposals to include the corridors into the national environmental network.</w:t>
            </w:r>
          </w:p>
        </w:tc>
        <w:tc>
          <w:tcPr>
            <w:tcW w:w="3492" w:type="dxa"/>
          </w:tcPr>
          <w:p w14:paraId="7C7BCDCD" w14:textId="77777777" w:rsidR="00BF0D68" w:rsidRPr="00B24EDE" w:rsidRDefault="00BF0D68" w:rsidP="00BF0D68">
            <w:pPr>
              <w:ind w:right="-115"/>
              <w:rPr>
                <w:sz w:val="20"/>
              </w:rPr>
            </w:pPr>
            <w:r w:rsidRPr="00B24EDE">
              <w:rPr>
                <w:sz w:val="20"/>
              </w:rPr>
              <w:t>This impact was achieved.</w:t>
            </w:r>
          </w:p>
        </w:tc>
      </w:tr>
      <w:tr w:rsidR="00BF0D68" w14:paraId="47DC6CC3" w14:textId="77777777" w:rsidTr="00E84686">
        <w:tc>
          <w:tcPr>
            <w:tcW w:w="5524" w:type="dxa"/>
          </w:tcPr>
          <w:p w14:paraId="0E474733" w14:textId="77777777" w:rsidR="00BF0D68" w:rsidRPr="00BF0D68" w:rsidRDefault="00BF0D68" w:rsidP="00BF0D68">
            <w:pPr>
              <w:ind w:right="-115"/>
              <w:rPr>
                <w:sz w:val="20"/>
              </w:rPr>
            </w:pPr>
            <w:r w:rsidRPr="00BF0D68">
              <w:rPr>
                <w:sz w:val="20"/>
              </w:rPr>
              <w:t>Water contamination from drainage facilities in agricultural peatlands (15,000 ha) minimized through construction of sedimentation ponds at the exit canals resulting in reduced water pollution, retention of organic content in soil and minimization of eutrophication impact on riverine and wetland species</w:t>
            </w:r>
          </w:p>
        </w:tc>
        <w:tc>
          <w:tcPr>
            <w:tcW w:w="3492" w:type="dxa"/>
          </w:tcPr>
          <w:p w14:paraId="5F8336DC" w14:textId="77777777" w:rsidR="00BF0D68" w:rsidRPr="00B24EDE" w:rsidRDefault="00BF0D68" w:rsidP="00BF0D68">
            <w:pPr>
              <w:ind w:right="-115"/>
              <w:rPr>
                <w:sz w:val="20"/>
              </w:rPr>
            </w:pPr>
            <w:r w:rsidRPr="00B24EDE">
              <w:rPr>
                <w:sz w:val="20"/>
              </w:rPr>
              <w:t>This approach was successfully demonstrated – the only caveat to its long term impact would be questions regarding its replication on a scale that has landscape relevance.</w:t>
            </w:r>
          </w:p>
        </w:tc>
      </w:tr>
      <w:tr w:rsidR="00BF0D68" w14:paraId="32983A60" w14:textId="77777777" w:rsidTr="00E84686">
        <w:tc>
          <w:tcPr>
            <w:tcW w:w="5524" w:type="dxa"/>
          </w:tcPr>
          <w:p w14:paraId="6E4562AF" w14:textId="77777777" w:rsidR="00BF0D68" w:rsidRPr="00BF0D68" w:rsidRDefault="00BF0D68" w:rsidP="00BF0D68">
            <w:pPr>
              <w:ind w:right="-115"/>
              <w:rPr>
                <w:sz w:val="20"/>
              </w:rPr>
            </w:pPr>
            <w:r w:rsidRPr="00BF0D68">
              <w:rPr>
                <w:sz w:val="20"/>
              </w:rPr>
              <w:t>Restored hydrology and improved habitat for threatened species has a positive impact on populations of several IUCN Red List species</w:t>
            </w:r>
          </w:p>
        </w:tc>
        <w:tc>
          <w:tcPr>
            <w:tcW w:w="3492" w:type="dxa"/>
          </w:tcPr>
          <w:p w14:paraId="76E7B85A" w14:textId="77777777" w:rsidR="00BF0D68" w:rsidRPr="00B24EDE" w:rsidRDefault="00B24EDE" w:rsidP="00BF0D68">
            <w:pPr>
              <w:ind w:right="-115"/>
              <w:rPr>
                <w:sz w:val="20"/>
              </w:rPr>
            </w:pPr>
            <w:r w:rsidRPr="00B24EDE">
              <w:rPr>
                <w:sz w:val="20"/>
              </w:rPr>
              <w:t>This impact was exceeded in terms of area re-wetted and largely achieved in terms of changes in Red list species (remarkable given the short period between habitat improvement and species return/increase)</w:t>
            </w:r>
          </w:p>
        </w:tc>
      </w:tr>
    </w:tbl>
    <w:p w14:paraId="15043B16" w14:textId="77777777" w:rsidR="00BF0D68" w:rsidRPr="000B5AE5" w:rsidRDefault="00BF0D68" w:rsidP="00BF0D68">
      <w:pPr>
        <w:ind w:right="-115"/>
        <w:rPr>
          <w:sz w:val="21"/>
          <w:szCs w:val="21"/>
        </w:rPr>
      </w:pPr>
    </w:p>
    <w:p w14:paraId="5E5B7609" w14:textId="77777777" w:rsidR="00BF0D68" w:rsidRDefault="00BF0D68" w:rsidP="00BF0D68">
      <w:pPr>
        <w:rPr>
          <w:sz w:val="21"/>
          <w:szCs w:val="21"/>
        </w:rPr>
      </w:pPr>
      <w:r w:rsidRPr="000B5AE5">
        <w:rPr>
          <w:b/>
          <w:bCs/>
          <w:sz w:val="21"/>
          <w:szCs w:val="21"/>
        </w:rPr>
        <w:t>Climate Change focal area benefits:</w:t>
      </w:r>
      <w:r w:rsidRPr="000B5AE5">
        <w:rPr>
          <w:sz w:val="21"/>
          <w:szCs w:val="21"/>
        </w:rPr>
        <w:t xml:space="preserve"> </w:t>
      </w:r>
    </w:p>
    <w:p w14:paraId="75CC1633" w14:textId="77777777" w:rsidR="00B24EDE" w:rsidRDefault="00B24EDE" w:rsidP="00BF0D68">
      <w:pPr>
        <w:rPr>
          <w:sz w:val="21"/>
          <w:szCs w:val="21"/>
        </w:rPr>
      </w:pPr>
    </w:p>
    <w:tbl>
      <w:tblPr>
        <w:tblStyle w:val="TableGrid"/>
        <w:tblW w:w="0" w:type="auto"/>
        <w:tblLook w:val="04A0" w:firstRow="1" w:lastRow="0" w:firstColumn="1" w:lastColumn="0" w:noHBand="0" w:noVBand="1"/>
      </w:tblPr>
      <w:tblGrid>
        <w:gridCol w:w="5524"/>
        <w:gridCol w:w="3492"/>
      </w:tblGrid>
      <w:tr w:rsidR="00E84686" w14:paraId="5AE67EAD" w14:textId="77777777" w:rsidTr="00E84686">
        <w:tc>
          <w:tcPr>
            <w:tcW w:w="5524" w:type="dxa"/>
          </w:tcPr>
          <w:p w14:paraId="317CA80D" w14:textId="77777777" w:rsidR="00E84686" w:rsidRPr="00BC780B" w:rsidRDefault="00E84686" w:rsidP="00E84686">
            <w:pPr>
              <w:pStyle w:val="Bullets"/>
              <w:numPr>
                <w:ilvl w:val="0"/>
                <w:numId w:val="0"/>
              </w:numPr>
              <w:autoSpaceDE w:val="0"/>
              <w:autoSpaceDN w:val="0"/>
              <w:adjustRightInd w:val="0"/>
              <w:spacing w:before="0"/>
              <w:rPr>
                <w:sz w:val="20"/>
                <w:szCs w:val="20"/>
                <w:lang w:val="en-GB"/>
              </w:rPr>
            </w:pPr>
            <w:r w:rsidRPr="00B24EDE">
              <w:rPr>
                <w:i/>
                <w:sz w:val="21"/>
                <w:szCs w:val="21"/>
              </w:rPr>
              <w:t>Benefit sort</w:t>
            </w:r>
            <w:r w:rsidR="00BC780B">
              <w:rPr>
                <w:i/>
                <w:sz w:val="21"/>
                <w:szCs w:val="21"/>
                <w:lang w:val="en-GB"/>
              </w:rPr>
              <w:t xml:space="preserve"> (impact expected)</w:t>
            </w:r>
          </w:p>
        </w:tc>
        <w:tc>
          <w:tcPr>
            <w:tcW w:w="3492" w:type="dxa"/>
          </w:tcPr>
          <w:p w14:paraId="1647C893" w14:textId="77777777" w:rsidR="00E84686" w:rsidRPr="00E84686" w:rsidRDefault="00E84686" w:rsidP="00E84686">
            <w:pPr>
              <w:rPr>
                <w:sz w:val="20"/>
              </w:rPr>
            </w:pPr>
            <w:r w:rsidRPr="00B24EDE">
              <w:rPr>
                <w:i/>
                <w:sz w:val="21"/>
                <w:szCs w:val="21"/>
              </w:rPr>
              <w:t>Assessment of impact</w:t>
            </w:r>
            <w:r>
              <w:rPr>
                <w:i/>
                <w:sz w:val="21"/>
                <w:szCs w:val="21"/>
              </w:rPr>
              <w:t xml:space="preserve"> *</w:t>
            </w:r>
          </w:p>
        </w:tc>
      </w:tr>
      <w:tr w:rsidR="00E84686" w14:paraId="6CF82D38" w14:textId="77777777" w:rsidTr="00E84686">
        <w:tc>
          <w:tcPr>
            <w:tcW w:w="5524" w:type="dxa"/>
          </w:tcPr>
          <w:p w14:paraId="5796936E" w14:textId="77777777" w:rsidR="00E84686" w:rsidRPr="00E84686" w:rsidRDefault="00E84686" w:rsidP="00E84686">
            <w:pPr>
              <w:pStyle w:val="Bullets"/>
              <w:numPr>
                <w:ilvl w:val="0"/>
                <w:numId w:val="0"/>
              </w:numPr>
              <w:autoSpaceDE w:val="0"/>
              <w:autoSpaceDN w:val="0"/>
              <w:adjustRightInd w:val="0"/>
              <w:spacing w:before="0"/>
              <w:rPr>
                <w:sz w:val="20"/>
                <w:szCs w:val="20"/>
              </w:rPr>
            </w:pPr>
            <w:r w:rsidRPr="00E84686">
              <w:rPr>
                <w:sz w:val="20"/>
                <w:szCs w:val="20"/>
              </w:rPr>
              <w:t>Carbon monitoring, reporting and verification system for agricultural and forest peatland biotopes</w:t>
            </w:r>
          </w:p>
        </w:tc>
        <w:tc>
          <w:tcPr>
            <w:tcW w:w="3492" w:type="dxa"/>
          </w:tcPr>
          <w:p w14:paraId="46A2C1F8" w14:textId="77777777" w:rsidR="00E84686" w:rsidRPr="00E84686" w:rsidRDefault="00E84686" w:rsidP="00E84686">
            <w:pPr>
              <w:rPr>
                <w:sz w:val="20"/>
              </w:rPr>
            </w:pPr>
            <w:r w:rsidRPr="00E84686">
              <w:rPr>
                <w:sz w:val="20"/>
              </w:rPr>
              <w:t>Achieved</w:t>
            </w:r>
          </w:p>
        </w:tc>
      </w:tr>
      <w:tr w:rsidR="00E84686" w14:paraId="46A6B943" w14:textId="77777777" w:rsidTr="00E84686">
        <w:tc>
          <w:tcPr>
            <w:tcW w:w="5524" w:type="dxa"/>
          </w:tcPr>
          <w:p w14:paraId="07EBAD4A" w14:textId="77777777" w:rsidR="00E84686" w:rsidRPr="00E84686" w:rsidRDefault="00E84686" w:rsidP="00E84686">
            <w:pPr>
              <w:pStyle w:val="Bullets"/>
              <w:numPr>
                <w:ilvl w:val="0"/>
                <w:numId w:val="0"/>
              </w:numPr>
              <w:autoSpaceDE w:val="0"/>
              <w:autoSpaceDN w:val="0"/>
              <w:adjustRightInd w:val="0"/>
              <w:spacing w:before="0"/>
              <w:rPr>
                <w:sz w:val="20"/>
                <w:szCs w:val="20"/>
              </w:rPr>
            </w:pPr>
            <w:r w:rsidRPr="00E84686">
              <w:rPr>
                <w:sz w:val="20"/>
                <w:szCs w:val="20"/>
              </w:rPr>
              <w:t>Total lifetime direct GHG emissions avoided in tonnes of CO2eq over 20 years are 1,851,779.8</w:t>
            </w:r>
          </w:p>
        </w:tc>
        <w:tc>
          <w:tcPr>
            <w:tcW w:w="3492" w:type="dxa"/>
          </w:tcPr>
          <w:p w14:paraId="7763B1BE" w14:textId="77777777" w:rsidR="00E84686" w:rsidRPr="00E84686" w:rsidRDefault="00E84686" w:rsidP="00E84686">
            <w:pPr>
              <w:rPr>
                <w:sz w:val="20"/>
              </w:rPr>
            </w:pPr>
            <w:r w:rsidRPr="00E84686">
              <w:rPr>
                <w:sz w:val="20"/>
              </w:rPr>
              <w:t>Achieved (exheeded)</w:t>
            </w:r>
          </w:p>
        </w:tc>
      </w:tr>
      <w:tr w:rsidR="00E84686" w14:paraId="3E150B70" w14:textId="77777777" w:rsidTr="00E84686">
        <w:tc>
          <w:tcPr>
            <w:tcW w:w="5524" w:type="dxa"/>
          </w:tcPr>
          <w:p w14:paraId="051E2745" w14:textId="77777777" w:rsidR="00E84686" w:rsidRPr="00E84686" w:rsidRDefault="00E84686" w:rsidP="00E84686">
            <w:pPr>
              <w:rPr>
                <w:sz w:val="20"/>
              </w:rPr>
            </w:pPr>
            <w:r w:rsidRPr="00E84686">
              <w:rPr>
                <w:sz w:val="20"/>
              </w:rPr>
              <w:t>Total lifetime direct carbon sequestration benefits in tonnes of CO2eq over 20 years are 7,290</w:t>
            </w:r>
          </w:p>
        </w:tc>
        <w:tc>
          <w:tcPr>
            <w:tcW w:w="3492" w:type="dxa"/>
          </w:tcPr>
          <w:p w14:paraId="70D53311" w14:textId="77777777" w:rsidR="00E84686" w:rsidRPr="00E84686" w:rsidRDefault="00E84686" w:rsidP="00E84686">
            <w:pPr>
              <w:rPr>
                <w:sz w:val="20"/>
              </w:rPr>
            </w:pPr>
            <w:r w:rsidRPr="00E84686">
              <w:rPr>
                <w:sz w:val="20"/>
              </w:rPr>
              <w:t>Achieved (exheeded)</w:t>
            </w:r>
          </w:p>
        </w:tc>
      </w:tr>
      <w:tr w:rsidR="00E84686" w14:paraId="195A98E5" w14:textId="77777777" w:rsidTr="00E84686">
        <w:tc>
          <w:tcPr>
            <w:tcW w:w="5524" w:type="dxa"/>
          </w:tcPr>
          <w:p w14:paraId="48648FB2" w14:textId="77777777" w:rsidR="00E84686" w:rsidRPr="00E84686" w:rsidRDefault="00E84686" w:rsidP="00E84686">
            <w:pPr>
              <w:rPr>
                <w:sz w:val="20"/>
              </w:rPr>
            </w:pPr>
            <w:r w:rsidRPr="00E84686">
              <w:rPr>
                <w:sz w:val="20"/>
              </w:rPr>
              <w:t>Total lifetime indirect GHG emissions avoided in tonnes of CO2eq over 20 years are 14,534,614.10</w:t>
            </w:r>
          </w:p>
        </w:tc>
        <w:tc>
          <w:tcPr>
            <w:tcW w:w="3492" w:type="dxa"/>
          </w:tcPr>
          <w:p w14:paraId="54E9687E" w14:textId="77777777" w:rsidR="00E84686" w:rsidRPr="00E84686" w:rsidRDefault="00E84686" w:rsidP="00E84686">
            <w:pPr>
              <w:rPr>
                <w:sz w:val="20"/>
              </w:rPr>
            </w:pPr>
            <w:r w:rsidRPr="00E84686">
              <w:rPr>
                <w:sz w:val="20"/>
              </w:rPr>
              <w:t>Achieved (exheeded)</w:t>
            </w:r>
          </w:p>
        </w:tc>
      </w:tr>
      <w:tr w:rsidR="00E84686" w14:paraId="0AD46F41" w14:textId="77777777" w:rsidTr="00E84686">
        <w:tc>
          <w:tcPr>
            <w:tcW w:w="5524" w:type="dxa"/>
          </w:tcPr>
          <w:p w14:paraId="43A84AFB" w14:textId="77777777" w:rsidR="00E84686" w:rsidRPr="00E84686" w:rsidRDefault="00E84686" w:rsidP="00E84686">
            <w:pPr>
              <w:rPr>
                <w:sz w:val="20"/>
              </w:rPr>
            </w:pPr>
            <w:r w:rsidRPr="00E84686">
              <w:rPr>
                <w:sz w:val="20"/>
              </w:rPr>
              <w:t xml:space="preserve">Improved management effectiveness at Yelnya and Morochno will also result in carbon benefits by securing the current amount of carbon contained within these protected areas in their peat soils. Estimates are as follows: Morochno </w:t>
            </w:r>
            <w:r w:rsidRPr="00E84686">
              <w:rPr>
                <w:color w:val="222222"/>
                <w:sz w:val="20"/>
                <w:shd w:val="clear" w:color="auto" w:fill="FFFFFF"/>
              </w:rPr>
              <w:t>7,325</w:t>
            </w:r>
            <w:r w:rsidRPr="00E84686">
              <w:rPr>
                <w:sz w:val="20"/>
              </w:rPr>
              <w:t xml:space="preserve"> tCO2 equivalent/ ha, and Yelnya 9,176 tCO2 equivalent/ha</w:t>
            </w:r>
          </w:p>
        </w:tc>
        <w:tc>
          <w:tcPr>
            <w:tcW w:w="3492" w:type="dxa"/>
          </w:tcPr>
          <w:p w14:paraId="2A514518" w14:textId="77777777" w:rsidR="00E84686" w:rsidRPr="00E84686" w:rsidRDefault="00E84686" w:rsidP="00E84686">
            <w:pPr>
              <w:rPr>
                <w:sz w:val="20"/>
              </w:rPr>
            </w:pPr>
            <w:r w:rsidRPr="00E84686">
              <w:rPr>
                <w:sz w:val="20"/>
              </w:rPr>
              <w:t>Achieved</w:t>
            </w:r>
          </w:p>
        </w:tc>
      </w:tr>
      <w:tr w:rsidR="00E84686" w14:paraId="382F9E72" w14:textId="77777777" w:rsidTr="00E84686">
        <w:tc>
          <w:tcPr>
            <w:tcW w:w="5524" w:type="dxa"/>
          </w:tcPr>
          <w:p w14:paraId="12BCD9AC" w14:textId="77777777" w:rsidR="00E84686" w:rsidRPr="00E84686" w:rsidRDefault="00E84686" w:rsidP="00E84686">
            <w:pPr>
              <w:pStyle w:val="Bullets"/>
              <w:numPr>
                <w:ilvl w:val="0"/>
                <w:numId w:val="0"/>
              </w:numPr>
              <w:autoSpaceDE w:val="0"/>
              <w:autoSpaceDN w:val="0"/>
              <w:adjustRightInd w:val="0"/>
              <w:spacing w:before="0"/>
              <w:rPr>
                <w:sz w:val="20"/>
                <w:szCs w:val="20"/>
              </w:rPr>
            </w:pPr>
            <w:r w:rsidRPr="00E84686">
              <w:rPr>
                <w:sz w:val="20"/>
                <w:szCs w:val="20"/>
              </w:rPr>
              <w:t>Designation of new local zakazniks will also lead to potential carbon benefits in terms of enhancement of carbon stocks. Estimates of carbon stock in these local zakazniks taken together is approximately 99,341tons of CO</w:t>
            </w:r>
            <w:r w:rsidRPr="00E84686">
              <w:rPr>
                <w:sz w:val="20"/>
                <w:szCs w:val="20"/>
                <w:vertAlign w:val="subscript"/>
              </w:rPr>
              <w:t xml:space="preserve">2 </w:t>
            </w:r>
            <w:r w:rsidRPr="00E84686">
              <w:rPr>
                <w:sz w:val="20"/>
                <w:szCs w:val="20"/>
              </w:rPr>
              <w:t xml:space="preserve">equivalent per hectare </w:t>
            </w:r>
          </w:p>
        </w:tc>
        <w:tc>
          <w:tcPr>
            <w:tcW w:w="3492" w:type="dxa"/>
          </w:tcPr>
          <w:p w14:paraId="71F752C7" w14:textId="77777777" w:rsidR="00E84686" w:rsidRPr="00E84686" w:rsidRDefault="00E84686" w:rsidP="00E84686">
            <w:pPr>
              <w:rPr>
                <w:sz w:val="20"/>
              </w:rPr>
            </w:pPr>
            <w:r w:rsidRPr="00E84686">
              <w:rPr>
                <w:sz w:val="20"/>
              </w:rPr>
              <w:t>Achieved</w:t>
            </w:r>
          </w:p>
        </w:tc>
      </w:tr>
    </w:tbl>
    <w:p w14:paraId="15DE4286" w14:textId="77777777" w:rsidR="00B24EDE" w:rsidRPr="00E84686" w:rsidRDefault="00E84686" w:rsidP="00E84686">
      <w:pPr>
        <w:rPr>
          <w:sz w:val="16"/>
          <w:szCs w:val="16"/>
        </w:rPr>
      </w:pPr>
      <w:r w:rsidRPr="00E84686">
        <w:rPr>
          <w:sz w:val="16"/>
          <w:szCs w:val="16"/>
        </w:rPr>
        <w:t>*Based on estimates using standard approaches</w:t>
      </w:r>
    </w:p>
    <w:p w14:paraId="0AAAD09F" w14:textId="77777777" w:rsidR="00E84686" w:rsidRDefault="00E84686" w:rsidP="00BF0D68">
      <w:pPr>
        <w:rPr>
          <w:sz w:val="21"/>
          <w:szCs w:val="21"/>
        </w:rPr>
      </w:pPr>
    </w:p>
    <w:p w14:paraId="5612113E" w14:textId="77777777" w:rsidR="00E84686" w:rsidRPr="000B5AE5" w:rsidRDefault="00E84686" w:rsidP="00BF0D68">
      <w:pPr>
        <w:rPr>
          <w:sz w:val="21"/>
          <w:szCs w:val="21"/>
        </w:rPr>
      </w:pPr>
    </w:p>
    <w:p w14:paraId="0E2C5B2E" w14:textId="77777777" w:rsidR="00BF0D68" w:rsidRDefault="00BF0D68" w:rsidP="00BF0D68">
      <w:pPr>
        <w:rPr>
          <w:b/>
          <w:bCs/>
          <w:sz w:val="21"/>
          <w:szCs w:val="21"/>
        </w:rPr>
      </w:pPr>
      <w:r w:rsidRPr="000B5AE5">
        <w:rPr>
          <w:b/>
          <w:bCs/>
          <w:sz w:val="21"/>
          <w:szCs w:val="21"/>
        </w:rPr>
        <w:t>Land Degradation focal area benefits:</w:t>
      </w:r>
    </w:p>
    <w:p w14:paraId="56B2BD84" w14:textId="77777777" w:rsidR="00E84686" w:rsidRDefault="00E84686" w:rsidP="00BF0D68">
      <w:pPr>
        <w:rPr>
          <w:b/>
          <w:bCs/>
          <w:sz w:val="21"/>
          <w:szCs w:val="21"/>
        </w:rPr>
      </w:pPr>
    </w:p>
    <w:tbl>
      <w:tblPr>
        <w:tblStyle w:val="TableGrid"/>
        <w:tblW w:w="0" w:type="auto"/>
        <w:tblLook w:val="04A0" w:firstRow="1" w:lastRow="0" w:firstColumn="1" w:lastColumn="0" w:noHBand="0" w:noVBand="1"/>
      </w:tblPr>
      <w:tblGrid>
        <w:gridCol w:w="5240"/>
        <w:gridCol w:w="3776"/>
      </w:tblGrid>
      <w:tr w:rsidR="00BC780B" w14:paraId="7DAD5BF5" w14:textId="77777777" w:rsidTr="00BC780B">
        <w:tc>
          <w:tcPr>
            <w:tcW w:w="5240" w:type="dxa"/>
          </w:tcPr>
          <w:p w14:paraId="221D4793" w14:textId="77777777" w:rsidR="00BC780B" w:rsidRDefault="00BC780B" w:rsidP="00BC780B">
            <w:pPr>
              <w:rPr>
                <w:sz w:val="21"/>
                <w:szCs w:val="21"/>
              </w:rPr>
            </w:pPr>
            <w:r w:rsidRPr="00B24EDE">
              <w:rPr>
                <w:i/>
                <w:sz w:val="21"/>
                <w:szCs w:val="21"/>
              </w:rPr>
              <w:t>Benefit sort</w:t>
            </w:r>
            <w:r>
              <w:rPr>
                <w:i/>
                <w:sz w:val="21"/>
                <w:szCs w:val="21"/>
                <w:lang w:val="en-GB"/>
              </w:rPr>
              <w:t xml:space="preserve"> (impact expected)</w:t>
            </w:r>
          </w:p>
        </w:tc>
        <w:tc>
          <w:tcPr>
            <w:tcW w:w="3776" w:type="dxa"/>
          </w:tcPr>
          <w:p w14:paraId="584F84FA" w14:textId="77777777" w:rsidR="00BC780B" w:rsidRDefault="00BC780B" w:rsidP="00BC780B">
            <w:pPr>
              <w:rPr>
                <w:sz w:val="21"/>
                <w:szCs w:val="21"/>
              </w:rPr>
            </w:pPr>
            <w:r w:rsidRPr="00B24EDE">
              <w:rPr>
                <w:i/>
                <w:sz w:val="21"/>
                <w:szCs w:val="21"/>
              </w:rPr>
              <w:t>Assessment of impact</w:t>
            </w:r>
            <w:r>
              <w:rPr>
                <w:i/>
                <w:sz w:val="21"/>
                <w:szCs w:val="21"/>
              </w:rPr>
              <w:t xml:space="preserve"> *</w:t>
            </w:r>
          </w:p>
        </w:tc>
      </w:tr>
      <w:tr w:rsidR="00BC780B" w14:paraId="2EB84944" w14:textId="77777777" w:rsidTr="00BC780B">
        <w:tc>
          <w:tcPr>
            <w:tcW w:w="5240" w:type="dxa"/>
          </w:tcPr>
          <w:p w14:paraId="7EADD0D8" w14:textId="77777777" w:rsidR="00BC780B" w:rsidRPr="00BC780B" w:rsidRDefault="00BC780B" w:rsidP="00BC780B">
            <w:pPr>
              <w:pStyle w:val="Bullets"/>
              <w:numPr>
                <w:ilvl w:val="0"/>
                <w:numId w:val="0"/>
              </w:numPr>
              <w:autoSpaceDE w:val="0"/>
              <w:autoSpaceDN w:val="0"/>
              <w:adjustRightInd w:val="0"/>
              <w:spacing w:before="0"/>
              <w:ind w:left="22"/>
              <w:rPr>
                <w:sz w:val="20"/>
                <w:szCs w:val="20"/>
              </w:rPr>
            </w:pPr>
            <w:r w:rsidRPr="00BC780B">
              <w:rPr>
                <w:sz w:val="20"/>
                <w:szCs w:val="20"/>
              </w:rPr>
              <w:t>Enhanced cross-sector enabling environment for integrated landscape management as manifested in (1) a National Strategy on Peatlands that provides a national framework strengthening INRM on peatlands; and (2) 12 integrated land management plans under implementation at the pilot sites of the project</w:t>
            </w:r>
          </w:p>
          <w:p w14:paraId="6D31DEA2" w14:textId="77777777" w:rsidR="00BC780B" w:rsidRPr="00BC780B" w:rsidRDefault="00BC780B" w:rsidP="00BC780B">
            <w:pPr>
              <w:rPr>
                <w:sz w:val="20"/>
              </w:rPr>
            </w:pPr>
          </w:p>
        </w:tc>
        <w:tc>
          <w:tcPr>
            <w:tcW w:w="3776" w:type="dxa"/>
          </w:tcPr>
          <w:p w14:paraId="2D36E9E9" w14:textId="77777777" w:rsidR="00BC780B" w:rsidRPr="00BC780B" w:rsidRDefault="00BC780B" w:rsidP="00BC780B">
            <w:pPr>
              <w:rPr>
                <w:sz w:val="20"/>
              </w:rPr>
            </w:pPr>
            <w:r w:rsidRPr="00BC780B">
              <w:rPr>
                <w:sz w:val="20"/>
              </w:rPr>
              <w:t>This impact was achieved as evidenced by the NSP and the land use plans.</w:t>
            </w:r>
          </w:p>
        </w:tc>
      </w:tr>
      <w:tr w:rsidR="00BC780B" w14:paraId="093573E9" w14:textId="77777777" w:rsidTr="00BC780B">
        <w:tc>
          <w:tcPr>
            <w:tcW w:w="5240" w:type="dxa"/>
          </w:tcPr>
          <w:p w14:paraId="6EDF8354" w14:textId="77777777" w:rsidR="00BC780B" w:rsidRPr="00BC780B" w:rsidRDefault="00BC780B" w:rsidP="00BC780B">
            <w:pPr>
              <w:rPr>
                <w:sz w:val="20"/>
              </w:rPr>
            </w:pPr>
            <w:r w:rsidRPr="00BC780B">
              <w:rPr>
                <w:sz w:val="20"/>
              </w:rPr>
              <w:t>Improved agriculture management over 595 hectares (F2 and F4 pilot sites), improved forest management/ restoration of forested peatlands over 2,027 hectares (F3 sites), and restoration of degraded agricultural lands covering 4,311 hectares (F1 sites) to reverse land degradation trends in these areas</w:t>
            </w:r>
          </w:p>
        </w:tc>
        <w:tc>
          <w:tcPr>
            <w:tcW w:w="3776" w:type="dxa"/>
          </w:tcPr>
          <w:p w14:paraId="0FBE0E40" w14:textId="77777777" w:rsidR="00BC780B" w:rsidRPr="00BC780B" w:rsidRDefault="00BC780B" w:rsidP="00BC780B">
            <w:pPr>
              <w:rPr>
                <w:sz w:val="20"/>
              </w:rPr>
            </w:pPr>
            <w:r w:rsidRPr="00BC780B">
              <w:rPr>
                <w:sz w:val="20"/>
              </w:rPr>
              <w:t xml:space="preserve">This impact overall exceeded </w:t>
            </w:r>
          </w:p>
        </w:tc>
      </w:tr>
      <w:tr w:rsidR="00BC780B" w14:paraId="23EA7B04" w14:textId="77777777" w:rsidTr="00BC780B">
        <w:tc>
          <w:tcPr>
            <w:tcW w:w="5240" w:type="dxa"/>
          </w:tcPr>
          <w:p w14:paraId="62AC7022" w14:textId="77777777" w:rsidR="00BC780B" w:rsidRPr="00BC780B" w:rsidRDefault="00BC780B" w:rsidP="00BC780B">
            <w:pPr>
              <w:pStyle w:val="Bullets"/>
              <w:numPr>
                <w:ilvl w:val="0"/>
                <w:numId w:val="0"/>
              </w:numPr>
              <w:autoSpaceDE w:val="0"/>
              <w:autoSpaceDN w:val="0"/>
              <w:adjustRightInd w:val="0"/>
              <w:spacing w:before="0"/>
              <w:ind w:left="22" w:hanging="22"/>
              <w:rPr>
                <w:sz w:val="20"/>
                <w:szCs w:val="20"/>
              </w:rPr>
            </w:pPr>
            <w:r w:rsidRPr="00BC780B">
              <w:rPr>
                <w:sz w:val="20"/>
                <w:szCs w:val="20"/>
              </w:rPr>
              <w:t xml:space="preserve">The nature of land degradation to be addressed over the above target area is the loss of soil carbon. This is estimated at 13.21 </w:t>
            </w:r>
            <w:r w:rsidRPr="00BC780B">
              <w:rPr>
                <w:sz w:val="20"/>
                <w:szCs w:val="20"/>
              </w:rPr>
              <w:lastRenderedPageBreak/>
              <w:t xml:space="preserve">tons/ hectare/ year in the baseline. The target for re-wetted pilot sites is to reduce loss of soil carbon to 0 tonnes per hectare per year and to 2-4 t for agriculture areas. </w:t>
            </w:r>
          </w:p>
          <w:p w14:paraId="0C56B4ED" w14:textId="77777777" w:rsidR="00BC780B" w:rsidRPr="00BC780B" w:rsidRDefault="00BC780B" w:rsidP="00BC780B">
            <w:pPr>
              <w:rPr>
                <w:sz w:val="20"/>
              </w:rPr>
            </w:pPr>
          </w:p>
        </w:tc>
        <w:tc>
          <w:tcPr>
            <w:tcW w:w="3776" w:type="dxa"/>
          </w:tcPr>
          <w:p w14:paraId="7567A323" w14:textId="77777777" w:rsidR="00BC780B" w:rsidRPr="00BC780B" w:rsidRDefault="00BC780B" w:rsidP="00BC780B">
            <w:pPr>
              <w:rPr>
                <w:sz w:val="20"/>
              </w:rPr>
            </w:pPr>
            <w:r w:rsidRPr="00BC780B">
              <w:rPr>
                <w:sz w:val="20"/>
              </w:rPr>
              <w:lastRenderedPageBreak/>
              <w:t>This impact is estimated to have been exheeded</w:t>
            </w:r>
          </w:p>
        </w:tc>
      </w:tr>
      <w:tr w:rsidR="00BC780B" w14:paraId="391DD905" w14:textId="77777777" w:rsidTr="00BC780B">
        <w:tc>
          <w:tcPr>
            <w:tcW w:w="5240" w:type="dxa"/>
          </w:tcPr>
          <w:p w14:paraId="757E0152" w14:textId="77777777" w:rsidR="00BC780B" w:rsidRPr="00BC780B" w:rsidRDefault="00BC780B" w:rsidP="00BC780B">
            <w:pPr>
              <w:rPr>
                <w:sz w:val="20"/>
              </w:rPr>
            </w:pPr>
            <w:r w:rsidRPr="00BC780B">
              <w:rPr>
                <w:sz w:val="20"/>
              </w:rPr>
              <w:t>Restored ground-water table over 6,933 ha</w:t>
            </w:r>
          </w:p>
        </w:tc>
        <w:tc>
          <w:tcPr>
            <w:tcW w:w="3776" w:type="dxa"/>
          </w:tcPr>
          <w:p w14:paraId="7E05A1D1" w14:textId="77777777" w:rsidR="00BC780B" w:rsidRPr="00BC780B" w:rsidRDefault="00BC780B" w:rsidP="00BC780B">
            <w:pPr>
              <w:rPr>
                <w:sz w:val="20"/>
              </w:rPr>
            </w:pPr>
            <w:r w:rsidRPr="00BC780B">
              <w:rPr>
                <w:sz w:val="20"/>
              </w:rPr>
              <w:t>Impact achieved</w:t>
            </w:r>
          </w:p>
        </w:tc>
      </w:tr>
      <w:tr w:rsidR="00BC780B" w14:paraId="3ADC0C8D" w14:textId="77777777" w:rsidTr="00BC780B">
        <w:tc>
          <w:tcPr>
            <w:tcW w:w="5240" w:type="dxa"/>
          </w:tcPr>
          <w:p w14:paraId="491B65AA" w14:textId="77777777" w:rsidR="00BC780B" w:rsidRPr="00BC780B" w:rsidRDefault="00BC780B" w:rsidP="00BC780B">
            <w:pPr>
              <w:pStyle w:val="Bullets"/>
              <w:numPr>
                <w:ilvl w:val="0"/>
                <w:numId w:val="0"/>
              </w:numPr>
              <w:autoSpaceDE w:val="0"/>
              <w:autoSpaceDN w:val="0"/>
              <w:adjustRightInd w:val="0"/>
              <w:spacing w:before="0"/>
              <w:rPr>
                <w:sz w:val="20"/>
                <w:szCs w:val="20"/>
              </w:rPr>
            </w:pPr>
            <w:r w:rsidRPr="00BC780B">
              <w:rPr>
                <w:sz w:val="20"/>
                <w:szCs w:val="20"/>
              </w:rPr>
              <w:t>The techniques applied at F1, F2, F3 and F4 pilot sites can be replicated to an additional 77,000 hectares to generate similar benefits in terms of reduced land degradation</w:t>
            </w:r>
          </w:p>
          <w:p w14:paraId="3B180439" w14:textId="77777777" w:rsidR="00BC780B" w:rsidRPr="00BC780B" w:rsidRDefault="00BC780B" w:rsidP="00BC780B">
            <w:pPr>
              <w:rPr>
                <w:sz w:val="20"/>
              </w:rPr>
            </w:pPr>
          </w:p>
        </w:tc>
        <w:tc>
          <w:tcPr>
            <w:tcW w:w="3776" w:type="dxa"/>
          </w:tcPr>
          <w:p w14:paraId="2366D3E7" w14:textId="77777777" w:rsidR="00BC780B" w:rsidRPr="00BC780B" w:rsidRDefault="00BC780B" w:rsidP="00BC780B">
            <w:pPr>
              <w:rPr>
                <w:sz w:val="20"/>
              </w:rPr>
            </w:pPr>
            <w:r w:rsidRPr="00BC780B">
              <w:rPr>
                <w:sz w:val="20"/>
              </w:rPr>
              <w:t xml:space="preserve">This impact is not so clearly possible to define as present or not. Techniques were applied and some are </w:t>
            </w:r>
            <w:r w:rsidR="00C70AA1" w:rsidRPr="00BC780B">
              <w:rPr>
                <w:sz w:val="20"/>
              </w:rPr>
              <w:t>replicated</w:t>
            </w:r>
            <w:r w:rsidRPr="00BC780B">
              <w:rPr>
                <w:sz w:val="20"/>
              </w:rPr>
              <w:t xml:space="preserve">, others have possibility </w:t>
            </w:r>
            <w:r w:rsidR="00C70AA1">
              <w:rPr>
                <w:sz w:val="20"/>
              </w:rPr>
              <w:t xml:space="preserve">to be replicated </w:t>
            </w:r>
            <w:r w:rsidRPr="00BC780B">
              <w:rPr>
                <w:sz w:val="20"/>
              </w:rPr>
              <w:t xml:space="preserve">and one at least has very little possibility to be replicated. Whether 77,000 ha. additional is likely to be impacted is beyond the TE teams ability to access. </w:t>
            </w:r>
          </w:p>
        </w:tc>
      </w:tr>
    </w:tbl>
    <w:p w14:paraId="26DA4994" w14:textId="77777777" w:rsidR="00E84686" w:rsidRPr="000B5AE5" w:rsidRDefault="00237205" w:rsidP="00BF0D68">
      <w:pPr>
        <w:rPr>
          <w:sz w:val="21"/>
          <w:szCs w:val="21"/>
        </w:rPr>
      </w:pPr>
      <w:r w:rsidRPr="00E84686">
        <w:rPr>
          <w:sz w:val="16"/>
          <w:szCs w:val="16"/>
        </w:rPr>
        <w:t>Based on estimates using standard approaches</w:t>
      </w:r>
    </w:p>
    <w:p w14:paraId="1F4569C4" w14:textId="77777777" w:rsidR="00BF0D68" w:rsidRPr="000B5AE5" w:rsidRDefault="00BF0D68" w:rsidP="00BC780B">
      <w:pPr>
        <w:pStyle w:val="Bullets"/>
        <w:numPr>
          <w:ilvl w:val="0"/>
          <w:numId w:val="0"/>
        </w:numPr>
        <w:autoSpaceDE w:val="0"/>
        <w:autoSpaceDN w:val="0"/>
        <w:adjustRightInd w:val="0"/>
        <w:spacing w:before="0"/>
        <w:ind w:left="1080"/>
      </w:pPr>
    </w:p>
    <w:p w14:paraId="44F7441E" w14:textId="77777777" w:rsidR="00BF0D68" w:rsidRDefault="00BF0D68" w:rsidP="00BF0D68">
      <w:pPr>
        <w:rPr>
          <w:sz w:val="21"/>
          <w:szCs w:val="21"/>
        </w:rPr>
      </w:pPr>
      <w:r w:rsidRPr="000B5AE5">
        <w:rPr>
          <w:b/>
          <w:bCs/>
          <w:sz w:val="21"/>
          <w:szCs w:val="21"/>
        </w:rPr>
        <w:t>Sustainable Forest Management benefits:</w:t>
      </w:r>
      <w:r w:rsidRPr="000B5AE5">
        <w:rPr>
          <w:sz w:val="21"/>
          <w:szCs w:val="21"/>
        </w:rPr>
        <w:t xml:space="preserve"> </w:t>
      </w:r>
    </w:p>
    <w:tbl>
      <w:tblPr>
        <w:tblStyle w:val="TableGrid"/>
        <w:tblW w:w="0" w:type="auto"/>
        <w:tblLook w:val="04A0" w:firstRow="1" w:lastRow="0" w:firstColumn="1" w:lastColumn="0" w:noHBand="0" w:noVBand="1"/>
      </w:tblPr>
      <w:tblGrid>
        <w:gridCol w:w="5524"/>
        <w:gridCol w:w="3492"/>
      </w:tblGrid>
      <w:tr w:rsidR="00237205" w14:paraId="026743A9" w14:textId="77777777" w:rsidTr="00237205">
        <w:tc>
          <w:tcPr>
            <w:tcW w:w="5524" w:type="dxa"/>
          </w:tcPr>
          <w:p w14:paraId="5CFD0A6A" w14:textId="77777777" w:rsidR="00237205" w:rsidRDefault="00237205" w:rsidP="00237205">
            <w:pPr>
              <w:rPr>
                <w:sz w:val="21"/>
                <w:szCs w:val="21"/>
              </w:rPr>
            </w:pPr>
            <w:r w:rsidRPr="00B24EDE">
              <w:rPr>
                <w:i/>
                <w:sz w:val="21"/>
                <w:szCs w:val="21"/>
              </w:rPr>
              <w:t>Benefit sort</w:t>
            </w:r>
            <w:r>
              <w:rPr>
                <w:i/>
                <w:sz w:val="21"/>
                <w:szCs w:val="21"/>
                <w:lang w:val="en-GB"/>
              </w:rPr>
              <w:t xml:space="preserve"> (impact expected)</w:t>
            </w:r>
          </w:p>
        </w:tc>
        <w:tc>
          <w:tcPr>
            <w:tcW w:w="3492" w:type="dxa"/>
          </w:tcPr>
          <w:p w14:paraId="72856457" w14:textId="77777777" w:rsidR="00237205" w:rsidRDefault="00237205" w:rsidP="00237205">
            <w:pPr>
              <w:rPr>
                <w:sz w:val="21"/>
                <w:szCs w:val="21"/>
              </w:rPr>
            </w:pPr>
            <w:r w:rsidRPr="00B24EDE">
              <w:rPr>
                <w:i/>
                <w:sz w:val="21"/>
                <w:szCs w:val="21"/>
              </w:rPr>
              <w:t>Assessment of impact</w:t>
            </w:r>
            <w:r>
              <w:rPr>
                <w:i/>
                <w:sz w:val="21"/>
                <w:szCs w:val="21"/>
              </w:rPr>
              <w:t xml:space="preserve"> *</w:t>
            </w:r>
          </w:p>
        </w:tc>
      </w:tr>
      <w:tr w:rsidR="00237205" w14:paraId="069C5CAA" w14:textId="77777777" w:rsidTr="00237205">
        <w:tc>
          <w:tcPr>
            <w:tcW w:w="5524" w:type="dxa"/>
          </w:tcPr>
          <w:p w14:paraId="4E9B6D28" w14:textId="77777777" w:rsidR="00237205" w:rsidRDefault="00237205" w:rsidP="00237205">
            <w:pPr>
              <w:rPr>
                <w:sz w:val="21"/>
                <w:szCs w:val="21"/>
              </w:rPr>
            </w:pPr>
          </w:p>
        </w:tc>
        <w:tc>
          <w:tcPr>
            <w:tcW w:w="3492" w:type="dxa"/>
          </w:tcPr>
          <w:p w14:paraId="3BB76B4E" w14:textId="77777777" w:rsidR="00237205" w:rsidRDefault="00237205" w:rsidP="00237205">
            <w:pPr>
              <w:rPr>
                <w:sz w:val="21"/>
                <w:szCs w:val="21"/>
              </w:rPr>
            </w:pPr>
          </w:p>
        </w:tc>
      </w:tr>
      <w:tr w:rsidR="00237205" w14:paraId="4EB51F9E" w14:textId="77777777" w:rsidTr="00237205">
        <w:tc>
          <w:tcPr>
            <w:tcW w:w="5524" w:type="dxa"/>
          </w:tcPr>
          <w:p w14:paraId="379BAA9E" w14:textId="77777777" w:rsidR="00237205" w:rsidRPr="00237205" w:rsidRDefault="00237205" w:rsidP="00237205">
            <w:pPr>
              <w:rPr>
                <w:sz w:val="20"/>
              </w:rPr>
            </w:pPr>
            <w:r w:rsidRPr="00237205">
              <w:rPr>
                <w:sz w:val="20"/>
              </w:rPr>
              <w:t>Carbon stored in forest ecosystems and emissions avoided from deforestation and forest degradation from this project (Direct lifetime) are estimated at 942,944 tonnes of CO2eq over 20 years and generated from 4,593 hectares</w:t>
            </w:r>
          </w:p>
        </w:tc>
        <w:tc>
          <w:tcPr>
            <w:tcW w:w="3492" w:type="dxa"/>
          </w:tcPr>
          <w:p w14:paraId="69ED4676" w14:textId="77777777" w:rsidR="00237205" w:rsidRDefault="005F4BB9" w:rsidP="00237205">
            <w:pPr>
              <w:rPr>
                <w:sz w:val="21"/>
                <w:szCs w:val="21"/>
              </w:rPr>
            </w:pPr>
            <w:r>
              <w:rPr>
                <w:sz w:val="21"/>
                <w:szCs w:val="21"/>
              </w:rPr>
              <w:t>Impact estim</w:t>
            </w:r>
            <w:r w:rsidR="00C70AA1">
              <w:rPr>
                <w:sz w:val="21"/>
                <w:szCs w:val="21"/>
              </w:rPr>
              <w:t>ated to have been achieved (possibly</w:t>
            </w:r>
            <w:r>
              <w:rPr>
                <w:sz w:val="21"/>
                <w:szCs w:val="21"/>
              </w:rPr>
              <w:t xml:space="preserve"> </w:t>
            </w:r>
            <w:r w:rsidR="00C70AA1">
              <w:rPr>
                <w:sz w:val="21"/>
                <w:szCs w:val="21"/>
              </w:rPr>
              <w:t>exceeded</w:t>
            </w:r>
            <w:r>
              <w:rPr>
                <w:sz w:val="21"/>
                <w:szCs w:val="21"/>
              </w:rPr>
              <w:t>)</w:t>
            </w:r>
          </w:p>
        </w:tc>
      </w:tr>
      <w:tr w:rsidR="00237205" w14:paraId="1C6583D9" w14:textId="77777777" w:rsidTr="00237205">
        <w:tc>
          <w:tcPr>
            <w:tcW w:w="5524" w:type="dxa"/>
          </w:tcPr>
          <w:p w14:paraId="158AC8D1" w14:textId="77777777" w:rsidR="00237205" w:rsidRPr="00237205" w:rsidRDefault="00237205" w:rsidP="00237205">
            <w:pPr>
              <w:rPr>
                <w:sz w:val="20"/>
              </w:rPr>
            </w:pPr>
            <w:r w:rsidRPr="00237205">
              <w:rPr>
                <w:sz w:val="20"/>
              </w:rPr>
              <w:t>Carbon stored in forest ecosystems and emissions avoided from deforestation and forest degradation from this project (Indirect lifetime) are estimated at 8,152,701.2 tonnes of CO2eq over 20 years and generated from 20,000 hectares</w:t>
            </w:r>
          </w:p>
        </w:tc>
        <w:tc>
          <w:tcPr>
            <w:tcW w:w="3492" w:type="dxa"/>
          </w:tcPr>
          <w:p w14:paraId="0846BA4B" w14:textId="4517BED5" w:rsidR="00237205" w:rsidRDefault="000939AE" w:rsidP="00237205">
            <w:pPr>
              <w:rPr>
                <w:sz w:val="21"/>
                <w:szCs w:val="21"/>
              </w:rPr>
            </w:pPr>
            <w:r>
              <w:rPr>
                <w:sz w:val="21"/>
                <w:szCs w:val="21"/>
              </w:rPr>
              <w:t>Impact estimated to have been achieved</w:t>
            </w:r>
          </w:p>
        </w:tc>
      </w:tr>
      <w:tr w:rsidR="00237205" w14:paraId="15D91545" w14:textId="77777777" w:rsidTr="00237205">
        <w:tc>
          <w:tcPr>
            <w:tcW w:w="5524" w:type="dxa"/>
          </w:tcPr>
          <w:p w14:paraId="7D7FE2F0" w14:textId="77777777" w:rsidR="00237205" w:rsidRPr="00237205" w:rsidRDefault="00237205" w:rsidP="00237205">
            <w:pPr>
              <w:pStyle w:val="Bullets"/>
              <w:numPr>
                <w:ilvl w:val="0"/>
                <w:numId w:val="0"/>
              </w:numPr>
              <w:autoSpaceDE w:val="0"/>
              <w:autoSpaceDN w:val="0"/>
              <w:adjustRightInd w:val="0"/>
              <w:spacing w:before="0"/>
              <w:rPr>
                <w:sz w:val="20"/>
                <w:szCs w:val="20"/>
              </w:rPr>
            </w:pPr>
            <w:r w:rsidRPr="00237205">
              <w:rPr>
                <w:sz w:val="20"/>
                <w:szCs w:val="20"/>
              </w:rPr>
              <w:t>Enhanced enabling environment for conservation of forested peatlands through approval and implementation of a National Strategy for Peatlands that explicitly covers forested peatlands</w:t>
            </w:r>
          </w:p>
          <w:p w14:paraId="2E31F97D" w14:textId="77777777" w:rsidR="00237205" w:rsidRPr="00237205" w:rsidRDefault="00237205" w:rsidP="00237205">
            <w:pPr>
              <w:rPr>
                <w:sz w:val="20"/>
              </w:rPr>
            </w:pPr>
          </w:p>
        </w:tc>
        <w:tc>
          <w:tcPr>
            <w:tcW w:w="3492" w:type="dxa"/>
          </w:tcPr>
          <w:p w14:paraId="4E3D0441" w14:textId="77777777" w:rsidR="00237205" w:rsidRDefault="005F4BB9" w:rsidP="00237205">
            <w:pPr>
              <w:rPr>
                <w:sz w:val="21"/>
                <w:szCs w:val="21"/>
              </w:rPr>
            </w:pPr>
            <w:r>
              <w:rPr>
                <w:sz w:val="21"/>
                <w:szCs w:val="21"/>
              </w:rPr>
              <w:t xml:space="preserve">Impact achieved through the approval of NPS </w:t>
            </w:r>
          </w:p>
        </w:tc>
      </w:tr>
      <w:tr w:rsidR="00237205" w14:paraId="65061F6D" w14:textId="77777777" w:rsidTr="00237205">
        <w:tc>
          <w:tcPr>
            <w:tcW w:w="5524" w:type="dxa"/>
          </w:tcPr>
          <w:p w14:paraId="4411C1DF" w14:textId="77777777" w:rsidR="00237205" w:rsidRPr="00237205" w:rsidRDefault="00237205" w:rsidP="00237205">
            <w:pPr>
              <w:pStyle w:val="Bullets"/>
              <w:numPr>
                <w:ilvl w:val="0"/>
                <w:numId w:val="0"/>
              </w:numPr>
              <w:autoSpaceDE w:val="0"/>
              <w:autoSpaceDN w:val="0"/>
              <w:adjustRightInd w:val="0"/>
              <w:spacing w:before="0"/>
              <w:rPr>
                <w:sz w:val="20"/>
                <w:szCs w:val="20"/>
              </w:rPr>
            </w:pPr>
            <w:r w:rsidRPr="00237205">
              <w:rPr>
                <w:sz w:val="20"/>
                <w:szCs w:val="20"/>
              </w:rPr>
              <w:t>Ability to generate payments for ecosystem services (carbon sequestration) enhanced with a potential financial volume of USD 4,132,645 (this is the expected tCO2eq emissions reductions at the F3 pilot sites multiplied by the lowest price of a carbon credit which is USD 5)</w:t>
            </w:r>
          </w:p>
        </w:tc>
        <w:tc>
          <w:tcPr>
            <w:tcW w:w="3492" w:type="dxa"/>
          </w:tcPr>
          <w:p w14:paraId="78475EA0" w14:textId="77777777" w:rsidR="00237205" w:rsidRDefault="005F4BB9" w:rsidP="00237205">
            <w:pPr>
              <w:rPr>
                <w:sz w:val="21"/>
                <w:szCs w:val="21"/>
              </w:rPr>
            </w:pPr>
            <w:r>
              <w:rPr>
                <w:sz w:val="21"/>
                <w:szCs w:val="21"/>
              </w:rPr>
              <w:t>This impact achieved through development of basis to accurately estimate carbon balance in forest peatlands</w:t>
            </w:r>
          </w:p>
        </w:tc>
      </w:tr>
      <w:tr w:rsidR="00237205" w14:paraId="5998B70D" w14:textId="77777777" w:rsidTr="00237205">
        <w:tc>
          <w:tcPr>
            <w:tcW w:w="5524" w:type="dxa"/>
          </w:tcPr>
          <w:p w14:paraId="36F089D1" w14:textId="77777777" w:rsidR="00237205" w:rsidRPr="00237205" w:rsidRDefault="00237205" w:rsidP="00237205">
            <w:pPr>
              <w:pStyle w:val="Bullets"/>
              <w:numPr>
                <w:ilvl w:val="0"/>
                <w:numId w:val="0"/>
              </w:numPr>
              <w:autoSpaceDE w:val="0"/>
              <w:autoSpaceDN w:val="0"/>
              <w:adjustRightInd w:val="0"/>
              <w:spacing w:before="0"/>
              <w:ind w:left="22" w:hanging="22"/>
              <w:rPr>
                <w:sz w:val="20"/>
                <w:szCs w:val="20"/>
              </w:rPr>
            </w:pPr>
            <w:r w:rsidRPr="00237205">
              <w:rPr>
                <w:sz w:val="20"/>
                <w:szCs w:val="20"/>
              </w:rPr>
              <w:t>Enhanced institutional capacity to account for GHG emission reduction and increase in carbon stocks (at present such a system is in the design phase but by project-end, Belarus will be able to implement a science-based inventory/ monitoring system)</w:t>
            </w:r>
          </w:p>
          <w:p w14:paraId="44E3DC02" w14:textId="77777777" w:rsidR="00237205" w:rsidRPr="00237205" w:rsidRDefault="00237205" w:rsidP="00237205">
            <w:pPr>
              <w:pStyle w:val="Bullets"/>
              <w:numPr>
                <w:ilvl w:val="0"/>
                <w:numId w:val="0"/>
              </w:numPr>
              <w:autoSpaceDE w:val="0"/>
              <w:autoSpaceDN w:val="0"/>
              <w:adjustRightInd w:val="0"/>
              <w:spacing w:before="0"/>
              <w:rPr>
                <w:sz w:val="20"/>
                <w:szCs w:val="20"/>
              </w:rPr>
            </w:pPr>
          </w:p>
        </w:tc>
        <w:tc>
          <w:tcPr>
            <w:tcW w:w="3492" w:type="dxa"/>
          </w:tcPr>
          <w:p w14:paraId="747C24B2" w14:textId="77777777" w:rsidR="00237205" w:rsidRDefault="005F4BB9" w:rsidP="00237205">
            <w:pPr>
              <w:rPr>
                <w:sz w:val="21"/>
                <w:szCs w:val="21"/>
              </w:rPr>
            </w:pPr>
            <w:r>
              <w:rPr>
                <w:sz w:val="21"/>
                <w:szCs w:val="21"/>
              </w:rPr>
              <w:t>Ditto</w:t>
            </w:r>
          </w:p>
        </w:tc>
      </w:tr>
      <w:tr w:rsidR="00237205" w14:paraId="3214E09A" w14:textId="77777777" w:rsidTr="00237205">
        <w:tc>
          <w:tcPr>
            <w:tcW w:w="5524" w:type="dxa"/>
          </w:tcPr>
          <w:p w14:paraId="52B34743" w14:textId="77777777" w:rsidR="00237205" w:rsidRPr="00237205" w:rsidRDefault="00237205" w:rsidP="00237205">
            <w:pPr>
              <w:pStyle w:val="Bullets"/>
              <w:numPr>
                <w:ilvl w:val="0"/>
                <w:numId w:val="0"/>
              </w:numPr>
              <w:autoSpaceDE w:val="0"/>
              <w:autoSpaceDN w:val="0"/>
              <w:adjustRightInd w:val="0"/>
              <w:spacing w:before="0"/>
              <w:ind w:left="22"/>
              <w:rPr>
                <w:sz w:val="20"/>
                <w:szCs w:val="20"/>
              </w:rPr>
            </w:pPr>
            <w:r w:rsidRPr="00237205">
              <w:rPr>
                <w:sz w:val="20"/>
                <w:szCs w:val="20"/>
              </w:rPr>
              <w:t>Diversified revenue of local communities from alternative forest peatland use (cranberry collection, sustainable hunting, wildlife viewing).</w:t>
            </w:r>
          </w:p>
          <w:p w14:paraId="42C1B180" w14:textId="77777777" w:rsidR="00237205" w:rsidRPr="00237205" w:rsidRDefault="00237205" w:rsidP="00237205">
            <w:pPr>
              <w:pStyle w:val="Bullets"/>
              <w:numPr>
                <w:ilvl w:val="0"/>
                <w:numId w:val="0"/>
              </w:numPr>
              <w:autoSpaceDE w:val="0"/>
              <w:autoSpaceDN w:val="0"/>
              <w:adjustRightInd w:val="0"/>
              <w:spacing w:before="0"/>
              <w:rPr>
                <w:sz w:val="20"/>
                <w:szCs w:val="20"/>
              </w:rPr>
            </w:pPr>
          </w:p>
        </w:tc>
        <w:tc>
          <w:tcPr>
            <w:tcW w:w="3492" w:type="dxa"/>
          </w:tcPr>
          <w:p w14:paraId="1BC36560" w14:textId="77777777" w:rsidR="00237205" w:rsidRDefault="005F4BB9" w:rsidP="00237205">
            <w:pPr>
              <w:rPr>
                <w:sz w:val="21"/>
                <w:szCs w:val="21"/>
              </w:rPr>
            </w:pPr>
            <w:r>
              <w:rPr>
                <w:sz w:val="21"/>
                <w:szCs w:val="21"/>
              </w:rPr>
              <w:t>Impact achieved  (and basis fur enhancing of such revenues in future established).</w:t>
            </w:r>
          </w:p>
        </w:tc>
      </w:tr>
    </w:tbl>
    <w:p w14:paraId="65F94DC8" w14:textId="77777777" w:rsidR="00BC780B" w:rsidRPr="000B5AE5" w:rsidRDefault="00BC780B" w:rsidP="00BF0D68">
      <w:pPr>
        <w:rPr>
          <w:sz w:val="21"/>
          <w:szCs w:val="21"/>
        </w:rPr>
      </w:pPr>
    </w:p>
    <w:p w14:paraId="2829E9B1" w14:textId="77777777" w:rsidR="00CD2D1A" w:rsidRPr="005F3B6F" w:rsidRDefault="005F4BB9" w:rsidP="00CA3E6A">
      <w:pPr>
        <w:pStyle w:val="ListParagraph"/>
        <w:numPr>
          <w:ilvl w:val="0"/>
          <w:numId w:val="32"/>
        </w:numPr>
        <w:suppressAutoHyphens w:val="0"/>
        <w:autoSpaceDE w:val="0"/>
        <w:adjustRightInd w:val="0"/>
        <w:ind w:left="0" w:firstLine="0"/>
        <w:jc w:val="both"/>
        <w:textAlignment w:val="auto"/>
        <w:rPr>
          <w:szCs w:val="24"/>
        </w:rPr>
      </w:pPr>
      <w:r w:rsidRPr="005F3B6F">
        <w:rPr>
          <w:szCs w:val="24"/>
        </w:rPr>
        <w:t xml:space="preserve">In conclusion, the project actual impacts can be considered to have been achieved and in many instances exceeded. Most importantly through the NPS the basis of a landscape </w:t>
      </w:r>
      <w:r w:rsidR="00560F1D" w:rsidRPr="005F3B6F">
        <w:rPr>
          <w:szCs w:val="24"/>
        </w:rPr>
        <w:t>a</w:t>
      </w:r>
      <w:r w:rsidRPr="005F3B6F">
        <w:rPr>
          <w:szCs w:val="24"/>
        </w:rPr>
        <w:t>pproach to the sustainable use and conservation of peatlands in Belarus is now in place and has a reasonable likelihood of being implemented over up to 2030.</w:t>
      </w:r>
    </w:p>
    <w:p w14:paraId="6AF704B0" w14:textId="77777777" w:rsidR="00934017" w:rsidRPr="007C5CD6" w:rsidRDefault="00934017">
      <w:pPr>
        <w:suppressAutoHyphens w:val="0"/>
        <w:spacing w:after="160" w:line="256" w:lineRule="auto"/>
        <w:rPr>
          <w:szCs w:val="24"/>
        </w:rPr>
      </w:pPr>
    </w:p>
    <w:p w14:paraId="217BC887" w14:textId="77777777" w:rsidR="00934017" w:rsidRPr="007C5CD6" w:rsidRDefault="007C5CD6">
      <w:pPr>
        <w:suppressAutoHyphens w:val="0"/>
        <w:spacing w:after="160" w:line="256" w:lineRule="auto"/>
        <w:rPr>
          <w:bCs/>
          <w:i/>
          <w:szCs w:val="24"/>
        </w:rPr>
      </w:pPr>
      <w:r w:rsidRPr="007C5CD6">
        <w:rPr>
          <w:i/>
          <w:szCs w:val="24"/>
        </w:rPr>
        <w:t>4.4.5</w:t>
      </w:r>
      <w:r w:rsidR="00934017" w:rsidRPr="007C5CD6">
        <w:rPr>
          <w:i/>
          <w:szCs w:val="24"/>
        </w:rPr>
        <w:t xml:space="preserve">:  </w:t>
      </w:r>
      <w:r w:rsidR="00934017" w:rsidRPr="007C5CD6">
        <w:rPr>
          <w:bCs/>
          <w:i/>
          <w:szCs w:val="24"/>
        </w:rPr>
        <w:t xml:space="preserve">Rating of level of achievement of project outcomes </w:t>
      </w:r>
      <w:r w:rsidR="004A635D" w:rsidRPr="007C5CD6">
        <w:rPr>
          <w:bCs/>
          <w:i/>
          <w:szCs w:val="24"/>
        </w:rPr>
        <w:t>and objective</w:t>
      </w:r>
    </w:p>
    <w:p w14:paraId="24C8AECC" w14:textId="77777777" w:rsidR="00FA7855" w:rsidRPr="005F3B6F" w:rsidRDefault="00FA7855" w:rsidP="00CA3E6A">
      <w:pPr>
        <w:pStyle w:val="ListParagraph"/>
        <w:numPr>
          <w:ilvl w:val="0"/>
          <w:numId w:val="32"/>
        </w:numPr>
        <w:suppressAutoHyphens w:val="0"/>
        <w:autoSpaceDE w:val="0"/>
        <w:adjustRightInd w:val="0"/>
        <w:spacing w:after="160" w:line="256" w:lineRule="auto"/>
        <w:ind w:left="0" w:firstLine="0"/>
        <w:jc w:val="both"/>
        <w:textAlignment w:val="auto"/>
        <w:rPr>
          <w:bCs/>
          <w:szCs w:val="24"/>
        </w:rPr>
      </w:pPr>
      <w:r w:rsidRPr="005F3B6F">
        <w:rPr>
          <w:bCs/>
          <w:szCs w:val="24"/>
        </w:rPr>
        <w:t>Based on the above review of the projects attainment of its outputs, outcomes and overall objective</w:t>
      </w:r>
      <w:r w:rsidR="00560F1D" w:rsidRPr="005F3B6F">
        <w:rPr>
          <w:bCs/>
          <w:szCs w:val="24"/>
        </w:rPr>
        <w:t>,</w:t>
      </w:r>
      <w:r w:rsidRPr="005F3B6F">
        <w:rPr>
          <w:bCs/>
          <w:szCs w:val="24"/>
        </w:rPr>
        <w:t xml:space="preserve"> the following rating is </w:t>
      </w:r>
      <w:r w:rsidR="00B2124D" w:rsidRPr="005F3B6F">
        <w:rPr>
          <w:bCs/>
          <w:szCs w:val="24"/>
        </w:rPr>
        <w:t>allocated (see table below) and an explanation for each rating provided.</w:t>
      </w:r>
    </w:p>
    <w:tbl>
      <w:tblPr>
        <w:tblStyle w:val="TableGrid"/>
        <w:tblW w:w="0" w:type="auto"/>
        <w:tblLook w:val="04A0" w:firstRow="1" w:lastRow="0" w:firstColumn="1" w:lastColumn="0" w:noHBand="0" w:noVBand="1"/>
      </w:tblPr>
      <w:tblGrid>
        <w:gridCol w:w="4531"/>
        <w:gridCol w:w="1418"/>
        <w:gridCol w:w="1701"/>
        <w:gridCol w:w="1366"/>
      </w:tblGrid>
      <w:tr w:rsidR="00934017" w14:paraId="6E6BA7D1" w14:textId="77777777" w:rsidTr="00934017">
        <w:tc>
          <w:tcPr>
            <w:tcW w:w="4531" w:type="dxa"/>
          </w:tcPr>
          <w:p w14:paraId="41E69416" w14:textId="77777777" w:rsidR="00934017" w:rsidRPr="00576DFF" w:rsidRDefault="00934017">
            <w:pPr>
              <w:suppressAutoHyphens w:val="0"/>
              <w:spacing w:after="160" w:line="256" w:lineRule="auto"/>
              <w:rPr>
                <w:b/>
                <w:i/>
                <w:sz w:val="20"/>
              </w:rPr>
            </w:pPr>
            <w:bookmarkStart w:id="50" w:name="_Hlk485198666"/>
            <w:r w:rsidRPr="00576DFF">
              <w:rPr>
                <w:b/>
                <w:i/>
                <w:sz w:val="20"/>
              </w:rPr>
              <w:lastRenderedPageBreak/>
              <w:t>Outcome</w:t>
            </w:r>
          </w:p>
        </w:tc>
        <w:tc>
          <w:tcPr>
            <w:tcW w:w="1418" w:type="dxa"/>
          </w:tcPr>
          <w:p w14:paraId="45CBF0E0" w14:textId="77777777" w:rsidR="00934017" w:rsidRPr="00576DFF" w:rsidRDefault="00934017">
            <w:pPr>
              <w:suppressAutoHyphens w:val="0"/>
              <w:spacing w:after="160" w:line="256" w:lineRule="auto"/>
              <w:rPr>
                <w:b/>
                <w:i/>
                <w:sz w:val="20"/>
              </w:rPr>
            </w:pPr>
            <w:r w:rsidRPr="00576DFF">
              <w:rPr>
                <w:b/>
                <w:i/>
                <w:sz w:val="20"/>
              </w:rPr>
              <w:t>Relevance</w:t>
            </w:r>
          </w:p>
        </w:tc>
        <w:tc>
          <w:tcPr>
            <w:tcW w:w="1701" w:type="dxa"/>
          </w:tcPr>
          <w:p w14:paraId="3BE495E5" w14:textId="77777777" w:rsidR="00934017" w:rsidRPr="00576DFF" w:rsidRDefault="00934017">
            <w:pPr>
              <w:suppressAutoHyphens w:val="0"/>
              <w:spacing w:after="160" w:line="256" w:lineRule="auto"/>
              <w:rPr>
                <w:b/>
                <w:i/>
                <w:sz w:val="20"/>
              </w:rPr>
            </w:pPr>
            <w:r w:rsidRPr="00576DFF">
              <w:rPr>
                <w:b/>
                <w:i/>
                <w:sz w:val="20"/>
              </w:rPr>
              <w:t>Effectiveness</w:t>
            </w:r>
          </w:p>
        </w:tc>
        <w:tc>
          <w:tcPr>
            <w:tcW w:w="1366" w:type="dxa"/>
          </w:tcPr>
          <w:p w14:paraId="4B5747D6" w14:textId="77777777" w:rsidR="00934017" w:rsidRPr="00576DFF" w:rsidRDefault="00934017">
            <w:pPr>
              <w:suppressAutoHyphens w:val="0"/>
              <w:spacing w:after="160" w:line="256" w:lineRule="auto"/>
              <w:rPr>
                <w:b/>
                <w:i/>
                <w:sz w:val="20"/>
              </w:rPr>
            </w:pPr>
            <w:r w:rsidRPr="00576DFF">
              <w:rPr>
                <w:b/>
                <w:i/>
                <w:sz w:val="20"/>
              </w:rPr>
              <w:t>Efficiency</w:t>
            </w:r>
          </w:p>
        </w:tc>
      </w:tr>
      <w:tr w:rsidR="00934017" w14:paraId="6C0A3C94" w14:textId="77777777" w:rsidTr="00934017">
        <w:tc>
          <w:tcPr>
            <w:tcW w:w="4531" w:type="dxa"/>
          </w:tcPr>
          <w:p w14:paraId="3311FD47" w14:textId="77777777" w:rsidR="00934017" w:rsidRPr="00576DFF" w:rsidRDefault="00934017">
            <w:pPr>
              <w:suppressAutoHyphens w:val="0"/>
              <w:spacing w:after="160" w:line="256" w:lineRule="auto"/>
              <w:rPr>
                <w:sz w:val="20"/>
              </w:rPr>
            </w:pPr>
            <w:r w:rsidRPr="00576DFF">
              <w:rPr>
                <w:i/>
                <w:sz w:val="20"/>
              </w:rPr>
              <w:t>Outcome 1.1</w:t>
            </w:r>
            <w:r w:rsidRPr="00576DFF">
              <w:rPr>
                <w:sz w:val="20"/>
              </w:rPr>
              <w:t>: Policy framework and institutional capacities for a landscape approach to peatlands management are in place.</w:t>
            </w:r>
          </w:p>
        </w:tc>
        <w:tc>
          <w:tcPr>
            <w:tcW w:w="1418" w:type="dxa"/>
          </w:tcPr>
          <w:p w14:paraId="542E6C7A" w14:textId="77777777" w:rsidR="00934017" w:rsidRPr="00576DFF" w:rsidRDefault="00934017" w:rsidP="00540B43">
            <w:pPr>
              <w:suppressAutoHyphens w:val="0"/>
              <w:spacing w:after="160" w:line="256" w:lineRule="auto"/>
              <w:jc w:val="center"/>
              <w:rPr>
                <w:sz w:val="20"/>
              </w:rPr>
            </w:pPr>
            <w:r w:rsidRPr="00576DFF">
              <w:rPr>
                <w:sz w:val="20"/>
              </w:rPr>
              <w:t>HS</w:t>
            </w:r>
          </w:p>
        </w:tc>
        <w:tc>
          <w:tcPr>
            <w:tcW w:w="1701" w:type="dxa"/>
          </w:tcPr>
          <w:p w14:paraId="14045C70" w14:textId="77777777" w:rsidR="00934017" w:rsidRPr="00576DFF" w:rsidRDefault="00934017" w:rsidP="00540B43">
            <w:pPr>
              <w:suppressAutoHyphens w:val="0"/>
              <w:spacing w:after="160" w:line="256" w:lineRule="auto"/>
              <w:jc w:val="center"/>
              <w:rPr>
                <w:sz w:val="20"/>
              </w:rPr>
            </w:pPr>
            <w:r w:rsidRPr="00576DFF">
              <w:rPr>
                <w:sz w:val="20"/>
              </w:rPr>
              <w:t>HS</w:t>
            </w:r>
          </w:p>
        </w:tc>
        <w:tc>
          <w:tcPr>
            <w:tcW w:w="1366" w:type="dxa"/>
          </w:tcPr>
          <w:p w14:paraId="065AFF8B" w14:textId="77777777" w:rsidR="00934017" w:rsidRPr="00576DFF" w:rsidRDefault="00934017" w:rsidP="00540B43">
            <w:pPr>
              <w:suppressAutoHyphens w:val="0"/>
              <w:spacing w:after="160" w:line="256" w:lineRule="auto"/>
              <w:jc w:val="center"/>
              <w:rPr>
                <w:sz w:val="20"/>
              </w:rPr>
            </w:pPr>
            <w:r w:rsidRPr="00576DFF">
              <w:rPr>
                <w:sz w:val="20"/>
              </w:rPr>
              <w:t>HS</w:t>
            </w:r>
          </w:p>
        </w:tc>
      </w:tr>
      <w:tr w:rsidR="00934017" w14:paraId="41BE54BE" w14:textId="77777777" w:rsidTr="00934017">
        <w:tc>
          <w:tcPr>
            <w:tcW w:w="4531" w:type="dxa"/>
          </w:tcPr>
          <w:p w14:paraId="5FC2E5BC" w14:textId="77777777" w:rsidR="00934017" w:rsidRPr="00576DFF" w:rsidRDefault="00934017">
            <w:pPr>
              <w:suppressAutoHyphens w:val="0"/>
              <w:spacing w:after="160" w:line="256" w:lineRule="auto"/>
              <w:rPr>
                <w:sz w:val="20"/>
              </w:rPr>
            </w:pPr>
            <w:r w:rsidRPr="00576DFF">
              <w:rPr>
                <w:i/>
                <w:sz w:val="20"/>
              </w:rPr>
              <w:t>Outcome 1.2:</w:t>
            </w:r>
            <w:r w:rsidRPr="00576DFF">
              <w:rPr>
                <w:sz w:val="20"/>
              </w:rPr>
              <w:tab/>
              <w:t>Landscape approach to conservation of peatlands piloted through a network of wetland PAs, buffer zones and corridors in the Poozerie landscape</w:t>
            </w:r>
          </w:p>
        </w:tc>
        <w:tc>
          <w:tcPr>
            <w:tcW w:w="1418" w:type="dxa"/>
          </w:tcPr>
          <w:p w14:paraId="52F453C2" w14:textId="77777777" w:rsidR="00934017" w:rsidRPr="00576DFF" w:rsidRDefault="00934017" w:rsidP="00540B43">
            <w:pPr>
              <w:suppressAutoHyphens w:val="0"/>
              <w:spacing w:after="160" w:line="256" w:lineRule="auto"/>
              <w:jc w:val="center"/>
              <w:rPr>
                <w:sz w:val="20"/>
              </w:rPr>
            </w:pPr>
            <w:r w:rsidRPr="00576DFF">
              <w:rPr>
                <w:sz w:val="20"/>
              </w:rPr>
              <w:t>HS</w:t>
            </w:r>
          </w:p>
        </w:tc>
        <w:tc>
          <w:tcPr>
            <w:tcW w:w="1701" w:type="dxa"/>
          </w:tcPr>
          <w:p w14:paraId="023E19FD" w14:textId="77777777" w:rsidR="00934017" w:rsidRPr="00576DFF" w:rsidRDefault="00934017" w:rsidP="00540B43">
            <w:pPr>
              <w:suppressAutoHyphens w:val="0"/>
              <w:spacing w:after="160" w:line="256" w:lineRule="auto"/>
              <w:jc w:val="center"/>
              <w:rPr>
                <w:sz w:val="20"/>
              </w:rPr>
            </w:pPr>
            <w:r w:rsidRPr="00576DFF">
              <w:rPr>
                <w:sz w:val="20"/>
              </w:rPr>
              <w:t>HS</w:t>
            </w:r>
          </w:p>
        </w:tc>
        <w:tc>
          <w:tcPr>
            <w:tcW w:w="1366" w:type="dxa"/>
          </w:tcPr>
          <w:p w14:paraId="2377B097" w14:textId="77777777" w:rsidR="00934017" w:rsidRPr="00576DFF" w:rsidRDefault="00540B43" w:rsidP="00540B43">
            <w:pPr>
              <w:suppressAutoHyphens w:val="0"/>
              <w:spacing w:after="160" w:line="256" w:lineRule="auto"/>
              <w:jc w:val="center"/>
              <w:rPr>
                <w:sz w:val="20"/>
              </w:rPr>
            </w:pPr>
            <w:r w:rsidRPr="00576DFF">
              <w:rPr>
                <w:sz w:val="20"/>
              </w:rPr>
              <w:t>H</w:t>
            </w:r>
            <w:r w:rsidR="00934017" w:rsidRPr="00576DFF">
              <w:rPr>
                <w:sz w:val="20"/>
              </w:rPr>
              <w:t>S</w:t>
            </w:r>
          </w:p>
        </w:tc>
      </w:tr>
      <w:tr w:rsidR="00934017" w14:paraId="5DD8E63A" w14:textId="77777777" w:rsidTr="00934017">
        <w:tc>
          <w:tcPr>
            <w:tcW w:w="4531" w:type="dxa"/>
          </w:tcPr>
          <w:p w14:paraId="3DC5DD3B" w14:textId="77777777" w:rsidR="00934017" w:rsidRPr="00576DFF" w:rsidRDefault="00934017" w:rsidP="00934017">
            <w:pPr>
              <w:pStyle w:val="Outcome"/>
              <w:rPr>
                <w:b w:val="0"/>
                <w:sz w:val="20"/>
                <w:szCs w:val="20"/>
              </w:rPr>
            </w:pPr>
            <w:r w:rsidRPr="00576DFF">
              <w:rPr>
                <w:b w:val="0"/>
                <w:i/>
                <w:sz w:val="20"/>
                <w:szCs w:val="20"/>
              </w:rPr>
              <w:t>Outcome 2.1:</w:t>
            </w:r>
            <w:r w:rsidRPr="00576DFF">
              <w:rPr>
                <w:b w:val="0"/>
                <w:sz w:val="20"/>
                <w:szCs w:val="20"/>
              </w:rPr>
              <w:t xml:space="preserve"> Sustainable use of peatlands in agriculture</w:t>
            </w:r>
          </w:p>
        </w:tc>
        <w:tc>
          <w:tcPr>
            <w:tcW w:w="1418" w:type="dxa"/>
          </w:tcPr>
          <w:p w14:paraId="6AC502F6" w14:textId="77777777" w:rsidR="00934017" w:rsidRPr="00576DFF" w:rsidRDefault="00934017" w:rsidP="00540B43">
            <w:pPr>
              <w:suppressAutoHyphens w:val="0"/>
              <w:spacing w:after="160" w:line="256" w:lineRule="auto"/>
              <w:jc w:val="center"/>
              <w:rPr>
                <w:sz w:val="20"/>
              </w:rPr>
            </w:pPr>
            <w:r w:rsidRPr="00576DFF">
              <w:rPr>
                <w:sz w:val="20"/>
              </w:rPr>
              <w:t>HS</w:t>
            </w:r>
          </w:p>
        </w:tc>
        <w:tc>
          <w:tcPr>
            <w:tcW w:w="1701" w:type="dxa"/>
          </w:tcPr>
          <w:p w14:paraId="230F921A" w14:textId="77777777" w:rsidR="00934017" w:rsidRPr="00576DFF" w:rsidRDefault="00C70AA1" w:rsidP="00540B43">
            <w:pPr>
              <w:suppressAutoHyphens w:val="0"/>
              <w:spacing w:after="160" w:line="256" w:lineRule="auto"/>
              <w:jc w:val="center"/>
              <w:rPr>
                <w:sz w:val="20"/>
              </w:rPr>
            </w:pPr>
            <w:r>
              <w:rPr>
                <w:sz w:val="20"/>
              </w:rPr>
              <w:t>S</w:t>
            </w:r>
          </w:p>
        </w:tc>
        <w:tc>
          <w:tcPr>
            <w:tcW w:w="1366" w:type="dxa"/>
          </w:tcPr>
          <w:p w14:paraId="2764B74E" w14:textId="77777777" w:rsidR="00934017" w:rsidRPr="00576DFF" w:rsidRDefault="00934017" w:rsidP="00540B43">
            <w:pPr>
              <w:suppressAutoHyphens w:val="0"/>
              <w:spacing w:after="160" w:line="256" w:lineRule="auto"/>
              <w:jc w:val="center"/>
              <w:rPr>
                <w:sz w:val="20"/>
              </w:rPr>
            </w:pPr>
            <w:r w:rsidRPr="00576DFF">
              <w:rPr>
                <w:sz w:val="20"/>
              </w:rPr>
              <w:t>S</w:t>
            </w:r>
          </w:p>
        </w:tc>
      </w:tr>
      <w:tr w:rsidR="00934017" w14:paraId="43AEDB4E" w14:textId="77777777" w:rsidTr="00934017">
        <w:tc>
          <w:tcPr>
            <w:tcW w:w="4531" w:type="dxa"/>
          </w:tcPr>
          <w:p w14:paraId="6505366E" w14:textId="77777777" w:rsidR="00934017" w:rsidRPr="00576DFF" w:rsidRDefault="00934017" w:rsidP="00934017">
            <w:pPr>
              <w:pStyle w:val="Outcome"/>
              <w:rPr>
                <w:b w:val="0"/>
                <w:sz w:val="20"/>
                <w:szCs w:val="20"/>
              </w:rPr>
            </w:pPr>
            <w:r w:rsidRPr="00576DFF">
              <w:rPr>
                <w:b w:val="0"/>
                <w:i/>
                <w:sz w:val="20"/>
                <w:szCs w:val="20"/>
              </w:rPr>
              <w:t>Outcome 2.2:</w:t>
            </w:r>
            <w:r w:rsidRPr="00576DFF">
              <w:rPr>
                <w:b w:val="0"/>
                <w:sz w:val="20"/>
                <w:szCs w:val="20"/>
              </w:rPr>
              <w:t xml:space="preserve"> Restoration of approximately 2,027 ha of forest peatlands in the Poozerie landscape.</w:t>
            </w:r>
          </w:p>
        </w:tc>
        <w:tc>
          <w:tcPr>
            <w:tcW w:w="1418" w:type="dxa"/>
          </w:tcPr>
          <w:p w14:paraId="1406015D" w14:textId="77777777" w:rsidR="00934017" w:rsidRPr="00576DFF" w:rsidRDefault="00934017" w:rsidP="00540B43">
            <w:pPr>
              <w:suppressAutoHyphens w:val="0"/>
              <w:spacing w:after="160" w:line="256" w:lineRule="auto"/>
              <w:jc w:val="center"/>
              <w:rPr>
                <w:sz w:val="20"/>
              </w:rPr>
            </w:pPr>
            <w:r w:rsidRPr="00576DFF">
              <w:rPr>
                <w:sz w:val="20"/>
              </w:rPr>
              <w:t>HS</w:t>
            </w:r>
          </w:p>
        </w:tc>
        <w:tc>
          <w:tcPr>
            <w:tcW w:w="1701" w:type="dxa"/>
          </w:tcPr>
          <w:p w14:paraId="456F19BD" w14:textId="77777777" w:rsidR="00934017" w:rsidRPr="00576DFF" w:rsidRDefault="00540B43" w:rsidP="00540B43">
            <w:pPr>
              <w:suppressAutoHyphens w:val="0"/>
              <w:spacing w:after="160" w:line="256" w:lineRule="auto"/>
              <w:jc w:val="center"/>
              <w:rPr>
                <w:sz w:val="20"/>
              </w:rPr>
            </w:pPr>
            <w:r w:rsidRPr="00576DFF">
              <w:rPr>
                <w:sz w:val="20"/>
              </w:rPr>
              <w:t>H</w:t>
            </w:r>
            <w:r w:rsidR="00934017" w:rsidRPr="00576DFF">
              <w:rPr>
                <w:sz w:val="20"/>
              </w:rPr>
              <w:t>S</w:t>
            </w:r>
          </w:p>
        </w:tc>
        <w:tc>
          <w:tcPr>
            <w:tcW w:w="1366" w:type="dxa"/>
          </w:tcPr>
          <w:p w14:paraId="523B300A" w14:textId="77777777" w:rsidR="00934017" w:rsidRPr="00576DFF" w:rsidRDefault="00EF5A3F" w:rsidP="00540B43">
            <w:pPr>
              <w:suppressAutoHyphens w:val="0"/>
              <w:spacing w:after="160" w:line="256" w:lineRule="auto"/>
              <w:jc w:val="center"/>
              <w:rPr>
                <w:sz w:val="20"/>
              </w:rPr>
            </w:pPr>
            <w:r w:rsidRPr="00576DFF">
              <w:rPr>
                <w:sz w:val="20"/>
              </w:rPr>
              <w:t>H</w:t>
            </w:r>
            <w:r w:rsidR="00934017" w:rsidRPr="00576DFF">
              <w:rPr>
                <w:sz w:val="20"/>
              </w:rPr>
              <w:t>S</w:t>
            </w:r>
          </w:p>
        </w:tc>
      </w:tr>
      <w:tr w:rsidR="00934017" w14:paraId="5A7189C2" w14:textId="77777777" w:rsidTr="00934017">
        <w:tc>
          <w:tcPr>
            <w:tcW w:w="4531" w:type="dxa"/>
          </w:tcPr>
          <w:p w14:paraId="262019DA" w14:textId="77777777" w:rsidR="00934017" w:rsidRPr="00576DFF" w:rsidRDefault="00934017">
            <w:pPr>
              <w:suppressAutoHyphens w:val="0"/>
              <w:spacing w:after="160" w:line="256" w:lineRule="auto"/>
              <w:rPr>
                <w:sz w:val="20"/>
              </w:rPr>
            </w:pPr>
            <w:r w:rsidRPr="00576DFF">
              <w:rPr>
                <w:i/>
                <w:sz w:val="20"/>
              </w:rPr>
              <w:t>Outcome 2.3:</w:t>
            </w:r>
            <w:r w:rsidRPr="00576DFF">
              <w:rPr>
                <w:sz w:val="20"/>
              </w:rPr>
              <w:t xml:space="preserve"> Readiness of government for implementation of carbon projects in agricultural and forest peatlands enhanced</w:t>
            </w:r>
          </w:p>
        </w:tc>
        <w:tc>
          <w:tcPr>
            <w:tcW w:w="1418" w:type="dxa"/>
          </w:tcPr>
          <w:p w14:paraId="388C83DB" w14:textId="77777777" w:rsidR="00934017" w:rsidRPr="00576DFF" w:rsidRDefault="00540B43" w:rsidP="00540B43">
            <w:pPr>
              <w:suppressAutoHyphens w:val="0"/>
              <w:spacing w:after="160" w:line="256" w:lineRule="auto"/>
              <w:jc w:val="center"/>
              <w:rPr>
                <w:sz w:val="20"/>
              </w:rPr>
            </w:pPr>
            <w:r w:rsidRPr="00576DFF">
              <w:rPr>
                <w:sz w:val="20"/>
              </w:rPr>
              <w:t>HS</w:t>
            </w:r>
          </w:p>
        </w:tc>
        <w:tc>
          <w:tcPr>
            <w:tcW w:w="1701" w:type="dxa"/>
          </w:tcPr>
          <w:p w14:paraId="01AB433A" w14:textId="77777777" w:rsidR="00934017" w:rsidRPr="00576DFF" w:rsidRDefault="00540B43" w:rsidP="00540B43">
            <w:pPr>
              <w:suppressAutoHyphens w:val="0"/>
              <w:spacing w:after="160" w:line="256" w:lineRule="auto"/>
              <w:jc w:val="center"/>
              <w:rPr>
                <w:sz w:val="20"/>
              </w:rPr>
            </w:pPr>
            <w:r w:rsidRPr="00576DFF">
              <w:rPr>
                <w:sz w:val="20"/>
              </w:rPr>
              <w:t>HS</w:t>
            </w:r>
          </w:p>
        </w:tc>
        <w:tc>
          <w:tcPr>
            <w:tcW w:w="1366" w:type="dxa"/>
          </w:tcPr>
          <w:p w14:paraId="223EB34E" w14:textId="77777777" w:rsidR="00934017" w:rsidRPr="00576DFF" w:rsidRDefault="00540B43" w:rsidP="00540B43">
            <w:pPr>
              <w:suppressAutoHyphens w:val="0"/>
              <w:spacing w:after="160" w:line="256" w:lineRule="auto"/>
              <w:jc w:val="center"/>
              <w:rPr>
                <w:sz w:val="20"/>
              </w:rPr>
            </w:pPr>
            <w:r w:rsidRPr="00576DFF">
              <w:rPr>
                <w:sz w:val="20"/>
              </w:rPr>
              <w:t>S</w:t>
            </w:r>
          </w:p>
        </w:tc>
      </w:tr>
      <w:tr w:rsidR="00576DFF" w14:paraId="0FD531D8" w14:textId="77777777" w:rsidTr="00D3536C">
        <w:tc>
          <w:tcPr>
            <w:tcW w:w="4531" w:type="dxa"/>
          </w:tcPr>
          <w:p w14:paraId="50BEC0D3" w14:textId="77777777" w:rsidR="00576DFF" w:rsidRPr="00576DFF" w:rsidRDefault="00576DFF">
            <w:pPr>
              <w:suppressAutoHyphens w:val="0"/>
              <w:spacing w:after="160" w:line="256" w:lineRule="auto"/>
              <w:rPr>
                <w:i/>
                <w:sz w:val="20"/>
              </w:rPr>
            </w:pPr>
            <w:r w:rsidRPr="00576DFF">
              <w:rPr>
                <w:i/>
                <w:sz w:val="20"/>
              </w:rPr>
              <w:t>Overall rating for achievement of project outcomes and objective</w:t>
            </w:r>
          </w:p>
        </w:tc>
        <w:tc>
          <w:tcPr>
            <w:tcW w:w="4485" w:type="dxa"/>
            <w:gridSpan w:val="3"/>
          </w:tcPr>
          <w:p w14:paraId="40F84754" w14:textId="77777777" w:rsidR="00576DFF" w:rsidRPr="00576DFF" w:rsidRDefault="00576DFF" w:rsidP="00540B43">
            <w:pPr>
              <w:suppressAutoHyphens w:val="0"/>
              <w:spacing w:after="160" w:line="256" w:lineRule="auto"/>
              <w:jc w:val="center"/>
              <w:rPr>
                <w:sz w:val="20"/>
              </w:rPr>
            </w:pPr>
            <w:r w:rsidRPr="00576DFF">
              <w:rPr>
                <w:sz w:val="20"/>
              </w:rPr>
              <w:t>S</w:t>
            </w:r>
          </w:p>
        </w:tc>
      </w:tr>
      <w:bookmarkEnd w:id="50"/>
    </w:tbl>
    <w:p w14:paraId="00E5D429" w14:textId="77777777" w:rsidR="00234648" w:rsidRDefault="00234648">
      <w:pPr>
        <w:suppressAutoHyphens w:val="0"/>
        <w:spacing w:after="160" w:line="256" w:lineRule="auto"/>
      </w:pPr>
    </w:p>
    <w:p w14:paraId="0C08CE36" w14:textId="77777777" w:rsidR="005F3B6F" w:rsidRDefault="00540B43" w:rsidP="00CA3E6A">
      <w:pPr>
        <w:pStyle w:val="ListParagraph"/>
        <w:numPr>
          <w:ilvl w:val="0"/>
          <w:numId w:val="32"/>
        </w:numPr>
        <w:suppressAutoHyphens w:val="0"/>
        <w:autoSpaceDE w:val="0"/>
        <w:adjustRightInd w:val="0"/>
        <w:spacing w:after="160" w:line="256" w:lineRule="auto"/>
        <w:ind w:left="0" w:firstLine="0"/>
        <w:jc w:val="both"/>
        <w:textAlignment w:val="auto"/>
      </w:pPr>
      <w:r>
        <w:t>All Outcomes were considered Highly Sa</w:t>
      </w:r>
      <w:r w:rsidR="00D21DFA">
        <w:t xml:space="preserve">tisfactory </w:t>
      </w:r>
      <w:r w:rsidR="00560F1D">
        <w:t xml:space="preserve">in terms of relevance </w:t>
      </w:r>
      <w:r>
        <w:t>based on the project analysis, interviews in Balarus, background documents, and findings in the field.</w:t>
      </w:r>
    </w:p>
    <w:p w14:paraId="48DBB2A1" w14:textId="77777777" w:rsidR="005F3B6F" w:rsidRDefault="005F3B6F" w:rsidP="005F3B6F">
      <w:pPr>
        <w:pStyle w:val="ListParagraph"/>
        <w:suppressAutoHyphens w:val="0"/>
        <w:autoSpaceDE w:val="0"/>
        <w:adjustRightInd w:val="0"/>
        <w:spacing w:after="160" w:line="256" w:lineRule="auto"/>
        <w:ind w:left="0"/>
        <w:jc w:val="both"/>
        <w:textAlignment w:val="auto"/>
      </w:pPr>
    </w:p>
    <w:p w14:paraId="2F6094A2" w14:textId="77777777" w:rsidR="005F3B6F" w:rsidRDefault="00540B43" w:rsidP="00CA3E6A">
      <w:pPr>
        <w:pStyle w:val="ListParagraph"/>
        <w:numPr>
          <w:ilvl w:val="0"/>
          <w:numId w:val="32"/>
        </w:numPr>
        <w:suppressAutoHyphens w:val="0"/>
        <w:autoSpaceDE w:val="0"/>
        <w:adjustRightInd w:val="0"/>
        <w:spacing w:after="160" w:line="256" w:lineRule="auto"/>
        <w:ind w:left="0" w:firstLine="0"/>
        <w:jc w:val="both"/>
        <w:textAlignment w:val="auto"/>
      </w:pPr>
      <w:r>
        <w:t>The Highly Satisfactory rating for effectiveness and efficiency of Outcome 1.1. is based on the result i.e. the successful development and appro</w:t>
      </w:r>
      <w:r w:rsidR="00560F1D">
        <w:t>val of the NPS and Outline for Direction of U</w:t>
      </w:r>
      <w:r>
        <w:t>se 2030 Outcome, and the careful and intelligent approach used to develop it.</w:t>
      </w:r>
    </w:p>
    <w:p w14:paraId="2732C73F" w14:textId="77777777" w:rsidR="005F3B6F" w:rsidRDefault="005F3B6F" w:rsidP="005F3B6F">
      <w:pPr>
        <w:pStyle w:val="ListParagraph"/>
      </w:pPr>
    </w:p>
    <w:p w14:paraId="62127ECC" w14:textId="77777777" w:rsidR="005F3B6F" w:rsidRDefault="00540B43" w:rsidP="00CA3E6A">
      <w:pPr>
        <w:pStyle w:val="ListParagraph"/>
        <w:numPr>
          <w:ilvl w:val="0"/>
          <w:numId w:val="32"/>
        </w:numPr>
        <w:suppressAutoHyphens w:val="0"/>
        <w:autoSpaceDE w:val="0"/>
        <w:adjustRightInd w:val="0"/>
        <w:spacing w:after="160" w:line="256" w:lineRule="auto"/>
        <w:ind w:left="0" w:firstLine="0"/>
        <w:jc w:val="both"/>
        <w:textAlignment w:val="auto"/>
      </w:pPr>
      <w:r>
        <w:t xml:space="preserve">The Highly Satisfactory </w:t>
      </w:r>
      <w:r w:rsidR="00AF33ED">
        <w:t>rating for effectiveness and efficiency of the results achieved under Outcome 1.2 is a reflection</w:t>
      </w:r>
      <w:r w:rsidR="00560F1D">
        <w:t xml:space="preserve"> of-  a). </w:t>
      </w:r>
      <w:r w:rsidR="00AF33ED">
        <w:t>the fact that the area on which protection status of some kind e</w:t>
      </w:r>
      <w:r w:rsidR="00560F1D">
        <w:t xml:space="preserve">xceeded the original target and, b). </w:t>
      </w:r>
      <w:r w:rsidR="00AF33ED">
        <w:t xml:space="preserve">the effectiveness of management at both existing and new sites was strengthened either through substantial infrastructural developments, development of capacity or introduction of more participatory and inclusive </w:t>
      </w:r>
      <w:r w:rsidR="00560F1D">
        <w:t xml:space="preserve">management </w:t>
      </w:r>
      <w:r w:rsidR="00AF33ED">
        <w:t>approaches. Efficiency is likewise considered HS as it displayed numerous examples of adaptive management, pro-active fund raising</w:t>
      </w:r>
      <w:r w:rsidR="00560F1D">
        <w:t>,</w:t>
      </w:r>
      <w:r w:rsidR="00AF33ED">
        <w:t xml:space="preserve"> and an end result that exceeded expectations.</w:t>
      </w:r>
    </w:p>
    <w:p w14:paraId="7A9739D0" w14:textId="77777777" w:rsidR="005F3B6F" w:rsidRDefault="005F3B6F" w:rsidP="005F3B6F">
      <w:pPr>
        <w:pStyle w:val="ListParagraph"/>
      </w:pPr>
    </w:p>
    <w:p w14:paraId="1691DB5F" w14:textId="77777777" w:rsidR="005F3B6F" w:rsidRDefault="00510FCB" w:rsidP="00CA3E6A">
      <w:pPr>
        <w:pStyle w:val="ListParagraph"/>
        <w:numPr>
          <w:ilvl w:val="0"/>
          <w:numId w:val="32"/>
        </w:numPr>
        <w:suppressAutoHyphens w:val="0"/>
        <w:autoSpaceDE w:val="0"/>
        <w:adjustRightInd w:val="0"/>
        <w:spacing w:after="160" w:line="256" w:lineRule="auto"/>
        <w:ind w:left="0" w:firstLine="0"/>
        <w:jc w:val="both"/>
        <w:textAlignment w:val="auto"/>
      </w:pPr>
      <w:r>
        <w:t xml:space="preserve">The rating of </w:t>
      </w:r>
      <w:r w:rsidR="00AF33ED">
        <w:t>S for effectiveness of Outcome 2.1</w:t>
      </w:r>
      <w:r>
        <w:t xml:space="preserve">: </w:t>
      </w:r>
      <w:r w:rsidR="00AF33ED">
        <w:t xml:space="preserve"> </w:t>
      </w:r>
      <w:r>
        <w:t>The perennial meadows pilot was efficiently implemented and was effective in demonstrating the benefits (environmental and economic) of the approach – but based on a review of the situation in the field and in an interview with the Ministry of Agriculture, its real practical replication and proper upscaling seems in serious doubt. Efficiency is nonetheless considered Satisfactory because the pilots (conversion</w:t>
      </w:r>
      <w:r w:rsidR="00E06E6E">
        <w:t xml:space="preserve"> </w:t>
      </w:r>
      <w:r>
        <w:t xml:space="preserve">of dried peatlands and deep plough </w:t>
      </w:r>
      <w:r w:rsidR="005F3B6F">
        <w:t>technique)</w:t>
      </w:r>
      <w:r w:rsidR="00E06E6E">
        <w:t xml:space="preserve"> </w:t>
      </w:r>
      <w:r>
        <w:t>were implemented effectively.</w:t>
      </w:r>
    </w:p>
    <w:p w14:paraId="74999A42" w14:textId="77777777" w:rsidR="005F3B6F" w:rsidRDefault="005F3B6F" w:rsidP="005F3B6F">
      <w:pPr>
        <w:pStyle w:val="ListParagraph"/>
      </w:pPr>
    </w:p>
    <w:p w14:paraId="43BFD282" w14:textId="77777777" w:rsidR="005F3B6F" w:rsidRPr="005F3B6F" w:rsidRDefault="00EF5A3F" w:rsidP="00CA3E6A">
      <w:pPr>
        <w:pStyle w:val="ListParagraph"/>
        <w:numPr>
          <w:ilvl w:val="0"/>
          <w:numId w:val="32"/>
        </w:numPr>
        <w:suppressAutoHyphens w:val="0"/>
        <w:autoSpaceDE w:val="0"/>
        <w:adjustRightInd w:val="0"/>
        <w:spacing w:after="160" w:line="256" w:lineRule="auto"/>
        <w:ind w:left="0" w:firstLine="0"/>
        <w:jc w:val="both"/>
        <w:textAlignment w:val="auto"/>
        <w:rPr>
          <w:szCs w:val="24"/>
        </w:rPr>
      </w:pPr>
      <w:r>
        <w:t>Outcome 2.2 is rated HS for effectiveness</w:t>
      </w:r>
      <w:r w:rsidR="00F87DC4">
        <w:t>,</w:t>
      </w:r>
      <w:r>
        <w:t xml:space="preserve"> </w:t>
      </w:r>
      <w:r w:rsidR="00510FCB">
        <w:t>since</w:t>
      </w:r>
      <w:r>
        <w:t xml:space="preserve"> the area</w:t>
      </w:r>
      <w:r w:rsidR="009A7B91">
        <w:t xml:space="preserve"> impacted by the project activities exceeded expectations, the targets aimed for (in terms or water tables, alder growth, replication potential, GHG sequestration, etc.) were met or exceeded. The S rating for efficiency is a reflection of the </w:t>
      </w:r>
      <w:r w:rsidR="00F87DC4">
        <w:t>well-executed</w:t>
      </w:r>
      <w:r w:rsidR="009A7B91">
        <w:t xml:space="preserve"> activities to achieve these results.</w:t>
      </w:r>
    </w:p>
    <w:p w14:paraId="30FB9ADF" w14:textId="77777777" w:rsidR="005F3B6F" w:rsidRPr="005F3B6F" w:rsidRDefault="005F3B6F" w:rsidP="005F3B6F">
      <w:pPr>
        <w:pStyle w:val="ListParagraph"/>
        <w:rPr>
          <w:szCs w:val="24"/>
        </w:rPr>
      </w:pPr>
    </w:p>
    <w:p w14:paraId="3F712817" w14:textId="77777777" w:rsidR="005F3B6F" w:rsidRPr="005F3B6F" w:rsidRDefault="009A7B91" w:rsidP="00CA3E6A">
      <w:pPr>
        <w:pStyle w:val="ListParagraph"/>
        <w:numPr>
          <w:ilvl w:val="0"/>
          <w:numId w:val="32"/>
        </w:numPr>
        <w:suppressAutoHyphens w:val="0"/>
        <w:autoSpaceDE w:val="0"/>
        <w:adjustRightInd w:val="0"/>
        <w:spacing w:after="160" w:line="256" w:lineRule="auto"/>
        <w:ind w:left="0" w:firstLine="0"/>
        <w:jc w:val="both"/>
        <w:textAlignment w:val="auto"/>
      </w:pPr>
      <w:r w:rsidRPr="005F3B6F">
        <w:rPr>
          <w:szCs w:val="24"/>
        </w:rPr>
        <w:lastRenderedPageBreak/>
        <w:t xml:space="preserve">The HS rating for the effectiveness of Outcome 2.3 is based on the results, in particular the improvement in the readiness of government for implementation of carbon projects in agricultural and forest peatlands </w:t>
      </w:r>
      <w:r w:rsidR="00D21DFA" w:rsidRPr="005F3B6F">
        <w:rPr>
          <w:szCs w:val="24"/>
        </w:rPr>
        <w:t>as a result of the work to adjust and operationalize MRV methods for previously unaccounted biotopes at open agricultural peatlands and forests. Efficiency is rated as Satisfactory based on the efficient execution of the activities leading to these results.</w:t>
      </w:r>
    </w:p>
    <w:p w14:paraId="731BD457" w14:textId="77777777" w:rsidR="005F3B6F" w:rsidRDefault="005F3B6F" w:rsidP="005F3B6F">
      <w:pPr>
        <w:pStyle w:val="ListParagraph"/>
      </w:pPr>
    </w:p>
    <w:p w14:paraId="0DAE1395" w14:textId="77777777" w:rsidR="00934017" w:rsidRDefault="00743817" w:rsidP="00CA3E6A">
      <w:pPr>
        <w:pStyle w:val="ListParagraph"/>
        <w:numPr>
          <w:ilvl w:val="0"/>
          <w:numId w:val="32"/>
        </w:numPr>
        <w:suppressAutoHyphens w:val="0"/>
        <w:autoSpaceDE w:val="0"/>
        <w:adjustRightInd w:val="0"/>
        <w:spacing w:after="160" w:line="256" w:lineRule="auto"/>
        <w:ind w:left="0" w:firstLine="0"/>
        <w:jc w:val="both"/>
        <w:textAlignment w:val="auto"/>
      </w:pPr>
      <w:r>
        <w:t xml:space="preserve"> </w:t>
      </w:r>
      <w:r w:rsidR="00576DFF">
        <w:t>The overall Satisfactory (S) rating is in recognition that the project met or exceeded expectatio</w:t>
      </w:r>
      <w:r w:rsidR="00510FCB">
        <w:t xml:space="preserve">ns in almost all areas. </w:t>
      </w:r>
    </w:p>
    <w:p w14:paraId="6A31E5E9" w14:textId="77777777" w:rsidR="007C5CD6" w:rsidRDefault="007C5CD6">
      <w:pPr>
        <w:pStyle w:val="Heading1"/>
        <w:rPr>
          <w:rFonts w:ascii="Times New Roman" w:hAnsi="Times New Roman"/>
          <w:b/>
          <w:color w:val="000000"/>
          <w:sz w:val="28"/>
          <w:szCs w:val="28"/>
        </w:rPr>
      </w:pPr>
    </w:p>
    <w:p w14:paraId="174E10FC" w14:textId="77777777" w:rsidR="007C5CD6" w:rsidRDefault="007C5CD6">
      <w:pPr>
        <w:suppressAutoHyphens w:val="0"/>
        <w:spacing w:after="160" w:line="256" w:lineRule="auto"/>
        <w:rPr>
          <w:b/>
          <w:color w:val="000000"/>
          <w:sz w:val="28"/>
          <w:szCs w:val="28"/>
        </w:rPr>
      </w:pPr>
      <w:r>
        <w:rPr>
          <w:b/>
          <w:color w:val="000000"/>
          <w:sz w:val="28"/>
          <w:szCs w:val="28"/>
        </w:rPr>
        <w:br w:type="page"/>
      </w:r>
    </w:p>
    <w:p w14:paraId="28EE5842" w14:textId="77777777" w:rsidR="0033412D" w:rsidRPr="00234648" w:rsidRDefault="007C5CD6">
      <w:pPr>
        <w:pStyle w:val="Heading1"/>
        <w:rPr>
          <w:rFonts w:ascii="Times New Roman" w:hAnsi="Times New Roman"/>
          <w:b/>
          <w:color w:val="000000"/>
          <w:sz w:val="28"/>
          <w:szCs w:val="28"/>
        </w:rPr>
      </w:pPr>
      <w:bookmarkStart w:id="51" w:name="_Toc485844170"/>
      <w:r>
        <w:rPr>
          <w:rFonts w:ascii="Times New Roman" w:hAnsi="Times New Roman"/>
          <w:b/>
          <w:color w:val="000000"/>
          <w:sz w:val="28"/>
          <w:szCs w:val="28"/>
        </w:rPr>
        <w:lastRenderedPageBreak/>
        <w:t xml:space="preserve">5.  </w:t>
      </w:r>
      <w:r w:rsidR="006153EF" w:rsidRPr="00234648">
        <w:rPr>
          <w:rFonts w:ascii="Times New Roman" w:hAnsi="Times New Roman"/>
          <w:b/>
          <w:color w:val="000000"/>
          <w:sz w:val="28"/>
          <w:szCs w:val="28"/>
        </w:rPr>
        <w:t>Conclusions and recommendations</w:t>
      </w:r>
      <w:bookmarkEnd w:id="51"/>
    </w:p>
    <w:p w14:paraId="5ABCA51B" w14:textId="77777777" w:rsidR="00C006F8" w:rsidRDefault="00C006F8" w:rsidP="00C006F8">
      <w:pPr>
        <w:jc w:val="both"/>
        <w:rPr>
          <w:color w:val="000000"/>
          <w:sz w:val="22"/>
          <w:szCs w:val="22"/>
        </w:rPr>
      </w:pPr>
    </w:p>
    <w:p w14:paraId="1216E171" w14:textId="77777777" w:rsidR="00C006F8" w:rsidRPr="007C5CD6" w:rsidRDefault="00C006F8" w:rsidP="00C006F8">
      <w:pPr>
        <w:jc w:val="both"/>
        <w:rPr>
          <w:color w:val="000000"/>
          <w:szCs w:val="24"/>
          <w:u w:val="single"/>
        </w:rPr>
      </w:pPr>
      <w:r w:rsidRPr="007C5CD6">
        <w:rPr>
          <w:color w:val="000000"/>
          <w:szCs w:val="24"/>
          <w:u w:val="single"/>
        </w:rPr>
        <w:t xml:space="preserve">5.1 </w:t>
      </w:r>
      <w:r w:rsidR="006153EF" w:rsidRPr="007C5CD6">
        <w:rPr>
          <w:color w:val="000000"/>
          <w:szCs w:val="24"/>
          <w:u w:val="single"/>
        </w:rPr>
        <w:t>Findings</w:t>
      </w:r>
      <w:r w:rsidR="0092252B" w:rsidRPr="007C5CD6">
        <w:rPr>
          <w:color w:val="000000"/>
          <w:szCs w:val="24"/>
          <w:u w:val="single"/>
        </w:rPr>
        <w:t xml:space="preserve"> </w:t>
      </w:r>
    </w:p>
    <w:p w14:paraId="12D35D5B" w14:textId="77777777" w:rsidR="00C006F8" w:rsidRDefault="00C006F8" w:rsidP="00C006F8">
      <w:pPr>
        <w:jc w:val="both"/>
        <w:rPr>
          <w:color w:val="000000"/>
          <w:szCs w:val="24"/>
        </w:rPr>
      </w:pPr>
    </w:p>
    <w:p w14:paraId="51B13377" w14:textId="77777777" w:rsidR="005F3B6F" w:rsidRPr="005F3B6F" w:rsidRDefault="00D21DFA" w:rsidP="00CA3E6A">
      <w:pPr>
        <w:pStyle w:val="ListParagraph"/>
        <w:numPr>
          <w:ilvl w:val="0"/>
          <w:numId w:val="32"/>
        </w:numPr>
        <w:suppressAutoHyphens w:val="0"/>
        <w:autoSpaceDE w:val="0"/>
        <w:adjustRightInd w:val="0"/>
        <w:ind w:left="0" w:firstLine="0"/>
        <w:jc w:val="both"/>
        <w:textAlignment w:val="auto"/>
        <w:rPr>
          <w:szCs w:val="24"/>
        </w:rPr>
      </w:pPr>
      <w:r w:rsidRPr="005F3B6F">
        <w:rPr>
          <w:color w:val="000000"/>
          <w:szCs w:val="24"/>
        </w:rPr>
        <w:t>The overall conclusion</w:t>
      </w:r>
      <w:r w:rsidR="00576DFF" w:rsidRPr="005F3B6F">
        <w:rPr>
          <w:color w:val="000000"/>
          <w:szCs w:val="24"/>
        </w:rPr>
        <w:t xml:space="preserve"> of the Terminal Evaluation</w:t>
      </w:r>
      <w:r w:rsidR="006E2E63" w:rsidRPr="005F3B6F">
        <w:rPr>
          <w:color w:val="000000"/>
          <w:szCs w:val="24"/>
        </w:rPr>
        <w:t xml:space="preserve"> is that it was</w:t>
      </w:r>
      <w:r w:rsidRPr="005F3B6F">
        <w:rPr>
          <w:color w:val="000000"/>
          <w:szCs w:val="24"/>
        </w:rPr>
        <w:t xml:space="preserve"> a reasonably designed project</w:t>
      </w:r>
      <w:r w:rsidR="00F87DC4" w:rsidRPr="005F3B6F">
        <w:rPr>
          <w:color w:val="000000"/>
          <w:szCs w:val="24"/>
        </w:rPr>
        <w:t>,</w:t>
      </w:r>
      <w:r w:rsidRPr="005F3B6F">
        <w:rPr>
          <w:color w:val="000000"/>
          <w:szCs w:val="24"/>
        </w:rPr>
        <w:t xml:space="preserve"> of very high relevance to Belarus</w:t>
      </w:r>
      <w:r w:rsidR="00F87DC4" w:rsidRPr="005F3B6F">
        <w:rPr>
          <w:color w:val="000000"/>
          <w:szCs w:val="24"/>
        </w:rPr>
        <w:t>,</w:t>
      </w:r>
      <w:r w:rsidRPr="005F3B6F">
        <w:rPr>
          <w:color w:val="000000"/>
          <w:szCs w:val="24"/>
        </w:rPr>
        <w:t xml:space="preserve"> and that it was implemented extremely efficiently by UNDP</w:t>
      </w:r>
      <w:r w:rsidR="00F87DC4" w:rsidRPr="005F3B6F">
        <w:rPr>
          <w:color w:val="000000"/>
          <w:szCs w:val="24"/>
        </w:rPr>
        <w:t xml:space="preserve"> (</w:t>
      </w:r>
      <w:r w:rsidRPr="005F3B6F">
        <w:rPr>
          <w:color w:val="000000"/>
          <w:szCs w:val="24"/>
        </w:rPr>
        <w:t>and in particular the project PIU they employed</w:t>
      </w:r>
      <w:r w:rsidR="00F87DC4" w:rsidRPr="005F3B6F">
        <w:rPr>
          <w:color w:val="000000"/>
          <w:szCs w:val="24"/>
        </w:rPr>
        <w:t>)</w:t>
      </w:r>
      <w:r w:rsidRPr="005F3B6F">
        <w:rPr>
          <w:color w:val="000000"/>
          <w:szCs w:val="24"/>
        </w:rPr>
        <w:t xml:space="preserve">. The effectiveness was therefore, despite some weakness in the original project document, very good and in most cases exceeded targets and expectation. </w:t>
      </w:r>
    </w:p>
    <w:p w14:paraId="16103A0B" w14:textId="77777777" w:rsidR="005F3B6F" w:rsidRPr="005F3B6F" w:rsidRDefault="005F3B6F" w:rsidP="005F3B6F">
      <w:pPr>
        <w:pStyle w:val="ListParagraph"/>
        <w:suppressAutoHyphens w:val="0"/>
        <w:autoSpaceDE w:val="0"/>
        <w:adjustRightInd w:val="0"/>
        <w:ind w:left="0"/>
        <w:jc w:val="both"/>
        <w:textAlignment w:val="auto"/>
        <w:rPr>
          <w:szCs w:val="24"/>
        </w:rPr>
      </w:pPr>
    </w:p>
    <w:p w14:paraId="078F7B5C" w14:textId="77777777" w:rsidR="005F3B6F" w:rsidRDefault="00D21DFA" w:rsidP="00CA3E6A">
      <w:pPr>
        <w:pStyle w:val="ListParagraph"/>
        <w:numPr>
          <w:ilvl w:val="0"/>
          <w:numId w:val="32"/>
        </w:numPr>
        <w:suppressAutoHyphens w:val="0"/>
        <w:autoSpaceDE w:val="0"/>
        <w:adjustRightInd w:val="0"/>
        <w:ind w:left="0" w:firstLine="0"/>
        <w:jc w:val="both"/>
        <w:textAlignment w:val="auto"/>
        <w:rPr>
          <w:szCs w:val="24"/>
        </w:rPr>
      </w:pPr>
      <w:r w:rsidRPr="005F3B6F">
        <w:rPr>
          <w:color w:val="000000"/>
          <w:szCs w:val="24"/>
        </w:rPr>
        <w:t xml:space="preserve">The project is considered to have achieved almost all its outcomes fully (the exception being Outcome 2.1) and that the outcomes </w:t>
      </w:r>
      <w:r w:rsidR="00576DFF" w:rsidRPr="005F3B6F">
        <w:rPr>
          <w:color w:val="000000"/>
          <w:szCs w:val="24"/>
        </w:rPr>
        <w:t xml:space="preserve">will </w:t>
      </w:r>
      <w:r w:rsidR="00F87DC4" w:rsidRPr="005F3B6F">
        <w:rPr>
          <w:color w:val="000000"/>
          <w:szCs w:val="24"/>
        </w:rPr>
        <w:t>genuinely (</w:t>
      </w:r>
      <w:r w:rsidRPr="005F3B6F">
        <w:rPr>
          <w:color w:val="000000"/>
          <w:szCs w:val="24"/>
        </w:rPr>
        <w:t xml:space="preserve">and already do to an extent) meet the objective </w:t>
      </w:r>
      <w:r w:rsidR="00F87DC4" w:rsidRPr="005F3B6F">
        <w:rPr>
          <w:color w:val="000000"/>
          <w:szCs w:val="24"/>
        </w:rPr>
        <w:t xml:space="preserve">of creating </w:t>
      </w:r>
      <w:r w:rsidRPr="005F3B6F">
        <w:rPr>
          <w:color w:val="000000"/>
          <w:szCs w:val="24"/>
        </w:rPr>
        <w:t>“</w:t>
      </w:r>
      <w:r w:rsidRPr="005F3B6F">
        <w:rPr>
          <w:szCs w:val="24"/>
        </w:rPr>
        <w:t xml:space="preserve">a landscape approach to management of peatlands that conserves biodiversity, enhances carbon stocks, ensures sustainable land management, and sustainable forest management”. </w:t>
      </w:r>
    </w:p>
    <w:p w14:paraId="267C3737" w14:textId="77777777" w:rsidR="005F3B6F" w:rsidRPr="005F3B6F" w:rsidRDefault="005F3B6F" w:rsidP="005F3B6F">
      <w:pPr>
        <w:pStyle w:val="ListParagraph"/>
        <w:rPr>
          <w:szCs w:val="24"/>
        </w:rPr>
      </w:pPr>
    </w:p>
    <w:p w14:paraId="065EF4B4" w14:textId="77777777" w:rsidR="005F3B6F" w:rsidRDefault="006E2E63" w:rsidP="00CA3E6A">
      <w:pPr>
        <w:pStyle w:val="ListParagraph"/>
        <w:numPr>
          <w:ilvl w:val="0"/>
          <w:numId w:val="32"/>
        </w:numPr>
        <w:suppressAutoHyphens w:val="0"/>
        <w:autoSpaceDE w:val="0"/>
        <w:adjustRightInd w:val="0"/>
        <w:ind w:left="0" w:firstLine="0"/>
        <w:jc w:val="both"/>
        <w:textAlignment w:val="auto"/>
        <w:rPr>
          <w:szCs w:val="24"/>
        </w:rPr>
      </w:pPr>
      <w:r w:rsidRPr="005F3B6F">
        <w:rPr>
          <w:szCs w:val="24"/>
        </w:rPr>
        <w:t>In terms of meeting the expected Global Benefits (that justify GEF incremental support) the conclusion reached (section 4) was that it meets fully or exceeds almost al</w:t>
      </w:r>
      <w:r w:rsidR="00102A3C" w:rsidRPr="005F3B6F">
        <w:rPr>
          <w:szCs w:val="24"/>
        </w:rPr>
        <w:t>l of</w:t>
      </w:r>
      <w:r w:rsidRPr="005F3B6F">
        <w:rPr>
          <w:szCs w:val="24"/>
        </w:rPr>
        <w:t xml:space="preserve"> them all.</w:t>
      </w:r>
    </w:p>
    <w:p w14:paraId="03DE47F4" w14:textId="77777777" w:rsidR="005F3B6F" w:rsidRPr="005F3B6F" w:rsidRDefault="005F3B6F" w:rsidP="005F3B6F">
      <w:pPr>
        <w:pStyle w:val="ListParagraph"/>
        <w:rPr>
          <w:szCs w:val="24"/>
        </w:rPr>
      </w:pPr>
    </w:p>
    <w:p w14:paraId="017B15B7" w14:textId="77777777" w:rsidR="00A70E00" w:rsidRPr="005F3B6F" w:rsidRDefault="00743817" w:rsidP="00CA3E6A">
      <w:pPr>
        <w:pStyle w:val="ListParagraph"/>
        <w:numPr>
          <w:ilvl w:val="0"/>
          <w:numId w:val="32"/>
        </w:numPr>
        <w:suppressAutoHyphens w:val="0"/>
        <w:autoSpaceDE w:val="0"/>
        <w:adjustRightInd w:val="0"/>
        <w:ind w:left="0" w:firstLine="0"/>
        <w:jc w:val="both"/>
        <w:textAlignment w:val="auto"/>
        <w:rPr>
          <w:szCs w:val="24"/>
        </w:rPr>
      </w:pPr>
      <w:r w:rsidRPr="005F3B6F">
        <w:rPr>
          <w:szCs w:val="24"/>
        </w:rPr>
        <w:t xml:space="preserve"> </w:t>
      </w:r>
      <w:r w:rsidR="00A70E00" w:rsidRPr="005F3B6F">
        <w:rPr>
          <w:szCs w:val="24"/>
        </w:rPr>
        <w:t xml:space="preserve">This very positive outcome can be traced to </w:t>
      </w:r>
      <w:r w:rsidR="00F87DC4" w:rsidRPr="005F3B6F">
        <w:rPr>
          <w:szCs w:val="24"/>
        </w:rPr>
        <w:t>many</w:t>
      </w:r>
      <w:r w:rsidR="00A70E00" w:rsidRPr="005F3B6F">
        <w:rPr>
          <w:szCs w:val="24"/>
        </w:rPr>
        <w:t xml:space="preserve"> factors but the key ones can be summarized as:</w:t>
      </w:r>
    </w:p>
    <w:p w14:paraId="69FCB830" w14:textId="77777777" w:rsidR="00A70E00" w:rsidRPr="007C5CD6" w:rsidRDefault="00A70E00" w:rsidP="00C006F8">
      <w:pPr>
        <w:jc w:val="both"/>
        <w:rPr>
          <w:szCs w:val="24"/>
        </w:rPr>
      </w:pPr>
    </w:p>
    <w:p w14:paraId="1F32F7CF" w14:textId="77777777" w:rsidR="00A70E00" w:rsidRPr="007C5CD6" w:rsidRDefault="00A70E00" w:rsidP="006317BC">
      <w:pPr>
        <w:pStyle w:val="ListParagraph"/>
        <w:numPr>
          <w:ilvl w:val="0"/>
          <w:numId w:val="26"/>
        </w:numPr>
        <w:jc w:val="both"/>
        <w:rPr>
          <w:szCs w:val="24"/>
        </w:rPr>
      </w:pPr>
      <w:r w:rsidRPr="007C5CD6">
        <w:rPr>
          <w:szCs w:val="24"/>
        </w:rPr>
        <w:t>The project design built on the experience, relationships and awareness created in previous UNDP / GEF initiatives and maintained a momentum for change that these provided</w:t>
      </w:r>
    </w:p>
    <w:p w14:paraId="0159947F" w14:textId="77777777" w:rsidR="00A70E00" w:rsidRPr="007C5CD6" w:rsidRDefault="00A70E00" w:rsidP="00C006F8">
      <w:pPr>
        <w:jc w:val="both"/>
        <w:rPr>
          <w:szCs w:val="24"/>
        </w:rPr>
      </w:pPr>
    </w:p>
    <w:p w14:paraId="64A28CDF" w14:textId="77777777" w:rsidR="00A70E00" w:rsidRPr="007C5CD6" w:rsidRDefault="00A70E00" w:rsidP="006317BC">
      <w:pPr>
        <w:pStyle w:val="ListParagraph"/>
        <w:numPr>
          <w:ilvl w:val="0"/>
          <w:numId w:val="26"/>
        </w:numPr>
        <w:jc w:val="both"/>
        <w:rPr>
          <w:szCs w:val="24"/>
        </w:rPr>
      </w:pPr>
      <w:r w:rsidRPr="007C5CD6">
        <w:rPr>
          <w:szCs w:val="24"/>
        </w:rPr>
        <w:t>The project PIU and UNDP E&amp;E unit “translated” the project document</w:t>
      </w:r>
      <w:r w:rsidR="006C11AF" w:rsidRPr="007C5CD6">
        <w:rPr>
          <w:szCs w:val="24"/>
        </w:rPr>
        <w:t xml:space="preserve"> into practice very effectively</w:t>
      </w:r>
      <w:r w:rsidRPr="007C5CD6">
        <w:rPr>
          <w:szCs w:val="24"/>
        </w:rPr>
        <w:t xml:space="preserve"> – a project document, however good, is just a framework for action and it is the </w:t>
      </w:r>
      <w:r w:rsidR="006E25D8" w:rsidRPr="007C5CD6">
        <w:rPr>
          <w:szCs w:val="24"/>
        </w:rPr>
        <w:t>intelligent</w:t>
      </w:r>
      <w:r w:rsidRPr="007C5CD6">
        <w:rPr>
          <w:szCs w:val="24"/>
        </w:rPr>
        <w:t xml:space="preserve"> and adaptive implementation that makes the difference between a project that succeeds or fails. In this case full credit should be given to the PIU particularly but also the UNDP E&amp;E unit </w:t>
      </w:r>
      <w:r w:rsidR="006E25D8" w:rsidRPr="007C5CD6">
        <w:rPr>
          <w:szCs w:val="24"/>
        </w:rPr>
        <w:t>for the highly successful outcomes of this context and the contribution this has made to peatlands sustainable use and conservation up to 2030 and beyond.</w:t>
      </w:r>
    </w:p>
    <w:p w14:paraId="4B0344D1" w14:textId="77777777" w:rsidR="006E2E63" w:rsidRPr="007C5CD6" w:rsidRDefault="006E2E63" w:rsidP="00C006F8">
      <w:pPr>
        <w:jc w:val="both"/>
        <w:rPr>
          <w:szCs w:val="24"/>
        </w:rPr>
      </w:pPr>
    </w:p>
    <w:p w14:paraId="5773EA41" w14:textId="77777777" w:rsidR="005F3B6F" w:rsidRDefault="005F3B6F" w:rsidP="00C006F8">
      <w:pPr>
        <w:jc w:val="both"/>
        <w:rPr>
          <w:szCs w:val="24"/>
        </w:rPr>
      </w:pPr>
    </w:p>
    <w:p w14:paraId="14EEA1C6" w14:textId="77777777" w:rsidR="005F3B6F" w:rsidRDefault="006E2E63" w:rsidP="00CA3E6A">
      <w:pPr>
        <w:pStyle w:val="ListParagraph"/>
        <w:numPr>
          <w:ilvl w:val="0"/>
          <w:numId w:val="32"/>
        </w:numPr>
        <w:suppressAutoHyphens w:val="0"/>
        <w:autoSpaceDE w:val="0"/>
        <w:adjustRightInd w:val="0"/>
        <w:ind w:left="0" w:firstLine="0"/>
        <w:jc w:val="both"/>
        <w:textAlignment w:val="auto"/>
        <w:rPr>
          <w:szCs w:val="24"/>
        </w:rPr>
      </w:pPr>
      <w:r w:rsidRPr="005F3B6F">
        <w:rPr>
          <w:szCs w:val="24"/>
        </w:rPr>
        <w:t xml:space="preserve">However, </w:t>
      </w:r>
      <w:r w:rsidR="006E25D8" w:rsidRPr="005F3B6F">
        <w:rPr>
          <w:szCs w:val="24"/>
        </w:rPr>
        <w:t xml:space="preserve">despite the above there were </w:t>
      </w:r>
      <w:r w:rsidR="006A1688" w:rsidRPr="005F3B6F">
        <w:rPr>
          <w:szCs w:val="24"/>
        </w:rPr>
        <w:t>a limited number of a</w:t>
      </w:r>
      <w:r w:rsidR="006E25D8" w:rsidRPr="005F3B6F">
        <w:rPr>
          <w:szCs w:val="24"/>
        </w:rPr>
        <w:t xml:space="preserve">spects of the project that were not so positive. In the context of attained results </w:t>
      </w:r>
      <w:r w:rsidR="0059077E" w:rsidRPr="005F3B6F">
        <w:rPr>
          <w:szCs w:val="24"/>
        </w:rPr>
        <w:t xml:space="preserve">Output 2.1.1 (the </w:t>
      </w:r>
      <w:r w:rsidR="009371B1" w:rsidRPr="005F3B6F">
        <w:rPr>
          <w:szCs w:val="24"/>
        </w:rPr>
        <w:t xml:space="preserve">perennial grass meadows), though </w:t>
      </w:r>
      <w:r w:rsidR="00743817" w:rsidRPr="005F3B6F">
        <w:rPr>
          <w:szCs w:val="24"/>
        </w:rPr>
        <w:t>successful</w:t>
      </w:r>
      <w:r w:rsidR="009371B1" w:rsidRPr="005F3B6F">
        <w:rPr>
          <w:szCs w:val="24"/>
        </w:rPr>
        <w:t xml:space="preserve"> technically, is open to se</w:t>
      </w:r>
      <w:r w:rsidR="006A1688" w:rsidRPr="005F3B6F">
        <w:rPr>
          <w:szCs w:val="24"/>
        </w:rPr>
        <w:t>rious doubts in terms of likeli</w:t>
      </w:r>
      <w:r w:rsidR="009371B1" w:rsidRPr="005F3B6F">
        <w:rPr>
          <w:szCs w:val="24"/>
        </w:rPr>
        <w:t>hood of accurate replication (replication that follows the full agro-technical procedures as demonstrated by the project rather than a “light” version</w:t>
      </w:r>
      <w:r w:rsidR="006A1688" w:rsidRPr="005F3B6F">
        <w:rPr>
          <w:szCs w:val="24"/>
        </w:rPr>
        <w:t xml:space="preserve"> normally practiced</w:t>
      </w:r>
      <w:r w:rsidR="009371B1" w:rsidRPr="005F3B6F">
        <w:rPr>
          <w:szCs w:val="24"/>
        </w:rPr>
        <w:t xml:space="preserve">). </w:t>
      </w:r>
      <w:r w:rsidR="0059077E" w:rsidRPr="005F3B6F">
        <w:rPr>
          <w:szCs w:val="24"/>
        </w:rPr>
        <w:t>T</w:t>
      </w:r>
      <w:r w:rsidR="009371B1" w:rsidRPr="005F3B6F">
        <w:rPr>
          <w:szCs w:val="24"/>
        </w:rPr>
        <w:t xml:space="preserve">he project PIU </w:t>
      </w:r>
      <w:r w:rsidR="0059077E" w:rsidRPr="005F3B6F">
        <w:rPr>
          <w:szCs w:val="24"/>
        </w:rPr>
        <w:t xml:space="preserve">cannot be </w:t>
      </w:r>
      <w:r w:rsidR="009371B1" w:rsidRPr="005F3B6F">
        <w:rPr>
          <w:szCs w:val="24"/>
        </w:rPr>
        <w:t>held to account for</w:t>
      </w:r>
      <w:r w:rsidR="0059077E" w:rsidRPr="005F3B6F">
        <w:rPr>
          <w:szCs w:val="24"/>
        </w:rPr>
        <w:t xml:space="preserve"> this</w:t>
      </w:r>
      <w:r w:rsidR="009371B1" w:rsidRPr="005F3B6F">
        <w:rPr>
          <w:szCs w:val="24"/>
        </w:rPr>
        <w:t xml:space="preserve"> </w:t>
      </w:r>
      <w:r w:rsidR="0059077E" w:rsidRPr="005F3B6F">
        <w:rPr>
          <w:szCs w:val="24"/>
        </w:rPr>
        <w:t xml:space="preserve">as </w:t>
      </w:r>
      <w:r w:rsidR="006A1688" w:rsidRPr="005F3B6F">
        <w:rPr>
          <w:szCs w:val="24"/>
        </w:rPr>
        <w:t xml:space="preserve">the root of the problem </w:t>
      </w:r>
      <w:r w:rsidR="0059077E" w:rsidRPr="005F3B6F">
        <w:rPr>
          <w:szCs w:val="24"/>
        </w:rPr>
        <w:t>lies in the dysfunctional current agricultural planning/management</w:t>
      </w:r>
      <w:r w:rsidR="009371B1" w:rsidRPr="005F3B6F">
        <w:rPr>
          <w:szCs w:val="24"/>
        </w:rPr>
        <w:t>.</w:t>
      </w:r>
      <w:r w:rsidR="0059077E" w:rsidRPr="005F3B6F">
        <w:rPr>
          <w:szCs w:val="24"/>
        </w:rPr>
        <w:t xml:space="preserve"> In the case of the “deep plough” pilot it could be argued that once the real costs involved were know it had achieved its purpose (i.e. it proved it was not cost effective / economically viable) and so could have been terminated and funds used elsewhere. However, its implementation did still prove the technical effectiveness of the approach (in terms of productivity, soil maintenance, and reduced carbon loss) and thus its continuation can be justified.</w:t>
      </w:r>
    </w:p>
    <w:p w14:paraId="21C0DA76" w14:textId="77777777" w:rsidR="005F3B6F" w:rsidRDefault="005F3B6F" w:rsidP="005F3B6F">
      <w:pPr>
        <w:pStyle w:val="ListParagraph"/>
        <w:suppressAutoHyphens w:val="0"/>
        <w:autoSpaceDE w:val="0"/>
        <w:adjustRightInd w:val="0"/>
        <w:ind w:left="0"/>
        <w:jc w:val="both"/>
        <w:textAlignment w:val="auto"/>
        <w:rPr>
          <w:szCs w:val="24"/>
        </w:rPr>
      </w:pPr>
    </w:p>
    <w:p w14:paraId="5F1AA46F" w14:textId="09573584" w:rsidR="009371B1" w:rsidRPr="005F3B6F" w:rsidRDefault="009371B1" w:rsidP="00CA3E6A">
      <w:pPr>
        <w:pStyle w:val="ListParagraph"/>
        <w:numPr>
          <w:ilvl w:val="0"/>
          <w:numId w:val="32"/>
        </w:numPr>
        <w:suppressAutoHyphens w:val="0"/>
        <w:autoSpaceDE w:val="0"/>
        <w:adjustRightInd w:val="0"/>
        <w:ind w:left="0" w:firstLine="0"/>
        <w:jc w:val="both"/>
        <w:textAlignment w:val="auto"/>
        <w:rPr>
          <w:szCs w:val="24"/>
        </w:rPr>
      </w:pPr>
      <w:r w:rsidRPr="00D77BF4">
        <w:rPr>
          <w:szCs w:val="24"/>
        </w:rPr>
        <w:lastRenderedPageBreak/>
        <w:t xml:space="preserve">In the context of management, though </w:t>
      </w:r>
      <w:r w:rsidR="006A1688" w:rsidRPr="00D77BF4">
        <w:rPr>
          <w:szCs w:val="24"/>
        </w:rPr>
        <w:t>overall</w:t>
      </w:r>
      <w:r w:rsidRPr="00D77BF4">
        <w:rPr>
          <w:szCs w:val="24"/>
        </w:rPr>
        <w:t xml:space="preserve"> </w:t>
      </w:r>
      <w:r w:rsidR="00C425B6" w:rsidRPr="00D77BF4">
        <w:rPr>
          <w:szCs w:val="24"/>
        </w:rPr>
        <w:t>exemplary</w:t>
      </w:r>
      <w:r w:rsidRPr="00D77BF4">
        <w:rPr>
          <w:szCs w:val="24"/>
        </w:rPr>
        <w:t xml:space="preserve">, the episode related to the </w:t>
      </w:r>
      <w:r w:rsidR="000939AE" w:rsidRPr="00D77BF4">
        <w:rPr>
          <w:szCs w:val="24"/>
        </w:rPr>
        <w:t xml:space="preserve">marred </w:t>
      </w:r>
      <w:r w:rsidRPr="00D77BF4">
        <w:rPr>
          <w:szCs w:val="24"/>
        </w:rPr>
        <w:t>introduction by UNDP CO of a</w:t>
      </w:r>
      <w:r w:rsidR="006A1688" w:rsidRPr="00D77BF4">
        <w:rPr>
          <w:szCs w:val="24"/>
        </w:rPr>
        <w:t xml:space="preserve"> centralized PR/Communications U</w:t>
      </w:r>
      <w:r w:rsidRPr="00D77BF4">
        <w:rPr>
          <w:szCs w:val="24"/>
        </w:rPr>
        <w:t>nit cannot be overlooked.</w:t>
      </w:r>
      <w:r w:rsidRPr="005F3B6F">
        <w:rPr>
          <w:szCs w:val="24"/>
        </w:rPr>
        <w:t xml:space="preserve"> From the feedback received during the TE in country mission this clearly had some level of negative impact</w:t>
      </w:r>
      <w:r w:rsidR="006A1688" w:rsidRPr="005F3B6F">
        <w:rPr>
          <w:szCs w:val="24"/>
        </w:rPr>
        <w:t>,</w:t>
      </w:r>
      <w:r w:rsidR="00C425B6" w:rsidRPr="005F3B6F">
        <w:rPr>
          <w:szCs w:val="24"/>
        </w:rPr>
        <w:t xml:space="preserve"> not just</w:t>
      </w:r>
      <w:r w:rsidRPr="005F3B6F">
        <w:rPr>
          <w:szCs w:val="24"/>
        </w:rPr>
        <w:t xml:space="preserve"> on the </w:t>
      </w:r>
      <w:r w:rsidR="00C425B6" w:rsidRPr="005F3B6F">
        <w:rPr>
          <w:szCs w:val="24"/>
        </w:rPr>
        <w:t>capacity of this project to develop and implement high quality PR and communications, but a number of oth</w:t>
      </w:r>
      <w:r w:rsidR="006A1688" w:rsidRPr="005F3B6F">
        <w:rPr>
          <w:szCs w:val="24"/>
        </w:rPr>
        <w:t xml:space="preserve">er projects also. It has also, it would seem, </w:t>
      </w:r>
      <w:r w:rsidR="00C425B6" w:rsidRPr="005F3B6F">
        <w:rPr>
          <w:szCs w:val="24"/>
        </w:rPr>
        <w:t xml:space="preserve">potentially had impacts in terms of the reputation of UNDP with partners (donors and beneficiaries). It is commendable that UNDP has clearly recognized that the policy </w:t>
      </w:r>
      <w:r w:rsidR="00A57F10">
        <w:rPr>
          <w:szCs w:val="24"/>
        </w:rPr>
        <w:t xml:space="preserve">was flawed in </w:t>
      </w:r>
      <w:r w:rsidR="006A1688" w:rsidRPr="005F3B6F">
        <w:rPr>
          <w:szCs w:val="24"/>
        </w:rPr>
        <w:t>,</w:t>
      </w:r>
      <w:r w:rsidR="00C425B6" w:rsidRPr="005F3B6F">
        <w:rPr>
          <w:szCs w:val="24"/>
        </w:rPr>
        <w:t xml:space="preserve"> and is now seeking to reform and change the way the Unit is managed.</w:t>
      </w:r>
    </w:p>
    <w:p w14:paraId="1C2317F5" w14:textId="77777777" w:rsidR="00C425B6" w:rsidRDefault="00C425B6" w:rsidP="00C006F8">
      <w:pPr>
        <w:jc w:val="both"/>
      </w:pPr>
    </w:p>
    <w:p w14:paraId="095ADF7C" w14:textId="77777777" w:rsidR="006E2E63" w:rsidRDefault="006E2E63" w:rsidP="00C006F8">
      <w:pPr>
        <w:jc w:val="both"/>
      </w:pPr>
    </w:p>
    <w:p w14:paraId="7E3C447A" w14:textId="77777777" w:rsidR="006E2E63" w:rsidRPr="0092252B" w:rsidRDefault="0092252B" w:rsidP="00C006F8">
      <w:pPr>
        <w:jc w:val="both"/>
        <w:rPr>
          <w:b/>
          <w:sz w:val="28"/>
          <w:szCs w:val="28"/>
        </w:rPr>
      </w:pPr>
      <w:r>
        <w:rPr>
          <w:b/>
          <w:sz w:val="28"/>
          <w:szCs w:val="28"/>
        </w:rPr>
        <w:t>Recommendations and Lessons Learned</w:t>
      </w:r>
    </w:p>
    <w:p w14:paraId="691BF182" w14:textId="77777777" w:rsidR="006E2E63" w:rsidRDefault="006E2E63" w:rsidP="00C006F8">
      <w:pPr>
        <w:jc w:val="both"/>
        <w:rPr>
          <w:color w:val="000000"/>
          <w:sz w:val="22"/>
          <w:szCs w:val="22"/>
        </w:rPr>
      </w:pPr>
      <w:r>
        <w:t xml:space="preserve"> </w:t>
      </w:r>
    </w:p>
    <w:p w14:paraId="700CE55C" w14:textId="77777777" w:rsidR="00234648" w:rsidRDefault="00234648" w:rsidP="00C006F8">
      <w:pPr>
        <w:jc w:val="both"/>
        <w:rPr>
          <w:color w:val="000000"/>
          <w:sz w:val="22"/>
          <w:szCs w:val="22"/>
        </w:rPr>
      </w:pPr>
    </w:p>
    <w:p w14:paraId="39C7F228" w14:textId="77777777" w:rsidR="0033412D" w:rsidRPr="007C5CD6" w:rsidRDefault="006A1688" w:rsidP="00C006F8">
      <w:pPr>
        <w:jc w:val="both"/>
        <w:rPr>
          <w:i/>
          <w:color w:val="000000"/>
          <w:szCs w:val="24"/>
        </w:rPr>
      </w:pPr>
      <w:r w:rsidRPr="007C5CD6">
        <w:rPr>
          <w:i/>
          <w:color w:val="000000"/>
          <w:szCs w:val="24"/>
        </w:rPr>
        <w:t>5.2 Corrective</w:t>
      </w:r>
      <w:r w:rsidR="006153EF" w:rsidRPr="007C5CD6">
        <w:rPr>
          <w:i/>
          <w:color w:val="000000"/>
          <w:szCs w:val="24"/>
        </w:rPr>
        <w:t xml:space="preserve"> actions for the design, duration, implementation, monitoring and evaluation of the project which may be for similar project in the future</w:t>
      </w:r>
    </w:p>
    <w:p w14:paraId="46A1CC8F" w14:textId="77777777" w:rsidR="00C425B6" w:rsidRPr="007C5CD6" w:rsidRDefault="00C425B6" w:rsidP="00C006F8">
      <w:pPr>
        <w:jc w:val="both"/>
        <w:rPr>
          <w:color w:val="000000"/>
          <w:szCs w:val="24"/>
        </w:rPr>
      </w:pPr>
    </w:p>
    <w:p w14:paraId="48317698" w14:textId="77777777" w:rsidR="005F3B6F" w:rsidRDefault="00C425B6" w:rsidP="00CA3E6A">
      <w:pPr>
        <w:pStyle w:val="ListParagraph"/>
        <w:numPr>
          <w:ilvl w:val="0"/>
          <w:numId w:val="32"/>
        </w:numPr>
        <w:suppressAutoHyphens w:val="0"/>
        <w:autoSpaceDE w:val="0"/>
        <w:adjustRightInd w:val="0"/>
        <w:ind w:left="0" w:firstLine="0"/>
        <w:jc w:val="both"/>
        <w:textAlignment w:val="auto"/>
        <w:rPr>
          <w:color w:val="000000"/>
          <w:szCs w:val="24"/>
        </w:rPr>
      </w:pPr>
      <w:r w:rsidRPr="005F3B6F">
        <w:rPr>
          <w:color w:val="000000"/>
          <w:szCs w:val="24"/>
        </w:rPr>
        <w:t>As highlighted in both the MTE and this report, the project indicators were not in all cases “fit for purposes” and were either somewhat meaningless or failed to capture progress towards impact (rather than just progress with process). Greater attention in future project documents on the inclusion of indicators that can best measure in a meaningful way both process</w:t>
      </w:r>
      <w:r w:rsidR="0037145E" w:rsidRPr="005F3B6F">
        <w:rPr>
          <w:color w:val="000000"/>
          <w:szCs w:val="24"/>
        </w:rPr>
        <w:t xml:space="preserve"> and impact is</w:t>
      </w:r>
      <w:r w:rsidRPr="005F3B6F">
        <w:rPr>
          <w:color w:val="000000"/>
          <w:szCs w:val="24"/>
        </w:rPr>
        <w:t xml:space="preserve"> essential</w:t>
      </w:r>
      <w:r w:rsidR="0037145E" w:rsidRPr="005F3B6F">
        <w:rPr>
          <w:color w:val="000000"/>
          <w:szCs w:val="24"/>
        </w:rPr>
        <w:t>.</w:t>
      </w:r>
    </w:p>
    <w:p w14:paraId="2C9F8D98" w14:textId="77777777" w:rsidR="005F3B6F" w:rsidRDefault="005F3B6F" w:rsidP="005F3B6F">
      <w:pPr>
        <w:pStyle w:val="ListParagraph"/>
        <w:suppressAutoHyphens w:val="0"/>
        <w:autoSpaceDE w:val="0"/>
        <w:adjustRightInd w:val="0"/>
        <w:ind w:left="0"/>
        <w:jc w:val="both"/>
        <w:textAlignment w:val="auto"/>
        <w:rPr>
          <w:color w:val="000000"/>
          <w:szCs w:val="24"/>
        </w:rPr>
      </w:pPr>
    </w:p>
    <w:p w14:paraId="0007DB09" w14:textId="77777777" w:rsidR="005F3B6F" w:rsidRDefault="0037145E" w:rsidP="00CA3E6A">
      <w:pPr>
        <w:pStyle w:val="ListParagraph"/>
        <w:numPr>
          <w:ilvl w:val="0"/>
          <w:numId w:val="32"/>
        </w:numPr>
        <w:suppressAutoHyphens w:val="0"/>
        <w:autoSpaceDE w:val="0"/>
        <w:adjustRightInd w:val="0"/>
        <w:ind w:left="0" w:firstLine="0"/>
        <w:jc w:val="both"/>
        <w:textAlignment w:val="auto"/>
        <w:rPr>
          <w:color w:val="000000"/>
          <w:szCs w:val="24"/>
        </w:rPr>
      </w:pPr>
      <w:r w:rsidRPr="005F3B6F">
        <w:rPr>
          <w:color w:val="000000"/>
          <w:szCs w:val="24"/>
        </w:rPr>
        <w:t>Additionally, though it may seem a minor point, the project tittle should always be as concise as possible. The more verbal the project tit</w:t>
      </w:r>
      <w:r w:rsidR="006A1688" w:rsidRPr="005F3B6F">
        <w:rPr>
          <w:color w:val="000000"/>
          <w:szCs w:val="24"/>
        </w:rPr>
        <w:t>t</w:t>
      </w:r>
      <w:r w:rsidRPr="005F3B6F">
        <w:rPr>
          <w:color w:val="000000"/>
          <w:szCs w:val="24"/>
        </w:rPr>
        <w:t xml:space="preserve">le the less clear the real overall development intent and purpose of the project. </w:t>
      </w:r>
    </w:p>
    <w:p w14:paraId="486AA171" w14:textId="77777777" w:rsidR="005F3B6F" w:rsidRPr="005F3B6F" w:rsidRDefault="005F3B6F" w:rsidP="005F3B6F">
      <w:pPr>
        <w:pStyle w:val="ListParagraph"/>
        <w:rPr>
          <w:color w:val="000000"/>
          <w:szCs w:val="24"/>
        </w:rPr>
      </w:pPr>
    </w:p>
    <w:p w14:paraId="3DC0363B" w14:textId="0BAB8F4A" w:rsidR="005F3B6F" w:rsidRPr="005F3B6F" w:rsidRDefault="0037145E" w:rsidP="00CA3E6A">
      <w:pPr>
        <w:pStyle w:val="ListParagraph"/>
        <w:numPr>
          <w:ilvl w:val="0"/>
          <w:numId w:val="32"/>
        </w:numPr>
        <w:suppressAutoHyphens w:val="0"/>
        <w:autoSpaceDE w:val="0"/>
        <w:adjustRightInd w:val="0"/>
        <w:ind w:left="0" w:firstLine="0"/>
        <w:jc w:val="both"/>
        <w:textAlignment w:val="auto"/>
        <w:rPr>
          <w:szCs w:val="24"/>
        </w:rPr>
      </w:pPr>
      <w:r w:rsidRPr="005F3B6F">
        <w:rPr>
          <w:color w:val="000000"/>
          <w:szCs w:val="24"/>
        </w:rPr>
        <w:t xml:space="preserve">One issue in terms of actual project strategy relates to the need in any project with a substantial “piloting” or “demonstration” content to ensure sufficient systematic effort is focused </w:t>
      </w:r>
      <w:r w:rsidRPr="00D77BF4">
        <w:rPr>
          <w:color w:val="000000"/>
          <w:szCs w:val="24"/>
          <w:u w:val="single"/>
        </w:rPr>
        <w:t>not only</w:t>
      </w:r>
      <w:r w:rsidRPr="005F3B6F">
        <w:rPr>
          <w:color w:val="000000"/>
          <w:szCs w:val="24"/>
        </w:rPr>
        <w:t xml:space="preserve"> on successfully implanting and monitoring such pilots or demonstrations, </w:t>
      </w:r>
      <w:r w:rsidRPr="00D77BF4">
        <w:rPr>
          <w:color w:val="000000"/>
          <w:szCs w:val="24"/>
          <w:u w:val="single"/>
        </w:rPr>
        <w:t>but also</w:t>
      </w:r>
      <w:r w:rsidRPr="005F3B6F">
        <w:rPr>
          <w:color w:val="000000"/>
          <w:szCs w:val="24"/>
        </w:rPr>
        <w:t xml:space="preserve"> on documenting the results, effectively communicating them to those who can benefit (dissemination) and facilitation / addressing barriers to their replication and scale up. </w:t>
      </w:r>
      <w:r w:rsidR="0036741C">
        <w:rPr>
          <w:color w:val="000000"/>
          <w:szCs w:val="24"/>
        </w:rPr>
        <w:t>In other words, pilots or demonstrations have two basic phases- the implementation 1</w:t>
      </w:r>
      <w:r w:rsidR="0036741C" w:rsidRPr="00D77BF4">
        <w:rPr>
          <w:color w:val="000000"/>
          <w:szCs w:val="24"/>
          <w:vertAlign w:val="superscript"/>
        </w:rPr>
        <w:t>st</w:t>
      </w:r>
      <w:r w:rsidR="0036741C">
        <w:rPr>
          <w:color w:val="000000"/>
          <w:szCs w:val="24"/>
        </w:rPr>
        <w:t xml:space="preserve"> phase, and documentation/dissemination/replication 2</w:t>
      </w:r>
      <w:r w:rsidR="0036741C" w:rsidRPr="00D77BF4">
        <w:rPr>
          <w:color w:val="000000"/>
          <w:szCs w:val="24"/>
          <w:vertAlign w:val="superscript"/>
        </w:rPr>
        <w:t>nd</w:t>
      </w:r>
      <w:r w:rsidR="0036741C">
        <w:rPr>
          <w:color w:val="000000"/>
          <w:szCs w:val="24"/>
        </w:rPr>
        <w:t xml:space="preserve"> phase. Frequently projects are effective with the 1</w:t>
      </w:r>
      <w:r w:rsidR="0036741C" w:rsidRPr="00D77BF4">
        <w:rPr>
          <w:color w:val="000000"/>
          <w:szCs w:val="24"/>
          <w:vertAlign w:val="superscript"/>
        </w:rPr>
        <w:t>st</w:t>
      </w:r>
      <w:r w:rsidR="0036741C">
        <w:rPr>
          <w:color w:val="000000"/>
          <w:szCs w:val="24"/>
        </w:rPr>
        <w:t xml:space="preserve"> phase but weak in the 2</w:t>
      </w:r>
      <w:r w:rsidR="0036741C" w:rsidRPr="00D77BF4">
        <w:rPr>
          <w:color w:val="000000"/>
          <w:szCs w:val="24"/>
          <w:vertAlign w:val="superscript"/>
        </w:rPr>
        <w:t>nd</w:t>
      </w:r>
      <w:r w:rsidR="0036741C">
        <w:rPr>
          <w:color w:val="000000"/>
          <w:szCs w:val="24"/>
        </w:rPr>
        <w:t xml:space="preserve"> phase. </w:t>
      </w:r>
      <w:r w:rsidRPr="005F3B6F">
        <w:rPr>
          <w:color w:val="000000"/>
          <w:szCs w:val="24"/>
        </w:rPr>
        <w:t>In this context</w:t>
      </w:r>
      <w:r w:rsidR="000129BB" w:rsidRPr="005F3B6F">
        <w:rPr>
          <w:color w:val="000000"/>
          <w:szCs w:val="24"/>
        </w:rPr>
        <w:t>,</w:t>
      </w:r>
      <w:r w:rsidRPr="005F3B6F">
        <w:rPr>
          <w:color w:val="000000"/>
          <w:szCs w:val="24"/>
        </w:rPr>
        <w:t xml:space="preserve"> the TE TEAM </w:t>
      </w:r>
      <w:r w:rsidR="000129BB" w:rsidRPr="005F3B6F">
        <w:rPr>
          <w:color w:val="000000"/>
          <w:szCs w:val="24"/>
        </w:rPr>
        <w:t xml:space="preserve">suggest </w:t>
      </w:r>
      <w:r w:rsidRPr="005F3B6F">
        <w:rPr>
          <w:color w:val="000000"/>
          <w:szCs w:val="24"/>
        </w:rPr>
        <w:t xml:space="preserve">that any project </w:t>
      </w:r>
      <w:r w:rsidR="0036741C">
        <w:rPr>
          <w:color w:val="000000"/>
          <w:szCs w:val="24"/>
        </w:rPr>
        <w:t xml:space="preserve">with substantive pilot or demonstration components </w:t>
      </w:r>
      <w:r w:rsidRPr="005F3B6F">
        <w:rPr>
          <w:color w:val="000000"/>
          <w:szCs w:val="24"/>
        </w:rPr>
        <w:t xml:space="preserve">needs specific dedicated activities </w:t>
      </w:r>
      <w:r w:rsidR="0036741C">
        <w:rPr>
          <w:color w:val="000000"/>
          <w:szCs w:val="24"/>
        </w:rPr>
        <w:t xml:space="preserve">/ </w:t>
      </w:r>
      <w:r w:rsidRPr="005F3B6F">
        <w:rPr>
          <w:color w:val="000000"/>
          <w:szCs w:val="24"/>
        </w:rPr>
        <w:t>outputs that address the 2</w:t>
      </w:r>
      <w:r w:rsidRPr="005F3B6F">
        <w:rPr>
          <w:color w:val="000000"/>
          <w:szCs w:val="24"/>
          <w:vertAlign w:val="superscript"/>
        </w:rPr>
        <w:t>nd</w:t>
      </w:r>
      <w:r w:rsidRPr="005F3B6F">
        <w:rPr>
          <w:color w:val="000000"/>
          <w:szCs w:val="24"/>
        </w:rPr>
        <w:t xml:space="preserve"> phase aspects (dissemination, support to upscaling). The lack of any such clear</w:t>
      </w:r>
      <w:r w:rsidR="000129BB" w:rsidRPr="005F3B6F">
        <w:rPr>
          <w:color w:val="000000"/>
          <w:szCs w:val="24"/>
        </w:rPr>
        <w:t>-</w:t>
      </w:r>
      <w:r w:rsidRPr="005F3B6F">
        <w:rPr>
          <w:color w:val="000000"/>
          <w:szCs w:val="24"/>
        </w:rPr>
        <w:t>cut output/s or activities in the project document, though it may not have impacted negatively those pilots with the best environment and conditions for uptake, maybe on the other hand have increased the uptake of others that are not so clearly supported (the pilot water purification pilot and the perennial grass conversion pilot are two poss</w:t>
      </w:r>
      <w:r w:rsidR="005D3232" w:rsidRPr="005F3B6F">
        <w:rPr>
          <w:color w:val="000000"/>
          <w:szCs w:val="24"/>
        </w:rPr>
        <w:t>ible examples in this context). It would be the TE Team recommendation therefore that any future projects with significant pilot/demonstration components to include more specific systematic 2</w:t>
      </w:r>
      <w:r w:rsidR="005D3232" w:rsidRPr="005F3B6F">
        <w:rPr>
          <w:color w:val="000000"/>
          <w:szCs w:val="24"/>
          <w:vertAlign w:val="superscript"/>
        </w:rPr>
        <w:t>nd</w:t>
      </w:r>
      <w:r w:rsidR="005D3232" w:rsidRPr="005F3B6F">
        <w:rPr>
          <w:color w:val="000000"/>
          <w:szCs w:val="24"/>
        </w:rPr>
        <w:t xml:space="preserve"> phase replication/uptake aspects and preferably specific outputs devoted to this.</w:t>
      </w:r>
    </w:p>
    <w:p w14:paraId="11ED562B" w14:textId="77777777" w:rsidR="005F3B6F" w:rsidRPr="005F3B6F" w:rsidRDefault="005F3B6F" w:rsidP="005F3B6F">
      <w:pPr>
        <w:pStyle w:val="ListParagraph"/>
        <w:suppressAutoHyphens w:val="0"/>
        <w:autoSpaceDE w:val="0"/>
        <w:adjustRightInd w:val="0"/>
        <w:ind w:left="0"/>
        <w:jc w:val="both"/>
        <w:textAlignment w:val="auto"/>
        <w:rPr>
          <w:szCs w:val="24"/>
        </w:rPr>
      </w:pPr>
    </w:p>
    <w:p w14:paraId="590F7634" w14:textId="77777777" w:rsidR="005F3B6F" w:rsidRDefault="00CA3A2B" w:rsidP="00CA3E6A">
      <w:pPr>
        <w:pStyle w:val="ListParagraph"/>
        <w:numPr>
          <w:ilvl w:val="0"/>
          <w:numId w:val="32"/>
        </w:numPr>
        <w:suppressAutoHyphens w:val="0"/>
        <w:autoSpaceDE w:val="0"/>
        <w:adjustRightInd w:val="0"/>
        <w:ind w:left="0" w:firstLine="0"/>
        <w:jc w:val="both"/>
        <w:textAlignment w:val="auto"/>
        <w:rPr>
          <w:szCs w:val="24"/>
        </w:rPr>
      </w:pPr>
      <w:r w:rsidRPr="005F3B6F">
        <w:rPr>
          <w:i/>
          <w:szCs w:val="24"/>
        </w:rPr>
        <w:t>The need to try and better measure and identify key factors that bring changes in awareness, understanding and changing mindsets</w:t>
      </w:r>
      <w:r w:rsidRPr="005F3B6F">
        <w:rPr>
          <w:szCs w:val="24"/>
        </w:rPr>
        <w:t xml:space="preserve">: One of the </w:t>
      </w:r>
      <w:r w:rsidR="000129BB" w:rsidRPr="005F3B6F">
        <w:rPr>
          <w:szCs w:val="24"/>
        </w:rPr>
        <w:t>obvious</w:t>
      </w:r>
      <w:r w:rsidRPr="005F3B6F">
        <w:rPr>
          <w:szCs w:val="24"/>
        </w:rPr>
        <w:t xml:space="preserve"> and greatest achievements of the project (and the previous Peatlands MSP and PA projects) is the very significant changes they have managed to achieve in the attitude and constructive involvement of various stakeholders from both the environmental sectors and economic sectors. Without this the final agreed NPS and Outline for Directions of Use 2030 document could not have been produced. </w:t>
      </w:r>
      <w:r w:rsidRPr="005F3B6F">
        <w:rPr>
          <w:szCs w:val="24"/>
        </w:rPr>
        <w:lastRenderedPageBreak/>
        <w:t xml:space="preserve">As highlighted numerous times the TE Team were told that the constructive meeting of some of these stake holders even 10 years previously would have been “unthinkable” or “impossible”. Additionally, it would appear that the public perception and valuation of natural peatlands has changed considerably over the last decades, the most obvious example of this being the publicity and public support that resulted when Yelnia zakaznik was threatened by economic developments. </w:t>
      </w:r>
      <w:r w:rsidR="000129BB" w:rsidRPr="005F3B6F">
        <w:rPr>
          <w:szCs w:val="24"/>
        </w:rPr>
        <w:t xml:space="preserve">However, neither this project, </w:t>
      </w:r>
      <w:r w:rsidRPr="005F3B6F">
        <w:rPr>
          <w:szCs w:val="24"/>
        </w:rPr>
        <w:t xml:space="preserve">or </w:t>
      </w:r>
      <w:r w:rsidR="000129BB" w:rsidRPr="005F3B6F">
        <w:rPr>
          <w:szCs w:val="24"/>
        </w:rPr>
        <w:t>(</w:t>
      </w:r>
      <w:r w:rsidRPr="005F3B6F">
        <w:rPr>
          <w:szCs w:val="24"/>
        </w:rPr>
        <w:t>as far as identified) the previous Peatlands MSP attempted to specifically measure what actions or factors were key in bringing about these major awareness, understanding and changing mindsets. On the one</w:t>
      </w:r>
      <w:r w:rsidR="000129BB" w:rsidRPr="005F3B6F">
        <w:rPr>
          <w:szCs w:val="24"/>
        </w:rPr>
        <w:t>-</w:t>
      </w:r>
      <w:r w:rsidRPr="005F3B6F">
        <w:rPr>
          <w:szCs w:val="24"/>
        </w:rPr>
        <w:t>hand it is understandable that this is the case as such things are very difficult to meaningfully measure and are often not perceived in countries with histories such as Belarus as significant or tangible – the preference is for measuring very “concrete” things not “attitudes” or “</w:t>
      </w:r>
      <w:r w:rsidR="00743817" w:rsidRPr="005F3B6F">
        <w:rPr>
          <w:szCs w:val="24"/>
        </w:rPr>
        <w:t>motivations</w:t>
      </w:r>
      <w:r w:rsidRPr="005F3B6F">
        <w:rPr>
          <w:szCs w:val="24"/>
        </w:rPr>
        <w:t xml:space="preserve">”, etc. However, on the other hand these changes are </w:t>
      </w:r>
      <w:r w:rsidR="000129BB" w:rsidRPr="005F3B6F">
        <w:rPr>
          <w:szCs w:val="24"/>
        </w:rPr>
        <w:t>the</w:t>
      </w:r>
      <w:r w:rsidRPr="005F3B6F">
        <w:rPr>
          <w:szCs w:val="24"/>
        </w:rPr>
        <w:t xml:space="preserve"> fundamental reason why this project has been so successful. Without them there would be no NPS, various stakeholders would not be open to changes in land use such as re-wetting, etc. Therefore, it is strongly suggested that future projects place increased emphasis on ensuring mechanisms are in place for better monitoring of changes in awareness, understanding, attitudes and perceptions of key issues. </w:t>
      </w:r>
    </w:p>
    <w:p w14:paraId="413686C7" w14:textId="77777777" w:rsidR="005F3B6F" w:rsidRDefault="005F3B6F" w:rsidP="005F3B6F">
      <w:pPr>
        <w:pStyle w:val="ListParagraph"/>
        <w:suppressAutoHyphens w:val="0"/>
        <w:autoSpaceDE w:val="0"/>
        <w:adjustRightInd w:val="0"/>
        <w:ind w:left="0"/>
        <w:jc w:val="both"/>
        <w:textAlignment w:val="auto"/>
        <w:rPr>
          <w:szCs w:val="24"/>
        </w:rPr>
      </w:pPr>
    </w:p>
    <w:p w14:paraId="63DD4A9F" w14:textId="77777777" w:rsidR="00CA3A2B" w:rsidRPr="005F3B6F" w:rsidRDefault="00CA3A2B" w:rsidP="00CA3E6A">
      <w:pPr>
        <w:pStyle w:val="ListParagraph"/>
        <w:numPr>
          <w:ilvl w:val="0"/>
          <w:numId w:val="32"/>
        </w:numPr>
        <w:suppressAutoHyphens w:val="0"/>
        <w:autoSpaceDE w:val="0"/>
        <w:adjustRightInd w:val="0"/>
        <w:ind w:left="0" w:firstLine="0"/>
        <w:jc w:val="both"/>
        <w:textAlignment w:val="auto"/>
        <w:rPr>
          <w:szCs w:val="24"/>
        </w:rPr>
      </w:pPr>
      <w:r w:rsidRPr="005F3B6F">
        <w:rPr>
          <w:szCs w:val="24"/>
        </w:rPr>
        <w:t>In fact, given that there has been only limited efforts to do this up to now, there would be potential value in undertaking an assessment of the changes in awareness and attitudes on key issues related to peatlands use and conservation that have occurred in Belarus ove</w:t>
      </w:r>
      <w:r w:rsidR="00A74F30" w:rsidRPr="005F3B6F">
        <w:rPr>
          <w:szCs w:val="24"/>
        </w:rPr>
        <w:t>r the past 10 or 15 years in or</w:t>
      </w:r>
      <w:r w:rsidRPr="005F3B6F">
        <w:rPr>
          <w:szCs w:val="24"/>
        </w:rPr>
        <w:t xml:space="preserve">der to ty and understand what the key factors were for bringing about those changes – what role (if any) did projects play in practice, what were the mechanisms that prove critical in achieving those changes, etc. </w:t>
      </w:r>
    </w:p>
    <w:p w14:paraId="3B8496CB" w14:textId="77777777" w:rsidR="00CA3A2B" w:rsidRPr="007C5CD6" w:rsidRDefault="00CA3A2B" w:rsidP="00C006F8">
      <w:pPr>
        <w:jc w:val="both"/>
        <w:rPr>
          <w:color w:val="000000"/>
          <w:szCs w:val="24"/>
        </w:rPr>
      </w:pPr>
    </w:p>
    <w:p w14:paraId="6899CC33" w14:textId="77777777" w:rsidR="00CA3A2B" w:rsidRPr="007C5CD6" w:rsidRDefault="00CA3A2B" w:rsidP="00C006F8">
      <w:pPr>
        <w:jc w:val="both"/>
        <w:rPr>
          <w:color w:val="000000"/>
          <w:szCs w:val="24"/>
        </w:rPr>
      </w:pPr>
    </w:p>
    <w:p w14:paraId="6F3BB44A" w14:textId="77777777" w:rsidR="00C006F8" w:rsidRPr="007453FB" w:rsidRDefault="006153EF" w:rsidP="006317BC">
      <w:pPr>
        <w:pStyle w:val="ListParagraph"/>
        <w:numPr>
          <w:ilvl w:val="1"/>
          <w:numId w:val="4"/>
        </w:numPr>
        <w:jc w:val="both"/>
        <w:rPr>
          <w:i/>
          <w:color w:val="000000"/>
          <w:szCs w:val="24"/>
        </w:rPr>
      </w:pPr>
      <w:r w:rsidRPr="007453FB">
        <w:rPr>
          <w:i/>
          <w:color w:val="000000"/>
          <w:szCs w:val="24"/>
        </w:rPr>
        <w:t>Actions to strengthen or reinforce benefits from the project</w:t>
      </w:r>
    </w:p>
    <w:p w14:paraId="60806D12" w14:textId="77777777" w:rsidR="006E2E63" w:rsidRDefault="006E2E63" w:rsidP="006E2E63">
      <w:pPr>
        <w:jc w:val="both"/>
        <w:rPr>
          <w:color w:val="000000"/>
          <w:szCs w:val="24"/>
        </w:rPr>
      </w:pPr>
    </w:p>
    <w:p w14:paraId="39E544D9" w14:textId="77777777" w:rsidR="00E91E11" w:rsidRDefault="00374350" w:rsidP="00CA3E6A">
      <w:pPr>
        <w:pStyle w:val="ListParagraph"/>
        <w:numPr>
          <w:ilvl w:val="0"/>
          <w:numId w:val="32"/>
        </w:numPr>
        <w:suppressAutoHyphens w:val="0"/>
        <w:autoSpaceDE w:val="0"/>
        <w:adjustRightInd w:val="0"/>
        <w:ind w:left="0" w:firstLine="0"/>
        <w:jc w:val="both"/>
        <w:textAlignment w:val="auto"/>
        <w:rPr>
          <w:color w:val="000000"/>
          <w:szCs w:val="24"/>
        </w:rPr>
      </w:pPr>
      <w:r w:rsidRPr="00E91E11">
        <w:rPr>
          <w:color w:val="000000"/>
          <w:szCs w:val="24"/>
        </w:rPr>
        <w:t xml:space="preserve">Following up from the point made in the previous section regarding replication and support / facilitation to uptake of results of pilots, probably the most significant and required actions to strengthen or reinforce the benefits of the project would focus on promoting the results of those pilots where uptake is currently still an open question i.e. perennial grass conversion of degraded agricultural peatlands, and the technique/approach demonstrated for purification of polluted run of from agricultural land use areas. </w:t>
      </w:r>
    </w:p>
    <w:p w14:paraId="2B8F1598" w14:textId="77777777" w:rsidR="00E91E11" w:rsidRDefault="00E91E11" w:rsidP="00E91E11">
      <w:pPr>
        <w:pStyle w:val="ListParagraph"/>
        <w:suppressAutoHyphens w:val="0"/>
        <w:autoSpaceDE w:val="0"/>
        <w:adjustRightInd w:val="0"/>
        <w:ind w:left="0"/>
        <w:jc w:val="both"/>
        <w:textAlignment w:val="auto"/>
        <w:rPr>
          <w:color w:val="000000"/>
          <w:szCs w:val="24"/>
        </w:rPr>
      </w:pPr>
    </w:p>
    <w:p w14:paraId="2B3C3D1D" w14:textId="77777777" w:rsidR="00E91E11" w:rsidRDefault="00374350" w:rsidP="00CA3E6A">
      <w:pPr>
        <w:pStyle w:val="ListParagraph"/>
        <w:numPr>
          <w:ilvl w:val="0"/>
          <w:numId w:val="32"/>
        </w:numPr>
        <w:suppressAutoHyphens w:val="0"/>
        <w:autoSpaceDE w:val="0"/>
        <w:adjustRightInd w:val="0"/>
        <w:ind w:left="0" w:firstLine="0"/>
        <w:jc w:val="both"/>
        <w:textAlignment w:val="auto"/>
        <w:rPr>
          <w:color w:val="000000"/>
          <w:szCs w:val="24"/>
        </w:rPr>
      </w:pPr>
      <w:r w:rsidRPr="00E91E11">
        <w:rPr>
          <w:color w:val="000000"/>
          <w:szCs w:val="24"/>
        </w:rPr>
        <w:t>The project could also see to identify ways in which the replication of other pilots could be maximized – for example, support to the preparation of technical manuals for the replication of the black alder planting pilot could be considered (a suggestion raised in the Ministry of Forestry during the TE Mission).</w:t>
      </w:r>
    </w:p>
    <w:p w14:paraId="410153A8" w14:textId="77777777" w:rsidR="00E91E11" w:rsidRPr="00E91E11" w:rsidRDefault="00E91E11" w:rsidP="00E91E11">
      <w:pPr>
        <w:pStyle w:val="ListParagraph"/>
        <w:rPr>
          <w:color w:val="000000"/>
          <w:szCs w:val="24"/>
        </w:rPr>
      </w:pPr>
    </w:p>
    <w:p w14:paraId="6AF330DD" w14:textId="77777777" w:rsidR="00E91E11" w:rsidRDefault="00374350" w:rsidP="00CA3E6A">
      <w:pPr>
        <w:pStyle w:val="ListParagraph"/>
        <w:numPr>
          <w:ilvl w:val="0"/>
          <w:numId w:val="32"/>
        </w:numPr>
        <w:suppressAutoHyphens w:val="0"/>
        <w:autoSpaceDE w:val="0"/>
        <w:adjustRightInd w:val="0"/>
        <w:ind w:left="0" w:firstLine="0"/>
        <w:jc w:val="both"/>
        <w:textAlignment w:val="auto"/>
        <w:rPr>
          <w:color w:val="000000"/>
          <w:szCs w:val="24"/>
        </w:rPr>
      </w:pPr>
      <w:r w:rsidRPr="00E91E11">
        <w:rPr>
          <w:color w:val="000000"/>
          <w:szCs w:val="24"/>
        </w:rPr>
        <w:t>Generally</w:t>
      </w:r>
      <w:r w:rsidR="00E91E11">
        <w:rPr>
          <w:color w:val="000000"/>
          <w:szCs w:val="24"/>
        </w:rPr>
        <w:t>,</w:t>
      </w:r>
      <w:r w:rsidRPr="00E91E11">
        <w:rPr>
          <w:color w:val="000000"/>
          <w:szCs w:val="24"/>
        </w:rPr>
        <w:t xml:space="preserve"> the project needs in its final months to focus on ensuring the best possible communication of its results to all relevant stakeholders. Th</w:t>
      </w:r>
      <w:r w:rsidR="0059077E" w:rsidRPr="00E91E11">
        <w:rPr>
          <w:color w:val="000000"/>
          <w:szCs w:val="24"/>
        </w:rPr>
        <w:t xml:space="preserve">is is particularly important as: a) the project contains no systematic communications or replication </w:t>
      </w:r>
      <w:r w:rsidR="00114FD7" w:rsidRPr="00E91E11">
        <w:rPr>
          <w:color w:val="000000"/>
          <w:szCs w:val="24"/>
        </w:rPr>
        <w:t xml:space="preserve">outputs and this aspect is therefore not so clearly given the financial and managerial emphasis it deserves, b). </w:t>
      </w:r>
      <w:r w:rsidRPr="00E91E11">
        <w:rPr>
          <w:color w:val="000000"/>
          <w:szCs w:val="24"/>
        </w:rPr>
        <w:t xml:space="preserve">communications capacity of the project was constrained since late 2015 following the centralization of the </w:t>
      </w:r>
      <w:r w:rsidR="000129BB" w:rsidRPr="00E91E11">
        <w:rPr>
          <w:color w:val="000000"/>
          <w:szCs w:val="24"/>
        </w:rPr>
        <w:t>PR</w:t>
      </w:r>
      <w:r w:rsidR="002C1959" w:rsidRPr="00E91E11">
        <w:rPr>
          <w:color w:val="000000"/>
          <w:szCs w:val="24"/>
        </w:rPr>
        <w:t xml:space="preserve">/communications system in UNDP CO. </w:t>
      </w:r>
    </w:p>
    <w:p w14:paraId="0EA69084" w14:textId="77777777" w:rsidR="00E91E11" w:rsidRPr="00E91E11" w:rsidRDefault="00E91E11" w:rsidP="00E91E11">
      <w:pPr>
        <w:pStyle w:val="ListParagraph"/>
        <w:rPr>
          <w:color w:val="000000"/>
          <w:szCs w:val="24"/>
        </w:rPr>
      </w:pPr>
    </w:p>
    <w:p w14:paraId="2702BFBE" w14:textId="77777777" w:rsidR="00E91E11" w:rsidRDefault="00E91E11" w:rsidP="00CA3E6A">
      <w:pPr>
        <w:pStyle w:val="ListParagraph"/>
        <w:numPr>
          <w:ilvl w:val="0"/>
          <w:numId w:val="32"/>
        </w:numPr>
        <w:suppressAutoHyphens w:val="0"/>
        <w:autoSpaceDE w:val="0"/>
        <w:adjustRightInd w:val="0"/>
        <w:ind w:left="0" w:firstLine="0"/>
        <w:jc w:val="both"/>
        <w:textAlignment w:val="auto"/>
        <w:rPr>
          <w:color w:val="000000"/>
          <w:szCs w:val="24"/>
        </w:rPr>
      </w:pPr>
      <w:r w:rsidRPr="00E91E11">
        <w:rPr>
          <w:color w:val="000000"/>
          <w:szCs w:val="24"/>
        </w:rPr>
        <w:t>W</w:t>
      </w:r>
      <w:r w:rsidR="002C1959" w:rsidRPr="00E91E11">
        <w:rPr>
          <w:color w:val="000000"/>
          <w:szCs w:val="24"/>
        </w:rPr>
        <w:t>hatever the current level of reform / changes to that system, UNDP CO must ensure the project has the fullest possible support in its terminal months in terms of PR and communications in order to ensure the key messages of its achievements and their implications are effectively disseminated.</w:t>
      </w:r>
    </w:p>
    <w:p w14:paraId="2F82A0CF" w14:textId="77777777" w:rsidR="00E91E11" w:rsidRPr="00E91E11" w:rsidRDefault="00E91E11" w:rsidP="00E91E11">
      <w:pPr>
        <w:pStyle w:val="ListParagraph"/>
        <w:rPr>
          <w:color w:val="000000"/>
          <w:szCs w:val="24"/>
        </w:rPr>
      </w:pPr>
    </w:p>
    <w:p w14:paraId="415FF54C" w14:textId="77777777" w:rsidR="005D3232" w:rsidRPr="00E91E11" w:rsidRDefault="002C1959" w:rsidP="00CA3E6A">
      <w:pPr>
        <w:pStyle w:val="ListParagraph"/>
        <w:numPr>
          <w:ilvl w:val="0"/>
          <w:numId w:val="32"/>
        </w:numPr>
        <w:suppressAutoHyphens w:val="0"/>
        <w:autoSpaceDE w:val="0"/>
        <w:adjustRightInd w:val="0"/>
        <w:ind w:left="0" w:firstLine="0"/>
        <w:jc w:val="both"/>
        <w:textAlignment w:val="auto"/>
        <w:rPr>
          <w:color w:val="000000"/>
          <w:szCs w:val="24"/>
        </w:rPr>
      </w:pPr>
      <w:r w:rsidRPr="00E91E11">
        <w:rPr>
          <w:color w:val="000000"/>
          <w:szCs w:val="24"/>
        </w:rPr>
        <w:t>The final issue that should be mentioned in this context is ensuring that the best possible probability that important m</w:t>
      </w:r>
      <w:r w:rsidR="005D3232" w:rsidRPr="00E91E11">
        <w:rPr>
          <w:color w:val="000000"/>
          <w:szCs w:val="24"/>
        </w:rPr>
        <w:t>onitoring</w:t>
      </w:r>
      <w:r w:rsidRPr="00E91E11">
        <w:rPr>
          <w:color w:val="000000"/>
          <w:szCs w:val="24"/>
        </w:rPr>
        <w:t xml:space="preserve"> mechanisms established during the project have the financial and institutional support needed to continue effectively post project.</w:t>
      </w:r>
    </w:p>
    <w:p w14:paraId="1952451F" w14:textId="77777777" w:rsidR="00C006F8" w:rsidRPr="007C5CD6" w:rsidRDefault="00C006F8" w:rsidP="00C006F8">
      <w:pPr>
        <w:jc w:val="both"/>
        <w:rPr>
          <w:color w:val="000000"/>
          <w:szCs w:val="24"/>
        </w:rPr>
      </w:pPr>
    </w:p>
    <w:p w14:paraId="043267F1" w14:textId="77777777" w:rsidR="0033412D" w:rsidRPr="007C5CD6" w:rsidRDefault="006153EF" w:rsidP="006317BC">
      <w:pPr>
        <w:pStyle w:val="ListParagraph"/>
        <w:numPr>
          <w:ilvl w:val="1"/>
          <w:numId w:val="4"/>
        </w:numPr>
        <w:jc w:val="both"/>
        <w:rPr>
          <w:i/>
          <w:color w:val="000000"/>
          <w:szCs w:val="24"/>
        </w:rPr>
      </w:pPr>
      <w:r w:rsidRPr="007C5CD6">
        <w:rPr>
          <w:i/>
          <w:color w:val="000000"/>
          <w:szCs w:val="24"/>
        </w:rPr>
        <w:t>Proposals for future directions underlining main objectives</w:t>
      </w:r>
    </w:p>
    <w:p w14:paraId="1CCA4C70" w14:textId="77777777" w:rsidR="005A2C50" w:rsidRDefault="005A2C50" w:rsidP="005A2C50">
      <w:pPr>
        <w:jc w:val="both"/>
        <w:rPr>
          <w:color w:val="000000"/>
          <w:szCs w:val="24"/>
        </w:rPr>
      </w:pPr>
    </w:p>
    <w:p w14:paraId="17E32DE5" w14:textId="77777777" w:rsidR="00E91E11" w:rsidRDefault="003319CC" w:rsidP="00CA3E6A">
      <w:pPr>
        <w:pStyle w:val="ListParagraph"/>
        <w:numPr>
          <w:ilvl w:val="0"/>
          <w:numId w:val="32"/>
        </w:numPr>
        <w:suppressAutoHyphens w:val="0"/>
        <w:autoSpaceDE w:val="0"/>
        <w:adjustRightInd w:val="0"/>
        <w:ind w:left="0" w:firstLine="0"/>
        <w:jc w:val="both"/>
        <w:textAlignment w:val="auto"/>
        <w:rPr>
          <w:color w:val="000000"/>
          <w:szCs w:val="24"/>
        </w:rPr>
      </w:pPr>
      <w:r w:rsidRPr="00E91E11">
        <w:rPr>
          <w:i/>
          <w:color w:val="000000"/>
          <w:szCs w:val="24"/>
        </w:rPr>
        <w:t xml:space="preserve">Support to implementation of the National Peatlands Strategy and Outline for Directions of Use 2030: </w:t>
      </w:r>
      <w:r w:rsidRPr="00E91E11">
        <w:rPr>
          <w:color w:val="000000"/>
          <w:szCs w:val="24"/>
        </w:rPr>
        <w:t xml:space="preserve">The obvious area of opportunity to follow up on this project is moving from policy development to policy implementation. In many </w:t>
      </w:r>
      <w:r w:rsidR="00114FD7" w:rsidRPr="00E91E11">
        <w:rPr>
          <w:color w:val="000000"/>
          <w:szCs w:val="24"/>
        </w:rPr>
        <w:t>ways,</w:t>
      </w:r>
      <w:r w:rsidRPr="00E91E11">
        <w:rPr>
          <w:color w:val="000000"/>
          <w:szCs w:val="24"/>
        </w:rPr>
        <w:t xml:space="preserve"> this and past biodiversity and multi-focal projects (for example Peatlands 1) have</w:t>
      </w:r>
      <w:r w:rsidR="00A74F30" w:rsidRPr="00E91E11">
        <w:rPr>
          <w:color w:val="000000"/>
          <w:szCs w:val="24"/>
        </w:rPr>
        <w:t xml:space="preserve"> </w:t>
      </w:r>
      <w:r w:rsidR="00A32AFA" w:rsidRPr="00E91E11">
        <w:rPr>
          <w:color w:val="000000"/>
          <w:szCs w:val="24"/>
        </w:rPr>
        <w:t>already</w:t>
      </w:r>
      <w:r w:rsidRPr="00E91E11">
        <w:rPr>
          <w:color w:val="000000"/>
          <w:szCs w:val="24"/>
        </w:rPr>
        <w:t xml:space="preserve"> piloted means </w:t>
      </w:r>
      <w:r w:rsidR="00A32AFA" w:rsidRPr="00E91E11">
        <w:rPr>
          <w:color w:val="000000"/>
          <w:szCs w:val="24"/>
        </w:rPr>
        <w:t xml:space="preserve">and approaches </w:t>
      </w:r>
      <w:r w:rsidRPr="00E91E11">
        <w:rPr>
          <w:color w:val="000000"/>
          <w:szCs w:val="24"/>
        </w:rPr>
        <w:t>by which to implement aspects of the strategy</w:t>
      </w:r>
      <w:r w:rsidR="00A32AFA" w:rsidRPr="00E91E11">
        <w:rPr>
          <w:color w:val="000000"/>
          <w:szCs w:val="24"/>
        </w:rPr>
        <w:t>,</w:t>
      </w:r>
      <w:r w:rsidRPr="00E91E11">
        <w:rPr>
          <w:color w:val="000000"/>
          <w:szCs w:val="24"/>
        </w:rPr>
        <w:t xml:space="preserve"> but the</w:t>
      </w:r>
      <w:r w:rsidR="000338D9" w:rsidRPr="00E91E11">
        <w:rPr>
          <w:color w:val="000000"/>
          <w:szCs w:val="24"/>
        </w:rPr>
        <w:t xml:space="preserve">re </w:t>
      </w:r>
      <w:r w:rsidRPr="00E91E11">
        <w:rPr>
          <w:color w:val="000000"/>
          <w:szCs w:val="24"/>
        </w:rPr>
        <w:t xml:space="preserve">will be significant opportunities to go beyond this either in terms </w:t>
      </w:r>
      <w:r w:rsidR="00A32AFA" w:rsidRPr="00E91E11">
        <w:rPr>
          <w:color w:val="000000"/>
          <w:szCs w:val="24"/>
        </w:rPr>
        <w:t>of more pilots or support to up-</w:t>
      </w:r>
      <w:r w:rsidRPr="00E91E11">
        <w:rPr>
          <w:color w:val="000000"/>
          <w:szCs w:val="24"/>
        </w:rPr>
        <w:t xml:space="preserve">scaling of such pilots that proved of value. </w:t>
      </w:r>
    </w:p>
    <w:p w14:paraId="01646F6E" w14:textId="77777777" w:rsidR="00E91E11" w:rsidRDefault="00E91E11" w:rsidP="00E91E11">
      <w:pPr>
        <w:pStyle w:val="ListParagraph"/>
        <w:suppressAutoHyphens w:val="0"/>
        <w:autoSpaceDE w:val="0"/>
        <w:adjustRightInd w:val="0"/>
        <w:ind w:left="0"/>
        <w:jc w:val="both"/>
        <w:textAlignment w:val="auto"/>
        <w:rPr>
          <w:color w:val="000000"/>
          <w:szCs w:val="24"/>
        </w:rPr>
      </w:pPr>
    </w:p>
    <w:p w14:paraId="05137C26" w14:textId="77777777" w:rsidR="00E91E11" w:rsidRPr="00E91E11" w:rsidRDefault="003319CC" w:rsidP="00CA3E6A">
      <w:pPr>
        <w:pStyle w:val="ListParagraph"/>
        <w:numPr>
          <w:ilvl w:val="0"/>
          <w:numId w:val="32"/>
        </w:numPr>
        <w:suppressAutoHyphens w:val="0"/>
        <w:autoSpaceDE w:val="0"/>
        <w:adjustRightInd w:val="0"/>
        <w:ind w:left="0" w:firstLine="0"/>
        <w:jc w:val="both"/>
        <w:textAlignment w:val="auto"/>
        <w:rPr>
          <w:color w:val="000000"/>
          <w:szCs w:val="24"/>
        </w:rPr>
      </w:pPr>
      <w:r w:rsidRPr="00E91E11">
        <w:rPr>
          <w:color w:val="000000"/>
          <w:szCs w:val="24"/>
        </w:rPr>
        <w:t xml:space="preserve">Given the still highly centralized and command economy nature of the agricultural sector this is probably the least feasible to address at the current time (unless the GOB decides </w:t>
      </w:r>
      <w:r w:rsidR="00A32AFA" w:rsidRPr="00E91E11">
        <w:rPr>
          <w:color w:val="000000"/>
          <w:szCs w:val="24"/>
        </w:rPr>
        <w:t>soon</w:t>
      </w:r>
      <w:r w:rsidRPr="00E91E11">
        <w:rPr>
          <w:color w:val="000000"/>
          <w:szCs w:val="24"/>
        </w:rPr>
        <w:t xml:space="preserve"> to initiate major reforms). Thus</w:t>
      </w:r>
      <w:r w:rsidR="00A32AFA" w:rsidRPr="00E91E11">
        <w:rPr>
          <w:color w:val="000000"/>
          <w:szCs w:val="24"/>
        </w:rPr>
        <w:t>,</w:t>
      </w:r>
      <w:r w:rsidRPr="00E91E11">
        <w:rPr>
          <w:color w:val="000000"/>
          <w:szCs w:val="24"/>
        </w:rPr>
        <w:t xml:space="preserve"> the most viable sector to pursue further directions would prob</w:t>
      </w:r>
      <w:r w:rsidR="00A32AFA" w:rsidRPr="00E91E11">
        <w:rPr>
          <w:color w:val="000000"/>
          <w:szCs w:val="24"/>
        </w:rPr>
        <w:t>ably be the forestry sector. In-</w:t>
      </w:r>
      <w:r w:rsidRPr="00E91E11">
        <w:rPr>
          <w:color w:val="000000"/>
          <w:szCs w:val="24"/>
        </w:rPr>
        <w:t>fact</w:t>
      </w:r>
      <w:r w:rsidR="00A32AFA" w:rsidRPr="00E91E11">
        <w:rPr>
          <w:color w:val="000000"/>
          <w:szCs w:val="24"/>
        </w:rPr>
        <w:t>,</w:t>
      </w:r>
      <w:r w:rsidRPr="00E91E11">
        <w:rPr>
          <w:color w:val="000000"/>
          <w:szCs w:val="24"/>
        </w:rPr>
        <w:t xml:space="preserve"> this is already </w:t>
      </w:r>
      <w:r w:rsidR="00D85A30" w:rsidRPr="00E91E11">
        <w:rPr>
          <w:color w:val="000000"/>
          <w:szCs w:val="24"/>
        </w:rPr>
        <w:t>the case as the GOB with UNDP support has developed and received approval from GEF for a new project entitled “</w:t>
      </w:r>
      <w:r w:rsidR="00D85A30" w:rsidRPr="00E91E11">
        <w:rPr>
          <w:szCs w:val="24"/>
        </w:rPr>
        <w:t>Conservation-oriented management of forests and wetlands to achieve multiple benefits</w:t>
      </w:r>
      <w:r w:rsidR="00D85A30" w:rsidRPr="00E91E11">
        <w:rPr>
          <w:color w:val="000000"/>
          <w:szCs w:val="24"/>
        </w:rPr>
        <w:t xml:space="preserve">” (the short </w:t>
      </w:r>
      <w:r w:rsidR="00A32AFA" w:rsidRPr="00E91E11">
        <w:rPr>
          <w:color w:val="000000"/>
          <w:szCs w:val="24"/>
        </w:rPr>
        <w:t>concise</w:t>
      </w:r>
      <w:r w:rsidR="00D85A30" w:rsidRPr="00E91E11">
        <w:rPr>
          <w:color w:val="000000"/>
          <w:szCs w:val="24"/>
        </w:rPr>
        <w:t xml:space="preserve"> title is positively noted). This project aims to bring </w:t>
      </w:r>
      <w:r w:rsidR="00D85A30" w:rsidRPr="00E91E11">
        <w:rPr>
          <w:szCs w:val="24"/>
        </w:rPr>
        <w:t xml:space="preserve">changes to management of forests and wetlands in </w:t>
      </w:r>
      <w:r w:rsidR="00D85A30" w:rsidRPr="00E91E11">
        <w:rPr>
          <w:szCs w:val="24"/>
          <w:u w:val="single"/>
        </w:rPr>
        <w:t>and outside</w:t>
      </w:r>
      <w:r w:rsidR="00D85A30" w:rsidRPr="00E91E11">
        <w:rPr>
          <w:szCs w:val="24"/>
        </w:rPr>
        <w:t xml:space="preserve"> of key biodiversity areas with the objective of making it financially more sustainable and more efficient with respect to the conservation effect. The focus on both Key Biodiversity Areas (KBAs) and surrounding landscape is justified from the Aichi Target and ecosystem approach perspectives, recognizing that protection of natural capital only within PAs is not going to improve its status. Though this project has </w:t>
      </w:r>
      <w:r w:rsidR="000338D9" w:rsidRPr="00E91E11">
        <w:rPr>
          <w:szCs w:val="24"/>
        </w:rPr>
        <w:t>mainly</w:t>
      </w:r>
      <w:r w:rsidR="00D85A30" w:rsidRPr="00E91E11">
        <w:rPr>
          <w:szCs w:val="24"/>
        </w:rPr>
        <w:t xml:space="preserve"> a biodiversity and forest focus it is largely involved in carrying out these activities in the context of peatlands of some category or other and thus in furthering the now existing policy defined in the NPS. </w:t>
      </w:r>
    </w:p>
    <w:p w14:paraId="578E5F39" w14:textId="77777777" w:rsidR="00E91E11" w:rsidRPr="00E91E11" w:rsidRDefault="00E91E11" w:rsidP="00E91E11">
      <w:pPr>
        <w:pStyle w:val="ListParagraph"/>
        <w:suppressAutoHyphens w:val="0"/>
        <w:autoSpaceDE w:val="0"/>
        <w:adjustRightInd w:val="0"/>
        <w:ind w:left="0"/>
        <w:jc w:val="both"/>
        <w:textAlignment w:val="auto"/>
        <w:rPr>
          <w:color w:val="000000"/>
          <w:szCs w:val="24"/>
        </w:rPr>
      </w:pPr>
    </w:p>
    <w:p w14:paraId="0BE7F37F" w14:textId="77777777" w:rsidR="00E91E11" w:rsidRDefault="00D85A30" w:rsidP="00CA3E6A">
      <w:pPr>
        <w:pStyle w:val="ListParagraph"/>
        <w:numPr>
          <w:ilvl w:val="0"/>
          <w:numId w:val="32"/>
        </w:numPr>
        <w:suppressAutoHyphens w:val="0"/>
        <w:autoSpaceDE w:val="0"/>
        <w:adjustRightInd w:val="0"/>
        <w:ind w:left="0" w:firstLine="0"/>
        <w:jc w:val="both"/>
        <w:textAlignment w:val="auto"/>
        <w:rPr>
          <w:color w:val="000000"/>
          <w:szCs w:val="24"/>
        </w:rPr>
      </w:pPr>
      <w:r w:rsidRPr="00E91E11">
        <w:rPr>
          <w:color w:val="000000"/>
          <w:szCs w:val="24"/>
        </w:rPr>
        <w:t xml:space="preserve">One direction that the project has initiated </w:t>
      </w:r>
      <w:r w:rsidR="00357549" w:rsidRPr="00E91E11">
        <w:rPr>
          <w:color w:val="000000"/>
          <w:szCs w:val="24"/>
        </w:rPr>
        <w:t>is the “</w:t>
      </w:r>
      <w:r w:rsidR="00357549" w:rsidRPr="00E91E11">
        <w:rPr>
          <w:i/>
          <w:color w:val="000000"/>
          <w:szCs w:val="24"/>
        </w:rPr>
        <w:t>ecosystems service valuation”</w:t>
      </w:r>
      <w:r w:rsidR="00357549" w:rsidRPr="00E91E11">
        <w:rPr>
          <w:color w:val="000000"/>
          <w:szCs w:val="24"/>
        </w:rPr>
        <w:t xml:space="preserve"> </w:t>
      </w:r>
      <w:r w:rsidR="00A32AFA" w:rsidRPr="00E91E11">
        <w:rPr>
          <w:color w:val="000000"/>
          <w:szCs w:val="24"/>
        </w:rPr>
        <w:t xml:space="preserve">methodology </w:t>
      </w:r>
      <w:r w:rsidR="00D77FB6" w:rsidRPr="00E91E11">
        <w:rPr>
          <w:color w:val="000000"/>
          <w:szCs w:val="24"/>
        </w:rPr>
        <w:t xml:space="preserve">which appears to be a very new </w:t>
      </w:r>
      <w:r w:rsidR="00357549" w:rsidRPr="00E91E11">
        <w:rPr>
          <w:color w:val="000000"/>
          <w:szCs w:val="24"/>
        </w:rPr>
        <w:t xml:space="preserve">approach in Belarus at this time. </w:t>
      </w:r>
      <w:r w:rsidR="00D77FB6" w:rsidRPr="00E91E11">
        <w:rPr>
          <w:color w:val="000000"/>
          <w:szCs w:val="24"/>
        </w:rPr>
        <w:t>Though the study of Yelnia focused mainly on the regulating services (such as water purification and carbon sequestration, etc</w:t>
      </w:r>
      <w:r w:rsidR="00A32AFA" w:rsidRPr="00E91E11">
        <w:rPr>
          <w:color w:val="000000"/>
          <w:szCs w:val="24"/>
        </w:rPr>
        <w:t>.</w:t>
      </w:r>
      <w:r w:rsidR="00D77FB6" w:rsidRPr="00E91E11">
        <w:rPr>
          <w:color w:val="000000"/>
          <w:szCs w:val="24"/>
        </w:rPr>
        <w:t xml:space="preserve">) other work by the project also attempted to estimate increases (and thereby values) of tourism and hunting provisioning services at some sites. This is an area of work that could be greatly extended and mainstreamed in order to gain much greater understanding of the economic values of peatlands under different land </w:t>
      </w:r>
      <w:r w:rsidR="00A32AFA" w:rsidRPr="00E91E11">
        <w:rPr>
          <w:color w:val="000000"/>
          <w:szCs w:val="24"/>
        </w:rPr>
        <w:t>uses which</w:t>
      </w:r>
      <w:r w:rsidR="005A295A" w:rsidRPr="00E91E11">
        <w:rPr>
          <w:color w:val="000000"/>
          <w:szCs w:val="24"/>
        </w:rPr>
        <w:t xml:space="preserve"> would then provide better justifications and rationales for implementing the NSP. Additionally, it could open the door to the application of various </w:t>
      </w:r>
      <w:r w:rsidR="00A32AFA" w:rsidRPr="00E91E11">
        <w:rPr>
          <w:color w:val="000000"/>
          <w:szCs w:val="24"/>
        </w:rPr>
        <w:t>instruments</w:t>
      </w:r>
      <w:r w:rsidR="005A295A" w:rsidRPr="00E91E11">
        <w:rPr>
          <w:color w:val="000000"/>
          <w:szCs w:val="24"/>
        </w:rPr>
        <w:t xml:space="preserve"> and approaches practiced internationally such as “payment for ecosystem services (PES) and “set-aside”. It is suggested that UNDP could seek to develop either dedicated projects in this direction or to consider outputs and outcomes in new projects related to natural resources use and conservation related to improving the capacity to undertake such valuations and their credibility with national institutions and private sector.</w:t>
      </w:r>
    </w:p>
    <w:p w14:paraId="5C7504EF" w14:textId="77777777" w:rsidR="00E91E11" w:rsidRDefault="00E91E11" w:rsidP="00E91E11">
      <w:pPr>
        <w:pStyle w:val="ListParagraph"/>
        <w:suppressAutoHyphens w:val="0"/>
        <w:autoSpaceDE w:val="0"/>
        <w:adjustRightInd w:val="0"/>
        <w:ind w:left="0"/>
        <w:jc w:val="both"/>
        <w:textAlignment w:val="auto"/>
        <w:rPr>
          <w:color w:val="000000"/>
          <w:szCs w:val="24"/>
        </w:rPr>
      </w:pPr>
    </w:p>
    <w:p w14:paraId="104B2EB3" w14:textId="77777777" w:rsidR="005A2C50" w:rsidRPr="00E91E11" w:rsidRDefault="00743817" w:rsidP="00CA3E6A">
      <w:pPr>
        <w:pStyle w:val="ListParagraph"/>
        <w:numPr>
          <w:ilvl w:val="0"/>
          <w:numId w:val="32"/>
        </w:numPr>
        <w:suppressAutoHyphens w:val="0"/>
        <w:autoSpaceDE w:val="0"/>
        <w:adjustRightInd w:val="0"/>
        <w:ind w:left="0" w:firstLine="0"/>
        <w:jc w:val="both"/>
        <w:textAlignment w:val="auto"/>
        <w:rPr>
          <w:color w:val="000000"/>
          <w:szCs w:val="24"/>
        </w:rPr>
      </w:pPr>
      <w:r w:rsidRPr="00E91E11">
        <w:rPr>
          <w:color w:val="000000"/>
          <w:szCs w:val="24"/>
        </w:rPr>
        <w:t xml:space="preserve"> </w:t>
      </w:r>
      <w:r w:rsidR="005A295A" w:rsidRPr="00E91E11">
        <w:rPr>
          <w:color w:val="000000"/>
          <w:szCs w:val="24"/>
        </w:rPr>
        <w:t xml:space="preserve">Finally, the projects work has contributed significantly to laying the basis in the future for peatlands orientated carbon mitigation and trading opportunities. This is not an area that the TE Team have </w:t>
      </w:r>
      <w:r w:rsidR="00151BB0" w:rsidRPr="00E91E11">
        <w:rPr>
          <w:color w:val="000000"/>
          <w:szCs w:val="24"/>
        </w:rPr>
        <w:t>expertise</w:t>
      </w:r>
      <w:r w:rsidR="005A295A" w:rsidRPr="00E91E11">
        <w:rPr>
          <w:color w:val="000000"/>
          <w:szCs w:val="24"/>
        </w:rPr>
        <w:t xml:space="preserve"> so more detail suggestion is not considered useful but </w:t>
      </w:r>
      <w:r w:rsidR="00151BB0" w:rsidRPr="00E91E11">
        <w:rPr>
          <w:color w:val="000000"/>
          <w:szCs w:val="24"/>
        </w:rPr>
        <w:t>undoubtable</w:t>
      </w:r>
      <w:r w:rsidR="005A295A" w:rsidRPr="00E91E11">
        <w:rPr>
          <w:color w:val="000000"/>
          <w:szCs w:val="24"/>
        </w:rPr>
        <w:t xml:space="preserve"> very significant potential exists and this could impact the economic value of maintaining and rehabilitating peatlands so significantly that it must be a direction worth investigated more fully.</w:t>
      </w:r>
    </w:p>
    <w:p w14:paraId="2F4B55C1" w14:textId="77777777" w:rsidR="00C006F8" w:rsidRPr="007C5CD6" w:rsidRDefault="00C006F8" w:rsidP="00C006F8">
      <w:pPr>
        <w:pStyle w:val="ListParagraph"/>
        <w:rPr>
          <w:color w:val="000000"/>
          <w:szCs w:val="24"/>
        </w:rPr>
      </w:pPr>
    </w:p>
    <w:p w14:paraId="7825A6F3" w14:textId="77777777" w:rsidR="0033412D" w:rsidRPr="007C5CD6" w:rsidRDefault="006153EF" w:rsidP="006317BC">
      <w:pPr>
        <w:pStyle w:val="ListParagraph"/>
        <w:numPr>
          <w:ilvl w:val="1"/>
          <w:numId w:val="4"/>
        </w:numPr>
        <w:jc w:val="both"/>
        <w:rPr>
          <w:i/>
          <w:szCs w:val="24"/>
        </w:rPr>
      </w:pPr>
      <w:r w:rsidRPr="007C5CD6">
        <w:rPr>
          <w:i/>
          <w:color w:val="000000"/>
          <w:szCs w:val="24"/>
        </w:rPr>
        <w:t>Suggestions</w:t>
      </w:r>
      <w:r w:rsidRPr="007C5CD6">
        <w:rPr>
          <w:i/>
          <w:szCs w:val="24"/>
        </w:rPr>
        <w:t xml:space="preserve"> for strengthening ownership, management of potential risks</w:t>
      </w:r>
    </w:p>
    <w:p w14:paraId="5782B050" w14:textId="77777777" w:rsidR="005A2C50" w:rsidRDefault="005A2C50" w:rsidP="005A2C50">
      <w:pPr>
        <w:pStyle w:val="ListParagraph"/>
        <w:ind w:left="360"/>
        <w:jc w:val="both"/>
        <w:rPr>
          <w:szCs w:val="24"/>
        </w:rPr>
      </w:pPr>
    </w:p>
    <w:p w14:paraId="4BB2C69A" w14:textId="77777777" w:rsidR="00E91E11" w:rsidRDefault="005A295A" w:rsidP="00CA3E6A">
      <w:pPr>
        <w:pStyle w:val="ListParagraph"/>
        <w:numPr>
          <w:ilvl w:val="0"/>
          <w:numId w:val="32"/>
        </w:numPr>
        <w:suppressAutoHyphens w:val="0"/>
        <w:autoSpaceDE w:val="0"/>
        <w:adjustRightInd w:val="0"/>
        <w:ind w:left="0" w:firstLine="0"/>
        <w:jc w:val="both"/>
        <w:textAlignment w:val="auto"/>
        <w:rPr>
          <w:szCs w:val="24"/>
        </w:rPr>
      </w:pPr>
      <w:r w:rsidRPr="00E91E11">
        <w:rPr>
          <w:szCs w:val="24"/>
        </w:rPr>
        <w:t>The project had a very high level of ownership and a very impressive level of involvement and commitment of almost all stakeholders. Thus</w:t>
      </w:r>
      <w:r w:rsidR="00A32AFA" w:rsidRPr="00E91E11">
        <w:rPr>
          <w:szCs w:val="24"/>
        </w:rPr>
        <w:t>,</w:t>
      </w:r>
      <w:r w:rsidRPr="00E91E11">
        <w:rPr>
          <w:szCs w:val="24"/>
        </w:rPr>
        <w:t xml:space="preserve"> in this context the TE Team has little to </w:t>
      </w:r>
      <w:r w:rsidR="00A32AFA" w:rsidRPr="00E91E11">
        <w:rPr>
          <w:szCs w:val="24"/>
        </w:rPr>
        <w:t>add</w:t>
      </w:r>
      <w:r w:rsidRPr="00E91E11">
        <w:rPr>
          <w:szCs w:val="24"/>
        </w:rPr>
        <w:t>. The only major exception would have to</w:t>
      </w:r>
      <w:r w:rsidR="00A32AFA" w:rsidRPr="00E91E11">
        <w:rPr>
          <w:szCs w:val="24"/>
        </w:rPr>
        <w:t xml:space="preserve"> be identified as the Ministry </w:t>
      </w:r>
      <w:r w:rsidRPr="00E91E11">
        <w:rPr>
          <w:szCs w:val="24"/>
        </w:rPr>
        <w:t>of Agriculture. This is a very significant play</w:t>
      </w:r>
      <w:r w:rsidR="00A32AFA" w:rsidRPr="00E91E11">
        <w:rPr>
          <w:szCs w:val="24"/>
        </w:rPr>
        <w:t>er</w:t>
      </w:r>
      <w:r w:rsidRPr="00E91E11">
        <w:rPr>
          <w:szCs w:val="24"/>
        </w:rPr>
        <w:t xml:space="preserve"> in terms of land use generally in Belarus and in the case of “managing” the inheritance of </w:t>
      </w:r>
      <w:r w:rsidR="0020232C" w:rsidRPr="00E91E11">
        <w:rPr>
          <w:szCs w:val="24"/>
        </w:rPr>
        <w:t xml:space="preserve">misconceived past drainage activities. The agricultural sector clearly </w:t>
      </w:r>
      <w:r w:rsidR="00A32AFA" w:rsidRPr="00E91E11">
        <w:rPr>
          <w:szCs w:val="24"/>
        </w:rPr>
        <w:t>should</w:t>
      </w:r>
      <w:r w:rsidR="0020232C" w:rsidRPr="00E91E11">
        <w:rPr>
          <w:szCs w:val="24"/>
        </w:rPr>
        <w:t xml:space="preserve"> play a major role in reversing peatlands degradation but is inevitably going to have to overcome institutional barriers as probably the major impact is going to be either the complete transfer of land that is now entirely unfeasible for agricultural use or its conversion to grasslands (and thus loss to annual cash crops). The fact that it remains the most centralized and unchanged sector of government also makes the situation very compl</w:t>
      </w:r>
      <w:r w:rsidR="00A32AFA" w:rsidRPr="00E91E11">
        <w:rPr>
          <w:szCs w:val="24"/>
        </w:rPr>
        <w:t>icated. Nonetheless, in the mid-term the Ministry of A</w:t>
      </w:r>
      <w:r w:rsidR="0020232C" w:rsidRPr="00E91E11">
        <w:rPr>
          <w:szCs w:val="24"/>
        </w:rPr>
        <w:t xml:space="preserve">griculture, and the rural enterprises that actually practice land use, will have to be more involved and finding the positive opportunities and options for achieving that will be key. Above all a major change in mind set is probably required- though that may appear now a very big challenge the example of the Ministry of Energy and </w:t>
      </w:r>
      <w:r w:rsidR="00A32AFA" w:rsidRPr="00E91E11">
        <w:rPr>
          <w:szCs w:val="24"/>
        </w:rPr>
        <w:t>the related peat extraction agencies could be put forward as examples of how attitudes can be changed.</w:t>
      </w:r>
    </w:p>
    <w:p w14:paraId="2479DE1C" w14:textId="77777777" w:rsidR="00E91E11" w:rsidRDefault="00E91E11" w:rsidP="00E91E11">
      <w:pPr>
        <w:pStyle w:val="ListParagraph"/>
        <w:suppressAutoHyphens w:val="0"/>
        <w:autoSpaceDE w:val="0"/>
        <w:adjustRightInd w:val="0"/>
        <w:ind w:left="0"/>
        <w:jc w:val="both"/>
        <w:textAlignment w:val="auto"/>
        <w:rPr>
          <w:szCs w:val="24"/>
        </w:rPr>
      </w:pPr>
    </w:p>
    <w:p w14:paraId="724A9BAE" w14:textId="77777777" w:rsidR="00E91E11" w:rsidRDefault="00743817" w:rsidP="00CA3E6A">
      <w:pPr>
        <w:pStyle w:val="ListParagraph"/>
        <w:numPr>
          <w:ilvl w:val="0"/>
          <w:numId w:val="32"/>
        </w:numPr>
        <w:suppressAutoHyphens w:val="0"/>
        <w:autoSpaceDE w:val="0"/>
        <w:adjustRightInd w:val="0"/>
        <w:ind w:left="0" w:firstLine="0"/>
        <w:jc w:val="both"/>
        <w:textAlignment w:val="auto"/>
        <w:rPr>
          <w:szCs w:val="24"/>
        </w:rPr>
      </w:pPr>
      <w:r w:rsidRPr="00E91E11">
        <w:rPr>
          <w:szCs w:val="24"/>
        </w:rPr>
        <w:t xml:space="preserve"> </w:t>
      </w:r>
      <w:r w:rsidR="0020232C" w:rsidRPr="00E91E11">
        <w:rPr>
          <w:szCs w:val="24"/>
        </w:rPr>
        <w:t>Generally</w:t>
      </w:r>
      <w:r w:rsidR="00CA3A2B" w:rsidRPr="00E91E11">
        <w:rPr>
          <w:szCs w:val="24"/>
        </w:rPr>
        <w:t>,</w:t>
      </w:r>
      <w:r w:rsidR="0020232C" w:rsidRPr="00E91E11">
        <w:rPr>
          <w:szCs w:val="24"/>
        </w:rPr>
        <w:t xml:space="preserve"> the project showed a very effective capacity to manage emerging changes in circumstances and risks during implementation. The one area that was perhaps weakest was when faced by the reality of the cost of the deep ploughing pilot which should have prompted a consideration as to its continued </w:t>
      </w:r>
      <w:r w:rsidR="00E06E6E" w:rsidRPr="00E91E11">
        <w:rPr>
          <w:szCs w:val="24"/>
        </w:rPr>
        <w:t>implementation (as its replication was already proved unlikely due to high cost).</w:t>
      </w:r>
    </w:p>
    <w:p w14:paraId="3343554D" w14:textId="77777777" w:rsidR="00E91E11" w:rsidRPr="00E91E11" w:rsidRDefault="00E91E11" w:rsidP="00E91E11">
      <w:pPr>
        <w:pStyle w:val="ListParagraph"/>
        <w:rPr>
          <w:szCs w:val="24"/>
        </w:rPr>
      </w:pPr>
    </w:p>
    <w:p w14:paraId="392C44D0" w14:textId="77777777" w:rsidR="00E91E11" w:rsidRDefault="008255E3" w:rsidP="00CA3E6A">
      <w:pPr>
        <w:pStyle w:val="ListParagraph"/>
        <w:numPr>
          <w:ilvl w:val="0"/>
          <w:numId w:val="32"/>
        </w:numPr>
        <w:suppressAutoHyphens w:val="0"/>
        <w:autoSpaceDE w:val="0"/>
        <w:adjustRightInd w:val="0"/>
        <w:ind w:left="0" w:firstLine="0"/>
        <w:jc w:val="both"/>
        <w:textAlignment w:val="auto"/>
        <w:rPr>
          <w:szCs w:val="24"/>
        </w:rPr>
      </w:pPr>
      <w:r w:rsidRPr="00E91E11">
        <w:rPr>
          <w:szCs w:val="24"/>
        </w:rPr>
        <w:t>The one rather unexpected management challenge that emerged during the project was the decision by UNDP to implement its centralization of the PR/communications specialists under a CO based unit. It is without question that the full impacts and ramifications of the approach used to do this were probably not thought through sufficiently. This is an experience the UNDP CO can perhaps lea</w:t>
      </w:r>
      <w:r w:rsidR="00E91E11" w:rsidRPr="00E91E11">
        <w:rPr>
          <w:szCs w:val="24"/>
        </w:rPr>
        <w:t>rn from and avoid in the future</w:t>
      </w:r>
      <w:r w:rsidR="00E91E11">
        <w:rPr>
          <w:szCs w:val="24"/>
        </w:rPr>
        <w:t>.</w:t>
      </w:r>
    </w:p>
    <w:p w14:paraId="7258B13B" w14:textId="77777777" w:rsidR="00E91E11" w:rsidRPr="00E91E11" w:rsidRDefault="00E91E11" w:rsidP="00E91E11">
      <w:pPr>
        <w:pStyle w:val="ListParagraph"/>
        <w:rPr>
          <w:szCs w:val="24"/>
        </w:rPr>
      </w:pPr>
    </w:p>
    <w:p w14:paraId="013D13BE" w14:textId="77777777" w:rsidR="00D33B83" w:rsidRDefault="00D33B83" w:rsidP="005A295A">
      <w:pPr>
        <w:jc w:val="both"/>
        <w:rPr>
          <w:szCs w:val="24"/>
        </w:rPr>
      </w:pPr>
    </w:p>
    <w:p w14:paraId="1F2B0C62" w14:textId="77777777" w:rsidR="0033412D" w:rsidRPr="007C5CD6" w:rsidRDefault="00C006F8">
      <w:pPr>
        <w:pStyle w:val="Heading1"/>
        <w:rPr>
          <w:rFonts w:ascii="Times New Roman" w:hAnsi="Times New Roman"/>
          <w:b/>
          <w:color w:val="000000"/>
          <w:sz w:val="24"/>
          <w:szCs w:val="24"/>
        </w:rPr>
      </w:pPr>
      <w:bookmarkStart w:id="52" w:name="_Toc485844171"/>
      <w:r w:rsidRPr="007C5CD6">
        <w:rPr>
          <w:rFonts w:ascii="Times New Roman" w:hAnsi="Times New Roman"/>
          <w:b/>
          <w:color w:val="000000"/>
          <w:sz w:val="24"/>
          <w:szCs w:val="24"/>
        </w:rPr>
        <w:t xml:space="preserve">6. </w:t>
      </w:r>
      <w:r w:rsidR="006153EF" w:rsidRPr="007C5CD6">
        <w:rPr>
          <w:rFonts w:ascii="Times New Roman" w:hAnsi="Times New Roman"/>
          <w:b/>
          <w:color w:val="000000"/>
          <w:sz w:val="24"/>
          <w:szCs w:val="24"/>
        </w:rPr>
        <w:t>Lessons learned</w:t>
      </w:r>
      <w:bookmarkEnd w:id="52"/>
    </w:p>
    <w:p w14:paraId="5186D375" w14:textId="77777777" w:rsidR="00C006F8" w:rsidRDefault="00C006F8" w:rsidP="00C006F8">
      <w:pPr>
        <w:jc w:val="both"/>
        <w:rPr>
          <w:szCs w:val="24"/>
        </w:rPr>
      </w:pPr>
    </w:p>
    <w:p w14:paraId="3C6B1C43" w14:textId="77777777" w:rsidR="00E91E11" w:rsidRDefault="005A2C50" w:rsidP="00CA3E6A">
      <w:pPr>
        <w:pStyle w:val="ListParagraph"/>
        <w:numPr>
          <w:ilvl w:val="0"/>
          <w:numId w:val="32"/>
        </w:numPr>
        <w:suppressAutoHyphens w:val="0"/>
        <w:autoSpaceDE w:val="0"/>
        <w:adjustRightInd w:val="0"/>
        <w:ind w:left="0" w:firstLine="0"/>
        <w:jc w:val="both"/>
        <w:textAlignment w:val="auto"/>
        <w:rPr>
          <w:szCs w:val="24"/>
        </w:rPr>
      </w:pPr>
      <w:r w:rsidRPr="00E91E11">
        <w:rPr>
          <w:i/>
          <w:szCs w:val="24"/>
        </w:rPr>
        <w:t>Buil</w:t>
      </w:r>
      <w:r w:rsidR="00151BB0" w:rsidRPr="00E91E11">
        <w:rPr>
          <w:i/>
          <w:szCs w:val="24"/>
        </w:rPr>
        <w:t>d</w:t>
      </w:r>
      <w:r w:rsidRPr="00E91E11">
        <w:rPr>
          <w:i/>
          <w:szCs w:val="24"/>
        </w:rPr>
        <w:t xml:space="preserve">ing on past experience and ensuring continuity of direction / institutions i.e. </w:t>
      </w:r>
      <w:r w:rsidR="00151BB0" w:rsidRPr="00E91E11">
        <w:rPr>
          <w:i/>
          <w:szCs w:val="24"/>
        </w:rPr>
        <w:t>maintain</w:t>
      </w:r>
      <w:r w:rsidRPr="00E91E11">
        <w:rPr>
          <w:i/>
          <w:szCs w:val="24"/>
        </w:rPr>
        <w:t xml:space="preserve"> momentum</w:t>
      </w:r>
      <w:r w:rsidR="00151BB0" w:rsidRPr="00E91E11">
        <w:rPr>
          <w:szCs w:val="24"/>
        </w:rPr>
        <w:t xml:space="preserve">: The greatest asset this project had was that it built directly on the experience of the designers and participants of the previous Peatlands MSP project and maintained the momentum established by that project to push forward the key issues, concerns and interests that emerged from that project. </w:t>
      </w:r>
      <w:r w:rsidR="008C3BD9" w:rsidRPr="00E91E11">
        <w:rPr>
          <w:szCs w:val="24"/>
        </w:rPr>
        <w:t xml:space="preserve">The continuity of stakeholder involvement and the involvement of key scientific </w:t>
      </w:r>
      <w:r w:rsidR="00A32AFA" w:rsidRPr="00E91E11">
        <w:rPr>
          <w:szCs w:val="24"/>
        </w:rPr>
        <w:t>institutions</w:t>
      </w:r>
      <w:r w:rsidR="008C3BD9" w:rsidRPr="00E91E11">
        <w:rPr>
          <w:szCs w:val="24"/>
        </w:rPr>
        <w:t xml:space="preserve"> and individuals, as well as key stakeholders, played a critical role in the project success. </w:t>
      </w:r>
      <w:r w:rsidR="00151BB0" w:rsidRPr="00E91E11">
        <w:rPr>
          <w:szCs w:val="24"/>
        </w:rPr>
        <w:t xml:space="preserve">UNDP and the executing agency are to be commended for their pro-active commitment to developing this project </w:t>
      </w:r>
      <w:r w:rsidR="00A32AFA" w:rsidRPr="00E91E11">
        <w:rPr>
          <w:szCs w:val="24"/>
        </w:rPr>
        <w:t>in such a timely manner</w:t>
      </w:r>
      <w:r w:rsidR="008C3BD9" w:rsidRPr="00E91E11">
        <w:rPr>
          <w:szCs w:val="24"/>
        </w:rPr>
        <w:t xml:space="preserve"> and effectively building on the previous projects results. The value added of doing so cannot be under estimated and in this respect the project can be said to be highly cost effective as a result.</w:t>
      </w:r>
    </w:p>
    <w:p w14:paraId="742815F2" w14:textId="77777777" w:rsidR="00E91E11" w:rsidRPr="00E91E11" w:rsidRDefault="00E91E11" w:rsidP="00E91E11">
      <w:pPr>
        <w:pStyle w:val="ListParagraph"/>
        <w:suppressAutoHyphens w:val="0"/>
        <w:autoSpaceDE w:val="0"/>
        <w:adjustRightInd w:val="0"/>
        <w:ind w:left="0"/>
        <w:jc w:val="both"/>
        <w:textAlignment w:val="auto"/>
        <w:rPr>
          <w:szCs w:val="24"/>
        </w:rPr>
      </w:pPr>
    </w:p>
    <w:p w14:paraId="40DEDC6D" w14:textId="77777777" w:rsidR="00E91E11" w:rsidRDefault="002A3C03" w:rsidP="00CA3E6A">
      <w:pPr>
        <w:pStyle w:val="ListParagraph"/>
        <w:numPr>
          <w:ilvl w:val="0"/>
          <w:numId w:val="32"/>
        </w:numPr>
        <w:suppressAutoHyphens w:val="0"/>
        <w:autoSpaceDE w:val="0"/>
        <w:adjustRightInd w:val="0"/>
        <w:ind w:left="0" w:firstLine="0"/>
        <w:jc w:val="both"/>
        <w:textAlignment w:val="auto"/>
        <w:rPr>
          <w:szCs w:val="24"/>
        </w:rPr>
      </w:pPr>
      <w:r w:rsidRPr="00E91E11">
        <w:rPr>
          <w:i/>
          <w:szCs w:val="24"/>
        </w:rPr>
        <w:t xml:space="preserve">The </w:t>
      </w:r>
      <w:r w:rsidR="00147C72" w:rsidRPr="00E91E11">
        <w:rPr>
          <w:i/>
          <w:szCs w:val="24"/>
        </w:rPr>
        <w:t>Peatlands Inventory Website</w:t>
      </w:r>
      <w:r w:rsidR="00147C72" w:rsidRPr="00E91E11">
        <w:rPr>
          <w:szCs w:val="24"/>
        </w:rPr>
        <w:t xml:space="preserve">: The online publishing of the full inventory data for the peatlands inventory is an extremely valuable resource and tool for all institutions, both state and private sector (as well as the public in general). As stated on the opening page “the database will facilitate the organization of the sustainable use of peatlands in the development of land </w:t>
      </w:r>
      <w:r w:rsidR="00147C72" w:rsidRPr="00E91E11">
        <w:rPr>
          <w:szCs w:val="24"/>
        </w:rPr>
        <w:lastRenderedPageBreak/>
        <w:t>use plans, development of network of protected areas, action plans, rare species”</w:t>
      </w:r>
      <w:r w:rsidR="00457A02" w:rsidRPr="00E91E11">
        <w:rPr>
          <w:szCs w:val="24"/>
        </w:rPr>
        <w:t>. The open access to this data is a good example of how to maximize the benefits of such data and ensure its full application. As such it is a positive lesson learned and the approach needs to be built on in future similar initiatives.</w:t>
      </w:r>
    </w:p>
    <w:p w14:paraId="40BB10A6" w14:textId="77777777" w:rsidR="00E91E11" w:rsidRPr="00E91E11" w:rsidRDefault="00E91E11" w:rsidP="00E91E11">
      <w:pPr>
        <w:pStyle w:val="ListParagraph"/>
        <w:rPr>
          <w:i/>
          <w:szCs w:val="24"/>
        </w:rPr>
      </w:pPr>
    </w:p>
    <w:p w14:paraId="637A7BFB" w14:textId="77777777" w:rsidR="00E91E11" w:rsidRDefault="00151BB0" w:rsidP="00CA3E6A">
      <w:pPr>
        <w:pStyle w:val="ListParagraph"/>
        <w:numPr>
          <w:ilvl w:val="0"/>
          <w:numId w:val="32"/>
        </w:numPr>
        <w:suppressAutoHyphens w:val="0"/>
        <w:autoSpaceDE w:val="0"/>
        <w:adjustRightInd w:val="0"/>
        <w:ind w:left="0" w:firstLine="0"/>
        <w:jc w:val="both"/>
        <w:textAlignment w:val="auto"/>
        <w:rPr>
          <w:szCs w:val="24"/>
        </w:rPr>
      </w:pPr>
      <w:r w:rsidRPr="00E91E11">
        <w:rPr>
          <w:i/>
          <w:szCs w:val="24"/>
        </w:rPr>
        <w:t>The caretakers</w:t>
      </w:r>
      <w:r w:rsidR="00457A02" w:rsidRPr="00E91E11">
        <w:rPr>
          <w:i/>
          <w:szCs w:val="24"/>
        </w:rPr>
        <w:t xml:space="preserve"> (warden) system approach to public / Protected area cooperation and collaboration</w:t>
      </w:r>
      <w:r w:rsidR="00457A02" w:rsidRPr="00E91E11">
        <w:rPr>
          <w:szCs w:val="24"/>
        </w:rPr>
        <w:t xml:space="preserve">: Based on the evidence gleaned from the TE mission the </w:t>
      </w:r>
      <w:r w:rsidR="00A32AFA" w:rsidRPr="00E91E11">
        <w:rPr>
          <w:szCs w:val="24"/>
        </w:rPr>
        <w:t>PA caretaker</w:t>
      </w:r>
      <w:r w:rsidR="00457A02" w:rsidRPr="00E91E11">
        <w:rPr>
          <w:szCs w:val="24"/>
        </w:rPr>
        <w:t>/warden concept piloted by Birdlife Belarus and further supported by the project is effective and has a reasonable chance of being sustainable. This is therefore a good example of such public / state cooperation and has the potential for both replication to other P</w:t>
      </w:r>
      <w:r w:rsidR="001B2D14" w:rsidRPr="00E91E11">
        <w:rPr>
          <w:szCs w:val="24"/>
        </w:rPr>
        <w:t>A</w:t>
      </w:r>
      <w:r w:rsidR="00457A02" w:rsidRPr="00E91E11">
        <w:rPr>
          <w:szCs w:val="24"/>
        </w:rPr>
        <w:t>s but also application to other aspects of environmental management and monitoring.</w:t>
      </w:r>
    </w:p>
    <w:p w14:paraId="6CF3378E" w14:textId="77777777" w:rsidR="00E91E11" w:rsidRPr="00E91E11" w:rsidRDefault="00E91E11" w:rsidP="00E91E11">
      <w:pPr>
        <w:pStyle w:val="ListParagraph"/>
        <w:rPr>
          <w:i/>
          <w:szCs w:val="24"/>
        </w:rPr>
      </w:pPr>
    </w:p>
    <w:p w14:paraId="49A72797" w14:textId="77777777" w:rsidR="00E91E11" w:rsidRDefault="00151BB0" w:rsidP="00CA3E6A">
      <w:pPr>
        <w:pStyle w:val="ListParagraph"/>
        <w:numPr>
          <w:ilvl w:val="0"/>
          <w:numId w:val="32"/>
        </w:numPr>
        <w:suppressAutoHyphens w:val="0"/>
        <w:autoSpaceDE w:val="0"/>
        <w:adjustRightInd w:val="0"/>
        <w:ind w:left="0" w:firstLine="0"/>
        <w:jc w:val="both"/>
        <w:textAlignment w:val="auto"/>
        <w:rPr>
          <w:szCs w:val="24"/>
        </w:rPr>
      </w:pPr>
      <w:r w:rsidRPr="00E91E11">
        <w:rPr>
          <w:i/>
          <w:szCs w:val="24"/>
        </w:rPr>
        <w:t>Ecosystem service evaluation</w:t>
      </w:r>
      <w:r w:rsidR="00457A02" w:rsidRPr="00E91E11">
        <w:rPr>
          <w:szCs w:val="24"/>
        </w:rPr>
        <w:t xml:space="preserve">: As discuss in previous section the use of the Ecosystem service approach to try and place economic values on such services was a </w:t>
      </w:r>
      <w:r w:rsidR="001B2D14" w:rsidRPr="00E91E11">
        <w:rPr>
          <w:szCs w:val="24"/>
        </w:rPr>
        <w:t xml:space="preserve">valuable </w:t>
      </w:r>
      <w:r w:rsidR="00457A02" w:rsidRPr="00E91E11">
        <w:rPr>
          <w:szCs w:val="24"/>
        </w:rPr>
        <w:t>new approach tested by the project</w:t>
      </w:r>
      <w:r w:rsidR="001B2D14" w:rsidRPr="00E91E11">
        <w:rPr>
          <w:szCs w:val="24"/>
        </w:rPr>
        <w:t xml:space="preserve"> – this has proved that if applied in the right way it can provide data of potentially great benefit for sound decision making by all sectors. This experience and the lessons learned from its initial application need to be noted when further developing such approaches and seeking </w:t>
      </w:r>
      <w:r w:rsidR="00D105A9" w:rsidRPr="00E91E11">
        <w:rPr>
          <w:szCs w:val="24"/>
        </w:rPr>
        <w:t>to mainstream</w:t>
      </w:r>
      <w:r w:rsidR="001B2D14" w:rsidRPr="00E91E11">
        <w:rPr>
          <w:szCs w:val="24"/>
        </w:rPr>
        <w:t xml:space="preserve"> into wider economic planning.</w:t>
      </w:r>
    </w:p>
    <w:p w14:paraId="2CA6A000" w14:textId="77777777" w:rsidR="00E91E11" w:rsidRPr="00E91E11" w:rsidRDefault="00E91E11" w:rsidP="00E91E11">
      <w:pPr>
        <w:pStyle w:val="ListParagraph"/>
        <w:rPr>
          <w:i/>
          <w:szCs w:val="24"/>
        </w:rPr>
      </w:pPr>
    </w:p>
    <w:p w14:paraId="0F54F92B" w14:textId="77777777" w:rsidR="00E91E11" w:rsidRDefault="00151BB0" w:rsidP="00CA3E6A">
      <w:pPr>
        <w:pStyle w:val="ListParagraph"/>
        <w:numPr>
          <w:ilvl w:val="0"/>
          <w:numId w:val="32"/>
        </w:numPr>
        <w:suppressAutoHyphens w:val="0"/>
        <w:autoSpaceDE w:val="0"/>
        <w:adjustRightInd w:val="0"/>
        <w:ind w:left="0" w:firstLine="0"/>
        <w:jc w:val="both"/>
        <w:textAlignment w:val="auto"/>
        <w:rPr>
          <w:szCs w:val="24"/>
        </w:rPr>
      </w:pPr>
      <w:r w:rsidRPr="00E91E11">
        <w:rPr>
          <w:i/>
          <w:szCs w:val="24"/>
        </w:rPr>
        <w:t>Private sec</w:t>
      </w:r>
      <w:r w:rsidR="007D3356" w:rsidRPr="00E91E11">
        <w:rPr>
          <w:i/>
          <w:szCs w:val="24"/>
        </w:rPr>
        <w:t>t</w:t>
      </w:r>
      <w:r w:rsidRPr="00E91E11">
        <w:rPr>
          <w:i/>
          <w:szCs w:val="24"/>
        </w:rPr>
        <w:t>or co-financing</w:t>
      </w:r>
      <w:r w:rsidR="001B2D14" w:rsidRPr="00E91E11">
        <w:rPr>
          <w:szCs w:val="24"/>
        </w:rPr>
        <w:t xml:space="preserve">: Another innovative achievement that should be learned from and pursued further in the future is the </w:t>
      </w:r>
      <w:r w:rsidR="00D105A9" w:rsidRPr="00E91E11">
        <w:rPr>
          <w:szCs w:val="24"/>
        </w:rPr>
        <w:t>project’s</w:t>
      </w:r>
      <w:r w:rsidR="001B2D14" w:rsidRPr="00E91E11">
        <w:rPr>
          <w:szCs w:val="24"/>
        </w:rPr>
        <w:t xml:space="preserve"> success in identifying and accessing considerable private sector co-financing for a specific project site and for building an effective cooperative relationship with the donor during implementation of activities funded. The lessons from this should be applied when seeking such co-financing in the future.</w:t>
      </w:r>
    </w:p>
    <w:p w14:paraId="49E79FF1" w14:textId="77777777" w:rsidR="00E91E11" w:rsidRPr="00E91E11" w:rsidRDefault="00E91E11" w:rsidP="00E91E11">
      <w:pPr>
        <w:pStyle w:val="ListParagraph"/>
        <w:rPr>
          <w:i/>
          <w:szCs w:val="24"/>
        </w:rPr>
      </w:pPr>
    </w:p>
    <w:p w14:paraId="55EFB8AA" w14:textId="77777777" w:rsidR="00151BB0" w:rsidRPr="00E91E11" w:rsidRDefault="00151BB0" w:rsidP="00CA3E6A">
      <w:pPr>
        <w:pStyle w:val="ListParagraph"/>
        <w:numPr>
          <w:ilvl w:val="0"/>
          <w:numId w:val="32"/>
        </w:numPr>
        <w:suppressAutoHyphens w:val="0"/>
        <w:autoSpaceDE w:val="0"/>
        <w:adjustRightInd w:val="0"/>
        <w:ind w:left="0" w:firstLine="0"/>
        <w:jc w:val="both"/>
        <w:textAlignment w:val="auto"/>
        <w:rPr>
          <w:szCs w:val="24"/>
        </w:rPr>
      </w:pPr>
      <w:r w:rsidRPr="00E91E11">
        <w:rPr>
          <w:i/>
          <w:szCs w:val="24"/>
        </w:rPr>
        <w:t>Use of international consultant with both the linguistic capacity and deep experience of the mindset a</w:t>
      </w:r>
      <w:r w:rsidR="00D105A9" w:rsidRPr="00E91E11">
        <w:rPr>
          <w:i/>
          <w:szCs w:val="24"/>
        </w:rPr>
        <w:t>nd operation/approaches of post-</w:t>
      </w:r>
      <w:r w:rsidRPr="00E91E11">
        <w:rPr>
          <w:i/>
          <w:szCs w:val="24"/>
        </w:rPr>
        <w:t>soviet  centralized government systems</w:t>
      </w:r>
      <w:r w:rsidR="001B2D14" w:rsidRPr="00E91E11">
        <w:rPr>
          <w:i/>
          <w:szCs w:val="24"/>
        </w:rPr>
        <w:t xml:space="preserve"> such as still exist in Belarus:</w:t>
      </w:r>
      <w:r w:rsidR="001B2D14" w:rsidRPr="00E91E11">
        <w:rPr>
          <w:szCs w:val="24"/>
        </w:rPr>
        <w:t xml:space="preserve"> This is an important lesson in the appropriate application of technical assistance – i.e. technical assistance that brings something new but tailors it in a way that best meets the specific conditions and circumstances of the country.</w:t>
      </w:r>
      <w:r w:rsidR="00365DDA" w:rsidRPr="00E91E11">
        <w:rPr>
          <w:szCs w:val="24"/>
        </w:rPr>
        <w:t xml:space="preserve"> </w:t>
      </w:r>
      <w:r w:rsidR="00844EE3" w:rsidRPr="00E91E11">
        <w:rPr>
          <w:szCs w:val="24"/>
        </w:rPr>
        <w:t>The NPS is a good example of this and a good lesson for future such policy level technical assistance provided by UNDP projects.</w:t>
      </w:r>
    </w:p>
    <w:p w14:paraId="688C42F9" w14:textId="77777777" w:rsidR="00D33B83" w:rsidRPr="007C5CD6" w:rsidRDefault="00D33B83" w:rsidP="00C006F8">
      <w:pPr>
        <w:jc w:val="both"/>
        <w:rPr>
          <w:szCs w:val="24"/>
        </w:rPr>
        <w:sectPr w:rsidR="00D33B83" w:rsidRPr="007C5CD6">
          <w:pgSz w:w="11906" w:h="16838"/>
          <w:pgMar w:top="1440" w:right="1440" w:bottom="1440" w:left="1440" w:header="720" w:footer="720" w:gutter="0"/>
          <w:cols w:space="720"/>
        </w:sectPr>
      </w:pPr>
    </w:p>
    <w:p w14:paraId="67F235E7" w14:textId="77777777" w:rsidR="00F12B6B" w:rsidRDefault="00F12B6B" w:rsidP="00F12B6B">
      <w:pPr>
        <w:autoSpaceDE w:val="0"/>
        <w:jc w:val="center"/>
        <w:rPr>
          <w:rFonts w:ascii="Arial-BoldMT" w:hAnsi="Arial-BoldMT" w:cs="Arial-BoldMT"/>
          <w:b/>
          <w:bCs/>
          <w:color w:val="262626"/>
          <w:sz w:val="36"/>
          <w:szCs w:val="36"/>
        </w:rPr>
      </w:pPr>
      <w:r>
        <w:rPr>
          <w:rFonts w:ascii="Arial-BoldMT" w:hAnsi="Arial-BoldMT" w:cs="Arial-BoldMT"/>
          <w:b/>
          <w:bCs/>
          <w:color w:val="262626"/>
          <w:sz w:val="36"/>
          <w:szCs w:val="36"/>
        </w:rPr>
        <w:lastRenderedPageBreak/>
        <w:t>Landscape approach to management of</w:t>
      </w:r>
    </w:p>
    <w:p w14:paraId="520ACAE4" w14:textId="77777777" w:rsidR="00F12B6B" w:rsidRDefault="00F12B6B" w:rsidP="00F12B6B">
      <w:pPr>
        <w:jc w:val="center"/>
        <w:rPr>
          <w:rFonts w:ascii="Arial-BoldMT" w:hAnsi="Arial-BoldMT" w:cs="Arial-BoldMT"/>
          <w:b/>
          <w:bCs/>
          <w:color w:val="262626"/>
          <w:sz w:val="36"/>
          <w:szCs w:val="36"/>
        </w:rPr>
      </w:pPr>
      <w:r>
        <w:rPr>
          <w:rFonts w:ascii="Arial-BoldMT" w:hAnsi="Arial-BoldMT" w:cs="Arial-BoldMT"/>
          <w:b/>
          <w:bCs/>
          <w:color w:val="262626"/>
          <w:sz w:val="36"/>
          <w:szCs w:val="36"/>
        </w:rPr>
        <w:t>peatlands aiming at multiple ecological benefits</w:t>
      </w:r>
    </w:p>
    <w:p w14:paraId="03165CDB" w14:textId="77777777" w:rsidR="00F12B6B" w:rsidRDefault="00F12B6B" w:rsidP="00F12B6B">
      <w:pPr>
        <w:rPr>
          <w:rFonts w:ascii="Arial-BoldMT" w:hAnsi="Arial-BoldMT" w:cs="Arial-BoldMT"/>
          <w:b/>
          <w:bCs/>
          <w:color w:val="262626"/>
          <w:sz w:val="36"/>
          <w:szCs w:val="36"/>
        </w:rPr>
      </w:pPr>
    </w:p>
    <w:p w14:paraId="0BF4F0BD" w14:textId="77777777" w:rsidR="00F12B6B" w:rsidRDefault="00F12B6B" w:rsidP="00F12B6B">
      <w:pPr>
        <w:pStyle w:val="CM7"/>
        <w:spacing w:after="1107" w:line="276" w:lineRule="atLeast"/>
        <w:jc w:val="center"/>
        <w:rPr>
          <w:rFonts w:cs="Times New Roman PSMT"/>
          <w:color w:val="000000"/>
          <w:sz w:val="23"/>
          <w:szCs w:val="23"/>
          <w:lang w:val="en-GB"/>
        </w:rPr>
      </w:pPr>
      <w:r>
        <w:rPr>
          <w:rFonts w:cs="Times New Roman PSMT"/>
          <w:color w:val="000000"/>
          <w:sz w:val="23"/>
          <w:szCs w:val="23"/>
          <w:lang w:val="en-GB"/>
        </w:rPr>
        <w:t>PIMS4419, Atlas Award 00066861, Atlas Project No: 00082884</w:t>
      </w:r>
    </w:p>
    <w:p w14:paraId="4EC43876" w14:textId="77777777" w:rsidR="00F12B6B" w:rsidRDefault="00F12B6B" w:rsidP="00F12B6B"/>
    <w:p w14:paraId="58B6E15F" w14:textId="77777777" w:rsidR="00F12B6B" w:rsidRDefault="00F12B6B" w:rsidP="00F12B6B">
      <w:pPr>
        <w:pStyle w:val="CM7"/>
        <w:spacing w:after="120" w:line="323" w:lineRule="atLeast"/>
        <w:jc w:val="center"/>
        <w:rPr>
          <w:rFonts w:ascii="Arial" w:hAnsi="Arial" w:cs="Arial"/>
          <w:b/>
          <w:bCs/>
          <w:color w:val="000000"/>
          <w:sz w:val="28"/>
          <w:szCs w:val="28"/>
          <w:lang w:val="en-GB"/>
        </w:rPr>
      </w:pPr>
      <w:r>
        <w:rPr>
          <w:rFonts w:ascii="Arial" w:hAnsi="Arial" w:cs="Arial"/>
          <w:b/>
          <w:bCs/>
          <w:color w:val="000000"/>
          <w:sz w:val="28"/>
          <w:szCs w:val="28"/>
          <w:lang w:val="en-GB"/>
        </w:rPr>
        <w:t>Terminal Evaluation</w:t>
      </w:r>
    </w:p>
    <w:p w14:paraId="7AF0D43F" w14:textId="77777777" w:rsidR="00F12B6B" w:rsidRDefault="00F12B6B" w:rsidP="00F12B6B">
      <w:pPr>
        <w:ind w:left="3600"/>
        <w:rPr>
          <w:lang w:val="en-GB" w:eastAsia="en-US"/>
        </w:rPr>
      </w:pPr>
      <w:r>
        <w:rPr>
          <w:lang w:val="en-GB" w:eastAsia="en-US"/>
        </w:rPr>
        <w:t xml:space="preserve">    June 2017</w:t>
      </w:r>
    </w:p>
    <w:p w14:paraId="040B73D2" w14:textId="77777777" w:rsidR="00F12B6B" w:rsidRDefault="00F12B6B" w:rsidP="00F12B6B">
      <w:pPr>
        <w:ind w:left="2880" w:firstLine="720"/>
        <w:rPr>
          <w:b/>
          <w:sz w:val="40"/>
          <w:szCs w:val="40"/>
          <w:lang w:val="en-GB" w:eastAsia="en-US"/>
        </w:rPr>
      </w:pPr>
    </w:p>
    <w:p w14:paraId="4666E760" w14:textId="77777777" w:rsidR="00F12B6B" w:rsidRDefault="00F12B6B" w:rsidP="00F12B6B">
      <w:pPr>
        <w:ind w:left="2880" w:firstLine="720"/>
        <w:rPr>
          <w:b/>
          <w:sz w:val="40"/>
          <w:szCs w:val="40"/>
          <w:lang w:val="en-GB" w:eastAsia="en-US"/>
        </w:rPr>
      </w:pPr>
    </w:p>
    <w:p w14:paraId="74C72E88" w14:textId="77777777" w:rsidR="00F12B6B" w:rsidRDefault="00F12B6B" w:rsidP="00F12B6B">
      <w:pPr>
        <w:ind w:left="2880" w:firstLine="720"/>
        <w:rPr>
          <w:b/>
          <w:sz w:val="40"/>
          <w:szCs w:val="40"/>
          <w:lang w:val="en-GB" w:eastAsia="en-US"/>
        </w:rPr>
      </w:pPr>
    </w:p>
    <w:p w14:paraId="1850FD63" w14:textId="77777777" w:rsidR="00F12B6B" w:rsidRDefault="00F12B6B" w:rsidP="00F12B6B">
      <w:pPr>
        <w:jc w:val="center"/>
        <w:rPr>
          <w:b/>
          <w:sz w:val="40"/>
          <w:szCs w:val="40"/>
          <w:lang w:val="en-GB" w:eastAsia="en-US"/>
        </w:rPr>
      </w:pPr>
      <w:r w:rsidRPr="00462203">
        <w:rPr>
          <w:b/>
          <w:sz w:val="40"/>
          <w:szCs w:val="40"/>
          <w:lang w:val="en-GB" w:eastAsia="en-US"/>
        </w:rPr>
        <w:t>ANNEXES</w:t>
      </w:r>
    </w:p>
    <w:p w14:paraId="76157AAE" w14:textId="77777777" w:rsidR="00F12B6B" w:rsidRDefault="00F12B6B" w:rsidP="00F12B6B">
      <w:pPr>
        <w:jc w:val="center"/>
        <w:rPr>
          <w:b/>
          <w:sz w:val="40"/>
          <w:szCs w:val="40"/>
          <w:lang w:val="en-GB" w:eastAsia="en-US"/>
        </w:rPr>
      </w:pPr>
    </w:p>
    <w:p w14:paraId="31105C7F" w14:textId="77777777" w:rsidR="00F12B6B" w:rsidRDefault="00F12B6B" w:rsidP="00F12B6B">
      <w:pPr>
        <w:jc w:val="center"/>
        <w:rPr>
          <w:b/>
          <w:sz w:val="40"/>
          <w:szCs w:val="40"/>
          <w:lang w:val="en-GB" w:eastAsia="en-US"/>
        </w:rPr>
      </w:pPr>
    </w:p>
    <w:p w14:paraId="5BB95491" w14:textId="77777777" w:rsidR="00F12B6B" w:rsidRDefault="00F12B6B" w:rsidP="00F12B6B">
      <w:pPr>
        <w:jc w:val="center"/>
        <w:rPr>
          <w:b/>
          <w:sz w:val="40"/>
          <w:szCs w:val="40"/>
          <w:lang w:val="en-GB" w:eastAsia="en-US"/>
        </w:rPr>
      </w:pPr>
    </w:p>
    <w:p w14:paraId="6FEE361C" w14:textId="77777777" w:rsidR="00F12B6B" w:rsidRDefault="00F12B6B" w:rsidP="00F12B6B">
      <w:pPr>
        <w:jc w:val="center"/>
        <w:rPr>
          <w:b/>
          <w:sz w:val="40"/>
          <w:szCs w:val="40"/>
          <w:lang w:val="en-GB" w:eastAsia="en-US"/>
        </w:rPr>
      </w:pPr>
    </w:p>
    <w:p w14:paraId="209EBE8B" w14:textId="77777777" w:rsidR="00F12B6B" w:rsidRDefault="00F12B6B" w:rsidP="00F12B6B">
      <w:pPr>
        <w:jc w:val="center"/>
        <w:rPr>
          <w:b/>
          <w:sz w:val="40"/>
          <w:szCs w:val="40"/>
          <w:lang w:val="en-GB" w:eastAsia="en-US"/>
        </w:rPr>
      </w:pPr>
    </w:p>
    <w:p w14:paraId="0500A368" w14:textId="77777777" w:rsidR="00F12B6B" w:rsidRDefault="00F12B6B" w:rsidP="00F12B6B">
      <w:pPr>
        <w:jc w:val="center"/>
        <w:rPr>
          <w:b/>
          <w:sz w:val="40"/>
          <w:szCs w:val="40"/>
          <w:lang w:val="en-GB" w:eastAsia="en-US"/>
        </w:rPr>
      </w:pPr>
    </w:p>
    <w:p w14:paraId="04897625" w14:textId="77777777" w:rsidR="00F12B6B" w:rsidRDefault="00F12B6B" w:rsidP="00F12B6B">
      <w:pPr>
        <w:jc w:val="center"/>
        <w:rPr>
          <w:b/>
          <w:sz w:val="40"/>
          <w:szCs w:val="40"/>
          <w:lang w:val="en-GB" w:eastAsia="en-US"/>
        </w:rPr>
      </w:pPr>
    </w:p>
    <w:p w14:paraId="2886271C" w14:textId="77777777" w:rsidR="00F12B6B" w:rsidRDefault="00F12B6B" w:rsidP="00F12B6B">
      <w:pPr>
        <w:jc w:val="center"/>
        <w:rPr>
          <w:b/>
          <w:sz w:val="40"/>
          <w:szCs w:val="40"/>
          <w:lang w:val="en-GB" w:eastAsia="en-US"/>
        </w:rPr>
      </w:pPr>
    </w:p>
    <w:p w14:paraId="3D972375" w14:textId="77777777" w:rsidR="00F12B6B" w:rsidRDefault="00F12B6B" w:rsidP="00F12B6B">
      <w:pPr>
        <w:jc w:val="center"/>
        <w:rPr>
          <w:b/>
          <w:sz w:val="40"/>
          <w:szCs w:val="40"/>
          <w:lang w:val="en-GB" w:eastAsia="en-US"/>
        </w:rPr>
      </w:pPr>
    </w:p>
    <w:p w14:paraId="6A380183" w14:textId="77777777" w:rsidR="00F12B6B" w:rsidRDefault="00F12B6B" w:rsidP="00F12B6B">
      <w:pPr>
        <w:suppressAutoHyphens w:val="0"/>
        <w:autoSpaceDN/>
        <w:spacing w:after="160" w:line="259" w:lineRule="auto"/>
        <w:textAlignment w:val="auto"/>
        <w:rPr>
          <w:b/>
          <w:sz w:val="40"/>
          <w:szCs w:val="40"/>
          <w:lang w:val="en-GB" w:eastAsia="en-US"/>
        </w:rPr>
      </w:pPr>
      <w:r>
        <w:rPr>
          <w:b/>
          <w:sz w:val="40"/>
          <w:szCs w:val="40"/>
          <w:lang w:val="en-GB" w:eastAsia="en-US"/>
        </w:rPr>
        <w:br w:type="page"/>
      </w:r>
    </w:p>
    <w:p w14:paraId="019EFFC5" w14:textId="77777777" w:rsidR="00F12B6B" w:rsidRDefault="00F12B6B" w:rsidP="00F12B6B">
      <w:pPr>
        <w:rPr>
          <w:b/>
          <w:sz w:val="28"/>
          <w:szCs w:val="28"/>
          <w:lang w:val="en-GB" w:eastAsia="en-US"/>
        </w:rPr>
      </w:pPr>
      <w:r w:rsidRPr="00462203">
        <w:rPr>
          <w:b/>
          <w:sz w:val="28"/>
          <w:szCs w:val="28"/>
          <w:lang w:val="en-GB" w:eastAsia="en-US"/>
        </w:rPr>
        <w:lastRenderedPageBreak/>
        <w:t>Annex 1: Terminal Evaluation TOR</w:t>
      </w:r>
    </w:p>
    <w:p w14:paraId="4BC6E1BC" w14:textId="77777777" w:rsidR="00F12B6B" w:rsidRDefault="00F12B6B" w:rsidP="00F12B6B">
      <w:pPr>
        <w:rPr>
          <w:b/>
          <w:sz w:val="28"/>
          <w:szCs w:val="28"/>
          <w:lang w:val="en-GB" w:eastAsia="en-US"/>
        </w:rPr>
      </w:pPr>
    </w:p>
    <w:p w14:paraId="27CED9D8" w14:textId="77777777" w:rsidR="00F12B6B" w:rsidRPr="00B725EB" w:rsidRDefault="00F12B6B" w:rsidP="00F12B6B">
      <w:pPr>
        <w:jc w:val="center"/>
        <w:rPr>
          <w:b/>
          <w:szCs w:val="24"/>
        </w:rPr>
      </w:pPr>
    </w:p>
    <w:p w14:paraId="4587EBAA" w14:textId="77777777" w:rsidR="00F12B6B" w:rsidRDefault="00F12B6B" w:rsidP="003076DC">
      <w:pPr>
        <w:pStyle w:val="Default"/>
      </w:pPr>
      <w:r>
        <w:t>INTRODUCTION</w:t>
      </w:r>
    </w:p>
    <w:p w14:paraId="0A68BB71" w14:textId="77777777" w:rsidR="00F12B6B" w:rsidRDefault="00F12B6B" w:rsidP="00F12B6B">
      <w:pPr>
        <w:jc w:val="both"/>
        <w:rPr>
          <w:lang w:val="en-GB"/>
        </w:rPr>
      </w:pPr>
      <w:r>
        <w:rPr>
          <w:lang w:val="en-GB"/>
        </w:rPr>
        <w:t xml:space="preserve">In line with UNDP/GEF Monitoring and Evaluation (M&amp;E) policies and procedures, all full-sized and medium-sized projects supported by the GEF should undergo a terminal evaluation upon completion of implementation. </w:t>
      </w:r>
    </w:p>
    <w:p w14:paraId="6EEB99FE" w14:textId="77777777" w:rsidR="00F12B6B" w:rsidRDefault="00F12B6B" w:rsidP="00F12B6B">
      <w:pPr>
        <w:jc w:val="both"/>
        <w:rPr>
          <w:lang w:val="en-GB"/>
        </w:rPr>
      </w:pPr>
    </w:p>
    <w:p w14:paraId="5F7F8B19" w14:textId="77777777" w:rsidR="00F12B6B" w:rsidRDefault="00F12B6B" w:rsidP="00F12B6B">
      <w:pPr>
        <w:autoSpaceDE w:val="0"/>
        <w:jc w:val="both"/>
        <w:rPr>
          <w:szCs w:val="24"/>
        </w:rPr>
      </w:pPr>
      <w:r>
        <w:rPr>
          <w:szCs w:val="24"/>
        </w:rPr>
        <w:t xml:space="preserve">The terminal evaluation must provide a comprehensive and systematic account of the performance of a completed project by assessing its project design, process of implementation, achievements vis-à-vis project objectives endorsed by the GEF including any agreed changes in the objectives during project implementation and any other results. </w:t>
      </w:r>
    </w:p>
    <w:p w14:paraId="3B083897" w14:textId="77777777" w:rsidR="00F12B6B" w:rsidRDefault="00F12B6B" w:rsidP="00F12B6B">
      <w:pPr>
        <w:autoSpaceDE w:val="0"/>
        <w:jc w:val="both"/>
        <w:rPr>
          <w:szCs w:val="24"/>
        </w:rPr>
      </w:pPr>
    </w:p>
    <w:p w14:paraId="456FD205" w14:textId="77777777" w:rsidR="00F12B6B" w:rsidRDefault="00F12B6B" w:rsidP="00F12B6B">
      <w:pPr>
        <w:autoSpaceDE w:val="0"/>
        <w:jc w:val="both"/>
        <w:rPr>
          <w:szCs w:val="24"/>
        </w:rPr>
      </w:pPr>
      <w:r>
        <w:rPr>
          <w:szCs w:val="24"/>
        </w:rPr>
        <w:t>Terminal evaluations have four complementary purposes:</w:t>
      </w:r>
    </w:p>
    <w:p w14:paraId="6DD8E97F" w14:textId="77777777" w:rsidR="00F12B6B" w:rsidRDefault="00F12B6B" w:rsidP="00F12B6B">
      <w:pPr>
        <w:numPr>
          <w:ilvl w:val="0"/>
          <w:numId w:val="8"/>
        </w:numPr>
        <w:autoSpaceDE w:val="0"/>
        <w:autoSpaceDN/>
        <w:textAlignment w:val="auto"/>
        <w:rPr>
          <w:szCs w:val="24"/>
        </w:rPr>
      </w:pPr>
      <w:r>
        <w:rPr>
          <w:szCs w:val="24"/>
        </w:rPr>
        <w:t>To promote accountability and transparency, and to assess and disclose levels of project accomplishments;</w:t>
      </w:r>
    </w:p>
    <w:p w14:paraId="3582AB9E" w14:textId="77777777" w:rsidR="00F12B6B" w:rsidRDefault="00F12B6B" w:rsidP="00F12B6B">
      <w:pPr>
        <w:numPr>
          <w:ilvl w:val="0"/>
          <w:numId w:val="8"/>
        </w:numPr>
        <w:autoSpaceDE w:val="0"/>
        <w:autoSpaceDN/>
        <w:textAlignment w:val="auto"/>
        <w:rPr>
          <w:szCs w:val="24"/>
        </w:rPr>
      </w:pPr>
      <w:r>
        <w:rPr>
          <w:szCs w:val="24"/>
        </w:rPr>
        <w:t>To synthesize lessons that may help improve the selection, design and implementation of future GEF activities;</w:t>
      </w:r>
    </w:p>
    <w:p w14:paraId="70FE9740" w14:textId="77777777" w:rsidR="00F12B6B" w:rsidRDefault="00F12B6B" w:rsidP="00F12B6B">
      <w:pPr>
        <w:numPr>
          <w:ilvl w:val="0"/>
          <w:numId w:val="8"/>
        </w:numPr>
        <w:autoSpaceDE w:val="0"/>
        <w:autoSpaceDN/>
        <w:textAlignment w:val="auto"/>
        <w:rPr>
          <w:szCs w:val="24"/>
        </w:rPr>
      </w:pPr>
      <w:r>
        <w:rPr>
          <w:szCs w:val="24"/>
        </w:rPr>
        <w:t>To provide feedback on issues that are recurrent across the portfolio and need attention, and on improvements regarding previously identified issues; and,</w:t>
      </w:r>
    </w:p>
    <w:p w14:paraId="71FD5DB2" w14:textId="77777777" w:rsidR="00F12B6B" w:rsidRDefault="00F12B6B" w:rsidP="00F12B6B">
      <w:pPr>
        <w:numPr>
          <w:ilvl w:val="0"/>
          <w:numId w:val="8"/>
        </w:numPr>
        <w:autoSpaceDE w:val="0"/>
        <w:autoSpaceDN/>
        <w:textAlignment w:val="auto"/>
        <w:rPr>
          <w:szCs w:val="24"/>
        </w:rPr>
      </w:pPr>
      <w:r>
        <w:rPr>
          <w:szCs w:val="24"/>
        </w:rPr>
        <w:t>To contribute to the GEF Evaluation Office databases for aggregation, analysis and reporting on effectiveness of GEF operations in achieving global environmental benefits and on the quality of monitoring and evaluation across the GEF system.</w:t>
      </w:r>
    </w:p>
    <w:p w14:paraId="200061CA" w14:textId="77777777" w:rsidR="00F12B6B" w:rsidRDefault="00F12B6B" w:rsidP="00F12B6B">
      <w:pPr>
        <w:jc w:val="both"/>
        <w:rPr>
          <w:sz w:val="22"/>
          <w:szCs w:val="22"/>
        </w:rPr>
      </w:pPr>
    </w:p>
    <w:p w14:paraId="49B43A0E" w14:textId="77777777" w:rsidR="00F12B6B" w:rsidRDefault="00F12B6B" w:rsidP="00F12B6B">
      <w:pPr>
        <w:jc w:val="both"/>
        <w:rPr>
          <w:sz w:val="22"/>
          <w:szCs w:val="22"/>
        </w:rPr>
      </w:pPr>
    </w:p>
    <w:p w14:paraId="2224035B" w14:textId="77777777" w:rsidR="00F12B6B" w:rsidRDefault="00F12B6B" w:rsidP="003076DC">
      <w:pPr>
        <w:pStyle w:val="Default"/>
      </w:pPr>
      <w:r>
        <w:t xml:space="preserve">Project overview </w:t>
      </w:r>
    </w:p>
    <w:p w14:paraId="5AA16C7C" w14:textId="77777777" w:rsidR="00F12B6B" w:rsidRDefault="00F12B6B" w:rsidP="00F12B6B">
      <w:pPr>
        <w:jc w:val="both"/>
        <w:rPr>
          <w:sz w:val="22"/>
          <w:szCs w:val="22"/>
        </w:rPr>
      </w:pPr>
      <w:r>
        <w:rPr>
          <w:sz w:val="22"/>
          <w:szCs w:val="22"/>
        </w:rPr>
        <w:t xml:space="preserve">The project has been implemented since March  2013 and is expected to be completed in September 2017. The project is nationally executed by the Ministry of Natural Resources and Environmental Protection of the Republic of Belarus. The total GEF contribution amounts to $ </w:t>
      </w:r>
      <w:r w:rsidRPr="00701D79">
        <w:rPr>
          <w:sz w:val="16"/>
          <w:szCs w:val="16"/>
        </w:rPr>
        <w:t>$2,700,900</w:t>
      </w:r>
      <w:r>
        <w:rPr>
          <w:sz w:val="16"/>
          <w:szCs w:val="16"/>
        </w:rPr>
        <w:t xml:space="preserve">, </w:t>
      </w:r>
      <w:r>
        <w:rPr>
          <w:sz w:val="22"/>
          <w:szCs w:val="22"/>
        </w:rPr>
        <w:t xml:space="preserve"> matched by $ </w:t>
      </w:r>
      <w:r w:rsidRPr="00701D79">
        <w:rPr>
          <w:sz w:val="16"/>
          <w:szCs w:val="16"/>
        </w:rPr>
        <w:t>$390,000</w:t>
      </w:r>
      <w:r>
        <w:rPr>
          <w:sz w:val="16"/>
          <w:szCs w:val="16"/>
        </w:rPr>
        <w:t xml:space="preserve"> </w:t>
      </w:r>
      <w:r>
        <w:rPr>
          <w:sz w:val="22"/>
          <w:szCs w:val="22"/>
        </w:rPr>
        <w:t xml:space="preserve"> from UNDP and by $ 235 000 from Coca-Cola foundation (international project partner), and $8,988,250 from local project partners.</w:t>
      </w:r>
    </w:p>
    <w:p w14:paraId="7DCBB440" w14:textId="77777777" w:rsidR="00F12B6B" w:rsidRDefault="00F12B6B" w:rsidP="00F12B6B">
      <w:pPr>
        <w:jc w:val="both"/>
        <w:rPr>
          <w:sz w:val="22"/>
          <w:szCs w:val="22"/>
        </w:rPr>
      </w:pPr>
    </w:p>
    <w:p w14:paraId="0ACEE7F9" w14:textId="77777777" w:rsidR="00F12B6B" w:rsidRDefault="00F12B6B" w:rsidP="00F12B6B">
      <w:pPr>
        <w:jc w:val="both"/>
        <w:rPr>
          <w:sz w:val="22"/>
          <w:szCs w:val="22"/>
        </w:rPr>
      </w:pPr>
      <w:r w:rsidRPr="00B725EB">
        <w:rPr>
          <w:sz w:val="22"/>
          <w:szCs w:val="22"/>
        </w:rPr>
        <w:t>This project aims to to promote a landscape approach to management of peatlands so as to conserve biodiversity, enhance carbon stocks, and secure multiple ecosystem services with demonstration in the Poozerie landscape. The project is going to work out an integrated approach to decision-making on peatland use that takes into account ecological as well as economic criteria, and considers carbon benefits that may be derived from participation in the voluntary and compliance markets, in addition to biodiversity, land degradation and SFM benefits. A National Strategy for Weatlands Management including a scheme for peatlands management must be developed as a consensus policy document and demonstrations of the restoration and sustainable use of peatlands will take place in a number of sites ranging from protected areas, to agricultural and forested peatlands. The existing MRV protocol for emission reductions from peatlands shall  be extended to agriculture and forestry biotopes</w:t>
      </w:r>
      <w:r w:rsidRPr="003135AC">
        <w:rPr>
          <w:sz w:val="18"/>
          <w:szCs w:val="18"/>
        </w:rPr>
        <w:t>.</w:t>
      </w:r>
    </w:p>
    <w:p w14:paraId="3EA60483" w14:textId="77777777" w:rsidR="00F12B6B" w:rsidRDefault="00F12B6B" w:rsidP="00F12B6B">
      <w:pPr>
        <w:jc w:val="both"/>
        <w:rPr>
          <w:sz w:val="22"/>
          <w:szCs w:val="22"/>
        </w:rPr>
      </w:pPr>
    </w:p>
    <w:p w14:paraId="0207F341" w14:textId="77777777" w:rsidR="00F12B6B" w:rsidRDefault="00F12B6B" w:rsidP="00F12B6B">
      <w:pPr>
        <w:jc w:val="both"/>
        <w:rPr>
          <w:sz w:val="22"/>
          <w:szCs w:val="22"/>
        </w:rPr>
      </w:pPr>
      <w:r>
        <w:rPr>
          <w:sz w:val="22"/>
          <w:szCs w:val="22"/>
        </w:rPr>
        <w:t>The project’s prime objective is going to be realized through the following  key outcomes:</w:t>
      </w:r>
    </w:p>
    <w:p w14:paraId="060BBA0B" w14:textId="77777777" w:rsidR="00F12B6B" w:rsidRPr="007D23E0" w:rsidRDefault="00F12B6B" w:rsidP="00F12B6B">
      <w:pPr>
        <w:numPr>
          <w:ilvl w:val="0"/>
          <w:numId w:val="27"/>
        </w:numPr>
        <w:autoSpaceDN/>
        <w:jc w:val="both"/>
        <w:textAlignment w:val="auto"/>
        <w:rPr>
          <w:sz w:val="22"/>
        </w:rPr>
      </w:pPr>
      <w:r w:rsidRPr="007D23E0">
        <w:rPr>
          <w:sz w:val="22"/>
          <w:szCs w:val="22"/>
        </w:rPr>
        <w:t>Outcome 1.1: Policy framework and institutional capacities for a landscape approach to peatlands management are in place.</w:t>
      </w:r>
    </w:p>
    <w:p w14:paraId="0AECD8AC" w14:textId="77777777" w:rsidR="00F12B6B" w:rsidRPr="007D23E0" w:rsidRDefault="00F12B6B" w:rsidP="00F12B6B">
      <w:pPr>
        <w:numPr>
          <w:ilvl w:val="0"/>
          <w:numId w:val="27"/>
        </w:numPr>
        <w:autoSpaceDN/>
        <w:jc w:val="both"/>
        <w:textAlignment w:val="auto"/>
        <w:rPr>
          <w:sz w:val="22"/>
        </w:rPr>
      </w:pPr>
      <w:r w:rsidRPr="007D23E0">
        <w:rPr>
          <w:sz w:val="22"/>
          <w:szCs w:val="22"/>
        </w:rPr>
        <w:t>Outcome 1.2:</w:t>
      </w:r>
      <w:r w:rsidRPr="007D23E0">
        <w:rPr>
          <w:sz w:val="22"/>
          <w:szCs w:val="22"/>
        </w:rPr>
        <w:tab/>
        <w:t>Landscape approach to conservation of peatlands piloted through a network of PAs, buffer zones and corridors in the Poozerie landscape</w:t>
      </w:r>
      <w:r>
        <w:rPr>
          <w:sz w:val="22"/>
          <w:szCs w:val="22"/>
        </w:rPr>
        <w:t>.</w:t>
      </w:r>
    </w:p>
    <w:p w14:paraId="3B40EA15" w14:textId="77777777" w:rsidR="00F12B6B" w:rsidRPr="007D23E0" w:rsidRDefault="00F12B6B" w:rsidP="00F12B6B">
      <w:pPr>
        <w:numPr>
          <w:ilvl w:val="0"/>
          <w:numId w:val="27"/>
        </w:numPr>
        <w:autoSpaceDN/>
        <w:jc w:val="both"/>
        <w:textAlignment w:val="auto"/>
        <w:rPr>
          <w:sz w:val="22"/>
        </w:rPr>
      </w:pPr>
      <w:r w:rsidRPr="007D23E0">
        <w:rPr>
          <w:sz w:val="22"/>
          <w:szCs w:val="22"/>
        </w:rPr>
        <w:t>Outcome 2.1: Sustainable use of peatlands in agriculture</w:t>
      </w:r>
    </w:p>
    <w:p w14:paraId="44610DA2" w14:textId="77777777" w:rsidR="00F12B6B" w:rsidRPr="007D23E0" w:rsidRDefault="00F12B6B" w:rsidP="00F12B6B">
      <w:pPr>
        <w:numPr>
          <w:ilvl w:val="0"/>
          <w:numId w:val="27"/>
        </w:numPr>
        <w:autoSpaceDN/>
        <w:jc w:val="both"/>
        <w:textAlignment w:val="auto"/>
        <w:rPr>
          <w:sz w:val="22"/>
        </w:rPr>
      </w:pPr>
      <w:r w:rsidRPr="007D23E0">
        <w:rPr>
          <w:sz w:val="22"/>
          <w:szCs w:val="22"/>
        </w:rPr>
        <w:t>Outcome 2.2: Restoration of approximately 2,027 ha of forest peatlands in the Poozerie landscape</w:t>
      </w:r>
    </w:p>
    <w:p w14:paraId="5A54E946" w14:textId="77777777" w:rsidR="00F12B6B" w:rsidRPr="007D23E0" w:rsidRDefault="00F12B6B" w:rsidP="00F12B6B">
      <w:pPr>
        <w:numPr>
          <w:ilvl w:val="0"/>
          <w:numId w:val="27"/>
        </w:numPr>
        <w:autoSpaceDN/>
        <w:jc w:val="both"/>
        <w:textAlignment w:val="auto"/>
        <w:rPr>
          <w:sz w:val="22"/>
        </w:rPr>
      </w:pPr>
      <w:r w:rsidRPr="007D23E0">
        <w:rPr>
          <w:sz w:val="22"/>
          <w:szCs w:val="22"/>
        </w:rPr>
        <w:lastRenderedPageBreak/>
        <w:t>Outcome 2.3: Readiness of government for implementation of carbon projects in agricultural and forest peatlands enhanced</w:t>
      </w:r>
    </w:p>
    <w:p w14:paraId="06861214" w14:textId="77777777" w:rsidR="00F12B6B" w:rsidRDefault="00F12B6B" w:rsidP="00F12B6B">
      <w:pPr>
        <w:jc w:val="both"/>
        <w:rPr>
          <w:sz w:val="22"/>
          <w:szCs w:val="22"/>
        </w:rPr>
      </w:pPr>
    </w:p>
    <w:p w14:paraId="60702F1A" w14:textId="77777777" w:rsidR="00F12B6B" w:rsidRDefault="003076DC" w:rsidP="003076DC">
      <w:pPr>
        <w:pStyle w:val="Default"/>
      </w:pPr>
      <w:r>
        <w:t xml:space="preserve">II </w:t>
      </w:r>
      <w:r w:rsidR="00F12B6B">
        <w:t xml:space="preserve">EVALUATION OBJECTIVES </w:t>
      </w:r>
    </w:p>
    <w:p w14:paraId="4ACBEE3B" w14:textId="77777777" w:rsidR="00F12B6B" w:rsidRDefault="00F12B6B" w:rsidP="00F12B6B">
      <w:pPr>
        <w:autoSpaceDE w:val="0"/>
        <w:jc w:val="both"/>
        <w:rPr>
          <w:szCs w:val="24"/>
        </w:rPr>
      </w:pPr>
      <w:r>
        <w:rPr>
          <w:sz w:val="22"/>
          <w:szCs w:val="22"/>
        </w:rPr>
        <w:t xml:space="preserve">The TE has been initiated by UNDP Country Office in Belarus in line with the UNDP/GEF M&amp;E guidelines in order to </w:t>
      </w:r>
      <w:r>
        <w:rPr>
          <w:szCs w:val="24"/>
        </w:rPr>
        <w:t xml:space="preserve">provide a comprehensive and systematic account of the performance of a completed project by assessing its project design, process of implementation, achievements vis-à-vis project objectives endorsed by the GEF including any agreed changes in the objectives during project implementation and any other results. </w:t>
      </w:r>
    </w:p>
    <w:p w14:paraId="0C7F3BF5" w14:textId="77777777" w:rsidR="00F12B6B" w:rsidRDefault="00F12B6B" w:rsidP="00F12B6B">
      <w:pPr>
        <w:pStyle w:val="BodyText"/>
        <w:rPr>
          <w:sz w:val="22"/>
          <w:szCs w:val="22"/>
        </w:rPr>
      </w:pPr>
    </w:p>
    <w:p w14:paraId="082BD669" w14:textId="77777777" w:rsidR="00F12B6B" w:rsidRDefault="00F12B6B" w:rsidP="00F12B6B">
      <w:pPr>
        <w:pStyle w:val="BodyText"/>
        <w:rPr>
          <w:sz w:val="22"/>
          <w:szCs w:val="22"/>
        </w:rPr>
      </w:pPr>
      <w:r>
        <w:rPr>
          <w:sz w:val="22"/>
          <w:szCs w:val="22"/>
        </w:rPr>
        <w:t>The evaluation attempts to determine, as systematically and objectively as possible, the relevance, efficiency, effectiveness, impact and sustainability of the project. The evaluation will assess the achievements of the project against its objectives, including examination of the relevance of the objectives and of the project design. It will also identify factors that have facilitated or impeded the achievement of the objectives. While a thorough review of the past is in itself very important, the in-depth evaluation is expected to lead to detailed recommendations and lessons learned for the future.</w:t>
      </w:r>
    </w:p>
    <w:p w14:paraId="14CD3AA9" w14:textId="77777777" w:rsidR="00F12B6B" w:rsidRDefault="00F12B6B" w:rsidP="00F12B6B">
      <w:pPr>
        <w:pStyle w:val="BodyText"/>
        <w:rPr>
          <w:sz w:val="22"/>
          <w:szCs w:val="22"/>
        </w:rPr>
      </w:pPr>
    </w:p>
    <w:p w14:paraId="205027EF" w14:textId="77777777" w:rsidR="00F12B6B" w:rsidRDefault="00F12B6B" w:rsidP="00F12B6B">
      <w:pPr>
        <w:pStyle w:val="BodyText"/>
        <w:rPr>
          <w:sz w:val="22"/>
          <w:szCs w:val="22"/>
        </w:rPr>
      </w:pPr>
      <w:r>
        <w:rPr>
          <w:sz w:val="22"/>
          <w:szCs w:val="22"/>
        </w:rPr>
        <w:t>The evaluation is expected to work with key project stakeholders, including UNDP Country Office in Belarus, Ministry of Natural Resources and Environmental Protection of the Republic of Belarus, Ministry of Forestry of the Republic of Belarus, National Academy of Sciences of Belarus, APB  Belarus, members of the Project Steering Committee.</w:t>
      </w:r>
    </w:p>
    <w:p w14:paraId="3E18BAB1" w14:textId="77777777" w:rsidR="00F12B6B" w:rsidRDefault="00F12B6B" w:rsidP="00F12B6B">
      <w:pPr>
        <w:jc w:val="both"/>
        <w:rPr>
          <w:color w:val="000000"/>
          <w:sz w:val="22"/>
          <w:szCs w:val="22"/>
        </w:rPr>
      </w:pPr>
    </w:p>
    <w:p w14:paraId="55BEDAFC" w14:textId="77777777" w:rsidR="00F12B6B" w:rsidRDefault="00F12B6B" w:rsidP="00F12B6B">
      <w:pPr>
        <w:jc w:val="both"/>
        <w:rPr>
          <w:color w:val="000000"/>
          <w:sz w:val="22"/>
          <w:szCs w:val="22"/>
        </w:rPr>
      </w:pPr>
    </w:p>
    <w:p w14:paraId="15E3E8B7" w14:textId="77777777" w:rsidR="00F12B6B" w:rsidRDefault="00F12B6B" w:rsidP="003076DC">
      <w:pPr>
        <w:pStyle w:val="Default"/>
      </w:pPr>
      <w:r>
        <w:t>SCOPE OF THE EVALUATION</w:t>
      </w:r>
    </w:p>
    <w:p w14:paraId="63636EEC" w14:textId="77777777" w:rsidR="00F12B6B" w:rsidRDefault="00F12B6B" w:rsidP="00F12B6B">
      <w:pPr>
        <w:jc w:val="both"/>
        <w:rPr>
          <w:color w:val="000000"/>
          <w:sz w:val="22"/>
          <w:szCs w:val="22"/>
        </w:rPr>
      </w:pPr>
      <w:r>
        <w:rPr>
          <w:sz w:val="22"/>
          <w:szCs w:val="22"/>
        </w:rPr>
        <w:t xml:space="preserve">The evaluation will focus on the range of aspects described below. </w:t>
      </w:r>
      <w:r>
        <w:rPr>
          <w:color w:val="000000"/>
          <w:sz w:val="22"/>
          <w:szCs w:val="22"/>
        </w:rPr>
        <w:t xml:space="preserve">In addition to a descriptive assessment, all criteria marked with (R) should be rated using the following divisions: </w:t>
      </w:r>
      <w:r>
        <w:rPr>
          <w:i/>
          <w:color w:val="000000"/>
          <w:sz w:val="22"/>
          <w:szCs w:val="22"/>
        </w:rPr>
        <w:t>Highly Satisfactory, Satisfactory, Marginally Satisfactory, Unsatisfactory</w:t>
      </w:r>
      <w:r>
        <w:rPr>
          <w:color w:val="000000"/>
          <w:sz w:val="22"/>
          <w:szCs w:val="22"/>
        </w:rPr>
        <w:t xml:space="preserve">. All ratings given should be properly substantiated: </w:t>
      </w:r>
    </w:p>
    <w:p w14:paraId="78A347A5" w14:textId="77777777" w:rsidR="00F12B6B" w:rsidRDefault="00F12B6B" w:rsidP="00F12B6B">
      <w:pPr>
        <w:jc w:val="both"/>
        <w:rPr>
          <w:b/>
          <w:color w:val="000000"/>
          <w:sz w:val="22"/>
          <w:szCs w:val="22"/>
        </w:rPr>
      </w:pPr>
      <w:r>
        <w:rPr>
          <w:b/>
          <w:color w:val="000000"/>
          <w:sz w:val="22"/>
          <w:szCs w:val="22"/>
        </w:rPr>
        <w:tab/>
      </w:r>
    </w:p>
    <w:p w14:paraId="2B008512" w14:textId="77777777" w:rsidR="00F12B6B" w:rsidRDefault="00F12B6B" w:rsidP="00F12B6B">
      <w:pPr>
        <w:jc w:val="both"/>
        <w:rPr>
          <w:b/>
          <w:color w:val="000000"/>
          <w:sz w:val="22"/>
          <w:szCs w:val="22"/>
        </w:rPr>
      </w:pPr>
    </w:p>
    <w:p w14:paraId="4DFDCE64" w14:textId="77777777" w:rsidR="00F12B6B" w:rsidRDefault="00F12B6B" w:rsidP="00F12B6B">
      <w:pPr>
        <w:jc w:val="both"/>
        <w:rPr>
          <w:b/>
          <w:sz w:val="22"/>
          <w:szCs w:val="22"/>
        </w:rPr>
      </w:pPr>
      <w:r>
        <w:rPr>
          <w:b/>
          <w:sz w:val="22"/>
          <w:szCs w:val="22"/>
        </w:rPr>
        <w:t xml:space="preserve">1. Project concept/design, relevance and strategy </w:t>
      </w:r>
    </w:p>
    <w:p w14:paraId="1CE3BDC7" w14:textId="77777777" w:rsidR="00F12B6B" w:rsidRDefault="00F12B6B" w:rsidP="00F12B6B">
      <w:pPr>
        <w:pStyle w:val="Default"/>
        <w:jc w:val="both"/>
        <w:rPr>
          <w:rFonts w:ascii="Times New Roman" w:hAnsi="Times New Roman" w:cs="Times New Roman"/>
          <w:bCs/>
          <w:i/>
          <w:sz w:val="22"/>
          <w:szCs w:val="22"/>
        </w:rPr>
      </w:pPr>
    </w:p>
    <w:p w14:paraId="67F440E6" w14:textId="77777777" w:rsidR="00F12B6B" w:rsidRDefault="00F12B6B" w:rsidP="00F12B6B">
      <w:pPr>
        <w:pStyle w:val="Default"/>
        <w:jc w:val="both"/>
        <w:rPr>
          <w:rFonts w:ascii="Times New Roman" w:hAnsi="Times New Roman" w:cs="Times New Roman"/>
          <w:bCs/>
          <w:i/>
          <w:sz w:val="22"/>
          <w:szCs w:val="22"/>
        </w:rPr>
      </w:pPr>
    </w:p>
    <w:p w14:paraId="206AADF2" w14:textId="77777777" w:rsidR="00F12B6B" w:rsidRDefault="00F12B6B" w:rsidP="00F12B6B">
      <w:pPr>
        <w:pStyle w:val="Default"/>
        <w:jc w:val="both"/>
        <w:rPr>
          <w:rFonts w:ascii="Times New Roman" w:hAnsi="Times New Roman" w:cs="Times New Roman"/>
          <w:sz w:val="22"/>
          <w:szCs w:val="22"/>
        </w:rPr>
      </w:pPr>
      <w:r>
        <w:rPr>
          <w:rFonts w:ascii="Times New Roman" w:hAnsi="Times New Roman" w:cs="Times New Roman"/>
          <w:bCs/>
          <w:i/>
          <w:sz w:val="22"/>
          <w:szCs w:val="22"/>
        </w:rPr>
        <w:t xml:space="preserve">1.1 Project relevance, country ownership/drivenness (R): </w:t>
      </w:r>
      <w:r>
        <w:rPr>
          <w:rFonts w:ascii="Times New Roman" w:hAnsi="Times New Roman" w:cs="Times New Roman"/>
          <w:sz w:val="22"/>
          <w:szCs w:val="22"/>
        </w:rPr>
        <w:t>the extent to which the project is suited to local and national development priorities and organizational policies, including changes over time as well as the extent the activities contribute towards attainment of global environmental benefits:</w:t>
      </w:r>
    </w:p>
    <w:p w14:paraId="379FD017" w14:textId="77777777" w:rsidR="00F12B6B" w:rsidRDefault="00F12B6B" w:rsidP="00CA3E6A">
      <w:pPr>
        <w:numPr>
          <w:ilvl w:val="0"/>
          <w:numId w:val="40"/>
        </w:numPr>
        <w:autoSpaceDE w:val="0"/>
        <w:autoSpaceDN/>
        <w:jc w:val="both"/>
        <w:textAlignment w:val="auto"/>
        <w:rPr>
          <w:bCs/>
          <w:sz w:val="22"/>
          <w:szCs w:val="22"/>
        </w:rPr>
      </w:pPr>
      <w:r>
        <w:rPr>
          <w:bCs/>
          <w:sz w:val="22"/>
          <w:szCs w:val="22"/>
        </w:rPr>
        <w:t xml:space="preserve">Is the project concept in line with the sectoral and development priorities and plans of the country? </w:t>
      </w:r>
    </w:p>
    <w:p w14:paraId="08FEDE85" w14:textId="77777777" w:rsidR="00F12B6B" w:rsidRDefault="00F12B6B" w:rsidP="00CA3E6A">
      <w:pPr>
        <w:numPr>
          <w:ilvl w:val="0"/>
          <w:numId w:val="40"/>
        </w:numPr>
        <w:autoSpaceDE w:val="0"/>
        <w:autoSpaceDN/>
        <w:jc w:val="both"/>
        <w:textAlignment w:val="auto"/>
        <w:rPr>
          <w:bCs/>
          <w:sz w:val="22"/>
          <w:szCs w:val="22"/>
        </w:rPr>
      </w:pPr>
      <w:r>
        <w:rPr>
          <w:bCs/>
          <w:sz w:val="22"/>
          <w:szCs w:val="22"/>
        </w:rPr>
        <w:t>Are project outcomes contributing to national development priorities and plans?</w:t>
      </w:r>
    </w:p>
    <w:p w14:paraId="34AB57D4" w14:textId="77777777" w:rsidR="00F12B6B" w:rsidRDefault="00F12B6B" w:rsidP="00CA3E6A">
      <w:pPr>
        <w:numPr>
          <w:ilvl w:val="0"/>
          <w:numId w:val="40"/>
        </w:numPr>
        <w:autoSpaceDE w:val="0"/>
        <w:autoSpaceDN/>
        <w:jc w:val="both"/>
        <w:textAlignment w:val="auto"/>
        <w:rPr>
          <w:bCs/>
          <w:sz w:val="22"/>
          <w:szCs w:val="22"/>
        </w:rPr>
      </w:pPr>
      <w:r>
        <w:rPr>
          <w:bCs/>
          <w:sz w:val="22"/>
          <w:szCs w:val="22"/>
        </w:rPr>
        <w:t>How and why project outcomes and strategies contribute to the achievement of the expected results.</w:t>
      </w:r>
    </w:p>
    <w:p w14:paraId="2C552CBE" w14:textId="77777777" w:rsidR="00F12B6B" w:rsidRDefault="00F12B6B" w:rsidP="00CA3E6A">
      <w:pPr>
        <w:numPr>
          <w:ilvl w:val="0"/>
          <w:numId w:val="40"/>
        </w:numPr>
        <w:autoSpaceDE w:val="0"/>
        <w:autoSpaceDN/>
        <w:jc w:val="both"/>
        <w:textAlignment w:val="auto"/>
        <w:rPr>
          <w:bCs/>
          <w:sz w:val="22"/>
          <w:szCs w:val="22"/>
        </w:rPr>
      </w:pPr>
      <w:r>
        <w:rPr>
          <w:bCs/>
          <w:sz w:val="22"/>
          <w:szCs w:val="22"/>
        </w:rPr>
        <w:t>Examine their relevance and whether they provide the most effective way towards results.</w:t>
      </w:r>
    </w:p>
    <w:p w14:paraId="5AA24EDC" w14:textId="77777777" w:rsidR="00F12B6B" w:rsidRDefault="00F12B6B" w:rsidP="00CA3E6A">
      <w:pPr>
        <w:numPr>
          <w:ilvl w:val="0"/>
          <w:numId w:val="40"/>
        </w:numPr>
        <w:autoSpaceDE w:val="0"/>
        <w:autoSpaceDN/>
        <w:jc w:val="both"/>
        <w:textAlignment w:val="auto"/>
        <w:rPr>
          <w:rFonts w:eastAsia="MS Mincho"/>
          <w:bCs/>
          <w:i/>
          <w:color w:val="000000"/>
          <w:sz w:val="22"/>
          <w:szCs w:val="22"/>
        </w:rPr>
      </w:pPr>
      <w:r>
        <w:rPr>
          <w:bCs/>
          <w:sz w:val="22"/>
          <w:szCs w:val="22"/>
        </w:rPr>
        <w:t xml:space="preserve">Do the outcomes developed during the inception phase still represent the best project strategy for achieving the project objectives (in light of updated underlying factors)?  </w:t>
      </w:r>
      <w:r>
        <w:rPr>
          <w:rFonts w:eastAsia="MS Mincho"/>
          <w:bCs/>
          <w:i/>
          <w:color w:val="000000"/>
          <w:sz w:val="22"/>
          <w:szCs w:val="22"/>
        </w:rPr>
        <w:t>Consider alternatives.</w:t>
      </w:r>
    </w:p>
    <w:p w14:paraId="1FB845F6" w14:textId="77777777" w:rsidR="00F12B6B" w:rsidRDefault="00F12B6B" w:rsidP="00CA3E6A">
      <w:pPr>
        <w:numPr>
          <w:ilvl w:val="0"/>
          <w:numId w:val="40"/>
        </w:numPr>
        <w:autoSpaceDE w:val="0"/>
        <w:autoSpaceDN/>
        <w:jc w:val="both"/>
        <w:textAlignment w:val="auto"/>
        <w:rPr>
          <w:bCs/>
          <w:sz w:val="22"/>
          <w:szCs w:val="22"/>
        </w:rPr>
      </w:pPr>
      <w:r>
        <w:rPr>
          <w:bCs/>
          <w:sz w:val="22"/>
          <w:szCs w:val="22"/>
        </w:rPr>
        <w:t xml:space="preserve">Were the relevant country representatives, from government and civil society, involved in the project preparation? </w:t>
      </w:r>
    </w:p>
    <w:p w14:paraId="7B60A164" w14:textId="77777777" w:rsidR="00F12B6B" w:rsidRDefault="00F12B6B" w:rsidP="00CA3E6A">
      <w:pPr>
        <w:numPr>
          <w:ilvl w:val="0"/>
          <w:numId w:val="40"/>
        </w:numPr>
        <w:autoSpaceDE w:val="0"/>
        <w:autoSpaceDN/>
        <w:jc w:val="both"/>
        <w:textAlignment w:val="auto"/>
        <w:rPr>
          <w:bCs/>
          <w:sz w:val="22"/>
          <w:szCs w:val="22"/>
        </w:rPr>
      </w:pPr>
      <w:r>
        <w:rPr>
          <w:bCs/>
          <w:sz w:val="22"/>
          <w:szCs w:val="22"/>
        </w:rPr>
        <w:t>Does the recipient government maintain its financial commitment to the project? Has the government – or governments in the case of multicountry projects – approved policies or regulatory frameworks been in line with the project’s objectives?</w:t>
      </w:r>
    </w:p>
    <w:p w14:paraId="451C6DEB" w14:textId="77777777" w:rsidR="00F12B6B" w:rsidRDefault="00F12B6B" w:rsidP="00F12B6B">
      <w:pPr>
        <w:autoSpaceDE w:val="0"/>
        <w:rPr>
          <w:bCs/>
          <w:i/>
          <w:sz w:val="22"/>
          <w:szCs w:val="22"/>
        </w:rPr>
      </w:pPr>
    </w:p>
    <w:p w14:paraId="6EB19C1F" w14:textId="77777777" w:rsidR="00F12B6B" w:rsidRDefault="00F12B6B" w:rsidP="00F12B6B">
      <w:pPr>
        <w:autoSpaceDE w:val="0"/>
        <w:rPr>
          <w:bCs/>
          <w:i/>
          <w:sz w:val="22"/>
          <w:szCs w:val="22"/>
        </w:rPr>
      </w:pPr>
      <w:r>
        <w:rPr>
          <w:bCs/>
          <w:i/>
          <w:sz w:val="22"/>
          <w:szCs w:val="22"/>
        </w:rPr>
        <w:t xml:space="preserve">1.2 Preparation and readiness: </w:t>
      </w:r>
    </w:p>
    <w:p w14:paraId="2EBF439B" w14:textId="77777777" w:rsidR="00F12B6B" w:rsidRDefault="00F12B6B" w:rsidP="00CA3E6A">
      <w:pPr>
        <w:numPr>
          <w:ilvl w:val="0"/>
          <w:numId w:val="35"/>
        </w:numPr>
        <w:autoSpaceDE w:val="0"/>
        <w:autoSpaceDN/>
        <w:textAlignment w:val="auto"/>
        <w:rPr>
          <w:bCs/>
          <w:sz w:val="22"/>
          <w:szCs w:val="22"/>
        </w:rPr>
      </w:pPr>
      <w:r>
        <w:rPr>
          <w:bCs/>
          <w:sz w:val="22"/>
          <w:szCs w:val="22"/>
        </w:rPr>
        <w:t xml:space="preserve">Are the project’s objectives and components clear, practicable and feasible within its timeframe? </w:t>
      </w:r>
    </w:p>
    <w:p w14:paraId="7A914BF9" w14:textId="77777777" w:rsidR="00F12B6B" w:rsidRDefault="00F12B6B" w:rsidP="00CA3E6A">
      <w:pPr>
        <w:numPr>
          <w:ilvl w:val="0"/>
          <w:numId w:val="35"/>
        </w:numPr>
        <w:autoSpaceDE w:val="0"/>
        <w:autoSpaceDN/>
        <w:textAlignment w:val="auto"/>
        <w:rPr>
          <w:bCs/>
          <w:sz w:val="22"/>
          <w:szCs w:val="22"/>
        </w:rPr>
      </w:pPr>
      <w:r>
        <w:rPr>
          <w:bCs/>
          <w:sz w:val="22"/>
          <w:szCs w:val="22"/>
        </w:rPr>
        <w:lastRenderedPageBreak/>
        <w:t xml:space="preserve">Were the capacities of executing institution and counterparts properly considered when the project was designed? </w:t>
      </w:r>
    </w:p>
    <w:p w14:paraId="331C9847" w14:textId="77777777" w:rsidR="00F12B6B" w:rsidRDefault="00F12B6B" w:rsidP="00CA3E6A">
      <w:pPr>
        <w:numPr>
          <w:ilvl w:val="0"/>
          <w:numId w:val="35"/>
        </w:numPr>
        <w:autoSpaceDE w:val="0"/>
        <w:autoSpaceDN/>
        <w:textAlignment w:val="auto"/>
        <w:rPr>
          <w:bCs/>
          <w:sz w:val="22"/>
          <w:szCs w:val="22"/>
        </w:rPr>
      </w:pPr>
      <w:r>
        <w:rPr>
          <w:bCs/>
          <w:sz w:val="22"/>
          <w:szCs w:val="22"/>
        </w:rPr>
        <w:t xml:space="preserve">Were lessons from other relevant projects properly incorporated in the project design? </w:t>
      </w:r>
    </w:p>
    <w:p w14:paraId="6B0AA957" w14:textId="77777777" w:rsidR="00F12B6B" w:rsidRDefault="00F12B6B" w:rsidP="00CA3E6A">
      <w:pPr>
        <w:numPr>
          <w:ilvl w:val="0"/>
          <w:numId w:val="35"/>
        </w:numPr>
        <w:autoSpaceDE w:val="0"/>
        <w:autoSpaceDN/>
        <w:textAlignment w:val="auto"/>
        <w:rPr>
          <w:bCs/>
          <w:sz w:val="22"/>
          <w:szCs w:val="22"/>
        </w:rPr>
      </w:pPr>
      <w:r>
        <w:rPr>
          <w:bCs/>
          <w:sz w:val="22"/>
          <w:szCs w:val="22"/>
        </w:rPr>
        <w:t xml:space="preserve">Were the partnership arrangements properly identified and the roles and responsibilities negotiated prior to project approval? </w:t>
      </w:r>
    </w:p>
    <w:p w14:paraId="130F6EBC" w14:textId="77777777" w:rsidR="00F12B6B" w:rsidRDefault="00F12B6B" w:rsidP="00CA3E6A">
      <w:pPr>
        <w:numPr>
          <w:ilvl w:val="0"/>
          <w:numId w:val="35"/>
        </w:numPr>
        <w:autoSpaceDE w:val="0"/>
        <w:autoSpaceDN/>
        <w:textAlignment w:val="auto"/>
        <w:rPr>
          <w:bCs/>
          <w:sz w:val="22"/>
          <w:szCs w:val="22"/>
        </w:rPr>
      </w:pPr>
      <w:r>
        <w:rPr>
          <w:bCs/>
          <w:sz w:val="22"/>
          <w:szCs w:val="22"/>
        </w:rPr>
        <w:t>Were counterpart resources (funding, staff, and facilities), enabling legislation, and adequate project management arrangements in place at project entry?</w:t>
      </w:r>
    </w:p>
    <w:p w14:paraId="5217ED26" w14:textId="77777777" w:rsidR="00F12B6B" w:rsidRDefault="00F12B6B" w:rsidP="00F12B6B">
      <w:pPr>
        <w:autoSpaceDE w:val="0"/>
        <w:rPr>
          <w:bCs/>
          <w:i/>
          <w:sz w:val="22"/>
          <w:szCs w:val="22"/>
        </w:rPr>
      </w:pPr>
    </w:p>
    <w:p w14:paraId="7AF1B640" w14:textId="77777777" w:rsidR="00F12B6B" w:rsidRDefault="00F12B6B" w:rsidP="00F12B6B">
      <w:pPr>
        <w:autoSpaceDE w:val="0"/>
        <w:rPr>
          <w:bCs/>
          <w:i/>
          <w:sz w:val="22"/>
          <w:szCs w:val="22"/>
        </w:rPr>
      </w:pPr>
      <w:r>
        <w:rPr>
          <w:bCs/>
          <w:i/>
          <w:sz w:val="22"/>
          <w:szCs w:val="22"/>
        </w:rPr>
        <w:t>1.3 Stakeholder involvement (R):</w:t>
      </w:r>
    </w:p>
    <w:p w14:paraId="25E9A139" w14:textId="77777777" w:rsidR="00F12B6B" w:rsidRDefault="00F12B6B" w:rsidP="00CA3E6A">
      <w:pPr>
        <w:numPr>
          <w:ilvl w:val="0"/>
          <w:numId w:val="44"/>
        </w:numPr>
        <w:autoSpaceDE w:val="0"/>
        <w:autoSpaceDN/>
        <w:textAlignment w:val="auto"/>
        <w:rPr>
          <w:bCs/>
          <w:sz w:val="22"/>
          <w:szCs w:val="22"/>
        </w:rPr>
      </w:pPr>
      <w:r>
        <w:rPr>
          <w:bCs/>
          <w:sz w:val="22"/>
          <w:szCs w:val="22"/>
        </w:rPr>
        <w:t xml:space="preserve">Did the project involve the relevant stakeholders through information-sharing, consultation and by seeking their participation in the project’s design? </w:t>
      </w:r>
    </w:p>
    <w:p w14:paraId="0EDAD7CF" w14:textId="77777777" w:rsidR="00F12B6B" w:rsidRDefault="00F12B6B" w:rsidP="00CA3E6A">
      <w:pPr>
        <w:numPr>
          <w:ilvl w:val="0"/>
          <w:numId w:val="44"/>
        </w:numPr>
        <w:autoSpaceDE w:val="0"/>
        <w:autoSpaceDN/>
        <w:textAlignment w:val="auto"/>
        <w:rPr>
          <w:bCs/>
          <w:sz w:val="22"/>
          <w:szCs w:val="22"/>
        </w:rPr>
      </w:pPr>
      <w:r>
        <w:rPr>
          <w:bCs/>
          <w:sz w:val="22"/>
          <w:szCs w:val="22"/>
        </w:rPr>
        <w:t xml:space="preserve">Did the project consult and make use of the skills, experience and knowledge of the appropriate government entities, NGOs, community groups, private sector, local governments and academic institutions in the design of project activities? </w:t>
      </w:r>
    </w:p>
    <w:p w14:paraId="7C95DA57" w14:textId="77777777" w:rsidR="00F12B6B" w:rsidRDefault="00F12B6B" w:rsidP="00F12B6B">
      <w:pPr>
        <w:autoSpaceDE w:val="0"/>
        <w:rPr>
          <w:bCs/>
          <w:sz w:val="22"/>
          <w:szCs w:val="22"/>
        </w:rPr>
      </w:pPr>
    </w:p>
    <w:p w14:paraId="1BE63A03" w14:textId="77777777" w:rsidR="00F12B6B" w:rsidRDefault="00F12B6B" w:rsidP="00F12B6B">
      <w:pPr>
        <w:jc w:val="both"/>
        <w:rPr>
          <w:i/>
          <w:sz w:val="22"/>
          <w:szCs w:val="22"/>
        </w:rPr>
      </w:pPr>
      <w:r>
        <w:rPr>
          <w:i/>
          <w:sz w:val="22"/>
          <w:szCs w:val="22"/>
        </w:rPr>
        <w:t>1.4 Underlying factors/assumptions:</w:t>
      </w:r>
    </w:p>
    <w:p w14:paraId="6A4C490C" w14:textId="77777777" w:rsidR="00F12B6B" w:rsidRDefault="00F12B6B" w:rsidP="00CA3E6A">
      <w:pPr>
        <w:numPr>
          <w:ilvl w:val="0"/>
          <w:numId w:val="33"/>
        </w:numPr>
        <w:autoSpaceDE w:val="0"/>
        <w:autoSpaceDN/>
        <w:textAlignment w:val="auto"/>
        <w:rPr>
          <w:bCs/>
          <w:sz w:val="22"/>
          <w:szCs w:val="22"/>
        </w:rPr>
      </w:pPr>
      <w:r>
        <w:rPr>
          <w:bCs/>
          <w:sz w:val="22"/>
          <w:szCs w:val="22"/>
        </w:rPr>
        <w:t>Assess the underlying factors beyond the project’s immediate control that influence outcomes and results.  Consider the appropriateness and effectiveness of the project’s management strategies for these factors.</w:t>
      </w:r>
    </w:p>
    <w:p w14:paraId="0B9B47E6" w14:textId="77777777" w:rsidR="00F12B6B" w:rsidRDefault="00F12B6B" w:rsidP="00CA3E6A">
      <w:pPr>
        <w:numPr>
          <w:ilvl w:val="0"/>
          <w:numId w:val="33"/>
        </w:numPr>
        <w:autoSpaceDE w:val="0"/>
        <w:autoSpaceDN/>
        <w:textAlignment w:val="auto"/>
        <w:rPr>
          <w:bCs/>
          <w:sz w:val="22"/>
          <w:szCs w:val="22"/>
        </w:rPr>
      </w:pPr>
      <w:r>
        <w:rPr>
          <w:bCs/>
          <w:sz w:val="22"/>
          <w:szCs w:val="22"/>
        </w:rPr>
        <w:t>Re-test the assumptions made by the project management and identify new assumptions that should be made.</w:t>
      </w:r>
    </w:p>
    <w:p w14:paraId="5F2203AA" w14:textId="77777777" w:rsidR="00F12B6B" w:rsidRDefault="00F12B6B" w:rsidP="00CA3E6A">
      <w:pPr>
        <w:numPr>
          <w:ilvl w:val="0"/>
          <w:numId w:val="33"/>
        </w:numPr>
        <w:autoSpaceDE w:val="0"/>
        <w:autoSpaceDN/>
        <w:textAlignment w:val="auto"/>
        <w:rPr>
          <w:bCs/>
          <w:sz w:val="22"/>
          <w:szCs w:val="22"/>
        </w:rPr>
      </w:pPr>
      <w:r>
        <w:rPr>
          <w:bCs/>
          <w:sz w:val="22"/>
          <w:szCs w:val="22"/>
        </w:rPr>
        <w:t>Assess the effect of any incorrect assumptions made by the project.</w:t>
      </w:r>
    </w:p>
    <w:p w14:paraId="36F38B0B" w14:textId="77777777" w:rsidR="00F12B6B" w:rsidRDefault="00F12B6B" w:rsidP="00F12B6B">
      <w:pPr>
        <w:autoSpaceDE w:val="0"/>
        <w:rPr>
          <w:bCs/>
          <w:sz w:val="22"/>
          <w:szCs w:val="22"/>
        </w:rPr>
      </w:pPr>
    </w:p>
    <w:p w14:paraId="3829E942" w14:textId="77777777" w:rsidR="00F12B6B" w:rsidRDefault="00F12B6B" w:rsidP="00F12B6B">
      <w:pPr>
        <w:jc w:val="both"/>
        <w:rPr>
          <w:rFonts w:eastAsia="MS Mincho"/>
          <w:bCs/>
          <w:i/>
          <w:color w:val="000000"/>
          <w:sz w:val="22"/>
          <w:szCs w:val="22"/>
        </w:rPr>
      </w:pPr>
      <w:r>
        <w:rPr>
          <w:rFonts w:eastAsia="MS Mincho"/>
          <w:bCs/>
          <w:i/>
          <w:color w:val="000000"/>
          <w:sz w:val="22"/>
          <w:szCs w:val="22"/>
        </w:rPr>
        <w:t xml:space="preserve">1.5 Management arrangements </w:t>
      </w:r>
      <w:r>
        <w:rPr>
          <w:bCs/>
          <w:i/>
          <w:sz w:val="22"/>
          <w:szCs w:val="22"/>
        </w:rPr>
        <w:t>(R)</w:t>
      </w:r>
      <w:r>
        <w:rPr>
          <w:rFonts w:eastAsia="MS Mincho"/>
          <w:bCs/>
          <w:i/>
          <w:color w:val="000000"/>
          <w:sz w:val="22"/>
          <w:szCs w:val="22"/>
        </w:rPr>
        <w:t>:</w:t>
      </w:r>
    </w:p>
    <w:p w14:paraId="3AE64EA9" w14:textId="77777777" w:rsidR="00F12B6B" w:rsidRDefault="00F12B6B" w:rsidP="00CA3E6A">
      <w:pPr>
        <w:numPr>
          <w:ilvl w:val="0"/>
          <w:numId w:val="46"/>
        </w:numPr>
        <w:autoSpaceDN/>
        <w:jc w:val="both"/>
        <w:textAlignment w:val="auto"/>
        <w:rPr>
          <w:rFonts w:eastAsia="MS Mincho"/>
          <w:bCs/>
          <w:color w:val="000000"/>
          <w:sz w:val="22"/>
          <w:szCs w:val="22"/>
        </w:rPr>
      </w:pPr>
      <w:r>
        <w:rPr>
          <w:rFonts w:eastAsia="MS Mincho"/>
          <w:bCs/>
          <w:color w:val="000000"/>
          <w:sz w:val="22"/>
          <w:szCs w:val="22"/>
        </w:rPr>
        <w:t>Were the project roles properly assigned during the project design?</w:t>
      </w:r>
    </w:p>
    <w:p w14:paraId="30648063" w14:textId="77777777" w:rsidR="00F12B6B" w:rsidRDefault="00F12B6B" w:rsidP="00CA3E6A">
      <w:pPr>
        <w:numPr>
          <w:ilvl w:val="0"/>
          <w:numId w:val="46"/>
        </w:numPr>
        <w:autoSpaceDN/>
        <w:jc w:val="both"/>
        <w:textAlignment w:val="auto"/>
        <w:rPr>
          <w:rFonts w:eastAsia="MS Mincho"/>
          <w:bCs/>
          <w:color w:val="000000"/>
          <w:sz w:val="22"/>
          <w:szCs w:val="22"/>
        </w:rPr>
      </w:pPr>
      <w:r>
        <w:rPr>
          <w:rFonts w:eastAsia="MS Mincho"/>
          <w:bCs/>
          <w:color w:val="000000"/>
          <w:sz w:val="22"/>
          <w:szCs w:val="22"/>
        </w:rPr>
        <w:t>Are the project roles in line with UNDP and GEF programming guidelines?</w:t>
      </w:r>
    </w:p>
    <w:p w14:paraId="1A9E2B63" w14:textId="77777777" w:rsidR="00F12B6B" w:rsidRDefault="00F12B6B" w:rsidP="00CA3E6A">
      <w:pPr>
        <w:numPr>
          <w:ilvl w:val="0"/>
          <w:numId w:val="46"/>
        </w:numPr>
        <w:autoSpaceDN/>
        <w:jc w:val="both"/>
        <w:textAlignment w:val="auto"/>
        <w:rPr>
          <w:rFonts w:eastAsia="MS Mincho"/>
          <w:bCs/>
          <w:color w:val="000000"/>
          <w:sz w:val="22"/>
          <w:szCs w:val="22"/>
        </w:rPr>
      </w:pPr>
      <w:r>
        <w:rPr>
          <w:rFonts w:eastAsia="MS Mincho"/>
          <w:bCs/>
          <w:color w:val="000000"/>
          <w:sz w:val="22"/>
          <w:szCs w:val="22"/>
        </w:rPr>
        <w:t>Can the management arrangement model suggested by the project be considered as an optimum model? If no, please come up with suggestions and recommendations.</w:t>
      </w:r>
    </w:p>
    <w:p w14:paraId="40F32B23" w14:textId="77777777" w:rsidR="00F12B6B" w:rsidRDefault="00F12B6B" w:rsidP="00F12B6B">
      <w:pPr>
        <w:jc w:val="both"/>
        <w:rPr>
          <w:rFonts w:eastAsia="MS Mincho"/>
          <w:bCs/>
          <w:i/>
          <w:color w:val="000000"/>
          <w:sz w:val="22"/>
          <w:szCs w:val="22"/>
        </w:rPr>
      </w:pPr>
    </w:p>
    <w:p w14:paraId="4BCAC411" w14:textId="77777777" w:rsidR="00F12B6B" w:rsidRDefault="00F12B6B" w:rsidP="00F12B6B">
      <w:pPr>
        <w:jc w:val="both"/>
        <w:rPr>
          <w:rFonts w:eastAsia="MS Mincho"/>
          <w:bCs/>
          <w:i/>
          <w:color w:val="000000"/>
          <w:sz w:val="22"/>
          <w:szCs w:val="22"/>
        </w:rPr>
      </w:pPr>
      <w:r>
        <w:rPr>
          <w:rFonts w:eastAsia="MS Mincho"/>
          <w:bCs/>
          <w:i/>
          <w:color w:val="000000"/>
          <w:sz w:val="22"/>
          <w:szCs w:val="22"/>
        </w:rPr>
        <w:t xml:space="preserve">1.6 Project budget and duration </w:t>
      </w:r>
      <w:r>
        <w:rPr>
          <w:bCs/>
          <w:i/>
          <w:sz w:val="22"/>
          <w:szCs w:val="22"/>
        </w:rPr>
        <w:t>(R)</w:t>
      </w:r>
      <w:r>
        <w:rPr>
          <w:rFonts w:eastAsia="MS Mincho"/>
          <w:bCs/>
          <w:i/>
          <w:color w:val="000000"/>
          <w:sz w:val="22"/>
          <w:szCs w:val="22"/>
        </w:rPr>
        <w:t xml:space="preserve">: </w:t>
      </w:r>
    </w:p>
    <w:p w14:paraId="3CD09EA9" w14:textId="77777777" w:rsidR="00F12B6B" w:rsidRDefault="00F12B6B" w:rsidP="00CA3E6A">
      <w:pPr>
        <w:numPr>
          <w:ilvl w:val="0"/>
          <w:numId w:val="42"/>
        </w:numPr>
        <w:autoSpaceDN/>
        <w:jc w:val="both"/>
        <w:textAlignment w:val="auto"/>
        <w:rPr>
          <w:rFonts w:eastAsia="MS Mincho"/>
          <w:bCs/>
          <w:color w:val="000000"/>
          <w:sz w:val="22"/>
          <w:szCs w:val="22"/>
        </w:rPr>
      </w:pPr>
      <w:r>
        <w:rPr>
          <w:rFonts w:eastAsia="MS Mincho"/>
          <w:bCs/>
          <w:color w:val="000000"/>
          <w:sz w:val="22"/>
          <w:szCs w:val="22"/>
        </w:rPr>
        <w:t>Assess if the project budget and duration were planned in a cost-effective way?</w:t>
      </w:r>
    </w:p>
    <w:p w14:paraId="2A63951C" w14:textId="77777777" w:rsidR="00F12B6B" w:rsidRDefault="00F12B6B" w:rsidP="00F12B6B">
      <w:pPr>
        <w:jc w:val="both"/>
        <w:rPr>
          <w:rFonts w:eastAsia="MS Mincho"/>
          <w:bCs/>
          <w:i/>
          <w:color w:val="000000"/>
          <w:sz w:val="22"/>
          <w:szCs w:val="22"/>
        </w:rPr>
      </w:pPr>
    </w:p>
    <w:p w14:paraId="495C133C" w14:textId="77777777" w:rsidR="00F12B6B" w:rsidRDefault="00F12B6B" w:rsidP="00F12B6B">
      <w:pPr>
        <w:jc w:val="both"/>
        <w:rPr>
          <w:rFonts w:eastAsia="MS Mincho"/>
          <w:bCs/>
          <w:i/>
          <w:color w:val="000000"/>
          <w:sz w:val="22"/>
          <w:szCs w:val="22"/>
        </w:rPr>
      </w:pPr>
      <w:r>
        <w:rPr>
          <w:rFonts w:eastAsia="MS Mincho"/>
          <w:bCs/>
          <w:i/>
          <w:color w:val="000000"/>
          <w:sz w:val="22"/>
          <w:szCs w:val="22"/>
        </w:rPr>
        <w:t xml:space="preserve">1.7 Design of project M&amp;E system </w:t>
      </w:r>
      <w:r>
        <w:rPr>
          <w:bCs/>
          <w:i/>
          <w:sz w:val="22"/>
          <w:szCs w:val="22"/>
        </w:rPr>
        <w:t>(R)</w:t>
      </w:r>
      <w:r>
        <w:rPr>
          <w:rFonts w:eastAsia="MS Mincho"/>
          <w:bCs/>
          <w:i/>
          <w:color w:val="000000"/>
          <w:sz w:val="22"/>
          <w:szCs w:val="22"/>
        </w:rPr>
        <w:t>:</w:t>
      </w:r>
    </w:p>
    <w:p w14:paraId="6C5ACA3F" w14:textId="77777777" w:rsidR="00F12B6B" w:rsidRDefault="00F12B6B" w:rsidP="00CA3E6A">
      <w:pPr>
        <w:numPr>
          <w:ilvl w:val="0"/>
          <w:numId w:val="37"/>
        </w:numPr>
        <w:autoSpaceDN/>
        <w:jc w:val="both"/>
        <w:textAlignment w:val="auto"/>
        <w:rPr>
          <w:rFonts w:eastAsia="MS Mincho"/>
          <w:bCs/>
          <w:color w:val="000000"/>
          <w:sz w:val="22"/>
          <w:szCs w:val="22"/>
        </w:rPr>
      </w:pPr>
      <w:r>
        <w:rPr>
          <w:rFonts w:eastAsia="MS Mincho"/>
          <w:bCs/>
          <w:color w:val="000000"/>
          <w:sz w:val="22"/>
          <w:szCs w:val="22"/>
        </w:rPr>
        <w:t>Examine whether or not the project has a sound M&amp;E plan to monitor results and track progress towards achieving project objectives.</w:t>
      </w:r>
    </w:p>
    <w:p w14:paraId="720DD0D7" w14:textId="77777777" w:rsidR="00F12B6B" w:rsidRDefault="00F12B6B" w:rsidP="00CA3E6A">
      <w:pPr>
        <w:numPr>
          <w:ilvl w:val="0"/>
          <w:numId w:val="37"/>
        </w:numPr>
        <w:autoSpaceDN/>
        <w:jc w:val="both"/>
        <w:textAlignment w:val="auto"/>
        <w:rPr>
          <w:rFonts w:eastAsia="MS Mincho"/>
          <w:bCs/>
          <w:color w:val="000000"/>
          <w:sz w:val="22"/>
          <w:szCs w:val="22"/>
        </w:rPr>
      </w:pPr>
      <w:r>
        <w:rPr>
          <w:rFonts w:eastAsia="MS Mincho"/>
          <w:bCs/>
          <w:color w:val="000000"/>
          <w:sz w:val="22"/>
          <w:szCs w:val="22"/>
        </w:rPr>
        <w:t>Examine whether or not the M&amp;E plan includes a baseline (including data, methodology, etc.), SMART indicators and data analysis systems, and evaluation studies at specific times to assess results and adequate funding for M&amp;E activities.</w:t>
      </w:r>
    </w:p>
    <w:p w14:paraId="1711AEFC" w14:textId="77777777" w:rsidR="00F12B6B" w:rsidRDefault="00F12B6B" w:rsidP="00CA3E6A">
      <w:pPr>
        <w:numPr>
          <w:ilvl w:val="0"/>
          <w:numId w:val="37"/>
        </w:numPr>
        <w:autoSpaceDN/>
        <w:jc w:val="both"/>
        <w:textAlignment w:val="auto"/>
        <w:rPr>
          <w:rFonts w:eastAsia="MS Mincho"/>
          <w:bCs/>
          <w:color w:val="000000"/>
          <w:sz w:val="22"/>
          <w:szCs w:val="22"/>
        </w:rPr>
      </w:pPr>
      <w:r>
        <w:rPr>
          <w:rFonts w:eastAsia="MS Mincho"/>
          <w:bCs/>
          <w:color w:val="000000"/>
          <w:sz w:val="22"/>
          <w:szCs w:val="22"/>
        </w:rPr>
        <w:t>Examine whether or not the time frame for various M&amp;E activities and standards for outputs are specified.</w:t>
      </w:r>
    </w:p>
    <w:p w14:paraId="1C72BC29" w14:textId="77777777" w:rsidR="00F12B6B" w:rsidRDefault="00F12B6B" w:rsidP="00F12B6B">
      <w:pPr>
        <w:jc w:val="both"/>
        <w:rPr>
          <w:rFonts w:eastAsia="MS Mincho"/>
          <w:bCs/>
          <w:i/>
          <w:color w:val="000000"/>
          <w:sz w:val="22"/>
          <w:szCs w:val="22"/>
        </w:rPr>
      </w:pPr>
    </w:p>
    <w:p w14:paraId="78A936B9" w14:textId="77777777" w:rsidR="00F12B6B" w:rsidRDefault="00F12B6B" w:rsidP="00F12B6B">
      <w:pPr>
        <w:jc w:val="both"/>
        <w:rPr>
          <w:rFonts w:eastAsia="MS Mincho"/>
          <w:bCs/>
          <w:i/>
          <w:color w:val="000000"/>
          <w:sz w:val="22"/>
          <w:szCs w:val="22"/>
        </w:rPr>
      </w:pPr>
      <w:r>
        <w:rPr>
          <w:rFonts w:eastAsia="MS Mincho"/>
          <w:bCs/>
          <w:i/>
          <w:color w:val="000000"/>
          <w:sz w:val="22"/>
          <w:szCs w:val="22"/>
        </w:rPr>
        <w:t xml:space="preserve">1.8 Sustainability: </w:t>
      </w:r>
    </w:p>
    <w:p w14:paraId="0EA56281" w14:textId="77777777" w:rsidR="00F12B6B" w:rsidRDefault="00F12B6B" w:rsidP="00CA3E6A">
      <w:pPr>
        <w:numPr>
          <w:ilvl w:val="0"/>
          <w:numId w:val="43"/>
        </w:numPr>
        <w:autoSpaceDN/>
        <w:jc w:val="both"/>
        <w:textAlignment w:val="auto"/>
        <w:rPr>
          <w:rFonts w:eastAsia="MS Mincho"/>
          <w:bCs/>
          <w:color w:val="000000"/>
          <w:sz w:val="22"/>
          <w:szCs w:val="22"/>
        </w:rPr>
      </w:pPr>
      <w:r>
        <w:rPr>
          <w:rFonts w:eastAsia="MS Mincho"/>
          <w:bCs/>
          <w:color w:val="000000"/>
          <w:sz w:val="22"/>
          <w:szCs w:val="22"/>
        </w:rPr>
        <w:t>Assess if project sustainability strategy was developed during the project design?</w:t>
      </w:r>
    </w:p>
    <w:p w14:paraId="79C095BF" w14:textId="77777777" w:rsidR="00F12B6B" w:rsidRDefault="00F12B6B" w:rsidP="00CA3E6A">
      <w:pPr>
        <w:numPr>
          <w:ilvl w:val="0"/>
          <w:numId w:val="43"/>
        </w:numPr>
        <w:autoSpaceDN/>
        <w:jc w:val="both"/>
        <w:textAlignment w:val="auto"/>
        <w:rPr>
          <w:rFonts w:eastAsia="MS Mincho"/>
          <w:bCs/>
          <w:color w:val="000000"/>
          <w:sz w:val="22"/>
          <w:szCs w:val="22"/>
        </w:rPr>
      </w:pPr>
      <w:r>
        <w:rPr>
          <w:rFonts w:eastAsia="MS Mincho"/>
          <w:bCs/>
          <w:color w:val="000000"/>
          <w:sz w:val="22"/>
          <w:szCs w:val="22"/>
        </w:rPr>
        <w:t>Assess the relevance of project sustainability strategy</w:t>
      </w:r>
    </w:p>
    <w:p w14:paraId="6C3DCB00" w14:textId="77777777" w:rsidR="00F12B6B" w:rsidRDefault="00F12B6B" w:rsidP="00F12B6B">
      <w:pPr>
        <w:jc w:val="both"/>
        <w:rPr>
          <w:b/>
          <w:i/>
          <w:color w:val="000000"/>
          <w:sz w:val="22"/>
          <w:szCs w:val="22"/>
        </w:rPr>
      </w:pPr>
    </w:p>
    <w:p w14:paraId="19A1C0B4" w14:textId="77777777" w:rsidR="00F12B6B" w:rsidRDefault="00F12B6B" w:rsidP="00F12B6B">
      <w:pPr>
        <w:jc w:val="both"/>
        <w:rPr>
          <w:b/>
          <w:sz w:val="22"/>
          <w:szCs w:val="22"/>
        </w:rPr>
      </w:pPr>
      <w:r>
        <w:rPr>
          <w:b/>
          <w:sz w:val="22"/>
          <w:szCs w:val="22"/>
        </w:rPr>
        <w:t xml:space="preserve">2. Project implementation </w:t>
      </w:r>
    </w:p>
    <w:p w14:paraId="6D6A7D0C" w14:textId="77777777" w:rsidR="00F12B6B" w:rsidRDefault="00F12B6B" w:rsidP="00F12B6B">
      <w:pPr>
        <w:jc w:val="both"/>
        <w:rPr>
          <w:b/>
          <w:i/>
          <w:color w:val="000000"/>
          <w:sz w:val="22"/>
          <w:szCs w:val="22"/>
        </w:rPr>
      </w:pPr>
    </w:p>
    <w:p w14:paraId="294C3663" w14:textId="77777777" w:rsidR="00F12B6B" w:rsidRDefault="00F12B6B" w:rsidP="00F12B6B">
      <w:pPr>
        <w:jc w:val="both"/>
        <w:rPr>
          <w:b/>
          <w:i/>
          <w:color w:val="000000"/>
          <w:sz w:val="22"/>
          <w:szCs w:val="22"/>
        </w:rPr>
      </w:pPr>
    </w:p>
    <w:p w14:paraId="6BCF45B6" w14:textId="77777777" w:rsidR="00F12B6B" w:rsidRDefault="00F12B6B" w:rsidP="00F12B6B">
      <w:pPr>
        <w:jc w:val="both"/>
        <w:rPr>
          <w:bCs/>
          <w:i/>
          <w:sz w:val="22"/>
          <w:szCs w:val="22"/>
        </w:rPr>
      </w:pPr>
      <w:r>
        <w:rPr>
          <w:rFonts w:eastAsia="MS Mincho"/>
          <w:bCs/>
          <w:i/>
          <w:color w:val="000000"/>
          <w:sz w:val="22"/>
          <w:szCs w:val="22"/>
        </w:rPr>
        <w:t xml:space="preserve">2.1 Project’s adaptive management </w:t>
      </w:r>
      <w:r>
        <w:rPr>
          <w:bCs/>
          <w:i/>
          <w:sz w:val="22"/>
          <w:szCs w:val="22"/>
        </w:rPr>
        <w:t>(R):</w:t>
      </w:r>
    </w:p>
    <w:p w14:paraId="09B2377B" w14:textId="77777777" w:rsidR="00F12B6B" w:rsidRDefault="00F12B6B" w:rsidP="00CA3E6A">
      <w:pPr>
        <w:numPr>
          <w:ilvl w:val="0"/>
          <w:numId w:val="39"/>
        </w:numPr>
        <w:autoSpaceDN/>
        <w:jc w:val="both"/>
        <w:textAlignment w:val="auto"/>
        <w:rPr>
          <w:rFonts w:eastAsia="MS Mincho"/>
          <w:bCs/>
          <w:color w:val="000000"/>
          <w:sz w:val="22"/>
          <w:szCs w:val="22"/>
        </w:rPr>
      </w:pPr>
      <w:r>
        <w:rPr>
          <w:rFonts w:eastAsia="MS Mincho"/>
          <w:bCs/>
          <w:color w:val="000000"/>
          <w:sz w:val="22"/>
          <w:szCs w:val="22"/>
        </w:rPr>
        <w:t>Monitoring systems</w:t>
      </w:r>
    </w:p>
    <w:p w14:paraId="15070D94" w14:textId="77777777" w:rsidR="00F12B6B" w:rsidRDefault="00F12B6B" w:rsidP="00CA3E6A">
      <w:pPr>
        <w:numPr>
          <w:ilvl w:val="1"/>
          <w:numId w:val="42"/>
        </w:numPr>
        <w:tabs>
          <w:tab w:val="left" w:pos="1800"/>
        </w:tabs>
        <w:autoSpaceDN/>
        <w:jc w:val="both"/>
        <w:textAlignment w:val="auto"/>
        <w:rPr>
          <w:color w:val="000000"/>
          <w:sz w:val="22"/>
          <w:szCs w:val="22"/>
        </w:rPr>
      </w:pPr>
      <w:r>
        <w:rPr>
          <w:color w:val="000000"/>
          <w:sz w:val="22"/>
          <w:szCs w:val="22"/>
        </w:rPr>
        <w:t>Assess the monitoring tools currently being used:</w:t>
      </w:r>
    </w:p>
    <w:p w14:paraId="4AA09A77" w14:textId="77777777" w:rsidR="00F12B6B" w:rsidRDefault="00F12B6B" w:rsidP="00CA3E6A">
      <w:pPr>
        <w:numPr>
          <w:ilvl w:val="0"/>
          <w:numId w:val="47"/>
        </w:numPr>
        <w:tabs>
          <w:tab w:val="left" w:pos="2520"/>
        </w:tabs>
        <w:autoSpaceDN/>
        <w:jc w:val="both"/>
        <w:textAlignment w:val="auto"/>
        <w:rPr>
          <w:color w:val="000000"/>
          <w:sz w:val="22"/>
          <w:szCs w:val="22"/>
        </w:rPr>
      </w:pPr>
      <w:r>
        <w:rPr>
          <w:color w:val="000000"/>
          <w:sz w:val="22"/>
          <w:szCs w:val="22"/>
        </w:rPr>
        <w:t>Do they provide the necessary information?</w:t>
      </w:r>
    </w:p>
    <w:p w14:paraId="0E52ADD0" w14:textId="77777777" w:rsidR="00F12B6B" w:rsidRDefault="00F12B6B" w:rsidP="00CA3E6A">
      <w:pPr>
        <w:numPr>
          <w:ilvl w:val="0"/>
          <w:numId w:val="47"/>
        </w:numPr>
        <w:tabs>
          <w:tab w:val="left" w:pos="2520"/>
        </w:tabs>
        <w:autoSpaceDN/>
        <w:jc w:val="both"/>
        <w:textAlignment w:val="auto"/>
        <w:rPr>
          <w:color w:val="000000"/>
          <w:sz w:val="22"/>
          <w:szCs w:val="22"/>
        </w:rPr>
      </w:pPr>
      <w:r>
        <w:rPr>
          <w:color w:val="000000"/>
          <w:sz w:val="22"/>
          <w:szCs w:val="22"/>
        </w:rPr>
        <w:t>Do they involve key partners?</w:t>
      </w:r>
    </w:p>
    <w:p w14:paraId="14E2AB3A" w14:textId="77777777" w:rsidR="00F12B6B" w:rsidRDefault="00F12B6B" w:rsidP="00CA3E6A">
      <w:pPr>
        <w:numPr>
          <w:ilvl w:val="0"/>
          <w:numId w:val="47"/>
        </w:numPr>
        <w:tabs>
          <w:tab w:val="left" w:pos="2520"/>
        </w:tabs>
        <w:autoSpaceDN/>
        <w:jc w:val="both"/>
        <w:textAlignment w:val="auto"/>
        <w:rPr>
          <w:color w:val="000000"/>
          <w:sz w:val="22"/>
          <w:szCs w:val="22"/>
        </w:rPr>
      </w:pPr>
      <w:r>
        <w:rPr>
          <w:color w:val="000000"/>
          <w:sz w:val="22"/>
          <w:szCs w:val="22"/>
        </w:rPr>
        <w:t>Are they efficient?</w:t>
      </w:r>
    </w:p>
    <w:p w14:paraId="56CF9F6B" w14:textId="77777777" w:rsidR="00F12B6B" w:rsidRDefault="00F12B6B" w:rsidP="00CA3E6A">
      <w:pPr>
        <w:numPr>
          <w:ilvl w:val="0"/>
          <w:numId w:val="47"/>
        </w:numPr>
        <w:tabs>
          <w:tab w:val="left" w:pos="2520"/>
        </w:tabs>
        <w:autoSpaceDN/>
        <w:jc w:val="both"/>
        <w:textAlignment w:val="auto"/>
        <w:rPr>
          <w:color w:val="000000"/>
          <w:sz w:val="22"/>
          <w:szCs w:val="22"/>
        </w:rPr>
      </w:pPr>
      <w:r>
        <w:rPr>
          <w:color w:val="000000"/>
          <w:sz w:val="22"/>
          <w:szCs w:val="22"/>
        </w:rPr>
        <w:t>Are additional tools required?</w:t>
      </w:r>
    </w:p>
    <w:p w14:paraId="7623B36B" w14:textId="77777777" w:rsidR="00F12B6B" w:rsidRDefault="00F12B6B" w:rsidP="00CA3E6A">
      <w:pPr>
        <w:numPr>
          <w:ilvl w:val="1"/>
          <w:numId w:val="42"/>
        </w:numPr>
        <w:tabs>
          <w:tab w:val="left" w:pos="360"/>
          <w:tab w:val="left" w:pos="1800"/>
        </w:tabs>
        <w:autoSpaceDN/>
        <w:jc w:val="both"/>
        <w:textAlignment w:val="auto"/>
        <w:rPr>
          <w:color w:val="000000"/>
          <w:sz w:val="22"/>
          <w:szCs w:val="22"/>
        </w:rPr>
      </w:pPr>
      <w:r>
        <w:rPr>
          <w:color w:val="000000"/>
          <w:sz w:val="22"/>
          <w:szCs w:val="22"/>
        </w:rPr>
        <w:lastRenderedPageBreak/>
        <w:t>Assess the use of the logical framework as a management tool during implementation and any changes made to it.</w:t>
      </w:r>
    </w:p>
    <w:p w14:paraId="52A7111F" w14:textId="77777777" w:rsidR="00F12B6B" w:rsidRDefault="00F12B6B" w:rsidP="00CA3E6A">
      <w:pPr>
        <w:numPr>
          <w:ilvl w:val="1"/>
          <w:numId w:val="42"/>
        </w:numPr>
        <w:tabs>
          <w:tab w:val="left" w:pos="360"/>
          <w:tab w:val="left" w:pos="1800"/>
        </w:tabs>
        <w:autoSpaceDN/>
        <w:jc w:val="both"/>
        <w:textAlignment w:val="auto"/>
        <w:rPr>
          <w:color w:val="000000"/>
          <w:sz w:val="22"/>
          <w:szCs w:val="22"/>
        </w:rPr>
      </w:pPr>
      <w:r>
        <w:rPr>
          <w:color w:val="000000"/>
          <w:sz w:val="22"/>
          <w:szCs w:val="22"/>
        </w:rPr>
        <w:t>What impact did the retro-fitting of impact indicators have on project management, if such?</w:t>
      </w:r>
    </w:p>
    <w:p w14:paraId="6E48B8D6" w14:textId="77777777" w:rsidR="00F12B6B" w:rsidRDefault="00F12B6B" w:rsidP="00CA3E6A">
      <w:pPr>
        <w:numPr>
          <w:ilvl w:val="1"/>
          <w:numId w:val="42"/>
        </w:numPr>
        <w:tabs>
          <w:tab w:val="left" w:pos="360"/>
          <w:tab w:val="left" w:pos="1800"/>
        </w:tabs>
        <w:autoSpaceDN/>
        <w:jc w:val="both"/>
        <w:textAlignment w:val="auto"/>
        <w:rPr>
          <w:color w:val="000000"/>
          <w:sz w:val="22"/>
          <w:szCs w:val="22"/>
        </w:rPr>
      </w:pPr>
      <w:r>
        <w:rPr>
          <w:color w:val="000000"/>
          <w:sz w:val="22"/>
          <w:szCs w:val="22"/>
        </w:rPr>
        <w:t>Assess whether or not M&amp;E system facilitates timely tracking of progress towards project’s objectives by collecting information on chosen indicators continually; annual project reports are complete, accurate and with well justified ratings; tracking tools are finalized properly, the information provided by the M&amp;E system is used to improve project performance and to adapt to changing needs.</w:t>
      </w:r>
    </w:p>
    <w:p w14:paraId="76E7DD21" w14:textId="77777777" w:rsidR="00F12B6B" w:rsidRDefault="00F12B6B" w:rsidP="00CA3E6A">
      <w:pPr>
        <w:numPr>
          <w:ilvl w:val="0"/>
          <w:numId w:val="39"/>
        </w:numPr>
        <w:autoSpaceDN/>
        <w:jc w:val="both"/>
        <w:textAlignment w:val="auto"/>
        <w:rPr>
          <w:color w:val="000000"/>
          <w:sz w:val="22"/>
          <w:szCs w:val="22"/>
        </w:rPr>
      </w:pPr>
      <w:r>
        <w:rPr>
          <w:color w:val="000000"/>
          <w:sz w:val="22"/>
          <w:szCs w:val="22"/>
        </w:rPr>
        <w:t>Risk Management</w:t>
      </w:r>
    </w:p>
    <w:p w14:paraId="381B30B4" w14:textId="77777777" w:rsidR="00F12B6B" w:rsidRDefault="00F12B6B" w:rsidP="00CA3E6A">
      <w:pPr>
        <w:numPr>
          <w:ilvl w:val="1"/>
          <w:numId w:val="42"/>
        </w:numPr>
        <w:tabs>
          <w:tab w:val="left" w:pos="360"/>
          <w:tab w:val="left" w:pos="1800"/>
        </w:tabs>
        <w:autoSpaceDN/>
        <w:jc w:val="both"/>
        <w:textAlignment w:val="auto"/>
        <w:rPr>
          <w:color w:val="000000"/>
          <w:sz w:val="22"/>
          <w:szCs w:val="22"/>
        </w:rPr>
      </w:pPr>
      <w:r>
        <w:rPr>
          <w:color w:val="000000"/>
          <w:sz w:val="22"/>
          <w:szCs w:val="22"/>
        </w:rPr>
        <w:t>Validate whether the risks identified in the project document and PIRs are the most important and whether the risk ratings applied are appropriate.  If not, explain why.</w:t>
      </w:r>
    </w:p>
    <w:p w14:paraId="06282AA8" w14:textId="77777777" w:rsidR="00F12B6B" w:rsidRDefault="00F12B6B" w:rsidP="00CA3E6A">
      <w:pPr>
        <w:numPr>
          <w:ilvl w:val="1"/>
          <w:numId w:val="42"/>
        </w:numPr>
        <w:tabs>
          <w:tab w:val="left" w:pos="360"/>
          <w:tab w:val="left" w:pos="1800"/>
        </w:tabs>
        <w:autoSpaceDN/>
        <w:jc w:val="both"/>
        <w:textAlignment w:val="auto"/>
        <w:rPr>
          <w:color w:val="000000"/>
          <w:sz w:val="22"/>
          <w:szCs w:val="22"/>
        </w:rPr>
      </w:pPr>
      <w:r>
        <w:rPr>
          <w:color w:val="000000"/>
          <w:sz w:val="22"/>
          <w:szCs w:val="22"/>
        </w:rPr>
        <w:t>Describe any additional risks identified and suggest risk ratings and possible risk management strategies to be adopted.</w:t>
      </w:r>
    </w:p>
    <w:p w14:paraId="4DF92A86" w14:textId="77777777" w:rsidR="00F12B6B" w:rsidRDefault="00F12B6B" w:rsidP="00CA3E6A">
      <w:pPr>
        <w:numPr>
          <w:ilvl w:val="1"/>
          <w:numId w:val="42"/>
        </w:numPr>
        <w:tabs>
          <w:tab w:val="left" w:pos="360"/>
          <w:tab w:val="left" w:pos="1800"/>
        </w:tabs>
        <w:autoSpaceDN/>
        <w:jc w:val="both"/>
        <w:textAlignment w:val="auto"/>
        <w:rPr>
          <w:color w:val="000000"/>
          <w:sz w:val="22"/>
          <w:szCs w:val="22"/>
        </w:rPr>
      </w:pPr>
      <w:r>
        <w:rPr>
          <w:color w:val="000000"/>
          <w:sz w:val="22"/>
          <w:szCs w:val="22"/>
        </w:rPr>
        <w:t>Assess the project’s risk identification and management systems:</w:t>
      </w:r>
    </w:p>
    <w:p w14:paraId="6AE1390F" w14:textId="77777777" w:rsidR="00F12B6B" w:rsidRDefault="00F12B6B" w:rsidP="00CA3E6A">
      <w:pPr>
        <w:numPr>
          <w:ilvl w:val="0"/>
          <w:numId w:val="47"/>
        </w:numPr>
        <w:tabs>
          <w:tab w:val="left" w:pos="1080"/>
        </w:tabs>
        <w:autoSpaceDN/>
        <w:jc w:val="both"/>
        <w:textAlignment w:val="auto"/>
        <w:rPr>
          <w:color w:val="000000"/>
          <w:sz w:val="22"/>
          <w:szCs w:val="22"/>
        </w:rPr>
      </w:pPr>
      <w:r>
        <w:rPr>
          <w:color w:val="000000"/>
          <w:sz w:val="22"/>
          <w:szCs w:val="22"/>
        </w:rPr>
        <w:t>Is the UNDP-GEF Risk Management System</w:t>
      </w:r>
      <w:r>
        <w:rPr>
          <w:rStyle w:val="FootnoteReference"/>
          <w:color w:val="000000"/>
          <w:sz w:val="22"/>
          <w:szCs w:val="22"/>
        </w:rPr>
        <w:footnoteReference w:id="7"/>
      </w:r>
      <w:r>
        <w:rPr>
          <w:color w:val="000000"/>
          <w:sz w:val="22"/>
          <w:szCs w:val="22"/>
        </w:rPr>
        <w:t xml:space="preserve"> appropriately applied?</w:t>
      </w:r>
    </w:p>
    <w:p w14:paraId="5D56E13E" w14:textId="77777777" w:rsidR="00F12B6B" w:rsidRDefault="00F12B6B" w:rsidP="00CA3E6A">
      <w:pPr>
        <w:numPr>
          <w:ilvl w:val="0"/>
          <w:numId w:val="47"/>
        </w:numPr>
        <w:tabs>
          <w:tab w:val="left" w:pos="1080"/>
        </w:tabs>
        <w:autoSpaceDN/>
        <w:jc w:val="both"/>
        <w:textAlignment w:val="auto"/>
        <w:rPr>
          <w:color w:val="000000"/>
          <w:sz w:val="22"/>
          <w:szCs w:val="22"/>
        </w:rPr>
      </w:pPr>
      <w:r>
        <w:rPr>
          <w:color w:val="000000"/>
          <w:sz w:val="22"/>
          <w:szCs w:val="22"/>
        </w:rPr>
        <w:t>How can the UNDP-GEF Risk Management System be used to strengthen the project management?</w:t>
      </w:r>
    </w:p>
    <w:p w14:paraId="690BFDD5" w14:textId="77777777" w:rsidR="00F12B6B" w:rsidRDefault="00F12B6B" w:rsidP="00CA3E6A">
      <w:pPr>
        <w:numPr>
          <w:ilvl w:val="0"/>
          <w:numId w:val="39"/>
        </w:numPr>
        <w:autoSpaceDN/>
        <w:jc w:val="both"/>
        <w:textAlignment w:val="auto"/>
        <w:rPr>
          <w:color w:val="000000"/>
          <w:sz w:val="22"/>
          <w:szCs w:val="22"/>
        </w:rPr>
      </w:pPr>
      <w:r>
        <w:rPr>
          <w:color w:val="000000"/>
          <w:sz w:val="22"/>
          <w:szCs w:val="22"/>
        </w:rPr>
        <w:t>Work Planning</w:t>
      </w:r>
    </w:p>
    <w:p w14:paraId="0C15CD51" w14:textId="77777777" w:rsidR="00F12B6B" w:rsidRDefault="00F12B6B" w:rsidP="00CA3E6A">
      <w:pPr>
        <w:numPr>
          <w:ilvl w:val="1"/>
          <w:numId w:val="42"/>
        </w:numPr>
        <w:tabs>
          <w:tab w:val="left" w:pos="360"/>
          <w:tab w:val="left" w:pos="1800"/>
        </w:tabs>
        <w:autoSpaceDN/>
        <w:jc w:val="both"/>
        <w:textAlignment w:val="auto"/>
        <w:rPr>
          <w:color w:val="000000"/>
          <w:sz w:val="22"/>
          <w:szCs w:val="22"/>
        </w:rPr>
      </w:pPr>
      <w:r>
        <w:rPr>
          <w:color w:val="000000"/>
          <w:sz w:val="22"/>
          <w:szCs w:val="22"/>
        </w:rPr>
        <w:t>Assess the use of routinely updated workplans.</w:t>
      </w:r>
    </w:p>
    <w:p w14:paraId="3B725659" w14:textId="77777777" w:rsidR="00F12B6B" w:rsidRDefault="00F12B6B" w:rsidP="00CA3E6A">
      <w:pPr>
        <w:numPr>
          <w:ilvl w:val="1"/>
          <w:numId w:val="42"/>
        </w:numPr>
        <w:tabs>
          <w:tab w:val="left" w:pos="360"/>
          <w:tab w:val="left" w:pos="1800"/>
        </w:tabs>
        <w:autoSpaceDN/>
        <w:jc w:val="both"/>
        <w:textAlignment w:val="auto"/>
        <w:rPr>
          <w:color w:val="000000"/>
          <w:sz w:val="22"/>
          <w:szCs w:val="22"/>
        </w:rPr>
      </w:pPr>
      <w:r>
        <w:rPr>
          <w:color w:val="000000"/>
          <w:sz w:val="22"/>
          <w:szCs w:val="22"/>
        </w:rPr>
        <w:t>Assess the use of electronic information technologies to support implementation, participation and monitoring, as well as other project activities.</w:t>
      </w:r>
    </w:p>
    <w:p w14:paraId="2C675778" w14:textId="77777777" w:rsidR="00F12B6B" w:rsidRDefault="00F12B6B" w:rsidP="00CA3E6A">
      <w:pPr>
        <w:numPr>
          <w:ilvl w:val="1"/>
          <w:numId w:val="42"/>
        </w:numPr>
        <w:tabs>
          <w:tab w:val="left" w:pos="360"/>
          <w:tab w:val="left" w:pos="1800"/>
        </w:tabs>
        <w:autoSpaceDN/>
        <w:jc w:val="both"/>
        <w:textAlignment w:val="auto"/>
        <w:rPr>
          <w:color w:val="000000"/>
          <w:sz w:val="22"/>
          <w:szCs w:val="22"/>
        </w:rPr>
      </w:pPr>
      <w:r>
        <w:rPr>
          <w:color w:val="000000"/>
          <w:sz w:val="22"/>
          <w:szCs w:val="22"/>
        </w:rPr>
        <w:t>Are work planning processes result-based</w:t>
      </w:r>
      <w:r>
        <w:rPr>
          <w:rStyle w:val="FootnoteReference"/>
          <w:color w:val="000000"/>
          <w:sz w:val="22"/>
          <w:szCs w:val="22"/>
        </w:rPr>
        <w:footnoteReference w:id="8"/>
      </w:r>
      <w:r>
        <w:rPr>
          <w:color w:val="000000"/>
          <w:sz w:val="22"/>
          <w:szCs w:val="22"/>
        </w:rPr>
        <w:t xml:space="preserve">? If not, suggest ways to re-orientate work planning. </w:t>
      </w:r>
    </w:p>
    <w:p w14:paraId="139366D8" w14:textId="77777777" w:rsidR="00F12B6B" w:rsidRDefault="00F12B6B" w:rsidP="00CA3E6A">
      <w:pPr>
        <w:numPr>
          <w:ilvl w:val="0"/>
          <w:numId w:val="39"/>
        </w:numPr>
        <w:autoSpaceDN/>
        <w:jc w:val="both"/>
        <w:textAlignment w:val="auto"/>
        <w:rPr>
          <w:color w:val="000000"/>
          <w:sz w:val="22"/>
          <w:szCs w:val="22"/>
        </w:rPr>
      </w:pPr>
      <w:r>
        <w:rPr>
          <w:color w:val="000000"/>
          <w:sz w:val="22"/>
          <w:szCs w:val="22"/>
        </w:rPr>
        <w:t>Financial management</w:t>
      </w:r>
    </w:p>
    <w:p w14:paraId="18DD348D" w14:textId="77777777" w:rsidR="00F12B6B" w:rsidRDefault="00F12B6B" w:rsidP="00CA3E6A">
      <w:pPr>
        <w:numPr>
          <w:ilvl w:val="1"/>
          <w:numId w:val="42"/>
        </w:numPr>
        <w:tabs>
          <w:tab w:val="left" w:pos="360"/>
          <w:tab w:val="left" w:pos="1800"/>
        </w:tabs>
        <w:autoSpaceDN/>
        <w:jc w:val="both"/>
        <w:textAlignment w:val="auto"/>
        <w:rPr>
          <w:color w:val="000000"/>
          <w:sz w:val="22"/>
          <w:szCs w:val="22"/>
        </w:rPr>
      </w:pPr>
      <w:r>
        <w:rPr>
          <w:color w:val="000000"/>
          <w:sz w:val="22"/>
          <w:szCs w:val="22"/>
        </w:rPr>
        <w:t>Consider the financial management of the project, with specific reference to the cost-effectiveness of interventions.  (Cost-effectiveness: the extent to which results have been delivered with the least costly resources possible.). Any irregularities must be noted.</w:t>
      </w:r>
    </w:p>
    <w:p w14:paraId="7935D505" w14:textId="77777777" w:rsidR="00F12B6B" w:rsidRDefault="00F12B6B" w:rsidP="00CA3E6A">
      <w:pPr>
        <w:numPr>
          <w:ilvl w:val="1"/>
          <w:numId w:val="42"/>
        </w:numPr>
        <w:tabs>
          <w:tab w:val="left" w:pos="360"/>
          <w:tab w:val="left" w:pos="1800"/>
        </w:tabs>
        <w:autoSpaceDN/>
        <w:jc w:val="both"/>
        <w:textAlignment w:val="auto"/>
        <w:rPr>
          <w:color w:val="000000"/>
          <w:sz w:val="22"/>
          <w:szCs w:val="22"/>
        </w:rPr>
      </w:pPr>
      <w:r>
        <w:rPr>
          <w:color w:val="000000"/>
          <w:sz w:val="22"/>
          <w:szCs w:val="22"/>
        </w:rPr>
        <w:t xml:space="preserve">Is there due diligence in the management of funds and financial audits? </w:t>
      </w:r>
    </w:p>
    <w:p w14:paraId="213A0BD1" w14:textId="77777777" w:rsidR="00F12B6B" w:rsidRDefault="00F12B6B" w:rsidP="00CA3E6A">
      <w:pPr>
        <w:numPr>
          <w:ilvl w:val="1"/>
          <w:numId w:val="42"/>
        </w:numPr>
        <w:tabs>
          <w:tab w:val="left" w:pos="360"/>
          <w:tab w:val="left" w:pos="1800"/>
        </w:tabs>
        <w:autoSpaceDN/>
        <w:jc w:val="both"/>
        <w:textAlignment w:val="auto"/>
        <w:rPr>
          <w:color w:val="000000"/>
          <w:sz w:val="22"/>
          <w:szCs w:val="22"/>
        </w:rPr>
      </w:pPr>
      <w:r>
        <w:rPr>
          <w:color w:val="000000"/>
          <w:sz w:val="22"/>
          <w:szCs w:val="22"/>
        </w:rPr>
        <w:t>Did promised co-financing materialize (please fill out the co-financing form provided in Annex 2)?.</w:t>
      </w:r>
    </w:p>
    <w:p w14:paraId="4AE41316" w14:textId="77777777" w:rsidR="00F12B6B" w:rsidRDefault="00F12B6B" w:rsidP="00CA3E6A">
      <w:pPr>
        <w:numPr>
          <w:ilvl w:val="0"/>
          <w:numId w:val="39"/>
        </w:numPr>
        <w:autoSpaceDN/>
        <w:jc w:val="both"/>
        <w:textAlignment w:val="auto"/>
        <w:rPr>
          <w:color w:val="000000"/>
          <w:sz w:val="22"/>
          <w:szCs w:val="22"/>
        </w:rPr>
      </w:pPr>
      <w:r>
        <w:rPr>
          <w:color w:val="000000"/>
          <w:sz w:val="22"/>
          <w:szCs w:val="22"/>
        </w:rPr>
        <w:t xml:space="preserve">Reporting </w:t>
      </w:r>
    </w:p>
    <w:p w14:paraId="2ABD1BBE" w14:textId="77777777" w:rsidR="00F12B6B" w:rsidRDefault="00F12B6B" w:rsidP="00CA3E6A">
      <w:pPr>
        <w:numPr>
          <w:ilvl w:val="1"/>
          <w:numId w:val="42"/>
        </w:numPr>
        <w:tabs>
          <w:tab w:val="left" w:pos="360"/>
          <w:tab w:val="left" w:pos="1800"/>
        </w:tabs>
        <w:autoSpaceDN/>
        <w:jc w:val="both"/>
        <w:textAlignment w:val="auto"/>
        <w:rPr>
          <w:color w:val="000000"/>
          <w:sz w:val="22"/>
          <w:szCs w:val="22"/>
        </w:rPr>
      </w:pPr>
      <w:r>
        <w:rPr>
          <w:color w:val="000000"/>
          <w:sz w:val="22"/>
          <w:szCs w:val="22"/>
        </w:rPr>
        <w:t>Assess how adaptive management changes have been reported by the project management.</w:t>
      </w:r>
    </w:p>
    <w:p w14:paraId="33DE1F51" w14:textId="77777777" w:rsidR="00F12B6B" w:rsidRDefault="00F12B6B" w:rsidP="00CA3E6A">
      <w:pPr>
        <w:numPr>
          <w:ilvl w:val="1"/>
          <w:numId w:val="42"/>
        </w:numPr>
        <w:tabs>
          <w:tab w:val="left" w:pos="360"/>
          <w:tab w:val="left" w:pos="1800"/>
        </w:tabs>
        <w:autoSpaceDN/>
        <w:jc w:val="both"/>
        <w:textAlignment w:val="auto"/>
        <w:rPr>
          <w:color w:val="000000"/>
          <w:sz w:val="22"/>
          <w:szCs w:val="22"/>
        </w:rPr>
      </w:pPr>
      <w:r>
        <w:rPr>
          <w:color w:val="000000"/>
          <w:sz w:val="22"/>
          <w:szCs w:val="22"/>
        </w:rPr>
        <w:t>Assess how lessons derived from the adaptive management process have been documented, shared with key partners and internalized by partners.</w:t>
      </w:r>
    </w:p>
    <w:p w14:paraId="6B64315A" w14:textId="77777777" w:rsidR="00F12B6B" w:rsidRDefault="00F12B6B" w:rsidP="00CA3E6A">
      <w:pPr>
        <w:numPr>
          <w:ilvl w:val="0"/>
          <w:numId w:val="39"/>
        </w:numPr>
        <w:autoSpaceDN/>
        <w:jc w:val="both"/>
        <w:textAlignment w:val="auto"/>
        <w:rPr>
          <w:color w:val="000000"/>
          <w:sz w:val="22"/>
          <w:szCs w:val="22"/>
        </w:rPr>
      </w:pPr>
      <w:r>
        <w:rPr>
          <w:color w:val="000000"/>
          <w:sz w:val="22"/>
          <w:szCs w:val="22"/>
        </w:rPr>
        <w:t>Delays</w:t>
      </w:r>
    </w:p>
    <w:p w14:paraId="7DC63C1B" w14:textId="77777777" w:rsidR="00F12B6B" w:rsidRDefault="00F12B6B" w:rsidP="00CA3E6A">
      <w:pPr>
        <w:numPr>
          <w:ilvl w:val="1"/>
          <w:numId w:val="42"/>
        </w:numPr>
        <w:tabs>
          <w:tab w:val="left" w:pos="360"/>
          <w:tab w:val="left" w:pos="1800"/>
        </w:tabs>
        <w:autoSpaceDN/>
        <w:jc w:val="both"/>
        <w:textAlignment w:val="auto"/>
        <w:rPr>
          <w:color w:val="000000"/>
          <w:sz w:val="22"/>
          <w:szCs w:val="22"/>
        </w:rPr>
      </w:pPr>
      <w:r>
        <w:rPr>
          <w:color w:val="000000"/>
          <w:sz w:val="22"/>
          <w:szCs w:val="22"/>
        </w:rPr>
        <w:t>Assess if there were delays in project implementation and what were the reasons.</w:t>
      </w:r>
    </w:p>
    <w:p w14:paraId="38FCE619" w14:textId="77777777" w:rsidR="00F12B6B" w:rsidRDefault="00F12B6B" w:rsidP="00CA3E6A">
      <w:pPr>
        <w:numPr>
          <w:ilvl w:val="1"/>
          <w:numId w:val="42"/>
        </w:numPr>
        <w:tabs>
          <w:tab w:val="left" w:pos="360"/>
          <w:tab w:val="left" w:pos="1800"/>
        </w:tabs>
        <w:autoSpaceDN/>
        <w:jc w:val="both"/>
        <w:textAlignment w:val="auto"/>
        <w:rPr>
          <w:color w:val="000000"/>
          <w:sz w:val="22"/>
          <w:szCs w:val="22"/>
        </w:rPr>
      </w:pPr>
      <w:r>
        <w:rPr>
          <w:color w:val="000000"/>
          <w:sz w:val="22"/>
          <w:szCs w:val="22"/>
        </w:rPr>
        <w:t>Did the delay affect the achievement of project’s outcomes and/or sustainability, and if it did then in what ways and through what causal linkages?</w:t>
      </w:r>
    </w:p>
    <w:p w14:paraId="59142486" w14:textId="77777777" w:rsidR="00F12B6B" w:rsidRDefault="00F12B6B" w:rsidP="00F12B6B">
      <w:pPr>
        <w:jc w:val="both"/>
        <w:rPr>
          <w:color w:val="000000"/>
          <w:sz w:val="22"/>
          <w:szCs w:val="22"/>
        </w:rPr>
      </w:pPr>
    </w:p>
    <w:p w14:paraId="74CA018B" w14:textId="77777777" w:rsidR="00F12B6B" w:rsidRDefault="00F12B6B" w:rsidP="00F12B6B">
      <w:pPr>
        <w:jc w:val="both"/>
        <w:rPr>
          <w:color w:val="000000"/>
          <w:sz w:val="22"/>
          <w:szCs w:val="22"/>
        </w:rPr>
      </w:pPr>
    </w:p>
    <w:p w14:paraId="04AA1BAC" w14:textId="77777777" w:rsidR="00F12B6B" w:rsidRDefault="00F12B6B" w:rsidP="00F12B6B">
      <w:pPr>
        <w:jc w:val="both"/>
        <w:rPr>
          <w:rFonts w:eastAsia="MS Mincho"/>
          <w:bCs/>
          <w:i/>
          <w:color w:val="000000"/>
          <w:sz w:val="22"/>
          <w:szCs w:val="22"/>
        </w:rPr>
      </w:pPr>
      <w:r>
        <w:rPr>
          <w:rFonts w:eastAsia="MS Mincho"/>
          <w:bCs/>
          <w:i/>
          <w:color w:val="000000"/>
          <w:sz w:val="22"/>
          <w:szCs w:val="22"/>
        </w:rPr>
        <w:t>2.2 Contribution of Implementing and Executing Agencies:</w:t>
      </w:r>
    </w:p>
    <w:p w14:paraId="0CF457CD" w14:textId="77777777" w:rsidR="00F12B6B" w:rsidRDefault="00F12B6B" w:rsidP="00CA3E6A">
      <w:pPr>
        <w:keepNext/>
        <w:numPr>
          <w:ilvl w:val="0"/>
          <w:numId w:val="42"/>
        </w:numPr>
        <w:autoSpaceDN/>
        <w:jc w:val="both"/>
        <w:textAlignment w:val="auto"/>
        <w:rPr>
          <w:color w:val="000000"/>
          <w:sz w:val="22"/>
          <w:szCs w:val="22"/>
        </w:rPr>
      </w:pPr>
      <w:r>
        <w:rPr>
          <w:color w:val="000000"/>
          <w:sz w:val="22"/>
          <w:szCs w:val="22"/>
        </w:rPr>
        <w:t>Assess the role of UNDP and the Ministry of Natural Resources and Environmental Protection of the Republic of Belarus against the requirements set out in the UNDP Programme and Operations Policies and Procedures</w:t>
      </w:r>
      <w:r>
        <w:rPr>
          <w:rStyle w:val="a"/>
          <w:color w:val="000000"/>
          <w:sz w:val="22"/>
          <w:szCs w:val="22"/>
        </w:rPr>
        <w:footnoteReference w:id="9"/>
      </w:r>
      <w:r>
        <w:rPr>
          <w:color w:val="000000"/>
          <w:sz w:val="22"/>
          <w:szCs w:val="22"/>
        </w:rPr>
        <w:t>. Consider:</w:t>
      </w:r>
    </w:p>
    <w:p w14:paraId="14D8FD6F" w14:textId="77777777" w:rsidR="00F12B6B" w:rsidRDefault="00F12B6B" w:rsidP="00CA3E6A">
      <w:pPr>
        <w:numPr>
          <w:ilvl w:val="1"/>
          <w:numId w:val="42"/>
        </w:numPr>
        <w:tabs>
          <w:tab w:val="left" w:pos="360"/>
          <w:tab w:val="left" w:pos="1800"/>
          <w:tab w:val="left" w:pos="2520"/>
        </w:tabs>
        <w:autoSpaceDN/>
        <w:jc w:val="both"/>
        <w:textAlignment w:val="auto"/>
        <w:rPr>
          <w:color w:val="000000"/>
          <w:sz w:val="22"/>
          <w:szCs w:val="22"/>
        </w:rPr>
      </w:pPr>
      <w:r>
        <w:rPr>
          <w:color w:val="000000"/>
          <w:sz w:val="22"/>
          <w:szCs w:val="22"/>
        </w:rPr>
        <w:t>Field visits</w:t>
      </w:r>
    </w:p>
    <w:p w14:paraId="637F5A5F" w14:textId="77777777" w:rsidR="00F12B6B" w:rsidRDefault="00F12B6B" w:rsidP="00CA3E6A">
      <w:pPr>
        <w:numPr>
          <w:ilvl w:val="1"/>
          <w:numId w:val="42"/>
        </w:numPr>
        <w:tabs>
          <w:tab w:val="left" w:pos="360"/>
          <w:tab w:val="left" w:pos="1800"/>
          <w:tab w:val="left" w:pos="2520"/>
        </w:tabs>
        <w:autoSpaceDN/>
        <w:jc w:val="both"/>
        <w:textAlignment w:val="auto"/>
        <w:rPr>
          <w:color w:val="000000"/>
          <w:sz w:val="22"/>
          <w:szCs w:val="22"/>
        </w:rPr>
      </w:pPr>
      <w:r>
        <w:rPr>
          <w:color w:val="000000"/>
          <w:sz w:val="22"/>
          <w:szCs w:val="22"/>
        </w:rPr>
        <w:t>Participation in Steering Committees</w:t>
      </w:r>
    </w:p>
    <w:p w14:paraId="27BAE08E" w14:textId="77777777" w:rsidR="00F12B6B" w:rsidRDefault="00F12B6B" w:rsidP="00CA3E6A">
      <w:pPr>
        <w:numPr>
          <w:ilvl w:val="1"/>
          <w:numId w:val="42"/>
        </w:numPr>
        <w:tabs>
          <w:tab w:val="left" w:pos="360"/>
          <w:tab w:val="left" w:pos="1800"/>
          <w:tab w:val="left" w:pos="2520"/>
        </w:tabs>
        <w:autoSpaceDN/>
        <w:jc w:val="both"/>
        <w:textAlignment w:val="auto"/>
        <w:rPr>
          <w:color w:val="000000"/>
          <w:sz w:val="22"/>
          <w:szCs w:val="22"/>
        </w:rPr>
      </w:pPr>
      <w:r>
        <w:rPr>
          <w:color w:val="000000"/>
          <w:sz w:val="22"/>
          <w:szCs w:val="22"/>
        </w:rPr>
        <w:t>Project reviews, PIR preparation and follow-up</w:t>
      </w:r>
    </w:p>
    <w:p w14:paraId="47456C98" w14:textId="77777777" w:rsidR="00F12B6B" w:rsidRDefault="00F12B6B" w:rsidP="00CA3E6A">
      <w:pPr>
        <w:numPr>
          <w:ilvl w:val="1"/>
          <w:numId w:val="42"/>
        </w:numPr>
        <w:tabs>
          <w:tab w:val="left" w:pos="360"/>
          <w:tab w:val="left" w:pos="1800"/>
          <w:tab w:val="left" w:pos="2520"/>
        </w:tabs>
        <w:autoSpaceDN/>
        <w:jc w:val="both"/>
        <w:textAlignment w:val="auto"/>
        <w:rPr>
          <w:color w:val="000000"/>
          <w:sz w:val="22"/>
          <w:szCs w:val="22"/>
        </w:rPr>
      </w:pPr>
      <w:r>
        <w:rPr>
          <w:color w:val="000000"/>
          <w:sz w:val="22"/>
          <w:szCs w:val="22"/>
        </w:rPr>
        <w:lastRenderedPageBreak/>
        <w:t>GEF guidance</w:t>
      </w:r>
    </w:p>
    <w:p w14:paraId="4D63E839" w14:textId="77777777" w:rsidR="00F12B6B" w:rsidRDefault="00F12B6B" w:rsidP="00CA3E6A">
      <w:pPr>
        <w:numPr>
          <w:ilvl w:val="1"/>
          <w:numId w:val="42"/>
        </w:numPr>
        <w:tabs>
          <w:tab w:val="left" w:pos="360"/>
          <w:tab w:val="left" w:pos="1800"/>
          <w:tab w:val="left" w:pos="2520"/>
        </w:tabs>
        <w:autoSpaceDN/>
        <w:jc w:val="both"/>
        <w:textAlignment w:val="auto"/>
        <w:rPr>
          <w:color w:val="000000"/>
          <w:sz w:val="22"/>
          <w:szCs w:val="22"/>
        </w:rPr>
      </w:pPr>
      <w:r>
        <w:rPr>
          <w:color w:val="000000"/>
          <w:sz w:val="22"/>
          <w:szCs w:val="22"/>
        </w:rPr>
        <w:t>Operational support</w:t>
      </w:r>
    </w:p>
    <w:p w14:paraId="0CD0A6DB" w14:textId="77777777" w:rsidR="00F12B6B" w:rsidRDefault="00F12B6B" w:rsidP="00CA3E6A">
      <w:pPr>
        <w:keepNext/>
        <w:numPr>
          <w:ilvl w:val="0"/>
          <w:numId w:val="42"/>
        </w:numPr>
        <w:tabs>
          <w:tab w:val="left" w:pos="360"/>
        </w:tabs>
        <w:autoSpaceDN/>
        <w:jc w:val="both"/>
        <w:textAlignment w:val="auto"/>
        <w:rPr>
          <w:color w:val="000000"/>
          <w:sz w:val="22"/>
          <w:szCs w:val="22"/>
        </w:rPr>
      </w:pPr>
      <w:r>
        <w:rPr>
          <w:color w:val="000000"/>
          <w:sz w:val="22"/>
          <w:szCs w:val="22"/>
        </w:rPr>
        <w:t>Consider the new UNDP requirements outlined in the UNDP Programme and Operations Policies and Procedures, especially the Project Assurance role, and ensure they are incorporated into the project’s adaptive management framework.</w:t>
      </w:r>
    </w:p>
    <w:p w14:paraId="3B9DD25C" w14:textId="77777777" w:rsidR="00F12B6B" w:rsidRDefault="00F12B6B" w:rsidP="00CA3E6A">
      <w:pPr>
        <w:keepNext/>
        <w:numPr>
          <w:ilvl w:val="0"/>
          <w:numId w:val="42"/>
        </w:numPr>
        <w:tabs>
          <w:tab w:val="left" w:pos="360"/>
        </w:tabs>
        <w:autoSpaceDN/>
        <w:jc w:val="both"/>
        <w:textAlignment w:val="auto"/>
        <w:rPr>
          <w:color w:val="000000"/>
          <w:sz w:val="22"/>
          <w:szCs w:val="22"/>
        </w:rPr>
      </w:pPr>
      <w:r>
        <w:rPr>
          <w:color w:val="000000"/>
          <w:sz w:val="22"/>
          <w:szCs w:val="22"/>
        </w:rPr>
        <w:t>Assess the contribution to the project from UNDP and the Ministry of Natural Resources and Environmental Protection of the Republic of Belarus in terms of “soft” assistance (i.e. policy advice &amp; dialogue, advocacy, and coordination).</w:t>
      </w:r>
    </w:p>
    <w:p w14:paraId="309BF31B" w14:textId="77777777" w:rsidR="00F12B6B" w:rsidRDefault="00F12B6B" w:rsidP="00CA3E6A">
      <w:pPr>
        <w:keepNext/>
        <w:numPr>
          <w:ilvl w:val="0"/>
          <w:numId w:val="42"/>
        </w:numPr>
        <w:tabs>
          <w:tab w:val="left" w:pos="360"/>
        </w:tabs>
        <w:autoSpaceDN/>
        <w:jc w:val="both"/>
        <w:textAlignment w:val="auto"/>
        <w:rPr>
          <w:color w:val="000000"/>
          <w:sz w:val="22"/>
          <w:szCs w:val="22"/>
        </w:rPr>
      </w:pPr>
      <w:r>
        <w:rPr>
          <w:color w:val="000000"/>
          <w:sz w:val="22"/>
          <w:szCs w:val="22"/>
        </w:rPr>
        <w:t>Suggest measures to strengthen UNDP’s soft assistance to the project management.</w:t>
      </w:r>
    </w:p>
    <w:p w14:paraId="69CA2AEC" w14:textId="77777777" w:rsidR="00F12B6B" w:rsidRDefault="00F12B6B" w:rsidP="00F12B6B">
      <w:pPr>
        <w:jc w:val="both"/>
        <w:rPr>
          <w:i/>
          <w:sz w:val="22"/>
          <w:szCs w:val="22"/>
        </w:rPr>
      </w:pPr>
    </w:p>
    <w:p w14:paraId="0BDD90F4" w14:textId="77777777" w:rsidR="00F12B6B" w:rsidRDefault="00F12B6B" w:rsidP="00F12B6B">
      <w:pPr>
        <w:jc w:val="both"/>
        <w:rPr>
          <w:rFonts w:eastAsia="MS Mincho"/>
          <w:bCs/>
          <w:i/>
          <w:color w:val="000000"/>
          <w:sz w:val="22"/>
          <w:szCs w:val="22"/>
        </w:rPr>
      </w:pPr>
      <w:r>
        <w:rPr>
          <w:rFonts w:eastAsia="MS Mincho"/>
          <w:bCs/>
          <w:i/>
          <w:color w:val="000000"/>
          <w:sz w:val="22"/>
          <w:szCs w:val="22"/>
        </w:rPr>
        <w:t xml:space="preserve">2.3 Stakeholder participation, partnership strategy </w:t>
      </w:r>
      <w:r>
        <w:rPr>
          <w:bCs/>
          <w:i/>
          <w:sz w:val="22"/>
          <w:szCs w:val="22"/>
        </w:rPr>
        <w:t>(R)</w:t>
      </w:r>
      <w:r>
        <w:rPr>
          <w:rFonts w:eastAsia="MS Mincho"/>
          <w:bCs/>
          <w:i/>
          <w:color w:val="000000"/>
          <w:sz w:val="22"/>
          <w:szCs w:val="22"/>
        </w:rPr>
        <w:t xml:space="preserve">:  </w:t>
      </w:r>
    </w:p>
    <w:p w14:paraId="4E0EA5B9" w14:textId="77777777" w:rsidR="00F12B6B" w:rsidRDefault="00F12B6B" w:rsidP="00CA3E6A">
      <w:pPr>
        <w:keepNext/>
        <w:numPr>
          <w:ilvl w:val="0"/>
          <w:numId w:val="45"/>
        </w:numPr>
        <w:autoSpaceDN/>
        <w:jc w:val="both"/>
        <w:textAlignment w:val="auto"/>
        <w:rPr>
          <w:color w:val="000000"/>
          <w:sz w:val="22"/>
          <w:szCs w:val="22"/>
        </w:rPr>
      </w:pPr>
      <w:r>
        <w:rPr>
          <w:color w:val="000000"/>
          <w:sz w:val="22"/>
          <w:szCs w:val="22"/>
        </w:rPr>
        <w:t>Assess whether or not and how local stakeholders participate in project management and decision-making.  Include an analysis of the strengths and weaknesses of the approach adopted by the project and suggestions for improvement if necessary.</w:t>
      </w:r>
    </w:p>
    <w:p w14:paraId="22F8962E" w14:textId="77777777" w:rsidR="00F12B6B" w:rsidRDefault="00F12B6B" w:rsidP="00CA3E6A">
      <w:pPr>
        <w:keepNext/>
        <w:numPr>
          <w:ilvl w:val="0"/>
          <w:numId w:val="45"/>
        </w:numPr>
        <w:tabs>
          <w:tab w:val="left" w:pos="360"/>
        </w:tabs>
        <w:autoSpaceDN/>
        <w:jc w:val="both"/>
        <w:textAlignment w:val="auto"/>
        <w:rPr>
          <w:color w:val="000000"/>
          <w:sz w:val="22"/>
          <w:szCs w:val="22"/>
        </w:rPr>
      </w:pPr>
      <w:r>
        <w:rPr>
          <w:color w:val="000000"/>
          <w:sz w:val="22"/>
          <w:szCs w:val="22"/>
        </w:rPr>
        <w:t xml:space="preserve">Does the project consult and make use of the skills, experience and knowledge of the appropriate government entities, NGOs, community groups, private sector, local governments and academic institutions in the implementation and evaluation of project activities? </w:t>
      </w:r>
    </w:p>
    <w:p w14:paraId="35A632BC" w14:textId="77777777" w:rsidR="00F12B6B" w:rsidRDefault="00F12B6B" w:rsidP="00CA3E6A">
      <w:pPr>
        <w:keepNext/>
        <w:numPr>
          <w:ilvl w:val="0"/>
          <w:numId w:val="45"/>
        </w:numPr>
        <w:tabs>
          <w:tab w:val="left" w:pos="360"/>
        </w:tabs>
        <w:autoSpaceDN/>
        <w:jc w:val="both"/>
        <w:textAlignment w:val="auto"/>
        <w:rPr>
          <w:color w:val="000000"/>
          <w:sz w:val="22"/>
          <w:szCs w:val="22"/>
        </w:rPr>
      </w:pPr>
      <w:r>
        <w:rPr>
          <w:color w:val="000000"/>
          <w:sz w:val="22"/>
          <w:szCs w:val="22"/>
        </w:rPr>
        <w:t>Consider the dissemination of project information to partners and stakeholders and if necessary suggest more appropriate mechanisms.</w:t>
      </w:r>
    </w:p>
    <w:p w14:paraId="43F52FD6" w14:textId="77777777" w:rsidR="00F12B6B" w:rsidRDefault="00F12B6B" w:rsidP="00CA3E6A">
      <w:pPr>
        <w:keepNext/>
        <w:numPr>
          <w:ilvl w:val="0"/>
          <w:numId w:val="45"/>
        </w:numPr>
        <w:tabs>
          <w:tab w:val="left" w:pos="360"/>
        </w:tabs>
        <w:autoSpaceDN/>
        <w:jc w:val="both"/>
        <w:textAlignment w:val="auto"/>
        <w:rPr>
          <w:color w:val="000000"/>
          <w:sz w:val="22"/>
          <w:szCs w:val="22"/>
        </w:rPr>
      </w:pPr>
      <w:r>
        <w:rPr>
          <w:color w:val="000000"/>
          <w:sz w:val="22"/>
          <w:szCs w:val="22"/>
        </w:rPr>
        <w:t>Identify opportunities for stronger partnerships.</w:t>
      </w:r>
    </w:p>
    <w:p w14:paraId="303900E8" w14:textId="77777777" w:rsidR="00F12B6B" w:rsidRDefault="00F12B6B" w:rsidP="00F12B6B">
      <w:pPr>
        <w:ind w:left="720"/>
        <w:jc w:val="both"/>
        <w:rPr>
          <w:color w:val="000000"/>
          <w:sz w:val="22"/>
          <w:szCs w:val="22"/>
        </w:rPr>
      </w:pPr>
    </w:p>
    <w:p w14:paraId="15E487CB" w14:textId="77777777" w:rsidR="00F12B6B" w:rsidRDefault="00F12B6B" w:rsidP="00F12B6B">
      <w:pPr>
        <w:jc w:val="both"/>
        <w:rPr>
          <w:rFonts w:eastAsia="MS Mincho"/>
          <w:bCs/>
          <w:i/>
          <w:color w:val="000000"/>
          <w:sz w:val="22"/>
          <w:szCs w:val="22"/>
        </w:rPr>
      </w:pPr>
      <w:r>
        <w:rPr>
          <w:rFonts w:eastAsia="MS Mincho"/>
          <w:bCs/>
          <w:i/>
          <w:color w:val="000000"/>
          <w:sz w:val="22"/>
          <w:szCs w:val="22"/>
        </w:rPr>
        <w:t>2.4 Sustainability:</w:t>
      </w:r>
    </w:p>
    <w:p w14:paraId="7B3A4378" w14:textId="77777777" w:rsidR="00F12B6B" w:rsidRDefault="00F12B6B" w:rsidP="00CA3E6A">
      <w:pPr>
        <w:keepNext/>
        <w:numPr>
          <w:ilvl w:val="0"/>
          <w:numId w:val="34"/>
        </w:numPr>
        <w:autoSpaceDN/>
        <w:jc w:val="both"/>
        <w:textAlignment w:val="auto"/>
        <w:rPr>
          <w:bCs/>
          <w:sz w:val="22"/>
          <w:szCs w:val="22"/>
        </w:rPr>
      </w:pPr>
      <w:r>
        <w:rPr>
          <w:bCs/>
          <w:sz w:val="22"/>
          <w:szCs w:val="22"/>
        </w:rPr>
        <w:t xml:space="preserve">Assess the extent to which the benefits of the project will continue, within or outside the project scope, after it has come to an end; </w:t>
      </w:r>
      <w:r>
        <w:rPr>
          <w:sz w:val="22"/>
          <w:szCs w:val="22"/>
        </w:rPr>
        <w:t>commitment of the government to support the initiative beyond the project</w:t>
      </w:r>
      <w:r>
        <w:rPr>
          <w:bCs/>
          <w:sz w:val="22"/>
          <w:szCs w:val="22"/>
        </w:rPr>
        <w:t xml:space="preserve">. </w:t>
      </w:r>
    </w:p>
    <w:p w14:paraId="053B52CD" w14:textId="77777777" w:rsidR="00F12B6B" w:rsidRDefault="00F12B6B" w:rsidP="00CA3E6A">
      <w:pPr>
        <w:keepNext/>
        <w:numPr>
          <w:ilvl w:val="0"/>
          <w:numId w:val="34"/>
        </w:numPr>
        <w:autoSpaceDN/>
        <w:jc w:val="both"/>
        <w:textAlignment w:val="auto"/>
        <w:rPr>
          <w:bCs/>
          <w:sz w:val="22"/>
          <w:szCs w:val="22"/>
        </w:rPr>
      </w:pPr>
      <w:r>
        <w:rPr>
          <w:bCs/>
          <w:sz w:val="22"/>
          <w:szCs w:val="22"/>
        </w:rPr>
        <w:t>The evaluators may look at factors such as mainstreaming project objectives into the broader development policies and sectoral plans and economies.</w:t>
      </w:r>
    </w:p>
    <w:p w14:paraId="4FE42DDB" w14:textId="77777777" w:rsidR="00F12B6B" w:rsidRDefault="00F12B6B" w:rsidP="00F12B6B">
      <w:pPr>
        <w:jc w:val="both"/>
        <w:rPr>
          <w:bCs/>
          <w:i/>
          <w:sz w:val="22"/>
          <w:szCs w:val="22"/>
        </w:rPr>
      </w:pPr>
    </w:p>
    <w:p w14:paraId="7FC00AEA" w14:textId="77777777" w:rsidR="00F12B6B" w:rsidRDefault="00F12B6B" w:rsidP="00F12B6B">
      <w:pPr>
        <w:pStyle w:val="21"/>
        <w:numPr>
          <w:ilvl w:val="0"/>
          <w:numId w:val="0"/>
        </w:numPr>
        <w:ind w:left="360"/>
        <w:rPr>
          <w:szCs w:val="22"/>
        </w:rPr>
      </w:pPr>
      <w:r>
        <w:rPr>
          <w:szCs w:val="22"/>
        </w:rPr>
        <w:t>The sustainability assessment will give special attention to analysis of the risks that are likely to affect the persistence of project outcomes. The sustainability assessment should also explain how other important contextual factors that are not outcomes of the project will affect sustainability. The following four dimensions or aspects of sustainability will be addressed:</w:t>
      </w:r>
    </w:p>
    <w:p w14:paraId="056FA37B" w14:textId="77777777" w:rsidR="00F12B6B" w:rsidRDefault="00F12B6B" w:rsidP="00CA3E6A">
      <w:pPr>
        <w:numPr>
          <w:ilvl w:val="1"/>
          <w:numId w:val="42"/>
        </w:numPr>
        <w:tabs>
          <w:tab w:val="left" w:pos="360"/>
          <w:tab w:val="left" w:pos="1800"/>
        </w:tabs>
        <w:autoSpaceDN/>
        <w:jc w:val="both"/>
        <w:textAlignment w:val="auto"/>
        <w:rPr>
          <w:sz w:val="22"/>
          <w:szCs w:val="22"/>
        </w:rPr>
      </w:pPr>
      <w:r>
        <w:rPr>
          <w:i/>
          <w:sz w:val="22"/>
          <w:szCs w:val="22"/>
        </w:rPr>
        <w:t xml:space="preserve">Financial resources: </w:t>
      </w:r>
      <w:r>
        <w:rPr>
          <w:sz w:val="22"/>
          <w:szCs w:val="22"/>
        </w:rPr>
        <w:t>Are there any financial risks that may jeopardize sustenance of project outcomes? What is the likelihood of financial and economic resources not being available once the GEF assistance ends (resources can be from multiple sources, such as the public and private sectors, income generating activities, and trends that may indicate that it is likely that in future there will be adequate financial resources for sustaining project’s outcomes)?</w:t>
      </w:r>
    </w:p>
    <w:p w14:paraId="26DF4B86" w14:textId="77777777" w:rsidR="00F12B6B" w:rsidRDefault="00F12B6B" w:rsidP="00CA3E6A">
      <w:pPr>
        <w:numPr>
          <w:ilvl w:val="1"/>
          <w:numId w:val="42"/>
        </w:numPr>
        <w:tabs>
          <w:tab w:val="left" w:pos="360"/>
          <w:tab w:val="left" w:pos="1800"/>
        </w:tabs>
        <w:autoSpaceDN/>
        <w:jc w:val="both"/>
        <w:textAlignment w:val="auto"/>
        <w:rPr>
          <w:sz w:val="22"/>
          <w:szCs w:val="22"/>
        </w:rPr>
      </w:pPr>
      <w:r>
        <w:rPr>
          <w:i/>
          <w:sz w:val="22"/>
          <w:szCs w:val="22"/>
        </w:rPr>
        <w:t xml:space="preserve">Socio-political: </w:t>
      </w:r>
      <w:r>
        <w:rPr>
          <w:sz w:val="22"/>
          <w:szCs w:val="22"/>
        </w:rPr>
        <w:t>Are there any social or political risks that may jeopardize sustenance of project outcomes? What is the risk that the level of stakeholder ownership (including ownership by governments and other key stakeholders) will be insufficient to allow for the project outcomes/benefits to be sustained? Do the various key stakeholders see that it is in their interest that the project benefits continue to flow? Is there sufficient public / stakeholder awareness in support of the long term objectives of the project?</w:t>
      </w:r>
    </w:p>
    <w:p w14:paraId="5F61231A" w14:textId="77777777" w:rsidR="00F12B6B" w:rsidRDefault="00F12B6B" w:rsidP="00CA3E6A">
      <w:pPr>
        <w:numPr>
          <w:ilvl w:val="1"/>
          <w:numId w:val="42"/>
        </w:numPr>
        <w:tabs>
          <w:tab w:val="left" w:pos="360"/>
          <w:tab w:val="left" w:pos="1800"/>
        </w:tabs>
        <w:autoSpaceDN/>
        <w:jc w:val="both"/>
        <w:textAlignment w:val="auto"/>
        <w:rPr>
          <w:sz w:val="22"/>
          <w:szCs w:val="22"/>
        </w:rPr>
      </w:pPr>
      <w:r>
        <w:rPr>
          <w:i/>
          <w:sz w:val="22"/>
          <w:szCs w:val="22"/>
        </w:rPr>
        <w:t xml:space="preserve">Institutional framework and governance: </w:t>
      </w:r>
      <w:r>
        <w:rPr>
          <w:sz w:val="22"/>
          <w:szCs w:val="22"/>
        </w:rPr>
        <w:t>Do the legal frameworks, policies and governance structures and processes pose risks that may jeopardize sustenance of project benefits? While assessing this parameter, also consider if the required systems for accountability and transparency, and the required technical know-how are in place.</w:t>
      </w:r>
    </w:p>
    <w:p w14:paraId="2C8C8AF7" w14:textId="77777777" w:rsidR="00F12B6B" w:rsidRDefault="00F12B6B" w:rsidP="00CA3E6A">
      <w:pPr>
        <w:numPr>
          <w:ilvl w:val="1"/>
          <w:numId w:val="42"/>
        </w:numPr>
        <w:tabs>
          <w:tab w:val="left" w:pos="360"/>
          <w:tab w:val="left" w:pos="1800"/>
        </w:tabs>
        <w:autoSpaceDN/>
        <w:jc w:val="both"/>
        <w:textAlignment w:val="auto"/>
        <w:rPr>
          <w:sz w:val="22"/>
          <w:szCs w:val="22"/>
        </w:rPr>
      </w:pPr>
      <w:r>
        <w:rPr>
          <w:i/>
          <w:sz w:val="22"/>
          <w:szCs w:val="22"/>
        </w:rPr>
        <w:t xml:space="preserve">Environmental: </w:t>
      </w:r>
      <w:r>
        <w:rPr>
          <w:sz w:val="22"/>
          <w:szCs w:val="22"/>
        </w:rPr>
        <w:t xml:space="preserve">Are there any environmental risks that may jeopardize sustenance of project outcomes? The terminal evaluation should assess whether certain activities will pose a threat to the sustainability of the project outcomes. </w:t>
      </w:r>
    </w:p>
    <w:p w14:paraId="26BBFC80" w14:textId="77777777" w:rsidR="00F12B6B" w:rsidRDefault="00F12B6B" w:rsidP="00F12B6B">
      <w:pPr>
        <w:pStyle w:val="21"/>
        <w:numPr>
          <w:ilvl w:val="0"/>
          <w:numId w:val="0"/>
        </w:numPr>
        <w:rPr>
          <w:color w:val="000000"/>
          <w:szCs w:val="22"/>
        </w:rPr>
      </w:pPr>
    </w:p>
    <w:p w14:paraId="14D27B04" w14:textId="77777777" w:rsidR="00F12B6B" w:rsidRDefault="00F12B6B" w:rsidP="00F12B6B">
      <w:pPr>
        <w:pStyle w:val="21"/>
        <w:numPr>
          <w:ilvl w:val="0"/>
          <w:numId w:val="0"/>
        </w:numPr>
        <w:ind w:left="360"/>
        <w:rPr>
          <w:szCs w:val="22"/>
        </w:rPr>
      </w:pPr>
      <w:r>
        <w:rPr>
          <w:szCs w:val="22"/>
        </w:rPr>
        <w:t>On each of the dimensions of sustainability of the project outcomes will be rated as follows:</w:t>
      </w:r>
    </w:p>
    <w:p w14:paraId="69C60AFD" w14:textId="77777777" w:rsidR="00F12B6B" w:rsidRDefault="00F12B6B" w:rsidP="00CA3E6A">
      <w:pPr>
        <w:numPr>
          <w:ilvl w:val="1"/>
          <w:numId w:val="42"/>
        </w:numPr>
        <w:tabs>
          <w:tab w:val="left" w:pos="360"/>
          <w:tab w:val="left" w:pos="1800"/>
        </w:tabs>
        <w:autoSpaceDN/>
        <w:jc w:val="both"/>
        <w:textAlignment w:val="auto"/>
        <w:rPr>
          <w:sz w:val="22"/>
          <w:szCs w:val="22"/>
        </w:rPr>
      </w:pPr>
      <w:r>
        <w:rPr>
          <w:i/>
          <w:sz w:val="22"/>
          <w:szCs w:val="22"/>
        </w:rPr>
        <w:t>Likely</w:t>
      </w:r>
      <w:r>
        <w:rPr>
          <w:sz w:val="22"/>
          <w:szCs w:val="22"/>
        </w:rPr>
        <w:t xml:space="preserve"> (L): There are no or negligible risks that affect this dimension of sustainability.</w:t>
      </w:r>
    </w:p>
    <w:p w14:paraId="6DA07123" w14:textId="77777777" w:rsidR="00F12B6B" w:rsidRDefault="00F12B6B" w:rsidP="00CA3E6A">
      <w:pPr>
        <w:numPr>
          <w:ilvl w:val="1"/>
          <w:numId w:val="42"/>
        </w:numPr>
        <w:tabs>
          <w:tab w:val="left" w:pos="360"/>
          <w:tab w:val="left" w:pos="1800"/>
        </w:tabs>
        <w:autoSpaceDN/>
        <w:jc w:val="both"/>
        <w:textAlignment w:val="auto"/>
        <w:rPr>
          <w:sz w:val="22"/>
          <w:szCs w:val="22"/>
        </w:rPr>
      </w:pPr>
      <w:r>
        <w:rPr>
          <w:i/>
          <w:sz w:val="22"/>
          <w:szCs w:val="22"/>
        </w:rPr>
        <w:lastRenderedPageBreak/>
        <w:t>Moderately Likely</w:t>
      </w:r>
      <w:r>
        <w:rPr>
          <w:sz w:val="22"/>
          <w:szCs w:val="22"/>
        </w:rPr>
        <w:t xml:space="preserve"> (ML): There are moderate risks that affect this dimension of sustainability.</w:t>
      </w:r>
    </w:p>
    <w:p w14:paraId="3F2134C4" w14:textId="77777777" w:rsidR="00F12B6B" w:rsidRDefault="00F12B6B" w:rsidP="00CA3E6A">
      <w:pPr>
        <w:numPr>
          <w:ilvl w:val="1"/>
          <w:numId w:val="42"/>
        </w:numPr>
        <w:tabs>
          <w:tab w:val="left" w:pos="360"/>
          <w:tab w:val="left" w:pos="1800"/>
        </w:tabs>
        <w:autoSpaceDN/>
        <w:jc w:val="both"/>
        <w:textAlignment w:val="auto"/>
        <w:rPr>
          <w:sz w:val="22"/>
          <w:szCs w:val="22"/>
        </w:rPr>
      </w:pPr>
      <w:r>
        <w:rPr>
          <w:i/>
          <w:sz w:val="22"/>
          <w:szCs w:val="22"/>
        </w:rPr>
        <w:t>Moderately Unlikely</w:t>
      </w:r>
      <w:r>
        <w:rPr>
          <w:sz w:val="22"/>
          <w:szCs w:val="22"/>
        </w:rPr>
        <w:t xml:space="preserve"> (MU): There are significant risks that affect this dimension of sustainability</w:t>
      </w:r>
    </w:p>
    <w:p w14:paraId="77F21027" w14:textId="77777777" w:rsidR="00F12B6B" w:rsidRDefault="00F12B6B" w:rsidP="00CA3E6A">
      <w:pPr>
        <w:numPr>
          <w:ilvl w:val="1"/>
          <w:numId w:val="42"/>
        </w:numPr>
        <w:tabs>
          <w:tab w:val="left" w:pos="360"/>
          <w:tab w:val="left" w:pos="1800"/>
        </w:tabs>
        <w:autoSpaceDN/>
        <w:jc w:val="both"/>
        <w:textAlignment w:val="auto"/>
        <w:rPr>
          <w:sz w:val="22"/>
          <w:szCs w:val="22"/>
        </w:rPr>
      </w:pPr>
      <w:r>
        <w:rPr>
          <w:i/>
          <w:sz w:val="22"/>
          <w:szCs w:val="22"/>
        </w:rPr>
        <w:t>Unlikely</w:t>
      </w:r>
      <w:r>
        <w:rPr>
          <w:sz w:val="22"/>
          <w:szCs w:val="22"/>
        </w:rPr>
        <w:t xml:space="preserve"> (U): There are severe risks that affect this dimension of sustainability.</w:t>
      </w:r>
    </w:p>
    <w:p w14:paraId="1C6296EA" w14:textId="77777777" w:rsidR="00F12B6B" w:rsidRDefault="00F12B6B" w:rsidP="00F12B6B">
      <w:pPr>
        <w:jc w:val="both"/>
        <w:rPr>
          <w:bCs/>
          <w:i/>
          <w:sz w:val="22"/>
          <w:szCs w:val="22"/>
        </w:rPr>
      </w:pPr>
    </w:p>
    <w:p w14:paraId="0D445478" w14:textId="77777777" w:rsidR="00F12B6B" w:rsidRDefault="00F12B6B" w:rsidP="00F12B6B">
      <w:pPr>
        <w:jc w:val="both"/>
        <w:rPr>
          <w:b/>
          <w:sz w:val="22"/>
          <w:szCs w:val="22"/>
        </w:rPr>
      </w:pPr>
      <w:r>
        <w:rPr>
          <w:b/>
          <w:sz w:val="22"/>
          <w:szCs w:val="22"/>
        </w:rPr>
        <w:t xml:space="preserve">3. Project results (outputs, outcomes and objectives) </w:t>
      </w:r>
    </w:p>
    <w:p w14:paraId="116941AF" w14:textId="77777777" w:rsidR="00F12B6B" w:rsidRDefault="00F12B6B" w:rsidP="00F12B6B">
      <w:pPr>
        <w:jc w:val="both"/>
        <w:rPr>
          <w:b/>
          <w:sz w:val="22"/>
          <w:szCs w:val="22"/>
        </w:rPr>
      </w:pPr>
    </w:p>
    <w:p w14:paraId="0E0991FF" w14:textId="77777777" w:rsidR="00F12B6B" w:rsidRDefault="00F12B6B" w:rsidP="00F12B6B">
      <w:pPr>
        <w:jc w:val="both"/>
        <w:rPr>
          <w:b/>
          <w:sz w:val="22"/>
          <w:szCs w:val="22"/>
        </w:rPr>
      </w:pPr>
    </w:p>
    <w:p w14:paraId="203298B0" w14:textId="77777777" w:rsidR="00F12B6B" w:rsidRDefault="00F12B6B" w:rsidP="00F12B6B">
      <w:pPr>
        <w:keepNext/>
        <w:jc w:val="both"/>
        <w:rPr>
          <w:i/>
          <w:color w:val="000000"/>
          <w:sz w:val="22"/>
          <w:szCs w:val="22"/>
        </w:rPr>
      </w:pPr>
      <w:r>
        <w:rPr>
          <w:i/>
          <w:color w:val="000000"/>
          <w:sz w:val="22"/>
          <w:szCs w:val="22"/>
        </w:rPr>
        <w:t xml:space="preserve">3.1 Progress towards achievement of intended outputs, outcomes/measurement of change: </w:t>
      </w:r>
    </w:p>
    <w:p w14:paraId="5018627E" w14:textId="77777777" w:rsidR="00F12B6B" w:rsidRDefault="00F12B6B" w:rsidP="00F12B6B">
      <w:pPr>
        <w:keepNext/>
        <w:jc w:val="both"/>
        <w:rPr>
          <w:color w:val="000000"/>
          <w:sz w:val="22"/>
          <w:szCs w:val="22"/>
        </w:rPr>
      </w:pPr>
      <w:r>
        <w:rPr>
          <w:color w:val="000000"/>
          <w:sz w:val="22"/>
          <w:szCs w:val="22"/>
        </w:rPr>
        <w:t>Progress towards results should be based on a comparison of indicators before and after (so far) the project intervention, e.g. by comparing current conditions for sustainable reserves management (legal and regulatory frameworks, biodiversity conservation practices and results, etc.) to the baseline ones.</w:t>
      </w:r>
    </w:p>
    <w:p w14:paraId="52874B59" w14:textId="77777777" w:rsidR="00F12B6B" w:rsidRDefault="00F12B6B" w:rsidP="00F12B6B">
      <w:pPr>
        <w:keepNext/>
        <w:jc w:val="both"/>
        <w:rPr>
          <w:color w:val="000000"/>
          <w:sz w:val="22"/>
          <w:szCs w:val="22"/>
        </w:rPr>
      </w:pPr>
    </w:p>
    <w:p w14:paraId="2B626B6D" w14:textId="77777777" w:rsidR="00F12B6B" w:rsidRDefault="00F12B6B" w:rsidP="00F12B6B">
      <w:pPr>
        <w:keepNext/>
        <w:jc w:val="both"/>
        <w:rPr>
          <w:color w:val="000000"/>
          <w:sz w:val="22"/>
          <w:szCs w:val="22"/>
        </w:rPr>
      </w:pPr>
      <w:r>
        <w:rPr>
          <w:color w:val="000000"/>
          <w:sz w:val="22"/>
          <w:szCs w:val="22"/>
        </w:rPr>
        <w:t>The evaluation should specifically look into:</w:t>
      </w:r>
    </w:p>
    <w:p w14:paraId="79C0031F" w14:textId="77777777" w:rsidR="00F12B6B" w:rsidRPr="00903DB7" w:rsidRDefault="00F12B6B" w:rsidP="00CA3E6A">
      <w:pPr>
        <w:numPr>
          <w:ilvl w:val="1"/>
          <w:numId w:val="42"/>
        </w:numPr>
        <w:tabs>
          <w:tab w:val="left" w:pos="360"/>
          <w:tab w:val="left" w:pos="1800"/>
        </w:tabs>
        <w:autoSpaceDN/>
        <w:jc w:val="both"/>
        <w:textAlignment w:val="auto"/>
        <w:rPr>
          <w:color w:val="000000"/>
          <w:sz w:val="22"/>
          <w:szCs w:val="22"/>
        </w:rPr>
      </w:pPr>
      <w:r w:rsidRPr="00903DB7">
        <w:rPr>
          <w:sz w:val="22"/>
          <w:szCs w:val="22"/>
        </w:rPr>
        <w:t>Evaluation of strategic programs and documents defining the sustainable use of peatlands before and after the project. Extent of peatland area that is brought under an effective, landscape-based, conservation and/or sustainable use regime under the framework of a National Strategy for Peatlands (NSP)</w:t>
      </w:r>
    </w:p>
    <w:p w14:paraId="5644A3E3" w14:textId="77777777" w:rsidR="00F12B6B" w:rsidRPr="00903DB7" w:rsidRDefault="00F12B6B" w:rsidP="00CA3E6A">
      <w:pPr>
        <w:numPr>
          <w:ilvl w:val="1"/>
          <w:numId w:val="42"/>
        </w:numPr>
        <w:tabs>
          <w:tab w:val="left" w:pos="360"/>
          <w:tab w:val="left" w:pos="1800"/>
        </w:tabs>
        <w:autoSpaceDN/>
        <w:jc w:val="both"/>
        <w:textAlignment w:val="auto"/>
        <w:rPr>
          <w:color w:val="000000"/>
          <w:sz w:val="22"/>
          <w:szCs w:val="22"/>
        </w:rPr>
      </w:pPr>
      <w:r w:rsidRPr="00903DB7">
        <w:rPr>
          <w:sz w:val="22"/>
          <w:szCs w:val="22"/>
        </w:rPr>
        <w:t xml:space="preserve">Assessment of positive changes in management effectiveness at existing PAs and new </w:t>
      </w:r>
      <w:r w:rsidRPr="00903DB7">
        <w:rPr>
          <w:szCs w:val="22"/>
        </w:rPr>
        <w:t xml:space="preserve">local reserves </w:t>
      </w:r>
      <w:r w:rsidRPr="00903DB7">
        <w:rPr>
          <w:sz w:val="22"/>
          <w:szCs w:val="22"/>
        </w:rPr>
        <w:t>as measured by METT</w:t>
      </w:r>
      <w:r w:rsidRPr="00903DB7">
        <w:rPr>
          <w:szCs w:val="22"/>
        </w:rPr>
        <w:t xml:space="preserve"> </w:t>
      </w:r>
      <w:r w:rsidRPr="00903DB7">
        <w:rPr>
          <w:color w:val="000000"/>
          <w:sz w:val="22"/>
          <w:szCs w:val="22"/>
        </w:rPr>
        <w:t>collected and reported by the project;</w:t>
      </w:r>
    </w:p>
    <w:p w14:paraId="22501D66" w14:textId="77777777" w:rsidR="00F12B6B" w:rsidRPr="00903DB7" w:rsidRDefault="00F12B6B" w:rsidP="00CA3E6A">
      <w:pPr>
        <w:numPr>
          <w:ilvl w:val="1"/>
          <w:numId w:val="42"/>
        </w:numPr>
        <w:tabs>
          <w:tab w:val="left" w:pos="360"/>
          <w:tab w:val="left" w:pos="1800"/>
        </w:tabs>
        <w:autoSpaceDN/>
        <w:jc w:val="both"/>
        <w:textAlignment w:val="auto"/>
        <w:rPr>
          <w:color w:val="000000"/>
          <w:sz w:val="22"/>
          <w:szCs w:val="22"/>
        </w:rPr>
      </w:pPr>
      <w:r w:rsidRPr="00903DB7">
        <w:rPr>
          <w:color w:val="000000"/>
          <w:sz w:val="22"/>
          <w:szCs w:val="22"/>
        </w:rPr>
        <w:t xml:space="preserve">Validation of the adequacy and viability of </w:t>
      </w:r>
      <w:r w:rsidRPr="00903DB7">
        <w:rPr>
          <w:sz w:val="22"/>
          <w:szCs w:val="22"/>
        </w:rPr>
        <w:t xml:space="preserve">elaborated </w:t>
      </w:r>
      <w:r w:rsidRPr="00903DB7">
        <w:rPr>
          <w:color w:val="000000"/>
          <w:sz w:val="22"/>
          <w:szCs w:val="22"/>
        </w:rPr>
        <w:t xml:space="preserve">the reserves’ management plans </w:t>
      </w:r>
      <w:r w:rsidRPr="00903DB7">
        <w:rPr>
          <w:sz w:val="22"/>
          <w:szCs w:val="22"/>
        </w:rPr>
        <w:t>and implemented</w:t>
      </w:r>
      <w:r w:rsidRPr="00903DB7">
        <w:rPr>
          <w:color w:val="000000"/>
          <w:sz w:val="22"/>
          <w:szCs w:val="22"/>
        </w:rPr>
        <w:t xml:space="preserve"> of primary activities </w:t>
      </w:r>
      <w:r w:rsidRPr="00903DB7">
        <w:rPr>
          <w:sz w:val="22"/>
          <w:szCs w:val="22"/>
        </w:rPr>
        <w:t xml:space="preserve">for restoration of hydrological regime (Yelnya, Morochno, Servech, Ostrova Duleby) </w:t>
      </w:r>
      <w:r w:rsidRPr="00903DB7">
        <w:rPr>
          <w:color w:val="000000"/>
          <w:sz w:val="22"/>
          <w:szCs w:val="22"/>
        </w:rPr>
        <w:t xml:space="preserve">developed within the project; </w:t>
      </w:r>
    </w:p>
    <w:p w14:paraId="7684950A" w14:textId="77777777" w:rsidR="00F12B6B" w:rsidRPr="00903DB7" w:rsidRDefault="00F12B6B" w:rsidP="00CA3E6A">
      <w:pPr>
        <w:numPr>
          <w:ilvl w:val="1"/>
          <w:numId w:val="42"/>
        </w:numPr>
        <w:tabs>
          <w:tab w:val="left" w:pos="360"/>
          <w:tab w:val="left" w:pos="1800"/>
        </w:tabs>
        <w:autoSpaceDN/>
        <w:jc w:val="both"/>
        <w:textAlignment w:val="auto"/>
        <w:rPr>
          <w:color w:val="000000"/>
          <w:sz w:val="22"/>
          <w:szCs w:val="22"/>
        </w:rPr>
      </w:pPr>
      <w:r w:rsidRPr="00903DB7">
        <w:rPr>
          <w:sz w:val="22"/>
          <w:szCs w:val="22"/>
        </w:rPr>
        <w:t>Evaluation of the project efficiency in establishing of a  network of environmental corridors in the Vitebsk Oblast Poozerie landscape, ensuring the continuity of the natural landscapes and unrestricted wildlife migration.</w:t>
      </w:r>
    </w:p>
    <w:p w14:paraId="5756894E" w14:textId="77777777" w:rsidR="00F12B6B" w:rsidRPr="00903DB7" w:rsidRDefault="00F12B6B" w:rsidP="00CA3E6A">
      <w:pPr>
        <w:numPr>
          <w:ilvl w:val="1"/>
          <w:numId w:val="42"/>
        </w:numPr>
        <w:tabs>
          <w:tab w:val="left" w:pos="360"/>
          <w:tab w:val="left" w:pos="1800"/>
        </w:tabs>
        <w:autoSpaceDN/>
        <w:jc w:val="both"/>
        <w:textAlignment w:val="auto"/>
        <w:rPr>
          <w:color w:val="000000"/>
          <w:sz w:val="22"/>
          <w:szCs w:val="22"/>
        </w:rPr>
      </w:pPr>
      <w:r w:rsidRPr="00903DB7">
        <w:rPr>
          <w:sz w:val="22"/>
          <w:szCs w:val="22"/>
        </w:rPr>
        <w:t>Evaluation of the project efficiency on restoration and management of degraded agricultural and forested peatlands for improved biodiversity conservation, sustainable land management and carbon sequestration within landscapes</w:t>
      </w:r>
    </w:p>
    <w:p w14:paraId="2DDE6C19" w14:textId="77777777" w:rsidR="00F12B6B" w:rsidRPr="00903DB7" w:rsidRDefault="00F12B6B" w:rsidP="00CA3E6A">
      <w:pPr>
        <w:numPr>
          <w:ilvl w:val="1"/>
          <w:numId w:val="42"/>
        </w:numPr>
        <w:tabs>
          <w:tab w:val="left" w:pos="360"/>
          <w:tab w:val="left" w:pos="1800"/>
        </w:tabs>
        <w:autoSpaceDN/>
        <w:jc w:val="both"/>
        <w:textAlignment w:val="auto"/>
        <w:rPr>
          <w:color w:val="000000"/>
          <w:sz w:val="22"/>
          <w:szCs w:val="22"/>
        </w:rPr>
      </w:pPr>
      <w:r w:rsidRPr="00903DB7">
        <w:rPr>
          <w:color w:val="000000"/>
          <w:sz w:val="22"/>
          <w:szCs w:val="22"/>
        </w:rPr>
        <w:t xml:space="preserve">Adequacy of the level and proposed modes of enforcement of the regulatory and programmatic documents developed within the project for creating of an enabling environment for sustainable management of peatlands into agricultural and forestry practices i; </w:t>
      </w:r>
    </w:p>
    <w:p w14:paraId="48E5D119" w14:textId="77777777" w:rsidR="00F12B6B" w:rsidRPr="00903DB7" w:rsidRDefault="00F12B6B" w:rsidP="00CA3E6A">
      <w:pPr>
        <w:numPr>
          <w:ilvl w:val="1"/>
          <w:numId w:val="42"/>
        </w:numPr>
        <w:tabs>
          <w:tab w:val="left" w:pos="360"/>
          <w:tab w:val="left" w:pos="1800"/>
        </w:tabs>
        <w:autoSpaceDN/>
        <w:jc w:val="both"/>
        <w:textAlignment w:val="auto"/>
        <w:rPr>
          <w:color w:val="000000"/>
          <w:sz w:val="22"/>
          <w:szCs w:val="22"/>
        </w:rPr>
      </w:pPr>
      <w:r w:rsidRPr="00903DB7">
        <w:rPr>
          <w:color w:val="000000"/>
          <w:sz w:val="22"/>
          <w:szCs w:val="22"/>
        </w:rPr>
        <w:t>Verification of the Management Effectiveness Tracking Tool data, as collected and reported by the project;</w:t>
      </w:r>
    </w:p>
    <w:p w14:paraId="33939A01" w14:textId="77777777" w:rsidR="00F12B6B" w:rsidRPr="00903DB7" w:rsidRDefault="00F12B6B" w:rsidP="00CA3E6A">
      <w:pPr>
        <w:numPr>
          <w:ilvl w:val="1"/>
          <w:numId w:val="42"/>
        </w:numPr>
        <w:tabs>
          <w:tab w:val="left" w:pos="360"/>
          <w:tab w:val="left" w:pos="1800"/>
        </w:tabs>
        <w:autoSpaceDN/>
        <w:jc w:val="both"/>
        <w:textAlignment w:val="auto"/>
        <w:rPr>
          <w:color w:val="000000"/>
          <w:sz w:val="22"/>
          <w:szCs w:val="22"/>
        </w:rPr>
      </w:pPr>
      <w:r w:rsidRPr="00903DB7">
        <w:rPr>
          <w:color w:val="000000"/>
          <w:sz w:val="22"/>
          <w:szCs w:val="22"/>
        </w:rPr>
        <w:t xml:space="preserve">Validation of the adequacy and viability of the reserves’ management plans developed within the project; </w:t>
      </w:r>
    </w:p>
    <w:p w14:paraId="4087DDBF" w14:textId="77777777" w:rsidR="00F12B6B" w:rsidRPr="00903DB7" w:rsidRDefault="00F12B6B" w:rsidP="00CA3E6A">
      <w:pPr>
        <w:numPr>
          <w:ilvl w:val="1"/>
          <w:numId w:val="42"/>
        </w:numPr>
        <w:tabs>
          <w:tab w:val="left" w:pos="360"/>
          <w:tab w:val="left" w:pos="1800"/>
        </w:tabs>
        <w:autoSpaceDN/>
        <w:jc w:val="both"/>
        <w:textAlignment w:val="auto"/>
        <w:rPr>
          <w:color w:val="000000"/>
          <w:sz w:val="22"/>
          <w:szCs w:val="22"/>
        </w:rPr>
      </w:pPr>
      <w:r w:rsidRPr="00903DB7">
        <w:rPr>
          <w:color w:val="000000"/>
          <w:sz w:val="22"/>
          <w:szCs w:val="22"/>
        </w:rPr>
        <w:t>Adequacy and effectiveness of the proposed measures to reduce adverse impact of agricultural and forestry activities on wetlands.</w:t>
      </w:r>
    </w:p>
    <w:p w14:paraId="3752C9DF" w14:textId="77777777" w:rsidR="00F12B6B" w:rsidRDefault="00F12B6B" w:rsidP="00F12B6B">
      <w:pPr>
        <w:keepNext/>
        <w:jc w:val="both"/>
        <w:rPr>
          <w:color w:val="000000"/>
          <w:sz w:val="22"/>
          <w:szCs w:val="22"/>
        </w:rPr>
      </w:pPr>
    </w:p>
    <w:p w14:paraId="7E172F8C" w14:textId="77777777" w:rsidR="00F12B6B" w:rsidRDefault="00F12B6B" w:rsidP="00F12B6B">
      <w:pPr>
        <w:pStyle w:val="21"/>
        <w:numPr>
          <w:ilvl w:val="0"/>
          <w:numId w:val="0"/>
        </w:numPr>
        <w:rPr>
          <w:szCs w:val="22"/>
        </w:rPr>
      </w:pPr>
      <w:r>
        <w:rPr>
          <w:szCs w:val="22"/>
        </w:rPr>
        <w:t>To determine the level of achievement of project outcomes and objectives following three criteria should be assessed:</w:t>
      </w:r>
    </w:p>
    <w:p w14:paraId="5A880F42" w14:textId="77777777" w:rsidR="00F12B6B" w:rsidRDefault="00F12B6B" w:rsidP="00CA3E6A">
      <w:pPr>
        <w:numPr>
          <w:ilvl w:val="1"/>
          <w:numId w:val="42"/>
        </w:numPr>
        <w:tabs>
          <w:tab w:val="left" w:pos="360"/>
          <w:tab w:val="left" w:pos="1800"/>
          <w:tab w:val="left" w:pos="2520"/>
        </w:tabs>
        <w:autoSpaceDN/>
        <w:jc w:val="both"/>
        <w:textAlignment w:val="auto"/>
        <w:rPr>
          <w:color w:val="000000"/>
          <w:sz w:val="22"/>
          <w:szCs w:val="22"/>
        </w:rPr>
      </w:pPr>
      <w:r>
        <w:rPr>
          <w:i/>
          <w:color w:val="000000"/>
          <w:sz w:val="22"/>
          <w:szCs w:val="22"/>
        </w:rPr>
        <w:t>Relevance</w:t>
      </w:r>
      <w:r>
        <w:rPr>
          <w:color w:val="000000"/>
          <w:sz w:val="22"/>
          <w:szCs w:val="22"/>
        </w:rPr>
        <w:t>: Are the project’s outcomes consistent with the focal areas/operational program strategies and country priorities?</w:t>
      </w:r>
    </w:p>
    <w:p w14:paraId="30BE4B7E" w14:textId="77777777" w:rsidR="00F12B6B" w:rsidRDefault="00F12B6B" w:rsidP="00CA3E6A">
      <w:pPr>
        <w:numPr>
          <w:ilvl w:val="1"/>
          <w:numId w:val="42"/>
        </w:numPr>
        <w:tabs>
          <w:tab w:val="left" w:pos="360"/>
          <w:tab w:val="left" w:pos="1800"/>
          <w:tab w:val="left" w:pos="2520"/>
        </w:tabs>
        <w:autoSpaceDN/>
        <w:jc w:val="both"/>
        <w:textAlignment w:val="auto"/>
        <w:rPr>
          <w:color w:val="000000"/>
          <w:sz w:val="22"/>
          <w:szCs w:val="22"/>
        </w:rPr>
      </w:pPr>
      <w:r>
        <w:rPr>
          <w:i/>
          <w:color w:val="000000"/>
          <w:sz w:val="22"/>
          <w:szCs w:val="22"/>
        </w:rPr>
        <w:t>Effectiveness</w:t>
      </w:r>
      <w:r>
        <w:rPr>
          <w:color w:val="000000"/>
          <w:sz w:val="22"/>
          <w:szCs w:val="22"/>
        </w:rPr>
        <w:t>: Are the actual project outcomes commensurate with the original or modified project objectives? In case the original or modified expected results are merely outputs/inputs then the evaluators should assess if there are any real outcomes of the project and if yes then whether these are commensurate with the realistic expectations from such a project.</w:t>
      </w:r>
    </w:p>
    <w:p w14:paraId="0F62E590" w14:textId="77777777" w:rsidR="00F12B6B" w:rsidRDefault="00F12B6B" w:rsidP="00CA3E6A">
      <w:pPr>
        <w:numPr>
          <w:ilvl w:val="1"/>
          <w:numId w:val="42"/>
        </w:numPr>
        <w:tabs>
          <w:tab w:val="left" w:pos="360"/>
          <w:tab w:val="left" w:pos="1800"/>
          <w:tab w:val="left" w:pos="2520"/>
        </w:tabs>
        <w:autoSpaceDN/>
        <w:jc w:val="both"/>
        <w:textAlignment w:val="auto"/>
        <w:rPr>
          <w:color w:val="000000"/>
          <w:sz w:val="22"/>
          <w:szCs w:val="22"/>
        </w:rPr>
      </w:pPr>
      <w:r>
        <w:rPr>
          <w:i/>
          <w:color w:val="000000"/>
          <w:sz w:val="22"/>
          <w:szCs w:val="22"/>
        </w:rPr>
        <w:t>Efficiency</w:t>
      </w:r>
      <w:r>
        <w:rPr>
          <w:color w:val="000000"/>
          <w:sz w:val="22"/>
          <w:szCs w:val="22"/>
        </w:rPr>
        <w:t>: Is the project cost effective? Is the project the least cost option? Is the project implementation delayed and if it is, then does that affect cost-effectiveness? Wherever possible, the evaluator should also compare the cost-time vs. outcomes relationship of the project with that of other similar projects.</w:t>
      </w:r>
    </w:p>
    <w:p w14:paraId="600D6F0C" w14:textId="77777777" w:rsidR="00F12B6B" w:rsidRDefault="00F12B6B" w:rsidP="00F12B6B">
      <w:pPr>
        <w:pStyle w:val="21"/>
        <w:numPr>
          <w:ilvl w:val="0"/>
          <w:numId w:val="0"/>
        </w:numPr>
        <w:rPr>
          <w:szCs w:val="22"/>
        </w:rPr>
      </w:pPr>
    </w:p>
    <w:p w14:paraId="7E69FFDD" w14:textId="77777777" w:rsidR="00F12B6B" w:rsidRDefault="00F12B6B" w:rsidP="00F12B6B">
      <w:pPr>
        <w:pStyle w:val="21"/>
        <w:numPr>
          <w:ilvl w:val="0"/>
          <w:numId w:val="0"/>
        </w:numPr>
        <w:rPr>
          <w:szCs w:val="22"/>
        </w:rPr>
      </w:pPr>
      <w:r>
        <w:rPr>
          <w:szCs w:val="22"/>
        </w:rPr>
        <w:lastRenderedPageBreak/>
        <w:t>Outcomes should be rated as follows for relevance, effectiveness, efficiency:</w:t>
      </w:r>
    </w:p>
    <w:p w14:paraId="4389BFB0" w14:textId="77777777" w:rsidR="00F12B6B" w:rsidRDefault="00F12B6B" w:rsidP="00CA3E6A">
      <w:pPr>
        <w:numPr>
          <w:ilvl w:val="1"/>
          <w:numId w:val="42"/>
        </w:numPr>
        <w:tabs>
          <w:tab w:val="left" w:pos="360"/>
          <w:tab w:val="left" w:pos="1800"/>
          <w:tab w:val="left" w:pos="2520"/>
        </w:tabs>
        <w:autoSpaceDN/>
        <w:jc w:val="both"/>
        <w:textAlignment w:val="auto"/>
        <w:rPr>
          <w:color w:val="000000"/>
          <w:sz w:val="22"/>
          <w:szCs w:val="22"/>
        </w:rPr>
      </w:pPr>
      <w:r>
        <w:rPr>
          <w:i/>
          <w:color w:val="000000"/>
          <w:sz w:val="22"/>
          <w:szCs w:val="22"/>
        </w:rPr>
        <w:t>Highly Satisfactory (HS):</w:t>
      </w:r>
      <w:r>
        <w:rPr>
          <w:color w:val="000000"/>
          <w:sz w:val="22"/>
          <w:szCs w:val="22"/>
        </w:rPr>
        <w:t xml:space="preserve"> The project has no shortcomings in the achievement of its objectives.</w:t>
      </w:r>
    </w:p>
    <w:p w14:paraId="168BAD43" w14:textId="77777777" w:rsidR="00F12B6B" w:rsidRDefault="00F12B6B" w:rsidP="00CA3E6A">
      <w:pPr>
        <w:numPr>
          <w:ilvl w:val="1"/>
          <w:numId w:val="42"/>
        </w:numPr>
        <w:tabs>
          <w:tab w:val="left" w:pos="360"/>
          <w:tab w:val="left" w:pos="1800"/>
          <w:tab w:val="left" w:pos="2520"/>
        </w:tabs>
        <w:autoSpaceDN/>
        <w:jc w:val="both"/>
        <w:textAlignment w:val="auto"/>
        <w:rPr>
          <w:color w:val="000000"/>
          <w:sz w:val="22"/>
          <w:szCs w:val="22"/>
        </w:rPr>
      </w:pPr>
      <w:r>
        <w:rPr>
          <w:i/>
          <w:color w:val="000000"/>
          <w:sz w:val="22"/>
          <w:szCs w:val="22"/>
        </w:rPr>
        <w:t>Satisfactory (S):</w:t>
      </w:r>
      <w:r>
        <w:rPr>
          <w:color w:val="000000"/>
          <w:sz w:val="22"/>
          <w:szCs w:val="22"/>
        </w:rPr>
        <w:t xml:space="preserve"> The project has minor shortcomings in the achievement of its objectives.</w:t>
      </w:r>
    </w:p>
    <w:p w14:paraId="0782B384" w14:textId="77777777" w:rsidR="00F12B6B" w:rsidRDefault="00F12B6B" w:rsidP="00CA3E6A">
      <w:pPr>
        <w:numPr>
          <w:ilvl w:val="1"/>
          <w:numId w:val="42"/>
        </w:numPr>
        <w:tabs>
          <w:tab w:val="left" w:pos="360"/>
          <w:tab w:val="left" w:pos="1800"/>
          <w:tab w:val="left" w:pos="2520"/>
        </w:tabs>
        <w:autoSpaceDN/>
        <w:jc w:val="both"/>
        <w:textAlignment w:val="auto"/>
        <w:rPr>
          <w:color w:val="000000"/>
          <w:sz w:val="22"/>
          <w:szCs w:val="22"/>
        </w:rPr>
      </w:pPr>
      <w:r>
        <w:rPr>
          <w:i/>
          <w:color w:val="000000"/>
          <w:sz w:val="22"/>
          <w:szCs w:val="22"/>
        </w:rPr>
        <w:t>Moderately Satisfactory (MS):</w:t>
      </w:r>
      <w:r>
        <w:rPr>
          <w:color w:val="000000"/>
          <w:sz w:val="22"/>
          <w:szCs w:val="22"/>
        </w:rPr>
        <w:t xml:space="preserve"> The project has moderate shortcomings in the achievement of its objectives.</w:t>
      </w:r>
    </w:p>
    <w:p w14:paraId="3C2D9011" w14:textId="77777777" w:rsidR="00F12B6B" w:rsidRDefault="00F12B6B" w:rsidP="00CA3E6A">
      <w:pPr>
        <w:numPr>
          <w:ilvl w:val="1"/>
          <w:numId w:val="42"/>
        </w:numPr>
        <w:tabs>
          <w:tab w:val="left" w:pos="360"/>
          <w:tab w:val="left" w:pos="1800"/>
          <w:tab w:val="left" w:pos="2520"/>
        </w:tabs>
        <w:autoSpaceDN/>
        <w:jc w:val="both"/>
        <w:textAlignment w:val="auto"/>
        <w:rPr>
          <w:color w:val="000000"/>
          <w:sz w:val="22"/>
          <w:szCs w:val="22"/>
        </w:rPr>
      </w:pPr>
      <w:r>
        <w:rPr>
          <w:i/>
          <w:color w:val="000000"/>
          <w:sz w:val="22"/>
          <w:szCs w:val="22"/>
        </w:rPr>
        <w:t>Moderately Unsatisfactory (MU)</w:t>
      </w:r>
      <w:r>
        <w:rPr>
          <w:color w:val="000000"/>
          <w:sz w:val="22"/>
          <w:szCs w:val="22"/>
        </w:rPr>
        <w:t>: The project has significant shortcomings in the achievement of its objectives.</w:t>
      </w:r>
    </w:p>
    <w:p w14:paraId="3AFCB019" w14:textId="77777777" w:rsidR="00F12B6B" w:rsidRDefault="00F12B6B" w:rsidP="00CA3E6A">
      <w:pPr>
        <w:numPr>
          <w:ilvl w:val="1"/>
          <w:numId w:val="42"/>
        </w:numPr>
        <w:tabs>
          <w:tab w:val="left" w:pos="360"/>
          <w:tab w:val="left" w:pos="1800"/>
          <w:tab w:val="left" w:pos="2520"/>
        </w:tabs>
        <w:autoSpaceDN/>
        <w:jc w:val="both"/>
        <w:textAlignment w:val="auto"/>
        <w:rPr>
          <w:color w:val="000000"/>
          <w:sz w:val="22"/>
          <w:szCs w:val="22"/>
        </w:rPr>
      </w:pPr>
      <w:r>
        <w:rPr>
          <w:i/>
          <w:color w:val="000000"/>
          <w:sz w:val="22"/>
          <w:szCs w:val="22"/>
        </w:rPr>
        <w:t>Unsatisfactory (U):</w:t>
      </w:r>
      <w:r>
        <w:rPr>
          <w:color w:val="000000"/>
          <w:sz w:val="22"/>
          <w:szCs w:val="22"/>
        </w:rPr>
        <w:t xml:space="preserve"> The project has major shortcomings in the achievement of its objectives.</w:t>
      </w:r>
    </w:p>
    <w:p w14:paraId="0AFC7358" w14:textId="77777777" w:rsidR="00F12B6B" w:rsidRDefault="00F12B6B" w:rsidP="00CA3E6A">
      <w:pPr>
        <w:numPr>
          <w:ilvl w:val="1"/>
          <w:numId w:val="42"/>
        </w:numPr>
        <w:tabs>
          <w:tab w:val="left" w:pos="360"/>
          <w:tab w:val="left" w:pos="1800"/>
          <w:tab w:val="left" w:pos="2520"/>
        </w:tabs>
        <w:autoSpaceDN/>
        <w:jc w:val="both"/>
        <w:textAlignment w:val="auto"/>
        <w:rPr>
          <w:color w:val="000000"/>
          <w:sz w:val="22"/>
          <w:szCs w:val="22"/>
        </w:rPr>
      </w:pPr>
      <w:r>
        <w:rPr>
          <w:i/>
          <w:color w:val="000000"/>
          <w:sz w:val="22"/>
          <w:szCs w:val="22"/>
        </w:rPr>
        <w:t>Highly Unsatisfactory (HU):</w:t>
      </w:r>
      <w:r>
        <w:rPr>
          <w:color w:val="000000"/>
          <w:sz w:val="22"/>
          <w:szCs w:val="22"/>
        </w:rPr>
        <w:t xml:space="preserve"> The project has severe shortcomings in the achievement of its objectives.</w:t>
      </w:r>
    </w:p>
    <w:p w14:paraId="11E1BCA8" w14:textId="77777777" w:rsidR="00F12B6B" w:rsidRDefault="00F12B6B" w:rsidP="003076DC">
      <w:pPr>
        <w:pStyle w:val="Default"/>
      </w:pPr>
    </w:p>
    <w:p w14:paraId="1C0F29AA" w14:textId="77777777" w:rsidR="00F12B6B" w:rsidRDefault="00F12B6B" w:rsidP="003076DC">
      <w:pPr>
        <w:pStyle w:val="Default"/>
        <w:rPr>
          <w:caps/>
          <w:sz w:val="22"/>
        </w:rPr>
      </w:pPr>
      <w:r>
        <w:rPr>
          <w:caps/>
          <w:sz w:val="22"/>
        </w:rPr>
        <w:t xml:space="preserve">EVALUATION </w:t>
      </w:r>
      <w:r>
        <w:rPr>
          <w:sz w:val="22"/>
        </w:rPr>
        <w:t>deliverables</w:t>
      </w:r>
      <w:r>
        <w:rPr>
          <w:caps/>
          <w:sz w:val="22"/>
        </w:rPr>
        <w:t xml:space="preserve"> </w:t>
      </w:r>
    </w:p>
    <w:p w14:paraId="0CBE0DD1" w14:textId="77777777" w:rsidR="00F12B6B" w:rsidRDefault="00F12B6B" w:rsidP="00F12B6B"/>
    <w:p w14:paraId="7224C119" w14:textId="77777777" w:rsidR="00F12B6B" w:rsidRDefault="00F12B6B" w:rsidP="00F12B6B"/>
    <w:p w14:paraId="0710C270" w14:textId="77777777" w:rsidR="00F12B6B" w:rsidRDefault="00F12B6B" w:rsidP="00F12B6B">
      <w:pPr>
        <w:jc w:val="both"/>
        <w:rPr>
          <w:color w:val="000000"/>
          <w:sz w:val="22"/>
          <w:szCs w:val="22"/>
        </w:rPr>
      </w:pPr>
      <w:r>
        <w:rPr>
          <w:color w:val="000000"/>
          <w:sz w:val="22"/>
          <w:szCs w:val="22"/>
        </w:rPr>
        <w:t>The expected output of the present evaluation is a report that includes:</w:t>
      </w:r>
    </w:p>
    <w:p w14:paraId="28FFFAF6" w14:textId="77777777" w:rsidR="00F12B6B" w:rsidRDefault="00F12B6B" w:rsidP="00CA3E6A">
      <w:pPr>
        <w:numPr>
          <w:ilvl w:val="0"/>
          <w:numId w:val="41"/>
        </w:numPr>
        <w:autoSpaceDN/>
        <w:jc w:val="both"/>
        <w:textAlignment w:val="auto"/>
        <w:rPr>
          <w:color w:val="000000"/>
          <w:sz w:val="22"/>
          <w:szCs w:val="22"/>
        </w:rPr>
      </w:pPr>
      <w:r>
        <w:rPr>
          <w:color w:val="000000"/>
          <w:sz w:val="22"/>
          <w:szCs w:val="22"/>
        </w:rPr>
        <w:t>Findings with the rating on performance;</w:t>
      </w:r>
    </w:p>
    <w:p w14:paraId="7F4B72A6" w14:textId="77777777" w:rsidR="00F12B6B" w:rsidRDefault="00F12B6B" w:rsidP="00CA3E6A">
      <w:pPr>
        <w:numPr>
          <w:ilvl w:val="0"/>
          <w:numId w:val="41"/>
        </w:numPr>
        <w:autoSpaceDN/>
        <w:jc w:val="both"/>
        <w:textAlignment w:val="auto"/>
        <w:rPr>
          <w:color w:val="000000"/>
          <w:sz w:val="22"/>
          <w:szCs w:val="22"/>
        </w:rPr>
      </w:pPr>
      <w:r>
        <w:rPr>
          <w:color w:val="000000"/>
          <w:sz w:val="22"/>
          <w:szCs w:val="22"/>
        </w:rPr>
        <w:t>Conclusions drawn;</w:t>
      </w:r>
    </w:p>
    <w:p w14:paraId="0C7A4EDB" w14:textId="77777777" w:rsidR="00F12B6B" w:rsidRDefault="00F12B6B" w:rsidP="00CA3E6A">
      <w:pPr>
        <w:numPr>
          <w:ilvl w:val="0"/>
          <w:numId w:val="41"/>
        </w:numPr>
        <w:autoSpaceDN/>
        <w:jc w:val="both"/>
        <w:textAlignment w:val="auto"/>
        <w:rPr>
          <w:color w:val="000000"/>
          <w:sz w:val="22"/>
          <w:szCs w:val="22"/>
        </w:rPr>
      </w:pPr>
      <w:r>
        <w:rPr>
          <w:color w:val="000000"/>
          <w:sz w:val="22"/>
          <w:szCs w:val="22"/>
        </w:rPr>
        <w:t>Lessons learned concerning best and worst practices in producing outputs;</w:t>
      </w:r>
    </w:p>
    <w:p w14:paraId="4B2FE779" w14:textId="77777777" w:rsidR="00F12B6B" w:rsidRDefault="00F12B6B" w:rsidP="00CA3E6A">
      <w:pPr>
        <w:numPr>
          <w:ilvl w:val="0"/>
          <w:numId w:val="41"/>
        </w:numPr>
        <w:autoSpaceDN/>
        <w:jc w:val="both"/>
        <w:textAlignment w:val="auto"/>
        <w:rPr>
          <w:color w:val="000000"/>
          <w:sz w:val="22"/>
          <w:szCs w:val="22"/>
        </w:rPr>
      </w:pPr>
      <w:r>
        <w:rPr>
          <w:color w:val="000000"/>
          <w:sz w:val="22"/>
          <w:szCs w:val="22"/>
        </w:rPr>
        <w:t>A rating on progress towards outputs.</w:t>
      </w:r>
    </w:p>
    <w:p w14:paraId="07CFE47A" w14:textId="77777777" w:rsidR="00F12B6B" w:rsidRDefault="00F12B6B" w:rsidP="00F12B6B">
      <w:pPr>
        <w:jc w:val="both"/>
        <w:rPr>
          <w:color w:val="000000"/>
          <w:sz w:val="22"/>
          <w:szCs w:val="22"/>
        </w:rPr>
      </w:pPr>
    </w:p>
    <w:p w14:paraId="4D7CD5CA" w14:textId="77777777" w:rsidR="00F12B6B" w:rsidRDefault="00F12B6B" w:rsidP="00F12B6B">
      <w:pPr>
        <w:jc w:val="both"/>
        <w:rPr>
          <w:color w:val="000000"/>
          <w:sz w:val="22"/>
          <w:szCs w:val="22"/>
        </w:rPr>
      </w:pPr>
      <w:r>
        <w:rPr>
          <w:color w:val="000000"/>
          <w:sz w:val="22"/>
          <w:szCs w:val="22"/>
        </w:rPr>
        <w:t>The report is proposed to adhere to the following basic structure:</w:t>
      </w:r>
    </w:p>
    <w:p w14:paraId="49228C6F" w14:textId="77777777" w:rsidR="00F12B6B" w:rsidRDefault="00F12B6B" w:rsidP="00F12B6B">
      <w:pPr>
        <w:jc w:val="both"/>
        <w:rPr>
          <w:color w:val="000000"/>
          <w:sz w:val="22"/>
          <w:szCs w:val="22"/>
        </w:rPr>
      </w:pPr>
    </w:p>
    <w:p w14:paraId="4D72674C" w14:textId="77777777" w:rsidR="00F12B6B" w:rsidRDefault="00F12B6B" w:rsidP="00CA3E6A">
      <w:pPr>
        <w:numPr>
          <w:ilvl w:val="0"/>
          <w:numId w:val="36"/>
        </w:numPr>
        <w:autoSpaceDN/>
        <w:jc w:val="both"/>
        <w:textAlignment w:val="auto"/>
        <w:rPr>
          <w:color w:val="000000"/>
          <w:sz w:val="22"/>
          <w:szCs w:val="22"/>
        </w:rPr>
      </w:pPr>
      <w:r>
        <w:rPr>
          <w:color w:val="000000"/>
          <w:sz w:val="22"/>
          <w:szCs w:val="22"/>
        </w:rPr>
        <w:t>Executive summary</w:t>
      </w:r>
    </w:p>
    <w:p w14:paraId="38F1BACE" w14:textId="77777777" w:rsidR="00F12B6B" w:rsidRDefault="00F12B6B" w:rsidP="00CA3E6A">
      <w:pPr>
        <w:numPr>
          <w:ilvl w:val="0"/>
          <w:numId w:val="41"/>
        </w:numPr>
        <w:autoSpaceDN/>
        <w:jc w:val="both"/>
        <w:textAlignment w:val="auto"/>
        <w:rPr>
          <w:sz w:val="22"/>
          <w:szCs w:val="22"/>
        </w:rPr>
      </w:pPr>
      <w:r>
        <w:rPr>
          <w:sz w:val="22"/>
          <w:szCs w:val="22"/>
        </w:rPr>
        <w:t>Brief description of project</w:t>
      </w:r>
    </w:p>
    <w:p w14:paraId="2C9855C4" w14:textId="77777777" w:rsidR="00F12B6B" w:rsidRDefault="00F12B6B" w:rsidP="00CA3E6A">
      <w:pPr>
        <w:numPr>
          <w:ilvl w:val="0"/>
          <w:numId w:val="41"/>
        </w:numPr>
        <w:autoSpaceDN/>
        <w:jc w:val="both"/>
        <w:textAlignment w:val="auto"/>
        <w:rPr>
          <w:sz w:val="22"/>
          <w:szCs w:val="22"/>
        </w:rPr>
      </w:pPr>
      <w:r>
        <w:rPr>
          <w:sz w:val="22"/>
          <w:szCs w:val="22"/>
        </w:rPr>
        <w:t>Context and purpose of the evaluation</w:t>
      </w:r>
    </w:p>
    <w:p w14:paraId="6B1F0D61" w14:textId="77777777" w:rsidR="00F12B6B" w:rsidRDefault="00F12B6B" w:rsidP="00CA3E6A">
      <w:pPr>
        <w:numPr>
          <w:ilvl w:val="0"/>
          <w:numId w:val="41"/>
        </w:numPr>
        <w:autoSpaceDN/>
        <w:jc w:val="both"/>
        <w:textAlignment w:val="auto"/>
        <w:rPr>
          <w:sz w:val="22"/>
          <w:szCs w:val="22"/>
        </w:rPr>
      </w:pPr>
      <w:r>
        <w:rPr>
          <w:sz w:val="22"/>
          <w:szCs w:val="22"/>
        </w:rPr>
        <w:t>Main conclusions, recommendations and lessons learned</w:t>
      </w:r>
    </w:p>
    <w:p w14:paraId="21511F87" w14:textId="77777777" w:rsidR="00F12B6B" w:rsidRDefault="00F12B6B" w:rsidP="00CA3E6A">
      <w:pPr>
        <w:numPr>
          <w:ilvl w:val="0"/>
          <w:numId w:val="36"/>
        </w:numPr>
        <w:autoSpaceDN/>
        <w:jc w:val="both"/>
        <w:textAlignment w:val="auto"/>
        <w:rPr>
          <w:color w:val="000000"/>
          <w:sz w:val="22"/>
          <w:szCs w:val="22"/>
        </w:rPr>
      </w:pPr>
      <w:r>
        <w:rPr>
          <w:color w:val="000000"/>
          <w:sz w:val="22"/>
          <w:szCs w:val="22"/>
        </w:rPr>
        <w:t>Introduction</w:t>
      </w:r>
    </w:p>
    <w:p w14:paraId="40333710" w14:textId="77777777" w:rsidR="00F12B6B" w:rsidRDefault="00F12B6B" w:rsidP="00CA3E6A">
      <w:pPr>
        <w:numPr>
          <w:ilvl w:val="0"/>
          <w:numId w:val="41"/>
        </w:numPr>
        <w:autoSpaceDN/>
        <w:jc w:val="both"/>
        <w:textAlignment w:val="auto"/>
        <w:rPr>
          <w:color w:val="000000"/>
          <w:sz w:val="22"/>
          <w:szCs w:val="22"/>
        </w:rPr>
      </w:pPr>
      <w:r>
        <w:rPr>
          <w:color w:val="000000"/>
          <w:sz w:val="22"/>
          <w:szCs w:val="22"/>
        </w:rPr>
        <w:t>Project background</w:t>
      </w:r>
    </w:p>
    <w:p w14:paraId="07D4436C" w14:textId="77777777" w:rsidR="00F12B6B" w:rsidRDefault="00F12B6B" w:rsidP="00CA3E6A">
      <w:pPr>
        <w:numPr>
          <w:ilvl w:val="0"/>
          <w:numId w:val="41"/>
        </w:numPr>
        <w:autoSpaceDN/>
        <w:jc w:val="both"/>
        <w:textAlignment w:val="auto"/>
        <w:rPr>
          <w:color w:val="000000"/>
          <w:sz w:val="22"/>
          <w:szCs w:val="22"/>
        </w:rPr>
      </w:pPr>
      <w:r>
        <w:rPr>
          <w:color w:val="000000"/>
          <w:sz w:val="22"/>
          <w:szCs w:val="22"/>
        </w:rPr>
        <w:t>Purpose of the evaluation</w:t>
      </w:r>
    </w:p>
    <w:p w14:paraId="752B3B35" w14:textId="77777777" w:rsidR="00F12B6B" w:rsidRDefault="00F12B6B" w:rsidP="00CA3E6A">
      <w:pPr>
        <w:numPr>
          <w:ilvl w:val="0"/>
          <w:numId w:val="41"/>
        </w:numPr>
        <w:autoSpaceDN/>
        <w:jc w:val="both"/>
        <w:textAlignment w:val="auto"/>
        <w:rPr>
          <w:color w:val="000000"/>
          <w:sz w:val="22"/>
          <w:szCs w:val="22"/>
        </w:rPr>
      </w:pPr>
      <w:r>
        <w:rPr>
          <w:color w:val="000000"/>
          <w:sz w:val="22"/>
          <w:szCs w:val="22"/>
        </w:rPr>
        <w:t>Key issues to be addressed</w:t>
      </w:r>
    </w:p>
    <w:p w14:paraId="168B4A35" w14:textId="77777777" w:rsidR="00F12B6B" w:rsidRDefault="00F12B6B" w:rsidP="00CA3E6A">
      <w:pPr>
        <w:numPr>
          <w:ilvl w:val="0"/>
          <w:numId w:val="41"/>
        </w:numPr>
        <w:autoSpaceDN/>
        <w:jc w:val="both"/>
        <w:textAlignment w:val="auto"/>
        <w:rPr>
          <w:color w:val="000000"/>
          <w:sz w:val="22"/>
          <w:szCs w:val="22"/>
        </w:rPr>
      </w:pPr>
      <w:r>
        <w:rPr>
          <w:color w:val="000000"/>
          <w:sz w:val="22"/>
          <w:szCs w:val="22"/>
        </w:rPr>
        <w:t>The outputs of the evaluation and how will they be used</w:t>
      </w:r>
    </w:p>
    <w:p w14:paraId="78AA80BB" w14:textId="77777777" w:rsidR="00F12B6B" w:rsidRDefault="00F12B6B" w:rsidP="00CA3E6A">
      <w:pPr>
        <w:numPr>
          <w:ilvl w:val="0"/>
          <w:numId w:val="41"/>
        </w:numPr>
        <w:autoSpaceDN/>
        <w:jc w:val="both"/>
        <w:textAlignment w:val="auto"/>
        <w:rPr>
          <w:color w:val="000000"/>
          <w:sz w:val="22"/>
          <w:szCs w:val="22"/>
        </w:rPr>
      </w:pPr>
      <w:r>
        <w:rPr>
          <w:color w:val="000000"/>
          <w:sz w:val="22"/>
          <w:szCs w:val="22"/>
        </w:rPr>
        <w:t>Methodology of the evaluation</w:t>
      </w:r>
    </w:p>
    <w:p w14:paraId="40198FF4" w14:textId="77777777" w:rsidR="00F12B6B" w:rsidRDefault="00F12B6B" w:rsidP="00CA3E6A">
      <w:pPr>
        <w:numPr>
          <w:ilvl w:val="0"/>
          <w:numId w:val="41"/>
        </w:numPr>
        <w:autoSpaceDN/>
        <w:jc w:val="both"/>
        <w:textAlignment w:val="auto"/>
        <w:rPr>
          <w:color w:val="000000"/>
          <w:sz w:val="22"/>
          <w:szCs w:val="22"/>
        </w:rPr>
      </w:pPr>
      <w:r>
        <w:rPr>
          <w:color w:val="000000"/>
          <w:sz w:val="22"/>
          <w:szCs w:val="22"/>
        </w:rPr>
        <w:t xml:space="preserve">Structure of the evaluation </w:t>
      </w:r>
    </w:p>
    <w:p w14:paraId="2FB44D99" w14:textId="77777777" w:rsidR="00F12B6B" w:rsidRDefault="00F12B6B" w:rsidP="00CA3E6A">
      <w:pPr>
        <w:numPr>
          <w:ilvl w:val="0"/>
          <w:numId w:val="36"/>
        </w:numPr>
        <w:autoSpaceDN/>
        <w:jc w:val="both"/>
        <w:textAlignment w:val="auto"/>
        <w:rPr>
          <w:color w:val="000000"/>
          <w:sz w:val="22"/>
          <w:szCs w:val="22"/>
        </w:rPr>
      </w:pPr>
      <w:r>
        <w:rPr>
          <w:color w:val="000000"/>
          <w:sz w:val="22"/>
          <w:szCs w:val="22"/>
        </w:rPr>
        <w:t>The project and its development context</w:t>
      </w:r>
    </w:p>
    <w:p w14:paraId="3311A4C6" w14:textId="77777777" w:rsidR="00F12B6B" w:rsidRDefault="00F12B6B" w:rsidP="00CA3E6A">
      <w:pPr>
        <w:numPr>
          <w:ilvl w:val="0"/>
          <w:numId w:val="41"/>
        </w:numPr>
        <w:autoSpaceDN/>
        <w:jc w:val="both"/>
        <w:textAlignment w:val="auto"/>
        <w:rPr>
          <w:color w:val="000000"/>
          <w:sz w:val="22"/>
          <w:szCs w:val="22"/>
        </w:rPr>
      </w:pPr>
      <w:r>
        <w:rPr>
          <w:color w:val="000000"/>
          <w:sz w:val="22"/>
          <w:szCs w:val="22"/>
        </w:rPr>
        <w:t>Project start and its duration</w:t>
      </w:r>
    </w:p>
    <w:p w14:paraId="46EB10A1" w14:textId="77777777" w:rsidR="00F12B6B" w:rsidRDefault="00F12B6B" w:rsidP="00CA3E6A">
      <w:pPr>
        <w:numPr>
          <w:ilvl w:val="0"/>
          <w:numId w:val="41"/>
        </w:numPr>
        <w:autoSpaceDN/>
        <w:jc w:val="both"/>
        <w:textAlignment w:val="auto"/>
        <w:rPr>
          <w:color w:val="000000"/>
          <w:sz w:val="22"/>
          <w:szCs w:val="22"/>
        </w:rPr>
      </w:pPr>
      <w:r>
        <w:rPr>
          <w:color w:val="000000"/>
          <w:sz w:val="22"/>
          <w:szCs w:val="22"/>
        </w:rPr>
        <w:t>Implementation status</w:t>
      </w:r>
    </w:p>
    <w:p w14:paraId="42E9BC04" w14:textId="77777777" w:rsidR="00F12B6B" w:rsidRDefault="00F12B6B" w:rsidP="00CA3E6A">
      <w:pPr>
        <w:numPr>
          <w:ilvl w:val="0"/>
          <w:numId w:val="41"/>
        </w:numPr>
        <w:autoSpaceDN/>
        <w:jc w:val="both"/>
        <w:textAlignment w:val="auto"/>
        <w:rPr>
          <w:color w:val="000000"/>
          <w:sz w:val="22"/>
          <w:szCs w:val="22"/>
        </w:rPr>
      </w:pPr>
      <w:r>
        <w:rPr>
          <w:color w:val="000000"/>
          <w:sz w:val="22"/>
          <w:szCs w:val="22"/>
        </w:rPr>
        <w:t>Problems that the project seeks to address</w:t>
      </w:r>
    </w:p>
    <w:p w14:paraId="1BDEC2E4" w14:textId="77777777" w:rsidR="00F12B6B" w:rsidRDefault="00F12B6B" w:rsidP="00CA3E6A">
      <w:pPr>
        <w:numPr>
          <w:ilvl w:val="0"/>
          <w:numId w:val="41"/>
        </w:numPr>
        <w:autoSpaceDN/>
        <w:jc w:val="both"/>
        <w:textAlignment w:val="auto"/>
        <w:rPr>
          <w:color w:val="000000"/>
          <w:sz w:val="22"/>
          <w:szCs w:val="22"/>
        </w:rPr>
      </w:pPr>
      <w:r>
        <w:rPr>
          <w:color w:val="000000"/>
          <w:sz w:val="22"/>
          <w:szCs w:val="22"/>
        </w:rPr>
        <w:t>Immediate and development objectives of the project</w:t>
      </w:r>
    </w:p>
    <w:p w14:paraId="4BE76BB6" w14:textId="77777777" w:rsidR="00F12B6B" w:rsidRDefault="00F12B6B" w:rsidP="00CA3E6A">
      <w:pPr>
        <w:numPr>
          <w:ilvl w:val="0"/>
          <w:numId w:val="41"/>
        </w:numPr>
        <w:autoSpaceDN/>
        <w:jc w:val="both"/>
        <w:textAlignment w:val="auto"/>
        <w:rPr>
          <w:color w:val="000000"/>
          <w:sz w:val="22"/>
          <w:szCs w:val="22"/>
        </w:rPr>
      </w:pPr>
      <w:r>
        <w:rPr>
          <w:color w:val="000000"/>
          <w:sz w:val="22"/>
          <w:szCs w:val="22"/>
        </w:rPr>
        <w:t>Main stakeholders</w:t>
      </w:r>
    </w:p>
    <w:p w14:paraId="081BF884" w14:textId="77777777" w:rsidR="00F12B6B" w:rsidRDefault="00F12B6B" w:rsidP="00CA3E6A">
      <w:pPr>
        <w:numPr>
          <w:ilvl w:val="0"/>
          <w:numId w:val="41"/>
        </w:numPr>
        <w:autoSpaceDN/>
        <w:jc w:val="both"/>
        <w:textAlignment w:val="auto"/>
        <w:rPr>
          <w:color w:val="000000"/>
          <w:sz w:val="22"/>
          <w:szCs w:val="22"/>
        </w:rPr>
      </w:pPr>
      <w:r>
        <w:rPr>
          <w:color w:val="000000"/>
          <w:sz w:val="22"/>
          <w:szCs w:val="22"/>
        </w:rPr>
        <w:t>Results expected</w:t>
      </w:r>
    </w:p>
    <w:p w14:paraId="341999CC" w14:textId="77777777" w:rsidR="00F12B6B" w:rsidRDefault="00F12B6B" w:rsidP="00CA3E6A">
      <w:pPr>
        <w:numPr>
          <w:ilvl w:val="0"/>
          <w:numId w:val="41"/>
        </w:numPr>
        <w:autoSpaceDN/>
        <w:jc w:val="both"/>
        <w:textAlignment w:val="auto"/>
        <w:rPr>
          <w:sz w:val="22"/>
          <w:szCs w:val="22"/>
        </w:rPr>
      </w:pPr>
      <w:r>
        <w:rPr>
          <w:color w:val="000000"/>
          <w:sz w:val="22"/>
          <w:szCs w:val="22"/>
        </w:rPr>
        <w:t>Analysis of the situation with regard to outcomes</w:t>
      </w:r>
      <w:r>
        <w:rPr>
          <w:sz w:val="22"/>
          <w:szCs w:val="22"/>
        </w:rPr>
        <w:t>, outputs and partnership strategy</w:t>
      </w:r>
    </w:p>
    <w:p w14:paraId="552E09A4" w14:textId="77777777" w:rsidR="00F12B6B" w:rsidRDefault="00F12B6B" w:rsidP="00CA3E6A">
      <w:pPr>
        <w:numPr>
          <w:ilvl w:val="0"/>
          <w:numId w:val="36"/>
        </w:numPr>
        <w:autoSpaceDN/>
        <w:jc w:val="both"/>
        <w:textAlignment w:val="auto"/>
        <w:rPr>
          <w:color w:val="000000"/>
          <w:sz w:val="22"/>
          <w:szCs w:val="22"/>
        </w:rPr>
      </w:pPr>
      <w:r>
        <w:rPr>
          <w:color w:val="000000"/>
          <w:sz w:val="22"/>
          <w:szCs w:val="22"/>
        </w:rPr>
        <w:t>Findings and Conclusions</w:t>
      </w:r>
    </w:p>
    <w:p w14:paraId="6234ACF2" w14:textId="77777777" w:rsidR="00F12B6B" w:rsidRDefault="00F12B6B" w:rsidP="00F12B6B">
      <w:pPr>
        <w:jc w:val="both"/>
        <w:rPr>
          <w:color w:val="000000"/>
          <w:sz w:val="22"/>
          <w:szCs w:val="22"/>
        </w:rPr>
      </w:pPr>
      <w:r>
        <w:rPr>
          <w:color w:val="000000"/>
          <w:sz w:val="22"/>
          <w:szCs w:val="22"/>
        </w:rPr>
        <w:tab/>
        <w:t>4.1 Project formulation</w:t>
      </w:r>
    </w:p>
    <w:p w14:paraId="19DBADFD" w14:textId="77777777" w:rsidR="00F12B6B" w:rsidRDefault="00F12B6B" w:rsidP="00CA3E6A">
      <w:pPr>
        <w:numPr>
          <w:ilvl w:val="2"/>
          <w:numId w:val="41"/>
        </w:numPr>
        <w:autoSpaceDN/>
        <w:jc w:val="both"/>
        <w:textAlignment w:val="auto"/>
        <w:rPr>
          <w:sz w:val="22"/>
          <w:szCs w:val="22"/>
        </w:rPr>
      </w:pPr>
      <w:r>
        <w:rPr>
          <w:sz w:val="22"/>
          <w:szCs w:val="22"/>
        </w:rPr>
        <w:t>Project relevance</w:t>
      </w:r>
    </w:p>
    <w:p w14:paraId="1BAE6FDF" w14:textId="77777777" w:rsidR="00F12B6B" w:rsidRDefault="00F12B6B" w:rsidP="00CA3E6A">
      <w:pPr>
        <w:numPr>
          <w:ilvl w:val="2"/>
          <w:numId w:val="41"/>
        </w:numPr>
        <w:autoSpaceDN/>
        <w:jc w:val="both"/>
        <w:textAlignment w:val="auto"/>
        <w:rPr>
          <w:sz w:val="22"/>
          <w:szCs w:val="22"/>
        </w:rPr>
      </w:pPr>
      <w:r>
        <w:rPr>
          <w:sz w:val="22"/>
          <w:szCs w:val="22"/>
        </w:rPr>
        <w:t>Implementation approach</w:t>
      </w:r>
    </w:p>
    <w:p w14:paraId="0E0670E4" w14:textId="77777777" w:rsidR="00F12B6B" w:rsidRDefault="00F12B6B" w:rsidP="00CA3E6A">
      <w:pPr>
        <w:numPr>
          <w:ilvl w:val="2"/>
          <w:numId w:val="41"/>
        </w:numPr>
        <w:autoSpaceDN/>
        <w:jc w:val="both"/>
        <w:textAlignment w:val="auto"/>
        <w:rPr>
          <w:sz w:val="22"/>
          <w:szCs w:val="22"/>
        </w:rPr>
      </w:pPr>
      <w:r>
        <w:rPr>
          <w:sz w:val="22"/>
          <w:szCs w:val="22"/>
        </w:rPr>
        <w:t>Country ownership/Driveness</w:t>
      </w:r>
    </w:p>
    <w:p w14:paraId="28259B1E" w14:textId="77777777" w:rsidR="00F12B6B" w:rsidRDefault="00F12B6B" w:rsidP="00CA3E6A">
      <w:pPr>
        <w:numPr>
          <w:ilvl w:val="2"/>
          <w:numId w:val="41"/>
        </w:numPr>
        <w:autoSpaceDN/>
        <w:jc w:val="both"/>
        <w:textAlignment w:val="auto"/>
        <w:rPr>
          <w:sz w:val="22"/>
          <w:szCs w:val="22"/>
        </w:rPr>
      </w:pPr>
      <w:r>
        <w:rPr>
          <w:sz w:val="22"/>
          <w:szCs w:val="22"/>
        </w:rPr>
        <w:t>Stakeholder participation</w:t>
      </w:r>
    </w:p>
    <w:p w14:paraId="45BCA1E5" w14:textId="77777777" w:rsidR="00F12B6B" w:rsidRDefault="00F12B6B" w:rsidP="00CA3E6A">
      <w:pPr>
        <w:numPr>
          <w:ilvl w:val="2"/>
          <w:numId w:val="41"/>
        </w:numPr>
        <w:autoSpaceDN/>
        <w:jc w:val="both"/>
        <w:textAlignment w:val="auto"/>
        <w:rPr>
          <w:sz w:val="22"/>
          <w:szCs w:val="22"/>
        </w:rPr>
      </w:pPr>
      <w:r>
        <w:rPr>
          <w:sz w:val="22"/>
          <w:szCs w:val="22"/>
        </w:rPr>
        <w:t>Replication approach</w:t>
      </w:r>
    </w:p>
    <w:p w14:paraId="709B996B" w14:textId="77777777" w:rsidR="00F12B6B" w:rsidRDefault="00F12B6B" w:rsidP="00CA3E6A">
      <w:pPr>
        <w:numPr>
          <w:ilvl w:val="2"/>
          <w:numId w:val="41"/>
        </w:numPr>
        <w:autoSpaceDN/>
        <w:jc w:val="both"/>
        <w:textAlignment w:val="auto"/>
        <w:rPr>
          <w:sz w:val="22"/>
          <w:szCs w:val="22"/>
        </w:rPr>
      </w:pPr>
      <w:r>
        <w:rPr>
          <w:sz w:val="22"/>
          <w:szCs w:val="22"/>
        </w:rPr>
        <w:t>Cost-effectiveness</w:t>
      </w:r>
    </w:p>
    <w:p w14:paraId="1C5985CD" w14:textId="77777777" w:rsidR="00F12B6B" w:rsidRDefault="00F12B6B" w:rsidP="00CA3E6A">
      <w:pPr>
        <w:numPr>
          <w:ilvl w:val="2"/>
          <w:numId w:val="41"/>
        </w:numPr>
        <w:autoSpaceDN/>
        <w:jc w:val="both"/>
        <w:textAlignment w:val="auto"/>
        <w:rPr>
          <w:sz w:val="22"/>
          <w:szCs w:val="22"/>
        </w:rPr>
      </w:pPr>
      <w:r>
        <w:rPr>
          <w:sz w:val="22"/>
          <w:szCs w:val="22"/>
        </w:rPr>
        <w:t>Sustainability</w:t>
      </w:r>
    </w:p>
    <w:p w14:paraId="316EBA8D" w14:textId="77777777" w:rsidR="00F12B6B" w:rsidRDefault="00F12B6B" w:rsidP="00CA3E6A">
      <w:pPr>
        <w:numPr>
          <w:ilvl w:val="2"/>
          <w:numId w:val="41"/>
        </w:numPr>
        <w:autoSpaceDN/>
        <w:jc w:val="both"/>
        <w:textAlignment w:val="auto"/>
        <w:rPr>
          <w:sz w:val="22"/>
          <w:szCs w:val="22"/>
        </w:rPr>
      </w:pPr>
      <w:r>
        <w:rPr>
          <w:sz w:val="22"/>
          <w:szCs w:val="22"/>
        </w:rPr>
        <w:t>Linkages between project and other interventions within the sector</w:t>
      </w:r>
    </w:p>
    <w:p w14:paraId="7FF78C16" w14:textId="77777777" w:rsidR="00F12B6B" w:rsidRDefault="00F12B6B" w:rsidP="00CA3E6A">
      <w:pPr>
        <w:numPr>
          <w:ilvl w:val="2"/>
          <w:numId w:val="41"/>
        </w:numPr>
        <w:autoSpaceDN/>
        <w:jc w:val="both"/>
        <w:textAlignment w:val="auto"/>
        <w:rPr>
          <w:sz w:val="22"/>
          <w:szCs w:val="22"/>
        </w:rPr>
      </w:pPr>
      <w:r>
        <w:rPr>
          <w:sz w:val="22"/>
          <w:szCs w:val="22"/>
        </w:rPr>
        <w:lastRenderedPageBreak/>
        <w:t>Management arrangements</w:t>
      </w:r>
    </w:p>
    <w:p w14:paraId="56C6122A" w14:textId="77777777" w:rsidR="00F12B6B" w:rsidRDefault="00F12B6B" w:rsidP="00F12B6B">
      <w:pPr>
        <w:jc w:val="both"/>
        <w:rPr>
          <w:color w:val="000000"/>
          <w:sz w:val="22"/>
          <w:szCs w:val="22"/>
        </w:rPr>
      </w:pPr>
      <w:r>
        <w:rPr>
          <w:color w:val="000000"/>
          <w:sz w:val="22"/>
          <w:szCs w:val="22"/>
        </w:rPr>
        <w:tab/>
        <w:t>4.2 Project implementation</w:t>
      </w:r>
    </w:p>
    <w:p w14:paraId="07B3BDF0" w14:textId="77777777" w:rsidR="00F12B6B" w:rsidRDefault="00F12B6B" w:rsidP="00CA3E6A">
      <w:pPr>
        <w:numPr>
          <w:ilvl w:val="2"/>
          <w:numId w:val="41"/>
        </w:numPr>
        <w:autoSpaceDN/>
        <w:jc w:val="both"/>
        <w:textAlignment w:val="auto"/>
        <w:rPr>
          <w:sz w:val="22"/>
          <w:szCs w:val="22"/>
        </w:rPr>
      </w:pPr>
      <w:r>
        <w:rPr>
          <w:sz w:val="22"/>
          <w:szCs w:val="22"/>
        </w:rPr>
        <w:t>Financial management</w:t>
      </w:r>
    </w:p>
    <w:p w14:paraId="158A4A26" w14:textId="77777777" w:rsidR="00F12B6B" w:rsidRDefault="00F12B6B" w:rsidP="00CA3E6A">
      <w:pPr>
        <w:numPr>
          <w:ilvl w:val="2"/>
          <w:numId w:val="41"/>
        </w:numPr>
        <w:autoSpaceDN/>
        <w:jc w:val="both"/>
        <w:textAlignment w:val="auto"/>
        <w:rPr>
          <w:sz w:val="22"/>
          <w:szCs w:val="22"/>
        </w:rPr>
      </w:pPr>
      <w:r>
        <w:rPr>
          <w:sz w:val="22"/>
          <w:szCs w:val="22"/>
        </w:rPr>
        <w:t>Monitoring and evaluation</w:t>
      </w:r>
    </w:p>
    <w:p w14:paraId="754B62DA" w14:textId="77777777" w:rsidR="00F12B6B" w:rsidRDefault="00F12B6B" w:rsidP="00CA3E6A">
      <w:pPr>
        <w:numPr>
          <w:ilvl w:val="2"/>
          <w:numId w:val="41"/>
        </w:numPr>
        <w:autoSpaceDN/>
        <w:jc w:val="both"/>
        <w:textAlignment w:val="auto"/>
        <w:rPr>
          <w:sz w:val="22"/>
          <w:szCs w:val="22"/>
        </w:rPr>
      </w:pPr>
      <w:r>
        <w:rPr>
          <w:sz w:val="22"/>
          <w:szCs w:val="22"/>
        </w:rPr>
        <w:t>Management and coordination</w:t>
      </w:r>
    </w:p>
    <w:p w14:paraId="681C373C" w14:textId="77777777" w:rsidR="00F12B6B" w:rsidRDefault="00F12B6B" w:rsidP="00CA3E6A">
      <w:pPr>
        <w:numPr>
          <w:ilvl w:val="2"/>
          <w:numId w:val="41"/>
        </w:numPr>
        <w:autoSpaceDN/>
        <w:jc w:val="both"/>
        <w:textAlignment w:val="auto"/>
        <w:rPr>
          <w:sz w:val="22"/>
          <w:szCs w:val="22"/>
        </w:rPr>
      </w:pPr>
      <w:r>
        <w:rPr>
          <w:sz w:val="22"/>
          <w:szCs w:val="22"/>
        </w:rPr>
        <w:t>Identification and management of risks (adaptive management)</w:t>
      </w:r>
    </w:p>
    <w:p w14:paraId="1D7FE452" w14:textId="77777777" w:rsidR="00F12B6B" w:rsidRDefault="00F12B6B" w:rsidP="00CA3E6A">
      <w:pPr>
        <w:numPr>
          <w:ilvl w:val="1"/>
          <w:numId w:val="36"/>
        </w:numPr>
        <w:autoSpaceDN/>
        <w:jc w:val="both"/>
        <w:textAlignment w:val="auto"/>
        <w:rPr>
          <w:color w:val="000000"/>
          <w:sz w:val="22"/>
          <w:szCs w:val="22"/>
        </w:rPr>
      </w:pPr>
      <w:r>
        <w:rPr>
          <w:color w:val="000000"/>
          <w:sz w:val="22"/>
          <w:szCs w:val="22"/>
        </w:rPr>
        <w:t>Results</w:t>
      </w:r>
    </w:p>
    <w:p w14:paraId="4E66EA5D" w14:textId="77777777" w:rsidR="00F12B6B" w:rsidRDefault="00F12B6B" w:rsidP="00CA3E6A">
      <w:pPr>
        <w:numPr>
          <w:ilvl w:val="2"/>
          <w:numId w:val="41"/>
        </w:numPr>
        <w:autoSpaceDN/>
        <w:jc w:val="both"/>
        <w:textAlignment w:val="auto"/>
        <w:rPr>
          <w:sz w:val="22"/>
          <w:szCs w:val="22"/>
        </w:rPr>
      </w:pPr>
      <w:r>
        <w:rPr>
          <w:sz w:val="22"/>
          <w:szCs w:val="22"/>
        </w:rPr>
        <w:t>Attainment of outputs, outcomes and objectives</w:t>
      </w:r>
    </w:p>
    <w:p w14:paraId="5D39E40D" w14:textId="77777777" w:rsidR="00F12B6B" w:rsidRDefault="00F12B6B" w:rsidP="00CA3E6A">
      <w:pPr>
        <w:numPr>
          <w:ilvl w:val="2"/>
          <w:numId w:val="41"/>
        </w:numPr>
        <w:autoSpaceDN/>
        <w:jc w:val="both"/>
        <w:textAlignment w:val="auto"/>
        <w:rPr>
          <w:sz w:val="22"/>
          <w:szCs w:val="22"/>
        </w:rPr>
      </w:pPr>
      <w:r>
        <w:rPr>
          <w:sz w:val="22"/>
          <w:szCs w:val="22"/>
        </w:rPr>
        <w:t>Project Impact</w:t>
      </w:r>
    </w:p>
    <w:p w14:paraId="10EEA0A4" w14:textId="77777777" w:rsidR="00F12B6B" w:rsidRDefault="00F12B6B" w:rsidP="00CA3E6A">
      <w:pPr>
        <w:numPr>
          <w:ilvl w:val="2"/>
          <w:numId w:val="41"/>
        </w:numPr>
        <w:autoSpaceDN/>
        <w:jc w:val="both"/>
        <w:textAlignment w:val="auto"/>
        <w:rPr>
          <w:sz w:val="22"/>
          <w:szCs w:val="22"/>
        </w:rPr>
      </w:pPr>
      <w:r>
        <w:rPr>
          <w:sz w:val="22"/>
          <w:szCs w:val="22"/>
        </w:rPr>
        <w:t>Prospects of sustainability</w:t>
      </w:r>
    </w:p>
    <w:p w14:paraId="2D9565DB" w14:textId="77777777" w:rsidR="00F12B6B" w:rsidRDefault="00F12B6B" w:rsidP="00CA3E6A">
      <w:pPr>
        <w:numPr>
          <w:ilvl w:val="0"/>
          <w:numId w:val="36"/>
        </w:numPr>
        <w:autoSpaceDN/>
        <w:jc w:val="both"/>
        <w:textAlignment w:val="auto"/>
        <w:rPr>
          <w:color w:val="000000"/>
          <w:sz w:val="22"/>
          <w:szCs w:val="22"/>
        </w:rPr>
      </w:pPr>
      <w:r>
        <w:rPr>
          <w:color w:val="000000"/>
          <w:sz w:val="22"/>
          <w:szCs w:val="22"/>
        </w:rPr>
        <w:t>Conclusions and recommendations</w:t>
      </w:r>
    </w:p>
    <w:p w14:paraId="577157D3" w14:textId="77777777" w:rsidR="00F12B6B" w:rsidRDefault="00F12B6B" w:rsidP="00CA3E6A">
      <w:pPr>
        <w:numPr>
          <w:ilvl w:val="0"/>
          <w:numId w:val="41"/>
        </w:numPr>
        <w:autoSpaceDN/>
        <w:jc w:val="both"/>
        <w:textAlignment w:val="auto"/>
        <w:rPr>
          <w:color w:val="000000"/>
          <w:sz w:val="22"/>
          <w:szCs w:val="22"/>
        </w:rPr>
      </w:pPr>
      <w:r>
        <w:rPr>
          <w:color w:val="000000"/>
          <w:sz w:val="22"/>
          <w:szCs w:val="22"/>
        </w:rPr>
        <w:t>Findings</w:t>
      </w:r>
    </w:p>
    <w:p w14:paraId="32432E9E" w14:textId="77777777" w:rsidR="00F12B6B" w:rsidRDefault="00F12B6B" w:rsidP="00CA3E6A">
      <w:pPr>
        <w:numPr>
          <w:ilvl w:val="0"/>
          <w:numId w:val="41"/>
        </w:numPr>
        <w:autoSpaceDN/>
        <w:jc w:val="both"/>
        <w:textAlignment w:val="auto"/>
        <w:rPr>
          <w:color w:val="000000"/>
          <w:sz w:val="22"/>
          <w:szCs w:val="22"/>
        </w:rPr>
      </w:pPr>
      <w:r>
        <w:rPr>
          <w:color w:val="000000"/>
          <w:sz w:val="22"/>
          <w:szCs w:val="22"/>
        </w:rPr>
        <w:t>Corrective actions for the design, duration, implementation, monitoring and evaluation of the project which may be for similar project in the future</w:t>
      </w:r>
    </w:p>
    <w:p w14:paraId="56602BA1" w14:textId="77777777" w:rsidR="00F12B6B" w:rsidRDefault="00F12B6B" w:rsidP="00CA3E6A">
      <w:pPr>
        <w:numPr>
          <w:ilvl w:val="0"/>
          <w:numId w:val="41"/>
        </w:numPr>
        <w:autoSpaceDN/>
        <w:jc w:val="both"/>
        <w:textAlignment w:val="auto"/>
        <w:rPr>
          <w:color w:val="000000"/>
          <w:sz w:val="22"/>
          <w:szCs w:val="22"/>
        </w:rPr>
      </w:pPr>
      <w:r>
        <w:rPr>
          <w:color w:val="000000"/>
          <w:sz w:val="22"/>
          <w:szCs w:val="22"/>
        </w:rPr>
        <w:t>Actions to strengthen or reinforce benefits from the project</w:t>
      </w:r>
    </w:p>
    <w:p w14:paraId="42769D39" w14:textId="77777777" w:rsidR="00F12B6B" w:rsidRDefault="00F12B6B" w:rsidP="00CA3E6A">
      <w:pPr>
        <w:numPr>
          <w:ilvl w:val="0"/>
          <w:numId w:val="41"/>
        </w:numPr>
        <w:autoSpaceDN/>
        <w:jc w:val="both"/>
        <w:textAlignment w:val="auto"/>
        <w:rPr>
          <w:color w:val="000000"/>
          <w:sz w:val="22"/>
          <w:szCs w:val="22"/>
        </w:rPr>
      </w:pPr>
      <w:r>
        <w:rPr>
          <w:color w:val="000000"/>
          <w:sz w:val="22"/>
          <w:szCs w:val="22"/>
        </w:rPr>
        <w:t>Proposals for future directions underlining main objectives</w:t>
      </w:r>
    </w:p>
    <w:p w14:paraId="5B7A7676" w14:textId="77777777" w:rsidR="00F12B6B" w:rsidRDefault="00F12B6B" w:rsidP="00CA3E6A">
      <w:pPr>
        <w:numPr>
          <w:ilvl w:val="0"/>
          <w:numId w:val="41"/>
        </w:numPr>
        <w:autoSpaceDN/>
        <w:jc w:val="both"/>
        <w:textAlignment w:val="auto"/>
        <w:rPr>
          <w:sz w:val="22"/>
          <w:szCs w:val="22"/>
        </w:rPr>
      </w:pPr>
      <w:r>
        <w:rPr>
          <w:color w:val="000000"/>
          <w:sz w:val="22"/>
          <w:szCs w:val="22"/>
        </w:rPr>
        <w:t>Suggestions</w:t>
      </w:r>
      <w:r>
        <w:rPr>
          <w:sz w:val="22"/>
          <w:szCs w:val="22"/>
        </w:rPr>
        <w:t xml:space="preserve"> for strengthening ownership, management of potential risks</w:t>
      </w:r>
    </w:p>
    <w:p w14:paraId="041F7625" w14:textId="77777777" w:rsidR="00F12B6B" w:rsidRDefault="00F12B6B" w:rsidP="00CA3E6A">
      <w:pPr>
        <w:numPr>
          <w:ilvl w:val="0"/>
          <w:numId w:val="36"/>
        </w:numPr>
        <w:autoSpaceDN/>
        <w:jc w:val="both"/>
        <w:textAlignment w:val="auto"/>
        <w:rPr>
          <w:color w:val="000000"/>
          <w:sz w:val="22"/>
          <w:szCs w:val="22"/>
        </w:rPr>
      </w:pPr>
      <w:r>
        <w:rPr>
          <w:color w:val="000000"/>
          <w:sz w:val="22"/>
          <w:szCs w:val="22"/>
        </w:rPr>
        <w:t>Lessons learned</w:t>
      </w:r>
    </w:p>
    <w:p w14:paraId="460424C9" w14:textId="77777777" w:rsidR="00F12B6B" w:rsidRDefault="00F12B6B" w:rsidP="00CA3E6A">
      <w:pPr>
        <w:numPr>
          <w:ilvl w:val="0"/>
          <w:numId w:val="41"/>
        </w:numPr>
        <w:autoSpaceDN/>
        <w:jc w:val="both"/>
        <w:textAlignment w:val="auto"/>
        <w:rPr>
          <w:sz w:val="22"/>
          <w:szCs w:val="22"/>
        </w:rPr>
      </w:pPr>
      <w:r>
        <w:rPr>
          <w:sz w:val="22"/>
          <w:szCs w:val="22"/>
        </w:rPr>
        <w:t>Good practices and lessons learned in addressing issues relating to effectiveness, efficiency and relevance</w:t>
      </w:r>
    </w:p>
    <w:p w14:paraId="28040777" w14:textId="77777777" w:rsidR="00F12B6B" w:rsidRDefault="00F12B6B" w:rsidP="00CA3E6A">
      <w:pPr>
        <w:numPr>
          <w:ilvl w:val="0"/>
          <w:numId w:val="36"/>
        </w:numPr>
        <w:autoSpaceDN/>
        <w:jc w:val="both"/>
        <w:textAlignment w:val="auto"/>
        <w:rPr>
          <w:color w:val="000000"/>
          <w:sz w:val="22"/>
          <w:szCs w:val="22"/>
        </w:rPr>
      </w:pPr>
      <w:r>
        <w:rPr>
          <w:color w:val="000000"/>
          <w:sz w:val="22"/>
          <w:szCs w:val="22"/>
        </w:rPr>
        <w:t>Annexes</w:t>
      </w:r>
    </w:p>
    <w:p w14:paraId="3D9F2EE8" w14:textId="77777777" w:rsidR="00F12B6B" w:rsidRDefault="00F12B6B" w:rsidP="00CA3E6A">
      <w:pPr>
        <w:numPr>
          <w:ilvl w:val="0"/>
          <w:numId w:val="41"/>
        </w:numPr>
        <w:autoSpaceDN/>
        <w:jc w:val="both"/>
        <w:textAlignment w:val="auto"/>
        <w:rPr>
          <w:color w:val="000000"/>
          <w:sz w:val="22"/>
          <w:szCs w:val="22"/>
        </w:rPr>
      </w:pPr>
      <w:r>
        <w:rPr>
          <w:color w:val="000000"/>
          <w:sz w:val="22"/>
          <w:szCs w:val="22"/>
        </w:rPr>
        <w:t xml:space="preserve">Evaluation TOR </w:t>
      </w:r>
    </w:p>
    <w:p w14:paraId="1ED7497C" w14:textId="77777777" w:rsidR="00F12B6B" w:rsidRDefault="00F12B6B" w:rsidP="00CA3E6A">
      <w:pPr>
        <w:numPr>
          <w:ilvl w:val="0"/>
          <w:numId w:val="41"/>
        </w:numPr>
        <w:autoSpaceDN/>
        <w:jc w:val="both"/>
        <w:textAlignment w:val="auto"/>
        <w:rPr>
          <w:color w:val="000000"/>
          <w:sz w:val="22"/>
          <w:szCs w:val="22"/>
        </w:rPr>
      </w:pPr>
      <w:r>
        <w:rPr>
          <w:color w:val="000000"/>
          <w:sz w:val="22"/>
          <w:szCs w:val="22"/>
        </w:rPr>
        <w:t>Itinerary</w:t>
      </w:r>
    </w:p>
    <w:p w14:paraId="442ACD4C" w14:textId="77777777" w:rsidR="00F12B6B" w:rsidRDefault="00F12B6B" w:rsidP="00CA3E6A">
      <w:pPr>
        <w:numPr>
          <w:ilvl w:val="0"/>
          <w:numId w:val="41"/>
        </w:numPr>
        <w:autoSpaceDN/>
        <w:jc w:val="both"/>
        <w:textAlignment w:val="auto"/>
        <w:rPr>
          <w:color w:val="000000"/>
          <w:sz w:val="22"/>
          <w:szCs w:val="22"/>
        </w:rPr>
      </w:pPr>
      <w:r>
        <w:rPr>
          <w:color w:val="000000"/>
          <w:sz w:val="22"/>
          <w:szCs w:val="22"/>
        </w:rPr>
        <w:t>List of persons interviewed</w:t>
      </w:r>
    </w:p>
    <w:p w14:paraId="3912BFBE" w14:textId="77777777" w:rsidR="00F12B6B" w:rsidRDefault="00F12B6B" w:rsidP="00CA3E6A">
      <w:pPr>
        <w:numPr>
          <w:ilvl w:val="0"/>
          <w:numId w:val="41"/>
        </w:numPr>
        <w:autoSpaceDN/>
        <w:jc w:val="both"/>
        <w:textAlignment w:val="auto"/>
        <w:rPr>
          <w:color w:val="000000"/>
          <w:sz w:val="22"/>
          <w:szCs w:val="22"/>
        </w:rPr>
      </w:pPr>
      <w:r>
        <w:rPr>
          <w:color w:val="000000"/>
          <w:sz w:val="22"/>
          <w:szCs w:val="22"/>
        </w:rPr>
        <w:t>Summary of field visits</w:t>
      </w:r>
    </w:p>
    <w:p w14:paraId="1F529B6A" w14:textId="77777777" w:rsidR="00F12B6B" w:rsidRDefault="00F12B6B" w:rsidP="00CA3E6A">
      <w:pPr>
        <w:numPr>
          <w:ilvl w:val="0"/>
          <w:numId w:val="41"/>
        </w:numPr>
        <w:autoSpaceDN/>
        <w:jc w:val="both"/>
        <w:textAlignment w:val="auto"/>
        <w:rPr>
          <w:color w:val="000000"/>
          <w:sz w:val="22"/>
          <w:szCs w:val="22"/>
        </w:rPr>
      </w:pPr>
      <w:r>
        <w:rPr>
          <w:color w:val="000000"/>
          <w:sz w:val="22"/>
          <w:szCs w:val="22"/>
        </w:rPr>
        <w:t>List of documents reviewed</w:t>
      </w:r>
    </w:p>
    <w:p w14:paraId="3F20FE9C" w14:textId="77777777" w:rsidR="00F12B6B" w:rsidRDefault="00F12B6B" w:rsidP="00CA3E6A">
      <w:pPr>
        <w:numPr>
          <w:ilvl w:val="0"/>
          <w:numId w:val="41"/>
        </w:numPr>
        <w:autoSpaceDN/>
        <w:jc w:val="both"/>
        <w:textAlignment w:val="auto"/>
        <w:rPr>
          <w:color w:val="000000"/>
          <w:sz w:val="22"/>
          <w:szCs w:val="22"/>
        </w:rPr>
      </w:pPr>
      <w:r>
        <w:rPr>
          <w:color w:val="000000"/>
          <w:sz w:val="22"/>
          <w:szCs w:val="22"/>
        </w:rPr>
        <w:t>Questionnaire used (if any) and summary of results</w:t>
      </w:r>
    </w:p>
    <w:p w14:paraId="6FD47CFD" w14:textId="77777777" w:rsidR="00F12B6B" w:rsidRDefault="00F12B6B" w:rsidP="00CA3E6A">
      <w:pPr>
        <w:numPr>
          <w:ilvl w:val="0"/>
          <w:numId w:val="41"/>
        </w:numPr>
        <w:autoSpaceDN/>
        <w:jc w:val="both"/>
        <w:textAlignment w:val="auto"/>
        <w:rPr>
          <w:sz w:val="22"/>
          <w:szCs w:val="22"/>
        </w:rPr>
      </w:pPr>
      <w:r>
        <w:rPr>
          <w:color w:val="000000"/>
          <w:sz w:val="22"/>
          <w:szCs w:val="22"/>
        </w:rPr>
        <w:t>Comments</w:t>
      </w:r>
      <w:r>
        <w:rPr>
          <w:sz w:val="22"/>
          <w:szCs w:val="22"/>
        </w:rPr>
        <w:t xml:space="preserve"> by stakeholders (only in case of discrepancies with evaluation findings and conclusions)</w:t>
      </w:r>
    </w:p>
    <w:p w14:paraId="45CBD957" w14:textId="77777777" w:rsidR="00F12B6B" w:rsidRDefault="00F12B6B" w:rsidP="00CA3E6A">
      <w:pPr>
        <w:numPr>
          <w:ilvl w:val="0"/>
          <w:numId w:val="41"/>
        </w:numPr>
        <w:autoSpaceDN/>
        <w:jc w:val="both"/>
        <w:textAlignment w:val="auto"/>
        <w:rPr>
          <w:sz w:val="22"/>
          <w:szCs w:val="22"/>
        </w:rPr>
      </w:pPr>
      <w:r>
        <w:rPr>
          <w:sz w:val="22"/>
          <w:szCs w:val="22"/>
        </w:rPr>
        <w:t>Co-financing table</w:t>
      </w:r>
    </w:p>
    <w:p w14:paraId="385DB9F2" w14:textId="77777777" w:rsidR="00F12B6B" w:rsidRDefault="00F12B6B" w:rsidP="00CA3E6A">
      <w:pPr>
        <w:numPr>
          <w:ilvl w:val="0"/>
          <w:numId w:val="41"/>
        </w:numPr>
        <w:autoSpaceDN/>
        <w:jc w:val="both"/>
        <w:textAlignment w:val="auto"/>
        <w:rPr>
          <w:sz w:val="22"/>
          <w:szCs w:val="22"/>
        </w:rPr>
      </w:pPr>
      <w:r>
        <w:rPr>
          <w:sz w:val="22"/>
          <w:szCs w:val="22"/>
        </w:rPr>
        <w:t>Rating tables</w:t>
      </w:r>
    </w:p>
    <w:p w14:paraId="7EB33C7F" w14:textId="77777777" w:rsidR="00F12B6B" w:rsidRDefault="00F12B6B" w:rsidP="00CA3E6A">
      <w:pPr>
        <w:numPr>
          <w:ilvl w:val="0"/>
          <w:numId w:val="41"/>
        </w:numPr>
        <w:autoSpaceDN/>
        <w:jc w:val="both"/>
        <w:textAlignment w:val="auto"/>
        <w:rPr>
          <w:sz w:val="22"/>
          <w:szCs w:val="22"/>
        </w:rPr>
      </w:pPr>
      <w:r>
        <w:rPr>
          <w:sz w:val="22"/>
          <w:szCs w:val="22"/>
        </w:rPr>
        <w:t>METT</w:t>
      </w:r>
    </w:p>
    <w:p w14:paraId="3D24CE32" w14:textId="77777777" w:rsidR="00F12B6B" w:rsidRDefault="00F12B6B" w:rsidP="00F12B6B">
      <w:pPr>
        <w:jc w:val="both"/>
        <w:rPr>
          <w:color w:val="000000"/>
          <w:sz w:val="22"/>
          <w:szCs w:val="22"/>
        </w:rPr>
      </w:pPr>
    </w:p>
    <w:p w14:paraId="480729F5" w14:textId="77777777" w:rsidR="00F12B6B" w:rsidRDefault="00F12B6B" w:rsidP="00F12B6B">
      <w:pPr>
        <w:jc w:val="both"/>
        <w:rPr>
          <w:color w:val="000000"/>
          <w:sz w:val="22"/>
          <w:szCs w:val="22"/>
        </w:rPr>
      </w:pPr>
      <w:r>
        <w:rPr>
          <w:color w:val="000000"/>
          <w:sz w:val="22"/>
          <w:szCs w:val="22"/>
        </w:rPr>
        <w:t>The expected length of the report is around 50 pages in total. The first draft of the report is expected to be submitted to the UNDP Country Office in Belarus after the in-country mission for subsequent circulation to the key project stakeholders for comments. Any discrepancies between the interpretations and findings of the evaluator and the key project stakeholders will be explained in an annex to the final report.</w:t>
      </w:r>
    </w:p>
    <w:p w14:paraId="55E17505" w14:textId="77777777" w:rsidR="00F12B6B" w:rsidRDefault="00F12B6B" w:rsidP="00F12B6B">
      <w:pPr>
        <w:jc w:val="both"/>
        <w:rPr>
          <w:b/>
          <w:color w:val="000000"/>
          <w:sz w:val="22"/>
          <w:szCs w:val="22"/>
        </w:rPr>
      </w:pPr>
    </w:p>
    <w:p w14:paraId="45531290" w14:textId="77777777" w:rsidR="00F12B6B" w:rsidRDefault="00F12B6B" w:rsidP="003076DC">
      <w:pPr>
        <w:pStyle w:val="Default"/>
      </w:pPr>
      <w:r>
        <w:t xml:space="preserve">METHODOLOGY </w:t>
      </w:r>
    </w:p>
    <w:p w14:paraId="1EFBFEAC" w14:textId="77777777" w:rsidR="00F12B6B" w:rsidRDefault="00F12B6B" w:rsidP="00F12B6B"/>
    <w:p w14:paraId="4465D697" w14:textId="77777777" w:rsidR="00F12B6B" w:rsidRDefault="00F12B6B" w:rsidP="00F12B6B"/>
    <w:p w14:paraId="11E62AFC" w14:textId="77777777" w:rsidR="00F12B6B" w:rsidRDefault="00F12B6B" w:rsidP="00F12B6B">
      <w:pPr>
        <w:jc w:val="both"/>
        <w:rPr>
          <w:color w:val="000000"/>
          <w:sz w:val="22"/>
          <w:szCs w:val="22"/>
        </w:rPr>
      </w:pPr>
      <w:r>
        <w:rPr>
          <w:color w:val="000000"/>
          <w:sz w:val="22"/>
          <w:szCs w:val="22"/>
        </w:rPr>
        <w:t>It is recommended that the evaluation methodology include the following:</w:t>
      </w:r>
    </w:p>
    <w:p w14:paraId="460BCE01" w14:textId="77777777" w:rsidR="00F12B6B" w:rsidRPr="00E540C6" w:rsidRDefault="00F12B6B" w:rsidP="00CA3E6A">
      <w:pPr>
        <w:numPr>
          <w:ilvl w:val="0"/>
          <w:numId w:val="41"/>
        </w:numPr>
        <w:autoSpaceDN/>
        <w:jc w:val="both"/>
        <w:textAlignment w:val="auto"/>
        <w:rPr>
          <w:color w:val="000000"/>
          <w:sz w:val="22"/>
          <w:szCs w:val="22"/>
        </w:rPr>
      </w:pPr>
      <w:r>
        <w:rPr>
          <w:color w:val="000000"/>
          <w:sz w:val="22"/>
          <w:szCs w:val="22"/>
        </w:rPr>
        <w:t xml:space="preserve">Documentation review (desk study), to include Project Document, Mid-Term Evaluation report, GEF Project Implementation Reviews, </w:t>
      </w:r>
      <w:r w:rsidRPr="00E540C6">
        <w:rPr>
          <w:color w:val="000000"/>
          <w:sz w:val="22"/>
          <w:szCs w:val="22"/>
        </w:rPr>
        <w:t>final GEF Tracking Tools (that should be commented by evaluator and finalized after incorporating his/her comments),Minutes of the Project Steering Committee meetings, GEF quarterly project updates, National Comprehensive Project Assessment and other relevant national legislative and policy documents;</w:t>
      </w:r>
    </w:p>
    <w:p w14:paraId="4DEAC8A4" w14:textId="77777777" w:rsidR="00F12B6B" w:rsidRDefault="00F12B6B" w:rsidP="00CA3E6A">
      <w:pPr>
        <w:numPr>
          <w:ilvl w:val="0"/>
          <w:numId w:val="41"/>
        </w:numPr>
        <w:autoSpaceDN/>
        <w:jc w:val="both"/>
        <w:textAlignment w:val="auto"/>
        <w:rPr>
          <w:color w:val="000000"/>
          <w:sz w:val="22"/>
          <w:szCs w:val="22"/>
        </w:rPr>
      </w:pPr>
      <w:r>
        <w:rPr>
          <w:color w:val="000000"/>
          <w:sz w:val="22"/>
          <w:szCs w:val="22"/>
        </w:rPr>
        <w:t>Interviews with Project Management Unit and key project stakeholders, including UNDP Country Office in Belarus, Ministry of Natural Resources and Environmental Protection of the Republic of Belarus, management units of the target reserves and other stakeholders, as necessary;</w:t>
      </w:r>
    </w:p>
    <w:p w14:paraId="432011F8" w14:textId="77777777" w:rsidR="00F12B6B" w:rsidRDefault="00F12B6B" w:rsidP="00CA3E6A">
      <w:pPr>
        <w:numPr>
          <w:ilvl w:val="0"/>
          <w:numId w:val="41"/>
        </w:numPr>
        <w:autoSpaceDN/>
        <w:jc w:val="both"/>
        <w:textAlignment w:val="auto"/>
        <w:rPr>
          <w:color w:val="000000"/>
          <w:sz w:val="22"/>
          <w:szCs w:val="22"/>
        </w:rPr>
      </w:pPr>
      <w:r>
        <w:rPr>
          <w:color w:val="000000"/>
          <w:sz w:val="22"/>
          <w:szCs w:val="22"/>
        </w:rPr>
        <w:t>In-country field visits.</w:t>
      </w:r>
    </w:p>
    <w:p w14:paraId="405E417E" w14:textId="77777777" w:rsidR="00F12B6B" w:rsidRDefault="00F12B6B" w:rsidP="00F12B6B">
      <w:pPr>
        <w:jc w:val="both"/>
        <w:rPr>
          <w:color w:val="000000"/>
          <w:sz w:val="22"/>
          <w:szCs w:val="22"/>
        </w:rPr>
      </w:pPr>
    </w:p>
    <w:p w14:paraId="7B0355E9" w14:textId="77777777" w:rsidR="00F12B6B" w:rsidRDefault="00F12B6B" w:rsidP="003076DC">
      <w:pPr>
        <w:pStyle w:val="Default"/>
      </w:pPr>
      <w:r>
        <w:lastRenderedPageBreak/>
        <w:t>EVALUATION TEAM</w:t>
      </w:r>
    </w:p>
    <w:p w14:paraId="4A03D55D" w14:textId="77777777" w:rsidR="00F12B6B" w:rsidRDefault="00F12B6B" w:rsidP="00F12B6B"/>
    <w:p w14:paraId="101D253C" w14:textId="77777777" w:rsidR="00F12B6B" w:rsidRPr="00ED3E48" w:rsidRDefault="00F12B6B" w:rsidP="00F12B6B">
      <w:pPr>
        <w:jc w:val="both"/>
        <w:rPr>
          <w:snapToGrid w:val="0"/>
          <w:color w:val="000000"/>
          <w:sz w:val="22"/>
          <w:szCs w:val="22"/>
          <w:lang w:eastAsia="en-US"/>
        </w:rPr>
      </w:pPr>
      <w:r w:rsidRPr="00ED3E48">
        <w:rPr>
          <w:snapToGrid w:val="0"/>
          <w:color w:val="000000"/>
          <w:sz w:val="22"/>
          <w:szCs w:val="22"/>
          <w:lang w:eastAsia="en-US"/>
        </w:rPr>
        <w:t xml:space="preserve">The evaluation will be undertaken by </w:t>
      </w:r>
      <w:r w:rsidRPr="00AB76CF">
        <w:rPr>
          <w:snapToGrid w:val="0"/>
          <w:color w:val="000000"/>
          <w:sz w:val="22"/>
          <w:szCs w:val="22"/>
          <w:lang w:eastAsia="en-US"/>
        </w:rPr>
        <w:t xml:space="preserve">a team composed of </w:t>
      </w:r>
      <w:r>
        <w:rPr>
          <w:snapToGrid w:val="0"/>
          <w:color w:val="000000"/>
          <w:sz w:val="22"/>
          <w:szCs w:val="22"/>
          <w:lang w:eastAsia="en-US"/>
        </w:rPr>
        <w:t xml:space="preserve">an </w:t>
      </w:r>
      <w:r w:rsidRPr="00AB76CF">
        <w:rPr>
          <w:i/>
          <w:snapToGrid w:val="0"/>
          <w:color w:val="000000"/>
          <w:sz w:val="22"/>
          <w:szCs w:val="22"/>
          <w:lang w:eastAsia="en-US"/>
        </w:rPr>
        <w:t>International Team Leader</w:t>
      </w:r>
      <w:r w:rsidRPr="00AB76CF">
        <w:rPr>
          <w:snapToGrid w:val="0"/>
          <w:color w:val="000000"/>
          <w:sz w:val="22"/>
          <w:szCs w:val="22"/>
          <w:lang w:eastAsia="en-US"/>
        </w:rPr>
        <w:t xml:space="preserve"> and </w:t>
      </w:r>
      <w:r>
        <w:rPr>
          <w:snapToGrid w:val="0"/>
          <w:color w:val="000000"/>
          <w:sz w:val="22"/>
          <w:szCs w:val="22"/>
          <w:lang w:eastAsia="en-US"/>
        </w:rPr>
        <w:t xml:space="preserve">a </w:t>
      </w:r>
      <w:r w:rsidRPr="00AB76CF">
        <w:rPr>
          <w:i/>
          <w:snapToGrid w:val="0"/>
          <w:color w:val="000000"/>
          <w:sz w:val="22"/>
          <w:szCs w:val="22"/>
          <w:lang w:eastAsia="en-US"/>
        </w:rPr>
        <w:t>Local Consultant</w:t>
      </w:r>
      <w:r w:rsidRPr="00FA61BA">
        <w:rPr>
          <w:snapToGrid w:val="0"/>
          <w:color w:val="000000"/>
          <w:lang w:eastAsia="en-US"/>
        </w:rPr>
        <w:t xml:space="preserve">. </w:t>
      </w:r>
      <w:r>
        <w:rPr>
          <w:snapToGrid w:val="0"/>
          <w:color w:val="000000"/>
          <w:sz w:val="22"/>
          <w:szCs w:val="22"/>
          <w:lang w:eastAsia="en-US"/>
        </w:rPr>
        <w:t xml:space="preserve">They </w:t>
      </w:r>
      <w:r w:rsidRPr="00ED3E48">
        <w:rPr>
          <w:snapToGrid w:val="0"/>
          <w:color w:val="000000"/>
          <w:sz w:val="22"/>
          <w:szCs w:val="22"/>
          <w:lang w:eastAsia="en-US"/>
        </w:rPr>
        <w:t>will receive the support of UNDP Country Office in Belarus and Project Management Team, and will be assisted by a translator/interpreter</w:t>
      </w:r>
      <w:r>
        <w:rPr>
          <w:snapToGrid w:val="0"/>
          <w:color w:val="000000"/>
          <w:sz w:val="22"/>
          <w:szCs w:val="22"/>
          <w:lang w:eastAsia="en-US"/>
        </w:rPr>
        <w:t xml:space="preserve"> (when needed)</w:t>
      </w:r>
      <w:r w:rsidRPr="00ED3E48">
        <w:rPr>
          <w:snapToGrid w:val="0"/>
          <w:color w:val="000000"/>
          <w:sz w:val="22"/>
          <w:szCs w:val="22"/>
          <w:lang w:eastAsia="en-US"/>
        </w:rPr>
        <w:t xml:space="preserve">. </w:t>
      </w:r>
    </w:p>
    <w:p w14:paraId="492A171C" w14:textId="77777777" w:rsidR="00F12B6B" w:rsidRDefault="00F12B6B" w:rsidP="00F12B6B">
      <w:pPr>
        <w:jc w:val="both"/>
        <w:rPr>
          <w:snapToGrid w:val="0"/>
          <w:color w:val="000000"/>
          <w:sz w:val="22"/>
          <w:szCs w:val="22"/>
          <w:lang w:eastAsia="en-US"/>
        </w:rPr>
      </w:pPr>
    </w:p>
    <w:p w14:paraId="6EC55C5E" w14:textId="77777777" w:rsidR="00F12B6B" w:rsidRPr="00AB76CF" w:rsidRDefault="00F12B6B" w:rsidP="00F12B6B">
      <w:pPr>
        <w:jc w:val="both"/>
        <w:rPr>
          <w:sz w:val="22"/>
          <w:szCs w:val="22"/>
        </w:rPr>
      </w:pPr>
      <w:r w:rsidRPr="00AB76CF">
        <w:rPr>
          <w:sz w:val="22"/>
          <w:szCs w:val="22"/>
        </w:rPr>
        <w:t xml:space="preserve">The evaluators selected should not have participated in the project preparation and/or implementation and should not have conflict of interest with project related activities. </w:t>
      </w:r>
    </w:p>
    <w:p w14:paraId="24758221" w14:textId="77777777" w:rsidR="00F12B6B" w:rsidRPr="00ED3E48" w:rsidRDefault="00F12B6B" w:rsidP="00F12B6B">
      <w:pPr>
        <w:jc w:val="both"/>
        <w:rPr>
          <w:snapToGrid w:val="0"/>
          <w:color w:val="000000"/>
          <w:sz w:val="22"/>
          <w:szCs w:val="22"/>
          <w:lang w:eastAsia="en-US"/>
        </w:rPr>
      </w:pPr>
    </w:p>
    <w:p w14:paraId="4B0DE8C1" w14:textId="77777777" w:rsidR="00F12B6B" w:rsidRPr="00ED3E48" w:rsidRDefault="00F12B6B" w:rsidP="00F12B6B">
      <w:pPr>
        <w:jc w:val="both"/>
        <w:rPr>
          <w:sz w:val="22"/>
          <w:szCs w:val="22"/>
        </w:rPr>
      </w:pPr>
      <w:r w:rsidRPr="00ED3E48">
        <w:rPr>
          <w:snapToGrid w:val="0"/>
          <w:color w:val="000000"/>
          <w:sz w:val="22"/>
          <w:szCs w:val="22"/>
          <w:lang w:eastAsia="en-US"/>
        </w:rPr>
        <w:t xml:space="preserve">The </w:t>
      </w:r>
      <w:r w:rsidRPr="00AB76CF">
        <w:rPr>
          <w:i/>
          <w:snapToGrid w:val="0"/>
          <w:color w:val="000000"/>
          <w:sz w:val="22"/>
          <w:szCs w:val="22"/>
          <w:lang w:eastAsia="en-US"/>
        </w:rPr>
        <w:t xml:space="preserve">International </w:t>
      </w:r>
      <w:r>
        <w:rPr>
          <w:i/>
          <w:snapToGrid w:val="0"/>
          <w:color w:val="000000"/>
          <w:sz w:val="22"/>
          <w:szCs w:val="22"/>
          <w:lang w:eastAsia="en-US"/>
        </w:rPr>
        <w:t xml:space="preserve">Consultant - </w:t>
      </w:r>
      <w:r w:rsidRPr="00AB76CF">
        <w:rPr>
          <w:i/>
          <w:snapToGrid w:val="0"/>
          <w:color w:val="000000"/>
          <w:sz w:val="22"/>
          <w:szCs w:val="22"/>
          <w:lang w:eastAsia="en-US"/>
        </w:rPr>
        <w:t>Team Leader</w:t>
      </w:r>
      <w:r>
        <w:rPr>
          <w:snapToGrid w:val="0"/>
          <w:color w:val="000000"/>
          <w:sz w:val="22"/>
          <w:szCs w:val="22"/>
          <w:lang w:eastAsia="en-US"/>
        </w:rPr>
        <w:t xml:space="preserve"> </w:t>
      </w:r>
      <w:r w:rsidRPr="00ED3E48">
        <w:rPr>
          <w:snapToGrid w:val="0"/>
          <w:color w:val="000000"/>
          <w:sz w:val="22"/>
          <w:szCs w:val="22"/>
          <w:lang w:eastAsia="en-US"/>
        </w:rPr>
        <w:t xml:space="preserve">will be responsible to deliver the expected output of the mission. </w:t>
      </w:r>
      <w:r>
        <w:rPr>
          <w:snapToGrid w:val="0"/>
          <w:color w:val="000000"/>
          <w:sz w:val="22"/>
          <w:szCs w:val="22"/>
          <w:lang w:eastAsia="en-US"/>
        </w:rPr>
        <w:t>Specifically, h</w:t>
      </w:r>
      <w:r w:rsidRPr="00ED3E48">
        <w:rPr>
          <w:snapToGrid w:val="0"/>
          <w:color w:val="000000"/>
          <w:sz w:val="22"/>
          <w:szCs w:val="22"/>
          <w:lang w:eastAsia="en-US"/>
        </w:rPr>
        <w:t xml:space="preserve">e/she </w:t>
      </w:r>
      <w:r w:rsidRPr="00ED3E48">
        <w:rPr>
          <w:sz w:val="22"/>
          <w:szCs w:val="22"/>
        </w:rPr>
        <w:t>will perform the following tasks:</w:t>
      </w:r>
    </w:p>
    <w:p w14:paraId="6FA719DD" w14:textId="77777777" w:rsidR="00F12B6B" w:rsidRPr="00ED3E48" w:rsidRDefault="00F12B6B" w:rsidP="00CA3E6A">
      <w:pPr>
        <w:numPr>
          <w:ilvl w:val="0"/>
          <w:numId w:val="48"/>
        </w:numPr>
        <w:suppressAutoHyphens w:val="0"/>
        <w:autoSpaceDN/>
        <w:jc w:val="both"/>
        <w:textAlignment w:val="auto"/>
        <w:rPr>
          <w:sz w:val="22"/>
          <w:szCs w:val="22"/>
        </w:rPr>
      </w:pPr>
      <w:r w:rsidRPr="00ED3E48">
        <w:rPr>
          <w:sz w:val="22"/>
          <w:szCs w:val="22"/>
        </w:rPr>
        <w:t>Lead and manage the evaluation mission;</w:t>
      </w:r>
    </w:p>
    <w:p w14:paraId="789826BF" w14:textId="77777777" w:rsidR="00F12B6B" w:rsidRPr="00ED3E48" w:rsidRDefault="00F12B6B" w:rsidP="00CA3E6A">
      <w:pPr>
        <w:numPr>
          <w:ilvl w:val="0"/>
          <w:numId w:val="48"/>
        </w:numPr>
        <w:suppressAutoHyphens w:val="0"/>
        <w:autoSpaceDN/>
        <w:jc w:val="both"/>
        <w:textAlignment w:val="auto"/>
        <w:rPr>
          <w:sz w:val="22"/>
          <w:szCs w:val="22"/>
        </w:rPr>
      </w:pPr>
      <w:r w:rsidRPr="00ED3E48">
        <w:rPr>
          <w:sz w:val="22"/>
          <w:szCs w:val="22"/>
        </w:rPr>
        <w:t>Design the detailed evaluation methodology and plan;</w:t>
      </w:r>
    </w:p>
    <w:p w14:paraId="00136A26" w14:textId="77777777" w:rsidR="00F12B6B" w:rsidRPr="00ED3E48" w:rsidRDefault="00F12B6B" w:rsidP="00CA3E6A">
      <w:pPr>
        <w:numPr>
          <w:ilvl w:val="0"/>
          <w:numId w:val="48"/>
        </w:numPr>
        <w:suppressAutoHyphens w:val="0"/>
        <w:autoSpaceDN/>
        <w:jc w:val="both"/>
        <w:textAlignment w:val="auto"/>
        <w:rPr>
          <w:sz w:val="22"/>
          <w:szCs w:val="22"/>
        </w:rPr>
      </w:pPr>
      <w:r w:rsidRPr="00ED3E48">
        <w:rPr>
          <w:sz w:val="22"/>
          <w:szCs w:val="22"/>
        </w:rPr>
        <w:t>Conduct desk-reviews, interviews and site-visits in order to obtain objective and verifiable data to substantive evaluation ratings and assessments, including:</w:t>
      </w:r>
    </w:p>
    <w:p w14:paraId="03DBD18E" w14:textId="77777777" w:rsidR="00F12B6B" w:rsidRPr="00E540C6" w:rsidRDefault="00F12B6B" w:rsidP="00CA3E6A">
      <w:pPr>
        <w:numPr>
          <w:ilvl w:val="1"/>
          <w:numId w:val="48"/>
        </w:numPr>
        <w:suppressAutoHyphens w:val="0"/>
        <w:autoSpaceDN/>
        <w:jc w:val="both"/>
        <w:textAlignment w:val="auto"/>
        <w:rPr>
          <w:color w:val="000000"/>
          <w:sz w:val="22"/>
          <w:szCs w:val="22"/>
        </w:rPr>
      </w:pPr>
      <w:r w:rsidRPr="00E540C6">
        <w:rPr>
          <w:color w:val="000000"/>
          <w:sz w:val="22"/>
          <w:szCs w:val="22"/>
        </w:rPr>
        <w:t>Assessment of adequacy of the level and proposed modes of enforcement of the regulatory and programmatic documents (</w:t>
      </w:r>
      <w:r w:rsidRPr="00E540C6">
        <w:rPr>
          <w:sz w:val="22"/>
          <w:szCs w:val="22"/>
        </w:rPr>
        <w:t>National Strategy for Peatlands (NSP)</w:t>
      </w:r>
      <w:r w:rsidRPr="00E540C6">
        <w:rPr>
          <w:color w:val="000000"/>
          <w:sz w:val="22"/>
          <w:szCs w:val="22"/>
        </w:rPr>
        <w:t>developed within the project for changes in  e</w:t>
      </w:r>
      <w:r w:rsidRPr="00E540C6">
        <w:rPr>
          <w:sz w:val="22"/>
          <w:szCs w:val="22"/>
        </w:rPr>
        <w:t xml:space="preserve">xtent of peatland area that is brought under an effective, landscape-based, conservation and/or sustainable use. </w:t>
      </w:r>
    </w:p>
    <w:p w14:paraId="2302EC56" w14:textId="77777777" w:rsidR="00F12B6B" w:rsidRPr="00FC209E" w:rsidRDefault="00F12B6B" w:rsidP="00CA3E6A">
      <w:pPr>
        <w:numPr>
          <w:ilvl w:val="1"/>
          <w:numId w:val="48"/>
        </w:numPr>
        <w:suppressAutoHyphens w:val="0"/>
        <w:autoSpaceDN/>
        <w:jc w:val="both"/>
        <w:textAlignment w:val="auto"/>
        <w:rPr>
          <w:color w:val="000000"/>
          <w:sz w:val="22"/>
          <w:szCs w:val="22"/>
        </w:rPr>
      </w:pPr>
      <w:r>
        <w:rPr>
          <w:color w:val="000000"/>
          <w:sz w:val="22"/>
          <w:szCs w:val="22"/>
        </w:rPr>
        <w:t xml:space="preserve">Assessment of positive changes in </w:t>
      </w:r>
      <w:r w:rsidRPr="00FC209E">
        <w:rPr>
          <w:color w:val="000000"/>
          <w:sz w:val="22"/>
          <w:szCs w:val="22"/>
        </w:rPr>
        <w:t xml:space="preserve"> management effectiveness at existing PAs </w:t>
      </w:r>
      <w:r>
        <w:rPr>
          <w:color w:val="000000"/>
          <w:sz w:val="22"/>
          <w:szCs w:val="22"/>
        </w:rPr>
        <w:t xml:space="preserve">and new </w:t>
      </w:r>
      <w:r w:rsidRPr="00FC209E">
        <w:rPr>
          <w:color w:val="000000"/>
          <w:sz w:val="22"/>
          <w:szCs w:val="22"/>
        </w:rPr>
        <w:t xml:space="preserve"> local reserves as measured by METT collected and reported by the project;</w:t>
      </w:r>
    </w:p>
    <w:p w14:paraId="423165C5" w14:textId="77777777" w:rsidR="00F12B6B" w:rsidRPr="00FC209E" w:rsidRDefault="00F12B6B" w:rsidP="00CA3E6A">
      <w:pPr>
        <w:numPr>
          <w:ilvl w:val="1"/>
          <w:numId w:val="48"/>
        </w:numPr>
        <w:suppressAutoHyphens w:val="0"/>
        <w:autoSpaceDN/>
        <w:jc w:val="both"/>
        <w:textAlignment w:val="auto"/>
        <w:rPr>
          <w:color w:val="000000"/>
          <w:sz w:val="22"/>
          <w:szCs w:val="22"/>
        </w:rPr>
      </w:pPr>
      <w:r w:rsidRPr="00FC209E">
        <w:rPr>
          <w:color w:val="000000"/>
          <w:sz w:val="22"/>
          <w:szCs w:val="22"/>
        </w:rPr>
        <w:t xml:space="preserve">Validation of the adequacy and viability of elaborated the reserves’ management plans and implemented </w:t>
      </w:r>
      <w:r>
        <w:rPr>
          <w:color w:val="000000"/>
          <w:sz w:val="22"/>
          <w:szCs w:val="22"/>
        </w:rPr>
        <w:t xml:space="preserve">primary activities </w:t>
      </w:r>
      <w:r w:rsidRPr="00FC209E">
        <w:rPr>
          <w:color w:val="000000"/>
          <w:sz w:val="22"/>
          <w:szCs w:val="22"/>
        </w:rPr>
        <w:t xml:space="preserve"> for restoration of hydrological regime (Yelnya, </w:t>
      </w:r>
      <w:r>
        <w:rPr>
          <w:color w:val="000000"/>
          <w:sz w:val="22"/>
          <w:szCs w:val="22"/>
        </w:rPr>
        <w:t>Morochno, Servech, Ostrova Duleby</w:t>
      </w:r>
      <w:r w:rsidRPr="00FC209E">
        <w:rPr>
          <w:color w:val="000000"/>
          <w:sz w:val="22"/>
          <w:szCs w:val="22"/>
        </w:rPr>
        <w:t xml:space="preserve">) developed within the project; </w:t>
      </w:r>
    </w:p>
    <w:p w14:paraId="7C1A059D" w14:textId="77777777" w:rsidR="00F12B6B" w:rsidRPr="003C0F36" w:rsidRDefault="00F12B6B" w:rsidP="00CA3E6A">
      <w:pPr>
        <w:numPr>
          <w:ilvl w:val="1"/>
          <w:numId w:val="48"/>
        </w:numPr>
        <w:suppressAutoHyphens w:val="0"/>
        <w:autoSpaceDN/>
        <w:jc w:val="both"/>
        <w:textAlignment w:val="auto"/>
        <w:rPr>
          <w:color w:val="000000"/>
          <w:sz w:val="22"/>
          <w:szCs w:val="22"/>
        </w:rPr>
      </w:pPr>
      <w:r>
        <w:rPr>
          <w:color w:val="000000"/>
          <w:sz w:val="22"/>
          <w:szCs w:val="22"/>
        </w:rPr>
        <w:t xml:space="preserve">Evaluation of the project efficiency in establishing of a </w:t>
      </w:r>
      <w:r w:rsidRPr="00FC209E">
        <w:rPr>
          <w:color w:val="000000"/>
          <w:sz w:val="22"/>
          <w:szCs w:val="22"/>
        </w:rPr>
        <w:t xml:space="preserve">network of environmental corridors in the Vitebsk Oblast Poozerie landscape, ensuring the continuity of the natural landscapes </w:t>
      </w:r>
      <w:r w:rsidRPr="003C0F36">
        <w:rPr>
          <w:color w:val="000000"/>
          <w:sz w:val="22"/>
          <w:szCs w:val="22"/>
        </w:rPr>
        <w:t>and unrestricted wildlife migration.</w:t>
      </w:r>
    </w:p>
    <w:p w14:paraId="0D564A14" w14:textId="77777777" w:rsidR="00F12B6B" w:rsidRPr="003C0F36" w:rsidRDefault="00F12B6B" w:rsidP="00CA3E6A">
      <w:pPr>
        <w:numPr>
          <w:ilvl w:val="1"/>
          <w:numId w:val="48"/>
        </w:numPr>
        <w:tabs>
          <w:tab w:val="left" w:pos="360"/>
          <w:tab w:val="left" w:pos="1800"/>
        </w:tabs>
        <w:autoSpaceDN/>
        <w:jc w:val="both"/>
        <w:textAlignment w:val="auto"/>
        <w:rPr>
          <w:color w:val="000000"/>
          <w:sz w:val="22"/>
          <w:szCs w:val="22"/>
        </w:rPr>
      </w:pPr>
      <w:r w:rsidRPr="003C0F36">
        <w:rPr>
          <w:sz w:val="22"/>
          <w:szCs w:val="22"/>
        </w:rPr>
        <w:t>Evaluation of the project efficiency on restoration and management of degraded agricultural and forested peatlands for improved biodiversity conservation, sustainable land management and carbon sequestration within landscapes</w:t>
      </w:r>
    </w:p>
    <w:p w14:paraId="4264A66D" w14:textId="77777777" w:rsidR="00F12B6B" w:rsidRPr="003C0F36" w:rsidRDefault="00F12B6B" w:rsidP="00CA3E6A">
      <w:pPr>
        <w:numPr>
          <w:ilvl w:val="1"/>
          <w:numId w:val="48"/>
        </w:numPr>
        <w:tabs>
          <w:tab w:val="left" w:pos="360"/>
          <w:tab w:val="left" w:pos="1800"/>
        </w:tabs>
        <w:autoSpaceDN/>
        <w:jc w:val="both"/>
        <w:textAlignment w:val="auto"/>
        <w:rPr>
          <w:color w:val="000000"/>
          <w:sz w:val="22"/>
          <w:szCs w:val="22"/>
        </w:rPr>
      </w:pPr>
      <w:r w:rsidRPr="003C0F36">
        <w:rPr>
          <w:color w:val="000000"/>
          <w:sz w:val="22"/>
          <w:szCs w:val="22"/>
        </w:rPr>
        <w:t xml:space="preserve">Adequacy of the level and proposed modes of enforcement of the regulatory and programmatic documents developed within the project for creating of an enabling environment for sustainable management of peatlands into agricultural and forestry practices i; </w:t>
      </w:r>
    </w:p>
    <w:p w14:paraId="2A51702D" w14:textId="77777777" w:rsidR="00F12B6B" w:rsidRPr="003C0F36" w:rsidRDefault="00F12B6B" w:rsidP="00CA3E6A">
      <w:pPr>
        <w:numPr>
          <w:ilvl w:val="1"/>
          <w:numId w:val="48"/>
        </w:numPr>
        <w:tabs>
          <w:tab w:val="left" w:pos="360"/>
          <w:tab w:val="left" w:pos="1800"/>
        </w:tabs>
        <w:autoSpaceDN/>
        <w:jc w:val="both"/>
        <w:textAlignment w:val="auto"/>
        <w:rPr>
          <w:color w:val="000000"/>
          <w:sz w:val="22"/>
          <w:szCs w:val="22"/>
        </w:rPr>
      </w:pPr>
      <w:r w:rsidRPr="003C0F36">
        <w:rPr>
          <w:color w:val="000000"/>
          <w:sz w:val="22"/>
          <w:szCs w:val="22"/>
        </w:rPr>
        <w:t>Verification of the Management Effectiveness Tracking Tool data, as collected and reported by the project;</w:t>
      </w:r>
    </w:p>
    <w:p w14:paraId="11493A41" w14:textId="77777777" w:rsidR="00F12B6B" w:rsidRPr="003C0F36" w:rsidRDefault="00F12B6B" w:rsidP="00CA3E6A">
      <w:pPr>
        <w:numPr>
          <w:ilvl w:val="1"/>
          <w:numId w:val="48"/>
        </w:numPr>
        <w:tabs>
          <w:tab w:val="left" w:pos="360"/>
          <w:tab w:val="left" w:pos="1800"/>
        </w:tabs>
        <w:autoSpaceDN/>
        <w:jc w:val="both"/>
        <w:textAlignment w:val="auto"/>
        <w:rPr>
          <w:color w:val="000000"/>
          <w:sz w:val="22"/>
          <w:szCs w:val="22"/>
        </w:rPr>
      </w:pPr>
      <w:r w:rsidRPr="003C0F36">
        <w:rPr>
          <w:color w:val="000000"/>
          <w:sz w:val="22"/>
          <w:szCs w:val="22"/>
        </w:rPr>
        <w:t xml:space="preserve">Validation of the adequacy and viability of the reserves’ management plans developed within the project; </w:t>
      </w:r>
    </w:p>
    <w:p w14:paraId="414C832A" w14:textId="77777777" w:rsidR="00F12B6B" w:rsidRPr="003C0F36" w:rsidRDefault="00F12B6B" w:rsidP="00CA3E6A">
      <w:pPr>
        <w:numPr>
          <w:ilvl w:val="1"/>
          <w:numId w:val="48"/>
        </w:numPr>
        <w:tabs>
          <w:tab w:val="left" w:pos="360"/>
          <w:tab w:val="left" w:pos="1800"/>
        </w:tabs>
        <w:autoSpaceDN/>
        <w:jc w:val="both"/>
        <w:textAlignment w:val="auto"/>
        <w:rPr>
          <w:color w:val="000000"/>
          <w:sz w:val="22"/>
          <w:szCs w:val="22"/>
        </w:rPr>
      </w:pPr>
      <w:r w:rsidRPr="003C0F36">
        <w:rPr>
          <w:color w:val="000000"/>
          <w:sz w:val="22"/>
          <w:szCs w:val="22"/>
        </w:rPr>
        <w:t>Adequacy and effectiveness of the proposed measures to reduce adverse impact of agricultural and forestry activities on wetlands.</w:t>
      </w:r>
    </w:p>
    <w:p w14:paraId="2F50BAE6" w14:textId="77777777" w:rsidR="00F12B6B" w:rsidRPr="003C0F36" w:rsidRDefault="00F12B6B" w:rsidP="00F12B6B">
      <w:pPr>
        <w:suppressAutoHyphens w:val="0"/>
        <w:ind w:left="1440"/>
        <w:jc w:val="both"/>
        <w:rPr>
          <w:color w:val="000000"/>
          <w:sz w:val="22"/>
          <w:szCs w:val="22"/>
        </w:rPr>
      </w:pPr>
    </w:p>
    <w:p w14:paraId="471EDED3" w14:textId="77777777" w:rsidR="00F12B6B" w:rsidRPr="003C0F36" w:rsidRDefault="00F12B6B" w:rsidP="00CA3E6A">
      <w:pPr>
        <w:numPr>
          <w:ilvl w:val="0"/>
          <w:numId w:val="48"/>
        </w:numPr>
        <w:suppressAutoHyphens w:val="0"/>
        <w:autoSpaceDN/>
        <w:jc w:val="both"/>
        <w:textAlignment w:val="auto"/>
        <w:rPr>
          <w:sz w:val="22"/>
          <w:szCs w:val="22"/>
        </w:rPr>
      </w:pPr>
      <w:r w:rsidRPr="003C0F36">
        <w:rPr>
          <w:sz w:val="22"/>
          <w:szCs w:val="22"/>
        </w:rPr>
        <w:t>Draft the evaluation report and share with the key stakeholders for comments;</w:t>
      </w:r>
    </w:p>
    <w:p w14:paraId="06571342" w14:textId="77777777" w:rsidR="00F12B6B" w:rsidRPr="003C0F36" w:rsidRDefault="00F12B6B" w:rsidP="00CA3E6A">
      <w:pPr>
        <w:numPr>
          <w:ilvl w:val="0"/>
          <w:numId w:val="48"/>
        </w:numPr>
        <w:suppressAutoHyphens w:val="0"/>
        <w:autoSpaceDN/>
        <w:jc w:val="both"/>
        <w:textAlignment w:val="auto"/>
        <w:rPr>
          <w:sz w:val="22"/>
          <w:szCs w:val="22"/>
        </w:rPr>
      </w:pPr>
      <w:r w:rsidRPr="003C0F36">
        <w:rPr>
          <w:sz w:val="22"/>
          <w:szCs w:val="22"/>
        </w:rPr>
        <w:t>Finalize the evaluation report based on the inputs from key stakeholders.</w:t>
      </w:r>
    </w:p>
    <w:p w14:paraId="558A6CD8" w14:textId="77777777" w:rsidR="00F12B6B" w:rsidRPr="003C0F36" w:rsidRDefault="00F12B6B" w:rsidP="00F12B6B">
      <w:pPr>
        <w:jc w:val="both"/>
        <w:rPr>
          <w:sz w:val="22"/>
          <w:szCs w:val="22"/>
        </w:rPr>
      </w:pPr>
    </w:p>
    <w:p w14:paraId="3A7E7834" w14:textId="77777777" w:rsidR="00F12B6B" w:rsidRPr="003C0F36" w:rsidRDefault="00F12B6B" w:rsidP="00F12B6B">
      <w:pPr>
        <w:jc w:val="both"/>
        <w:rPr>
          <w:snapToGrid w:val="0"/>
          <w:color w:val="000000"/>
          <w:sz w:val="22"/>
          <w:szCs w:val="22"/>
          <w:lang w:eastAsia="en-US"/>
        </w:rPr>
      </w:pPr>
      <w:r w:rsidRPr="003C0F36">
        <w:rPr>
          <w:snapToGrid w:val="0"/>
          <w:color w:val="000000"/>
          <w:sz w:val="22"/>
          <w:szCs w:val="22"/>
          <w:lang w:eastAsia="en-US"/>
        </w:rPr>
        <w:t xml:space="preserve">Qualification requirements for the </w:t>
      </w:r>
      <w:r w:rsidRPr="003C0F36">
        <w:rPr>
          <w:i/>
          <w:snapToGrid w:val="0"/>
          <w:color w:val="000000"/>
          <w:sz w:val="22"/>
          <w:szCs w:val="22"/>
          <w:lang w:eastAsia="en-US"/>
        </w:rPr>
        <w:t>International Team Leader</w:t>
      </w:r>
      <w:r w:rsidRPr="003C0F36">
        <w:rPr>
          <w:snapToGrid w:val="0"/>
          <w:color w:val="000000"/>
          <w:sz w:val="22"/>
          <w:szCs w:val="22"/>
          <w:lang w:eastAsia="en-US"/>
        </w:rPr>
        <w:t>:</w:t>
      </w:r>
    </w:p>
    <w:p w14:paraId="20D645A6" w14:textId="77777777" w:rsidR="00F12B6B" w:rsidRPr="003C0F36" w:rsidRDefault="00F12B6B" w:rsidP="00CA3E6A">
      <w:pPr>
        <w:numPr>
          <w:ilvl w:val="0"/>
          <w:numId w:val="48"/>
        </w:numPr>
        <w:suppressAutoHyphens w:val="0"/>
        <w:autoSpaceDN/>
        <w:jc w:val="both"/>
        <w:textAlignment w:val="auto"/>
        <w:rPr>
          <w:sz w:val="22"/>
          <w:szCs w:val="22"/>
        </w:rPr>
      </w:pPr>
      <w:r w:rsidRPr="003C0F36">
        <w:rPr>
          <w:sz w:val="22"/>
          <w:szCs w:val="22"/>
        </w:rPr>
        <w:t>Advanced university degree in environmental management, biodiversity conservation, or related area;</w:t>
      </w:r>
    </w:p>
    <w:p w14:paraId="573AB437" w14:textId="77777777" w:rsidR="00F12B6B" w:rsidRPr="003C0F36" w:rsidRDefault="00F12B6B" w:rsidP="00CA3E6A">
      <w:pPr>
        <w:numPr>
          <w:ilvl w:val="0"/>
          <w:numId w:val="48"/>
        </w:numPr>
        <w:suppressAutoHyphens w:val="0"/>
        <w:autoSpaceDN/>
        <w:jc w:val="both"/>
        <w:textAlignment w:val="auto"/>
        <w:rPr>
          <w:sz w:val="22"/>
          <w:szCs w:val="22"/>
        </w:rPr>
      </w:pPr>
      <w:r w:rsidRPr="003C0F36">
        <w:rPr>
          <w:sz w:val="22"/>
          <w:szCs w:val="22"/>
        </w:rPr>
        <w:t>Extensive (at least 10-year) experience and proven track record with policy advice and/or project development/implementation in biodiversity conservation or wetland ecosystem management;</w:t>
      </w:r>
    </w:p>
    <w:p w14:paraId="022083B1" w14:textId="77777777" w:rsidR="00F12B6B" w:rsidRPr="003C0F36" w:rsidRDefault="00F12B6B" w:rsidP="00CA3E6A">
      <w:pPr>
        <w:numPr>
          <w:ilvl w:val="0"/>
          <w:numId w:val="48"/>
        </w:numPr>
        <w:suppressAutoHyphens w:val="0"/>
        <w:autoSpaceDN/>
        <w:jc w:val="both"/>
        <w:textAlignment w:val="auto"/>
        <w:rPr>
          <w:sz w:val="22"/>
          <w:szCs w:val="22"/>
        </w:rPr>
      </w:pPr>
      <w:r w:rsidRPr="003C0F36">
        <w:rPr>
          <w:sz w:val="22"/>
          <w:szCs w:val="22"/>
        </w:rPr>
        <w:t>Proven track record of application of results-based approaches to evaluation of projects focusing on biodiversity conservation or wetland ecosystem management (relevant experience in the CIS region and within UN system would be an asset);</w:t>
      </w:r>
    </w:p>
    <w:p w14:paraId="3468CB62" w14:textId="77777777" w:rsidR="00F12B6B" w:rsidRPr="003C0F36" w:rsidRDefault="00F12B6B" w:rsidP="00CA3E6A">
      <w:pPr>
        <w:numPr>
          <w:ilvl w:val="0"/>
          <w:numId w:val="48"/>
        </w:numPr>
        <w:suppressAutoHyphens w:val="0"/>
        <w:autoSpaceDN/>
        <w:jc w:val="both"/>
        <w:textAlignment w:val="auto"/>
        <w:rPr>
          <w:sz w:val="22"/>
          <w:szCs w:val="22"/>
        </w:rPr>
      </w:pPr>
      <w:r w:rsidRPr="003C0F36">
        <w:rPr>
          <w:sz w:val="22"/>
          <w:szCs w:val="22"/>
        </w:rPr>
        <w:t>Experience in the assessment of projects aimed at the conservation and sustainable use of peatlands / wetlands;</w:t>
      </w:r>
    </w:p>
    <w:p w14:paraId="334F3D48" w14:textId="77777777" w:rsidR="00F12B6B" w:rsidRPr="00D14F9C" w:rsidRDefault="00F12B6B" w:rsidP="00CA3E6A">
      <w:pPr>
        <w:numPr>
          <w:ilvl w:val="0"/>
          <w:numId w:val="48"/>
        </w:numPr>
        <w:suppressAutoHyphens w:val="0"/>
        <w:autoSpaceDN/>
        <w:jc w:val="both"/>
        <w:textAlignment w:val="auto"/>
        <w:rPr>
          <w:sz w:val="22"/>
          <w:szCs w:val="22"/>
        </w:rPr>
      </w:pPr>
      <w:r w:rsidRPr="00D14F9C">
        <w:rPr>
          <w:sz w:val="22"/>
          <w:szCs w:val="22"/>
        </w:rPr>
        <w:lastRenderedPageBreak/>
        <w:t>Knowledge of and recent experience in applying UNDP and GEF M&amp;E policies and procedures;</w:t>
      </w:r>
    </w:p>
    <w:p w14:paraId="01EEB300" w14:textId="77777777" w:rsidR="00F12B6B" w:rsidRPr="00D14F9C" w:rsidRDefault="00F12B6B" w:rsidP="00CA3E6A">
      <w:pPr>
        <w:numPr>
          <w:ilvl w:val="0"/>
          <w:numId w:val="48"/>
        </w:numPr>
        <w:suppressAutoHyphens w:val="0"/>
        <w:autoSpaceDN/>
        <w:jc w:val="lowKashida"/>
        <w:textAlignment w:val="auto"/>
        <w:rPr>
          <w:sz w:val="22"/>
          <w:szCs w:val="22"/>
        </w:rPr>
      </w:pPr>
      <w:r w:rsidRPr="00D14F9C">
        <w:rPr>
          <w:color w:val="000000"/>
          <w:sz w:val="22"/>
          <w:szCs w:val="22"/>
        </w:rPr>
        <w:t xml:space="preserve">Excellent English communication skills </w:t>
      </w:r>
      <w:r w:rsidRPr="00D14F9C">
        <w:rPr>
          <w:sz w:val="22"/>
          <w:szCs w:val="22"/>
        </w:rPr>
        <w:t>, knowledge of Russian would be an asset;</w:t>
      </w:r>
    </w:p>
    <w:p w14:paraId="3D55B12F" w14:textId="77777777" w:rsidR="00F12B6B" w:rsidRPr="00D14F9C" w:rsidRDefault="00F12B6B" w:rsidP="00CA3E6A">
      <w:pPr>
        <w:numPr>
          <w:ilvl w:val="0"/>
          <w:numId w:val="48"/>
        </w:numPr>
        <w:suppressAutoHyphens w:val="0"/>
        <w:autoSpaceDN/>
        <w:jc w:val="lowKashida"/>
        <w:textAlignment w:val="auto"/>
        <w:rPr>
          <w:color w:val="000000"/>
          <w:sz w:val="22"/>
          <w:szCs w:val="22"/>
        </w:rPr>
      </w:pPr>
      <w:r w:rsidRPr="00D14F9C">
        <w:rPr>
          <w:color w:val="000000"/>
          <w:sz w:val="22"/>
          <w:szCs w:val="22"/>
        </w:rPr>
        <w:t>Demonstrable analytical skills;</w:t>
      </w:r>
    </w:p>
    <w:p w14:paraId="1B7B3C09" w14:textId="77777777" w:rsidR="00F12B6B" w:rsidRPr="00ED3E48" w:rsidRDefault="00F12B6B" w:rsidP="00F12B6B">
      <w:pPr>
        <w:jc w:val="both"/>
        <w:rPr>
          <w:sz w:val="22"/>
          <w:szCs w:val="22"/>
        </w:rPr>
      </w:pPr>
    </w:p>
    <w:p w14:paraId="61BAD539" w14:textId="77777777" w:rsidR="00F12B6B" w:rsidRPr="00AB76CF" w:rsidRDefault="00F12B6B" w:rsidP="00F12B6B">
      <w:pPr>
        <w:jc w:val="both"/>
        <w:rPr>
          <w:sz w:val="22"/>
          <w:szCs w:val="22"/>
        </w:rPr>
      </w:pPr>
      <w:r w:rsidRPr="00AB76CF">
        <w:rPr>
          <w:sz w:val="22"/>
          <w:szCs w:val="22"/>
        </w:rPr>
        <w:t xml:space="preserve">The </w:t>
      </w:r>
      <w:r>
        <w:rPr>
          <w:i/>
          <w:sz w:val="22"/>
          <w:szCs w:val="22"/>
        </w:rPr>
        <w:t xml:space="preserve">Local </w:t>
      </w:r>
      <w:r w:rsidRPr="00AB76CF">
        <w:rPr>
          <w:i/>
          <w:sz w:val="22"/>
          <w:szCs w:val="22"/>
        </w:rPr>
        <w:t>Consultant</w:t>
      </w:r>
      <w:r w:rsidRPr="00AB76CF">
        <w:rPr>
          <w:sz w:val="22"/>
          <w:szCs w:val="22"/>
        </w:rPr>
        <w:t xml:space="preserve"> will provide input in reviewing all the project-relevant documentation and provide the Team Leader with a compilation of information prior to the evaluation mission. Specifically, the </w:t>
      </w:r>
      <w:r>
        <w:rPr>
          <w:sz w:val="22"/>
          <w:szCs w:val="22"/>
        </w:rPr>
        <w:t xml:space="preserve">Local </w:t>
      </w:r>
      <w:r w:rsidRPr="00AB76CF">
        <w:rPr>
          <w:sz w:val="22"/>
          <w:szCs w:val="22"/>
        </w:rPr>
        <w:t>Consultant will perform the following tasks:</w:t>
      </w:r>
    </w:p>
    <w:p w14:paraId="5792CF23" w14:textId="77777777" w:rsidR="00F12B6B" w:rsidRPr="00AB76CF" w:rsidRDefault="00F12B6B" w:rsidP="00CA3E6A">
      <w:pPr>
        <w:numPr>
          <w:ilvl w:val="0"/>
          <w:numId w:val="48"/>
        </w:numPr>
        <w:suppressAutoHyphens w:val="0"/>
        <w:autoSpaceDN/>
        <w:jc w:val="both"/>
        <w:textAlignment w:val="auto"/>
        <w:rPr>
          <w:sz w:val="22"/>
          <w:szCs w:val="22"/>
        </w:rPr>
      </w:pPr>
      <w:r w:rsidRPr="00AB76CF">
        <w:rPr>
          <w:sz w:val="22"/>
          <w:szCs w:val="22"/>
        </w:rPr>
        <w:t>Review the original documents;</w:t>
      </w:r>
    </w:p>
    <w:p w14:paraId="36214CFA" w14:textId="77777777" w:rsidR="00F12B6B" w:rsidRPr="00AB76CF" w:rsidRDefault="00F12B6B" w:rsidP="00CA3E6A">
      <w:pPr>
        <w:numPr>
          <w:ilvl w:val="0"/>
          <w:numId w:val="48"/>
        </w:numPr>
        <w:suppressAutoHyphens w:val="0"/>
        <w:autoSpaceDN/>
        <w:jc w:val="both"/>
        <w:textAlignment w:val="auto"/>
        <w:rPr>
          <w:sz w:val="22"/>
          <w:szCs w:val="22"/>
        </w:rPr>
      </w:pPr>
      <w:r w:rsidRPr="00AB76CF">
        <w:rPr>
          <w:sz w:val="22"/>
          <w:szCs w:val="22"/>
        </w:rPr>
        <w:t>Participate in the design of the evaluation methodology;</w:t>
      </w:r>
    </w:p>
    <w:p w14:paraId="3692F5CD" w14:textId="77777777" w:rsidR="00F12B6B" w:rsidRPr="00AB76CF" w:rsidRDefault="00F12B6B" w:rsidP="00CA3E6A">
      <w:pPr>
        <w:numPr>
          <w:ilvl w:val="0"/>
          <w:numId w:val="48"/>
        </w:numPr>
        <w:suppressAutoHyphens w:val="0"/>
        <w:autoSpaceDN/>
        <w:jc w:val="both"/>
        <w:textAlignment w:val="auto"/>
        <w:rPr>
          <w:sz w:val="22"/>
          <w:szCs w:val="22"/>
        </w:rPr>
      </w:pPr>
      <w:r w:rsidRPr="00AB76CF">
        <w:rPr>
          <w:sz w:val="22"/>
          <w:szCs w:val="22"/>
        </w:rPr>
        <w:t xml:space="preserve">Organize the mission program, arrange and facilitate meetings with key stakeholders; </w:t>
      </w:r>
    </w:p>
    <w:p w14:paraId="3EEC914A" w14:textId="77777777" w:rsidR="00F12B6B" w:rsidRPr="00AB76CF" w:rsidRDefault="00F12B6B" w:rsidP="00CA3E6A">
      <w:pPr>
        <w:numPr>
          <w:ilvl w:val="0"/>
          <w:numId w:val="48"/>
        </w:numPr>
        <w:suppressAutoHyphens w:val="0"/>
        <w:autoSpaceDN/>
        <w:jc w:val="both"/>
        <w:textAlignment w:val="auto"/>
        <w:rPr>
          <w:sz w:val="22"/>
          <w:szCs w:val="22"/>
        </w:rPr>
      </w:pPr>
      <w:r w:rsidRPr="00AB76CF">
        <w:rPr>
          <w:sz w:val="22"/>
          <w:szCs w:val="22"/>
        </w:rPr>
        <w:t xml:space="preserve">Provide </w:t>
      </w:r>
      <w:r>
        <w:rPr>
          <w:sz w:val="22"/>
          <w:szCs w:val="22"/>
        </w:rPr>
        <w:t xml:space="preserve">regular </w:t>
      </w:r>
      <w:r w:rsidRPr="00AB76CF">
        <w:rPr>
          <w:sz w:val="22"/>
          <w:szCs w:val="22"/>
        </w:rPr>
        <w:t>translation/interpretation as necessary</w:t>
      </w:r>
      <w:r>
        <w:rPr>
          <w:sz w:val="22"/>
          <w:szCs w:val="22"/>
        </w:rPr>
        <w:t>, including interpretation during working meetings</w:t>
      </w:r>
      <w:r w:rsidRPr="00AB76CF">
        <w:rPr>
          <w:sz w:val="22"/>
          <w:szCs w:val="22"/>
        </w:rPr>
        <w:t>;</w:t>
      </w:r>
    </w:p>
    <w:p w14:paraId="148E993B" w14:textId="77777777" w:rsidR="00F12B6B" w:rsidRPr="00AB76CF" w:rsidRDefault="00F12B6B" w:rsidP="00CA3E6A">
      <w:pPr>
        <w:numPr>
          <w:ilvl w:val="0"/>
          <w:numId w:val="48"/>
        </w:numPr>
        <w:suppressAutoHyphens w:val="0"/>
        <w:autoSpaceDN/>
        <w:jc w:val="both"/>
        <w:textAlignment w:val="auto"/>
        <w:rPr>
          <w:sz w:val="22"/>
          <w:szCs w:val="22"/>
        </w:rPr>
      </w:pPr>
      <w:r w:rsidRPr="00AB76CF">
        <w:rPr>
          <w:sz w:val="22"/>
          <w:szCs w:val="22"/>
        </w:rPr>
        <w:t>Draft related parts of the evaluation report, as relevant;</w:t>
      </w:r>
    </w:p>
    <w:p w14:paraId="3D991BA4" w14:textId="77777777" w:rsidR="00F12B6B" w:rsidRPr="00AB76CF" w:rsidRDefault="00F12B6B" w:rsidP="00CA3E6A">
      <w:pPr>
        <w:numPr>
          <w:ilvl w:val="0"/>
          <w:numId w:val="48"/>
        </w:numPr>
        <w:suppressAutoHyphens w:val="0"/>
        <w:autoSpaceDN/>
        <w:jc w:val="both"/>
        <w:textAlignment w:val="auto"/>
        <w:rPr>
          <w:sz w:val="22"/>
          <w:szCs w:val="22"/>
        </w:rPr>
      </w:pPr>
      <w:r w:rsidRPr="00AB76CF">
        <w:rPr>
          <w:sz w:val="22"/>
          <w:szCs w:val="22"/>
        </w:rPr>
        <w:t xml:space="preserve">Assist the </w:t>
      </w:r>
      <w:r>
        <w:rPr>
          <w:sz w:val="22"/>
          <w:szCs w:val="22"/>
        </w:rPr>
        <w:t xml:space="preserve">International </w:t>
      </w:r>
      <w:r w:rsidRPr="00AB76CF">
        <w:rPr>
          <w:sz w:val="22"/>
          <w:szCs w:val="22"/>
        </w:rPr>
        <w:t>Team Leader in finalizing the draft report by incorporating inputs received;</w:t>
      </w:r>
    </w:p>
    <w:p w14:paraId="35C626B0" w14:textId="77777777" w:rsidR="00F12B6B" w:rsidRPr="00AB76CF" w:rsidRDefault="00F12B6B" w:rsidP="00CA3E6A">
      <w:pPr>
        <w:numPr>
          <w:ilvl w:val="0"/>
          <w:numId w:val="48"/>
        </w:numPr>
        <w:suppressAutoHyphens w:val="0"/>
        <w:autoSpaceDN/>
        <w:jc w:val="both"/>
        <w:textAlignment w:val="auto"/>
        <w:rPr>
          <w:sz w:val="22"/>
          <w:szCs w:val="22"/>
        </w:rPr>
      </w:pPr>
      <w:r w:rsidRPr="00AB76CF">
        <w:rPr>
          <w:sz w:val="22"/>
          <w:szCs w:val="22"/>
        </w:rPr>
        <w:t xml:space="preserve">Provide other support services for the </w:t>
      </w:r>
      <w:r>
        <w:rPr>
          <w:sz w:val="22"/>
          <w:szCs w:val="22"/>
        </w:rPr>
        <w:t xml:space="preserve">International </w:t>
      </w:r>
      <w:r w:rsidRPr="00AB76CF">
        <w:rPr>
          <w:sz w:val="22"/>
          <w:szCs w:val="22"/>
        </w:rPr>
        <w:t>Team Leader.</w:t>
      </w:r>
    </w:p>
    <w:p w14:paraId="0DC70C0D" w14:textId="77777777" w:rsidR="00F12B6B" w:rsidRPr="00AB76CF" w:rsidRDefault="00F12B6B" w:rsidP="00F12B6B">
      <w:pPr>
        <w:jc w:val="both"/>
        <w:rPr>
          <w:snapToGrid w:val="0"/>
          <w:color w:val="000000"/>
          <w:sz w:val="22"/>
          <w:szCs w:val="22"/>
          <w:lang w:eastAsia="en-US"/>
        </w:rPr>
      </w:pPr>
    </w:p>
    <w:p w14:paraId="28260798" w14:textId="77777777" w:rsidR="00F12B6B" w:rsidRPr="00AB76CF" w:rsidRDefault="00F12B6B" w:rsidP="00F12B6B">
      <w:pPr>
        <w:jc w:val="both"/>
        <w:rPr>
          <w:snapToGrid w:val="0"/>
          <w:color w:val="000000"/>
          <w:sz w:val="22"/>
          <w:szCs w:val="22"/>
          <w:lang w:eastAsia="en-US"/>
        </w:rPr>
      </w:pPr>
      <w:r w:rsidRPr="00AB76CF">
        <w:rPr>
          <w:snapToGrid w:val="0"/>
          <w:color w:val="000000"/>
          <w:sz w:val="22"/>
          <w:szCs w:val="22"/>
          <w:lang w:eastAsia="en-US"/>
        </w:rPr>
        <w:t xml:space="preserve">Qualification requirements for the </w:t>
      </w:r>
      <w:r>
        <w:rPr>
          <w:i/>
          <w:snapToGrid w:val="0"/>
          <w:color w:val="000000"/>
          <w:sz w:val="22"/>
          <w:szCs w:val="22"/>
          <w:lang w:eastAsia="en-US"/>
        </w:rPr>
        <w:t xml:space="preserve">Local </w:t>
      </w:r>
      <w:r w:rsidRPr="00AB76CF">
        <w:rPr>
          <w:i/>
          <w:snapToGrid w:val="0"/>
          <w:color w:val="000000"/>
          <w:sz w:val="22"/>
          <w:szCs w:val="22"/>
          <w:lang w:eastAsia="en-US"/>
        </w:rPr>
        <w:t>Consultant</w:t>
      </w:r>
      <w:r w:rsidRPr="00AB76CF">
        <w:rPr>
          <w:snapToGrid w:val="0"/>
          <w:color w:val="000000"/>
          <w:sz w:val="22"/>
          <w:szCs w:val="22"/>
          <w:lang w:eastAsia="en-US"/>
        </w:rPr>
        <w:t>:</w:t>
      </w:r>
    </w:p>
    <w:p w14:paraId="55FE26E3" w14:textId="77777777" w:rsidR="00F12B6B" w:rsidRPr="00AB76CF" w:rsidRDefault="00F12B6B" w:rsidP="00CA3E6A">
      <w:pPr>
        <w:numPr>
          <w:ilvl w:val="0"/>
          <w:numId w:val="48"/>
        </w:numPr>
        <w:suppressAutoHyphens w:val="0"/>
        <w:autoSpaceDN/>
        <w:jc w:val="both"/>
        <w:textAlignment w:val="auto"/>
        <w:rPr>
          <w:sz w:val="22"/>
          <w:szCs w:val="22"/>
        </w:rPr>
      </w:pPr>
      <w:r>
        <w:rPr>
          <w:sz w:val="22"/>
          <w:szCs w:val="22"/>
        </w:rPr>
        <w:t xml:space="preserve">University degree </w:t>
      </w:r>
      <w:r w:rsidRPr="00AB76CF">
        <w:rPr>
          <w:sz w:val="22"/>
          <w:szCs w:val="22"/>
        </w:rPr>
        <w:t xml:space="preserve">in environment related area </w:t>
      </w:r>
      <w:r>
        <w:rPr>
          <w:sz w:val="22"/>
          <w:szCs w:val="22"/>
        </w:rPr>
        <w:t>or in business or economics</w:t>
      </w:r>
      <w:r w:rsidRPr="00AB76CF">
        <w:rPr>
          <w:sz w:val="22"/>
          <w:szCs w:val="22"/>
        </w:rPr>
        <w:t>;</w:t>
      </w:r>
    </w:p>
    <w:p w14:paraId="1226B60C" w14:textId="77777777" w:rsidR="00F12B6B" w:rsidRPr="00AB76CF" w:rsidRDefault="00F12B6B" w:rsidP="00CA3E6A">
      <w:pPr>
        <w:numPr>
          <w:ilvl w:val="0"/>
          <w:numId w:val="48"/>
        </w:numPr>
        <w:suppressAutoHyphens w:val="0"/>
        <w:autoSpaceDN/>
        <w:jc w:val="both"/>
        <w:textAlignment w:val="auto"/>
        <w:rPr>
          <w:sz w:val="22"/>
          <w:szCs w:val="22"/>
        </w:rPr>
      </w:pPr>
      <w:r w:rsidRPr="00AB76CF">
        <w:rPr>
          <w:sz w:val="22"/>
          <w:szCs w:val="22"/>
        </w:rPr>
        <w:t xml:space="preserve">At least 5-year experience in project development and/or evaluation, preferably in the field of </w:t>
      </w:r>
      <w:r>
        <w:rPr>
          <w:sz w:val="22"/>
          <w:szCs w:val="22"/>
        </w:rPr>
        <w:t>environment management</w:t>
      </w:r>
      <w:r w:rsidRPr="00AB76CF">
        <w:rPr>
          <w:sz w:val="22"/>
          <w:szCs w:val="22"/>
        </w:rPr>
        <w:t>;</w:t>
      </w:r>
    </w:p>
    <w:p w14:paraId="7222AD31" w14:textId="77777777" w:rsidR="00F12B6B" w:rsidRPr="00AB76CF" w:rsidRDefault="00F12B6B" w:rsidP="00CA3E6A">
      <w:pPr>
        <w:numPr>
          <w:ilvl w:val="0"/>
          <w:numId w:val="48"/>
        </w:numPr>
        <w:suppressAutoHyphens w:val="0"/>
        <w:autoSpaceDN/>
        <w:jc w:val="both"/>
        <w:textAlignment w:val="auto"/>
        <w:rPr>
          <w:sz w:val="22"/>
          <w:szCs w:val="22"/>
        </w:rPr>
      </w:pPr>
      <w:r w:rsidRPr="00AB76CF">
        <w:rPr>
          <w:sz w:val="22"/>
          <w:szCs w:val="22"/>
        </w:rPr>
        <w:t>Excellent time-management skills;</w:t>
      </w:r>
    </w:p>
    <w:p w14:paraId="375B31E7" w14:textId="77777777" w:rsidR="00F12B6B" w:rsidRPr="00AB76CF" w:rsidRDefault="00F12B6B" w:rsidP="00CA3E6A">
      <w:pPr>
        <w:numPr>
          <w:ilvl w:val="0"/>
          <w:numId w:val="48"/>
        </w:numPr>
        <w:suppressAutoHyphens w:val="0"/>
        <w:autoSpaceDN/>
        <w:jc w:val="both"/>
        <w:textAlignment w:val="auto"/>
        <w:rPr>
          <w:sz w:val="22"/>
          <w:szCs w:val="22"/>
        </w:rPr>
      </w:pPr>
      <w:r w:rsidRPr="00AB76CF">
        <w:rPr>
          <w:sz w:val="22"/>
          <w:szCs w:val="22"/>
        </w:rPr>
        <w:t>Proficiency in English;</w:t>
      </w:r>
    </w:p>
    <w:p w14:paraId="4096438F" w14:textId="77777777" w:rsidR="00F12B6B" w:rsidRPr="00AB76CF" w:rsidRDefault="00F12B6B" w:rsidP="00CA3E6A">
      <w:pPr>
        <w:numPr>
          <w:ilvl w:val="0"/>
          <w:numId w:val="48"/>
        </w:numPr>
        <w:suppressAutoHyphens w:val="0"/>
        <w:autoSpaceDN/>
        <w:jc w:val="both"/>
        <w:textAlignment w:val="auto"/>
        <w:rPr>
          <w:sz w:val="22"/>
          <w:szCs w:val="22"/>
        </w:rPr>
      </w:pPr>
      <w:r w:rsidRPr="00AB76CF">
        <w:rPr>
          <w:sz w:val="22"/>
          <w:szCs w:val="22"/>
        </w:rPr>
        <w:t>Prior experience with UNDP would be an asset.</w:t>
      </w:r>
    </w:p>
    <w:p w14:paraId="5FAA9A37" w14:textId="77777777" w:rsidR="00F12B6B" w:rsidRDefault="00F12B6B" w:rsidP="00F12B6B">
      <w:pPr>
        <w:jc w:val="both"/>
        <w:rPr>
          <w:color w:val="000000"/>
          <w:sz w:val="22"/>
          <w:szCs w:val="22"/>
        </w:rPr>
      </w:pPr>
    </w:p>
    <w:p w14:paraId="2EEB24F2" w14:textId="77777777" w:rsidR="00F12B6B" w:rsidRDefault="00F12B6B" w:rsidP="003076DC">
      <w:pPr>
        <w:pStyle w:val="Default"/>
      </w:pPr>
      <w:r>
        <w:t>management ARRANGEMENTS</w:t>
      </w:r>
    </w:p>
    <w:p w14:paraId="0DF52026" w14:textId="77777777" w:rsidR="00F12B6B" w:rsidRDefault="00F12B6B" w:rsidP="00F12B6B"/>
    <w:p w14:paraId="0FDF092E" w14:textId="77777777" w:rsidR="00F12B6B" w:rsidRDefault="00F12B6B" w:rsidP="00F12B6B"/>
    <w:p w14:paraId="7A6FE61A" w14:textId="77777777" w:rsidR="00F12B6B" w:rsidRDefault="00F12B6B" w:rsidP="00F12B6B">
      <w:pPr>
        <w:jc w:val="both"/>
        <w:rPr>
          <w:color w:val="000000"/>
          <w:sz w:val="22"/>
          <w:szCs w:val="22"/>
        </w:rPr>
      </w:pPr>
      <w:r>
        <w:rPr>
          <w:color w:val="000000"/>
          <w:sz w:val="22"/>
          <w:szCs w:val="22"/>
        </w:rPr>
        <w:t xml:space="preserve">The principal responsibility for managing this evaluation lies with UNDP Country Office in Belarus. It will be responsible for liaising with the project team to set up the stakeholder interviews, arrange the field visits, coordinate with the Government. </w:t>
      </w:r>
    </w:p>
    <w:p w14:paraId="31DB5CB9" w14:textId="77777777" w:rsidR="00F12B6B" w:rsidRDefault="00F12B6B" w:rsidP="00F12B6B">
      <w:pPr>
        <w:jc w:val="both"/>
        <w:rPr>
          <w:color w:val="000000"/>
          <w:sz w:val="22"/>
          <w:szCs w:val="22"/>
        </w:rPr>
      </w:pPr>
    </w:p>
    <w:p w14:paraId="4780E0A0" w14:textId="77777777" w:rsidR="00F12B6B" w:rsidRPr="003C0F36" w:rsidRDefault="00F12B6B" w:rsidP="00F12B6B">
      <w:pPr>
        <w:jc w:val="both"/>
        <w:rPr>
          <w:color w:val="000000"/>
          <w:sz w:val="22"/>
          <w:szCs w:val="22"/>
        </w:rPr>
      </w:pPr>
      <w:r>
        <w:rPr>
          <w:color w:val="000000"/>
          <w:sz w:val="22"/>
          <w:szCs w:val="22"/>
        </w:rPr>
        <w:t xml:space="preserve">These Terms of Reference follow the UNDP GEF policies and procedures, and together with the final agenda will be agreed upon by the UNDP-GEF Regional Coordinating Unit, UNDP Country Office in Belarus and the Ministry of </w:t>
      </w:r>
      <w:r w:rsidRPr="003C0F36">
        <w:rPr>
          <w:color w:val="000000"/>
          <w:sz w:val="22"/>
          <w:szCs w:val="22"/>
        </w:rPr>
        <w:t>Natural Resources and Environmental protection of the Republic of Belarus. These three parties will receive a draft of the final evaluation report and provide comments on it prior to its completion.</w:t>
      </w:r>
    </w:p>
    <w:p w14:paraId="3636358A" w14:textId="77777777" w:rsidR="00F12B6B" w:rsidRPr="003C0F36" w:rsidRDefault="00F12B6B" w:rsidP="00F12B6B">
      <w:pPr>
        <w:jc w:val="both"/>
        <w:rPr>
          <w:color w:val="000000"/>
          <w:sz w:val="22"/>
          <w:szCs w:val="22"/>
        </w:rPr>
      </w:pPr>
    </w:p>
    <w:p w14:paraId="58B0B9AF" w14:textId="77777777" w:rsidR="00F12B6B" w:rsidRPr="003C0F36" w:rsidRDefault="00F12B6B" w:rsidP="00F12B6B">
      <w:pPr>
        <w:shd w:val="clear" w:color="auto" w:fill="FFFFFF" w:themeFill="background1"/>
        <w:jc w:val="both"/>
        <w:rPr>
          <w:sz w:val="22"/>
          <w:szCs w:val="22"/>
        </w:rPr>
      </w:pPr>
      <w:r w:rsidRPr="003C0F36">
        <w:rPr>
          <w:sz w:val="22"/>
          <w:szCs w:val="22"/>
        </w:rPr>
        <w:t xml:space="preserve">The evaluation is expected to start </w:t>
      </w:r>
      <w:r w:rsidRPr="003C0F36">
        <w:rPr>
          <w:sz w:val="22"/>
          <w:szCs w:val="22"/>
          <w:shd w:val="clear" w:color="auto" w:fill="FFFFFF" w:themeFill="background1"/>
        </w:rPr>
        <w:t>from 1 April</w:t>
      </w:r>
      <w:r>
        <w:rPr>
          <w:sz w:val="22"/>
          <w:szCs w:val="22"/>
          <w:shd w:val="clear" w:color="auto" w:fill="FFFFFF" w:themeFill="background1"/>
        </w:rPr>
        <w:t xml:space="preserve"> 2017</w:t>
      </w:r>
      <w:r w:rsidRPr="003C0F36">
        <w:rPr>
          <w:sz w:val="22"/>
          <w:szCs w:val="22"/>
        </w:rPr>
        <w:t xml:space="preserve"> and will be completed in </w:t>
      </w:r>
      <w:r w:rsidRPr="003C0F36">
        <w:rPr>
          <w:sz w:val="22"/>
          <w:szCs w:val="22"/>
          <w:shd w:val="clear" w:color="auto" w:fill="FFFFFF" w:themeFill="background1"/>
        </w:rPr>
        <w:t>June  2017</w:t>
      </w:r>
      <w:r w:rsidRPr="003C0F36">
        <w:rPr>
          <w:sz w:val="22"/>
          <w:szCs w:val="22"/>
        </w:rPr>
        <w:t xml:space="preserve">. The in-country mission is expected to take place in mid </w:t>
      </w:r>
      <w:r w:rsidRPr="003C0F36">
        <w:rPr>
          <w:sz w:val="22"/>
          <w:szCs w:val="22"/>
          <w:shd w:val="clear" w:color="auto" w:fill="FFFFFF" w:themeFill="background1"/>
        </w:rPr>
        <w:t>May  2017</w:t>
      </w:r>
      <w:r w:rsidRPr="003C0F36">
        <w:rPr>
          <w:sz w:val="22"/>
          <w:szCs w:val="22"/>
        </w:rPr>
        <w:t xml:space="preserve">. The total duration of the assignment will be </w:t>
      </w:r>
      <w:r w:rsidRPr="003C0F36">
        <w:rPr>
          <w:sz w:val="22"/>
          <w:szCs w:val="22"/>
          <w:shd w:val="clear" w:color="auto" w:fill="FFFFFF" w:themeFill="background1"/>
        </w:rPr>
        <w:t xml:space="preserve">22 </w:t>
      </w:r>
      <w:r w:rsidRPr="003C0F36">
        <w:rPr>
          <w:sz w:val="22"/>
          <w:szCs w:val="22"/>
        </w:rPr>
        <w:t>working days. The following timetable is recommended for the evaluation:</w:t>
      </w:r>
    </w:p>
    <w:p w14:paraId="0ED06484" w14:textId="77777777" w:rsidR="00F12B6B" w:rsidRPr="003C0F36" w:rsidRDefault="00F12B6B" w:rsidP="00F12B6B">
      <w:pPr>
        <w:shd w:val="clear" w:color="auto" w:fill="FFFFFF" w:themeFill="background1"/>
        <w:ind w:left="720"/>
        <w:jc w:val="both"/>
        <w:rPr>
          <w:color w:val="000000"/>
          <w:sz w:val="22"/>
          <w:szCs w:val="22"/>
          <w:shd w:val="clear" w:color="auto" w:fill="FFFF00"/>
        </w:rPr>
      </w:pPr>
      <w:r w:rsidRPr="003C0F36">
        <w:rPr>
          <w:color w:val="000000"/>
          <w:sz w:val="22"/>
          <w:szCs w:val="22"/>
          <w:shd w:val="clear" w:color="auto" w:fill="FFFFFF" w:themeFill="background1"/>
        </w:rPr>
        <w:t>Desk review, development of methodology</w:t>
      </w:r>
      <w:r w:rsidRPr="003C0F36">
        <w:rPr>
          <w:color w:val="000000"/>
          <w:sz w:val="22"/>
          <w:szCs w:val="22"/>
          <w:shd w:val="clear" w:color="auto" w:fill="FFFFFF" w:themeFill="background1"/>
        </w:rPr>
        <w:tab/>
      </w:r>
      <w:r w:rsidRPr="003C0F36">
        <w:rPr>
          <w:color w:val="000000"/>
          <w:sz w:val="22"/>
          <w:szCs w:val="22"/>
          <w:shd w:val="clear" w:color="auto" w:fill="FFFFFF" w:themeFill="background1"/>
        </w:rPr>
        <w:tab/>
        <w:t>4 days</w:t>
      </w:r>
    </w:p>
    <w:p w14:paraId="6BACCBAE" w14:textId="77777777" w:rsidR="00F12B6B" w:rsidRPr="003C0F36" w:rsidRDefault="00F12B6B" w:rsidP="00F12B6B">
      <w:pPr>
        <w:shd w:val="clear" w:color="auto" w:fill="FFFFFF" w:themeFill="background1"/>
        <w:ind w:left="720"/>
        <w:jc w:val="both"/>
        <w:rPr>
          <w:color w:val="000000"/>
          <w:sz w:val="22"/>
          <w:szCs w:val="22"/>
          <w:shd w:val="clear" w:color="auto" w:fill="FFFF00"/>
        </w:rPr>
      </w:pPr>
      <w:r w:rsidRPr="003C0F36">
        <w:rPr>
          <w:color w:val="000000"/>
          <w:sz w:val="22"/>
          <w:szCs w:val="22"/>
          <w:shd w:val="clear" w:color="auto" w:fill="FFFFFF" w:themeFill="background1"/>
        </w:rPr>
        <w:t>In-country field visits, interviews</w:t>
      </w:r>
      <w:r w:rsidRPr="003C0F36">
        <w:rPr>
          <w:color w:val="000000"/>
          <w:sz w:val="22"/>
          <w:szCs w:val="22"/>
          <w:shd w:val="clear" w:color="auto" w:fill="FFFFFF" w:themeFill="background1"/>
        </w:rPr>
        <w:tab/>
      </w:r>
      <w:r w:rsidRPr="003C0F36">
        <w:rPr>
          <w:color w:val="000000"/>
          <w:sz w:val="22"/>
          <w:szCs w:val="22"/>
          <w:shd w:val="clear" w:color="auto" w:fill="FFFFFF" w:themeFill="background1"/>
        </w:rPr>
        <w:tab/>
      </w:r>
      <w:r w:rsidRPr="003C0F36">
        <w:rPr>
          <w:color w:val="000000"/>
          <w:sz w:val="22"/>
          <w:szCs w:val="22"/>
          <w:shd w:val="clear" w:color="auto" w:fill="FFFFFF" w:themeFill="background1"/>
        </w:rPr>
        <w:tab/>
        <w:t>9</w:t>
      </w:r>
      <w:r w:rsidRPr="003C0F36">
        <w:rPr>
          <w:color w:val="000000"/>
          <w:sz w:val="22"/>
          <w:szCs w:val="22"/>
          <w:shd w:val="clear" w:color="auto" w:fill="FFFF00"/>
        </w:rPr>
        <w:t xml:space="preserve"> </w:t>
      </w:r>
      <w:r w:rsidRPr="003C0F36">
        <w:rPr>
          <w:color w:val="000000"/>
          <w:sz w:val="22"/>
          <w:szCs w:val="22"/>
          <w:shd w:val="clear" w:color="auto" w:fill="FFFFFF" w:themeFill="background1"/>
        </w:rPr>
        <w:t>day</w:t>
      </w:r>
      <w:r w:rsidRPr="003C0F36">
        <w:rPr>
          <w:color w:val="000000"/>
          <w:sz w:val="22"/>
          <w:szCs w:val="22"/>
          <w:shd w:val="clear" w:color="auto" w:fill="FFFF00"/>
        </w:rPr>
        <w:t>s</w:t>
      </w:r>
    </w:p>
    <w:p w14:paraId="5F0EC719" w14:textId="77777777" w:rsidR="00F12B6B" w:rsidRPr="003C0F36" w:rsidRDefault="00F12B6B" w:rsidP="00F12B6B">
      <w:pPr>
        <w:shd w:val="clear" w:color="auto" w:fill="FFFFFF" w:themeFill="background1"/>
        <w:ind w:left="720"/>
        <w:jc w:val="both"/>
        <w:rPr>
          <w:color w:val="000000"/>
          <w:sz w:val="22"/>
          <w:szCs w:val="22"/>
          <w:shd w:val="clear" w:color="auto" w:fill="FFFF00"/>
        </w:rPr>
      </w:pPr>
      <w:r w:rsidRPr="003C0F36">
        <w:t>Drafting of the evaluation report</w:t>
      </w:r>
      <w:r w:rsidRPr="003C0F36">
        <w:rPr>
          <w:color w:val="000000"/>
          <w:sz w:val="22"/>
          <w:szCs w:val="22"/>
          <w:shd w:val="clear" w:color="auto" w:fill="FFFFFF" w:themeFill="background1"/>
        </w:rPr>
        <w:tab/>
      </w:r>
      <w:r w:rsidRPr="003C0F36">
        <w:rPr>
          <w:color w:val="000000"/>
          <w:sz w:val="22"/>
          <w:szCs w:val="22"/>
          <w:shd w:val="clear" w:color="auto" w:fill="FFFFFF" w:themeFill="background1"/>
        </w:rPr>
        <w:tab/>
      </w:r>
      <w:r w:rsidRPr="003C0F36">
        <w:rPr>
          <w:color w:val="000000"/>
          <w:sz w:val="22"/>
          <w:szCs w:val="22"/>
          <w:shd w:val="clear" w:color="auto" w:fill="FFFFFF" w:themeFill="background1"/>
        </w:rPr>
        <w:tab/>
        <w:t>6 days</w:t>
      </w:r>
    </w:p>
    <w:p w14:paraId="54F8F1B5" w14:textId="77777777" w:rsidR="00F12B6B" w:rsidRPr="003C0F36" w:rsidRDefault="00F12B6B" w:rsidP="00F12B6B">
      <w:pPr>
        <w:shd w:val="clear" w:color="auto" w:fill="FFFFFF" w:themeFill="background1"/>
        <w:ind w:left="720"/>
        <w:jc w:val="both"/>
      </w:pPr>
      <w:r w:rsidRPr="003C0F36">
        <w:t xml:space="preserve">Finalization of the evaluation report </w:t>
      </w:r>
    </w:p>
    <w:p w14:paraId="6D5D8E9C" w14:textId="77777777" w:rsidR="00F12B6B" w:rsidRPr="003C0F36" w:rsidRDefault="00F12B6B" w:rsidP="00F12B6B">
      <w:pPr>
        <w:shd w:val="clear" w:color="auto" w:fill="FFFFFF" w:themeFill="background1"/>
        <w:ind w:left="720"/>
        <w:jc w:val="both"/>
        <w:rPr>
          <w:color w:val="000000"/>
          <w:sz w:val="22"/>
          <w:szCs w:val="22"/>
          <w:shd w:val="clear" w:color="auto" w:fill="FFFF00"/>
        </w:rPr>
      </w:pPr>
      <w:r w:rsidRPr="003C0F36">
        <w:t>(incorporating comments received on first draft)</w:t>
      </w:r>
      <w:r w:rsidRPr="003C0F36">
        <w:rPr>
          <w:color w:val="000000"/>
          <w:sz w:val="22"/>
          <w:szCs w:val="22"/>
          <w:shd w:val="clear" w:color="auto" w:fill="FFFFFF" w:themeFill="background1"/>
        </w:rPr>
        <w:tab/>
        <w:t>3 days</w:t>
      </w:r>
    </w:p>
    <w:p w14:paraId="3934D90E" w14:textId="77777777" w:rsidR="00F12B6B" w:rsidRPr="003C0F36" w:rsidRDefault="00F12B6B" w:rsidP="00F12B6B">
      <w:pPr>
        <w:shd w:val="clear" w:color="auto" w:fill="FFFFFF" w:themeFill="background1"/>
        <w:jc w:val="both"/>
        <w:rPr>
          <w:color w:val="000000"/>
          <w:sz w:val="22"/>
          <w:szCs w:val="22"/>
        </w:rPr>
      </w:pPr>
    </w:p>
    <w:p w14:paraId="3B77B498" w14:textId="77777777" w:rsidR="00F12B6B" w:rsidRDefault="00F12B6B" w:rsidP="00F12B6B">
      <w:pPr>
        <w:shd w:val="clear" w:color="auto" w:fill="FFFFFF" w:themeFill="background1"/>
        <w:jc w:val="both"/>
        <w:rPr>
          <w:sz w:val="22"/>
          <w:szCs w:val="22"/>
        </w:rPr>
      </w:pPr>
      <w:r w:rsidRPr="003C0F36">
        <w:rPr>
          <w:sz w:val="22"/>
          <w:szCs w:val="22"/>
        </w:rPr>
        <w:t xml:space="preserve">The draft report is should be submitted in electronic format (MS Word) to UNDP Country Office in Belarus by 20 </w:t>
      </w:r>
      <w:r w:rsidRPr="003C0F36">
        <w:rPr>
          <w:sz w:val="22"/>
          <w:szCs w:val="22"/>
          <w:shd w:val="clear" w:color="auto" w:fill="FFFFFF" w:themeFill="background1"/>
        </w:rPr>
        <w:t>May, 2017</w:t>
      </w:r>
      <w:r w:rsidRPr="003C0F36">
        <w:rPr>
          <w:sz w:val="22"/>
          <w:szCs w:val="22"/>
        </w:rPr>
        <w:t>, upon completion of the mission to Belarus. The final version of the evaluation report should be submitted in electronic format (MS Word) to UNDP Country Office in Belarus no later than 10</w:t>
      </w:r>
      <w:r w:rsidRPr="003C0F36">
        <w:rPr>
          <w:sz w:val="22"/>
          <w:szCs w:val="22"/>
          <w:shd w:val="clear" w:color="auto" w:fill="FFFF00"/>
        </w:rPr>
        <w:t xml:space="preserve"> </w:t>
      </w:r>
      <w:r w:rsidRPr="003C0F36">
        <w:rPr>
          <w:sz w:val="22"/>
          <w:szCs w:val="22"/>
          <w:shd w:val="clear" w:color="auto" w:fill="FFFFFF" w:themeFill="background1"/>
        </w:rPr>
        <w:t>June, 2017</w:t>
      </w:r>
      <w:r w:rsidRPr="003C0F36">
        <w:rPr>
          <w:sz w:val="22"/>
          <w:szCs w:val="22"/>
          <w:shd w:val="clear" w:color="auto" w:fill="FFFF00"/>
        </w:rPr>
        <w:t>.</w:t>
      </w:r>
      <w:r w:rsidRPr="003C0F36">
        <w:rPr>
          <w:sz w:val="22"/>
          <w:szCs w:val="22"/>
        </w:rPr>
        <w:t xml:space="preserve"> The hard copy should be sent by mail as well.</w:t>
      </w:r>
      <w:r>
        <w:rPr>
          <w:sz w:val="22"/>
          <w:szCs w:val="22"/>
        </w:rPr>
        <w:t xml:space="preserve"> </w:t>
      </w:r>
    </w:p>
    <w:p w14:paraId="7A580222" w14:textId="77777777" w:rsidR="00F12B6B" w:rsidRDefault="00F12B6B" w:rsidP="00F12B6B">
      <w:pPr>
        <w:jc w:val="both"/>
      </w:pPr>
    </w:p>
    <w:p w14:paraId="1D56C72B" w14:textId="77777777" w:rsidR="00F12B6B" w:rsidRDefault="00F12B6B" w:rsidP="003076DC">
      <w:pPr>
        <w:pStyle w:val="Default"/>
      </w:pPr>
      <w:r>
        <w:t>Schedule and terms of payment</w:t>
      </w:r>
    </w:p>
    <w:p w14:paraId="252376FE" w14:textId="77777777" w:rsidR="00F12B6B" w:rsidRDefault="00F12B6B" w:rsidP="00F12B6B"/>
    <w:p w14:paraId="5C98B4DB" w14:textId="77777777" w:rsidR="00F12B6B" w:rsidRDefault="00F12B6B" w:rsidP="00F12B6B">
      <w:pPr>
        <w:jc w:val="both"/>
        <w:rPr>
          <w:sz w:val="22"/>
          <w:szCs w:val="22"/>
        </w:rPr>
      </w:pPr>
    </w:p>
    <w:p w14:paraId="695F1371" w14:textId="77777777" w:rsidR="00F12B6B" w:rsidRDefault="00F12B6B" w:rsidP="00F12B6B">
      <w:pPr>
        <w:jc w:val="both"/>
        <w:rPr>
          <w:sz w:val="22"/>
          <w:szCs w:val="22"/>
        </w:rPr>
      </w:pPr>
      <w:r>
        <w:rPr>
          <w:sz w:val="22"/>
          <w:szCs w:val="22"/>
        </w:rPr>
        <w:lastRenderedPageBreak/>
        <w:t>1st payment – 15% of the total contract amount (which includes the travel expenses) - upon preparation of a work plan for the evaluation;</w:t>
      </w:r>
    </w:p>
    <w:p w14:paraId="7F79C6BD" w14:textId="77777777" w:rsidR="00F12B6B" w:rsidRDefault="00F12B6B" w:rsidP="00F12B6B">
      <w:pPr>
        <w:jc w:val="both"/>
        <w:rPr>
          <w:sz w:val="22"/>
          <w:szCs w:val="22"/>
        </w:rPr>
      </w:pPr>
    </w:p>
    <w:p w14:paraId="7DCA480D" w14:textId="77777777" w:rsidR="00F12B6B" w:rsidRDefault="00F12B6B" w:rsidP="00F12B6B">
      <w:pPr>
        <w:jc w:val="both"/>
        <w:rPr>
          <w:sz w:val="22"/>
          <w:szCs w:val="22"/>
        </w:rPr>
      </w:pPr>
      <w:r>
        <w:rPr>
          <w:sz w:val="22"/>
          <w:szCs w:val="22"/>
        </w:rPr>
        <w:t>2nd payment upon completion of in-country mission and approval of a mission report (with supporting financial documents (receipts) by the respective UNDP Belarus Programme Officer;</w:t>
      </w:r>
    </w:p>
    <w:p w14:paraId="543B239E" w14:textId="77777777" w:rsidR="00F12B6B" w:rsidRDefault="00F12B6B" w:rsidP="00F12B6B">
      <w:pPr>
        <w:jc w:val="both"/>
        <w:rPr>
          <w:sz w:val="22"/>
          <w:szCs w:val="22"/>
        </w:rPr>
      </w:pPr>
    </w:p>
    <w:p w14:paraId="7BD238D7" w14:textId="77777777" w:rsidR="00F12B6B" w:rsidRDefault="00F12B6B" w:rsidP="00F12B6B">
      <w:pPr>
        <w:jc w:val="both"/>
        <w:rPr>
          <w:sz w:val="22"/>
          <w:szCs w:val="22"/>
        </w:rPr>
      </w:pPr>
      <w:r>
        <w:rPr>
          <w:sz w:val="22"/>
          <w:szCs w:val="22"/>
        </w:rPr>
        <w:t>3rd payment – the rest of the contract amount, upon approval of the final report by the respective UNDP Belarus Programme Officer and Regional Technical Adviser from the UNDP Bratislava Regional Centre;</w:t>
      </w:r>
    </w:p>
    <w:p w14:paraId="4ADB8525" w14:textId="77777777" w:rsidR="00F12B6B" w:rsidRDefault="00F12B6B" w:rsidP="00F12B6B">
      <w:pPr>
        <w:jc w:val="both"/>
        <w:rPr>
          <w:color w:val="000000"/>
          <w:sz w:val="22"/>
          <w:szCs w:val="22"/>
        </w:rPr>
      </w:pPr>
    </w:p>
    <w:p w14:paraId="628FABCA" w14:textId="77777777" w:rsidR="00F12B6B" w:rsidRDefault="00F12B6B" w:rsidP="003076DC">
      <w:pPr>
        <w:pStyle w:val="Default"/>
      </w:pPr>
      <w:r>
        <w:t>Annexes:</w:t>
      </w:r>
    </w:p>
    <w:p w14:paraId="3CBE4BEF" w14:textId="77777777" w:rsidR="00F12B6B" w:rsidRDefault="00F12B6B" w:rsidP="00F12B6B"/>
    <w:p w14:paraId="6B73EAB6" w14:textId="77777777" w:rsidR="00F12B6B" w:rsidRDefault="00F12B6B" w:rsidP="00CA3E6A">
      <w:pPr>
        <w:pStyle w:val="21"/>
        <w:numPr>
          <w:ilvl w:val="1"/>
          <w:numId w:val="38"/>
        </w:numPr>
      </w:pPr>
      <w:r>
        <w:t xml:space="preserve">Annex 1: GEF terminology and project review criteria </w:t>
      </w:r>
    </w:p>
    <w:p w14:paraId="59002E9E" w14:textId="77777777" w:rsidR="00F12B6B" w:rsidRDefault="00F12B6B" w:rsidP="00CA3E6A">
      <w:pPr>
        <w:pStyle w:val="21"/>
        <w:numPr>
          <w:ilvl w:val="1"/>
          <w:numId w:val="38"/>
        </w:numPr>
      </w:pPr>
      <w:r>
        <w:t>Annex 2: Co-financing table</w:t>
      </w:r>
    </w:p>
    <w:p w14:paraId="77094FD1" w14:textId="77777777" w:rsidR="00F12B6B" w:rsidRDefault="00F12B6B" w:rsidP="00CA3E6A">
      <w:pPr>
        <w:pStyle w:val="21"/>
        <w:numPr>
          <w:ilvl w:val="1"/>
          <w:numId w:val="38"/>
        </w:numPr>
      </w:pPr>
      <w:r>
        <w:t>Annex 3: List of documents to be reviewed by the evaluators</w:t>
      </w:r>
    </w:p>
    <w:p w14:paraId="3B47FEC3" w14:textId="77777777" w:rsidR="00F12B6B" w:rsidRDefault="00F12B6B" w:rsidP="00CA3E6A">
      <w:pPr>
        <w:pStyle w:val="21"/>
        <w:numPr>
          <w:ilvl w:val="1"/>
          <w:numId w:val="38"/>
        </w:numPr>
      </w:pPr>
      <w:r>
        <w:t>Annex 4: Evaluation Rating tables</w:t>
      </w:r>
    </w:p>
    <w:p w14:paraId="54053FCD" w14:textId="77777777" w:rsidR="00F12B6B" w:rsidRDefault="00F12B6B" w:rsidP="00CA3E6A">
      <w:pPr>
        <w:pStyle w:val="21"/>
        <w:numPr>
          <w:ilvl w:val="1"/>
          <w:numId w:val="38"/>
        </w:numPr>
      </w:pPr>
      <w:r>
        <w:t>Annex 5: Cost breakdown template</w:t>
      </w:r>
    </w:p>
    <w:p w14:paraId="686D87D1" w14:textId="77777777" w:rsidR="00F12B6B" w:rsidRDefault="00F12B6B" w:rsidP="00F12B6B">
      <w:pPr>
        <w:suppressAutoHyphens w:val="0"/>
        <w:autoSpaceDN/>
        <w:spacing w:after="160" w:line="259" w:lineRule="auto"/>
        <w:textAlignment w:val="auto"/>
        <w:rPr>
          <w:b/>
          <w:sz w:val="28"/>
          <w:szCs w:val="28"/>
          <w:lang w:val="en-GB" w:eastAsia="en-US"/>
        </w:rPr>
      </w:pPr>
      <w:r>
        <w:rPr>
          <w:b/>
          <w:sz w:val="28"/>
          <w:szCs w:val="28"/>
          <w:lang w:val="en-GB" w:eastAsia="en-US"/>
        </w:rPr>
        <w:br w:type="page"/>
      </w:r>
    </w:p>
    <w:p w14:paraId="4D004FCA" w14:textId="77777777" w:rsidR="00F12B6B" w:rsidRDefault="00F12B6B" w:rsidP="00F12B6B">
      <w:pPr>
        <w:ind w:hanging="426"/>
        <w:rPr>
          <w:b/>
          <w:sz w:val="28"/>
          <w:szCs w:val="28"/>
          <w:lang w:val="en-GB" w:eastAsia="en-US"/>
        </w:rPr>
      </w:pPr>
      <w:r>
        <w:rPr>
          <w:b/>
          <w:sz w:val="28"/>
          <w:szCs w:val="28"/>
          <w:lang w:val="en-GB" w:eastAsia="en-US"/>
        </w:rPr>
        <w:lastRenderedPageBreak/>
        <w:t>Annex 2: TE Mission Schedule and Stakeholders Met.</w:t>
      </w:r>
    </w:p>
    <w:p w14:paraId="2001E3AF" w14:textId="77777777" w:rsidR="00F12B6B" w:rsidRDefault="00F12B6B" w:rsidP="00F12B6B">
      <w:pPr>
        <w:rPr>
          <w:b/>
          <w:sz w:val="28"/>
          <w:szCs w:val="28"/>
          <w:lang w:val="en-GB" w:eastAsia="en-US"/>
        </w:rPr>
      </w:pPr>
    </w:p>
    <w:tbl>
      <w:tblPr>
        <w:tblW w:w="10612"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1870"/>
        <w:gridCol w:w="2420"/>
        <w:gridCol w:w="1546"/>
        <w:gridCol w:w="1534"/>
        <w:gridCol w:w="1922"/>
      </w:tblGrid>
      <w:tr w:rsidR="00F12B6B" w:rsidRPr="00231E99" w14:paraId="18BA662B" w14:textId="77777777" w:rsidTr="003076DC">
        <w:trPr>
          <w:tblHeader/>
        </w:trPr>
        <w:tc>
          <w:tcPr>
            <w:tcW w:w="1320" w:type="dxa"/>
            <w:shd w:val="clear" w:color="auto" w:fill="E6E6E6"/>
            <w:vAlign w:val="center"/>
          </w:tcPr>
          <w:p w14:paraId="03886840" w14:textId="77777777" w:rsidR="00F12B6B" w:rsidRPr="00231E99" w:rsidRDefault="00F12B6B" w:rsidP="003076DC">
            <w:pPr>
              <w:jc w:val="center"/>
              <w:rPr>
                <w:b/>
                <w:sz w:val="20"/>
              </w:rPr>
            </w:pPr>
            <w:r w:rsidRPr="00231E99">
              <w:rPr>
                <w:b/>
                <w:sz w:val="20"/>
              </w:rPr>
              <w:t>Date/Time</w:t>
            </w:r>
          </w:p>
        </w:tc>
        <w:tc>
          <w:tcPr>
            <w:tcW w:w="1870" w:type="dxa"/>
            <w:shd w:val="clear" w:color="auto" w:fill="E6E6E6"/>
            <w:vAlign w:val="center"/>
          </w:tcPr>
          <w:p w14:paraId="23141128" w14:textId="77777777" w:rsidR="00F12B6B" w:rsidRPr="00231E99" w:rsidRDefault="00F12B6B" w:rsidP="003076DC">
            <w:pPr>
              <w:jc w:val="center"/>
              <w:rPr>
                <w:b/>
                <w:sz w:val="20"/>
              </w:rPr>
            </w:pPr>
            <w:r w:rsidRPr="00231E99">
              <w:rPr>
                <w:b/>
                <w:sz w:val="20"/>
              </w:rPr>
              <w:t>Description</w:t>
            </w:r>
          </w:p>
        </w:tc>
        <w:tc>
          <w:tcPr>
            <w:tcW w:w="2420" w:type="dxa"/>
            <w:shd w:val="clear" w:color="auto" w:fill="E6E6E6"/>
            <w:vAlign w:val="center"/>
          </w:tcPr>
          <w:p w14:paraId="53E2DDF5" w14:textId="77777777" w:rsidR="00F12B6B" w:rsidRPr="00231E99" w:rsidRDefault="00F12B6B" w:rsidP="003076DC">
            <w:pPr>
              <w:jc w:val="center"/>
              <w:rPr>
                <w:b/>
                <w:sz w:val="20"/>
              </w:rPr>
            </w:pPr>
            <w:r w:rsidRPr="00231E99">
              <w:rPr>
                <w:b/>
                <w:sz w:val="20"/>
              </w:rPr>
              <w:t>Participants</w:t>
            </w:r>
          </w:p>
        </w:tc>
        <w:tc>
          <w:tcPr>
            <w:tcW w:w="1546" w:type="dxa"/>
            <w:shd w:val="clear" w:color="auto" w:fill="E6E6E6"/>
            <w:vAlign w:val="center"/>
          </w:tcPr>
          <w:p w14:paraId="4169E336" w14:textId="77777777" w:rsidR="00F12B6B" w:rsidRPr="00231E99" w:rsidRDefault="00F12B6B" w:rsidP="003076DC">
            <w:pPr>
              <w:jc w:val="center"/>
              <w:rPr>
                <w:b/>
                <w:sz w:val="20"/>
              </w:rPr>
            </w:pPr>
            <w:r w:rsidRPr="00231E99">
              <w:rPr>
                <w:b/>
                <w:sz w:val="20"/>
              </w:rPr>
              <w:t>Where</w:t>
            </w:r>
          </w:p>
        </w:tc>
        <w:tc>
          <w:tcPr>
            <w:tcW w:w="1534" w:type="dxa"/>
            <w:shd w:val="clear" w:color="auto" w:fill="E6E6E6"/>
            <w:vAlign w:val="center"/>
          </w:tcPr>
          <w:p w14:paraId="163E54FA" w14:textId="77777777" w:rsidR="00F12B6B" w:rsidRPr="00231E99" w:rsidRDefault="00F12B6B" w:rsidP="003076DC">
            <w:pPr>
              <w:jc w:val="center"/>
              <w:rPr>
                <w:b/>
                <w:sz w:val="20"/>
              </w:rPr>
            </w:pPr>
            <w:r w:rsidRPr="00231E99">
              <w:rPr>
                <w:b/>
                <w:sz w:val="20"/>
              </w:rPr>
              <w:t>Responsible</w:t>
            </w:r>
          </w:p>
        </w:tc>
        <w:tc>
          <w:tcPr>
            <w:tcW w:w="1922" w:type="dxa"/>
            <w:shd w:val="clear" w:color="auto" w:fill="E6E6E6"/>
            <w:vAlign w:val="center"/>
          </w:tcPr>
          <w:p w14:paraId="704EC3CC" w14:textId="77777777" w:rsidR="00F12B6B" w:rsidRPr="00231E99" w:rsidRDefault="00F12B6B" w:rsidP="003076DC">
            <w:pPr>
              <w:jc w:val="center"/>
              <w:rPr>
                <w:b/>
                <w:sz w:val="20"/>
              </w:rPr>
            </w:pPr>
            <w:r w:rsidRPr="00231E99">
              <w:rPr>
                <w:b/>
                <w:sz w:val="20"/>
              </w:rPr>
              <w:t>Notes</w:t>
            </w:r>
          </w:p>
        </w:tc>
      </w:tr>
      <w:tr w:rsidR="00F12B6B" w:rsidRPr="00231E99" w14:paraId="6B16CD26" w14:textId="77777777" w:rsidTr="003076DC">
        <w:tc>
          <w:tcPr>
            <w:tcW w:w="10612" w:type="dxa"/>
            <w:gridSpan w:val="6"/>
          </w:tcPr>
          <w:p w14:paraId="41EE393E" w14:textId="77777777" w:rsidR="00F12B6B" w:rsidRPr="00231E99" w:rsidRDefault="00F12B6B" w:rsidP="003076DC">
            <w:pPr>
              <w:jc w:val="center"/>
              <w:rPr>
                <w:b/>
                <w:sz w:val="20"/>
              </w:rPr>
            </w:pPr>
            <w:r>
              <w:rPr>
                <w:b/>
                <w:sz w:val="20"/>
              </w:rPr>
              <w:t>10</w:t>
            </w:r>
            <w:r w:rsidRPr="00231E99">
              <w:rPr>
                <w:b/>
                <w:sz w:val="20"/>
              </w:rPr>
              <w:t xml:space="preserve"> May,</w:t>
            </w:r>
            <w:r w:rsidRPr="00231E99">
              <w:rPr>
                <w:b/>
                <w:bCs/>
                <w:sz w:val="20"/>
              </w:rPr>
              <w:t xml:space="preserve"> </w:t>
            </w:r>
            <w:r>
              <w:rPr>
                <w:b/>
                <w:bCs/>
                <w:sz w:val="20"/>
              </w:rPr>
              <w:t>Wednesday</w:t>
            </w:r>
            <w:r w:rsidRPr="00231E99">
              <w:rPr>
                <w:b/>
                <w:bCs/>
                <w:sz w:val="20"/>
              </w:rPr>
              <w:t xml:space="preserve"> </w:t>
            </w:r>
          </w:p>
        </w:tc>
      </w:tr>
      <w:tr w:rsidR="00F12B6B" w:rsidRPr="00231E99" w14:paraId="71C69A8D" w14:textId="77777777" w:rsidTr="003076DC">
        <w:tc>
          <w:tcPr>
            <w:tcW w:w="1320" w:type="dxa"/>
          </w:tcPr>
          <w:p w14:paraId="64C90B89" w14:textId="77777777" w:rsidR="00F12B6B" w:rsidRPr="00231E99" w:rsidRDefault="00F12B6B" w:rsidP="003076DC">
            <w:pPr>
              <w:rPr>
                <w:sz w:val="20"/>
              </w:rPr>
            </w:pPr>
          </w:p>
        </w:tc>
        <w:tc>
          <w:tcPr>
            <w:tcW w:w="1870" w:type="dxa"/>
          </w:tcPr>
          <w:p w14:paraId="0FCC73CB" w14:textId="77777777" w:rsidR="00F12B6B" w:rsidRPr="00231E99" w:rsidRDefault="00F12B6B" w:rsidP="003076DC">
            <w:pPr>
              <w:rPr>
                <w:sz w:val="20"/>
              </w:rPr>
            </w:pPr>
            <w:r w:rsidRPr="00231E99">
              <w:rPr>
                <w:sz w:val="20"/>
              </w:rPr>
              <w:t xml:space="preserve">Arrival, </w:t>
            </w:r>
          </w:p>
          <w:p w14:paraId="3182F13D" w14:textId="77777777" w:rsidR="00F12B6B" w:rsidRPr="00231E99" w:rsidRDefault="00F12B6B" w:rsidP="003076DC">
            <w:pPr>
              <w:rPr>
                <w:b/>
                <w:bCs/>
                <w:sz w:val="20"/>
              </w:rPr>
            </w:pPr>
            <w:r w:rsidRPr="00231E99">
              <w:rPr>
                <w:sz w:val="20"/>
              </w:rPr>
              <w:t>Hotel accommodation</w:t>
            </w:r>
          </w:p>
        </w:tc>
        <w:tc>
          <w:tcPr>
            <w:tcW w:w="2420" w:type="dxa"/>
          </w:tcPr>
          <w:p w14:paraId="076D775F" w14:textId="77777777" w:rsidR="00F12B6B" w:rsidRPr="00231E99" w:rsidRDefault="00F12B6B" w:rsidP="003076DC">
            <w:pPr>
              <w:rPr>
                <w:sz w:val="20"/>
              </w:rPr>
            </w:pPr>
          </w:p>
        </w:tc>
        <w:tc>
          <w:tcPr>
            <w:tcW w:w="1546" w:type="dxa"/>
          </w:tcPr>
          <w:p w14:paraId="0D89328F" w14:textId="77777777" w:rsidR="00F12B6B" w:rsidRPr="00231E99" w:rsidRDefault="00F12B6B" w:rsidP="003076DC">
            <w:pPr>
              <w:rPr>
                <w:sz w:val="20"/>
              </w:rPr>
            </w:pPr>
            <w:r w:rsidRPr="00231E99">
              <w:rPr>
                <w:sz w:val="20"/>
              </w:rPr>
              <w:t xml:space="preserve">Airport Minsk 2, </w:t>
            </w:r>
          </w:p>
          <w:p w14:paraId="63655085" w14:textId="77777777" w:rsidR="00F12B6B" w:rsidRPr="00231E99" w:rsidRDefault="00F12B6B" w:rsidP="003076DC">
            <w:pPr>
              <w:rPr>
                <w:sz w:val="20"/>
              </w:rPr>
            </w:pPr>
            <w:r w:rsidRPr="00231E99">
              <w:rPr>
                <w:sz w:val="20"/>
              </w:rPr>
              <w:t>Hotel “Minsk”</w:t>
            </w:r>
          </w:p>
        </w:tc>
        <w:tc>
          <w:tcPr>
            <w:tcW w:w="1534" w:type="dxa"/>
            <w:vAlign w:val="center"/>
          </w:tcPr>
          <w:p w14:paraId="40CEDD7A" w14:textId="77777777" w:rsidR="00F12B6B" w:rsidRPr="00231E99" w:rsidRDefault="00F12B6B" w:rsidP="003076DC">
            <w:pPr>
              <w:jc w:val="center"/>
              <w:rPr>
                <w:sz w:val="20"/>
              </w:rPr>
            </w:pPr>
            <w:r w:rsidRPr="00231E99">
              <w:rPr>
                <w:bCs/>
                <w:sz w:val="20"/>
              </w:rPr>
              <w:t>Alexey Artushevsky (AA)</w:t>
            </w:r>
          </w:p>
        </w:tc>
        <w:tc>
          <w:tcPr>
            <w:tcW w:w="1922" w:type="dxa"/>
          </w:tcPr>
          <w:p w14:paraId="5B135F05" w14:textId="77777777" w:rsidR="00F12B6B" w:rsidRDefault="00F12B6B" w:rsidP="003076DC">
            <w:pPr>
              <w:rPr>
                <w:bCs/>
                <w:sz w:val="20"/>
              </w:rPr>
            </w:pPr>
            <w:bookmarkStart w:id="53" w:name="_Hlk417210256"/>
            <w:r w:rsidRPr="00231E99">
              <w:rPr>
                <w:bCs/>
                <w:sz w:val="20"/>
              </w:rPr>
              <w:t xml:space="preserve">Flight:  </w:t>
            </w:r>
            <w:r>
              <w:rPr>
                <w:bCs/>
                <w:sz w:val="20"/>
              </w:rPr>
              <w:t xml:space="preserve">from Vienna </w:t>
            </w:r>
          </w:p>
          <w:p w14:paraId="11312A85" w14:textId="77777777" w:rsidR="00F12B6B" w:rsidRPr="00231E99" w:rsidRDefault="00F12B6B" w:rsidP="003076DC">
            <w:pPr>
              <w:rPr>
                <w:bCs/>
                <w:sz w:val="20"/>
              </w:rPr>
            </w:pPr>
            <w:r>
              <w:rPr>
                <w:bCs/>
                <w:sz w:val="20"/>
              </w:rPr>
              <w:t xml:space="preserve">Arrival  12.45 </w:t>
            </w:r>
          </w:p>
          <w:p w14:paraId="2638F2C8" w14:textId="77777777" w:rsidR="00F12B6B" w:rsidRPr="00231E99" w:rsidRDefault="00F12B6B" w:rsidP="003076DC">
            <w:pPr>
              <w:rPr>
                <w:sz w:val="20"/>
              </w:rPr>
            </w:pPr>
            <w:r w:rsidRPr="00231E99">
              <w:rPr>
                <w:bCs/>
                <w:sz w:val="20"/>
              </w:rPr>
              <w:t>Transport: project’s car</w:t>
            </w:r>
            <w:bookmarkEnd w:id="53"/>
          </w:p>
        </w:tc>
      </w:tr>
      <w:tr w:rsidR="00F12B6B" w:rsidRPr="00231E99" w14:paraId="1632F0F0" w14:textId="77777777" w:rsidTr="003076DC">
        <w:tc>
          <w:tcPr>
            <w:tcW w:w="1320" w:type="dxa"/>
          </w:tcPr>
          <w:p w14:paraId="6B240064" w14:textId="77777777" w:rsidR="00F12B6B" w:rsidRPr="00231E99" w:rsidRDefault="00F12B6B" w:rsidP="003076DC">
            <w:pPr>
              <w:rPr>
                <w:sz w:val="20"/>
              </w:rPr>
            </w:pPr>
          </w:p>
        </w:tc>
        <w:tc>
          <w:tcPr>
            <w:tcW w:w="1870" w:type="dxa"/>
          </w:tcPr>
          <w:p w14:paraId="5F2FEF31" w14:textId="77777777" w:rsidR="00F12B6B" w:rsidRPr="00231E99" w:rsidRDefault="00F12B6B" w:rsidP="003076DC">
            <w:pPr>
              <w:rPr>
                <w:sz w:val="20"/>
              </w:rPr>
            </w:pPr>
            <w:r w:rsidRPr="00231E99">
              <w:rPr>
                <w:sz w:val="20"/>
              </w:rPr>
              <w:t>Meeting with the UNDP-GEF project staff</w:t>
            </w:r>
          </w:p>
        </w:tc>
        <w:tc>
          <w:tcPr>
            <w:tcW w:w="2420" w:type="dxa"/>
          </w:tcPr>
          <w:p w14:paraId="4CF8162C" w14:textId="77777777" w:rsidR="00F12B6B" w:rsidRPr="00231E99" w:rsidRDefault="00F12B6B" w:rsidP="003076DC">
            <w:pPr>
              <w:rPr>
                <w:sz w:val="20"/>
              </w:rPr>
            </w:pPr>
          </w:p>
        </w:tc>
        <w:tc>
          <w:tcPr>
            <w:tcW w:w="1546" w:type="dxa"/>
          </w:tcPr>
          <w:p w14:paraId="64777AFC" w14:textId="77777777" w:rsidR="00F12B6B" w:rsidRPr="00231E99" w:rsidRDefault="00F12B6B" w:rsidP="003076DC">
            <w:pPr>
              <w:rPr>
                <w:sz w:val="20"/>
              </w:rPr>
            </w:pPr>
            <w:r w:rsidRPr="00231E99">
              <w:rPr>
                <w:sz w:val="20"/>
              </w:rPr>
              <w:t xml:space="preserve"> </w:t>
            </w:r>
          </w:p>
        </w:tc>
        <w:tc>
          <w:tcPr>
            <w:tcW w:w="1534" w:type="dxa"/>
            <w:vAlign w:val="center"/>
          </w:tcPr>
          <w:p w14:paraId="56B6100E" w14:textId="77777777" w:rsidR="00F12B6B" w:rsidRPr="00231E99" w:rsidRDefault="00F12B6B" w:rsidP="003076DC">
            <w:pPr>
              <w:jc w:val="center"/>
              <w:rPr>
                <w:sz w:val="20"/>
              </w:rPr>
            </w:pPr>
          </w:p>
        </w:tc>
        <w:tc>
          <w:tcPr>
            <w:tcW w:w="1922" w:type="dxa"/>
          </w:tcPr>
          <w:p w14:paraId="2192C241" w14:textId="77777777" w:rsidR="00F12B6B" w:rsidRPr="00231E99" w:rsidRDefault="00F12B6B" w:rsidP="003076DC">
            <w:pPr>
              <w:rPr>
                <w:sz w:val="20"/>
              </w:rPr>
            </w:pPr>
            <w:r>
              <w:rPr>
                <w:sz w:val="20"/>
              </w:rPr>
              <w:t>Depending of the arrival time</w:t>
            </w:r>
          </w:p>
        </w:tc>
      </w:tr>
      <w:tr w:rsidR="00F12B6B" w:rsidRPr="00231E99" w14:paraId="1C460493" w14:textId="77777777" w:rsidTr="003076DC">
        <w:tc>
          <w:tcPr>
            <w:tcW w:w="1320" w:type="dxa"/>
          </w:tcPr>
          <w:p w14:paraId="3B51D8F1" w14:textId="77777777" w:rsidR="00F12B6B" w:rsidRPr="00231E99" w:rsidRDefault="00F12B6B" w:rsidP="003076DC">
            <w:pPr>
              <w:rPr>
                <w:sz w:val="20"/>
              </w:rPr>
            </w:pPr>
          </w:p>
        </w:tc>
        <w:tc>
          <w:tcPr>
            <w:tcW w:w="1870" w:type="dxa"/>
          </w:tcPr>
          <w:p w14:paraId="4DFC6067" w14:textId="77777777" w:rsidR="00F12B6B" w:rsidRPr="00674B12" w:rsidRDefault="00F12B6B" w:rsidP="003076DC">
            <w:pPr>
              <w:rPr>
                <w:sz w:val="20"/>
              </w:rPr>
            </w:pPr>
            <w:r w:rsidRPr="00674B12">
              <w:rPr>
                <w:sz w:val="20"/>
              </w:rPr>
              <w:t>Meeting in the UNDP Country Office</w:t>
            </w:r>
          </w:p>
        </w:tc>
        <w:tc>
          <w:tcPr>
            <w:tcW w:w="2420" w:type="dxa"/>
          </w:tcPr>
          <w:p w14:paraId="660B3ADD" w14:textId="77777777" w:rsidR="00F12B6B" w:rsidRPr="00674B12" w:rsidRDefault="00F12B6B" w:rsidP="003076DC">
            <w:pPr>
              <w:rPr>
                <w:sz w:val="20"/>
              </w:rPr>
            </w:pPr>
            <w:r w:rsidRPr="00674B12">
              <w:rPr>
                <w:sz w:val="20"/>
              </w:rPr>
              <w:t>Sanaka Samarasinha,</w:t>
            </w:r>
          </w:p>
          <w:p w14:paraId="57DE1C41" w14:textId="77777777" w:rsidR="00F12B6B" w:rsidRDefault="00F12B6B" w:rsidP="003076DC">
            <w:pPr>
              <w:rPr>
                <w:sz w:val="20"/>
              </w:rPr>
            </w:pPr>
            <w:r>
              <w:rPr>
                <w:sz w:val="20"/>
              </w:rPr>
              <w:t>Zachary Taylor</w:t>
            </w:r>
          </w:p>
          <w:p w14:paraId="7EEEDFFF" w14:textId="77777777" w:rsidR="00F12B6B" w:rsidRPr="00674B12" w:rsidRDefault="00F12B6B" w:rsidP="003076DC">
            <w:pPr>
              <w:rPr>
                <w:sz w:val="20"/>
              </w:rPr>
            </w:pPr>
            <w:r w:rsidRPr="00674B12">
              <w:rPr>
                <w:color w:val="000000" w:themeColor="text1"/>
                <w:sz w:val="20"/>
              </w:rPr>
              <w:t>Igar Tchoulba</w:t>
            </w:r>
          </w:p>
        </w:tc>
        <w:tc>
          <w:tcPr>
            <w:tcW w:w="1546" w:type="dxa"/>
          </w:tcPr>
          <w:p w14:paraId="2D14398A" w14:textId="77777777" w:rsidR="00F12B6B" w:rsidRPr="00674B12" w:rsidRDefault="00F12B6B" w:rsidP="003076DC">
            <w:pPr>
              <w:rPr>
                <w:sz w:val="20"/>
              </w:rPr>
            </w:pPr>
            <w:r w:rsidRPr="00674B12">
              <w:rPr>
                <w:sz w:val="20"/>
              </w:rPr>
              <w:t>UNDP Belarus,</w:t>
            </w:r>
          </w:p>
          <w:p w14:paraId="7BF03F5E" w14:textId="77777777" w:rsidR="00F12B6B" w:rsidRPr="00674B12" w:rsidRDefault="00F12B6B" w:rsidP="003076DC">
            <w:pPr>
              <w:rPr>
                <w:sz w:val="20"/>
              </w:rPr>
            </w:pPr>
            <w:r w:rsidRPr="00674B12">
              <w:rPr>
                <w:sz w:val="20"/>
              </w:rPr>
              <w:t>6</w:t>
            </w:r>
            <w:r w:rsidRPr="00674B12">
              <w:rPr>
                <w:sz w:val="20"/>
                <w:vertAlign w:val="superscript"/>
              </w:rPr>
              <w:t>th</w:t>
            </w:r>
            <w:r w:rsidRPr="00674B12">
              <w:rPr>
                <w:sz w:val="20"/>
              </w:rPr>
              <w:t xml:space="preserve"> floor, 17, Kirova Str.</w:t>
            </w:r>
          </w:p>
        </w:tc>
        <w:tc>
          <w:tcPr>
            <w:tcW w:w="1534" w:type="dxa"/>
          </w:tcPr>
          <w:p w14:paraId="4ABBE9FD" w14:textId="77777777" w:rsidR="00F12B6B" w:rsidRPr="00674B12" w:rsidRDefault="00F12B6B" w:rsidP="003076DC">
            <w:pPr>
              <w:jc w:val="center"/>
              <w:rPr>
                <w:sz w:val="20"/>
              </w:rPr>
            </w:pPr>
            <w:r w:rsidRPr="00674B12">
              <w:rPr>
                <w:sz w:val="20"/>
              </w:rPr>
              <w:t>Igar Tchoulba</w:t>
            </w:r>
          </w:p>
          <w:p w14:paraId="260C7E08" w14:textId="77777777" w:rsidR="00F12B6B" w:rsidRPr="00674B12" w:rsidRDefault="00F12B6B" w:rsidP="003076DC">
            <w:pPr>
              <w:jc w:val="center"/>
              <w:rPr>
                <w:sz w:val="20"/>
              </w:rPr>
            </w:pPr>
            <w:r w:rsidRPr="00674B12">
              <w:rPr>
                <w:sz w:val="20"/>
              </w:rPr>
              <w:t>(IT)</w:t>
            </w:r>
          </w:p>
        </w:tc>
        <w:tc>
          <w:tcPr>
            <w:tcW w:w="1922" w:type="dxa"/>
          </w:tcPr>
          <w:p w14:paraId="484BBAB1" w14:textId="77777777" w:rsidR="00F12B6B" w:rsidRPr="00231E99" w:rsidRDefault="00F12B6B" w:rsidP="003076DC">
            <w:pPr>
              <w:rPr>
                <w:sz w:val="20"/>
              </w:rPr>
            </w:pPr>
            <w:r>
              <w:rPr>
                <w:sz w:val="20"/>
              </w:rPr>
              <w:t>Depending of the arrival time</w:t>
            </w:r>
            <w:r w:rsidRPr="00231E99">
              <w:rPr>
                <w:sz w:val="20"/>
              </w:rPr>
              <w:t xml:space="preserve"> </w:t>
            </w:r>
          </w:p>
        </w:tc>
      </w:tr>
      <w:tr w:rsidR="00F12B6B" w:rsidRPr="00231E99" w14:paraId="7D1B4E5D" w14:textId="77777777" w:rsidTr="003076DC">
        <w:tc>
          <w:tcPr>
            <w:tcW w:w="1320" w:type="dxa"/>
          </w:tcPr>
          <w:p w14:paraId="452A40F0" w14:textId="77777777" w:rsidR="00F12B6B" w:rsidRPr="00231E99" w:rsidRDefault="00F12B6B" w:rsidP="003076DC">
            <w:pPr>
              <w:rPr>
                <w:sz w:val="20"/>
              </w:rPr>
            </w:pPr>
          </w:p>
        </w:tc>
        <w:tc>
          <w:tcPr>
            <w:tcW w:w="1870" w:type="dxa"/>
          </w:tcPr>
          <w:p w14:paraId="010A003F" w14:textId="77777777" w:rsidR="00F12B6B" w:rsidRPr="00231E99" w:rsidRDefault="00F12B6B" w:rsidP="003076DC">
            <w:pPr>
              <w:rPr>
                <w:sz w:val="20"/>
              </w:rPr>
            </w:pPr>
            <w:r w:rsidRPr="00231E99">
              <w:rPr>
                <w:sz w:val="20"/>
              </w:rPr>
              <w:t>Meeting with the UNDP-GEF project staff</w:t>
            </w:r>
          </w:p>
        </w:tc>
        <w:tc>
          <w:tcPr>
            <w:tcW w:w="2420" w:type="dxa"/>
          </w:tcPr>
          <w:p w14:paraId="77B8282E" w14:textId="77777777" w:rsidR="00F12B6B" w:rsidRPr="00231E99" w:rsidRDefault="00F12B6B" w:rsidP="003076DC">
            <w:pPr>
              <w:rPr>
                <w:sz w:val="20"/>
              </w:rPr>
            </w:pPr>
          </w:p>
        </w:tc>
        <w:tc>
          <w:tcPr>
            <w:tcW w:w="1546" w:type="dxa"/>
          </w:tcPr>
          <w:p w14:paraId="6EEA6EDC" w14:textId="77777777" w:rsidR="00F12B6B" w:rsidRPr="00231E99" w:rsidRDefault="00F12B6B" w:rsidP="003076DC">
            <w:pPr>
              <w:rPr>
                <w:sz w:val="20"/>
              </w:rPr>
            </w:pPr>
            <w:r w:rsidRPr="00231E99">
              <w:rPr>
                <w:sz w:val="20"/>
              </w:rPr>
              <w:t xml:space="preserve"> </w:t>
            </w:r>
          </w:p>
        </w:tc>
        <w:tc>
          <w:tcPr>
            <w:tcW w:w="1534" w:type="dxa"/>
            <w:vAlign w:val="center"/>
          </w:tcPr>
          <w:p w14:paraId="32ABE6EF" w14:textId="77777777" w:rsidR="00F12B6B" w:rsidRPr="00231E99" w:rsidRDefault="00F12B6B" w:rsidP="003076DC">
            <w:pPr>
              <w:jc w:val="center"/>
              <w:rPr>
                <w:sz w:val="20"/>
              </w:rPr>
            </w:pPr>
          </w:p>
        </w:tc>
        <w:tc>
          <w:tcPr>
            <w:tcW w:w="1922" w:type="dxa"/>
          </w:tcPr>
          <w:p w14:paraId="07C71FCA" w14:textId="77777777" w:rsidR="00F12B6B" w:rsidRPr="00231E99" w:rsidRDefault="00F12B6B" w:rsidP="003076DC">
            <w:pPr>
              <w:rPr>
                <w:sz w:val="20"/>
              </w:rPr>
            </w:pPr>
          </w:p>
        </w:tc>
      </w:tr>
      <w:tr w:rsidR="00F12B6B" w:rsidRPr="00231E99" w14:paraId="067C23AE" w14:textId="77777777" w:rsidTr="003076DC">
        <w:tc>
          <w:tcPr>
            <w:tcW w:w="10612" w:type="dxa"/>
            <w:gridSpan w:val="6"/>
          </w:tcPr>
          <w:p w14:paraId="1B9A38A7" w14:textId="77777777" w:rsidR="00F12B6B" w:rsidRPr="00231E99" w:rsidRDefault="00F12B6B" w:rsidP="003076DC">
            <w:pPr>
              <w:jc w:val="center"/>
              <w:rPr>
                <w:sz w:val="20"/>
              </w:rPr>
            </w:pPr>
            <w:r>
              <w:rPr>
                <w:b/>
                <w:sz w:val="20"/>
              </w:rPr>
              <w:t>11</w:t>
            </w:r>
            <w:r w:rsidRPr="00231E99">
              <w:rPr>
                <w:b/>
                <w:sz w:val="20"/>
              </w:rPr>
              <w:t xml:space="preserve"> May, T</w:t>
            </w:r>
            <w:r>
              <w:rPr>
                <w:b/>
                <w:sz w:val="20"/>
              </w:rPr>
              <w:t>hursday</w:t>
            </w:r>
          </w:p>
        </w:tc>
      </w:tr>
      <w:tr w:rsidR="00F12B6B" w:rsidRPr="00231E99" w14:paraId="21E0B5F1" w14:textId="77777777" w:rsidTr="003076DC">
        <w:tc>
          <w:tcPr>
            <w:tcW w:w="1320" w:type="dxa"/>
          </w:tcPr>
          <w:p w14:paraId="637188D9" w14:textId="77777777" w:rsidR="00F12B6B" w:rsidRPr="00231E99" w:rsidRDefault="00F12B6B" w:rsidP="003076DC">
            <w:pPr>
              <w:rPr>
                <w:sz w:val="20"/>
              </w:rPr>
            </w:pPr>
            <w:r w:rsidRPr="00231E99">
              <w:rPr>
                <w:sz w:val="20"/>
              </w:rPr>
              <w:t>9.30-13.00</w:t>
            </w:r>
          </w:p>
        </w:tc>
        <w:tc>
          <w:tcPr>
            <w:tcW w:w="1870" w:type="dxa"/>
          </w:tcPr>
          <w:p w14:paraId="159BE758" w14:textId="77777777" w:rsidR="00F12B6B" w:rsidRPr="00231E99" w:rsidRDefault="00F12B6B" w:rsidP="003076DC">
            <w:pPr>
              <w:rPr>
                <w:sz w:val="20"/>
              </w:rPr>
            </w:pPr>
            <w:r w:rsidRPr="00231E99">
              <w:rPr>
                <w:sz w:val="20"/>
              </w:rPr>
              <w:t>Meeting with the Ministry of Environment</w:t>
            </w:r>
          </w:p>
        </w:tc>
        <w:tc>
          <w:tcPr>
            <w:tcW w:w="2420" w:type="dxa"/>
          </w:tcPr>
          <w:p w14:paraId="1906CDC6" w14:textId="77777777" w:rsidR="00F12B6B" w:rsidRPr="00231E99" w:rsidRDefault="00F12B6B" w:rsidP="003076DC">
            <w:pPr>
              <w:rPr>
                <w:sz w:val="20"/>
              </w:rPr>
            </w:pPr>
            <w:r>
              <w:rPr>
                <w:sz w:val="20"/>
              </w:rPr>
              <w:t>Andrei Kuzmich</w:t>
            </w:r>
            <w:r w:rsidRPr="00231E99">
              <w:rPr>
                <w:sz w:val="20"/>
              </w:rPr>
              <w:t xml:space="preserve"> ,</w:t>
            </w:r>
          </w:p>
          <w:p w14:paraId="3510DE40" w14:textId="77777777" w:rsidR="00F12B6B" w:rsidRPr="00231E99" w:rsidRDefault="00F12B6B" w:rsidP="003076DC">
            <w:pPr>
              <w:rPr>
                <w:sz w:val="20"/>
              </w:rPr>
            </w:pPr>
            <w:r w:rsidRPr="00231E99">
              <w:rPr>
                <w:sz w:val="20"/>
              </w:rPr>
              <w:t xml:space="preserve">Marina Filipyuk, </w:t>
            </w:r>
          </w:p>
          <w:p w14:paraId="632B155D" w14:textId="77777777" w:rsidR="00F12B6B" w:rsidRPr="00231E99" w:rsidRDefault="00F12B6B" w:rsidP="003076DC">
            <w:pPr>
              <w:rPr>
                <w:i/>
                <w:sz w:val="20"/>
              </w:rPr>
            </w:pPr>
            <w:r w:rsidRPr="00231E99">
              <w:rPr>
                <w:sz w:val="20"/>
              </w:rPr>
              <w:t xml:space="preserve"> </w:t>
            </w:r>
            <w:r>
              <w:rPr>
                <w:sz w:val="20"/>
              </w:rPr>
              <w:t>Nikolay Svidinski</w:t>
            </w:r>
          </w:p>
        </w:tc>
        <w:tc>
          <w:tcPr>
            <w:tcW w:w="1546" w:type="dxa"/>
          </w:tcPr>
          <w:p w14:paraId="06DF8201" w14:textId="77777777" w:rsidR="00F12B6B" w:rsidRPr="00231E99" w:rsidRDefault="00F12B6B" w:rsidP="003076DC">
            <w:pPr>
              <w:rPr>
                <w:sz w:val="20"/>
              </w:rPr>
            </w:pPr>
            <w:r w:rsidRPr="00231E99">
              <w:rPr>
                <w:sz w:val="20"/>
              </w:rPr>
              <w:t xml:space="preserve">Ministry of Environment, </w:t>
            </w:r>
          </w:p>
          <w:p w14:paraId="478B2572" w14:textId="77777777" w:rsidR="00F12B6B" w:rsidRPr="00231E99" w:rsidRDefault="00F12B6B" w:rsidP="003076DC">
            <w:pPr>
              <w:rPr>
                <w:color w:val="0000FF"/>
                <w:sz w:val="20"/>
              </w:rPr>
            </w:pPr>
            <w:r w:rsidRPr="00231E99">
              <w:rPr>
                <w:sz w:val="20"/>
              </w:rPr>
              <w:t>Kollectornaya Str. 10, off. 425</w:t>
            </w:r>
          </w:p>
        </w:tc>
        <w:tc>
          <w:tcPr>
            <w:tcW w:w="1534" w:type="dxa"/>
            <w:vAlign w:val="center"/>
          </w:tcPr>
          <w:p w14:paraId="40287263" w14:textId="77777777" w:rsidR="00F12B6B" w:rsidRPr="00231E99" w:rsidRDefault="00F12B6B" w:rsidP="003076DC">
            <w:pPr>
              <w:jc w:val="center"/>
              <w:rPr>
                <w:sz w:val="20"/>
              </w:rPr>
            </w:pPr>
            <w:r w:rsidRPr="00231E99">
              <w:rPr>
                <w:sz w:val="20"/>
              </w:rPr>
              <w:t>AA</w:t>
            </w:r>
          </w:p>
          <w:p w14:paraId="6AB90FFC" w14:textId="77777777" w:rsidR="00F12B6B" w:rsidRPr="00231E99" w:rsidRDefault="00F12B6B" w:rsidP="003076DC">
            <w:pPr>
              <w:jc w:val="center"/>
              <w:rPr>
                <w:sz w:val="20"/>
              </w:rPr>
            </w:pPr>
          </w:p>
        </w:tc>
        <w:tc>
          <w:tcPr>
            <w:tcW w:w="1922" w:type="dxa"/>
          </w:tcPr>
          <w:p w14:paraId="58A73673" w14:textId="77777777" w:rsidR="00F12B6B" w:rsidRPr="00231E99" w:rsidRDefault="00F12B6B" w:rsidP="003076DC">
            <w:pPr>
              <w:rPr>
                <w:sz w:val="20"/>
              </w:rPr>
            </w:pPr>
            <w:r w:rsidRPr="00231E99">
              <w:rPr>
                <w:sz w:val="20"/>
              </w:rPr>
              <w:t xml:space="preserve">Transport: project’s car, interpreter </w:t>
            </w:r>
          </w:p>
        </w:tc>
      </w:tr>
      <w:tr w:rsidR="00F12B6B" w:rsidRPr="00231E99" w14:paraId="2CB29BFC" w14:textId="77777777" w:rsidTr="003076DC">
        <w:tc>
          <w:tcPr>
            <w:tcW w:w="1320" w:type="dxa"/>
          </w:tcPr>
          <w:p w14:paraId="44B0A210" w14:textId="77777777" w:rsidR="00F12B6B" w:rsidRPr="00231E99" w:rsidRDefault="00F12B6B" w:rsidP="003076DC">
            <w:pPr>
              <w:rPr>
                <w:sz w:val="20"/>
              </w:rPr>
            </w:pPr>
            <w:r w:rsidRPr="00231E99">
              <w:rPr>
                <w:sz w:val="20"/>
              </w:rPr>
              <w:t>13.00-14.00</w:t>
            </w:r>
          </w:p>
        </w:tc>
        <w:tc>
          <w:tcPr>
            <w:tcW w:w="1870" w:type="dxa"/>
          </w:tcPr>
          <w:p w14:paraId="47460C8A" w14:textId="77777777" w:rsidR="00F12B6B" w:rsidRPr="00231E99" w:rsidRDefault="00F12B6B" w:rsidP="003076DC">
            <w:pPr>
              <w:rPr>
                <w:sz w:val="20"/>
              </w:rPr>
            </w:pPr>
            <w:r w:rsidRPr="00231E99">
              <w:rPr>
                <w:sz w:val="20"/>
              </w:rPr>
              <w:t>Lunch</w:t>
            </w:r>
          </w:p>
        </w:tc>
        <w:tc>
          <w:tcPr>
            <w:tcW w:w="2420" w:type="dxa"/>
          </w:tcPr>
          <w:p w14:paraId="655BE3F8" w14:textId="77777777" w:rsidR="00F12B6B" w:rsidRPr="00231E99" w:rsidRDefault="00F12B6B" w:rsidP="003076DC">
            <w:pPr>
              <w:rPr>
                <w:sz w:val="20"/>
              </w:rPr>
            </w:pPr>
          </w:p>
        </w:tc>
        <w:tc>
          <w:tcPr>
            <w:tcW w:w="1546" w:type="dxa"/>
          </w:tcPr>
          <w:p w14:paraId="11459922" w14:textId="77777777" w:rsidR="00F12B6B" w:rsidRPr="00231E99" w:rsidRDefault="00F12B6B" w:rsidP="003076DC">
            <w:pPr>
              <w:rPr>
                <w:sz w:val="20"/>
              </w:rPr>
            </w:pPr>
            <w:r w:rsidRPr="00231E99">
              <w:rPr>
                <w:sz w:val="20"/>
              </w:rPr>
              <w:t>Free</w:t>
            </w:r>
          </w:p>
        </w:tc>
        <w:tc>
          <w:tcPr>
            <w:tcW w:w="1534" w:type="dxa"/>
          </w:tcPr>
          <w:p w14:paraId="36106061" w14:textId="77777777" w:rsidR="00F12B6B" w:rsidRPr="00231E99" w:rsidRDefault="00F12B6B" w:rsidP="003076DC">
            <w:pPr>
              <w:jc w:val="center"/>
              <w:rPr>
                <w:sz w:val="20"/>
              </w:rPr>
            </w:pPr>
          </w:p>
        </w:tc>
        <w:tc>
          <w:tcPr>
            <w:tcW w:w="1922" w:type="dxa"/>
          </w:tcPr>
          <w:p w14:paraId="2D4E3777" w14:textId="77777777" w:rsidR="00F12B6B" w:rsidRPr="00231E99" w:rsidRDefault="00F12B6B" w:rsidP="003076DC">
            <w:pPr>
              <w:rPr>
                <w:sz w:val="20"/>
              </w:rPr>
            </w:pPr>
          </w:p>
        </w:tc>
      </w:tr>
      <w:tr w:rsidR="00F12B6B" w:rsidRPr="00231E99" w14:paraId="5BA11544" w14:textId="77777777" w:rsidTr="003076DC">
        <w:tc>
          <w:tcPr>
            <w:tcW w:w="1320" w:type="dxa"/>
          </w:tcPr>
          <w:p w14:paraId="5B16DE86" w14:textId="77777777" w:rsidR="00F12B6B" w:rsidRPr="00C336DE" w:rsidRDefault="00F12B6B" w:rsidP="003076DC">
            <w:pPr>
              <w:rPr>
                <w:sz w:val="20"/>
              </w:rPr>
            </w:pPr>
            <w:r w:rsidRPr="00C336DE">
              <w:rPr>
                <w:sz w:val="20"/>
              </w:rPr>
              <w:t>14.00-15.30</w:t>
            </w:r>
          </w:p>
        </w:tc>
        <w:tc>
          <w:tcPr>
            <w:tcW w:w="1870" w:type="dxa"/>
          </w:tcPr>
          <w:p w14:paraId="17639B91" w14:textId="77777777" w:rsidR="00F12B6B" w:rsidRPr="00C336DE" w:rsidRDefault="00F12B6B" w:rsidP="003076DC">
            <w:pPr>
              <w:rPr>
                <w:sz w:val="20"/>
              </w:rPr>
            </w:pPr>
            <w:r w:rsidRPr="00C336DE">
              <w:rPr>
                <w:sz w:val="20"/>
              </w:rPr>
              <w:t>Meeting with the Ministry of Energy,</w:t>
            </w:r>
          </w:p>
          <w:p w14:paraId="6353B7D4" w14:textId="77777777" w:rsidR="00F12B6B" w:rsidRPr="00C336DE" w:rsidRDefault="00F12B6B" w:rsidP="003076DC">
            <w:pPr>
              <w:rPr>
                <w:sz w:val="20"/>
              </w:rPr>
            </w:pPr>
            <w:r w:rsidRPr="00C336DE">
              <w:rPr>
                <w:sz w:val="20"/>
              </w:rPr>
              <w:t xml:space="preserve">Beltpogaz </w:t>
            </w:r>
          </w:p>
        </w:tc>
        <w:tc>
          <w:tcPr>
            <w:tcW w:w="2420" w:type="dxa"/>
          </w:tcPr>
          <w:p w14:paraId="1DC03C06" w14:textId="77777777" w:rsidR="00F12B6B" w:rsidRPr="00C336DE" w:rsidRDefault="00F12B6B" w:rsidP="003076DC">
            <w:pPr>
              <w:rPr>
                <w:sz w:val="20"/>
              </w:rPr>
            </w:pPr>
            <w:r w:rsidRPr="00C336DE">
              <w:rPr>
                <w:sz w:val="20"/>
              </w:rPr>
              <w:t>Alexey Osipov</w:t>
            </w:r>
          </w:p>
          <w:p w14:paraId="72CB7D41" w14:textId="77777777" w:rsidR="00F12B6B" w:rsidRPr="00C336DE" w:rsidRDefault="00F12B6B" w:rsidP="003076DC">
            <w:pPr>
              <w:rPr>
                <w:sz w:val="20"/>
              </w:rPr>
            </w:pPr>
          </w:p>
        </w:tc>
        <w:tc>
          <w:tcPr>
            <w:tcW w:w="1546" w:type="dxa"/>
          </w:tcPr>
          <w:p w14:paraId="039126F8" w14:textId="77777777" w:rsidR="00F12B6B" w:rsidRPr="00C336DE" w:rsidRDefault="00F12B6B" w:rsidP="003076DC">
            <w:pPr>
              <w:rPr>
                <w:sz w:val="20"/>
              </w:rPr>
            </w:pPr>
            <w:r w:rsidRPr="00C336DE">
              <w:rPr>
                <w:sz w:val="20"/>
              </w:rPr>
              <w:t>Beltopgaz</w:t>
            </w:r>
          </w:p>
          <w:p w14:paraId="7290B169" w14:textId="77777777" w:rsidR="00F12B6B" w:rsidRPr="00C336DE" w:rsidRDefault="00F12B6B" w:rsidP="003076DC">
            <w:pPr>
              <w:rPr>
                <w:sz w:val="20"/>
              </w:rPr>
            </w:pPr>
            <w:r w:rsidRPr="00C336DE">
              <w:rPr>
                <w:sz w:val="20"/>
              </w:rPr>
              <w:t>V. Khoruzhei 3</w:t>
            </w:r>
          </w:p>
        </w:tc>
        <w:tc>
          <w:tcPr>
            <w:tcW w:w="1534" w:type="dxa"/>
          </w:tcPr>
          <w:p w14:paraId="33F307A0" w14:textId="77777777" w:rsidR="00F12B6B" w:rsidRPr="00C336DE" w:rsidRDefault="00F12B6B" w:rsidP="003076DC">
            <w:pPr>
              <w:jc w:val="center"/>
              <w:rPr>
                <w:sz w:val="20"/>
              </w:rPr>
            </w:pPr>
            <w:r w:rsidRPr="00C336DE">
              <w:rPr>
                <w:sz w:val="20"/>
              </w:rPr>
              <w:t>AA</w:t>
            </w:r>
          </w:p>
        </w:tc>
        <w:tc>
          <w:tcPr>
            <w:tcW w:w="1922" w:type="dxa"/>
          </w:tcPr>
          <w:p w14:paraId="0D784FFB" w14:textId="77777777" w:rsidR="00F12B6B" w:rsidRPr="00231E99" w:rsidRDefault="00F12B6B" w:rsidP="003076DC">
            <w:pPr>
              <w:rPr>
                <w:sz w:val="20"/>
              </w:rPr>
            </w:pPr>
            <w:r w:rsidRPr="00C336DE">
              <w:rPr>
                <w:sz w:val="20"/>
              </w:rPr>
              <w:t>Transport: project’s car, interpreter</w:t>
            </w:r>
            <w:r w:rsidRPr="00231E99">
              <w:rPr>
                <w:sz w:val="20"/>
              </w:rPr>
              <w:t xml:space="preserve"> </w:t>
            </w:r>
          </w:p>
        </w:tc>
      </w:tr>
      <w:tr w:rsidR="00F12B6B" w:rsidRPr="00231E99" w14:paraId="2B4D38F5" w14:textId="77777777" w:rsidTr="003076DC">
        <w:tc>
          <w:tcPr>
            <w:tcW w:w="1320" w:type="dxa"/>
          </w:tcPr>
          <w:p w14:paraId="4DB9BDAD" w14:textId="77777777" w:rsidR="00F12B6B" w:rsidRPr="00C336DE" w:rsidRDefault="00F12B6B" w:rsidP="003076DC">
            <w:pPr>
              <w:rPr>
                <w:sz w:val="20"/>
              </w:rPr>
            </w:pPr>
            <w:r w:rsidRPr="00C336DE">
              <w:rPr>
                <w:sz w:val="20"/>
              </w:rPr>
              <w:t>15.30-17.00</w:t>
            </w:r>
          </w:p>
        </w:tc>
        <w:tc>
          <w:tcPr>
            <w:tcW w:w="1870" w:type="dxa"/>
          </w:tcPr>
          <w:p w14:paraId="69AE65DE" w14:textId="77777777" w:rsidR="00F12B6B" w:rsidRPr="00C336DE" w:rsidRDefault="00F12B6B" w:rsidP="003076DC">
            <w:pPr>
              <w:rPr>
                <w:sz w:val="20"/>
              </w:rPr>
            </w:pPr>
            <w:r w:rsidRPr="00C336DE">
              <w:rPr>
                <w:sz w:val="20"/>
              </w:rPr>
              <w:t>Meeting with the Institute of Experimental Botany</w:t>
            </w:r>
          </w:p>
        </w:tc>
        <w:tc>
          <w:tcPr>
            <w:tcW w:w="2420" w:type="dxa"/>
          </w:tcPr>
          <w:p w14:paraId="6286F58D" w14:textId="77777777" w:rsidR="00F12B6B" w:rsidRPr="00C336DE" w:rsidRDefault="00F12B6B" w:rsidP="003076DC">
            <w:pPr>
              <w:rPr>
                <w:sz w:val="20"/>
              </w:rPr>
            </w:pPr>
            <w:r w:rsidRPr="00C336DE">
              <w:rPr>
                <w:sz w:val="20"/>
              </w:rPr>
              <w:t>Alexander Pugachevski</w:t>
            </w:r>
          </w:p>
          <w:p w14:paraId="6E86FE62" w14:textId="77777777" w:rsidR="00F12B6B" w:rsidRPr="00C336DE" w:rsidRDefault="00F12B6B" w:rsidP="003076DC">
            <w:pPr>
              <w:rPr>
                <w:sz w:val="20"/>
              </w:rPr>
            </w:pPr>
            <w:r w:rsidRPr="00C336DE">
              <w:rPr>
                <w:sz w:val="20"/>
              </w:rPr>
              <w:t>Alexander Sudnik</w:t>
            </w:r>
          </w:p>
          <w:p w14:paraId="4BD9DF7A" w14:textId="77777777" w:rsidR="00F12B6B" w:rsidRDefault="00F12B6B" w:rsidP="003076DC">
            <w:pPr>
              <w:rPr>
                <w:sz w:val="20"/>
              </w:rPr>
            </w:pPr>
            <w:r w:rsidRPr="00C336DE">
              <w:rPr>
                <w:sz w:val="20"/>
              </w:rPr>
              <w:t>Maxim Ermochin</w:t>
            </w:r>
          </w:p>
          <w:p w14:paraId="005F1820" w14:textId="77777777" w:rsidR="00F12B6B" w:rsidRPr="00C336DE" w:rsidRDefault="00F12B6B" w:rsidP="003076DC">
            <w:pPr>
              <w:rPr>
                <w:sz w:val="20"/>
              </w:rPr>
            </w:pPr>
            <w:r>
              <w:rPr>
                <w:sz w:val="20"/>
              </w:rPr>
              <w:t>Dmitry Grummo</w:t>
            </w:r>
          </w:p>
          <w:p w14:paraId="5B2D3E11" w14:textId="77777777" w:rsidR="00F12B6B" w:rsidRPr="00C336DE" w:rsidRDefault="00F12B6B" w:rsidP="003076DC">
            <w:pPr>
              <w:rPr>
                <w:sz w:val="20"/>
              </w:rPr>
            </w:pPr>
          </w:p>
        </w:tc>
        <w:tc>
          <w:tcPr>
            <w:tcW w:w="1546" w:type="dxa"/>
          </w:tcPr>
          <w:p w14:paraId="71B30617" w14:textId="77777777" w:rsidR="00F12B6B" w:rsidRPr="00C336DE" w:rsidRDefault="00F12B6B" w:rsidP="003076DC">
            <w:pPr>
              <w:rPr>
                <w:color w:val="0000FF"/>
                <w:sz w:val="20"/>
              </w:rPr>
            </w:pPr>
            <w:r w:rsidRPr="00C336DE">
              <w:rPr>
                <w:sz w:val="20"/>
              </w:rPr>
              <w:t>Institute of Experimental Botany Akademicheskaya Str. 27</w:t>
            </w:r>
          </w:p>
        </w:tc>
        <w:tc>
          <w:tcPr>
            <w:tcW w:w="1534" w:type="dxa"/>
            <w:vAlign w:val="center"/>
          </w:tcPr>
          <w:p w14:paraId="7BFD8881" w14:textId="77777777" w:rsidR="00F12B6B" w:rsidRPr="00C336DE" w:rsidRDefault="00F12B6B" w:rsidP="003076DC">
            <w:pPr>
              <w:jc w:val="center"/>
              <w:rPr>
                <w:sz w:val="20"/>
              </w:rPr>
            </w:pPr>
            <w:r w:rsidRPr="00C336DE">
              <w:rPr>
                <w:sz w:val="20"/>
              </w:rPr>
              <w:t>AA</w:t>
            </w:r>
          </w:p>
        </w:tc>
        <w:tc>
          <w:tcPr>
            <w:tcW w:w="1922" w:type="dxa"/>
          </w:tcPr>
          <w:p w14:paraId="486AA949" w14:textId="77777777" w:rsidR="00F12B6B" w:rsidRPr="00231E99" w:rsidRDefault="00F12B6B" w:rsidP="003076DC">
            <w:pPr>
              <w:rPr>
                <w:sz w:val="20"/>
              </w:rPr>
            </w:pPr>
            <w:r w:rsidRPr="00C336DE">
              <w:rPr>
                <w:sz w:val="20"/>
              </w:rPr>
              <w:t>Transport: project’s car, interpreter  - LC</w:t>
            </w:r>
          </w:p>
          <w:p w14:paraId="3EED2911" w14:textId="77777777" w:rsidR="00F12B6B" w:rsidRPr="00231E99" w:rsidRDefault="00F12B6B" w:rsidP="003076DC">
            <w:pPr>
              <w:rPr>
                <w:sz w:val="20"/>
              </w:rPr>
            </w:pPr>
          </w:p>
        </w:tc>
      </w:tr>
      <w:tr w:rsidR="00F12B6B" w:rsidRPr="00231E99" w14:paraId="2198B75E" w14:textId="77777777" w:rsidTr="003076DC">
        <w:tc>
          <w:tcPr>
            <w:tcW w:w="10612" w:type="dxa"/>
            <w:gridSpan w:val="6"/>
          </w:tcPr>
          <w:p w14:paraId="4C8EE94B" w14:textId="77777777" w:rsidR="00F12B6B" w:rsidRPr="00231E99" w:rsidRDefault="00F12B6B" w:rsidP="003076DC">
            <w:pPr>
              <w:jc w:val="center"/>
              <w:rPr>
                <w:b/>
                <w:sz w:val="20"/>
              </w:rPr>
            </w:pPr>
            <w:r w:rsidRPr="00231E99">
              <w:rPr>
                <w:b/>
                <w:sz w:val="20"/>
              </w:rPr>
              <w:t>1</w:t>
            </w:r>
            <w:r>
              <w:rPr>
                <w:b/>
                <w:sz w:val="20"/>
              </w:rPr>
              <w:t>2</w:t>
            </w:r>
            <w:r w:rsidRPr="00231E99">
              <w:rPr>
                <w:b/>
                <w:sz w:val="20"/>
              </w:rPr>
              <w:t xml:space="preserve"> May </w:t>
            </w:r>
            <w:r>
              <w:rPr>
                <w:b/>
                <w:sz w:val="20"/>
              </w:rPr>
              <w:t>Friday</w:t>
            </w:r>
            <w:r w:rsidRPr="00231E99">
              <w:rPr>
                <w:b/>
                <w:sz w:val="20"/>
              </w:rPr>
              <w:t xml:space="preserve"> </w:t>
            </w:r>
          </w:p>
        </w:tc>
      </w:tr>
      <w:tr w:rsidR="00F12B6B" w:rsidRPr="00C336DE" w14:paraId="55AE9338" w14:textId="77777777" w:rsidTr="003076DC">
        <w:trPr>
          <w:trHeight w:val="1762"/>
        </w:trPr>
        <w:tc>
          <w:tcPr>
            <w:tcW w:w="1320" w:type="dxa"/>
            <w:tcBorders>
              <w:bottom w:val="single" w:sz="4" w:space="0" w:color="auto"/>
            </w:tcBorders>
          </w:tcPr>
          <w:p w14:paraId="7ABF51CF" w14:textId="77777777" w:rsidR="00F12B6B" w:rsidRPr="00231E99" w:rsidRDefault="00F12B6B" w:rsidP="003076DC">
            <w:pPr>
              <w:rPr>
                <w:sz w:val="20"/>
              </w:rPr>
            </w:pPr>
            <w:r w:rsidRPr="00231E99">
              <w:rPr>
                <w:sz w:val="20"/>
              </w:rPr>
              <w:t>09.00-1</w:t>
            </w:r>
            <w:r>
              <w:rPr>
                <w:sz w:val="20"/>
              </w:rPr>
              <w:t>2</w:t>
            </w:r>
            <w:r w:rsidRPr="00231E99">
              <w:rPr>
                <w:sz w:val="20"/>
              </w:rPr>
              <w:t>.</w:t>
            </w:r>
            <w:r>
              <w:rPr>
                <w:sz w:val="20"/>
              </w:rPr>
              <w:t>0</w:t>
            </w:r>
            <w:r w:rsidRPr="00231E99">
              <w:rPr>
                <w:sz w:val="20"/>
              </w:rPr>
              <w:t>0</w:t>
            </w:r>
          </w:p>
        </w:tc>
        <w:tc>
          <w:tcPr>
            <w:tcW w:w="1870" w:type="dxa"/>
          </w:tcPr>
          <w:p w14:paraId="18B2690A" w14:textId="77777777" w:rsidR="00F12B6B" w:rsidRPr="00231E99" w:rsidRDefault="00F12B6B" w:rsidP="003076DC">
            <w:pPr>
              <w:rPr>
                <w:sz w:val="20"/>
              </w:rPr>
            </w:pPr>
            <w:bookmarkStart w:id="54" w:name="_Hlk417207072"/>
            <w:r w:rsidRPr="00231E99">
              <w:rPr>
                <w:sz w:val="20"/>
              </w:rPr>
              <w:t>Meeting with the Centre on Bioresources of the National Academy of Science (NAS</w:t>
            </w:r>
            <w:bookmarkEnd w:id="54"/>
            <w:r w:rsidRPr="00231E99">
              <w:rPr>
                <w:sz w:val="20"/>
              </w:rPr>
              <w:t>)</w:t>
            </w:r>
          </w:p>
        </w:tc>
        <w:tc>
          <w:tcPr>
            <w:tcW w:w="2420" w:type="dxa"/>
            <w:tcBorders>
              <w:bottom w:val="single" w:sz="4" w:space="0" w:color="auto"/>
            </w:tcBorders>
          </w:tcPr>
          <w:p w14:paraId="0F745B69" w14:textId="77777777" w:rsidR="00F12B6B" w:rsidRDefault="00F12B6B" w:rsidP="003076DC">
            <w:pPr>
              <w:rPr>
                <w:sz w:val="20"/>
              </w:rPr>
            </w:pPr>
            <w:r>
              <w:rPr>
                <w:sz w:val="20"/>
              </w:rPr>
              <w:t>Oleg Borodin</w:t>
            </w:r>
          </w:p>
          <w:p w14:paraId="7DE37626" w14:textId="77777777" w:rsidR="00F12B6B" w:rsidRPr="00231E99" w:rsidRDefault="00F12B6B" w:rsidP="003076DC">
            <w:pPr>
              <w:rPr>
                <w:sz w:val="20"/>
              </w:rPr>
            </w:pPr>
            <w:r w:rsidRPr="00231E99">
              <w:rPr>
                <w:sz w:val="20"/>
              </w:rPr>
              <w:t>Alexander Kozulin</w:t>
            </w:r>
          </w:p>
          <w:p w14:paraId="1A389A0D" w14:textId="77777777" w:rsidR="00F12B6B" w:rsidRPr="00C336DE" w:rsidRDefault="00F12B6B" w:rsidP="003076DC">
            <w:pPr>
              <w:rPr>
                <w:sz w:val="20"/>
              </w:rPr>
            </w:pPr>
            <w:r w:rsidRPr="00231E99">
              <w:rPr>
                <w:sz w:val="20"/>
              </w:rPr>
              <w:t>Alexander</w:t>
            </w:r>
            <w:r w:rsidRPr="00C336DE">
              <w:rPr>
                <w:sz w:val="20"/>
              </w:rPr>
              <w:t xml:space="preserve"> </w:t>
            </w:r>
            <w:r w:rsidRPr="00231E99">
              <w:rPr>
                <w:sz w:val="20"/>
              </w:rPr>
              <w:t>Chaikovski</w:t>
            </w:r>
            <w:r w:rsidRPr="00C336DE">
              <w:rPr>
                <w:sz w:val="20"/>
              </w:rPr>
              <w:t xml:space="preserve"> </w:t>
            </w:r>
          </w:p>
          <w:p w14:paraId="087A9D26" w14:textId="77777777" w:rsidR="00F12B6B" w:rsidRPr="00C336DE" w:rsidRDefault="00F12B6B" w:rsidP="003076DC">
            <w:pPr>
              <w:rPr>
                <w:sz w:val="20"/>
              </w:rPr>
            </w:pPr>
            <w:r w:rsidRPr="00C336DE">
              <w:rPr>
                <w:sz w:val="20"/>
              </w:rPr>
              <w:t>Vasily Shakun</w:t>
            </w:r>
          </w:p>
          <w:p w14:paraId="62EB65A9" w14:textId="77777777" w:rsidR="00F12B6B" w:rsidRPr="00C336DE" w:rsidRDefault="00F12B6B" w:rsidP="003076DC">
            <w:pPr>
              <w:rPr>
                <w:sz w:val="20"/>
              </w:rPr>
            </w:pPr>
            <w:r w:rsidRPr="00C336DE">
              <w:rPr>
                <w:sz w:val="20"/>
              </w:rPr>
              <w:t xml:space="preserve">Igor Novik </w:t>
            </w:r>
          </w:p>
          <w:p w14:paraId="7BA800B2" w14:textId="77777777" w:rsidR="00F12B6B" w:rsidRPr="00C336DE" w:rsidRDefault="00F12B6B" w:rsidP="003076DC">
            <w:pPr>
              <w:rPr>
                <w:sz w:val="20"/>
              </w:rPr>
            </w:pPr>
            <w:r w:rsidRPr="00C336DE">
              <w:rPr>
                <w:sz w:val="20"/>
              </w:rPr>
              <w:t>Michail Maksimenkov</w:t>
            </w:r>
          </w:p>
          <w:p w14:paraId="772FB9FA" w14:textId="77777777" w:rsidR="00F12B6B" w:rsidRPr="00C336DE" w:rsidRDefault="00F12B6B" w:rsidP="003076DC">
            <w:pPr>
              <w:rPr>
                <w:sz w:val="20"/>
              </w:rPr>
            </w:pPr>
          </w:p>
          <w:p w14:paraId="7CFE9BD6" w14:textId="77777777" w:rsidR="00F12B6B" w:rsidRPr="00C336DE" w:rsidRDefault="00F12B6B" w:rsidP="003076DC">
            <w:pPr>
              <w:rPr>
                <w:sz w:val="20"/>
              </w:rPr>
            </w:pPr>
          </w:p>
          <w:p w14:paraId="4EAD4FDC" w14:textId="77777777" w:rsidR="00F12B6B" w:rsidRPr="00C336DE" w:rsidRDefault="00F12B6B" w:rsidP="003076DC">
            <w:pPr>
              <w:rPr>
                <w:sz w:val="20"/>
              </w:rPr>
            </w:pPr>
          </w:p>
        </w:tc>
        <w:tc>
          <w:tcPr>
            <w:tcW w:w="1546" w:type="dxa"/>
            <w:tcBorders>
              <w:bottom w:val="single" w:sz="4" w:space="0" w:color="auto"/>
            </w:tcBorders>
          </w:tcPr>
          <w:p w14:paraId="69DD9325" w14:textId="77777777" w:rsidR="00F12B6B" w:rsidRPr="00231E99" w:rsidRDefault="00F12B6B" w:rsidP="003076DC">
            <w:pPr>
              <w:rPr>
                <w:sz w:val="20"/>
              </w:rPr>
            </w:pPr>
            <w:r w:rsidRPr="00231E99">
              <w:rPr>
                <w:sz w:val="20"/>
              </w:rPr>
              <w:t>Centre on Bioresources</w:t>
            </w:r>
          </w:p>
          <w:p w14:paraId="7462E5AE" w14:textId="77777777" w:rsidR="00F12B6B" w:rsidRPr="00231E99" w:rsidRDefault="00F12B6B" w:rsidP="003076DC">
            <w:pPr>
              <w:rPr>
                <w:sz w:val="20"/>
              </w:rPr>
            </w:pPr>
            <w:r w:rsidRPr="00231E99">
              <w:rPr>
                <w:sz w:val="20"/>
              </w:rPr>
              <w:t>Akademicheskaya Str. 27</w:t>
            </w:r>
          </w:p>
        </w:tc>
        <w:tc>
          <w:tcPr>
            <w:tcW w:w="1534" w:type="dxa"/>
            <w:tcBorders>
              <w:bottom w:val="single" w:sz="4" w:space="0" w:color="auto"/>
            </w:tcBorders>
            <w:vAlign w:val="center"/>
          </w:tcPr>
          <w:p w14:paraId="11122BFD" w14:textId="77777777" w:rsidR="00F12B6B" w:rsidRPr="00231E99" w:rsidRDefault="00F12B6B" w:rsidP="003076DC">
            <w:pPr>
              <w:jc w:val="center"/>
              <w:rPr>
                <w:sz w:val="20"/>
              </w:rPr>
            </w:pPr>
            <w:r w:rsidRPr="00231E99">
              <w:rPr>
                <w:sz w:val="20"/>
              </w:rPr>
              <w:t>AA</w:t>
            </w:r>
          </w:p>
        </w:tc>
        <w:tc>
          <w:tcPr>
            <w:tcW w:w="1922" w:type="dxa"/>
            <w:vMerge w:val="restart"/>
            <w:tcBorders>
              <w:bottom w:val="single" w:sz="4" w:space="0" w:color="auto"/>
            </w:tcBorders>
          </w:tcPr>
          <w:p w14:paraId="012E526B" w14:textId="77777777" w:rsidR="00F12B6B" w:rsidRPr="00231E99" w:rsidRDefault="00F12B6B" w:rsidP="003076DC">
            <w:pPr>
              <w:rPr>
                <w:sz w:val="20"/>
              </w:rPr>
            </w:pPr>
            <w:r w:rsidRPr="00231E99">
              <w:rPr>
                <w:sz w:val="20"/>
              </w:rPr>
              <w:t>The Centre provided scientific support to the project activities</w:t>
            </w:r>
            <w:r>
              <w:rPr>
                <w:sz w:val="20"/>
              </w:rPr>
              <w:t xml:space="preserve"> </w:t>
            </w:r>
          </w:p>
          <w:p w14:paraId="691C8D9D" w14:textId="77777777" w:rsidR="00F12B6B" w:rsidRPr="000B49B9" w:rsidRDefault="00F12B6B" w:rsidP="003076DC">
            <w:pPr>
              <w:rPr>
                <w:sz w:val="20"/>
                <w:lang w:val="ru-RU"/>
              </w:rPr>
            </w:pPr>
            <w:r w:rsidRPr="00231E99">
              <w:rPr>
                <w:sz w:val="20"/>
              </w:rPr>
              <w:t>Transport</w:t>
            </w:r>
            <w:r w:rsidRPr="000B49B9">
              <w:rPr>
                <w:sz w:val="20"/>
                <w:lang w:val="ru-RU"/>
              </w:rPr>
              <w:t xml:space="preserve">.: </w:t>
            </w:r>
            <w:r w:rsidRPr="00231E99">
              <w:rPr>
                <w:sz w:val="20"/>
              </w:rPr>
              <w:t>project</w:t>
            </w:r>
            <w:r w:rsidRPr="000B49B9">
              <w:rPr>
                <w:sz w:val="20"/>
                <w:lang w:val="ru-RU"/>
              </w:rPr>
              <w:t xml:space="preserve"> </w:t>
            </w:r>
            <w:r w:rsidRPr="00231E99">
              <w:rPr>
                <w:sz w:val="20"/>
              </w:rPr>
              <w:t>car</w:t>
            </w:r>
            <w:r w:rsidRPr="000B49B9">
              <w:rPr>
                <w:sz w:val="20"/>
                <w:lang w:val="ru-RU"/>
              </w:rPr>
              <w:t xml:space="preserve"> </w:t>
            </w:r>
          </w:p>
          <w:p w14:paraId="0771A977" w14:textId="77777777" w:rsidR="00F12B6B" w:rsidRPr="000B49B9" w:rsidRDefault="00F12B6B" w:rsidP="003076DC">
            <w:pPr>
              <w:rPr>
                <w:sz w:val="20"/>
                <w:lang w:val="ru-RU"/>
              </w:rPr>
            </w:pPr>
            <w:r w:rsidRPr="000B49B9">
              <w:rPr>
                <w:sz w:val="20"/>
                <w:lang w:val="ru-RU"/>
              </w:rPr>
              <w:t xml:space="preserve"> </w:t>
            </w:r>
            <w:r w:rsidRPr="00231E99">
              <w:rPr>
                <w:sz w:val="20"/>
                <w:lang w:val="fr-FR"/>
              </w:rPr>
              <w:t>interpreter - LC</w:t>
            </w:r>
          </w:p>
          <w:p w14:paraId="2E7EE89D" w14:textId="77777777" w:rsidR="00F12B6B" w:rsidRPr="000B49B9" w:rsidRDefault="00F12B6B" w:rsidP="003076DC">
            <w:pPr>
              <w:rPr>
                <w:sz w:val="20"/>
                <w:lang w:val="ru-RU"/>
              </w:rPr>
            </w:pPr>
          </w:p>
        </w:tc>
      </w:tr>
      <w:tr w:rsidR="00F12B6B" w:rsidRPr="00231E99" w14:paraId="36CD64C4" w14:textId="77777777" w:rsidTr="003076DC">
        <w:tc>
          <w:tcPr>
            <w:tcW w:w="1320" w:type="dxa"/>
            <w:shd w:val="clear" w:color="auto" w:fill="FFFFFF" w:themeFill="background1"/>
          </w:tcPr>
          <w:p w14:paraId="2552B06D" w14:textId="77777777" w:rsidR="00F12B6B" w:rsidRPr="00C336DE" w:rsidRDefault="00F12B6B" w:rsidP="003076DC">
            <w:pPr>
              <w:rPr>
                <w:sz w:val="20"/>
              </w:rPr>
            </w:pPr>
            <w:r w:rsidRPr="00C336DE">
              <w:rPr>
                <w:sz w:val="20"/>
              </w:rPr>
              <w:t>12.00-13.00</w:t>
            </w:r>
          </w:p>
        </w:tc>
        <w:tc>
          <w:tcPr>
            <w:tcW w:w="1870" w:type="dxa"/>
          </w:tcPr>
          <w:p w14:paraId="7046FA58" w14:textId="77777777" w:rsidR="00F12B6B" w:rsidRPr="00C336DE" w:rsidRDefault="00F12B6B" w:rsidP="003076DC">
            <w:pPr>
              <w:rPr>
                <w:sz w:val="20"/>
              </w:rPr>
            </w:pPr>
            <w:r w:rsidRPr="00674B12">
              <w:rPr>
                <w:sz w:val="20"/>
              </w:rPr>
              <w:t>Meeting in the UNDP Country Office</w:t>
            </w:r>
          </w:p>
        </w:tc>
        <w:tc>
          <w:tcPr>
            <w:tcW w:w="2420" w:type="dxa"/>
            <w:shd w:val="clear" w:color="auto" w:fill="FFFFFF" w:themeFill="background1"/>
          </w:tcPr>
          <w:p w14:paraId="6DFEFD60" w14:textId="77777777" w:rsidR="00F12B6B" w:rsidRDefault="00F12B6B" w:rsidP="003076DC">
            <w:pPr>
              <w:rPr>
                <w:color w:val="000000" w:themeColor="text1"/>
                <w:sz w:val="20"/>
              </w:rPr>
            </w:pPr>
            <w:r w:rsidRPr="00674B12">
              <w:rPr>
                <w:color w:val="000000" w:themeColor="text1"/>
                <w:sz w:val="20"/>
              </w:rPr>
              <w:t>Igar Tchoulba</w:t>
            </w:r>
            <w:r>
              <w:rPr>
                <w:color w:val="000000" w:themeColor="text1"/>
                <w:sz w:val="20"/>
              </w:rPr>
              <w:t xml:space="preserve"> (E&amp;E unit)</w:t>
            </w:r>
          </w:p>
          <w:p w14:paraId="6A4B2C01" w14:textId="77777777" w:rsidR="00F12B6B" w:rsidRDefault="00F12B6B" w:rsidP="003076DC">
            <w:pPr>
              <w:rPr>
                <w:color w:val="000000" w:themeColor="text1"/>
                <w:sz w:val="20"/>
              </w:rPr>
            </w:pPr>
          </w:p>
          <w:p w14:paraId="60E4245D" w14:textId="77777777" w:rsidR="00F12B6B" w:rsidRDefault="00F12B6B" w:rsidP="003076DC">
            <w:pPr>
              <w:rPr>
                <w:color w:val="000000" w:themeColor="text1"/>
                <w:sz w:val="20"/>
              </w:rPr>
            </w:pPr>
          </w:p>
          <w:p w14:paraId="2B53E33F" w14:textId="77777777" w:rsidR="00F12B6B" w:rsidRPr="00E54D78" w:rsidRDefault="00F12B6B" w:rsidP="003076DC">
            <w:pPr>
              <w:rPr>
                <w:color w:val="000000" w:themeColor="text1"/>
                <w:sz w:val="20"/>
              </w:rPr>
            </w:pPr>
            <w:r w:rsidRPr="00E54D78">
              <w:rPr>
                <w:sz w:val="20"/>
              </w:rPr>
              <w:t>Aliaksei Tchistodarski</w:t>
            </w:r>
            <w:r>
              <w:rPr>
                <w:sz w:val="20"/>
              </w:rPr>
              <w:t xml:space="preserve"> PR unit</w:t>
            </w:r>
          </w:p>
          <w:p w14:paraId="4C41AB19" w14:textId="77777777" w:rsidR="00F12B6B" w:rsidRPr="00C336DE" w:rsidRDefault="00F12B6B" w:rsidP="003076DC">
            <w:pPr>
              <w:rPr>
                <w:sz w:val="20"/>
              </w:rPr>
            </w:pPr>
            <w:r>
              <w:rPr>
                <w:sz w:val="20"/>
              </w:rPr>
              <w:t xml:space="preserve"> </w:t>
            </w:r>
          </w:p>
        </w:tc>
        <w:tc>
          <w:tcPr>
            <w:tcW w:w="1546" w:type="dxa"/>
          </w:tcPr>
          <w:p w14:paraId="0E4DB54D" w14:textId="77777777" w:rsidR="00F12B6B" w:rsidRPr="00674B12" w:rsidRDefault="00F12B6B" w:rsidP="003076DC">
            <w:pPr>
              <w:rPr>
                <w:sz w:val="20"/>
              </w:rPr>
            </w:pPr>
            <w:r w:rsidRPr="00674B12">
              <w:rPr>
                <w:sz w:val="20"/>
              </w:rPr>
              <w:t>UNDP Belarus,</w:t>
            </w:r>
          </w:p>
          <w:p w14:paraId="56310EEE" w14:textId="77777777" w:rsidR="00F12B6B" w:rsidRPr="00C336DE" w:rsidRDefault="00F12B6B" w:rsidP="003076DC">
            <w:pPr>
              <w:rPr>
                <w:color w:val="0000FF"/>
                <w:sz w:val="20"/>
              </w:rPr>
            </w:pPr>
            <w:r w:rsidRPr="00674B12">
              <w:rPr>
                <w:sz w:val="20"/>
              </w:rPr>
              <w:t>6</w:t>
            </w:r>
            <w:r w:rsidRPr="00674B12">
              <w:rPr>
                <w:sz w:val="20"/>
                <w:vertAlign w:val="superscript"/>
              </w:rPr>
              <w:t>th</w:t>
            </w:r>
            <w:r w:rsidRPr="00674B12">
              <w:rPr>
                <w:sz w:val="20"/>
              </w:rPr>
              <w:t xml:space="preserve"> floor, 17, Kirova Str.</w:t>
            </w:r>
          </w:p>
        </w:tc>
        <w:tc>
          <w:tcPr>
            <w:tcW w:w="1534" w:type="dxa"/>
            <w:shd w:val="clear" w:color="auto" w:fill="FFFFFF" w:themeFill="background1"/>
          </w:tcPr>
          <w:p w14:paraId="3316B700" w14:textId="77777777" w:rsidR="00F12B6B" w:rsidRPr="00231E99" w:rsidRDefault="00F12B6B" w:rsidP="003076DC">
            <w:pPr>
              <w:jc w:val="center"/>
              <w:rPr>
                <w:sz w:val="20"/>
              </w:rPr>
            </w:pPr>
            <w:r w:rsidRPr="00C336DE">
              <w:rPr>
                <w:sz w:val="20"/>
              </w:rPr>
              <w:t>AA</w:t>
            </w:r>
          </w:p>
          <w:p w14:paraId="09773C1E" w14:textId="77777777" w:rsidR="00F12B6B" w:rsidRPr="00231E99" w:rsidRDefault="00F12B6B" w:rsidP="003076DC">
            <w:pPr>
              <w:jc w:val="center"/>
              <w:rPr>
                <w:sz w:val="20"/>
              </w:rPr>
            </w:pPr>
          </w:p>
        </w:tc>
        <w:tc>
          <w:tcPr>
            <w:tcW w:w="1922" w:type="dxa"/>
            <w:vMerge/>
            <w:shd w:val="clear" w:color="auto" w:fill="FFFFFF" w:themeFill="background1"/>
          </w:tcPr>
          <w:p w14:paraId="3E49F875" w14:textId="77777777" w:rsidR="00F12B6B" w:rsidRPr="00231E99" w:rsidRDefault="00F12B6B" w:rsidP="003076DC">
            <w:pPr>
              <w:rPr>
                <w:sz w:val="20"/>
              </w:rPr>
            </w:pPr>
          </w:p>
        </w:tc>
      </w:tr>
      <w:tr w:rsidR="00F12B6B" w:rsidRPr="00231E99" w14:paraId="0FBC5F67" w14:textId="77777777" w:rsidTr="003076DC">
        <w:tc>
          <w:tcPr>
            <w:tcW w:w="1320" w:type="dxa"/>
          </w:tcPr>
          <w:p w14:paraId="009F78E4" w14:textId="77777777" w:rsidR="00F12B6B" w:rsidRPr="00231E99" w:rsidRDefault="00F12B6B" w:rsidP="003076DC">
            <w:pPr>
              <w:rPr>
                <w:sz w:val="20"/>
              </w:rPr>
            </w:pPr>
            <w:bookmarkStart w:id="55" w:name="_Hlk417207662"/>
            <w:r w:rsidRPr="00231E99">
              <w:rPr>
                <w:sz w:val="20"/>
              </w:rPr>
              <w:t>13.00-14.00</w:t>
            </w:r>
          </w:p>
        </w:tc>
        <w:tc>
          <w:tcPr>
            <w:tcW w:w="1870" w:type="dxa"/>
          </w:tcPr>
          <w:p w14:paraId="00ED7376" w14:textId="77777777" w:rsidR="00F12B6B" w:rsidRPr="00231E99" w:rsidRDefault="00F12B6B" w:rsidP="003076DC">
            <w:pPr>
              <w:rPr>
                <w:sz w:val="20"/>
              </w:rPr>
            </w:pPr>
            <w:r w:rsidRPr="00231E99">
              <w:rPr>
                <w:sz w:val="20"/>
              </w:rPr>
              <w:t>Lunch</w:t>
            </w:r>
          </w:p>
        </w:tc>
        <w:tc>
          <w:tcPr>
            <w:tcW w:w="2420" w:type="dxa"/>
          </w:tcPr>
          <w:p w14:paraId="307324ED" w14:textId="77777777" w:rsidR="00F12B6B" w:rsidRPr="00231E99" w:rsidRDefault="00F12B6B" w:rsidP="003076DC">
            <w:pPr>
              <w:rPr>
                <w:sz w:val="20"/>
              </w:rPr>
            </w:pPr>
          </w:p>
        </w:tc>
        <w:tc>
          <w:tcPr>
            <w:tcW w:w="1546" w:type="dxa"/>
          </w:tcPr>
          <w:p w14:paraId="4C5C59C5" w14:textId="77777777" w:rsidR="00F12B6B" w:rsidRPr="00231E99" w:rsidRDefault="00F12B6B" w:rsidP="003076DC">
            <w:pPr>
              <w:rPr>
                <w:sz w:val="20"/>
              </w:rPr>
            </w:pPr>
            <w:r w:rsidRPr="00231E99">
              <w:rPr>
                <w:sz w:val="20"/>
              </w:rPr>
              <w:t>Free</w:t>
            </w:r>
          </w:p>
        </w:tc>
        <w:tc>
          <w:tcPr>
            <w:tcW w:w="1534" w:type="dxa"/>
          </w:tcPr>
          <w:p w14:paraId="0DECB891" w14:textId="77777777" w:rsidR="00F12B6B" w:rsidRPr="00231E99" w:rsidRDefault="00F12B6B" w:rsidP="003076DC">
            <w:pPr>
              <w:jc w:val="center"/>
              <w:rPr>
                <w:sz w:val="20"/>
              </w:rPr>
            </w:pPr>
            <w:r w:rsidRPr="00231E99">
              <w:rPr>
                <w:sz w:val="20"/>
              </w:rPr>
              <w:t>AA</w:t>
            </w:r>
          </w:p>
        </w:tc>
        <w:tc>
          <w:tcPr>
            <w:tcW w:w="1922" w:type="dxa"/>
            <w:tcBorders>
              <w:bottom w:val="single" w:sz="4" w:space="0" w:color="auto"/>
            </w:tcBorders>
          </w:tcPr>
          <w:p w14:paraId="4D715450" w14:textId="77777777" w:rsidR="00F12B6B" w:rsidRPr="00231E99" w:rsidRDefault="00F12B6B" w:rsidP="003076DC">
            <w:pPr>
              <w:rPr>
                <w:sz w:val="20"/>
              </w:rPr>
            </w:pPr>
          </w:p>
        </w:tc>
      </w:tr>
      <w:bookmarkEnd w:id="55"/>
      <w:tr w:rsidR="00F12B6B" w:rsidRPr="00231E99" w14:paraId="7A0ED68B" w14:textId="77777777" w:rsidTr="003076DC">
        <w:tc>
          <w:tcPr>
            <w:tcW w:w="1320" w:type="dxa"/>
          </w:tcPr>
          <w:p w14:paraId="48A499D4" w14:textId="77777777" w:rsidR="00F12B6B" w:rsidRPr="00231E99" w:rsidRDefault="00F12B6B" w:rsidP="003076DC">
            <w:pPr>
              <w:rPr>
                <w:sz w:val="20"/>
              </w:rPr>
            </w:pPr>
            <w:r w:rsidRPr="00231E99">
              <w:rPr>
                <w:sz w:val="20"/>
              </w:rPr>
              <w:t>14.00-16.00</w:t>
            </w:r>
          </w:p>
        </w:tc>
        <w:tc>
          <w:tcPr>
            <w:tcW w:w="1870" w:type="dxa"/>
          </w:tcPr>
          <w:p w14:paraId="6DAE48AF" w14:textId="77777777" w:rsidR="00F12B6B" w:rsidRPr="00231E99" w:rsidRDefault="00F12B6B" w:rsidP="003076DC">
            <w:pPr>
              <w:rPr>
                <w:sz w:val="20"/>
              </w:rPr>
            </w:pPr>
            <w:r w:rsidRPr="00231E99">
              <w:rPr>
                <w:sz w:val="20"/>
              </w:rPr>
              <w:t>Meeting with the Institute of Nature management of the National Academy of Science (NAS</w:t>
            </w:r>
          </w:p>
        </w:tc>
        <w:tc>
          <w:tcPr>
            <w:tcW w:w="2420" w:type="dxa"/>
          </w:tcPr>
          <w:p w14:paraId="52274647" w14:textId="77777777" w:rsidR="00F12B6B" w:rsidRPr="00231E99" w:rsidRDefault="00F12B6B" w:rsidP="003076DC">
            <w:pPr>
              <w:rPr>
                <w:sz w:val="20"/>
              </w:rPr>
            </w:pPr>
            <w:r w:rsidRPr="00231E99">
              <w:rPr>
                <w:sz w:val="20"/>
              </w:rPr>
              <w:t>Nina Tanovitskaya</w:t>
            </w:r>
          </w:p>
          <w:p w14:paraId="47BFF06D" w14:textId="77777777" w:rsidR="00F12B6B" w:rsidRDefault="00F12B6B" w:rsidP="003076DC">
            <w:pPr>
              <w:rPr>
                <w:i/>
                <w:sz w:val="20"/>
              </w:rPr>
            </w:pPr>
            <w:r w:rsidRPr="00231E99">
              <w:rPr>
                <w:sz w:val="20"/>
              </w:rPr>
              <w:t>Nikolay Bambalov</w:t>
            </w:r>
            <w:r w:rsidRPr="00231E99">
              <w:rPr>
                <w:i/>
                <w:sz w:val="20"/>
              </w:rPr>
              <w:t xml:space="preserve"> </w:t>
            </w:r>
          </w:p>
          <w:p w14:paraId="29776F40" w14:textId="77777777" w:rsidR="00F12B6B" w:rsidRPr="00231E99" w:rsidRDefault="00F12B6B" w:rsidP="003076DC">
            <w:pPr>
              <w:rPr>
                <w:sz w:val="20"/>
              </w:rPr>
            </w:pPr>
          </w:p>
        </w:tc>
        <w:tc>
          <w:tcPr>
            <w:tcW w:w="1546" w:type="dxa"/>
          </w:tcPr>
          <w:p w14:paraId="65F3A212" w14:textId="77777777" w:rsidR="00F12B6B" w:rsidRPr="00231E99" w:rsidRDefault="00F12B6B" w:rsidP="003076DC">
            <w:pPr>
              <w:rPr>
                <w:sz w:val="20"/>
              </w:rPr>
            </w:pPr>
            <w:r w:rsidRPr="00231E99">
              <w:rPr>
                <w:sz w:val="20"/>
              </w:rPr>
              <w:t>Institute of Nature management</w:t>
            </w:r>
          </w:p>
          <w:p w14:paraId="4E9D72BE" w14:textId="77777777" w:rsidR="00F12B6B" w:rsidRPr="00231E99" w:rsidRDefault="00F12B6B" w:rsidP="003076DC">
            <w:pPr>
              <w:rPr>
                <w:sz w:val="20"/>
              </w:rPr>
            </w:pPr>
            <w:r w:rsidRPr="00231E99">
              <w:rPr>
                <w:sz w:val="20"/>
              </w:rPr>
              <w:t>Scorina str. 10</w:t>
            </w:r>
          </w:p>
        </w:tc>
        <w:tc>
          <w:tcPr>
            <w:tcW w:w="1534" w:type="dxa"/>
          </w:tcPr>
          <w:p w14:paraId="0947B393" w14:textId="77777777" w:rsidR="00F12B6B" w:rsidRPr="00231E99" w:rsidRDefault="00F12B6B" w:rsidP="003076DC">
            <w:pPr>
              <w:jc w:val="center"/>
              <w:rPr>
                <w:sz w:val="20"/>
              </w:rPr>
            </w:pPr>
            <w:r w:rsidRPr="00231E99">
              <w:rPr>
                <w:sz w:val="20"/>
              </w:rPr>
              <w:t>AA</w:t>
            </w:r>
          </w:p>
          <w:p w14:paraId="1EC0CBFF" w14:textId="77777777" w:rsidR="00F12B6B" w:rsidRPr="00231E99" w:rsidRDefault="00F12B6B" w:rsidP="003076DC">
            <w:pPr>
              <w:jc w:val="center"/>
              <w:rPr>
                <w:sz w:val="20"/>
              </w:rPr>
            </w:pPr>
          </w:p>
        </w:tc>
        <w:tc>
          <w:tcPr>
            <w:tcW w:w="1922" w:type="dxa"/>
            <w:shd w:val="clear" w:color="auto" w:fill="FFFFFF" w:themeFill="background1"/>
          </w:tcPr>
          <w:p w14:paraId="655EB4F3" w14:textId="77777777" w:rsidR="00F12B6B" w:rsidRPr="00231E99" w:rsidRDefault="00F12B6B" w:rsidP="003076DC">
            <w:pPr>
              <w:rPr>
                <w:sz w:val="20"/>
              </w:rPr>
            </w:pPr>
            <w:r w:rsidRPr="00231E99">
              <w:rPr>
                <w:sz w:val="20"/>
              </w:rPr>
              <w:t>Institute of Nature management</w:t>
            </w:r>
            <w:r>
              <w:rPr>
                <w:sz w:val="20"/>
              </w:rPr>
              <w:t xml:space="preserve"> </w:t>
            </w:r>
            <w:r w:rsidRPr="00231E99">
              <w:rPr>
                <w:sz w:val="20"/>
              </w:rPr>
              <w:t>Centre provided scientific support to the project activities</w:t>
            </w:r>
          </w:p>
          <w:p w14:paraId="7D50BAC5" w14:textId="77777777" w:rsidR="00F12B6B" w:rsidRPr="00231E99" w:rsidRDefault="00F12B6B" w:rsidP="003076DC">
            <w:pPr>
              <w:rPr>
                <w:sz w:val="20"/>
              </w:rPr>
            </w:pPr>
          </w:p>
          <w:p w14:paraId="1D1A185F" w14:textId="77777777" w:rsidR="00F12B6B" w:rsidRPr="00231E99" w:rsidRDefault="00F12B6B" w:rsidP="003076DC">
            <w:pPr>
              <w:rPr>
                <w:sz w:val="20"/>
                <w:lang w:val="fr-FR"/>
              </w:rPr>
            </w:pPr>
            <w:r w:rsidRPr="00231E99">
              <w:rPr>
                <w:sz w:val="20"/>
                <w:lang w:val="fr-FR"/>
              </w:rPr>
              <w:t xml:space="preserve">Transport: project’s car, interpreter - LC </w:t>
            </w:r>
          </w:p>
          <w:p w14:paraId="0D25B148" w14:textId="77777777" w:rsidR="00F12B6B" w:rsidRPr="00231E99" w:rsidRDefault="00F12B6B" w:rsidP="003076DC">
            <w:pPr>
              <w:rPr>
                <w:sz w:val="20"/>
                <w:lang w:val="fr-FR"/>
              </w:rPr>
            </w:pPr>
          </w:p>
        </w:tc>
      </w:tr>
      <w:tr w:rsidR="00F12B6B" w:rsidRPr="00231E99" w14:paraId="050C7D97" w14:textId="77777777" w:rsidTr="003076DC">
        <w:tc>
          <w:tcPr>
            <w:tcW w:w="1320" w:type="dxa"/>
          </w:tcPr>
          <w:p w14:paraId="264985F6" w14:textId="77777777" w:rsidR="00F12B6B" w:rsidRPr="00231E99" w:rsidRDefault="00F12B6B" w:rsidP="003076DC">
            <w:pPr>
              <w:rPr>
                <w:sz w:val="20"/>
              </w:rPr>
            </w:pPr>
            <w:bookmarkStart w:id="56" w:name="_Hlk417207847"/>
            <w:r w:rsidRPr="00231E99">
              <w:rPr>
                <w:sz w:val="20"/>
              </w:rPr>
              <w:lastRenderedPageBreak/>
              <w:t>16.00–18.00</w:t>
            </w:r>
          </w:p>
        </w:tc>
        <w:tc>
          <w:tcPr>
            <w:tcW w:w="1870" w:type="dxa"/>
          </w:tcPr>
          <w:p w14:paraId="6DA504C2" w14:textId="77777777" w:rsidR="00F12B6B" w:rsidRPr="00231E99" w:rsidRDefault="00F12B6B" w:rsidP="003076DC">
            <w:pPr>
              <w:rPr>
                <w:sz w:val="20"/>
              </w:rPr>
            </w:pPr>
            <w:r w:rsidRPr="00231E99">
              <w:rPr>
                <w:sz w:val="20"/>
              </w:rPr>
              <w:t>Meeting with the NGO “Akhova prushak Bat’kauschyny”</w:t>
            </w:r>
          </w:p>
        </w:tc>
        <w:tc>
          <w:tcPr>
            <w:tcW w:w="2420" w:type="dxa"/>
          </w:tcPr>
          <w:p w14:paraId="6EB470DF" w14:textId="77777777" w:rsidR="00F12B6B" w:rsidRPr="00231E99" w:rsidRDefault="00F12B6B" w:rsidP="003076DC">
            <w:pPr>
              <w:rPr>
                <w:sz w:val="20"/>
              </w:rPr>
            </w:pPr>
            <w:r w:rsidRPr="00231E99">
              <w:rPr>
                <w:sz w:val="20"/>
              </w:rPr>
              <w:t>Alexander Vinchevsky</w:t>
            </w:r>
          </w:p>
        </w:tc>
        <w:tc>
          <w:tcPr>
            <w:tcW w:w="1546" w:type="dxa"/>
          </w:tcPr>
          <w:p w14:paraId="1B5B1885" w14:textId="77777777" w:rsidR="00F12B6B" w:rsidRPr="00231E99" w:rsidRDefault="00F12B6B" w:rsidP="003076DC">
            <w:pPr>
              <w:rPr>
                <w:sz w:val="20"/>
              </w:rPr>
            </w:pPr>
            <w:r w:rsidRPr="00231E99">
              <w:rPr>
                <w:sz w:val="20"/>
              </w:rPr>
              <w:t>NGO “Akhova prushak Bat’kauschyny</w:t>
            </w:r>
          </w:p>
          <w:p w14:paraId="10C86363" w14:textId="77777777" w:rsidR="00F12B6B" w:rsidRPr="00231E99" w:rsidRDefault="00F12B6B" w:rsidP="003076DC">
            <w:pPr>
              <w:rPr>
                <w:sz w:val="20"/>
              </w:rPr>
            </w:pPr>
            <w:r w:rsidRPr="00231E99">
              <w:rPr>
                <w:sz w:val="20"/>
              </w:rPr>
              <w:t>Makaionka Str. 8, off. 317</w:t>
            </w:r>
          </w:p>
        </w:tc>
        <w:tc>
          <w:tcPr>
            <w:tcW w:w="1534" w:type="dxa"/>
          </w:tcPr>
          <w:p w14:paraId="729981DD" w14:textId="77777777" w:rsidR="00F12B6B" w:rsidRPr="00231E99" w:rsidRDefault="00F12B6B" w:rsidP="003076DC">
            <w:pPr>
              <w:jc w:val="center"/>
              <w:rPr>
                <w:sz w:val="20"/>
              </w:rPr>
            </w:pPr>
            <w:r w:rsidRPr="00231E99">
              <w:rPr>
                <w:sz w:val="20"/>
              </w:rPr>
              <w:t>AA</w:t>
            </w:r>
          </w:p>
          <w:p w14:paraId="0617DE45" w14:textId="77777777" w:rsidR="00F12B6B" w:rsidRPr="00231E99" w:rsidRDefault="00F12B6B" w:rsidP="003076DC">
            <w:pPr>
              <w:jc w:val="center"/>
              <w:rPr>
                <w:sz w:val="20"/>
              </w:rPr>
            </w:pPr>
          </w:p>
        </w:tc>
        <w:tc>
          <w:tcPr>
            <w:tcW w:w="1922" w:type="dxa"/>
          </w:tcPr>
          <w:p w14:paraId="5CB6AE98" w14:textId="77777777" w:rsidR="00F12B6B" w:rsidRPr="00231E99" w:rsidRDefault="00F12B6B" w:rsidP="003076DC">
            <w:pPr>
              <w:rPr>
                <w:sz w:val="20"/>
              </w:rPr>
            </w:pPr>
            <w:r w:rsidRPr="00231E99">
              <w:rPr>
                <w:sz w:val="20"/>
              </w:rPr>
              <w:t xml:space="preserve">NGO “Akhova prushak Bat’kauschyny” is a NGO key partner for the project </w:t>
            </w:r>
          </w:p>
          <w:p w14:paraId="6754D987" w14:textId="77777777" w:rsidR="00F12B6B" w:rsidRPr="00231E99" w:rsidRDefault="00F12B6B" w:rsidP="003076DC">
            <w:pPr>
              <w:rPr>
                <w:sz w:val="20"/>
              </w:rPr>
            </w:pPr>
          </w:p>
          <w:p w14:paraId="3D2A07DB" w14:textId="77777777" w:rsidR="00F12B6B" w:rsidRPr="00231E99" w:rsidRDefault="00F12B6B" w:rsidP="003076DC">
            <w:pPr>
              <w:rPr>
                <w:sz w:val="20"/>
                <w:lang w:val="fr-FR"/>
              </w:rPr>
            </w:pPr>
            <w:r w:rsidRPr="00231E99">
              <w:rPr>
                <w:sz w:val="20"/>
                <w:lang w:val="fr-FR"/>
              </w:rPr>
              <w:t xml:space="preserve">Transport: project’s car, interpreter - LC </w:t>
            </w:r>
          </w:p>
          <w:p w14:paraId="107C210C" w14:textId="77777777" w:rsidR="00F12B6B" w:rsidRPr="00231E99" w:rsidRDefault="00F12B6B" w:rsidP="003076DC">
            <w:pPr>
              <w:rPr>
                <w:sz w:val="20"/>
                <w:lang w:val="fr-FR"/>
              </w:rPr>
            </w:pPr>
          </w:p>
        </w:tc>
      </w:tr>
      <w:bookmarkEnd w:id="56"/>
      <w:tr w:rsidR="00F12B6B" w:rsidRPr="00231E99" w14:paraId="390B4C30" w14:textId="77777777" w:rsidTr="003076DC">
        <w:tc>
          <w:tcPr>
            <w:tcW w:w="7156" w:type="dxa"/>
            <w:gridSpan w:val="4"/>
            <w:vAlign w:val="center"/>
          </w:tcPr>
          <w:p w14:paraId="4B3AAE1F" w14:textId="77777777" w:rsidR="00F12B6B" w:rsidRPr="00231E99" w:rsidRDefault="00F12B6B" w:rsidP="003076DC">
            <w:pPr>
              <w:rPr>
                <w:sz w:val="20"/>
              </w:rPr>
            </w:pPr>
            <w:r w:rsidRPr="00231E99">
              <w:rPr>
                <w:b/>
                <w:sz w:val="20"/>
              </w:rPr>
              <w:t>1</w:t>
            </w:r>
            <w:r>
              <w:rPr>
                <w:b/>
                <w:sz w:val="20"/>
              </w:rPr>
              <w:t>3</w:t>
            </w:r>
            <w:r w:rsidRPr="00231E99">
              <w:rPr>
                <w:b/>
                <w:sz w:val="20"/>
              </w:rPr>
              <w:t xml:space="preserve"> May, </w:t>
            </w:r>
            <w:r>
              <w:rPr>
                <w:b/>
                <w:sz w:val="20"/>
              </w:rPr>
              <w:t>Saturday</w:t>
            </w:r>
            <w:r w:rsidRPr="00231E99">
              <w:rPr>
                <w:b/>
                <w:sz w:val="20"/>
              </w:rPr>
              <w:t xml:space="preserve">  (project sites visit)</w:t>
            </w:r>
          </w:p>
        </w:tc>
        <w:tc>
          <w:tcPr>
            <w:tcW w:w="1534" w:type="dxa"/>
            <w:vMerge w:val="restart"/>
            <w:vAlign w:val="center"/>
          </w:tcPr>
          <w:p w14:paraId="2536B1CE" w14:textId="77777777" w:rsidR="00F12B6B" w:rsidRPr="00231E99" w:rsidRDefault="00F12B6B" w:rsidP="003076DC">
            <w:pPr>
              <w:jc w:val="center"/>
              <w:rPr>
                <w:b/>
                <w:sz w:val="20"/>
              </w:rPr>
            </w:pPr>
            <w:r w:rsidRPr="00231E99">
              <w:rPr>
                <w:b/>
                <w:sz w:val="20"/>
              </w:rPr>
              <w:t>AA</w:t>
            </w:r>
          </w:p>
        </w:tc>
        <w:tc>
          <w:tcPr>
            <w:tcW w:w="1922" w:type="dxa"/>
          </w:tcPr>
          <w:p w14:paraId="3E4FFDCF" w14:textId="77777777" w:rsidR="00F12B6B" w:rsidRPr="00231E99" w:rsidRDefault="00F12B6B" w:rsidP="003076DC">
            <w:pPr>
              <w:rPr>
                <w:b/>
                <w:sz w:val="20"/>
              </w:rPr>
            </w:pPr>
            <w:r w:rsidRPr="00231E99">
              <w:rPr>
                <w:b/>
                <w:sz w:val="20"/>
              </w:rPr>
              <w:t>Transport:  project’s car</w:t>
            </w:r>
          </w:p>
          <w:p w14:paraId="1DC8BD1A" w14:textId="77777777" w:rsidR="00F12B6B" w:rsidRPr="00231E99" w:rsidRDefault="00F12B6B" w:rsidP="003076DC">
            <w:pPr>
              <w:rPr>
                <w:sz w:val="20"/>
              </w:rPr>
            </w:pPr>
            <w:r w:rsidRPr="00231E99">
              <w:rPr>
                <w:b/>
                <w:sz w:val="20"/>
              </w:rPr>
              <w:t>Interpreteration – LC</w:t>
            </w:r>
          </w:p>
        </w:tc>
      </w:tr>
      <w:tr w:rsidR="00F12B6B" w:rsidRPr="00231E99" w14:paraId="6DED587C" w14:textId="77777777" w:rsidTr="003076DC">
        <w:tc>
          <w:tcPr>
            <w:tcW w:w="1320" w:type="dxa"/>
          </w:tcPr>
          <w:p w14:paraId="01769AB1" w14:textId="77777777" w:rsidR="00F12B6B" w:rsidRPr="00231E99" w:rsidRDefault="00F12B6B" w:rsidP="003076DC">
            <w:pPr>
              <w:rPr>
                <w:sz w:val="20"/>
              </w:rPr>
            </w:pPr>
            <w:r w:rsidRPr="00231E99">
              <w:rPr>
                <w:sz w:val="20"/>
              </w:rPr>
              <w:t>08.30</w:t>
            </w:r>
          </w:p>
        </w:tc>
        <w:tc>
          <w:tcPr>
            <w:tcW w:w="1870" w:type="dxa"/>
          </w:tcPr>
          <w:p w14:paraId="3E193631" w14:textId="77777777" w:rsidR="00F12B6B" w:rsidRPr="00231E99" w:rsidRDefault="00F12B6B" w:rsidP="003076DC">
            <w:pPr>
              <w:rPr>
                <w:sz w:val="20"/>
              </w:rPr>
            </w:pPr>
            <w:r w:rsidRPr="00231E99">
              <w:rPr>
                <w:sz w:val="20"/>
              </w:rPr>
              <w:t>Departure from Minsk</w:t>
            </w:r>
          </w:p>
        </w:tc>
        <w:tc>
          <w:tcPr>
            <w:tcW w:w="2420" w:type="dxa"/>
          </w:tcPr>
          <w:p w14:paraId="6840D0FD" w14:textId="77777777" w:rsidR="00F12B6B" w:rsidRPr="00231E99" w:rsidRDefault="00F12B6B" w:rsidP="003076DC">
            <w:pPr>
              <w:rPr>
                <w:i/>
                <w:sz w:val="20"/>
              </w:rPr>
            </w:pPr>
            <w:r w:rsidRPr="00231E99">
              <w:rPr>
                <w:i/>
                <w:sz w:val="20"/>
              </w:rPr>
              <w:t>UNDP-GEF Project:</w:t>
            </w:r>
          </w:p>
          <w:p w14:paraId="199E6164" w14:textId="77777777" w:rsidR="00F12B6B" w:rsidRPr="00231E99" w:rsidRDefault="00F12B6B" w:rsidP="003076DC">
            <w:pPr>
              <w:rPr>
                <w:i/>
                <w:sz w:val="20"/>
              </w:rPr>
            </w:pPr>
            <w:r w:rsidRPr="00231E99">
              <w:rPr>
                <w:sz w:val="20"/>
              </w:rPr>
              <w:t>Alexey Artushevsky</w:t>
            </w:r>
          </w:p>
        </w:tc>
        <w:tc>
          <w:tcPr>
            <w:tcW w:w="1546" w:type="dxa"/>
          </w:tcPr>
          <w:p w14:paraId="6C0AE6E2" w14:textId="77777777" w:rsidR="00F12B6B" w:rsidRPr="00231E99" w:rsidRDefault="00F12B6B" w:rsidP="003076DC">
            <w:pPr>
              <w:rPr>
                <w:sz w:val="20"/>
              </w:rPr>
            </w:pPr>
          </w:p>
        </w:tc>
        <w:tc>
          <w:tcPr>
            <w:tcW w:w="1534" w:type="dxa"/>
            <w:vMerge/>
          </w:tcPr>
          <w:p w14:paraId="794856B9" w14:textId="77777777" w:rsidR="00F12B6B" w:rsidRPr="00231E99" w:rsidRDefault="00F12B6B" w:rsidP="003076DC">
            <w:pPr>
              <w:rPr>
                <w:sz w:val="20"/>
              </w:rPr>
            </w:pPr>
          </w:p>
        </w:tc>
        <w:tc>
          <w:tcPr>
            <w:tcW w:w="1922" w:type="dxa"/>
          </w:tcPr>
          <w:p w14:paraId="6733E354" w14:textId="77777777" w:rsidR="00F12B6B" w:rsidRPr="00231E99" w:rsidRDefault="00F12B6B" w:rsidP="003076DC">
            <w:pPr>
              <w:rPr>
                <w:sz w:val="20"/>
              </w:rPr>
            </w:pPr>
          </w:p>
          <w:p w14:paraId="4CA4EB8D" w14:textId="77777777" w:rsidR="00F12B6B" w:rsidRPr="00231E99" w:rsidRDefault="00F12B6B" w:rsidP="003076DC">
            <w:pPr>
              <w:rPr>
                <w:sz w:val="20"/>
              </w:rPr>
            </w:pPr>
          </w:p>
        </w:tc>
      </w:tr>
      <w:tr w:rsidR="00F12B6B" w:rsidRPr="00231E99" w14:paraId="2FA5E87A" w14:textId="77777777" w:rsidTr="003076DC">
        <w:tc>
          <w:tcPr>
            <w:tcW w:w="1320" w:type="dxa"/>
          </w:tcPr>
          <w:p w14:paraId="45688C33" w14:textId="77777777" w:rsidR="00F12B6B" w:rsidRPr="00231E99" w:rsidRDefault="00F12B6B" w:rsidP="003076DC">
            <w:pPr>
              <w:rPr>
                <w:sz w:val="20"/>
              </w:rPr>
            </w:pPr>
            <w:r>
              <w:rPr>
                <w:sz w:val="20"/>
              </w:rPr>
              <w:t>10</w:t>
            </w:r>
            <w:r w:rsidRPr="00231E99">
              <w:rPr>
                <w:sz w:val="20"/>
              </w:rPr>
              <w:t>.</w:t>
            </w:r>
            <w:r>
              <w:rPr>
                <w:sz w:val="20"/>
              </w:rPr>
              <w:t>30-12.3</w:t>
            </w:r>
            <w:r w:rsidRPr="00231E99">
              <w:rPr>
                <w:sz w:val="20"/>
              </w:rPr>
              <w:t>0</w:t>
            </w:r>
          </w:p>
        </w:tc>
        <w:tc>
          <w:tcPr>
            <w:tcW w:w="1870" w:type="dxa"/>
          </w:tcPr>
          <w:p w14:paraId="56D763CE" w14:textId="77777777" w:rsidR="00F12B6B" w:rsidRPr="00231E99" w:rsidRDefault="00F12B6B" w:rsidP="003076DC">
            <w:pPr>
              <w:rPr>
                <w:sz w:val="20"/>
              </w:rPr>
            </w:pPr>
            <w:r w:rsidRPr="00231E99">
              <w:rPr>
                <w:sz w:val="20"/>
              </w:rPr>
              <w:t xml:space="preserve">Arrival at the Lida; The site inspection, visiting black alder plantations </w:t>
            </w:r>
          </w:p>
        </w:tc>
        <w:tc>
          <w:tcPr>
            <w:tcW w:w="2420" w:type="dxa"/>
          </w:tcPr>
          <w:p w14:paraId="201CC987" w14:textId="77777777" w:rsidR="00F12B6B" w:rsidRPr="00231E99" w:rsidRDefault="00F12B6B" w:rsidP="003076DC">
            <w:pPr>
              <w:rPr>
                <w:i/>
                <w:sz w:val="20"/>
              </w:rPr>
            </w:pPr>
            <w:r w:rsidRPr="00231E99">
              <w:rPr>
                <w:i/>
                <w:sz w:val="20"/>
              </w:rPr>
              <w:t>UNDP-GEF Project:</w:t>
            </w:r>
          </w:p>
          <w:p w14:paraId="0B6C04E8" w14:textId="77777777" w:rsidR="00F12B6B" w:rsidRPr="00231E99" w:rsidRDefault="00F12B6B" w:rsidP="003076DC">
            <w:pPr>
              <w:rPr>
                <w:sz w:val="20"/>
              </w:rPr>
            </w:pPr>
            <w:r w:rsidRPr="00231E99">
              <w:rPr>
                <w:sz w:val="20"/>
              </w:rPr>
              <w:t>Alexey Artushevsky</w:t>
            </w:r>
          </w:p>
          <w:p w14:paraId="4A04E8FC" w14:textId="77777777" w:rsidR="00F12B6B" w:rsidRPr="00231E99" w:rsidRDefault="00F12B6B" w:rsidP="003076DC">
            <w:pPr>
              <w:rPr>
                <w:sz w:val="20"/>
              </w:rPr>
            </w:pPr>
          </w:p>
          <w:p w14:paraId="396AE7EF" w14:textId="77777777" w:rsidR="00F12B6B" w:rsidRPr="00231E99" w:rsidRDefault="00F12B6B" w:rsidP="003076DC">
            <w:pPr>
              <w:rPr>
                <w:sz w:val="20"/>
              </w:rPr>
            </w:pPr>
            <w:r w:rsidRPr="00231E99">
              <w:rPr>
                <w:sz w:val="20"/>
              </w:rPr>
              <w:t>Director of  Naliboksi reserve  Vassily Gurkov</w:t>
            </w:r>
          </w:p>
        </w:tc>
        <w:tc>
          <w:tcPr>
            <w:tcW w:w="1546" w:type="dxa"/>
          </w:tcPr>
          <w:p w14:paraId="5550943D" w14:textId="77777777" w:rsidR="00F12B6B" w:rsidRPr="00231E99" w:rsidRDefault="00F12B6B" w:rsidP="003076DC">
            <w:pPr>
              <w:rPr>
                <w:sz w:val="20"/>
              </w:rPr>
            </w:pPr>
            <w:r>
              <w:rPr>
                <w:sz w:val="20"/>
              </w:rPr>
              <w:t>Lida forestry</w:t>
            </w:r>
            <w:r w:rsidRPr="00231E99">
              <w:rPr>
                <w:sz w:val="20"/>
              </w:rPr>
              <w:t xml:space="preserve"> reserve, </w:t>
            </w:r>
            <w:r>
              <w:rPr>
                <w:sz w:val="20"/>
              </w:rPr>
              <w:t>Lida district</w:t>
            </w:r>
          </w:p>
        </w:tc>
        <w:tc>
          <w:tcPr>
            <w:tcW w:w="1534" w:type="dxa"/>
            <w:vMerge/>
          </w:tcPr>
          <w:p w14:paraId="0F53CEE4" w14:textId="77777777" w:rsidR="00F12B6B" w:rsidRPr="00231E99" w:rsidRDefault="00F12B6B" w:rsidP="003076DC">
            <w:pPr>
              <w:rPr>
                <w:sz w:val="20"/>
              </w:rPr>
            </w:pPr>
          </w:p>
        </w:tc>
        <w:tc>
          <w:tcPr>
            <w:tcW w:w="1922" w:type="dxa"/>
          </w:tcPr>
          <w:p w14:paraId="1D34B56E" w14:textId="77777777" w:rsidR="00F12B6B" w:rsidRDefault="00F12B6B" w:rsidP="003076DC">
            <w:pPr>
              <w:rPr>
                <w:sz w:val="20"/>
              </w:rPr>
            </w:pPr>
            <w:r w:rsidRPr="00231E99">
              <w:rPr>
                <w:sz w:val="20"/>
              </w:rPr>
              <w:t>Project sites – established black alder plantations</w:t>
            </w:r>
          </w:p>
          <w:p w14:paraId="0A210412" w14:textId="77777777" w:rsidR="00F12B6B" w:rsidRPr="00231E99" w:rsidRDefault="00F12B6B" w:rsidP="003076DC">
            <w:pPr>
              <w:rPr>
                <w:sz w:val="20"/>
              </w:rPr>
            </w:pPr>
            <w:r w:rsidRPr="00231E99">
              <w:rPr>
                <w:sz w:val="20"/>
                <w:lang w:val="fr-FR"/>
              </w:rPr>
              <w:t>interpreter - LC</w:t>
            </w:r>
          </w:p>
        </w:tc>
      </w:tr>
      <w:tr w:rsidR="00F12B6B" w:rsidRPr="00231E99" w14:paraId="396D5062" w14:textId="77777777" w:rsidTr="003076DC">
        <w:tc>
          <w:tcPr>
            <w:tcW w:w="1320" w:type="dxa"/>
          </w:tcPr>
          <w:p w14:paraId="0AD4642B" w14:textId="77777777" w:rsidR="00F12B6B" w:rsidRPr="00231E99" w:rsidRDefault="00F12B6B" w:rsidP="003076DC">
            <w:pPr>
              <w:rPr>
                <w:sz w:val="20"/>
              </w:rPr>
            </w:pPr>
            <w:r>
              <w:rPr>
                <w:sz w:val="20"/>
              </w:rPr>
              <w:t>12</w:t>
            </w:r>
            <w:r w:rsidRPr="00231E99">
              <w:rPr>
                <w:sz w:val="20"/>
              </w:rPr>
              <w:t>.30-1</w:t>
            </w:r>
            <w:r>
              <w:rPr>
                <w:sz w:val="20"/>
              </w:rPr>
              <w:t>4</w:t>
            </w:r>
            <w:r w:rsidRPr="00231E99">
              <w:rPr>
                <w:sz w:val="20"/>
              </w:rPr>
              <w:t>.00</w:t>
            </w:r>
          </w:p>
        </w:tc>
        <w:tc>
          <w:tcPr>
            <w:tcW w:w="1870" w:type="dxa"/>
          </w:tcPr>
          <w:p w14:paraId="111382EA" w14:textId="77777777" w:rsidR="00F12B6B" w:rsidRPr="00231E99" w:rsidRDefault="00F12B6B" w:rsidP="003076DC">
            <w:pPr>
              <w:rPr>
                <w:sz w:val="20"/>
              </w:rPr>
            </w:pPr>
            <w:r w:rsidRPr="00231E99">
              <w:rPr>
                <w:sz w:val="20"/>
              </w:rPr>
              <w:t xml:space="preserve">Travel to </w:t>
            </w:r>
            <w:r>
              <w:rPr>
                <w:sz w:val="20"/>
              </w:rPr>
              <w:t>Grodno district</w:t>
            </w:r>
          </w:p>
        </w:tc>
        <w:tc>
          <w:tcPr>
            <w:tcW w:w="2420" w:type="dxa"/>
          </w:tcPr>
          <w:p w14:paraId="349214D0" w14:textId="77777777" w:rsidR="00F12B6B" w:rsidRPr="00231E99" w:rsidRDefault="00F12B6B" w:rsidP="003076DC">
            <w:pPr>
              <w:rPr>
                <w:i/>
                <w:sz w:val="20"/>
              </w:rPr>
            </w:pPr>
            <w:r w:rsidRPr="00231E99">
              <w:rPr>
                <w:i/>
                <w:sz w:val="20"/>
              </w:rPr>
              <w:t>UNDP-GEF Project:</w:t>
            </w:r>
          </w:p>
          <w:p w14:paraId="6335462E" w14:textId="77777777" w:rsidR="00F12B6B" w:rsidRPr="00231E99" w:rsidRDefault="00F12B6B" w:rsidP="003076DC">
            <w:pPr>
              <w:rPr>
                <w:sz w:val="20"/>
              </w:rPr>
            </w:pPr>
            <w:r w:rsidRPr="00231E99">
              <w:rPr>
                <w:sz w:val="20"/>
              </w:rPr>
              <w:t>Alexey Artushevsky</w:t>
            </w:r>
          </w:p>
          <w:p w14:paraId="0DD22BA7" w14:textId="77777777" w:rsidR="00F12B6B" w:rsidRPr="00231E99" w:rsidRDefault="00F12B6B" w:rsidP="003076DC">
            <w:pPr>
              <w:rPr>
                <w:sz w:val="20"/>
              </w:rPr>
            </w:pPr>
          </w:p>
        </w:tc>
        <w:tc>
          <w:tcPr>
            <w:tcW w:w="1546" w:type="dxa"/>
          </w:tcPr>
          <w:p w14:paraId="52E17072" w14:textId="77777777" w:rsidR="00F12B6B" w:rsidRPr="00231E99" w:rsidRDefault="00F12B6B" w:rsidP="003076DC">
            <w:pPr>
              <w:rPr>
                <w:sz w:val="20"/>
              </w:rPr>
            </w:pPr>
          </w:p>
        </w:tc>
        <w:tc>
          <w:tcPr>
            <w:tcW w:w="1534" w:type="dxa"/>
            <w:vMerge/>
            <w:vAlign w:val="center"/>
          </w:tcPr>
          <w:p w14:paraId="2DA3A9E5" w14:textId="77777777" w:rsidR="00F12B6B" w:rsidRPr="00231E99" w:rsidRDefault="00F12B6B" w:rsidP="003076DC">
            <w:pPr>
              <w:rPr>
                <w:b/>
                <w:sz w:val="20"/>
              </w:rPr>
            </w:pPr>
          </w:p>
        </w:tc>
        <w:tc>
          <w:tcPr>
            <w:tcW w:w="1922" w:type="dxa"/>
          </w:tcPr>
          <w:p w14:paraId="7AB97FEB" w14:textId="77777777" w:rsidR="00F12B6B" w:rsidRPr="00231E99" w:rsidRDefault="00F12B6B" w:rsidP="003076DC">
            <w:pPr>
              <w:rPr>
                <w:sz w:val="20"/>
              </w:rPr>
            </w:pPr>
          </w:p>
        </w:tc>
      </w:tr>
      <w:tr w:rsidR="00F12B6B" w:rsidRPr="00231E99" w14:paraId="4F867FB6" w14:textId="77777777" w:rsidTr="003076DC">
        <w:tc>
          <w:tcPr>
            <w:tcW w:w="1320" w:type="dxa"/>
          </w:tcPr>
          <w:p w14:paraId="31B19CBD" w14:textId="77777777" w:rsidR="00F12B6B" w:rsidRPr="00231E99" w:rsidRDefault="00F12B6B" w:rsidP="003076DC">
            <w:pPr>
              <w:rPr>
                <w:sz w:val="20"/>
              </w:rPr>
            </w:pPr>
            <w:r w:rsidRPr="00231E99">
              <w:rPr>
                <w:sz w:val="20"/>
              </w:rPr>
              <w:t>1</w:t>
            </w:r>
            <w:r>
              <w:rPr>
                <w:sz w:val="20"/>
              </w:rPr>
              <w:t>4</w:t>
            </w:r>
            <w:r w:rsidRPr="00231E99">
              <w:rPr>
                <w:sz w:val="20"/>
              </w:rPr>
              <w:t>.30-18.30</w:t>
            </w:r>
          </w:p>
        </w:tc>
        <w:tc>
          <w:tcPr>
            <w:tcW w:w="1870" w:type="dxa"/>
          </w:tcPr>
          <w:p w14:paraId="05D6D009" w14:textId="77777777" w:rsidR="00F12B6B" w:rsidRPr="00231E99" w:rsidRDefault="00F12B6B" w:rsidP="003076DC">
            <w:pPr>
              <w:rPr>
                <w:sz w:val="20"/>
              </w:rPr>
            </w:pPr>
            <w:r w:rsidRPr="00231E99">
              <w:rPr>
                <w:sz w:val="20"/>
              </w:rPr>
              <w:t xml:space="preserve">Arrival at the </w:t>
            </w:r>
            <w:r>
              <w:rPr>
                <w:sz w:val="20"/>
              </w:rPr>
              <w:t>Ozery</w:t>
            </w:r>
            <w:r w:rsidRPr="00231E99">
              <w:rPr>
                <w:sz w:val="20"/>
              </w:rPr>
              <w:t xml:space="preserve"> reserve (</w:t>
            </w:r>
            <w:r>
              <w:rPr>
                <w:sz w:val="20"/>
              </w:rPr>
              <w:t>Grodno</w:t>
            </w:r>
            <w:r w:rsidRPr="00231E99">
              <w:rPr>
                <w:sz w:val="20"/>
              </w:rPr>
              <w:t xml:space="preserve">). The site inspection. Meeting with locals. </w:t>
            </w:r>
          </w:p>
        </w:tc>
        <w:tc>
          <w:tcPr>
            <w:tcW w:w="2420" w:type="dxa"/>
          </w:tcPr>
          <w:p w14:paraId="1CF7A6CA" w14:textId="77777777" w:rsidR="00F12B6B" w:rsidRPr="00231E99" w:rsidRDefault="00F12B6B" w:rsidP="003076DC">
            <w:pPr>
              <w:rPr>
                <w:i/>
                <w:sz w:val="20"/>
              </w:rPr>
            </w:pPr>
            <w:r w:rsidRPr="00231E99">
              <w:rPr>
                <w:i/>
                <w:sz w:val="20"/>
              </w:rPr>
              <w:t>UNDP-GEF Project:</w:t>
            </w:r>
          </w:p>
          <w:p w14:paraId="63C64BBA" w14:textId="77777777" w:rsidR="00F12B6B" w:rsidRPr="00231E99" w:rsidRDefault="00F12B6B" w:rsidP="003076DC">
            <w:pPr>
              <w:rPr>
                <w:sz w:val="20"/>
              </w:rPr>
            </w:pPr>
            <w:r w:rsidRPr="00231E99">
              <w:rPr>
                <w:sz w:val="20"/>
              </w:rPr>
              <w:t>Alexey Artushevsky</w:t>
            </w:r>
          </w:p>
          <w:p w14:paraId="49540F30" w14:textId="77777777" w:rsidR="00F12B6B" w:rsidRPr="00231E99" w:rsidRDefault="00F12B6B" w:rsidP="003076DC">
            <w:pPr>
              <w:rPr>
                <w:sz w:val="20"/>
              </w:rPr>
            </w:pPr>
          </w:p>
          <w:p w14:paraId="38D77E81" w14:textId="77777777" w:rsidR="00F12B6B" w:rsidRPr="00231E99" w:rsidRDefault="00F12B6B" w:rsidP="003076DC">
            <w:pPr>
              <w:rPr>
                <w:sz w:val="20"/>
              </w:rPr>
            </w:pPr>
            <w:r>
              <w:rPr>
                <w:sz w:val="20"/>
              </w:rPr>
              <w:t>Ozery</w:t>
            </w:r>
            <w:r w:rsidRPr="00231E99">
              <w:rPr>
                <w:sz w:val="20"/>
              </w:rPr>
              <w:t xml:space="preserve"> </w:t>
            </w:r>
            <w:r>
              <w:rPr>
                <w:sz w:val="20"/>
              </w:rPr>
              <w:t>Reserve</w:t>
            </w:r>
          </w:p>
          <w:p w14:paraId="3E1CDB14" w14:textId="77777777" w:rsidR="00F12B6B" w:rsidRPr="00231E99" w:rsidRDefault="00F12B6B" w:rsidP="003076DC">
            <w:pPr>
              <w:rPr>
                <w:sz w:val="20"/>
              </w:rPr>
            </w:pPr>
            <w:r>
              <w:rPr>
                <w:sz w:val="20"/>
              </w:rPr>
              <w:t>Director Morozik Dmitry</w:t>
            </w:r>
            <w:r w:rsidRPr="00231E99">
              <w:rPr>
                <w:sz w:val="20"/>
              </w:rPr>
              <w:t xml:space="preserve">  </w:t>
            </w:r>
          </w:p>
        </w:tc>
        <w:tc>
          <w:tcPr>
            <w:tcW w:w="1546" w:type="dxa"/>
          </w:tcPr>
          <w:p w14:paraId="740D5B4A" w14:textId="77777777" w:rsidR="00F12B6B" w:rsidRPr="00231E99" w:rsidRDefault="00F12B6B" w:rsidP="003076DC">
            <w:pPr>
              <w:rPr>
                <w:sz w:val="20"/>
              </w:rPr>
            </w:pPr>
            <w:r>
              <w:rPr>
                <w:sz w:val="20"/>
              </w:rPr>
              <w:t>Ozery</w:t>
            </w:r>
            <w:r w:rsidRPr="00231E99">
              <w:rPr>
                <w:sz w:val="20"/>
              </w:rPr>
              <w:t xml:space="preserve"> </w:t>
            </w:r>
            <w:r>
              <w:rPr>
                <w:sz w:val="20"/>
              </w:rPr>
              <w:t>Reserve</w:t>
            </w:r>
            <w:r w:rsidRPr="00231E99">
              <w:rPr>
                <w:sz w:val="20"/>
              </w:rPr>
              <w:t xml:space="preserve">  (</w:t>
            </w:r>
            <w:r>
              <w:rPr>
                <w:sz w:val="20"/>
              </w:rPr>
              <w:t xml:space="preserve">Grodno </w:t>
            </w:r>
            <w:r w:rsidRPr="00231E99">
              <w:rPr>
                <w:sz w:val="20"/>
              </w:rPr>
              <w:t xml:space="preserve">district) </w:t>
            </w:r>
          </w:p>
          <w:p w14:paraId="3F741B98" w14:textId="77777777" w:rsidR="00F12B6B" w:rsidRPr="00231E99" w:rsidRDefault="00F12B6B" w:rsidP="003076DC">
            <w:pPr>
              <w:rPr>
                <w:sz w:val="20"/>
              </w:rPr>
            </w:pPr>
          </w:p>
          <w:p w14:paraId="64537DD8" w14:textId="77777777" w:rsidR="00F12B6B" w:rsidRPr="00231E99" w:rsidRDefault="00F12B6B" w:rsidP="003076DC">
            <w:pPr>
              <w:rPr>
                <w:sz w:val="20"/>
              </w:rPr>
            </w:pPr>
          </w:p>
        </w:tc>
        <w:tc>
          <w:tcPr>
            <w:tcW w:w="1534" w:type="dxa"/>
            <w:vMerge/>
          </w:tcPr>
          <w:p w14:paraId="720FA953" w14:textId="77777777" w:rsidR="00F12B6B" w:rsidRPr="00231E99" w:rsidRDefault="00F12B6B" w:rsidP="003076DC">
            <w:pPr>
              <w:rPr>
                <w:sz w:val="20"/>
              </w:rPr>
            </w:pPr>
          </w:p>
        </w:tc>
        <w:tc>
          <w:tcPr>
            <w:tcW w:w="1922" w:type="dxa"/>
          </w:tcPr>
          <w:p w14:paraId="5DDFB788" w14:textId="77777777" w:rsidR="00F12B6B" w:rsidRDefault="00F12B6B" w:rsidP="003076DC">
            <w:pPr>
              <w:rPr>
                <w:sz w:val="20"/>
              </w:rPr>
            </w:pPr>
            <w:r w:rsidRPr="00231E99">
              <w:rPr>
                <w:sz w:val="20"/>
              </w:rPr>
              <w:t xml:space="preserve">Project sites – </w:t>
            </w:r>
            <w:r>
              <w:rPr>
                <w:sz w:val="20"/>
              </w:rPr>
              <w:t>Sviatoe restored peatlands and ecocenter</w:t>
            </w:r>
          </w:p>
          <w:p w14:paraId="6A90C946" w14:textId="77777777" w:rsidR="00F12B6B" w:rsidRPr="00231E99" w:rsidRDefault="00F12B6B" w:rsidP="003076DC">
            <w:pPr>
              <w:rPr>
                <w:sz w:val="20"/>
              </w:rPr>
            </w:pPr>
            <w:r w:rsidRPr="00231E99">
              <w:rPr>
                <w:sz w:val="20"/>
                <w:lang w:val="fr-FR"/>
              </w:rPr>
              <w:t>interpreter - LC</w:t>
            </w:r>
          </w:p>
        </w:tc>
      </w:tr>
      <w:tr w:rsidR="00F12B6B" w:rsidRPr="00231E99" w14:paraId="432A194D" w14:textId="77777777" w:rsidTr="003076DC">
        <w:tc>
          <w:tcPr>
            <w:tcW w:w="1320" w:type="dxa"/>
          </w:tcPr>
          <w:p w14:paraId="75DE3790" w14:textId="77777777" w:rsidR="00F12B6B" w:rsidRPr="00231E99" w:rsidRDefault="00F12B6B" w:rsidP="003076DC">
            <w:pPr>
              <w:rPr>
                <w:sz w:val="20"/>
              </w:rPr>
            </w:pPr>
            <w:r w:rsidRPr="00231E99">
              <w:rPr>
                <w:sz w:val="20"/>
              </w:rPr>
              <w:t>18.30</w:t>
            </w:r>
          </w:p>
        </w:tc>
        <w:tc>
          <w:tcPr>
            <w:tcW w:w="1870" w:type="dxa"/>
          </w:tcPr>
          <w:p w14:paraId="69069655" w14:textId="77777777" w:rsidR="00F12B6B" w:rsidRPr="00231E99" w:rsidRDefault="00F12B6B" w:rsidP="003076DC">
            <w:pPr>
              <w:rPr>
                <w:sz w:val="20"/>
              </w:rPr>
            </w:pPr>
            <w:r w:rsidRPr="00231E99">
              <w:rPr>
                <w:sz w:val="20"/>
              </w:rPr>
              <w:t xml:space="preserve">Overnight </w:t>
            </w:r>
          </w:p>
        </w:tc>
        <w:tc>
          <w:tcPr>
            <w:tcW w:w="2420" w:type="dxa"/>
          </w:tcPr>
          <w:p w14:paraId="3CC22102" w14:textId="77777777" w:rsidR="00F12B6B" w:rsidRPr="00231E99" w:rsidRDefault="00F12B6B" w:rsidP="003076DC">
            <w:pPr>
              <w:rPr>
                <w:sz w:val="20"/>
              </w:rPr>
            </w:pPr>
          </w:p>
        </w:tc>
        <w:tc>
          <w:tcPr>
            <w:tcW w:w="1546" w:type="dxa"/>
          </w:tcPr>
          <w:p w14:paraId="7E79134D" w14:textId="77777777" w:rsidR="00F12B6B" w:rsidRPr="00231E99" w:rsidRDefault="00F12B6B" w:rsidP="003076DC">
            <w:pPr>
              <w:rPr>
                <w:sz w:val="20"/>
              </w:rPr>
            </w:pPr>
          </w:p>
        </w:tc>
        <w:tc>
          <w:tcPr>
            <w:tcW w:w="1534" w:type="dxa"/>
            <w:vMerge/>
          </w:tcPr>
          <w:p w14:paraId="05E67F6A" w14:textId="77777777" w:rsidR="00F12B6B" w:rsidRPr="00231E99" w:rsidRDefault="00F12B6B" w:rsidP="003076DC">
            <w:pPr>
              <w:rPr>
                <w:sz w:val="20"/>
              </w:rPr>
            </w:pPr>
          </w:p>
        </w:tc>
        <w:tc>
          <w:tcPr>
            <w:tcW w:w="1922" w:type="dxa"/>
          </w:tcPr>
          <w:p w14:paraId="76B2C485" w14:textId="77777777" w:rsidR="00F12B6B" w:rsidRPr="00231E99" w:rsidRDefault="00F12B6B" w:rsidP="003076DC">
            <w:pPr>
              <w:rPr>
                <w:sz w:val="20"/>
              </w:rPr>
            </w:pPr>
          </w:p>
        </w:tc>
      </w:tr>
      <w:tr w:rsidR="00F12B6B" w:rsidRPr="00231E99" w14:paraId="6EFB70A4" w14:textId="77777777" w:rsidTr="003076DC">
        <w:tc>
          <w:tcPr>
            <w:tcW w:w="7156" w:type="dxa"/>
            <w:gridSpan w:val="4"/>
            <w:vAlign w:val="center"/>
          </w:tcPr>
          <w:p w14:paraId="411989E5" w14:textId="77777777" w:rsidR="00F12B6B" w:rsidRPr="00231E99" w:rsidRDefault="00F12B6B" w:rsidP="003076DC">
            <w:pPr>
              <w:rPr>
                <w:b/>
                <w:sz w:val="20"/>
              </w:rPr>
            </w:pPr>
            <w:r w:rsidRPr="00231E99">
              <w:rPr>
                <w:b/>
                <w:sz w:val="20"/>
              </w:rPr>
              <w:t>1</w:t>
            </w:r>
            <w:r>
              <w:rPr>
                <w:b/>
                <w:sz w:val="20"/>
              </w:rPr>
              <w:t>4</w:t>
            </w:r>
            <w:r w:rsidRPr="00231E99">
              <w:rPr>
                <w:b/>
                <w:sz w:val="20"/>
              </w:rPr>
              <w:t xml:space="preserve"> May , S</w:t>
            </w:r>
            <w:r>
              <w:rPr>
                <w:b/>
                <w:sz w:val="20"/>
              </w:rPr>
              <w:t>unday</w:t>
            </w:r>
            <w:r w:rsidRPr="00231E99">
              <w:rPr>
                <w:b/>
                <w:sz w:val="20"/>
              </w:rPr>
              <w:t xml:space="preserve">  (project sites visit)</w:t>
            </w:r>
          </w:p>
        </w:tc>
        <w:tc>
          <w:tcPr>
            <w:tcW w:w="1534" w:type="dxa"/>
            <w:vMerge w:val="restart"/>
            <w:vAlign w:val="center"/>
          </w:tcPr>
          <w:p w14:paraId="0BCBF7C0" w14:textId="77777777" w:rsidR="00F12B6B" w:rsidRPr="00231E99" w:rsidRDefault="00F12B6B" w:rsidP="003076DC">
            <w:pPr>
              <w:jc w:val="center"/>
              <w:rPr>
                <w:b/>
                <w:sz w:val="20"/>
              </w:rPr>
            </w:pPr>
            <w:r w:rsidRPr="00231E99">
              <w:rPr>
                <w:b/>
                <w:sz w:val="20"/>
              </w:rPr>
              <w:t>AA</w:t>
            </w:r>
          </w:p>
        </w:tc>
        <w:tc>
          <w:tcPr>
            <w:tcW w:w="1922" w:type="dxa"/>
          </w:tcPr>
          <w:p w14:paraId="2AEC4742" w14:textId="77777777" w:rsidR="00F12B6B" w:rsidRPr="00231E99" w:rsidRDefault="00F12B6B" w:rsidP="003076DC">
            <w:pPr>
              <w:rPr>
                <w:b/>
                <w:sz w:val="20"/>
              </w:rPr>
            </w:pPr>
            <w:r w:rsidRPr="00231E99">
              <w:rPr>
                <w:b/>
                <w:sz w:val="20"/>
              </w:rPr>
              <w:t>Transport:  project’s car</w:t>
            </w:r>
          </w:p>
          <w:p w14:paraId="457685E5" w14:textId="77777777" w:rsidR="00F12B6B" w:rsidRPr="00231E99" w:rsidRDefault="00F12B6B" w:rsidP="003076DC">
            <w:pPr>
              <w:rPr>
                <w:b/>
                <w:sz w:val="20"/>
              </w:rPr>
            </w:pPr>
            <w:r w:rsidRPr="00231E99">
              <w:rPr>
                <w:b/>
                <w:sz w:val="20"/>
              </w:rPr>
              <w:t>Interpretation – LC</w:t>
            </w:r>
          </w:p>
        </w:tc>
      </w:tr>
      <w:tr w:rsidR="00F12B6B" w:rsidRPr="00231E99" w14:paraId="5F81B4C8" w14:textId="77777777" w:rsidTr="003076DC">
        <w:tc>
          <w:tcPr>
            <w:tcW w:w="1320" w:type="dxa"/>
          </w:tcPr>
          <w:p w14:paraId="3F1D243C" w14:textId="77777777" w:rsidR="00F12B6B" w:rsidRPr="00231E99" w:rsidRDefault="00F12B6B" w:rsidP="003076DC">
            <w:pPr>
              <w:rPr>
                <w:sz w:val="20"/>
              </w:rPr>
            </w:pPr>
            <w:r w:rsidRPr="00231E99">
              <w:rPr>
                <w:sz w:val="20"/>
              </w:rPr>
              <w:t>8.30-11.30</w:t>
            </w:r>
          </w:p>
        </w:tc>
        <w:tc>
          <w:tcPr>
            <w:tcW w:w="1870" w:type="dxa"/>
          </w:tcPr>
          <w:p w14:paraId="5C03F7EC" w14:textId="77777777" w:rsidR="00F12B6B" w:rsidRPr="00231E99" w:rsidRDefault="00F12B6B" w:rsidP="003076DC">
            <w:pPr>
              <w:rPr>
                <w:sz w:val="20"/>
              </w:rPr>
            </w:pPr>
            <w:r w:rsidRPr="00231E99">
              <w:rPr>
                <w:sz w:val="20"/>
              </w:rPr>
              <w:t xml:space="preserve">Travel to Bereza district </w:t>
            </w:r>
          </w:p>
        </w:tc>
        <w:tc>
          <w:tcPr>
            <w:tcW w:w="2420" w:type="dxa"/>
          </w:tcPr>
          <w:p w14:paraId="1F4B08AE" w14:textId="77777777" w:rsidR="00F12B6B" w:rsidRPr="00231E99" w:rsidRDefault="00F12B6B" w:rsidP="003076DC">
            <w:pPr>
              <w:rPr>
                <w:i/>
                <w:sz w:val="20"/>
              </w:rPr>
            </w:pPr>
            <w:bookmarkStart w:id="57" w:name="_Hlk417208446"/>
            <w:r w:rsidRPr="00231E99">
              <w:rPr>
                <w:i/>
                <w:sz w:val="20"/>
              </w:rPr>
              <w:t>UNDP-GEF Project:</w:t>
            </w:r>
          </w:p>
          <w:p w14:paraId="1C98BCED" w14:textId="77777777" w:rsidR="00F12B6B" w:rsidRPr="00231E99" w:rsidRDefault="00F12B6B" w:rsidP="003076DC">
            <w:pPr>
              <w:rPr>
                <w:sz w:val="20"/>
              </w:rPr>
            </w:pPr>
            <w:r w:rsidRPr="00231E99">
              <w:rPr>
                <w:sz w:val="20"/>
              </w:rPr>
              <w:t>Alexey Artushevsky</w:t>
            </w:r>
          </w:p>
          <w:bookmarkEnd w:id="57"/>
          <w:p w14:paraId="2A948F0A" w14:textId="77777777" w:rsidR="00F12B6B" w:rsidRPr="00231E99" w:rsidRDefault="00F12B6B" w:rsidP="003076DC">
            <w:pPr>
              <w:rPr>
                <w:sz w:val="20"/>
              </w:rPr>
            </w:pPr>
          </w:p>
          <w:p w14:paraId="20403C4A" w14:textId="77777777" w:rsidR="00F12B6B" w:rsidRPr="00231E99" w:rsidRDefault="00F12B6B" w:rsidP="003076DC">
            <w:pPr>
              <w:rPr>
                <w:sz w:val="20"/>
              </w:rPr>
            </w:pPr>
          </w:p>
        </w:tc>
        <w:tc>
          <w:tcPr>
            <w:tcW w:w="1546" w:type="dxa"/>
          </w:tcPr>
          <w:p w14:paraId="5B55AB90" w14:textId="77777777" w:rsidR="00F12B6B" w:rsidRPr="00231E99" w:rsidRDefault="00F12B6B" w:rsidP="003076DC">
            <w:pPr>
              <w:rPr>
                <w:sz w:val="20"/>
              </w:rPr>
            </w:pPr>
          </w:p>
        </w:tc>
        <w:tc>
          <w:tcPr>
            <w:tcW w:w="1534" w:type="dxa"/>
            <w:vMerge/>
          </w:tcPr>
          <w:p w14:paraId="00A39480" w14:textId="77777777" w:rsidR="00F12B6B" w:rsidRPr="00231E99" w:rsidRDefault="00F12B6B" w:rsidP="003076DC">
            <w:pPr>
              <w:rPr>
                <w:sz w:val="20"/>
              </w:rPr>
            </w:pPr>
          </w:p>
        </w:tc>
        <w:tc>
          <w:tcPr>
            <w:tcW w:w="1922" w:type="dxa"/>
          </w:tcPr>
          <w:p w14:paraId="1E84962B" w14:textId="77777777" w:rsidR="00F12B6B" w:rsidRPr="00231E99" w:rsidRDefault="00F12B6B" w:rsidP="003076DC">
            <w:pPr>
              <w:rPr>
                <w:sz w:val="20"/>
              </w:rPr>
            </w:pPr>
          </w:p>
        </w:tc>
      </w:tr>
      <w:tr w:rsidR="00F12B6B" w:rsidRPr="00231E99" w14:paraId="67A272DB" w14:textId="77777777" w:rsidTr="003076DC">
        <w:tc>
          <w:tcPr>
            <w:tcW w:w="1320" w:type="dxa"/>
          </w:tcPr>
          <w:p w14:paraId="0E0134BD" w14:textId="77777777" w:rsidR="00F12B6B" w:rsidRPr="00231E99" w:rsidRDefault="00F12B6B" w:rsidP="003076DC">
            <w:pPr>
              <w:rPr>
                <w:sz w:val="20"/>
              </w:rPr>
            </w:pPr>
            <w:r w:rsidRPr="00231E99">
              <w:rPr>
                <w:sz w:val="20"/>
              </w:rPr>
              <w:t>12.00 – 17.30</w:t>
            </w:r>
          </w:p>
        </w:tc>
        <w:tc>
          <w:tcPr>
            <w:tcW w:w="1870" w:type="dxa"/>
          </w:tcPr>
          <w:p w14:paraId="5F50EACF" w14:textId="77777777" w:rsidR="00F12B6B" w:rsidRPr="00231E99" w:rsidRDefault="00F12B6B" w:rsidP="003076DC">
            <w:pPr>
              <w:rPr>
                <w:sz w:val="20"/>
              </w:rPr>
            </w:pPr>
            <w:r w:rsidRPr="00231E99">
              <w:rPr>
                <w:sz w:val="20"/>
              </w:rPr>
              <w:t xml:space="preserve">The site inspection in peatlands grasslands created under the project </w:t>
            </w:r>
          </w:p>
        </w:tc>
        <w:tc>
          <w:tcPr>
            <w:tcW w:w="2420" w:type="dxa"/>
          </w:tcPr>
          <w:p w14:paraId="3E4CF139" w14:textId="77777777" w:rsidR="00F12B6B" w:rsidRPr="00231E99" w:rsidRDefault="00F12B6B" w:rsidP="003076DC">
            <w:pPr>
              <w:rPr>
                <w:i/>
                <w:sz w:val="20"/>
              </w:rPr>
            </w:pPr>
            <w:r w:rsidRPr="00231E99">
              <w:rPr>
                <w:i/>
                <w:sz w:val="20"/>
              </w:rPr>
              <w:t>UNDP-GEF Project:</w:t>
            </w:r>
          </w:p>
          <w:p w14:paraId="28CEF25F" w14:textId="77777777" w:rsidR="00F12B6B" w:rsidRPr="00231E99" w:rsidRDefault="00F12B6B" w:rsidP="003076DC">
            <w:pPr>
              <w:rPr>
                <w:sz w:val="20"/>
              </w:rPr>
            </w:pPr>
            <w:r w:rsidRPr="00231E99">
              <w:rPr>
                <w:sz w:val="20"/>
              </w:rPr>
              <w:t>Alexey Artushevsky</w:t>
            </w:r>
          </w:p>
          <w:p w14:paraId="2634F81C" w14:textId="77777777" w:rsidR="00F12B6B" w:rsidRPr="00231E99" w:rsidRDefault="00F12B6B" w:rsidP="003076DC">
            <w:pPr>
              <w:rPr>
                <w:sz w:val="20"/>
              </w:rPr>
            </w:pPr>
          </w:p>
          <w:p w14:paraId="591F1C97" w14:textId="77777777" w:rsidR="00F12B6B" w:rsidRPr="00231E99" w:rsidRDefault="00F12B6B" w:rsidP="003076DC">
            <w:pPr>
              <w:rPr>
                <w:sz w:val="20"/>
              </w:rPr>
            </w:pPr>
            <w:r w:rsidRPr="00231E99">
              <w:rPr>
                <w:sz w:val="20"/>
              </w:rPr>
              <w:t>Director JSC “Berezovskaya MTS”</w:t>
            </w:r>
          </w:p>
          <w:p w14:paraId="1998C591" w14:textId="77777777" w:rsidR="00F12B6B" w:rsidRPr="00231E99" w:rsidRDefault="00F12B6B" w:rsidP="003076DC">
            <w:pPr>
              <w:rPr>
                <w:sz w:val="20"/>
              </w:rPr>
            </w:pPr>
            <w:r w:rsidRPr="00231E99">
              <w:rPr>
                <w:sz w:val="20"/>
              </w:rPr>
              <w:t>Nikolay Tostyak</w:t>
            </w:r>
          </w:p>
          <w:p w14:paraId="14E0170E" w14:textId="77777777" w:rsidR="00F12B6B" w:rsidRPr="00231E99" w:rsidRDefault="00F12B6B" w:rsidP="003076DC">
            <w:pPr>
              <w:rPr>
                <w:sz w:val="20"/>
              </w:rPr>
            </w:pPr>
            <w:r w:rsidRPr="00231E99">
              <w:rPr>
                <w:sz w:val="20"/>
              </w:rPr>
              <w:t xml:space="preserve">Director JSC “Sporovo” </w:t>
            </w:r>
          </w:p>
          <w:p w14:paraId="73E14395" w14:textId="77777777" w:rsidR="00F12B6B" w:rsidRPr="00231E99" w:rsidRDefault="00F12B6B" w:rsidP="003076DC">
            <w:pPr>
              <w:rPr>
                <w:sz w:val="20"/>
              </w:rPr>
            </w:pPr>
            <w:r w:rsidRPr="00231E99">
              <w:rPr>
                <w:sz w:val="20"/>
              </w:rPr>
              <w:t>Eduard Verishko</w:t>
            </w:r>
          </w:p>
        </w:tc>
        <w:tc>
          <w:tcPr>
            <w:tcW w:w="1546" w:type="dxa"/>
          </w:tcPr>
          <w:p w14:paraId="23EAA09E" w14:textId="77777777" w:rsidR="00F12B6B" w:rsidRPr="00231E99" w:rsidRDefault="00F12B6B" w:rsidP="003076DC">
            <w:pPr>
              <w:rPr>
                <w:sz w:val="20"/>
              </w:rPr>
            </w:pPr>
            <w:r w:rsidRPr="00231E99">
              <w:rPr>
                <w:sz w:val="20"/>
              </w:rPr>
              <w:t>Bereza district</w:t>
            </w:r>
          </w:p>
          <w:p w14:paraId="7B20A00B" w14:textId="77777777" w:rsidR="00F12B6B" w:rsidRPr="00231E99" w:rsidRDefault="00F12B6B" w:rsidP="003076DC">
            <w:pPr>
              <w:rPr>
                <w:sz w:val="20"/>
              </w:rPr>
            </w:pPr>
            <w:bookmarkStart w:id="58" w:name="_Hlk417209253"/>
            <w:r w:rsidRPr="00231E99">
              <w:rPr>
                <w:sz w:val="20"/>
              </w:rPr>
              <w:t>JSC “Berezovskaya MTS”</w:t>
            </w:r>
          </w:p>
          <w:bookmarkEnd w:id="58"/>
          <w:p w14:paraId="2DA8AD40" w14:textId="77777777" w:rsidR="00F12B6B" w:rsidRPr="00231E99" w:rsidRDefault="00F12B6B" w:rsidP="003076DC">
            <w:pPr>
              <w:rPr>
                <w:sz w:val="20"/>
              </w:rPr>
            </w:pPr>
            <w:r w:rsidRPr="00231E99">
              <w:rPr>
                <w:sz w:val="20"/>
              </w:rPr>
              <w:t>JSC “Sporovo”</w:t>
            </w:r>
          </w:p>
        </w:tc>
        <w:tc>
          <w:tcPr>
            <w:tcW w:w="1534" w:type="dxa"/>
            <w:vMerge/>
          </w:tcPr>
          <w:p w14:paraId="3B0B2F6A" w14:textId="77777777" w:rsidR="00F12B6B" w:rsidRPr="00231E99" w:rsidRDefault="00F12B6B" w:rsidP="003076DC">
            <w:pPr>
              <w:rPr>
                <w:sz w:val="20"/>
              </w:rPr>
            </w:pPr>
          </w:p>
        </w:tc>
        <w:tc>
          <w:tcPr>
            <w:tcW w:w="1922" w:type="dxa"/>
          </w:tcPr>
          <w:p w14:paraId="3726D411" w14:textId="77777777" w:rsidR="00F12B6B" w:rsidRPr="00231E99" w:rsidRDefault="00F12B6B" w:rsidP="003076DC">
            <w:pPr>
              <w:rPr>
                <w:sz w:val="20"/>
              </w:rPr>
            </w:pPr>
            <w:r w:rsidRPr="00231E99">
              <w:rPr>
                <w:sz w:val="20"/>
              </w:rPr>
              <w:t xml:space="preserve">Project sites – meadows on disturbed peatlands, established with the project support </w:t>
            </w:r>
          </w:p>
        </w:tc>
      </w:tr>
      <w:tr w:rsidR="00F12B6B" w:rsidRPr="00231E99" w14:paraId="3833D0A9" w14:textId="77777777" w:rsidTr="003076DC">
        <w:tc>
          <w:tcPr>
            <w:tcW w:w="1320" w:type="dxa"/>
          </w:tcPr>
          <w:p w14:paraId="5E1D1DDD" w14:textId="77777777" w:rsidR="00F12B6B" w:rsidRPr="00231E99" w:rsidRDefault="00F12B6B" w:rsidP="003076DC">
            <w:pPr>
              <w:rPr>
                <w:sz w:val="20"/>
              </w:rPr>
            </w:pPr>
            <w:r w:rsidRPr="00231E99">
              <w:rPr>
                <w:sz w:val="20"/>
              </w:rPr>
              <w:t>17.00</w:t>
            </w:r>
          </w:p>
        </w:tc>
        <w:tc>
          <w:tcPr>
            <w:tcW w:w="1870" w:type="dxa"/>
          </w:tcPr>
          <w:p w14:paraId="1E0F8D1D" w14:textId="77777777" w:rsidR="00F12B6B" w:rsidRPr="00231E99" w:rsidRDefault="00F12B6B" w:rsidP="003076DC">
            <w:pPr>
              <w:rPr>
                <w:sz w:val="20"/>
              </w:rPr>
            </w:pPr>
            <w:r w:rsidRPr="00231E99">
              <w:rPr>
                <w:sz w:val="20"/>
              </w:rPr>
              <w:t xml:space="preserve">Overnight in Bereza district </w:t>
            </w:r>
          </w:p>
        </w:tc>
        <w:tc>
          <w:tcPr>
            <w:tcW w:w="2420" w:type="dxa"/>
          </w:tcPr>
          <w:p w14:paraId="55A5659B" w14:textId="77777777" w:rsidR="00F12B6B" w:rsidRPr="00231E99" w:rsidRDefault="00F12B6B" w:rsidP="003076DC">
            <w:pPr>
              <w:rPr>
                <w:sz w:val="20"/>
              </w:rPr>
            </w:pPr>
          </w:p>
        </w:tc>
        <w:tc>
          <w:tcPr>
            <w:tcW w:w="1546" w:type="dxa"/>
          </w:tcPr>
          <w:p w14:paraId="4537BD81" w14:textId="77777777" w:rsidR="00F12B6B" w:rsidRPr="00231E99" w:rsidRDefault="00F12B6B" w:rsidP="003076DC">
            <w:pPr>
              <w:rPr>
                <w:sz w:val="20"/>
              </w:rPr>
            </w:pPr>
          </w:p>
        </w:tc>
        <w:tc>
          <w:tcPr>
            <w:tcW w:w="1534" w:type="dxa"/>
            <w:vMerge/>
          </w:tcPr>
          <w:p w14:paraId="066DE1AC" w14:textId="77777777" w:rsidR="00F12B6B" w:rsidRPr="00231E99" w:rsidRDefault="00F12B6B" w:rsidP="003076DC">
            <w:pPr>
              <w:rPr>
                <w:sz w:val="20"/>
              </w:rPr>
            </w:pPr>
          </w:p>
        </w:tc>
        <w:tc>
          <w:tcPr>
            <w:tcW w:w="1922" w:type="dxa"/>
          </w:tcPr>
          <w:p w14:paraId="407734DD" w14:textId="77777777" w:rsidR="00F12B6B" w:rsidRPr="00231E99" w:rsidRDefault="00F12B6B" w:rsidP="003076DC">
            <w:pPr>
              <w:rPr>
                <w:sz w:val="20"/>
              </w:rPr>
            </w:pPr>
          </w:p>
        </w:tc>
      </w:tr>
      <w:tr w:rsidR="00F12B6B" w:rsidRPr="00231E99" w14:paraId="73A841F1" w14:textId="77777777" w:rsidTr="003076DC">
        <w:tc>
          <w:tcPr>
            <w:tcW w:w="7156" w:type="dxa"/>
            <w:gridSpan w:val="4"/>
            <w:vAlign w:val="center"/>
          </w:tcPr>
          <w:p w14:paraId="36D8BD16" w14:textId="77777777" w:rsidR="00F12B6B" w:rsidRPr="00231E99" w:rsidRDefault="00F12B6B" w:rsidP="003076DC">
            <w:pPr>
              <w:rPr>
                <w:b/>
                <w:sz w:val="20"/>
              </w:rPr>
            </w:pPr>
            <w:r w:rsidRPr="00231E99">
              <w:rPr>
                <w:b/>
                <w:sz w:val="20"/>
              </w:rPr>
              <w:t>1</w:t>
            </w:r>
            <w:r>
              <w:rPr>
                <w:b/>
                <w:sz w:val="20"/>
              </w:rPr>
              <w:t>5</w:t>
            </w:r>
            <w:r w:rsidRPr="00231E99">
              <w:rPr>
                <w:b/>
                <w:sz w:val="20"/>
              </w:rPr>
              <w:t xml:space="preserve"> May</w:t>
            </w:r>
            <w:r>
              <w:rPr>
                <w:b/>
                <w:sz w:val="20"/>
              </w:rPr>
              <w:t>,</w:t>
            </w:r>
            <w:r w:rsidRPr="00231E99">
              <w:rPr>
                <w:b/>
                <w:sz w:val="20"/>
              </w:rPr>
              <w:t xml:space="preserve"> </w:t>
            </w:r>
            <w:r>
              <w:rPr>
                <w:b/>
                <w:sz w:val="20"/>
              </w:rPr>
              <w:t>Monday</w:t>
            </w:r>
            <w:r w:rsidRPr="00231E99">
              <w:rPr>
                <w:b/>
                <w:sz w:val="20"/>
              </w:rPr>
              <w:t xml:space="preserve">  (project sites visit)</w:t>
            </w:r>
          </w:p>
        </w:tc>
        <w:tc>
          <w:tcPr>
            <w:tcW w:w="1534" w:type="dxa"/>
            <w:vMerge w:val="restart"/>
            <w:vAlign w:val="center"/>
          </w:tcPr>
          <w:p w14:paraId="33DAB8BA" w14:textId="77777777" w:rsidR="00F12B6B" w:rsidRPr="00231E99" w:rsidRDefault="00F12B6B" w:rsidP="003076DC">
            <w:pPr>
              <w:jc w:val="center"/>
              <w:rPr>
                <w:b/>
                <w:sz w:val="20"/>
              </w:rPr>
            </w:pPr>
            <w:r w:rsidRPr="00231E99">
              <w:rPr>
                <w:b/>
                <w:sz w:val="20"/>
              </w:rPr>
              <w:t>AA</w:t>
            </w:r>
          </w:p>
        </w:tc>
        <w:tc>
          <w:tcPr>
            <w:tcW w:w="1922" w:type="dxa"/>
          </w:tcPr>
          <w:p w14:paraId="68ED9933" w14:textId="77777777" w:rsidR="00F12B6B" w:rsidRPr="00231E99" w:rsidRDefault="00F12B6B" w:rsidP="003076DC">
            <w:pPr>
              <w:rPr>
                <w:b/>
                <w:sz w:val="20"/>
              </w:rPr>
            </w:pPr>
            <w:r>
              <w:rPr>
                <w:b/>
                <w:sz w:val="20"/>
              </w:rPr>
              <w:t>Transport</w:t>
            </w:r>
            <w:r w:rsidRPr="00231E99">
              <w:rPr>
                <w:b/>
                <w:sz w:val="20"/>
              </w:rPr>
              <w:t>:  project’s car</w:t>
            </w:r>
          </w:p>
          <w:p w14:paraId="7E1B2D5D" w14:textId="77777777" w:rsidR="00F12B6B" w:rsidRPr="00231E99" w:rsidRDefault="00F12B6B" w:rsidP="003076DC">
            <w:pPr>
              <w:rPr>
                <w:b/>
                <w:sz w:val="20"/>
              </w:rPr>
            </w:pPr>
            <w:r w:rsidRPr="00231E99">
              <w:rPr>
                <w:b/>
                <w:sz w:val="20"/>
              </w:rPr>
              <w:t>Interpretation – LC</w:t>
            </w:r>
          </w:p>
        </w:tc>
      </w:tr>
      <w:tr w:rsidR="00F12B6B" w:rsidRPr="00231E99" w14:paraId="128A4540" w14:textId="77777777" w:rsidTr="003076DC">
        <w:tc>
          <w:tcPr>
            <w:tcW w:w="1320" w:type="dxa"/>
          </w:tcPr>
          <w:p w14:paraId="18F6AFD1" w14:textId="77777777" w:rsidR="00F12B6B" w:rsidRPr="00231E99" w:rsidRDefault="00F12B6B" w:rsidP="003076DC">
            <w:pPr>
              <w:rPr>
                <w:sz w:val="20"/>
              </w:rPr>
            </w:pPr>
            <w:r w:rsidRPr="00231E99">
              <w:rPr>
                <w:sz w:val="20"/>
              </w:rPr>
              <w:t>9.00-11.30</w:t>
            </w:r>
          </w:p>
        </w:tc>
        <w:tc>
          <w:tcPr>
            <w:tcW w:w="1870" w:type="dxa"/>
          </w:tcPr>
          <w:p w14:paraId="4AC3A2BE" w14:textId="77777777" w:rsidR="00F12B6B" w:rsidRPr="00231E99" w:rsidRDefault="00F12B6B" w:rsidP="003076DC">
            <w:pPr>
              <w:rPr>
                <w:sz w:val="20"/>
              </w:rPr>
            </w:pPr>
            <w:r w:rsidRPr="00231E99">
              <w:rPr>
                <w:sz w:val="20"/>
              </w:rPr>
              <w:t>Travel to Cherven district – mires Cherven-2 and galoe</w:t>
            </w:r>
          </w:p>
        </w:tc>
        <w:tc>
          <w:tcPr>
            <w:tcW w:w="2420" w:type="dxa"/>
          </w:tcPr>
          <w:p w14:paraId="4E47273E" w14:textId="77777777" w:rsidR="00F12B6B" w:rsidRPr="00231E99" w:rsidRDefault="00F12B6B" w:rsidP="003076DC">
            <w:pPr>
              <w:rPr>
                <w:i/>
                <w:sz w:val="20"/>
              </w:rPr>
            </w:pPr>
            <w:r w:rsidRPr="00231E99">
              <w:rPr>
                <w:i/>
                <w:sz w:val="20"/>
              </w:rPr>
              <w:t>UNDP-GEF Project:</w:t>
            </w:r>
          </w:p>
          <w:p w14:paraId="1AB955A9" w14:textId="77777777" w:rsidR="00F12B6B" w:rsidRPr="00231E99" w:rsidRDefault="00F12B6B" w:rsidP="003076DC">
            <w:pPr>
              <w:rPr>
                <w:sz w:val="20"/>
              </w:rPr>
            </w:pPr>
            <w:r w:rsidRPr="00231E99">
              <w:rPr>
                <w:sz w:val="20"/>
              </w:rPr>
              <w:t>Alexey Artushevsky</w:t>
            </w:r>
          </w:p>
          <w:p w14:paraId="5317E998" w14:textId="77777777" w:rsidR="00F12B6B" w:rsidRPr="00231E99" w:rsidRDefault="00F12B6B" w:rsidP="003076DC">
            <w:pPr>
              <w:rPr>
                <w:sz w:val="20"/>
              </w:rPr>
            </w:pPr>
          </w:p>
          <w:p w14:paraId="576944B5" w14:textId="77777777" w:rsidR="00F12B6B" w:rsidRPr="00231E99" w:rsidRDefault="00F12B6B" w:rsidP="003076DC">
            <w:pPr>
              <w:rPr>
                <w:sz w:val="20"/>
              </w:rPr>
            </w:pPr>
          </w:p>
        </w:tc>
        <w:tc>
          <w:tcPr>
            <w:tcW w:w="1546" w:type="dxa"/>
          </w:tcPr>
          <w:p w14:paraId="7C7DC172" w14:textId="77777777" w:rsidR="00F12B6B" w:rsidRPr="00231E99" w:rsidRDefault="00F12B6B" w:rsidP="003076DC">
            <w:pPr>
              <w:rPr>
                <w:sz w:val="20"/>
              </w:rPr>
            </w:pPr>
          </w:p>
        </w:tc>
        <w:tc>
          <w:tcPr>
            <w:tcW w:w="1534" w:type="dxa"/>
            <w:vMerge/>
            <w:vAlign w:val="center"/>
          </w:tcPr>
          <w:p w14:paraId="7F732F9E" w14:textId="77777777" w:rsidR="00F12B6B" w:rsidRPr="00231E99" w:rsidRDefault="00F12B6B" w:rsidP="003076DC">
            <w:pPr>
              <w:jc w:val="center"/>
              <w:rPr>
                <w:sz w:val="20"/>
              </w:rPr>
            </w:pPr>
          </w:p>
        </w:tc>
        <w:tc>
          <w:tcPr>
            <w:tcW w:w="1922" w:type="dxa"/>
          </w:tcPr>
          <w:p w14:paraId="00F6AE53" w14:textId="77777777" w:rsidR="00F12B6B" w:rsidRPr="00231E99" w:rsidRDefault="00F12B6B" w:rsidP="003076DC">
            <w:pPr>
              <w:rPr>
                <w:sz w:val="20"/>
              </w:rPr>
            </w:pPr>
          </w:p>
        </w:tc>
      </w:tr>
      <w:tr w:rsidR="00F12B6B" w:rsidRPr="00231E99" w14:paraId="20B04AD3" w14:textId="77777777" w:rsidTr="003076DC">
        <w:tc>
          <w:tcPr>
            <w:tcW w:w="1320" w:type="dxa"/>
          </w:tcPr>
          <w:p w14:paraId="5D8F6A56" w14:textId="77777777" w:rsidR="00F12B6B" w:rsidRPr="00231E99" w:rsidRDefault="00F12B6B" w:rsidP="003076DC">
            <w:pPr>
              <w:rPr>
                <w:sz w:val="20"/>
              </w:rPr>
            </w:pPr>
            <w:r w:rsidRPr="00231E99">
              <w:rPr>
                <w:sz w:val="20"/>
              </w:rPr>
              <w:t>11.30-16.30</w:t>
            </w:r>
          </w:p>
        </w:tc>
        <w:tc>
          <w:tcPr>
            <w:tcW w:w="1870" w:type="dxa"/>
          </w:tcPr>
          <w:p w14:paraId="61EF5286" w14:textId="77777777" w:rsidR="00F12B6B" w:rsidRPr="00231E99" w:rsidRDefault="00F12B6B" w:rsidP="003076DC">
            <w:pPr>
              <w:rPr>
                <w:sz w:val="20"/>
              </w:rPr>
            </w:pPr>
            <w:r w:rsidRPr="00231E99">
              <w:rPr>
                <w:sz w:val="20"/>
              </w:rPr>
              <w:t xml:space="preserve">The site inspection  of the re-wetting mire Cherven-2 and mire Galoe </w:t>
            </w:r>
            <w:r w:rsidRPr="00231E99">
              <w:rPr>
                <w:sz w:val="20"/>
              </w:rPr>
              <w:lastRenderedPageBreak/>
              <w:t>(rewetted under Peatlands 1 project)</w:t>
            </w:r>
          </w:p>
        </w:tc>
        <w:tc>
          <w:tcPr>
            <w:tcW w:w="2420" w:type="dxa"/>
          </w:tcPr>
          <w:p w14:paraId="353DC8C7" w14:textId="77777777" w:rsidR="00F12B6B" w:rsidRPr="00231E99" w:rsidRDefault="00F12B6B" w:rsidP="003076DC">
            <w:pPr>
              <w:rPr>
                <w:i/>
                <w:sz w:val="20"/>
              </w:rPr>
            </w:pPr>
            <w:r w:rsidRPr="00231E99">
              <w:rPr>
                <w:i/>
                <w:sz w:val="20"/>
              </w:rPr>
              <w:lastRenderedPageBreak/>
              <w:t>UNDP-GEF Project:</w:t>
            </w:r>
          </w:p>
          <w:p w14:paraId="1E4C5BED" w14:textId="77777777" w:rsidR="00F12B6B" w:rsidRPr="00231E99" w:rsidRDefault="00F12B6B" w:rsidP="003076DC">
            <w:pPr>
              <w:rPr>
                <w:sz w:val="20"/>
              </w:rPr>
            </w:pPr>
            <w:r w:rsidRPr="00231E99">
              <w:rPr>
                <w:sz w:val="20"/>
              </w:rPr>
              <w:t>Alexey Artushevsky</w:t>
            </w:r>
          </w:p>
          <w:p w14:paraId="726F6092" w14:textId="77777777" w:rsidR="00F12B6B" w:rsidRPr="00231E99" w:rsidRDefault="00F12B6B" w:rsidP="003076DC">
            <w:pPr>
              <w:rPr>
                <w:sz w:val="20"/>
              </w:rPr>
            </w:pPr>
          </w:p>
          <w:p w14:paraId="35D8BA33" w14:textId="77777777" w:rsidR="00F12B6B" w:rsidRPr="00231E99" w:rsidRDefault="00F12B6B" w:rsidP="003076DC">
            <w:pPr>
              <w:rPr>
                <w:sz w:val="20"/>
              </w:rPr>
            </w:pPr>
            <w:r w:rsidRPr="00231E99">
              <w:rPr>
                <w:sz w:val="20"/>
              </w:rPr>
              <w:t xml:space="preserve">Cherven forestry </w:t>
            </w:r>
          </w:p>
          <w:p w14:paraId="566C056D" w14:textId="77777777" w:rsidR="00F12B6B" w:rsidRPr="00231E99" w:rsidRDefault="00F12B6B" w:rsidP="003076DC">
            <w:pPr>
              <w:rPr>
                <w:sz w:val="20"/>
              </w:rPr>
            </w:pPr>
            <w:r w:rsidRPr="00231E99">
              <w:rPr>
                <w:sz w:val="20"/>
              </w:rPr>
              <w:t>Director Alexander Barbuk</w:t>
            </w:r>
          </w:p>
          <w:p w14:paraId="09190AB5" w14:textId="77777777" w:rsidR="00F12B6B" w:rsidRPr="00231E99" w:rsidRDefault="00F12B6B" w:rsidP="003076DC">
            <w:pPr>
              <w:rPr>
                <w:sz w:val="20"/>
              </w:rPr>
            </w:pPr>
          </w:p>
          <w:p w14:paraId="20BC68A5" w14:textId="77777777" w:rsidR="00F12B6B" w:rsidRPr="00231E99" w:rsidRDefault="00F12B6B" w:rsidP="003076DC">
            <w:pPr>
              <w:rPr>
                <w:sz w:val="20"/>
              </w:rPr>
            </w:pPr>
          </w:p>
        </w:tc>
        <w:tc>
          <w:tcPr>
            <w:tcW w:w="1546" w:type="dxa"/>
          </w:tcPr>
          <w:p w14:paraId="77073FD4" w14:textId="77777777" w:rsidR="00F12B6B" w:rsidRPr="00231E99" w:rsidRDefault="00F12B6B" w:rsidP="003076DC">
            <w:pPr>
              <w:rPr>
                <w:sz w:val="20"/>
              </w:rPr>
            </w:pPr>
            <w:r w:rsidRPr="00231E99">
              <w:rPr>
                <w:sz w:val="20"/>
              </w:rPr>
              <w:lastRenderedPageBreak/>
              <w:t xml:space="preserve">Cherven Forestry </w:t>
            </w:r>
          </w:p>
        </w:tc>
        <w:tc>
          <w:tcPr>
            <w:tcW w:w="1534" w:type="dxa"/>
            <w:vMerge/>
            <w:vAlign w:val="center"/>
          </w:tcPr>
          <w:p w14:paraId="6C28A990" w14:textId="77777777" w:rsidR="00F12B6B" w:rsidRPr="00231E99" w:rsidRDefault="00F12B6B" w:rsidP="003076DC">
            <w:pPr>
              <w:jc w:val="center"/>
              <w:rPr>
                <w:sz w:val="20"/>
              </w:rPr>
            </w:pPr>
          </w:p>
        </w:tc>
        <w:tc>
          <w:tcPr>
            <w:tcW w:w="1922" w:type="dxa"/>
          </w:tcPr>
          <w:p w14:paraId="6EFDFBC3" w14:textId="77777777" w:rsidR="00F12B6B" w:rsidRPr="00231E99" w:rsidRDefault="00F12B6B" w:rsidP="003076DC">
            <w:pPr>
              <w:rPr>
                <w:sz w:val="20"/>
              </w:rPr>
            </w:pPr>
          </w:p>
        </w:tc>
      </w:tr>
      <w:tr w:rsidR="00F12B6B" w:rsidRPr="00231E99" w14:paraId="3EC43F3C" w14:textId="77777777" w:rsidTr="003076DC">
        <w:tc>
          <w:tcPr>
            <w:tcW w:w="1320" w:type="dxa"/>
          </w:tcPr>
          <w:p w14:paraId="2633322F" w14:textId="77777777" w:rsidR="00F12B6B" w:rsidRPr="00231E99" w:rsidRDefault="00F12B6B" w:rsidP="003076DC">
            <w:pPr>
              <w:rPr>
                <w:sz w:val="20"/>
              </w:rPr>
            </w:pPr>
            <w:r w:rsidRPr="00231E99">
              <w:rPr>
                <w:sz w:val="20"/>
              </w:rPr>
              <w:t>16.30-18.00</w:t>
            </w:r>
          </w:p>
        </w:tc>
        <w:tc>
          <w:tcPr>
            <w:tcW w:w="1870" w:type="dxa"/>
          </w:tcPr>
          <w:p w14:paraId="1518EB07" w14:textId="77777777" w:rsidR="00F12B6B" w:rsidRPr="00231E99" w:rsidRDefault="00F12B6B" w:rsidP="003076DC">
            <w:pPr>
              <w:rPr>
                <w:sz w:val="20"/>
              </w:rPr>
            </w:pPr>
            <w:r w:rsidRPr="00231E99">
              <w:rPr>
                <w:sz w:val="20"/>
              </w:rPr>
              <w:t xml:space="preserve">Departure to Minsk </w:t>
            </w:r>
          </w:p>
        </w:tc>
        <w:tc>
          <w:tcPr>
            <w:tcW w:w="2420" w:type="dxa"/>
          </w:tcPr>
          <w:p w14:paraId="77FD16A0" w14:textId="77777777" w:rsidR="00F12B6B" w:rsidRPr="00231E99" w:rsidRDefault="00F12B6B" w:rsidP="003076DC">
            <w:pPr>
              <w:rPr>
                <w:sz w:val="20"/>
              </w:rPr>
            </w:pPr>
          </w:p>
        </w:tc>
        <w:tc>
          <w:tcPr>
            <w:tcW w:w="1546" w:type="dxa"/>
          </w:tcPr>
          <w:p w14:paraId="4359E2F9" w14:textId="77777777" w:rsidR="00F12B6B" w:rsidRPr="00231E99" w:rsidRDefault="00F12B6B" w:rsidP="003076DC">
            <w:pPr>
              <w:rPr>
                <w:sz w:val="20"/>
              </w:rPr>
            </w:pPr>
          </w:p>
        </w:tc>
        <w:tc>
          <w:tcPr>
            <w:tcW w:w="1534" w:type="dxa"/>
            <w:vMerge/>
            <w:vAlign w:val="center"/>
          </w:tcPr>
          <w:p w14:paraId="6A654531" w14:textId="77777777" w:rsidR="00F12B6B" w:rsidRPr="00231E99" w:rsidRDefault="00F12B6B" w:rsidP="003076DC">
            <w:pPr>
              <w:jc w:val="center"/>
              <w:rPr>
                <w:sz w:val="20"/>
              </w:rPr>
            </w:pPr>
          </w:p>
        </w:tc>
        <w:tc>
          <w:tcPr>
            <w:tcW w:w="1922" w:type="dxa"/>
          </w:tcPr>
          <w:p w14:paraId="4A1C67BB" w14:textId="77777777" w:rsidR="00F12B6B" w:rsidRPr="00231E99" w:rsidRDefault="00F12B6B" w:rsidP="003076DC">
            <w:pPr>
              <w:rPr>
                <w:sz w:val="20"/>
              </w:rPr>
            </w:pPr>
          </w:p>
        </w:tc>
      </w:tr>
      <w:tr w:rsidR="00F12B6B" w:rsidRPr="00231E99" w14:paraId="04AF637E" w14:textId="77777777" w:rsidTr="003076DC">
        <w:tc>
          <w:tcPr>
            <w:tcW w:w="1320" w:type="dxa"/>
          </w:tcPr>
          <w:p w14:paraId="09BAB385" w14:textId="77777777" w:rsidR="00F12B6B" w:rsidRPr="00231E99" w:rsidRDefault="00F12B6B" w:rsidP="003076DC">
            <w:pPr>
              <w:rPr>
                <w:sz w:val="20"/>
              </w:rPr>
            </w:pPr>
            <w:r w:rsidRPr="00231E99">
              <w:rPr>
                <w:sz w:val="20"/>
              </w:rPr>
              <w:t>18.00</w:t>
            </w:r>
          </w:p>
        </w:tc>
        <w:tc>
          <w:tcPr>
            <w:tcW w:w="1870" w:type="dxa"/>
          </w:tcPr>
          <w:p w14:paraId="5A85BD2C" w14:textId="77777777" w:rsidR="00F12B6B" w:rsidRPr="00231E99" w:rsidRDefault="00F12B6B" w:rsidP="003076DC">
            <w:pPr>
              <w:rPr>
                <w:sz w:val="20"/>
              </w:rPr>
            </w:pPr>
            <w:r w:rsidRPr="00231E99">
              <w:rPr>
                <w:sz w:val="20"/>
              </w:rPr>
              <w:t>Arrival to Minsk</w:t>
            </w:r>
          </w:p>
        </w:tc>
        <w:tc>
          <w:tcPr>
            <w:tcW w:w="2420" w:type="dxa"/>
          </w:tcPr>
          <w:p w14:paraId="57B7223D" w14:textId="77777777" w:rsidR="00F12B6B" w:rsidRPr="00231E99" w:rsidRDefault="00F12B6B" w:rsidP="003076DC">
            <w:pPr>
              <w:rPr>
                <w:sz w:val="20"/>
              </w:rPr>
            </w:pPr>
          </w:p>
        </w:tc>
        <w:tc>
          <w:tcPr>
            <w:tcW w:w="1546" w:type="dxa"/>
          </w:tcPr>
          <w:p w14:paraId="27A97586" w14:textId="77777777" w:rsidR="00F12B6B" w:rsidRPr="00231E99" w:rsidRDefault="00F12B6B" w:rsidP="003076DC">
            <w:pPr>
              <w:rPr>
                <w:sz w:val="20"/>
              </w:rPr>
            </w:pPr>
          </w:p>
        </w:tc>
        <w:tc>
          <w:tcPr>
            <w:tcW w:w="1534" w:type="dxa"/>
            <w:vAlign w:val="center"/>
          </w:tcPr>
          <w:p w14:paraId="2B0E56B8" w14:textId="77777777" w:rsidR="00F12B6B" w:rsidRPr="00231E99" w:rsidRDefault="00F12B6B" w:rsidP="003076DC">
            <w:pPr>
              <w:jc w:val="center"/>
              <w:rPr>
                <w:sz w:val="20"/>
              </w:rPr>
            </w:pPr>
          </w:p>
        </w:tc>
        <w:tc>
          <w:tcPr>
            <w:tcW w:w="1922" w:type="dxa"/>
          </w:tcPr>
          <w:p w14:paraId="60219DCB" w14:textId="77777777" w:rsidR="00F12B6B" w:rsidRPr="00231E99" w:rsidRDefault="00F12B6B" w:rsidP="003076DC">
            <w:pPr>
              <w:rPr>
                <w:sz w:val="20"/>
              </w:rPr>
            </w:pPr>
          </w:p>
        </w:tc>
      </w:tr>
      <w:tr w:rsidR="00F12B6B" w:rsidRPr="00231E99" w14:paraId="74A75F41" w14:textId="77777777" w:rsidTr="003076DC">
        <w:tc>
          <w:tcPr>
            <w:tcW w:w="10612" w:type="dxa"/>
            <w:gridSpan w:val="6"/>
          </w:tcPr>
          <w:tbl>
            <w:tblPr>
              <w:tblW w:w="1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7"/>
              <w:gridCol w:w="1417"/>
              <w:gridCol w:w="2486"/>
            </w:tblGrid>
            <w:tr w:rsidR="00F12B6B" w:rsidRPr="00231E99" w14:paraId="58C4C8C5" w14:textId="77777777" w:rsidTr="003076DC">
              <w:tc>
                <w:tcPr>
                  <w:tcW w:w="7097" w:type="dxa"/>
                  <w:vAlign w:val="center"/>
                </w:tcPr>
                <w:p w14:paraId="57889E15" w14:textId="77777777" w:rsidR="00F12B6B" w:rsidRPr="00231E99" w:rsidRDefault="00F12B6B" w:rsidP="003076DC">
                  <w:pPr>
                    <w:rPr>
                      <w:b/>
                      <w:sz w:val="20"/>
                    </w:rPr>
                  </w:pPr>
                  <w:r w:rsidRPr="00231E99">
                    <w:rPr>
                      <w:b/>
                      <w:sz w:val="20"/>
                    </w:rPr>
                    <w:t>1</w:t>
                  </w:r>
                  <w:r>
                    <w:rPr>
                      <w:b/>
                      <w:sz w:val="20"/>
                    </w:rPr>
                    <w:t>6</w:t>
                  </w:r>
                  <w:r w:rsidRPr="00231E99">
                    <w:rPr>
                      <w:b/>
                      <w:sz w:val="20"/>
                    </w:rPr>
                    <w:t xml:space="preserve"> May</w:t>
                  </w:r>
                  <w:r>
                    <w:rPr>
                      <w:b/>
                      <w:sz w:val="20"/>
                    </w:rPr>
                    <w:t>,</w:t>
                  </w:r>
                  <w:r w:rsidRPr="00231E99">
                    <w:rPr>
                      <w:b/>
                      <w:sz w:val="20"/>
                    </w:rPr>
                    <w:t xml:space="preserve"> </w:t>
                  </w:r>
                  <w:r>
                    <w:rPr>
                      <w:b/>
                      <w:sz w:val="20"/>
                    </w:rPr>
                    <w:t>Tuesday</w:t>
                  </w:r>
                  <w:r w:rsidRPr="00231E99">
                    <w:rPr>
                      <w:b/>
                      <w:sz w:val="20"/>
                    </w:rPr>
                    <w:t xml:space="preserve">  </w:t>
                  </w:r>
                </w:p>
              </w:tc>
              <w:tc>
                <w:tcPr>
                  <w:tcW w:w="1417" w:type="dxa"/>
                  <w:vAlign w:val="center"/>
                </w:tcPr>
                <w:p w14:paraId="2F256625" w14:textId="77777777" w:rsidR="00F12B6B" w:rsidRPr="00231E99" w:rsidRDefault="00F12B6B" w:rsidP="003076DC">
                  <w:pPr>
                    <w:jc w:val="center"/>
                    <w:rPr>
                      <w:b/>
                      <w:sz w:val="20"/>
                    </w:rPr>
                  </w:pPr>
                  <w:r w:rsidRPr="00231E99">
                    <w:rPr>
                      <w:b/>
                      <w:sz w:val="20"/>
                    </w:rPr>
                    <w:t>AA</w:t>
                  </w:r>
                </w:p>
              </w:tc>
              <w:tc>
                <w:tcPr>
                  <w:tcW w:w="2486" w:type="dxa"/>
                </w:tcPr>
                <w:p w14:paraId="48CC5D1A" w14:textId="77777777" w:rsidR="00F12B6B" w:rsidRPr="00231E99" w:rsidRDefault="00F12B6B" w:rsidP="003076DC">
                  <w:pPr>
                    <w:rPr>
                      <w:b/>
                      <w:sz w:val="20"/>
                    </w:rPr>
                  </w:pPr>
                  <w:r>
                    <w:rPr>
                      <w:b/>
                      <w:sz w:val="20"/>
                    </w:rPr>
                    <w:t>Transport</w:t>
                  </w:r>
                  <w:r w:rsidRPr="00231E99">
                    <w:rPr>
                      <w:b/>
                      <w:sz w:val="20"/>
                    </w:rPr>
                    <w:t>:  project’s car</w:t>
                  </w:r>
                </w:p>
                <w:p w14:paraId="631C891B" w14:textId="77777777" w:rsidR="00F12B6B" w:rsidRPr="00231E99" w:rsidRDefault="00F12B6B" w:rsidP="003076DC">
                  <w:pPr>
                    <w:rPr>
                      <w:b/>
                      <w:sz w:val="20"/>
                    </w:rPr>
                  </w:pPr>
                  <w:r w:rsidRPr="00231E99">
                    <w:rPr>
                      <w:b/>
                      <w:sz w:val="20"/>
                    </w:rPr>
                    <w:t>Interpretation – LC</w:t>
                  </w:r>
                </w:p>
              </w:tc>
            </w:tr>
          </w:tbl>
          <w:p w14:paraId="1056FFFE" w14:textId="77777777" w:rsidR="00F12B6B" w:rsidRPr="00231E99" w:rsidRDefault="00F12B6B" w:rsidP="003076DC">
            <w:pPr>
              <w:jc w:val="center"/>
              <w:rPr>
                <w:b/>
                <w:sz w:val="20"/>
              </w:rPr>
            </w:pPr>
          </w:p>
        </w:tc>
      </w:tr>
      <w:tr w:rsidR="00F12B6B" w:rsidRPr="00231E99" w14:paraId="59DE9CB5" w14:textId="77777777" w:rsidTr="003076DC">
        <w:tc>
          <w:tcPr>
            <w:tcW w:w="10612" w:type="dxa"/>
            <w:gridSpan w:val="6"/>
          </w:tcPr>
          <w:p w14:paraId="53FE325B" w14:textId="77777777" w:rsidR="00F12B6B" w:rsidRPr="00231E99" w:rsidRDefault="00F12B6B" w:rsidP="003076DC">
            <w:pPr>
              <w:jc w:val="center"/>
              <w:rPr>
                <w:sz w:val="20"/>
              </w:rPr>
            </w:pPr>
            <w:bookmarkStart w:id="59" w:name="_Hlk417207251"/>
          </w:p>
        </w:tc>
      </w:tr>
      <w:bookmarkEnd w:id="59"/>
      <w:tr w:rsidR="00F12B6B" w:rsidRPr="00231E99" w14:paraId="20418D8C" w14:textId="77777777" w:rsidTr="003076DC">
        <w:tc>
          <w:tcPr>
            <w:tcW w:w="1320" w:type="dxa"/>
          </w:tcPr>
          <w:p w14:paraId="4C2EA8D0" w14:textId="77777777" w:rsidR="00F12B6B" w:rsidRPr="00231E99" w:rsidRDefault="00F12B6B" w:rsidP="003076DC">
            <w:pPr>
              <w:rPr>
                <w:sz w:val="20"/>
              </w:rPr>
            </w:pPr>
            <w:r>
              <w:rPr>
                <w:sz w:val="20"/>
              </w:rPr>
              <w:t>10</w:t>
            </w:r>
            <w:r w:rsidRPr="00231E99">
              <w:rPr>
                <w:sz w:val="20"/>
              </w:rPr>
              <w:t>.00–1</w:t>
            </w:r>
            <w:r>
              <w:rPr>
                <w:sz w:val="20"/>
              </w:rPr>
              <w:t>1</w:t>
            </w:r>
            <w:r w:rsidRPr="00231E99">
              <w:rPr>
                <w:sz w:val="20"/>
              </w:rPr>
              <w:t>.</w:t>
            </w:r>
            <w:r>
              <w:rPr>
                <w:sz w:val="20"/>
              </w:rPr>
              <w:t>15</w:t>
            </w:r>
          </w:p>
        </w:tc>
        <w:tc>
          <w:tcPr>
            <w:tcW w:w="1870" w:type="dxa"/>
          </w:tcPr>
          <w:p w14:paraId="350F2455" w14:textId="77777777" w:rsidR="00F12B6B" w:rsidRPr="00231E99" w:rsidRDefault="00F12B6B" w:rsidP="003076DC">
            <w:pPr>
              <w:rPr>
                <w:i/>
                <w:sz w:val="20"/>
              </w:rPr>
            </w:pPr>
            <w:r w:rsidRPr="00231E99">
              <w:rPr>
                <w:sz w:val="20"/>
              </w:rPr>
              <w:t xml:space="preserve">Meeting with </w:t>
            </w:r>
            <w:r>
              <w:rPr>
                <w:sz w:val="20"/>
              </w:rPr>
              <w:t xml:space="preserve">Ministry of agriculture </w:t>
            </w:r>
          </w:p>
          <w:p w14:paraId="20F19285" w14:textId="77777777" w:rsidR="00F12B6B" w:rsidRPr="00231E99" w:rsidRDefault="00F12B6B" w:rsidP="003076DC">
            <w:pPr>
              <w:rPr>
                <w:sz w:val="20"/>
              </w:rPr>
            </w:pPr>
          </w:p>
        </w:tc>
        <w:tc>
          <w:tcPr>
            <w:tcW w:w="2420" w:type="dxa"/>
          </w:tcPr>
          <w:p w14:paraId="6E8EB049" w14:textId="77777777" w:rsidR="00F12B6B" w:rsidRDefault="00F12B6B" w:rsidP="003076DC">
            <w:pPr>
              <w:rPr>
                <w:sz w:val="20"/>
              </w:rPr>
            </w:pPr>
            <w:r>
              <w:rPr>
                <w:sz w:val="20"/>
              </w:rPr>
              <w:t>Yadlovski V.M.</w:t>
            </w:r>
          </w:p>
          <w:p w14:paraId="730DD4A8" w14:textId="77777777" w:rsidR="00F12B6B" w:rsidRPr="00231E99" w:rsidRDefault="00F12B6B" w:rsidP="003076DC">
            <w:pPr>
              <w:rPr>
                <w:sz w:val="20"/>
              </w:rPr>
            </w:pPr>
            <w:r>
              <w:rPr>
                <w:sz w:val="20"/>
              </w:rPr>
              <w:t>Head of department of m</w:t>
            </w:r>
            <w:r w:rsidRPr="00E942E1">
              <w:rPr>
                <w:sz w:val="20"/>
              </w:rPr>
              <w:t>eadow growing and fodder production</w:t>
            </w:r>
            <w:r w:rsidRPr="00231E99">
              <w:rPr>
                <w:sz w:val="20"/>
              </w:rPr>
              <w:t xml:space="preserve"> </w:t>
            </w:r>
          </w:p>
          <w:p w14:paraId="74A41FD9" w14:textId="77777777" w:rsidR="00F12B6B" w:rsidRPr="00231E99" w:rsidRDefault="00F12B6B" w:rsidP="003076DC">
            <w:pPr>
              <w:rPr>
                <w:sz w:val="20"/>
              </w:rPr>
            </w:pPr>
          </w:p>
          <w:p w14:paraId="5766BA8C" w14:textId="77777777" w:rsidR="00F12B6B" w:rsidRPr="00231E99" w:rsidRDefault="00F12B6B" w:rsidP="003076DC">
            <w:pPr>
              <w:rPr>
                <w:sz w:val="20"/>
              </w:rPr>
            </w:pPr>
            <w:r w:rsidRPr="00231E99">
              <w:rPr>
                <w:i/>
                <w:sz w:val="20"/>
              </w:rPr>
              <w:t>UNDP-GEF Project:</w:t>
            </w:r>
            <w:r w:rsidRPr="00231E99">
              <w:rPr>
                <w:sz w:val="20"/>
              </w:rPr>
              <w:t xml:space="preserve"> Alexey Artushevsky</w:t>
            </w:r>
          </w:p>
        </w:tc>
        <w:tc>
          <w:tcPr>
            <w:tcW w:w="1546" w:type="dxa"/>
          </w:tcPr>
          <w:p w14:paraId="1B0F6A4C" w14:textId="77777777" w:rsidR="00F12B6B" w:rsidRPr="00231E99" w:rsidRDefault="00F12B6B" w:rsidP="003076DC">
            <w:pPr>
              <w:rPr>
                <w:sz w:val="20"/>
              </w:rPr>
            </w:pPr>
            <w:r w:rsidRPr="00231E99">
              <w:rPr>
                <w:sz w:val="20"/>
              </w:rPr>
              <w:t xml:space="preserve">Ministry of </w:t>
            </w:r>
            <w:r>
              <w:rPr>
                <w:sz w:val="20"/>
              </w:rPr>
              <w:t xml:space="preserve">agriculture </w:t>
            </w:r>
            <w:r w:rsidRPr="00231E99">
              <w:rPr>
                <w:sz w:val="20"/>
              </w:rPr>
              <w:t>(</w:t>
            </w:r>
            <w:r>
              <w:rPr>
                <w:sz w:val="20"/>
              </w:rPr>
              <w:t>Kirova  Str. 15</w:t>
            </w:r>
            <w:r w:rsidRPr="00231E99">
              <w:rPr>
                <w:sz w:val="20"/>
              </w:rPr>
              <w:t>)</w:t>
            </w:r>
          </w:p>
        </w:tc>
        <w:tc>
          <w:tcPr>
            <w:tcW w:w="1534" w:type="dxa"/>
            <w:vAlign w:val="center"/>
          </w:tcPr>
          <w:p w14:paraId="396DAC7E" w14:textId="77777777" w:rsidR="00F12B6B" w:rsidRPr="00231E99" w:rsidRDefault="00F12B6B" w:rsidP="003076DC">
            <w:pPr>
              <w:jc w:val="center"/>
              <w:rPr>
                <w:sz w:val="20"/>
              </w:rPr>
            </w:pPr>
            <w:r w:rsidRPr="00231E99">
              <w:rPr>
                <w:sz w:val="20"/>
              </w:rPr>
              <w:t>AA</w:t>
            </w:r>
          </w:p>
        </w:tc>
        <w:tc>
          <w:tcPr>
            <w:tcW w:w="1922" w:type="dxa"/>
          </w:tcPr>
          <w:p w14:paraId="3F7F312B" w14:textId="77777777" w:rsidR="00F12B6B" w:rsidRPr="00231E99" w:rsidRDefault="00F12B6B" w:rsidP="003076DC">
            <w:pPr>
              <w:rPr>
                <w:sz w:val="20"/>
              </w:rPr>
            </w:pPr>
            <w:r>
              <w:rPr>
                <w:sz w:val="20"/>
              </w:rPr>
              <w:t>Transport</w:t>
            </w:r>
            <w:r w:rsidRPr="00231E99">
              <w:rPr>
                <w:sz w:val="20"/>
              </w:rPr>
              <w:t xml:space="preserve">:  project car </w:t>
            </w:r>
          </w:p>
          <w:p w14:paraId="0D8E1ED5" w14:textId="77777777" w:rsidR="00F12B6B" w:rsidRPr="00231E99" w:rsidRDefault="00F12B6B" w:rsidP="003076DC">
            <w:pPr>
              <w:rPr>
                <w:sz w:val="20"/>
              </w:rPr>
            </w:pPr>
            <w:r w:rsidRPr="00231E99">
              <w:rPr>
                <w:sz w:val="20"/>
              </w:rPr>
              <w:t>Interpreter -LC</w:t>
            </w:r>
          </w:p>
        </w:tc>
      </w:tr>
      <w:tr w:rsidR="00F12B6B" w:rsidRPr="00231E99" w14:paraId="235055BB" w14:textId="77777777" w:rsidTr="003076DC">
        <w:tc>
          <w:tcPr>
            <w:tcW w:w="1320" w:type="dxa"/>
          </w:tcPr>
          <w:p w14:paraId="0DE0083B" w14:textId="77777777" w:rsidR="00F12B6B" w:rsidRPr="00231E99" w:rsidRDefault="00F12B6B" w:rsidP="003076DC">
            <w:pPr>
              <w:rPr>
                <w:sz w:val="20"/>
              </w:rPr>
            </w:pPr>
            <w:r>
              <w:rPr>
                <w:sz w:val="20"/>
              </w:rPr>
              <w:t>11</w:t>
            </w:r>
            <w:r w:rsidRPr="00231E99">
              <w:rPr>
                <w:sz w:val="20"/>
              </w:rPr>
              <w:t>.</w:t>
            </w:r>
            <w:r>
              <w:rPr>
                <w:sz w:val="20"/>
              </w:rPr>
              <w:t>3</w:t>
            </w:r>
            <w:r w:rsidRPr="00231E99">
              <w:rPr>
                <w:sz w:val="20"/>
              </w:rPr>
              <w:t>0-1</w:t>
            </w:r>
            <w:r>
              <w:rPr>
                <w:sz w:val="20"/>
              </w:rPr>
              <w:t>2</w:t>
            </w:r>
            <w:r w:rsidRPr="00231E99">
              <w:rPr>
                <w:sz w:val="20"/>
              </w:rPr>
              <w:t>.</w:t>
            </w:r>
            <w:r>
              <w:rPr>
                <w:sz w:val="20"/>
              </w:rPr>
              <w:t>3</w:t>
            </w:r>
            <w:r w:rsidRPr="00231E99">
              <w:rPr>
                <w:sz w:val="20"/>
              </w:rPr>
              <w:t>0</w:t>
            </w:r>
          </w:p>
        </w:tc>
        <w:tc>
          <w:tcPr>
            <w:tcW w:w="1870" w:type="dxa"/>
          </w:tcPr>
          <w:p w14:paraId="66A88723" w14:textId="77777777" w:rsidR="00F12B6B" w:rsidRPr="00231E99" w:rsidRDefault="00F12B6B" w:rsidP="003076DC">
            <w:pPr>
              <w:rPr>
                <w:i/>
                <w:sz w:val="20"/>
              </w:rPr>
            </w:pPr>
            <w:r w:rsidRPr="00231E99">
              <w:rPr>
                <w:sz w:val="20"/>
              </w:rPr>
              <w:t xml:space="preserve">Meeting with </w:t>
            </w:r>
            <w:r>
              <w:rPr>
                <w:sz w:val="20"/>
              </w:rPr>
              <w:t xml:space="preserve">Ministry of forestry  </w:t>
            </w:r>
          </w:p>
          <w:p w14:paraId="6A554365" w14:textId="77777777" w:rsidR="00F12B6B" w:rsidRPr="00231E99" w:rsidRDefault="00F12B6B" w:rsidP="003076DC">
            <w:pPr>
              <w:rPr>
                <w:sz w:val="20"/>
              </w:rPr>
            </w:pPr>
          </w:p>
        </w:tc>
        <w:tc>
          <w:tcPr>
            <w:tcW w:w="2420" w:type="dxa"/>
          </w:tcPr>
          <w:p w14:paraId="6407794B" w14:textId="77777777" w:rsidR="00F12B6B" w:rsidRDefault="00F12B6B" w:rsidP="003076DC">
            <w:pPr>
              <w:rPr>
                <w:i/>
                <w:sz w:val="20"/>
              </w:rPr>
            </w:pPr>
            <w:r>
              <w:rPr>
                <w:i/>
                <w:sz w:val="20"/>
              </w:rPr>
              <w:t>Yurevich N.N.</w:t>
            </w:r>
          </w:p>
          <w:p w14:paraId="0DC518E7" w14:textId="77777777" w:rsidR="00F12B6B" w:rsidRDefault="00F12B6B" w:rsidP="003076DC">
            <w:pPr>
              <w:rPr>
                <w:i/>
                <w:sz w:val="20"/>
              </w:rPr>
            </w:pPr>
            <w:r>
              <w:rPr>
                <w:i/>
                <w:sz w:val="20"/>
              </w:rPr>
              <w:t xml:space="preserve">Head of department of forestry </w:t>
            </w:r>
          </w:p>
          <w:p w14:paraId="5D59038C" w14:textId="77777777" w:rsidR="00F12B6B" w:rsidRPr="00231E99" w:rsidRDefault="00F12B6B" w:rsidP="003076DC">
            <w:pPr>
              <w:rPr>
                <w:i/>
                <w:sz w:val="20"/>
              </w:rPr>
            </w:pPr>
            <w:r w:rsidRPr="00231E99">
              <w:rPr>
                <w:i/>
                <w:sz w:val="20"/>
              </w:rPr>
              <w:t>UNDP-GEF Project:</w:t>
            </w:r>
            <w:r w:rsidRPr="00231E99">
              <w:rPr>
                <w:sz w:val="20"/>
              </w:rPr>
              <w:t xml:space="preserve"> Alexey Artushevsky</w:t>
            </w:r>
          </w:p>
        </w:tc>
        <w:tc>
          <w:tcPr>
            <w:tcW w:w="1546" w:type="dxa"/>
          </w:tcPr>
          <w:p w14:paraId="3AEA0374" w14:textId="77777777" w:rsidR="00F12B6B" w:rsidRDefault="00F12B6B" w:rsidP="003076DC">
            <w:pPr>
              <w:rPr>
                <w:sz w:val="20"/>
              </w:rPr>
            </w:pPr>
            <w:r>
              <w:rPr>
                <w:sz w:val="20"/>
              </w:rPr>
              <w:t>Ministry of forestry</w:t>
            </w:r>
          </w:p>
          <w:p w14:paraId="3E933AB4" w14:textId="77777777" w:rsidR="00F12B6B" w:rsidRPr="00231E99" w:rsidRDefault="00F12B6B" w:rsidP="003076DC">
            <w:pPr>
              <w:rPr>
                <w:sz w:val="20"/>
              </w:rPr>
            </w:pPr>
            <w:r>
              <w:rPr>
                <w:sz w:val="20"/>
              </w:rPr>
              <w:t>Myasnikova str. 39</w:t>
            </w:r>
          </w:p>
        </w:tc>
        <w:tc>
          <w:tcPr>
            <w:tcW w:w="1534" w:type="dxa"/>
            <w:vAlign w:val="center"/>
          </w:tcPr>
          <w:p w14:paraId="313FE2C2" w14:textId="77777777" w:rsidR="00F12B6B" w:rsidRPr="00231E99" w:rsidRDefault="00F12B6B" w:rsidP="003076DC">
            <w:pPr>
              <w:jc w:val="center"/>
              <w:rPr>
                <w:sz w:val="20"/>
              </w:rPr>
            </w:pPr>
            <w:r w:rsidRPr="00231E99">
              <w:rPr>
                <w:sz w:val="20"/>
              </w:rPr>
              <w:t>AA</w:t>
            </w:r>
          </w:p>
        </w:tc>
        <w:tc>
          <w:tcPr>
            <w:tcW w:w="1922" w:type="dxa"/>
          </w:tcPr>
          <w:p w14:paraId="7AEAFE5F" w14:textId="77777777" w:rsidR="00F12B6B" w:rsidRPr="00231E99" w:rsidRDefault="00F12B6B" w:rsidP="003076DC">
            <w:pPr>
              <w:rPr>
                <w:sz w:val="20"/>
              </w:rPr>
            </w:pPr>
          </w:p>
          <w:p w14:paraId="242D70CF" w14:textId="77777777" w:rsidR="00F12B6B" w:rsidRPr="00231E99" w:rsidRDefault="00F12B6B" w:rsidP="003076DC">
            <w:pPr>
              <w:rPr>
                <w:sz w:val="20"/>
              </w:rPr>
            </w:pPr>
          </w:p>
          <w:p w14:paraId="7E4D770F" w14:textId="77777777" w:rsidR="00F12B6B" w:rsidRPr="00231E99" w:rsidRDefault="00F12B6B" w:rsidP="003076DC">
            <w:pPr>
              <w:rPr>
                <w:sz w:val="20"/>
              </w:rPr>
            </w:pPr>
          </w:p>
          <w:p w14:paraId="7CDD6DB0" w14:textId="77777777" w:rsidR="00F12B6B" w:rsidRPr="00231E99" w:rsidRDefault="00F12B6B" w:rsidP="003076DC">
            <w:pPr>
              <w:rPr>
                <w:sz w:val="20"/>
              </w:rPr>
            </w:pPr>
            <w:r w:rsidRPr="00231E99">
              <w:rPr>
                <w:sz w:val="20"/>
              </w:rPr>
              <w:t xml:space="preserve">Transport:  project car </w:t>
            </w:r>
          </w:p>
          <w:p w14:paraId="55C5E0DD" w14:textId="77777777" w:rsidR="00F12B6B" w:rsidRPr="00231E99" w:rsidRDefault="00F12B6B" w:rsidP="003076DC">
            <w:pPr>
              <w:rPr>
                <w:sz w:val="20"/>
              </w:rPr>
            </w:pPr>
          </w:p>
        </w:tc>
      </w:tr>
      <w:tr w:rsidR="00F12B6B" w:rsidRPr="00231E99" w14:paraId="58C3AA7E" w14:textId="77777777" w:rsidTr="003076DC">
        <w:tc>
          <w:tcPr>
            <w:tcW w:w="1320" w:type="dxa"/>
          </w:tcPr>
          <w:p w14:paraId="5BF5996F" w14:textId="77777777" w:rsidR="00F12B6B" w:rsidRPr="00231E99" w:rsidRDefault="00F12B6B" w:rsidP="003076DC">
            <w:pPr>
              <w:rPr>
                <w:sz w:val="20"/>
              </w:rPr>
            </w:pPr>
            <w:r w:rsidRPr="00231E99">
              <w:rPr>
                <w:sz w:val="20"/>
              </w:rPr>
              <w:t>13.00–14.00</w:t>
            </w:r>
          </w:p>
        </w:tc>
        <w:tc>
          <w:tcPr>
            <w:tcW w:w="1870" w:type="dxa"/>
          </w:tcPr>
          <w:p w14:paraId="780C217F" w14:textId="77777777" w:rsidR="00F12B6B" w:rsidRPr="00231E99" w:rsidRDefault="00F12B6B" w:rsidP="003076DC">
            <w:pPr>
              <w:rPr>
                <w:sz w:val="20"/>
              </w:rPr>
            </w:pPr>
            <w:r w:rsidRPr="00231E99">
              <w:rPr>
                <w:sz w:val="20"/>
              </w:rPr>
              <w:t>Lunch</w:t>
            </w:r>
          </w:p>
        </w:tc>
        <w:tc>
          <w:tcPr>
            <w:tcW w:w="2420" w:type="dxa"/>
          </w:tcPr>
          <w:p w14:paraId="046DEDBE" w14:textId="77777777" w:rsidR="00F12B6B" w:rsidRPr="00231E99" w:rsidRDefault="00F12B6B" w:rsidP="003076DC">
            <w:pPr>
              <w:rPr>
                <w:sz w:val="20"/>
              </w:rPr>
            </w:pPr>
          </w:p>
        </w:tc>
        <w:tc>
          <w:tcPr>
            <w:tcW w:w="1546" w:type="dxa"/>
          </w:tcPr>
          <w:p w14:paraId="08463505" w14:textId="77777777" w:rsidR="00F12B6B" w:rsidRPr="00231E99" w:rsidRDefault="00F12B6B" w:rsidP="003076DC">
            <w:pPr>
              <w:rPr>
                <w:sz w:val="20"/>
              </w:rPr>
            </w:pPr>
            <w:r w:rsidRPr="00231E99">
              <w:rPr>
                <w:sz w:val="20"/>
              </w:rPr>
              <w:t>Free</w:t>
            </w:r>
          </w:p>
        </w:tc>
        <w:tc>
          <w:tcPr>
            <w:tcW w:w="1534" w:type="dxa"/>
            <w:vAlign w:val="center"/>
          </w:tcPr>
          <w:p w14:paraId="086CADA1" w14:textId="77777777" w:rsidR="00F12B6B" w:rsidRPr="00231E99" w:rsidRDefault="00F12B6B" w:rsidP="003076DC">
            <w:pPr>
              <w:jc w:val="center"/>
              <w:rPr>
                <w:sz w:val="20"/>
              </w:rPr>
            </w:pPr>
          </w:p>
        </w:tc>
        <w:tc>
          <w:tcPr>
            <w:tcW w:w="1922" w:type="dxa"/>
          </w:tcPr>
          <w:p w14:paraId="4C4D9E6D" w14:textId="77777777" w:rsidR="00F12B6B" w:rsidRPr="00231E99" w:rsidRDefault="00F12B6B" w:rsidP="003076DC">
            <w:pPr>
              <w:rPr>
                <w:sz w:val="20"/>
              </w:rPr>
            </w:pPr>
          </w:p>
        </w:tc>
      </w:tr>
      <w:tr w:rsidR="00F12B6B" w:rsidRPr="00231E99" w14:paraId="0325C6EB" w14:textId="77777777" w:rsidTr="003076DC">
        <w:tc>
          <w:tcPr>
            <w:tcW w:w="1320" w:type="dxa"/>
          </w:tcPr>
          <w:p w14:paraId="65707704" w14:textId="77777777" w:rsidR="00F12B6B" w:rsidRPr="00231E99" w:rsidRDefault="00F12B6B" w:rsidP="003076DC">
            <w:pPr>
              <w:rPr>
                <w:sz w:val="20"/>
              </w:rPr>
            </w:pPr>
            <w:r>
              <w:rPr>
                <w:sz w:val="20"/>
              </w:rPr>
              <w:t>14.00-18</w:t>
            </w:r>
            <w:r w:rsidRPr="00231E99">
              <w:rPr>
                <w:sz w:val="20"/>
              </w:rPr>
              <w:t>.00</w:t>
            </w:r>
          </w:p>
        </w:tc>
        <w:tc>
          <w:tcPr>
            <w:tcW w:w="1870" w:type="dxa"/>
          </w:tcPr>
          <w:p w14:paraId="2692CD17" w14:textId="77777777" w:rsidR="00F12B6B" w:rsidRPr="00231E99" w:rsidRDefault="00F12B6B" w:rsidP="003076DC">
            <w:pPr>
              <w:rPr>
                <w:sz w:val="20"/>
              </w:rPr>
            </w:pPr>
            <w:r w:rsidRPr="00231E99">
              <w:rPr>
                <w:sz w:val="20"/>
              </w:rPr>
              <w:t xml:space="preserve">Meeting with the project staff </w:t>
            </w:r>
          </w:p>
          <w:p w14:paraId="68D2AFC3" w14:textId="77777777" w:rsidR="00F12B6B" w:rsidRPr="00231E99" w:rsidRDefault="00F12B6B" w:rsidP="003076DC">
            <w:pPr>
              <w:rPr>
                <w:sz w:val="20"/>
              </w:rPr>
            </w:pPr>
          </w:p>
        </w:tc>
        <w:tc>
          <w:tcPr>
            <w:tcW w:w="2420" w:type="dxa"/>
          </w:tcPr>
          <w:p w14:paraId="75ADC5D2" w14:textId="77777777" w:rsidR="00F12B6B" w:rsidRPr="00231E99" w:rsidRDefault="00F12B6B" w:rsidP="003076DC">
            <w:pPr>
              <w:rPr>
                <w:sz w:val="20"/>
              </w:rPr>
            </w:pPr>
            <w:r w:rsidRPr="00231E99">
              <w:rPr>
                <w:sz w:val="20"/>
              </w:rPr>
              <w:t>Alexey Artushevsky</w:t>
            </w:r>
          </w:p>
          <w:p w14:paraId="268AFE67" w14:textId="77777777" w:rsidR="00F12B6B" w:rsidRPr="00231E99" w:rsidRDefault="00F12B6B" w:rsidP="003076DC">
            <w:pPr>
              <w:rPr>
                <w:sz w:val="20"/>
              </w:rPr>
            </w:pPr>
          </w:p>
        </w:tc>
        <w:tc>
          <w:tcPr>
            <w:tcW w:w="1546" w:type="dxa"/>
          </w:tcPr>
          <w:p w14:paraId="3D4E8BA9" w14:textId="77777777" w:rsidR="00F12B6B" w:rsidRPr="00231E99" w:rsidRDefault="00F12B6B" w:rsidP="003076DC">
            <w:pPr>
              <w:rPr>
                <w:sz w:val="20"/>
              </w:rPr>
            </w:pPr>
            <w:r w:rsidRPr="00231E99">
              <w:rPr>
                <w:sz w:val="20"/>
              </w:rPr>
              <w:t>UNDP Belarus,</w:t>
            </w:r>
          </w:p>
          <w:p w14:paraId="0950AEDC" w14:textId="77777777" w:rsidR="00F12B6B" w:rsidRPr="00231E99" w:rsidRDefault="00F12B6B" w:rsidP="003076DC">
            <w:pPr>
              <w:rPr>
                <w:sz w:val="20"/>
              </w:rPr>
            </w:pPr>
            <w:r w:rsidRPr="00231E99">
              <w:rPr>
                <w:sz w:val="20"/>
              </w:rPr>
              <w:t>6</w:t>
            </w:r>
            <w:r w:rsidRPr="00231E99">
              <w:rPr>
                <w:sz w:val="20"/>
                <w:vertAlign w:val="superscript"/>
              </w:rPr>
              <w:t>th</w:t>
            </w:r>
            <w:r w:rsidRPr="00231E99">
              <w:rPr>
                <w:sz w:val="20"/>
              </w:rPr>
              <w:t xml:space="preserve"> floor, 17, Kirova Str.</w:t>
            </w:r>
          </w:p>
        </w:tc>
        <w:tc>
          <w:tcPr>
            <w:tcW w:w="1534" w:type="dxa"/>
            <w:vAlign w:val="center"/>
          </w:tcPr>
          <w:p w14:paraId="7750E6F0" w14:textId="77777777" w:rsidR="00F12B6B" w:rsidRPr="00231E99" w:rsidRDefault="00F12B6B" w:rsidP="003076DC">
            <w:pPr>
              <w:jc w:val="center"/>
              <w:rPr>
                <w:sz w:val="20"/>
              </w:rPr>
            </w:pPr>
            <w:r w:rsidRPr="00231E99">
              <w:rPr>
                <w:sz w:val="20"/>
              </w:rPr>
              <w:t>AA</w:t>
            </w:r>
          </w:p>
        </w:tc>
        <w:tc>
          <w:tcPr>
            <w:tcW w:w="1922" w:type="dxa"/>
          </w:tcPr>
          <w:p w14:paraId="75B88E27" w14:textId="77777777" w:rsidR="00F12B6B" w:rsidRPr="00231E99" w:rsidRDefault="00F12B6B" w:rsidP="003076DC">
            <w:pPr>
              <w:rPr>
                <w:sz w:val="20"/>
              </w:rPr>
            </w:pPr>
          </w:p>
          <w:p w14:paraId="44326FDE" w14:textId="77777777" w:rsidR="00F12B6B" w:rsidRPr="00231E99" w:rsidRDefault="00F12B6B" w:rsidP="003076DC">
            <w:pPr>
              <w:rPr>
                <w:sz w:val="20"/>
              </w:rPr>
            </w:pPr>
          </w:p>
          <w:p w14:paraId="5DFA81AC" w14:textId="77777777" w:rsidR="00F12B6B" w:rsidRPr="00231E99" w:rsidRDefault="00F12B6B" w:rsidP="003076DC">
            <w:pPr>
              <w:rPr>
                <w:sz w:val="20"/>
              </w:rPr>
            </w:pPr>
          </w:p>
          <w:p w14:paraId="6E4D7E25" w14:textId="77777777" w:rsidR="00F12B6B" w:rsidRPr="00231E99" w:rsidRDefault="00F12B6B" w:rsidP="003076DC">
            <w:pPr>
              <w:rPr>
                <w:sz w:val="20"/>
              </w:rPr>
            </w:pPr>
            <w:r w:rsidRPr="00231E99">
              <w:rPr>
                <w:sz w:val="20"/>
              </w:rPr>
              <w:t xml:space="preserve">Transport:  project car </w:t>
            </w:r>
          </w:p>
          <w:p w14:paraId="2DED4967" w14:textId="77777777" w:rsidR="00F12B6B" w:rsidRPr="00231E99" w:rsidRDefault="00F12B6B" w:rsidP="003076DC">
            <w:pPr>
              <w:rPr>
                <w:sz w:val="20"/>
              </w:rPr>
            </w:pPr>
          </w:p>
        </w:tc>
      </w:tr>
      <w:tr w:rsidR="00F12B6B" w:rsidRPr="00231E99" w14:paraId="2E13AF6A" w14:textId="77777777" w:rsidTr="003076DC">
        <w:tc>
          <w:tcPr>
            <w:tcW w:w="10612" w:type="dxa"/>
            <w:gridSpan w:val="6"/>
          </w:tcPr>
          <w:p w14:paraId="5B4CD852" w14:textId="77777777" w:rsidR="00F12B6B" w:rsidRPr="00231E99" w:rsidRDefault="00F12B6B" w:rsidP="003076DC">
            <w:pPr>
              <w:jc w:val="center"/>
              <w:rPr>
                <w:sz w:val="20"/>
              </w:rPr>
            </w:pPr>
            <w:bookmarkStart w:id="60" w:name="_Hlk417209858"/>
            <w:r w:rsidRPr="00231E99">
              <w:rPr>
                <w:b/>
                <w:sz w:val="20"/>
              </w:rPr>
              <w:t>1</w:t>
            </w:r>
            <w:r>
              <w:rPr>
                <w:b/>
                <w:sz w:val="20"/>
              </w:rPr>
              <w:t>7</w:t>
            </w:r>
            <w:r w:rsidRPr="00231E99">
              <w:rPr>
                <w:b/>
                <w:sz w:val="20"/>
              </w:rPr>
              <w:t xml:space="preserve"> May,  </w:t>
            </w:r>
            <w:r>
              <w:rPr>
                <w:b/>
                <w:sz w:val="20"/>
              </w:rPr>
              <w:t>Wednesday</w:t>
            </w:r>
            <w:r w:rsidRPr="00231E99">
              <w:rPr>
                <w:b/>
                <w:sz w:val="20"/>
              </w:rPr>
              <w:t>(project sites visit)</w:t>
            </w:r>
          </w:p>
        </w:tc>
      </w:tr>
      <w:tr w:rsidR="00F12B6B" w:rsidRPr="00231E99" w14:paraId="469EB299" w14:textId="77777777" w:rsidTr="003076DC">
        <w:tc>
          <w:tcPr>
            <w:tcW w:w="1320" w:type="dxa"/>
          </w:tcPr>
          <w:p w14:paraId="443D3605" w14:textId="77777777" w:rsidR="00F12B6B" w:rsidRPr="00231E99" w:rsidRDefault="00F12B6B" w:rsidP="003076DC">
            <w:pPr>
              <w:rPr>
                <w:sz w:val="20"/>
              </w:rPr>
            </w:pPr>
            <w:r>
              <w:rPr>
                <w:sz w:val="20"/>
              </w:rPr>
              <w:t>8</w:t>
            </w:r>
            <w:r w:rsidRPr="00231E99">
              <w:rPr>
                <w:sz w:val="20"/>
              </w:rPr>
              <w:t>.00-1</w:t>
            </w:r>
            <w:r>
              <w:rPr>
                <w:sz w:val="20"/>
              </w:rPr>
              <w:t>1</w:t>
            </w:r>
            <w:r w:rsidRPr="00231E99">
              <w:rPr>
                <w:sz w:val="20"/>
              </w:rPr>
              <w:t>.00</w:t>
            </w:r>
          </w:p>
        </w:tc>
        <w:tc>
          <w:tcPr>
            <w:tcW w:w="1870" w:type="dxa"/>
          </w:tcPr>
          <w:p w14:paraId="7B4E46B6" w14:textId="77777777" w:rsidR="00F12B6B" w:rsidRPr="00231E99" w:rsidRDefault="00F12B6B" w:rsidP="003076DC">
            <w:pPr>
              <w:rPr>
                <w:sz w:val="20"/>
              </w:rPr>
            </w:pPr>
            <w:r>
              <w:rPr>
                <w:sz w:val="20"/>
              </w:rPr>
              <w:t>Travel to Myory District</w:t>
            </w:r>
          </w:p>
        </w:tc>
        <w:tc>
          <w:tcPr>
            <w:tcW w:w="2420" w:type="dxa"/>
          </w:tcPr>
          <w:p w14:paraId="04FBBFB6" w14:textId="77777777" w:rsidR="00F12B6B" w:rsidRPr="00231E99" w:rsidRDefault="00F12B6B" w:rsidP="003076DC">
            <w:pPr>
              <w:rPr>
                <w:i/>
                <w:sz w:val="20"/>
              </w:rPr>
            </w:pPr>
            <w:r w:rsidRPr="00231E99">
              <w:rPr>
                <w:i/>
                <w:sz w:val="20"/>
              </w:rPr>
              <w:t>UNDP-GEF Project:</w:t>
            </w:r>
          </w:p>
          <w:p w14:paraId="48F66BE1" w14:textId="77777777" w:rsidR="00F12B6B" w:rsidRPr="00231E99" w:rsidRDefault="00F12B6B" w:rsidP="003076DC">
            <w:pPr>
              <w:rPr>
                <w:sz w:val="20"/>
              </w:rPr>
            </w:pPr>
            <w:r w:rsidRPr="00231E99">
              <w:rPr>
                <w:sz w:val="20"/>
              </w:rPr>
              <w:t>Alexey Artushevsky</w:t>
            </w:r>
          </w:p>
          <w:p w14:paraId="30956A82" w14:textId="77777777" w:rsidR="00F12B6B" w:rsidRPr="00231E99" w:rsidRDefault="00F12B6B" w:rsidP="003076DC">
            <w:pPr>
              <w:rPr>
                <w:sz w:val="20"/>
              </w:rPr>
            </w:pPr>
          </w:p>
          <w:p w14:paraId="6F23D9E9" w14:textId="77777777" w:rsidR="00F12B6B" w:rsidRPr="00231E99" w:rsidRDefault="00F12B6B" w:rsidP="003076DC">
            <w:pPr>
              <w:rPr>
                <w:sz w:val="20"/>
              </w:rPr>
            </w:pPr>
          </w:p>
        </w:tc>
        <w:tc>
          <w:tcPr>
            <w:tcW w:w="1546" w:type="dxa"/>
          </w:tcPr>
          <w:p w14:paraId="4D6BB3EF" w14:textId="77777777" w:rsidR="00F12B6B" w:rsidRPr="00231E99" w:rsidRDefault="00F12B6B" w:rsidP="003076DC">
            <w:pPr>
              <w:rPr>
                <w:sz w:val="20"/>
              </w:rPr>
            </w:pPr>
          </w:p>
        </w:tc>
        <w:tc>
          <w:tcPr>
            <w:tcW w:w="1534" w:type="dxa"/>
            <w:vAlign w:val="center"/>
          </w:tcPr>
          <w:p w14:paraId="37E2AE11" w14:textId="77777777" w:rsidR="00F12B6B" w:rsidRPr="00231E99" w:rsidRDefault="00F12B6B" w:rsidP="003076DC">
            <w:pPr>
              <w:jc w:val="center"/>
              <w:rPr>
                <w:sz w:val="20"/>
              </w:rPr>
            </w:pPr>
          </w:p>
        </w:tc>
        <w:tc>
          <w:tcPr>
            <w:tcW w:w="1922" w:type="dxa"/>
          </w:tcPr>
          <w:p w14:paraId="0E3C9EA4" w14:textId="77777777" w:rsidR="00F12B6B" w:rsidRPr="00231E99" w:rsidRDefault="00F12B6B" w:rsidP="003076DC">
            <w:pPr>
              <w:rPr>
                <w:sz w:val="20"/>
              </w:rPr>
            </w:pPr>
          </w:p>
        </w:tc>
      </w:tr>
      <w:tr w:rsidR="00F12B6B" w:rsidRPr="00231E99" w14:paraId="27509FC5" w14:textId="77777777" w:rsidTr="003076DC">
        <w:tc>
          <w:tcPr>
            <w:tcW w:w="1320" w:type="dxa"/>
          </w:tcPr>
          <w:p w14:paraId="51367A30" w14:textId="77777777" w:rsidR="00F12B6B" w:rsidRPr="00231E99" w:rsidRDefault="00F12B6B" w:rsidP="003076DC">
            <w:pPr>
              <w:rPr>
                <w:sz w:val="20"/>
              </w:rPr>
            </w:pPr>
            <w:r w:rsidRPr="00231E99">
              <w:rPr>
                <w:sz w:val="20"/>
              </w:rPr>
              <w:t>1</w:t>
            </w:r>
            <w:r>
              <w:rPr>
                <w:sz w:val="20"/>
              </w:rPr>
              <w:t>1</w:t>
            </w:r>
            <w:r w:rsidRPr="00231E99">
              <w:rPr>
                <w:sz w:val="20"/>
              </w:rPr>
              <w:t>.00–1</w:t>
            </w:r>
            <w:r>
              <w:rPr>
                <w:sz w:val="20"/>
              </w:rPr>
              <w:t>7</w:t>
            </w:r>
            <w:r w:rsidRPr="00231E99">
              <w:rPr>
                <w:sz w:val="20"/>
              </w:rPr>
              <w:t>.00</w:t>
            </w:r>
          </w:p>
        </w:tc>
        <w:tc>
          <w:tcPr>
            <w:tcW w:w="1870" w:type="dxa"/>
          </w:tcPr>
          <w:p w14:paraId="31FA5EC7" w14:textId="77777777" w:rsidR="00F12B6B" w:rsidRPr="00231E99" w:rsidRDefault="00F12B6B" w:rsidP="003076DC">
            <w:pPr>
              <w:rPr>
                <w:sz w:val="20"/>
              </w:rPr>
            </w:pPr>
            <w:r>
              <w:rPr>
                <w:i/>
                <w:sz w:val="20"/>
              </w:rPr>
              <w:t xml:space="preserve">Site inspection of the project pilot sites Elnya and Germanovichi school </w:t>
            </w:r>
          </w:p>
        </w:tc>
        <w:tc>
          <w:tcPr>
            <w:tcW w:w="2420" w:type="dxa"/>
          </w:tcPr>
          <w:p w14:paraId="6D12BBE0" w14:textId="77777777" w:rsidR="00F12B6B" w:rsidRPr="00231E99" w:rsidRDefault="00F12B6B" w:rsidP="003076DC">
            <w:pPr>
              <w:rPr>
                <w:i/>
                <w:sz w:val="20"/>
              </w:rPr>
            </w:pPr>
          </w:p>
        </w:tc>
        <w:tc>
          <w:tcPr>
            <w:tcW w:w="1546" w:type="dxa"/>
          </w:tcPr>
          <w:p w14:paraId="02BE7A70" w14:textId="77777777" w:rsidR="00F12B6B" w:rsidRPr="00231E99" w:rsidRDefault="00F12B6B" w:rsidP="003076DC">
            <w:pPr>
              <w:rPr>
                <w:sz w:val="20"/>
              </w:rPr>
            </w:pPr>
          </w:p>
        </w:tc>
        <w:tc>
          <w:tcPr>
            <w:tcW w:w="1534" w:type="dxa"/>
            <w:vAlign w:val="center"/>
          </w:tcPr>
          <w:p w14:paraId="606BCA1E" w14:textId="77777777" w:rsidR="00F12B6B" w:rsidRPr="00231E99" w:rsidRDefault="00F12B6B" w:rsidP="003076DC">
            <w:pPr>
              <w:jc w:val="center"/>
              <w:rPr>
                <w:sz w:val="20"/>
              </w:rPr>
            </w:pPr>
            <w:r w:rsidRPr="00231E99">
              <w:rPr>
                <w:sz w:val="20"/>
              </w:rPr>
              <w:t>AA</w:t>
            </w:r>
          </w:p>
        </w:tc>
        <w:tc>
          <w:tcPr>
            <w:tcW w:w="1922" w:type="dxa"/>
          </w:tcPr>
          <w:p w14:paraId="2235B9EB" w14:textId="77777777" w:rsidR="00F12B6B" w:rsidRPr="00231E99" w:rsidRDefault="00F12B6B" w:rsidP="003076DC">
            <w:pPr>
              <w:rPr>
                <w:sz w:val="20"/>
              </w:rPr>
            </w:pPr>
            <w:r w:rsidRPr="00231E99">
              <w:rPr>
                <w:sz w:val="20"/>
              </w:rPr>
              <w:t xml:space="preserve">Transport:  project car </w:t>
            </w:r>
          </w:p>
          <w:p w14:paraId="022A2EC3" w14:textId="77777777" w:rsidR="00F12B6B" w:rsidRPr="00231E99" w:rsidRDefault="00F12B6B" w:rsidP="003076DC">
            <w:pPr>
              <w:rPr>
                <w:sz w:val="20"/>
              </w:rPr>
            </w:pPr>
          </w:p>
        </w:tc>
      </w:tr>
      <w:tr w:rsidR="00F12B6B" w:rsidRPr="00231E99" w14:paraId="4B6A1BA9" w14:textId="77777777" w:rsidTr="003076DC">
        <w:tc>
          <w:tcPr>
            <w:tcW w:w="1320" w:type="dxa"/>
          </w:tcPr>
          <w:p w14:paraId="5B0E137F" w14:textId="77777777" w:rsidR="00F12B6B" w:rsidRPr="00231E99" w:rsidRDefault="00F12B6B" w:rsidP="003076DC">
            <w:pPr>
              <w:rPr>
                <w:sz w:val="20"/>
              </w:rPr>
            </w:pPr>
            <w:r w:rsidRPr="00231E99">
              <w:rPr>
                <w:sz w:val="20"/>
              </w:rPr>
              <w:t>1</w:t>
            </w:r>
            <w:r>
              <w:rPr>
                <w:sz w:val="20"/>
              </w:rPr>
              <w:t>7</w:t>
            </w:r>
            <w:r w:rsidRPr="00231E99">
              <w:rPr>
                <w:sz w:val="20"/>
              </w:rPr>
              <w:t>.00–</w:t>
            </w:r>
            <w:r>
              <w:rPr>
                <w:sz w:val="20"/>
              </w:rPr>
              <w:t>20</w:t>
            </w:r>
            <w:r w:rsidRPr="00231E99">
              <w:rPr>
                <w:sz w:val="20"/>
              </w:rPr>
              <w:t>.00</w:t>
            </w:r>
          </w:p>
        </w:tc>
        <w:tc>
          <w:tcPr>
            <w:tcW w:w="1870" w:type="dxa"/>
          </w:tcPr>
          <w:p w14:paraId="460ED231" w14:textId="77777777" w:rsidR="00F12B6B" w:rsidRPr="00231E99" w:rsidRDefault="00F12B6B" w:rsidP="003076DC">
            <w:pPr>
              <w:rPr>
                <w:sz w:val="20"/>
              </w:rPr>
            </w:pPr>
            <w:r>
              <w:rPr>
                <w:sz w:val="20"/>
              </w:rPr>
              <w:t>Departure to Minsk</w:t>
            </w:r>
          </w:p>
        </w:tc>
        <w:tc>
          <w:tcPr>
            <w:tcW w:w="2420" w:type="dxa"/>
          </w:tcPr>
          <w:p w14:paraId="41A28096" w14:textId="77777777" w:rsidR="00F12B6B" w:rsidRPr="00231E99" w:rsidRDefault="00F12B6B" w:rsidP="003076DC">
            <w:pPr>
              <w:rPr>
                <w:i/>
                <w:sz w:val="20"/>
              </w:rPr>
            </w:pPr>
          </w:p>
        </w:tc>
        <w:tc>
          <w:tcPr>
            <w:tcW w:w="1546" w:type="dxa"/>
          </w:tcPr>
          <w:p w14:paraId="122BCBB8" w14:textId="77777777" w:rsidR="00F12B6B" w:rsidRPr="00231E99" w:rsidRDefault="00F12B6B" w:rsidP="003076DC">
            <w:pPr>
              <w:rPr>
                <w:sz w:val="20"/>
              </w:rPr>
            </w:pPr>
          </w:p>
        </w:tc>
        <w:tc>
          <w:tcPr>
            <w:tcW w:w="1534" w:type="dxa"/>
            <w:vAlign w:val="center"/>
          </w:tcPr>
          <w:p w14:paraId="3533016D" w14:textId="77777777" w:rsidR="00F12B6B" w:rsidRPr="00231E99" w:rsidRDefault="00F12B6B" w:rsidP="003076DC">
            <w:pPr>
              <w:jc w:val="center"/>
              <w:rPr>
                <w:sz w:val="20"/>
              </w:rPr>
            </w:pPr>
            <w:r w:rsidRPr="00231E99">
              <w:rPr>
                <w:sz w:val="20"/>
              </w:rPr>
              <w:t>AA</w:t>
            </w:r>
          </w:p>
        </w:tc>
        <w:tc>
          <w:tcPr>
            <w:tcW w:w="1922" w:type="dxa"/>
          </w:tcPr>
          <w:p w14:paraId="00CA7331" w14:textId="77777777" w:rsidR="00F12B6B" w:rsidRPr="00231E99" w:rsidRDefault="00F12B6B" w:rsidP="003076DC">
            <w:pPr>
              <w:rPr>
                <w:sz w:val="20"/>
              </w:rPr>
            </w:pPr>
            <w:r w:rsidRPr="00231E99">
              <w:rPr>
                <w:sz w:val="20"/>
              </w:rPr>
              <w:t xml:space="preserve">Transport:  project car </w:t>
            </w:r>
          </w:p>
          <w:p w14:paraId="71B1C1F0" w14:textId="77777777" w:rsidR="00F12B6B" w:rsidRPr="00231E99" w:rsidRDefault="00F12B6B" w:rsidP="003076DC">
            <w:pPr>
              <w:rPr>
                <w:sz w:val="20"/>
              </w:rPr>
            </w:pPr>
          </w:p>
        </w:tc>
      </w:tr>
      <w:tr w:rsidR="00F12B6B" w:rsidRPr="00231E99" w14:paraId="775DB2CE" w14:textId="77777777" w:rsidTr="003076DC">
        <w:tc>
          <w:tcPr>
            <w:tcW w:w="1320" w:type="dxa"/>
          </w:tcPr>
          <w:p w14:paraId="40B3F0FF" w14:textId="77777777" w:rsidR="00F12B6B" w:rsidRPr="00231E99" w:rsidRDefault="00F12B6B" w:rsidP="003076DC">
            <w:pPr>
              <w:rPr>
                <w:sz w:val="20"/>
              </w:rPr>
            </w:pPr>
            <w:r>
              <w:rPr>
                <w:sz w:val="20"/>
              </w:rPr>
              <w:t>20.00</w:t>
            </w:r>
          </w:p>
        </w:tc>
        <w:tc>
          <w:tcPr>
            <w:tcW w:w="1870" w:type="dxa"/>
          </w:tcPr>
          <w:p w14:paraId="52312EDE" w14:textId="77777777" w:rsidR="00F12B6B" w:rsidRPr="00231E99" w:rsidRDefault="00F12B6B" w:rsidP="003076DC">
            <w:pPr>
              <w:rPr>
                <w:sz w:val="20"/>
              </w:rPr>
            </w:pPr>
            <w:r>
              <w:rPr>
                <w:sz w:val="20"/>
              </w:rPr>
              <w:t>Arrival to Minsk</w:t>
            </w:r>
          </w:p>
        </w:tc>
        <w:tc>
          <w:tcPr>
            <w:tcW w:w="2420" w:type="dxa"/>
          </w:tcPr>
          <w:p w14:paraId="43DFD862" w14:textId="77777777" w:rsidR="00F12B6B" w:rsidRPr="00231E99" w:rsidRDefault="00F12B6B" w:rsidP="003076DC">
            <w:pPr>
              <w:rPr>
                <w:sz w:val="20"/>
              </w:rPr>
            </w:pPr>
          </w:p>
        </w:tc>
        <w:tc>
          <w:tcPr>
            <w:tcW w:w="1546" w:type="dxa"/>
          </w:tcPr>
          <w:p w14:paraId="7D7D0A5B" w14:textId="77777777" w:rsidR="00F12B6B" w:rsidRPr="00231E99" w:rsidRDefault="00F12B6B" w:rsidP="003076DC">
            <w:pPr>
              <w:rPr>
                <w:sz w:val="20"/>
              </w:rPr>
            </w:pPr>
          </w:p>
        </w:tc>
        <w:tc>
          <w:tcPr>
            <w:tcW w:w="1534" w:type="dxa"/>
            <w:vAlign w:val="center"/>
          </w:tcPr>
          <w:p w14:paraId="41032E55" w14:textId="77777777" w:rsidR="00F12B6B" w:rsidRPr="00231E99" w:rsidRDefault="00F12B6B" w:rsidP="003076DC">
            <w:pPr>
              <w:jc w:val="center"/>
              <w:rPr>
                <w:sz w:val="20"/>
              </w:rPr>
            </w:pPr>
          </w:p>
        </w:tc>
        <w:tc>
          <w:tcPr>
            <w:tcW w:w="1922" w:type="dxa"/>
          </w:tcPr>
          <w:p w14:paraId="321554A9" w14:textId="77777777" w:rsidR="00F12B6B" w:rsidRPr="00231E99" w:rsidRDefault="00F12B6B" w:rsidP="003076DC">
            <w:pPr>
              <w:rPr>
                <w:sz w:val="20"/>
              </w:rPr>
            </w:pPr>
          </w:p>
        </w:tc>
      </w:tr>
      <w:tr w:rsidR="00F12B6B" w:rsidRPr="00231E99" w14:paraId="3900AD9F" w14:textId="77777777" w:rsidTr="003076DC">
        <w:tc>
          <w:tcPr>
            <w:tcW w:w="1320" w:type="dxa"/>
          </w:tcPr>
          <w:p w14:paraId="60A179C0" w14:textId="77777777" w:rsidR="00F12B6B" w:rsidRPr="00231E99" w:rsidRDefault="00F12B6B" w:rsidP="003076DC">
            <w:pPr>
              <w:rPr>
                <w:sz w:val="20"/>
              </w:rPr>
            </w:pPr>
          </w:p>
        </w:tc>
        <w:tc>
          <w:tcPr>
            <w:tcW w:w="1870" w:type="dxa"/>
          </w:tcPr>
          <w:p w14:paraId="2DC8B0C3" w14:textId="77777777" w:rsidR="00F12B6B" w:rsidRPr="00231E99" w:rsidRDefault="00F12B6B" w:rsidP="003076DC">
            <w:pPr>
              <w:rPr>
                <w:i/>
                <w:sz w:val="20"/>
              </w:rPr>
            </w:pPr>
          </w:p>
        </w:tc>
        <w:tc>
          <w:tcPr>
            <w:tcW w:w="2420" w:type="dxa"/>
          </w:tcPr>
          <w:p w14:paraId="073205E8" w14:textId="77777777" w:rsidR="00F12B6B" w:rsidRPr="00231E99" w:rsidRDefault="00F12B6B" w:rsidP="003076DC">
            <w:pPr>
              <w:rPr>
                <w:i/>
                <w:sz w:val="20"/>
              </w:rPr>
            </w:pPr>
          </w:p>
        </w:tc>
        <w:tc>
          <w:tcPr>
            <w:tcW w:w="1546" w:type="dxa"/>
          </w:tcPr>
          <w:p w14:paraId="25193953" w14:textId="77777777" w:rsidR="00F12B6B" w:rsidRPr="00231E99" w:rsidRDefault="00F12B6B" w:rsidP="003076DC">
            <w:pPr>
              <w:rPr>
                <w:sz w:val="20"/>
              </w:rPr>
            </w:pPr>
          </w:p>
        </w:tc>
        <w:tc>
          <w:tcPr>
            <w:tcW w:w="1534" w:type="dxa"/>
            <w:vAlign w:val="center"/>
          </w:tcPr>
          <w:p w14:paraId="53B8E6CA" w14:textId="77777777" w:rsidR="00F12B6B" w:rsidRPr="00231E99" w:rsidRDefault="00F12B6B" w:rsidP="003076DC">
            <w:pPr>
              <w:jc w:val="center"/>
              <w:rPr>
                <w:sz w:val="20"/>
              </w:rPr>
            </w:pPr>
          </w:p>
        </w:tc>
        <w:tc>
          <w:tcPr>
            <w:tcW w:w="1922" w:type="dxa"/>
          </w:tcPr>
          <w:p w14:paraId="777AB1B7" w14:textId="77777777" w:rsidR="00F12B6B" w:rsidRPr="00231E99" w:rsidRDefault="00F12B6B" w:rsidP="003076DC">
            <w:pPr>
              <w:rPr>
                <w:sz w:val="20"/>
              </w:rPr>
            </w:pPr>
          </w:p>
        </w:tc>
      </w:tr>
      <w:bookmarkEnd w:id="60"/>
      <w:tr w:rsidR="00F12B6B" w:rsidRPr="00231E99" w14:paraId="3ACAB19F" w14:textId="77777777" w:rsidTr="003076DC">
        <w:tc>
          <w:tcPr>
            <w:tcW w:w="10612" w:type="dxa"/>
            <w:gridSpan w:val="6"/>
          </w:tcPr>
          <w:p w14:paraId="6A117537" w14:textId="77777777" w:rsidR="00F12B6B" w:rsidRPr="00231E99" w:rsidRDefault="00F12B6B" w:rsidP="003076DC">
            <w:pPr>
              <w:jc w:val="center"/>
              <w:rPr>
                <w:b/>
                <w:sz w:val="20"/>
              </w:rPr>
            </w:pPr>
            <w:r w:rsidRPr="00231E99">
              <w:rPr>
                <w:b/>
                <w:sz w:val="20"/>
              </w:rPr>
              <w:t>1</w:t>
            </w:r>
            <w:r>
              <w:rPr>
                <w:b/>
                <w:sz w:val="20"/>
              </w:rPr>
              <w:t>8</w:t>
            </w:r>
            <w:r w:rsidRPr="00231E99">
              <w:rPr>
                <w:b/>
                <w:sz w:val="20"/>
              </w:rPr>
              <w:t xml:space="preserve"> May, T</w:t>
            </w:r>
            <w:r>
              <w:rPr>
                <w:b/>
                <w:sz w:val="20"/>
              </w:rPr>
              <w:t>hursday</w:t>
            </w:r>
          </w:p>
        </w:tc>
      </w:tr>
      <w:tr w:rsidR="00F12B6B" w:rsidRPr="00231E99" w14:paraId="74C2CA66" w14:textId="77777777" w:rsidTr="003076DC">
        <w:tc>
          <w:tcPr>
            <w:tcW w:w="1320" w:type="dxa"/>
          </w:tcPr>
          <w:p w14:paraId="0D0CF728" w14:textId="77777777" w:rsidR="00F12B6B" w:rsidRDefault="00F12B6B" w:rsidP="003076DC">
            <w:pPr>
              <w:rPr>
                <w:sz w:val="20"/>
              </w:rPr>
            </w:pPr>
            <w:r>
              <w:rPr>
                <w:sz w:val="20"/>
              </w:rPr>
              <w:t>9.00-11.00</w:t>
            </w:r>
          </w:p>
        </w:tc>
        <w:tc>
          <w:tcPr>
            <w:tcW w:w="1870" w:type="dxa"/>
          </w:tcPr>
          <w:p w14:paraId="45727D91" w14:textId="77777777" w:rsidR="00F12B6B" w:rsidRPr="00231E99" w:rsidRDefault="00F12B6B" w:rsidP="003076DC">
            <w:pPr>
              <w:rPr>
                <w:sz w:val="20"/>
              </w:rPr>
            </w:pPr>
            <w:r w:rsidRPr="00231E99">
              <w:rPr>
                <w:sz w:val="20"/>
              </w:rPr>
              <w:t>Meeting with the Centre on Bioresources of the National Academy of Science (NAS)</w:t>
            </w:r>
          </w:p>
        </w:tc>
        <w:tc>
          <w:tcPr>
            <w:tcW w:w="2420" w:type="dxa"/>
          </w:tcPr>
          <w:p w14:paraId="5447FAD1" w14:textId="77777777" w:rsidR="00F12B6B" w:rsidRDefault="00F12B6B" w:rsidP="003076DC">
            <w:pPr>
              <w:rPr>
                <w:sz w:val="20"/>
              </w:rPr>
            </w:pPr>
            <w:r>
              <w:rPr>
                <w:sz w:val="20"/>
              </w:rPr>
              <w:t>Oleg Borodin</w:t>
            </w:r>
          </w:p>
          <w:p w14:paraId="686E0747" w14:textId="77777777" w:rsidR="00F12B6B" w:rsidRPr="00231E99" w:rsidRDefault="00F12B6B" w:rsidP="003076DC">
            <w:pPr>
              <w:rPr>
                <w:sz w:val="20"/>
              </w:rPr>
            </w:pPr>
            <w:r w:rsidRPr="00231E99">
              <w:rPr>
                <w:sz w:val="20"/>
              </w:rPr>
              <w:t>Alexander Kozulin</w:t>
            </w:r>
          </w:p>
          <w:p w14:paraId="601A2973" w14:textId="77777777" w:rsidR="00F12B6B" w:rsidRPr="00C336DE" w:rsidRDefault="00F12B6B" w:rsidP="003076DC">
            <w:pPr>
              <w:rPr>
                <w:sz w:val="20"/>
              </w:rPr>
            </w:pPr>
            <w:r w:rsidRPr="00231E99">
              <w:rPr>
                <w:sz w:val="20"/>
              </w:rPr>
              <w:t>Alexander</w:t>
            </w:r>
            <w:r w:rsidRPr="00C336DE">
              <w:rPr>
                <w:sz w:val="20"/>
              </w:rPr>
              <w:t xml:space="preserve"> </w:t>
            </w:r>
            <w:r w:rsidRPr="00231E99">
              <w:rPr>
                <w:sz w:val="20"/>
              </w:rPr>
              <w:t>Chaikovski</w:t>
            </w:r>
            <w:r w:rsidRPr="00C336DE">
              <w:rPr>
                <w:sz w:val="20"/>
              </w:rPr>
              <w:t xml:space="preserve"> </w:t>
            </w:r>
          </w:p>
          <w:p w14:paraId="66B507E0" w14:textId="77777777" w:rsidR="00F12B6B" w:rsidRPr="00C336DE" w:rsidRDefault="00F12B6B" w:rsidP="003076DC">
            <w:pPr>
              <w:rPr>
                <w:sz w:val="20"/>
              </w:rPr>
            </w:pPr>
            <w:r w:rsidRPr="00C336DE">
              <w:rPr>
                <w:sz w:val="20"/>
              </w:rPr>
              <w:t>Vasily Shakun</w:t>
            </w:r>
          </w:p>
          <w:p w14:paraId="49FC1A2E" w14:textId="77777777" w:rsidR="00F12B6B" w:rsidRPr="00C336DE" w:rsidRDefault="00F12B6B" w:rsidP="003076DC">
            <w:pPr>
              <w:rPr>
                <w:sz w:val="20"/>
              </w:rPr>
            </w:pPr>
            <w:r w:rsidRPr="00C336DE">
              <w:rPr>
                <w:sz w:val="20"/>
              </w:rPr>
              <w:t xml:space="preserve">Igor Novik </w:t>
            </w:r>
          </w:p>
          <w:p w14:paraId="67852F93" w14:textId="77777777" w:rsidR="00F12B6B" w:rsidRPr="00C336DE" w:rsidRDefault="00F12B6B" w:rsidP="003076DC">
            <w:pPr>
              <w:rPr>
                <w:sz w:val="20"/>
              </w:rPr>
            </w:pPr>
            <w:r w:rsidRPr="00C336DE">
              <w:rPr>
                <w:sz w:val="20"/>
              </w:rPr>
              <w:t>Michail Maksimenkov</w:t>
            </w:r>
          </w:p>
          <w:p w14:paraId="7B7F0493" w14:textId="77777777" w:rsidR="00F12B6B" w:rsidRPr="00C336DE" w:rsidRDefault="00F12B6B" w:rsidP="003076DC">
            <w:pPr>
              <w:rPr>
                <w:sz w:val="20"/>
              </w:rPr>
            </w:pPr>
          </w:p>
          <w:p w14:paraId="52DF6400" w14:textId="77777777" w:rsidR="00F12B6B" w:rsidRPr="00C336DE" w:rsidRDefault="00F12B6B" w:rsidP="003076DC">
            <w:pPr>
              <w:rPr>
                <w:sz w:val="20"/>
              </w:rPr>
            </w:pPr>
          </w:p>
          <w:p w14:paraId="5F0C43B7" w14:textId="77777777" w:rsidR="00F12B6B" w:rsidRPr="00C336DE" w:rsidRDefault="00F12B6B" w:rsidP="003076DC">
            <w:pPr>
              <w:rPr>
                <w:sz w:val="20"/>
              </w:rPr>
            </w:pPr>
          </w:p>
        </w:tc>
        <w:tc>
          <w:tcPr>
            <w:tcW w:w="1546" w:type="dxa"/>
          </w:tcPr>
          <w:p w14:paraId="748EBD03" w14:textId="77777777" w:rsidR="00F12B6B" w:rsidRPr="00231E99" w:rsidRDefault="00F12B6B" w:rsidP="003076DC">
            <w:pPr>
              <w:rPr>
                <w:sz w:val="20"/>
              </w:rPr>
            </w:pPr>
            <w:r w:rsidRPr="00231E99">
              <w:rPr>
                <w:sz w:val="20"/>
              </w:rPr>
              <w:t>Centre on Bioresources</w:t>
            </w:r>
          </w:p>
          <w:p w14:paraId="22F60DC2" w14:textId="77777777" w:rsidR="00F12B6B" w:rsidRPr="00231E99" w:rsidRDefault="00F12B6B" w:rsidP="003076DC">
            <w:pPr>
              <w:rPr>
                <w:sz w:val="20"/>
              </w:rPr>
            </w:pPr>
            <w:r w:rsidRPr="00231E99">
              <w:rPr>
                <w:sz w:val="20"/>
              </w:rPr>
              <w:t>Akademicheskaya Str. 27</w:t>
            </w:r>
          </w:p>
        </w:tc>
        <w:tc>
          <w:tcPr>
            <w:tcW w:w="1534" w:type="dxa"/>
            <w:vAlign w:val="center"/>
          </w:tcPr>
          <w:p w14:paraId="547A9415" w14:textId="77777777" w:rsidR="00F12B6B" w:rsidRPr="00231E99" w:rsidRDefault="00F12B6B" w:rsidP="003076DC">
            <w:pPr>
              <w:jc w:val="center"/>
              <w:rPr>
                <w:sz w:val="20"/>
              </w:rPr>
            </w:pPr>
            <w:r w:rsidRPr="00231E99">
              <w:rPr>
                <w:sz w:val="20"/>
              </w:rPr>
              <w:t>AA</w:t>
            </w:r>
          </w:p>
        </w:tc>
        <w:tc>
          <w:tcPr>
            <w:tcW w:w="1922" w:type="dxa"/>
          </w:tcPr>
          <w:p w14:paraId="7D8FC3D7" w14:textId="77777777" w:rsidR="00F12B6B" w:rsidRPr="00231E99" w:rsidRDefault="00F12B6B" w:rsidP="003076DC">
            <w:pPr>
              <w:rPr>
                <w:sz w:val="20"/>
              </w:rPr>
            </w:pPr>
            <w:r w:rsidRPr="00231E99">
              <w:rPr>
                <w:sz w:val="20"/>
              </w:rPr>
              <w:t>The Centre provided scientific support to the project activities</w:t>
            </w:r>
            <w:r>
              <w:rPr>
                <w:sz w:val="20"/>
              </w:rPr>
              <w:t xml:space="preserve"> </w:t>
            </w:r>
          </w:p>
          <w:p w14:paraId="0F59039F" w14:textId="77777777" w:rsidR="00F12B6B" w:rsidRPr="000B49B9" w:rsidRDefault="00F12B6B" w:rsidP="003076DC">
            <w:pPr>
              <w:rPr>
                <w:sz w:val="20"/>
                <w:lang w:val="ru-RU"/>
              </w:rPr>
            </w:pPr>
            <w:r w:rsidRPr="00231E99">
              <w:rPr>
                <w:sz w:val="20"/>
              </w:rPr>
              <w:t>Transport</w:t>
            </w:r>
            <w:r w:rsidRPr="000B49B9">
              <w:rPr>
                <w:sz w:val="20"/>
                <w:lang w:val="ru-RU"/>
              </w:rPr>
              <w:t xml:space="preserve">.: </w:t>
            </w:r>
            <w:r w:rsidRPr="00231E99">
              <w:rPr>
                <w:sz w:val="20"/>
              </w:rPr>
              <w:t>project</w:t>
            </w:r>
            <w:r w:rsidRPr="000B49B9">
              <w:rPr>
                <w:sz w:val="20"/>
                <w:lang w:val="ru-RU"/>
              </w:rPr>
              <w:t xml:space="preserve"> </w:t>
            </w:r>
            <w:r w:rsidRPr="00231E99">
              <w:rPr>
                <w:sz w:val="20"/>
              </w:rPr>
              <w:t>car</w:t>
            </w:r>
            <w:r w:rsidRPr="000B49B9">
              <w:rPr>
                <w:sz w:val="20"/>
                <w:lang w:val="ru-RU"/>
              </w:rPr>
              <w:t xml:space="preserve"> </w:t>
            </w:r>
          </w:p>
          <w:p w14:paraId="64ECAF9E" w14:textId="77777777" w:rsidR="00F12B6B" w:rsidRPr="000B49B9" w:rsidRDefault="00F12B6B" w:rsidP="003076DC">
            <w:pPr>
              <w:rPr>
                <w:sz w:val="20"/>
                <w:lang w:val="ru-RU"/>
              </w:rPr>
            </w:pPr>
            <w:r w:rsidRPr="000B49B9">
              <w:rPr>
                <w:sz w:val="20"/>
                <w:lang w:val="ru-RU"/>
              </w:rPr>
              <w:t xml:space="preserve"> </w:t>
            </w:r>
            <w:r w:rsidRPr="00231E99">
              <w:rPr>
                <w:sz w:val="20"/>
                <w:lang w:val="fr-FR"/>
              </w:rPr>
              <w:t>interpreter - LC</w:t>
            </w:r>
          </w:p>
          <w:p w14:paraId="671A3DD4" w14:textId="77777777" w:rsidR="00F12B6B" w:rsidRPr="000B49B9" w:rsidRDefault="00F12B6B" w:rsidP="003076DC">
            <w:pPr>
              <w:rPr>
                <w:sz w:val="20"/>
                <w:lang w:val="ru-RU"/>
              </w:rPr>
            </w:pPr>
          </w:p>
        </w:tc>
      </w:tr>
      <w:tr w:rsidR="00F12B6B" w:rsidRPr="00231E99" w14:paraId="7967526A" w14:textId="77777777" w:rsidTr="003076DC">
        <w:tc>
          <w:tcPr>
            <w:tcW w:w="1320" w:type="dxa"/>
          </w:tcPr>
          <w:p w14:paraId="6FDBA9D5" w14:textId="77777777" w:rsidR="00F12B6B" w:rsidRPr="00231E99" w:rsidRDefault="00F12B6B" w:rsidP="003076DC">
            <w:pPr>
              <w:rPr>
                <w:sz w:val="20"/>
              </w:rPr>
            </w:pPr>
            <w:r>
              <w:rPr>
                <w:sz w:val="20"/>
              </w:rPr>
              <w:t>11</w:t>
            </w:r>
            <w:r w:rsidRPr="00231E99">
              <w:rPr>
                <w:sz w:val="20"/>
              </w:rPr>
              <w:t>.</w:t>
            </w:r>
            <w:r>
              <w:rPr>
                <w:sz w:val="20"/>
              </w:rPr>
              <w:t>15</w:t>
            </w:r>
            <w:r w:rsidRPr="00231E99">
              <w:rPr>
                <w:sz w:val="20"/>
              </w:rPr>
              <w:t>-1</w:t>
            </w:r>
            <w:r>
              <w:rPr>
                <w:sz w:val="20"/>
              </w:rPr>
              <w:t>2</w:t>
            </w:r>
            <w:r w:rsidRPr="00231E99">
              <w:rPr>
                <w:sz w:val="20"/>
              </w:rPr>
              <w:t>.</w:t>
            </w:r>
            <w:r>
              <w:rPr>
                <w:sz w:val="20"/>
              </w:rPr>
              <w:t>0</w:t>
            </w:r>
            <w:r w:rsidRPr="00231E99">
              <w:rPr>
                <w:sz w:val="20"/>
              </w:rPr>
              <w:t>0</w:t>
            </w:r>
          </w:p>
        </w:tc>
        <w:tc>
          <w:tcPr>
            <w:tcW w:w="1870" w:type="dxa"/>
          </w:tcPr>
          <w:p w14:paraId="590F371B" w14:textId="77777777" w:rsidR="00F12B6B" w:rsidRPr="00231E99" w:rsidRDefault="00F12B6B" w:rsidP="003076DC">
            <w:pPr>
              <w:rPr>
                <w:sz w:val="20"/>
              </w:rPr>
            </w:pPr>
            <w:r w:rsidRPr="00231E99">
              <w:rPr>
                <w:sz w:val="20"/>
              </w:rPr>
              <w:t>Debriefing with UNDP Belarus</w:t>
            </w:r>
          </w:p>
        </w:tc>
        <w:tc>
          <w:tcPr>
            <w:tcW w:w="2420" w:type="dxa"/>
          </w:tcPr>
          <w:p w14:paraId="37C1E1D9" w14:textId="77777777" w:rsidR="00F12B6B" w:rsidRPr="00231E99" w:rsidRDefault="00F12B6B" w:rsidP="003076DC">
            <w:pPr>
              <w:rPr>
                <w:sz w:val="20"/>
              </w:rPr>
            </w:pPr>
            <w:r w:rsidRPr="00231E99">
              <w:rPr>
                <w:sz w:val="20"/>
              </w:rPr>
              <w:t>Sanaka Samarasinha,</w:t>
            </w:r>
          </w:p>
          <w:p w14:paraId="24020FE9" w14:textId="77777777" w:rsidR="00F12B6B" w:rsidRPr="00231E99" w:rsidRDefault="00F12B6B" w:rsidP="003076DC">
            <w:pPr>
              <w:rPr>
                <w:sz w:val="20"/>
              </w:rPr>
            </w:pPr>
            <w:r>
              <w:rPr>
                <w:sz w:val="20"/>
              </w:rPr>
              <w:t>Zachary Taylor</w:t>
            </w:r>
          </w:p>
          <w:p w14:paraId="7E291B75" w14:textId="77777777" w:rsidR="00F12B6B" w:rsidRPr="00231E99" w:rsidRDefault="00F12B6B" w:rsidP="003076DC">
            <w:pPr>
              <w:rPr>
                <w:sz w:val="20"/>
              </w:rPr>
            </w:pPr>
            <w:r>
              <w:rPr>
                <w:sz w:val="20"/>
              </w:rPr>
              <w:t>Igar Tchoulba</w:t>
            </w:r>
          </w:p>
        </w:tc>
        <w:tc>
          <w:tcPr>
            <w:tcW w:w="1546" w:type="dxa"/>
          </w:tcPr>
          <w:p w14:paraId="0A0F5217" w14:textId="77777777" w:rsidR="00F12B6B" w:rsidRPr="00231E99" w:rsidRDefault="00F12B6B" w:rsidP="003076DC">
            <w:pPr>
              <w:rPr>
                <w:sz w:val="20"/>
              </w:rPr>
            </w:pPr>
            <w:r w:rsidRPr="00231E99">
              <w:rPr>
                <w:sz w:val="20"/>
              </w:rPr>
              <w:t>UNDP Belarus,</w:t>
            </w:r>
          </w:p>
          <w:p w14:paraId="08CCF621" w14:textId="77777777" w:rsidR="00F12B6B" w:rsidRPr="00231E99" w:rsidRDefault="00F12B6B" w:rsidP="003076DC">
            <w:pPr>
              <w:rPr>
                <w:sz w:val="20"/>
              </w:rPr>
            </w:pPr>
            <w:r w:rsidRPr="00231E99">
              <w:rPr>
                <w:sz w:val="20"/>
              </w:rPr>
              <w:t>6</w:t>
            </w:r>
            <w:r w:rsidRPr="00231E99">
              <w:rPr>
                <w:sz w:val="20"/>
                <w:vertAlign w:val="superscript"/>
              </w:rPr>
              <w:t>th</w:t>
            </w:r>
            <w:r w:rsidRPr="00231E99">
              <w:rPr>
                <w:sz w:val="20"/>
              </w:rPr>
              <w:t xml:space="preserve"> floor, 17, Kirova Str.</w:t>
            </w:r>
          </w:p>
        </w:tc>
        <w:tc>
          <w:tcPr>
            <w:tcW w:w="1534" w:type="dxa"/>
            <w:vAlign w:val="center"/>
          </w:tcPr>
          <w:p w14:paraId="3A0B0530" w14:textId="77777777" w:rsidR="00F12B6B" w:rsidRPr="00231E99" w:rsidRDefault="00F12B6B" w:rsidP="003076DC">
            <w:pPr>
              <w:jc w:val="center"/>
              <w:rPr>
                <w:sz w:val="20"/>
              </w:rPr>
            </w:pPr>
            <w:r w:rsidRPr="00231E99">
              <w:rPr>
                <w:sz w:val="20"/>
              </w:rPr>
              <w:t>AA</w:t>
            </w:r>
          </w:p>
        </w:tc>
        <w:tc>
          <w:tcPr>
            <w:tcW w:w="1922" w:type="dxa"/>
          </w:tcPr>
          <w:p w14:paraId="53D2DAED" w14:textId="77777777" w:rsidR="00F12B6B" w:rsidRPr="00231E99" w:rsidRDefault="00F12B6B" w:rsidP="003076DC">
            <w:pPr>
              <w:rPr>
                <w:sz w:val="20"/>
              </w:rPr>
            </w:pPr>
          </w:p>
          <w:p w14:paraId="5B25A3CB" w14:textId="77777777" w:rsidR="00F12B6B" w:rsidRPr="00231E99" w:rsidRDefault="00F12B6B" w:rsidP="003076DC">
            <w:pPr>
              <w:rPr>
                <w:sz w:val="20"/>
              </w:rPr>
            </w:pPr>
          </w:p>
          <w:p w14:paraId="4E097996" w14:textId="77777777" w:rsidR="00F12B6B" w:rsidRPr="00231E99" w:rsidRDefault="00F12B6B" w:rsidP="003076DC">
            <w:pPr>
              <w:rPr>
                <w:sz w:val="20"/>
              </w:rPr>
            </w:pPr>
          </w:p>
          <w:p w14:paraId="5C8A5D56" w14:textId="77777777" w:rsidR="00F12B6B" w:rsidRPr="00231E99" w:rsidRDefault="00F12B6B" w:rsidP="003076DC">
            <w:pPr>
              <w:rPr>
                <w:sz w:val="20"/>
              </w:rPr>
            </w:pPr>
            <w:r w:rsidRPr="00231E99">
              <w:rPr>
                <w:sz w:val="20"/>
              </w:rPr>
              <w:t xml:space="preserve">Transport:  project car </w:t>
            </w:r>
          </w:p>
          <w:p w14:paraId="432B9105" w14:textId="77777777" w:rsidR="00F12B6B" w:rsidRPr="00231E99" w:rsidRDefault="00F12B6B" w:rsidP="003076DC">
            <w:pPr>
              <w:rPr>
                <w:sz w:val="20"/>
              </w:rPr>
            </w:pPr>
          </w:p>
        </w:tc>
      </w:tr>
      <w:tr w:rsidR="00F12B6B" w:rsidRPr="00231E99" w14:paraId="3B3A2105" w14:textId="77777777" w:rsidTr="003076DC">
        <w:tc>
          <w:tcPr>
            <w:tcW w:w="1320" w:type="dxa"/>
          </w:tcPr>
          <w:p w14:paraId="0BD1B867" w14:textId="77777777" w:rsidR="00F12B6B" w:rsidRPr="00231E99" w:rsidRDefault="00F12B6B" w:rsidP="003076DC">
            <w:pPr>
              <w:rPr>
                <w:sz w:val="20"/>
              </w:rPr>
            </w:pPr>
            <w:r w:rsidRPr="00231E99">
              <w:rPr>
                <w:sz w:val="20"/>
              </w:rPr>
              <w:lastRenderedPageBreak/>
              <w:t>13.00–14.00</w:t>
            </w:r>
          </w:p>
        </w:tc>
        <w:tc>
          <w:tcPr>
            <w:tcW w:w="1870" w:type="dxa"/>
          </w:tcPr>
          <w:p w14:paraId="079BFFB1" w14:textId="77777777" w:rsidR="00F12B6B" w:rsidRPr="00231E99" w:rsidRDefault="00F12B6B" w:rsidP="003076DC">
            <w:pPr>
              <w:rPr>
                <w:sz w:val="20"/>
              </w:rPr>
            </w:pPr>
            <w:r w:rsidRPr="00231E99">
              <w:rPr>
                <w:sz w:val="20"/>
              </w:rPr>
              <w:t>Lunch</w:t>
            </w:r>
          </w:p>
        </w:tc>
        <w:tc>
          <w:tcPr>
            <w:tcW w:w="2420" w:type="dxa"/>
          </w:tcPr>
          <w:p w14:paraId="06ACEC97" w14:textId="77777777" w:rsidR="00F12B6B" w:rsidRPr="00231E99" w:rsidRDefault="00F12B6B" w:rsidP="003076DC">
            <w:pPr>
              <w:rPr>
                <w:sz w:val="20"/>
              </w:rPr>
            </w:pPr>
          </w:p>
        </w:tc>
        <w:tc>
          <w:tcPr>
            <w:tcW w:w="1546" w:type="dxa"/>
          </w:tcPr>
          <w:p w14:paraId="32FD14AE" w14:textId="77777777" w:rsidR="00F12B6B" w:rsidRPr="00231E99" w:rsidRDefault="00F12B6B" w:rsidP="003076DC">
            <w:pPr>
              <w:rPr>
                <w:sz w:val="20"/>
              </w:rPr>
            </w:pPr>
            <w:r w:rsidRPr="00231E99">
              <w:rPr>
                <w:sz w:val="20"/>
              </w:rPr>
              <w:t>Free</w:t>
            </w:r>
          </w:p>
        </w:tc>
        <w:tc>
          <w:tcPr>
            <w:tcW w:w="1534" w:type="dxa"/>
            <w:vAlign w:val="center"/>
          </w:tcPr>
          <w:p w14:paraId="320F170D" w14:textId="77777777" w:rsidR="00F12B6B" w:rsidRPr="00231E99" w:rsidRDefault="00F12B6B" w:rsidP="003076DC">
            <w:pPr>
              <w:jc w:val="center"/>
              <w:rPr>
                <w:sz w:val="20"/>
              </w:rPr>
            </w:pPr>
          </w:p>
        </w:tc>
        <w:tc>
          <w:tcPr>
            <w:tcW w:w="1922" w:type="dxa"/>
          </w:tcPr>
          <w:p w14:paraId="07F41E46" w14:textId="77777777" w:rsidR="00F12B6B" w:rsidRPr="00231E99" w:rsidRDefault="00F12B6B" w:rsidP="003076DC">
            <w:pPr>
              <w:rPr>
                <w:sz w:val="20"/>
              </w:rPr>
            </w:pPr>
          </w:p>
        </w:tc>
      </w:tr>
      <w:tr w:rsidR="00F12B6B" w:rsidRPr="00231E99" w14:paraId="03986DD8" w14:textId="77777777" w:rsidTr="003076DC">
        <w:tc>
          <w:tcPr>
            <w:tcW w:w="1320" w:type="dxa"/>
          </w:tcPr>
          <w:p w14:paraId="4011A27F" w14:textId="77777777" w:rsidR="00F12B6B" w:rsidRPr="00231E99" w:rsidRDefault="00F12B6B" w:rsidP="003076DC">
            <w:pPr>
              <w:rPr>
                <w:sz w:val="20"/>
              </w:rPr>
            </w:pPr>
            <w:r>
              <w:rPr>
                <w:sz w:val="20"/>
              </w:rPr>
              <w:t>14.00-17.00</w:t>
            </w:r>
          </w:p>
        </w:tc>
        <w:tc>
          <w:tcPr>
            <w:tcW w:w="1870" w:type="dxa"/>
          </w:tcPr>
          <w:p w14:paraId="7F93A844" w14:textId="77777777" w:rsidR="00F12B6B" w:rsidRPr="00E942E1" w:rsidRDefault="00F12B6B" w:rsidP="003076DC">
            <w:pPr>
              <w:rPr>
                <w:sz w:val="20"/>
              </w:rPr>
            </w:pPr>
            <w:r>
              <w:rPr>
                <w:sz w:val="20"/>
              </w:rPr>
              <w:t>Meeting with stakeholders deom the Ministry if Environment</w:t>
            </w:r>
          </w:p>
        </w:tc>
        <w:tc>
          <w:tcPr>
            <w:tcW w:w="2420" w:type="dxa"/>
          </w:tcPr>
          <w:p w14:paraId="5EAB3981" w14:textId="77777777" w:rsidR="00F12B6B" w:rsidRDefault="00F12B6B" w:rsidP="003076DC">
            <w:pPr>
              <w:rPr>
                <w:i/>
                <w:sz w:val="20"/>
              </w:rPr>
            </w:pPr>
            <w:r>
              <w:rPr>
                <w:i/>
                <w:sz w:val="20"/>
              </w:rPr>
              <w:t>Y. Malkina</w:t>
            </w:r>
          </w:p>
          <w:p w14:paraId="69C9ECFE" w14:textId="77777777" w:rsidR="00F12B6B" w:rsidRDefault="00F12B6B" w:rsidP="003076DC">
            <w:pPr>
              <w:rPr>
                <w:i/>
                <w:sz w:val="20"/>
              </w:rPr>
            </w:pPr>
            <w:r>
              <w:rPr>
                <w:i/>
                <w:sz w:val="20"/>
              </w:rPr>
              <w:t>First deputy Minister, GEF Focal Point</w:t>
            </w:r>
          </w:p>
          <w:p w14:paraId="0295B208" w14:textId="77777777" w:rsidR="00F12B6B" w:rsidRDefault="00F12B6B" w:rsidP="003076DC">
            <w:pPr>
              <w:rPr>
                <w:i/>
                <w:sz w:val="20"/>
              </w:rPr>
            </w:pPr>
            <w:r>
              <w:rPr>
                <w:i/>
                <w:sz w:val="20"/>
              </w:rPr>
              <w:t>S. Melnov</w:t>
            </w:r>
          </w:p>
          <w:p w14:paraId="43DB83A5" w14:textId="77777777" w:rsidR="00F12B6B" w:rsidRPr="00231E99" w:rsidRDefault="00F12B6B" w:rsidP="003076DC">
            <w:pPr>
              <w:rPr>
                <w:i/>
                <w:sz w:val="20"/>
              </w:rPr>
            </w:pPr>
            <w:r>
              <w:rPr>
                <w:i/>
                <w:sz w:val="20"/>
              </w:rPr>
              <w:t>Director of BelNitsEcologia Institute</w:t>
            </w:r>
          </w:p>
        </w:tc>
        <w:tc>
          <w:tcPr>
            <w:tcW w:w="1546" w:type="dxa"/>
          </w:tcPr>
          <w:p w14:paraId="57562743" w14:textId="77777777" w:rsidR="00F12B6B" w:rsidRPr="00231E99" w:rsidRDefault="00F12B6B" w:rsidP="003076DC">
            <w:pPr>
              <w:rPr>
                <w:sz w:val="20"/>
              </w:rPr>
            </w:pPr>
            <w:r w:rsidRPr="00231E99">
              <w:rPr>
                <w:sz w:val="20"/>
              </w:rPr>
              <w:t xml:space="preserve">Ministry of Environment, </w:t>
            </w:r>
          </w:p>
          <w:p w14:paraId="1F2D0969" w14:textId="77777777" w:rsidR="00F12B6B" w:rsidRPr="00231E99" w:rsidRDefault="00F12B6B" w:rsidP="003076DC">
            <w:pPr>
              <w:rPr>
                <w:color w:val="0000FF"/>
                <w:sz w:val="20"/>
              </w:rPr>
            </w:pPr>
            <w:r w:rsidRPr="00231E99">
              <w:rPr>
                <w:sz w:val="20"/>
              </w:rPr>
              <w:t>Kollectornaya Str. 10, off. 425</w:t>
            </w:r>
          </w:p>
        </w:tc>
        <w:tc>
          <w:tcPr>
            <w:tcW w:w="1534" w:type="dxa"/>
            <w:vAlign w:val="center"/>
          </w:tcPr>
          <w:p w14:paraId="1DCED358" w14:textId="77777777" w:rsidR="00F12B6B" w:rsidRPr="00231E99" w:rsidRDefault="00F12B6B" w:rsidP="003076DC">
            <w:pPr>
              <w:jc w:val="center"/>
              <w:rPr>
                <w:sz w:val="20"/>
              </w:rPr>
            </w:pPr>
            <w:r w:rsidRPr="00231E99">
              <w:rPr>
                <w:sz w:val="20"/>
              </w:rPr>
              <w:t>AA</w:t>
            </w:r>
          </w:p>
          <w:p w14:paraId="228E9469" w14:textId="77777777" w:rsidR="00F12B6B" w:rsidRPr="00231E99" w:rsidRDefault="00F12B6B" w:rsidP="003076DC">
            <w:pPr>
              <w:jc w:val="center"/>
              <w:rPr>
                <w:sz w:val="20"/>
              </w:rPr>
            </w:pPr>
          </w:p>
        </w:tc>
        <w:tc>
          <w:tcPr>
            <w:tcW w:w="1922" w:type="dxa"/>
          </w:tcPr>
          <w:p w14:paraId="52E057E2" w14:textId="77777777" w:rsidR="00F12B6B" w:rsidRPr="00231E99" w:rsidRDefault="00F12B6B" w:rsidP="003076DC">
            <w:pPr>
              <w:rPr>
                <w:sz w:val="20"/>
              </w:rPr>
            </w:pPr>
            <w:r w:rsidRPr="00231E99">
              <w:rPr>
                <w:sz w:val="20"/>
              </w:rPr>
              <w:t xml:space="preserve">Transport: project’s car, interpreter </w:t>
            </w:r>
          </w:p>
        </w:tc>
      </w:tr>
      <w:tr w:rsidR="00F12B6B" w:rsidRPr="00231E99" w14:paraId="593717D8" w14:textId="77777777" w:rsidTr="003076DC">
        <w:tc>
          <w:tcPr>
            <w:tcW w:w="10612" w:type="dxa"/>
            <w:gridSpan w:val="6"/>
          </w:tcPr>
          <w:p w14:paraId="09BAAACC" w14:textId="77777777" w:rsidR="00F12B6B" w:rsidRPr="00B67F49" w:rsidRDefault="00F12B6B" w:rsidP="003076DC">
            <w:pPr>
              <w:jc w:val="center"/>
              <w:rPr>
                <w:b/>
                <w:sz w:val="20"/>
              </w:rPr>
            </w:pPr>
            <w:r>
              <w:rPr>
                <w:b/>
                <w:sz w:val="20"/>
              </w:rPr>
              <w:t>19 May, Friday</w:t>
            </w:r>
          </w:p>
        </w:tc>
      </w:tr>
      <w:tr w:rsidR="00F12B6B" w:rsidRPr="00231E99" w14:paraId="1814AB2D" w14:textId="77777777" w:rsidTr="003076DC">
        <w:tc>
          <w:tcPr>
            <w:tcW w:w="1320" w:type="dxa"/>
          </w:tcPr>
          <w:p w14:paraId="319A9B1A" w14:textId="77777777" w:rsidR="00F12B6B" w:rsidRPr="00231E99" w:rsidRDefault="00F12B6B" w:rsidP="003076DC">
            <w:pPr>
              <w:rPr>
                <w:sz w:val="20"/>
              </w:rPr>
            </w:pPr>
            <w:r>
              <w:rPr>
                <w:sz w:val="20"/>
              </w:rPr>
              <w:t>5.45</w:t>
            </w:r>
          </w:p>
        </w:tc>
        <w:tc>
          <w:tcPr>
            <w:tcW w:w="1870" w:type="dxa"/>
          </w:tcPr>
          <w:p w14:paraId="133D01ED" w14:textId="77777777" w:rsidR="00F12B6B" w:rsidRPr="00B67F49" w:rsidRDefault="00F12B6B" w:rsidP="003076DC">
            <w:pPr>
              <w:rPr>
                <w:sz w:val="20"/>
              </w:rPr>
            </w:pPr>
            <w:r w:rsidRPr="00B67F49">
              <w:rPr>
                <w:sz w:val="20"/>
              </w:rPr>
              <w:t>Departure from Minsk</w:t>
            </w:r>
          </w:p>
        </w:tc>
        <w:tc>
          <w:tcPr>
            <w:tcW w:w="2420" w:type="dxa"/>
          </w:tcPr>
          <w:p w14:paraId="267F8D88" w14:textId="77777777" w:rsidR="00F12B6B" w:rsidRPr="00231E99" w:rsidRDefault="00F12B6B" w:rsidP="003076DC">
            <w:pPr>
              <w:rPr>
                <w:i/>
                <w:sz w:val="20"/>
              </w:rPr>
            </w:pPr>
          </w:p>
        </w:tc>
        <w:tc>
          <w:tcPr>
            <w:tcW w:w="1546" w:type="dxa"/>
          </w:tcPr>
          <w:p w14:paraId="0665693C" w14:textId="77777777" w:rsidR="00F12B6B" w:rsidRPr="00231E99" w:rsidRDefault="00F12B6B" w:rsidP="003076DC">
            <w:pPr>
              <w:rPr>
                <w:sz w:val="20"/>
              </w:rPr>
            </w:pPr>
          </w:p>
        </w:tc>
        <w:tc>
          <w:tcPr>
            <w:tcW w:w="1534" w:type="dxa"/>
            <w:vAlign w:val="center"/>
          </w:tcPr>
          <w:p w14:paraId="7B82D991" w14:textId="77777777" w:rsidR="00F12B6B" w:rsidRPr="00231E99" w:rsidRDefault="00F12B6B" w:rsidP="003076DC">
            <w:pPr>
              <w:jc w:val="center"/>
              <w:rPr>
                <w:sz w:val="20"/>
              </w:rPr>
            </w:pPr>
          </w:p>
        </w:tc>
        <w:tc>
          <w:tcPr>
            <w:tcW w:w="1922" w:type="dxa"/>
          </w:tcPr>
          <w:p w14:paraId="65E18769" w14:textId="77777777" w:rsidR="00F12B6B" w:rsidRPr="00231E99" w:rsidRDefault="00F12B6B" w:rsidP="003076DC">
            <w:pPr>
              <w:rPr>
                <w:sz w:val="20"/>
              </w:rPr>
            </w:pPr>
          </w:p>
        </w:tc>
      </w:tr>
    </w:tbl>
    <w:p w14:paraId="6BF7A3A1" w14:textId="77777777" w:rsidR="00F12B6B" w:rsidRDefault="00F12B6B" w:rsidP="00F12B6B"/>
    <w:p w14:paraId="164D3FDE" w14:textId="77777777" w:rsidR="00F12B6B" w:rsidRDefault="00F12B6B" w:rsidP="00F12B6B">
      <w:r>
        <w:t xml:space="preserve"> </w:t>
      </w:r>
    </w:p>
    <w:p w14:paraId="2C97DC2D" w14:textId="77777777" w:rsidR="00F12B6B" w:rsidRPr="009D212A" w:rsidRDefault="00F12B6B" w:rsidP="00F12B6B">
      <w:pPr>
        <w:rPr>
          <w:i/>
          <w:sz w:val="22"/>
          <w:szCs w:val="22"/>
        </w:rPr>
      </w:pPr>
      <w:r w:rsidRPr="009D212A">
        <w:rPr>
          <w:i/>
          <w:sz w:val="22"/>
          <w:szCs w:val="22"/>
        </w:rPr>
        <w:t xml:space="preserve">UNDP Belarus: </w:t>
      </w:r>
    </w:p>
    <w:p w14:paraId="58E66A7C" w14:textId="77777777" w:rsidR="00F12B6B" w:rsidRPr="009D212A" w:rsidRDefault="00F12B6B" w:rsidP="00F12B6B">
      <w:pPr>
        <w:rPr>
          <w:sz w:val="22"/>
          <w:szCs w:val="22"/>
        </w:rPr>
      </w:pPr>
      <w:r w:rsidRPr="009D212A">
        <w:rPr>
          <w:sz w:val="22"/>
          <w:szCs w:val="22"/>
        </w:rPr>
        <w:t>Igar Tchoulba – Programme Officer, Energy &amp; Environment</w:t>
      </w:r>
    </w:p>
    <w:p w14:paraId="1A900379" w14:textId="77777777" w:rsidR="00F12B6B" w:rsidRPr="009D212A" w:rsidRDefault="00F12B6B" w:rsidP="00F12B6B">
      <w:pPr>
        <w:rPr>
          <w:sz w:val="22"/>
          <w:szCs w:val="22"/>
        </w:rPr>
      </w:pPr>
      <w:r w:rsidRPr="009D212A">
        <w:rPr>
          <w:sz w:val="22"/>
          <w:szCs w:val="22"/>
        </w:rPr>
        <w:t>Aliaksei Tchistodarski – PR unit</w:t>
      </w:r>
    </w:p>
    <w:p w14:paraId="21E1E611" w14:textId="77777777" w:rsidR="00F12B6B" w:rsidRPr="009D212A" w:rsidRDefault="00F12B6B" w:rsidP="00F12B6B">
      <w:pPr>
        <w:rPr>
          <w:sz w:val="22"/>
          <w:szCs w:val="22"/>
        </w:rPr>
      </w:pPr>
    </w:p>
    <w:p w14:paraId="7243DAFC" w14:textId="77777777" w:rsidR="00F12B6B" w:rsidRPr="009D212A" w:rsidRDefault="00F12B6B" w:rsidP="00F12B6B">
      <w:pPr>
        <w:rPr>
          <w:i/>
          <w:sz w:val="22"/>
          <w:szCs w:val="22"/>
        </w:rPr>
      </w:pPr>
      <w:r w:rsidRPr="009D212A">
        <w:rPr>
          <w:i/>
          <w:sz w:val="22"/>
          <w:szCs w:val="22"/>
        </w:rPr>
        <w:t>UNDP-GEF project:</w:t>
      </w:r>
    </w:p>
    <w:p w14:paraId="3034FA52" w14:textId="77777777" w:rsidR="00F12B6B" w:rsidRPr="009D212A" w:rsidRDefault="00F12B6B" w:rsidP="00F12B6B">
      <w:pPr>
        <w:rPr>
          <w:sz w:val="22"/>
          <w:szCs w:val="22"/>
        </w:rPr>
      </w:pPr>
      <w:r w:rsidRPr="009D212A">
        <w:rPr>
          <w:sz w:val="22"/>
          <w:szCs w:val="22"/>
        </w:rPr>
        <w:t>Alexey Artushevsky  – Project Manager</w:t>
      </w:r>
    </w:p>
    <w:p w14:paraId="7B73F088" w14:textId="77777777" w:rsidR="00F12B6B" w:rsidRPr="009D212A" w:rsidRDefault="00F12B6B" w:rsidP="00F12B6B">
      <w:pPr>
        <w:rPr>
          <w:sz w:val="22"/>
          <w:szCs w:val="22"/>
        </w:rPr>
      </w:pPr>
      <w:r w:rsidRPr="009D212A">
        <w:rPr>
          <w:sz w:val="22"/>
          <w:szCs w:val="22"/>
        </w:rPr>
        <w:t>Alexander Kozulin  -  Scientific Coordinator</w:t>
      </w:r>
    </w:p>
    <w:p w14:paraId="29DF7BF5" w14:textId="77777777" w:rsidR="00F12B6B" w:rsidRPr="009D212A" w:rsidRDefault="00F12B6B" w:rsidP="00F12B6B">
      <w:pPr>
        <w:rPr>
          <w:sz w:val="22"/>
          <w:szCs w:val="22"/>
        </w:rPr>
      </w:pPr>
      <w:r w:rsidRPr="009D212A">
        <w:rPr>
          <w:sz w:val="22"/>
          <w:szCs w:val="22"/>
        </w:rPr>
        <w:t>Dmitry Mizhihurskii – Admin/Fin Assistant</w:t>
      </w:r>
    </w:p>
    <w:p w14:paraId="7DA324DE" w14:textId="77777777" w:rsidR="00F12B6B" w:rsidRPr="009D212A" w:rsidRDefault="00F12B6B" w:rsidP="00F12B6B">
      <w:pPr>
        <w:rPr>
          <w:sz w:val="22"/>
          <w:szCs w:val="22"/>
        </w:rPr>
      </w:pPr>
    </w:p>
    <w:p w14:paraId="76CA41B2" w14:textId="77777777" w:rsidR="00F12B6B" w:rsidRPr="009D212A" w:rsidRDefault="00F12B6B" w:rsidP="00F12B6B">
      <w:pPr>
        <w:rPr>
          <w:i/>
          <w:sz w:val="22"/>
          <w:szCs w:val="22"/>
        </w:rPr>
      </w:pPr>
      <w:r w:rsidRPr="009D212A">
        <w:rPr>
          <w:i/>
          <w:sz w:val="22"/>
          <w:szCs w:val="22"/>
        </w:rPr>
        <w:t>Ministry of Environment (National Implementing Agency)</w:t>
      </w:r>
    </w:p>
    <w:p w14:paraId="48473CFB" w14:textId="77777777" w:rsidR="00F12B6B" w:rsidRPr="009D212A" w:rsidRDefault="00F12B6B" w:rsidP="00F12B6B">
      <w:pPr>
        <w:rPr>
          <w:sz w:val="22"/>
          <w:szCs w:val="22"/>
        </w:rPr>
      </w:pPr>
      <w:r w:rsidRPr="009D212A">
        <w:rPr>
          <w:sz w:val="22"/>
          <w:szCs w:val="22"/>
        </w:rPr>
        <w:t>Yia Malkina-  First Deputy Minister, GEF National Focal Point</w:t>
      </w:r>
    </w:p>
    <w:p w14:paraId="6FFB31A3" w14:textId="77777777" w:rsidR="00F12B6B" w:rsidRPr="009D212A" w:rsidRDefault="00F12B6B" w:rsidP="00F12B6B">
      <w:pPr>
        <w:rPr>
          <w:sz w:val="22"/>
          <w:szCs w:val="22"/>
        </w:rPr>
      </w:pPr>
      <w:r w:rsidRPr="009D212A">
        <w:rPr>
          <w:sz w:val="22"/>
          <w:szCs w:val="22"/>
        </w:rPr>
        <w:t>Marina Filipyk -  Head of the Department of International Cooperation</w:t>
      </w:r>
    </w:p>
    <w:p w14:paraId="12AC2CDC" w14:textId="77777777" w:rsidR="00F12B6B" w:rsidRPr="009D212A" w:rsidRDefault="00F12B6B" w:rsidP="00F12B6B">
      <w:pPr>
        <w:jc w:val="both"/>
        <w:rPr>
          <w:sz w:val="22"/>
          <w:szCs w:val="22"/>
        </w:rPr>
      </w:pPr>
      <w:r w:rsidRPr="009D212A">
        <w:rPr>
          <w:sz w:val="22"/>
          <w:szCs w:val="22"/>
        </w:rPr>
        <w:t>Andrei Kuzmich -   Deputy Head Division of Biological and Landscape diversity</w:t>
      </w:r>
    </w:p>
    <w:p w14:paraId="7241A419" w14:textId="77777777" w:rsidR="00F12B6B" w:rsidRPr="009D212A" w:rsidRDefault="00F12B6B" w:rsidP="00F12B6B">
      <w:pPr>
        <w:rPr>
          <w:i/>
          <w:sz w:val="22"/>
          <w:szCs w:val="22"/>
        </w:rPr>
      </w:pPr>
    </w:p>
    <w:p w14:paraId="5B414B6A" w14:textId="77777777" w:rsidR="00F12B6B" w:rsidRPr="009D212A" w:rsidRDefault="00F12B6B" w:rsidP="00F12B6B">
      <w:pPr>
        <w:rPr>
          <w:sz w:val="22"/>
          <w:szCs w:val="22"/>
        </w:rPr>
      </w:pPr>
      <w:r w:rsidRPr="009D212A">
        <w:rPr>
          <w:i/>
          <w:sz w:val="22"/>
          <w:szCs w:val="22"/>
        </w:rPr>
        <w:t xml:space="preserve">Ministry of Forestry (partner in re-wetting forested degraded peatlands, in establishment of balck-alder plantations on peatlands) – </w:t>
      </w:r>
      <w:r w:rsidRPr="009D212A">
        <w:rPr>
          <w:sz w:val="22"/>
          <w:szCs w:val="22"/>
        </w:rPr>
        <w:t>Deputy Minister</w:t>
      </w:r>
    </w:p>
    <w:p w14:paraId="72F716EB" w14:textId="77777777" w:rsidR="00F12B6B" w:rsidRPr="009D212A" w:rsidRDefault="00F12B6B" w:rsidP="00F12B6B">
      <w:pPr>
        <w:rPr>
          <w:sz w:val="22"/>
          <w:szCs w:val="22"/>
        </w:rPr>
      </w:pPr>
    </w:p>
    <w:p w14:paraId="0C37276A" w14:textId="77777777" w:rsidR="00F12B6B" w:rsidRPr="009D212A" w:rsidRDefault="00F12B6B" w:rsidP="00F12B6B">
      <w:pPr>
        <w:rPr>
          <w:i/>
          <w:sz w:val="22"/>
          <w:szCs w:val="22"/>
        </w:rPr>
      </w:pPr>
      <w:r w:rsidRPr="009D212A">
        <w:rPr>
          <w:i/>
          <w:sz w:val="22"/>
          <w:szCs w:val="22"/>
        </w:rPr>
        <w:t xml:space="preserve">Ministry of Energy, Beltpogaz (partner in development and coordinating of the Strategy for Conservation and Wise (sustainable) use of peatlands) </w:t>
      </w:r>
    </w:p>
    <w:p w14:paraId="3AEFD2AB" w14:textId="77777777" w:rsidR="00F12B6B" w:rsidRPr="009D212A" w:rsidRDefault="00F12B6B" w:rsidP="00F12B6B">
      <w:pPr>
        <w:rPr>
          <w:sz w:val="22"/>
          <w:szCs w:val="22"/>
        </w:rPr>
      </w:pPr>
      <w:r w:rsidRPr="009D212A">
        <w:rPr>
          <w:sz w:val="22"/>
          <w:szCs w:val="22"/>
        </w:rPr>
        <w:t>Alexey Osipov – Depury director” BelNIITopproekt”</w:t>
      </w:r>
    </w:p>
    <w:p w14:paraId="1D71B6B3" w14:textId="77777777" w:rsidR="00F12B6B" w:rsidRPr="009D212A" w:rsidRDefault="00F12B6B" w:rsidP="00F12B6B">
      <w:pPr>
        <w:rPr>
          <w:i/>
          <w:sz w:val="22"/>
          <w:szCs w:val="22"/>
        </w:rPr>
      </w:pPr>
    </w:p>
    <w:p w14:paraId="2E7ABCEE" w14:textId="77777777" w:rsidR="00F12B6B" w:rsidRPr="009D212A" w:rsidRDefault="00F12B6B" w:rsidP="00F12B6B">
      <w:pPr>
        <w:rPr>
          <w:i/>
          <w:sz w:val="22"/>
          <w:szCs w:val="22"/>
        </w:rPr>
      </w:pPr>
      <w:r w:rsidRPr="009D212A">
        <w:rPr>
          <w:i/>
          <w:sz w:val="22"/>
          <w:szCs w:val="22"/>
        </w:rPr>
        <w:t>Centre for Bioresources (partner in development and coordinating of the Strategy for Conservation and Wise (sustainable) use of peatlands, preparing econetwork for Poozer’e region, development of management plans for peatlands reserves, monitoring of pilot peatlands prior and after re-wetting, data base for peatlands, assessment of GHG exchange on pilot sites)</w:t>
      </w:r>
    </w:p>
    <w:p w14:paraId="35AED060" w14:textId="77777777" w:rsidR="00F12B6B" w:rsidRPr="009D212A" w:rsidRDefault="00F12B6B" w:rsidP="00F12B6B">
      <w:pPr>
        <w:rPr>
          <w:i/>
          <w:sz w:val="22"/>
          <w:szCs w:val="22"/>
        </w:rPr>
      </w:pPr>
      <w:r w:rsidRPr="009D212A">
        <w:rPr>
          <w:i/>
          <w:sz w:val="22"/>
          <w:szCs w:val="22"/>
        </w:rPr>
        <w:t xml:space="preserve"> </w:t>
      </w:r>
    </w:p>
    <w:p w14:paraId="0E7CCB85" w14:textId="77777777" w:rsidR="00F12B6B" w:rsidRPr="009D212A" w:rsidRDefault="00F12B6B" w:rsidP="00F12B6B">
      <w:pPr>
        <w:rPr>
          <w:sz w:val="22"/>
          <w:szCs w:val="22"/>
        </w:rPr>
      </w:pPr>
      <w:r w:rsidRPr="009D212A">
        <w:rPr>
          <w:sz w:val="22"/>
          <w:szCs w:val="22"/>
        </w:rPr>
        <w:t>Oleg Borodin – Director</w:t>
      </w:r>
    </w:p>
    <w:p w14:paraId="64985C38" w14:textId="77777777" w:rsidR="00F12B6B" w:rsidRPr="009D212A" w:rsidRDefault="00F12B6B" w:rsidP="00F12B6B">
      <w:pPr>
        <w:rPr>
          <w:sz w:val="22"/>
          <w:szCs w:val="22"/>
        </w:rPr>
      </w:pPr>
      <w:r w:rsidRPr="009D212A">
        <w:rPr>
          <w:sz w:val="22"/>
          <w:szCs w:val="22"/>
        </w:rPr>
        <w:t>Mikhail Maksimenkov - Leading specialist</w:t>
      </w:r>
    </w:p>
    <w:p w14:paraId="4416C54F" w14:textId="77777777" w:rsidR="00F12B6B" w:rsidRPr="009D212A" w:rsidRDefault="00F12B6B" w:rsidP="00F12B6B">
      <w:pPr>
        <w:rPr>
          <w:sz w:val="22"/>
          <w:szCs w:val="22"/>
        </w:rPr>
      </w:pPr>
      <w:r w:rsidRPr="009D212A">
        <w:rPr>
          <w:sz w:val="22"/>
          <w:szCs w:val="22"/>
        </w:rPr>
        <w:t>Alexander Chaikovski– Leading specialist</w:t>
      </w:r>
    </w:p>
    <w:p w14:paraId="389C2FEE" w14:textId="77777777" w:rsidR="00F12B6B" w:rsidRPr="009D212A" w:rsidRDefault="00F12B6B" w:rsidP="00F12B6B">
      <w:pPr>
        <w:rPr>
          <w:sz w:val="22"/>
          <w:szCs w:val="22"/>
        </w:rPr>
      </w:pPr>
      <w:r w:rsidRPr="009D212A">
        <w:rPr>
          <w:sz w:val="22"/>
          <w:szCs w:val="22"/>
        </w:rPr>
        <w:t>Vasily Shakun - Leading specialist</w:t>
      </w:r>
    </w:p>
    <w:p w14:paraId="5AE79B32" w14:textId="77777777" w:rsidR="00F12B6B" w:rsidRPr="009D212A" w:rsidRDefault="00F12B6B" w:rsidP="00F12B6B">
      <w:pPr>
        <w:rPr>
          <w:sz w:val="22"/>
          <w:szCs w:val="22"/>
        </w:rPr>
      </w:pPr>
      <w:r w:rsidRPr="009D212A">
        <w:rPr>
          <w:sz w:val="22"/>
          <w:szCs w:val="22"/>
        </w:rPr>
        <w:t xml:space="preserve">Igor Novik - Leading specialist </w:t>
      </w:r>
    </w:p>
    <w:p w14:paraId="0239AFEC" w14:textId="77777777" w:rsidR="00F12B6B" w:rsidRPr="009D212A" w:rsidRDefault="00F12B6B" w:rsidP="00F12B6B">
      <w:pPr>
        <w:rPr>
          <w:sz w:val="22"/>
          <w:szCs w:val="22"/>
        </w:rPr>
      </w:pPr>
    </w:p>
    <w:p w14:paraId="7A1EB3A4" w14:textId="77777777" w:rsidR="00F12B6B" w:rsidRPr="009D212A" w:rsidRDefault="00F12B6B" w:rsidP="00F12B6B">
      <w:pPr>
        <w:rPr>
          <w:i/>
          <w:sz w:val="22"/>
          <w:szCs w:val="22"/>
        </w:rPr>
      </w:pPr>
      <w:r w:rsidRPr="009D212A">
        <w:rPr>
          <w:i/>
          <w:sz w:val="22"/>
          <w:szCs w:val="22"/>
        </w:rPr>
        <w:t xml:space="preserve">Institute of Nature Management (partner in development and </w:t>
      </w:r>
      <w:r w:rsidRPr="009D212A">
        <w:rPr>
          <w:sz w:val="22"/>
          <w:szCs w:val="22"/>
        </w:rPr>
        <w:t>coordinating of the Strategy for Conservation and Wise (sustainable) use of peatlands, data base for peatlands, deep plowing testing)</w:t>
      </w:r>
    </w:p>
    <w:p w14:paraId="06DEA2A7" w14:textId="77777777" w:rsidR="00F12B6B" w:rsidRPr="009D212A" w:rsidRDefault="00F12B6B" w:rsidP="00F12B6B">
      <w:pPr>
        <w:rPr>
          <w:sz w:val="22"/>
          <w:szCs w:val="22"/>
        </w:rPr>
      </w:pPr>
    </w:p>
    <w:p w14:paraId="2612A5D4" w14:textId="77777777" w:rsidR="00F12B6B" w:rsidRPr="009D212A" w:rsidRDefault="00F12B6B" w:rsidP="00F12B6B">
      <w:pPr>
        <w:rPr>
          <w:i/>
          <w:sz w:val="22"/>
          <w:szCs w:val="22"/>
        </w:rPr>
      </w:pPr>
      <w:r w:rsidRPr="009D212A">
        <w:rPr>
          <w:i/>
          <w:sz w:val="22"/>
          <w:szCs w:val="22"/>
        </w:rPr>
        <w:t>Institute of Experimental Botany of the National Academy of Sciences of Belarus (partner in preparing scientific rationale for re-wetting pilot peatlands, monitoring of vegetation on pilot sites prior and after re-wetting)</w:t>
      </w:r>
    </w:p>
    <w:p w14:paraId="34708298" w14:textId="77777777" w:rsidR="00F12B6B" w:rsidRPr="009D212A" w:rsidRDefault="00F12B6B" w:rsidP="00F12B6B">
      <w:pPr>
        <w:rPr>
          <w:sz w:val="22"/>
          <w:szCs w:val="22"/>
        </w:rPr>
      </w:pPr>
      <w:r w:rsidRPr="009D212A">
        <w:rPr>
          <w:sz w:val="22"/>
          <w:szCs w:val="22"/>
        </w:rPr>
        <w:t xml:space="preserve">Alexandre Pugachevsky –Director </w:t>
      </w:r>
    </w:p>
    <w:p w14:paraId="5B4ECD1F" w14:textId="77777777" w:rsidR="00F12B6B" w:rsidRPr="009D212A" w:rsidRDefault="00F12B6B" w:rsidP="00F12B6B">
      <w:pPr>
        <w:rPr>
          <w:sz w:val="22"/>
          <w:szCs w:val="22"/>
        </w:rPr>
      </w:pPr>
      <w:r w:rsidRPr="009D212A">
        <w:rPr>
          <w:sz w:val="22"/>
          <w:szCs w:val="22"/>
        </w:rPr>
        <w:t>Alexandre Sudnik – Head of Sector for Flora Monitoring</w:t>
      </w:r>
    </w:p>
    <w:p w14:paraId="791FF82C" w14:textId="77777777" w:rsidR="00F12B6B" w:rsidRPr="009D212A" w:rsidRDefault="00F12B6B" w:rsidP="00F12B6B">
      <w:pPr>
        <w:rPr>
          <w:sz w:val="22"/>
          <w:szCs w:val="22"/>
        </w:rPr>
      </w:pPr>
      <w:r w:rsidRPr="009D212A">
        <w:rPr>
          <w:sz w:val="22"/>
          <w:szCs w:val="22"/>
        </w:rPr>
        <w:t>Maxom Ermokhin - Leading specialist</w:t>
      </w:r>
    </w:p>
    <w:p w14:paraId="5A80AEFD" w14:textId="77777777" w:rsidR="00F12B6B" w:rsidRPr="009D212A" w:rsidRDefault="00F12B6B" w:rsidP="00F12B6B">
      <w:pPr>
        <w:rPr>
          <w:sz w:val="22"/>
          <w:szCs w:val="22"/>
        </w:rPr>
      </w:pPr>
    </w:p>
    <w:p w14:paraId="15C5F542" w14:textId="77777777" w:rsidR="00F12B6B" w:rsidRPr="009D212A" w:rsidRDefault="00F12B6B" w:rsidP="00F12B6B">
      <w:pPr>
        <w:rPr>
          <w:i/>
          <w:sz w:val="22"/>
          <w:szCs w:val="22"/>
        </w:rPr>
      </w:pPr>
      <w:r w:rsidRPr="009D212A">
        <w:rPr>
          <w:i/>
          <w:sz w:val="22"/>
          <w:szCs w:val="22"/>
        </w:rPr>
        <w:lastRenderedPageBreak/>
        <w:t>APB (partner in establishing of a wardens network on peatlands reserves in Belarus)</w:t>
      </w:r>
    </w:p>
    <w:p w14:paraId="665E942E" w14:textId="77777777" w:rsidR="00F12B6B" w:rsidRPr="009D212A" w:rsidRDefault="00F12B6B" w:rsidP="00F12B6B">
      <w:pPr>
        <w:rPr>
          <w:sz w:val="22"/>
          <w:szCs w:val="22"/>
        </w:rPr>
      </w:pPr>
      <w:r w:rsidRPr="009D212A">
        <w:rPr>
          <w:sz w:val="22"/>
          <w:szCs w:val="22"/>
        </w:rPr>
        <w:t>Alexander Vinchevsky – Executive director</w:t>
      </w:r>
    </w:p>
    <w:p w14:paraId="5567932F" w14:textId="77777777" w:rsidR="00F12B6B" w:rsidRPr="009D212A" w:rsidRDefault="00F12B6B" w:rsidP="00F12B6B">
      <w:pPr>
        <w:rPr>
          <w:sz w:val="22"/>
          <w:szCs w:val="22"/>
        </w:rPr>
      </w:pPr>
    </w:p>
    <w:p w14:paraId="01865030" w14:textId="77777777" w:rsidR="00F12B6B" w:rsidRPr="009D212A" w:rsidRDefault="00F12B6B" w:rsidP="00F12B6B">
      <w:pPr>
        <w:rPr>
          <w:i/>
          <w:sz w:val="22"/>
          <w:szCs w:val="22"/>
        </w:rPr>
      </w:pPr>
      <w:r w:rsidRPr="009D212A">
        <w:rPr>
          <w:i/>
          <w:sz w:val="22"/>
          <w:szCs w:val="22"/>
        </w:rPr>
        <w:t>Ozery Reserve  (partner in re-wetting Sviatoe pilot site and establishing of a eco-educational center in Ozery reserve)</w:t>
      </w:r>
    </w:p>
    <w:p w14:paraId="18BEFA50" w14:textId="77777777" w:rsidR="00F12B6B" w:rsidRPr="009D212A" w:rsidRDefault="00F12B6B" w:rsidP="00F12B6B">
      <w:pPr>
        <w:rPr>
          <w:sz w:val="22"/>
          <w:szCs w:val="22"/>
        </w:rPr>
      </w:pPr>
      <w:r w:rsidRPr="009D212A">
        <w:rPr>
          <w:sz w:val="22"/>
          <w:szCs w:val="22"/>
        </w:rPr>
        <w:t xml:space="preserve">Dmitry Morozik – Director of the Ozery reserve </w:t>
      </w:r>
    </w:p>
    <w:p w14:paraId="71957D5E" w14:textId="77777777" w:rsidR="00F12B6B" w:rsidRPr="009D212A" w:rsidRDefault="00F12B6B" w:rsidP="00F12B6B">
      <w:pPr>
        <w:rPr>
          <w:sz w:val="22"/>
          <w:szCs w:val="22"/>
        </w:rPr>
      </w:pPr>
    </w:p>
    <w:p w14:paraId="0EF76E3C" w14:textId="77777777" w:rsidR="00F12B6B" w:rsidRPr="009D212A" w:rsidRDefault="00F12B6B" w:rsidP="00F12B6B">
      <w:pPr>
        <w:rPr>
          <w:i/>
          <w:sz w:val="22"/>
          <w:szCs w:val="22"/>
        </w:rPr>
      </w:pPr>
      <w:r w:rsidRPr="009D212A">
        <w:rPr>
          <w:i/>
          <w:sz w:val="22"/>
          <w:szCs w:val="22"/>
        </w:rPr>
        <w:t>Lida district</w:t>
      </w:r>
    </w:p>
    <w:p w14:paraId="454C9F08" w14:textId="77777777" w:rsidR="00F12B6B" w:rsidRPr="009D212A" w:rsidRDefault="00F12B6B" w:rsidP="00F12B6B">
      <w:pPr>
        <w:rPr>
          <w:i/>
          <w:sz w:val="22"/>
          <w:szCs w:val="22"/>
        </w:rPr>
      </w:pPr>
      <w:r w:rsidRPr="009D212A">
        <w:rPr>
          <w:i/>
          <w:sz w:val="22"/>
          <w:szCs w:val="22"/>
        </w:rPr>
        <w:t xml:space="preserve">Lida forestry (partner in establishment of balck-alder plantations on peatlands) </w:t>
      </w:r>
    </w:p>
    <w:p w14:paraId="277DC854" w14:textId="77777777" w:rsidR="00F12B6B" w:rsidRPr="009D212A" w:rsidRDefault="00F12B6B" w:rsidP="00F12B6B">
      <w:pPr>
        <w:rPr>
          <w:sz w:val="22"/>
          <w:szCs w:val="22"/>
        </w:rPr>
      </w:pPr>
      <w:r w:rsidRPr="009D212A">
        <w:rPr>
          <w:sz w:val="22"/>
          <w:szCs w:val="22"/>
        </w:rPr>
        <w:t>Yermeichik A.V. Chief Forester</w:t>
      </w:r>
    </w:p>
    <w:p w14:paraId="1F7B10DD" w14:textId="77777777" w:rsidR="00F12B6B" w:rsidRPr="009D212A" w:rsidRDefault="00F12B6B" w:rsidP="00F12B6B">
      <w:pPr>
        <w:rPr>
          <w:sz w:val="22"/>
          <w:szCs w:val="22"/>
        </w:rPr>
      </w:pPr>
    </w:p>
    <w:p w14:paraId="4F42B9AA" w14:textId="77777777" w:rsidR="00F12B6B" w:rsidRPr="009D212A" w:rsidRDefault="00F12B6B" w:rsidP="00F12B6B">
      <w:pPr>
        <w:rPr>
          <w:sz w:val="22"/>
          <w:szCs w:val="22"/>
        </w:rPr>
      </w:pPr>
    </w:p>
    <w:p w14:paraId="4DD97E42" w14:textId="77777777" w:rsidR="00F12B6B" w:rsidRPr="009D212A" w:rsidRDefault="00F12B6B" w:rsidP="00F12B6B">
      <w:pPr>
        <w:rPr>
          <w:sz w:val="22"/>
          <w:szCs w:val="22"/>
        </w:rPr>
      </w:pPr>
      <w:r w:rsidRPr="009D212A">
        <w:rPr>
          <w:sz w:val="22"/>
          <w:szCs w:val="22"/>
        </w:rPr>
        <w:t>B</w:t>
      </w:r>
      <w:r w:rsidRPr="009D212A">
        <w:rPr>
          <w:i/>
          <w:sz w:val="22"/>
          <w:szCs w:val="22"/>
        </w:rPr>
        <w:t>ereza district (partners in organizing long-term meadow cultivation on disturbed  peatlands)</w:t>
      </w:r>
    </w:p>
    <w:p w14:paraId="2BCD791A" w14:textId="77777777" w:rsidR="00F12B6B" w:rsidRPr="009D212A" w:rsidRDefault="00F12B6B" w:rsidP="00F12B6B">
      <w:pPr>
        <w:rPr>
          <w:sz w:val="22"/>
          <w:szCs w:val="22"/>
        </w:rPr>
      </w:pPr>
      <w:r w:rsidRPr="009D212A">
        <w:rPr>
          <w:sz w:val="22"/>
          <w:szCs w:val="22"/>
        </w:rPr>
        <w:t>Eduard Verishko – Director of JSC “Sporovo”</w:t>
      </w:r>
    </w:p>
    <w:p w14:paraId="04ABAD18" w14:textId="77777777" w:rsidR="00F12B6B" w:rsidRPr="00675C39" w:rsidRDefault="00F12B6B" w:rsidP="00F12B6B">
      <w:pPr>
        <w:rPr>
          <w:szCs w:val="22"/>
        </w:rPr>
      </w:pPr>
    </w:p>
    <w:p w14:paraId="491C329B" w14:textId="77777777" w:rsidR="00F12B6B" w:rsidRDefault="00F12B6B" w:rsidP="00F12B6B">
      <w:pPr>
        <w:suppressAutoHyphens w:val="0"/>
        <w:autoSpaceDN/>
        <w:spacing w:after="160" w:line="259" w:lineRule="auto"/>
        <w:textAlignment w:val="auto"/>
        <w:rPr>
          <w:b/>
          <w:sz w:val="28"/>
          <w:szCs w:val="28"/>
          <w:lang w:val="en-GB" w:eastAsia="en-US"/>
        </w:rPr>
      </w:pPr>
      <w:r>
        <w:rPr>
          <w:b/>
          <w:sz w:val="28"/>
          <w:szCs w:val="28"/>
          <w:lang w:val="en-GB" w:eastAsia="en-US"/>
        </w:rPr>
        <w:br w:type="page"/>
      </w:r>
    </w:p>
    <w:p w14:paraId="59CE49AF" w14:textId="77777777" w:rsidR="00F12B6B" w:rsidRDefault="00F12B6B" w:rsidP="00F12B6B">
      <w:pPr>
        <w:rPr>
          <w:b/>
          <w:sz w:val="28"/>
          <w:szCs w:val="28"/>
          <w:lang w:val="en-GB" w:eastAsia="en-US"/>
        </w:rPr>
      </w:pPr>
      <w:r>
        <w:rPr>
          <w:b/>
          <w:sz w:val="28"/>
          <w:szCs w:val="28"/>
          <w:lang w:val="en-GB" w:eastAsia="en-US"/>
        </w:rPr>
        <w:lastRenderedPageBreak/>
        <w:t>Annex 3: Documents Reviewed</w:t>
      </w:r>
    </w:p>
    <w:p w14:paraId="59EDB58F" w14:textId="77777777" w:rsidR="00F12B6B" w:rsidRDefault="00F12B6B" w:rsidP="00F12B6B">
      <w:pPr>
        <w:rPr>
          <w:b/>
          <w:sz w:val="28"/>
          <w:szCs w:val="28"/>
          <w:lang w:val="en-GB"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2"/>
        <w:gridCol w:w="8034"/>
      </w:tblGrid>
      <w:tr w:rsidR="00F12B6B" w:rsidRPr="00CF54AB" w14:paraId="5137E48C" w14:textId="77777777" w:rsidTr="003076DC">
        <w:tc>
          <w:tcPr>
            <w:tcW w:w="892" w:type="dxa"/>
            <w:shd w:val="clear" w:color="auto" w:fill="D9D9D9"/>
          </w:tcPr>
          <w:p w14:paraId="0F5B19E0" w14:textId="77777777" w:rsidR="00F12B6B" w:rsidRPr="00CF54AB" w:rsidRDefault="00F12B6B" w:rsidP="003076DC">
            <w:pPr>
              <w:rPr>
                <w:b/>
              </w:rPr>
            </w:pPr>
            <w:r w:rsidRPr="00CF54AB">
              <w:rPr>
                <w:b/>
              </w:rPr>
              <w:t>Item #</w:t>
            </w:r>
          </w:p>
        </w:tc>
        <w:tc>
          <w:tcPr>
            <w:tcW w:w="8034" w:type="dxa"/>
            <w:shd w:val="clear" w:color="auto" w:fill="D9D9D9"/>
          </w:tcPr>
          <w:p w14:paraId="34FC6192" w14:textId="77777777" w:rsidR="00F12B6B" w:rsidRPr="00CF54AB" w:rsidRDefault="00F12B6B" w:rsidP="003076DC">
            <w:pPr>
              <w:rPr>
                <w:b/>
              </w:rPr>
            </w:pPr>
            <w:r w:rsidRPr="00CF54AB">
              <w:rPr>
                <w:b/>
              </w:rPr>
              <w:t>Items (electronic versions preferred if available)</w:t>
            </w:r>
          </w:p>
        </w:tc>
      </w:tr>
      <w:tr w:rsidR="00F12B6B" w:rsidRPr="00CF54AB" w14:paraId="2D7706AF" w14:textId="77777777" w:rsidTr="003076DC">
        <w:tc>
          <w:tcPr>
            <w:tcW w:w="892" w:type="dxa"/>
            <w:vAlign w:val="center"/>
          </w:tcPr>
          <w:p w14:paraId="6847A5C6" w14:textId="77777777" w:rsidR="00F12B6B" w:rsidRPr="00CF54AB" w:rsidRDefault="00F12B6B" w:rsidP="003076DC">
            <w:pPr>
              <w:jc w:val="center"/>
            </w:pPr>
            <w:r w:rsidRPr="00CF54AB">
              <w:t>1</w:t>
            </w:r>
          </w:p>
        </w:tc>
        <w:tc>
          <w:tcPr>
            <w:tcW w:w="8034" w:type="dxa"/>
          </w:tcPr>
          <w:p w14:paraId="1FAF91BF" w14:textId="77777777" w:rsidR="00F12B6B" w:rsidRPr="00F424C9" w:rsidRDefault="00F12B6B" w:rsidP="003076DC">
            <w:pPr>
              <w:rPr>
                <w:rFonts w:asciiTheme="minorHAnsi" w:hAnsiTheme="minorHAnsi"/>
              </w:rPr>
            </w:pPr>
            <w:r w:rsidRPr="00F424C9">
              <w:rPr>
                <w:rFonts w:asciiTheme="minorHAnsi" w:hAnsiTheme="minorHAnsi" w:cs="Arial"/>
                <w:color w:val="222222"/>
                <w:shd w:val="clear" w:color="auto" w:fill="FFFFFF"/>
              </w:rPr>
              <w:t>Pro</w:t>
            </w:r>
            <w:r>
              <w:rPr>
                <w:rFonts w:asciiTheme="minorHAnsi" w:hAnsiTheme="minorHAnsi" w:cs="Arial"/>
                <w:color w:val="222222"/>
                <w:shd w:val="clear" w:color="auto" w:fill="FFFFFF"/>
              </w:rPr>
              <w:t xml:space="preserve">ject </w:t>
            </w:r>
            <w:r w:rsidRPr="00F424C9">
              <w:rPr>
                <w:rFonts w:asciiTheme="minorHAnsi" w:hAnsiTheme="minorHAnsi" w:cs="Arial"/>
                <w:color w:val="222222"/>
                <w:shd w:val="clear" w:color="auto" w:fill="FFFFFF"/>
              </w:rPr>
              <w:t>doc and Terminal Evaluation of Peatlan</w:t>
            </w:r>
            <w:r>
              <w:rPr>
                <w:rFonts w:asciiTheme="minorHAnsi" w:hAnsiTheme="minorHAnsi" w:cs="Arial"/>
                <w:color w:val="222222"/>
                <w:shd w:val="clear" w:color="auto" w:fill="FFFFFF"/>
              </w:rPr>
              <w:t>d</w:t>
            </w:r>
            <w:r w:rsidRPr="00F424C9">
              <w:rPr>
                <w:rFonts w:asciiTheme="minorHAnsi" w:hAnsiTheme="minorHAnsi" w:cs="Arial"/>
                <w:color w:val="222222"/>
                <w:shd w:val="clear" w:color="auto" w:fill="FFFFFF"/>
              </w:rPr>
              <w:t>s 1 project (to provide background for evaluating Peatlands 2)</w:t>
            </w:r>
          </w:p>
        </w:tc>
      </w:tr>
      <w:tr w:rsidR="00F12B6B" w:rsidRPr="00CF54AB" w14:paraId="1CAC655F" w14:textId="77777777" w:rsidTr="003076DC">
        <w:tc>
          <w:tcPr>
            <w:tcW w:w="892" w:type="dxa"/>
            <w:vAlign w:val="center"/>
          </w:tcPr>
          <w:p w14:paraId="4A482730" w14:textId="77777777" w:rsidR="00F12B6B" w:rsidRPr="00CF54AB" w:rsidRDefault="00F12B6B" w:rsidP="003076DC">
            <w:pPr>
              <w:jc w:val="center"/>
            </w:pPr>
            <w:r w:rsidRPr="00CF54AB">
              <w:t>2</w:t>
            </w:r>
          </w:p>
        </w:tc>
        <w:tc>
          <w:tcPr>
            <w:tcW w:w="8034" w:type="dxa"/>
          </w:tcPr>
          <w:p w14:paraId="4D143E71" w14:textId="77777777" w:rsidR="00F12B6B" w:rsidRPr="00F424C9" w:rsidRDefault="00F12B6B" w:rsidP="003076DC">
            <w:pPr>
              <w:rPr>
                <w:rFonts w:asciiTheme="minorHAnsi" w:hAnsiTheme="minorHAnsi"/>
              </w:rPr>
            </w:pPr>
            <w:r>
              <w:rPr>
                <w:rFonts w:asciiTheme="minorHAnsi" w:hAnsiTheme="minorHAnsi" w:cs="Arial"/>
                <w:color w:val="222222"/>
                <w:shd w:val="clear" w:color="auto" w:fill="FFFFFF"/>
              </w:rPr>
              <w:t>Peatlands 2 Project original PIF</w:t>
            </w:r>
            <w:r w:rsidRPr="00F424C9">
              <w:rPr>
                <w:rFonts w:asciiTheme="minorHAnsi" w:hAnsiTheme="minorHAnsi" w:cs="Arial"/>
                <w:color w:val="222222"/>
                <w:shd w:val="clear" w:color="auto" w:fill="FFFFFF"/>
              </w:rPr>
              <w:t xml:space="preserve"> and PPG</w:t>
            </w:r>
          </w:p>
        </w:tc>
      </w:tr>
      <w:tr w:rsidR="00F12B6B" w:rsidRPr="00CF54AB" w14:paraId="1686E2E3" w14:textId="77777777" w:rsidTr="003076DC">
        <w:tc>
          <w:tcPr>
            <w:tcW w:w="892" w:type="dxa"/>
            <w:vAlign w:val="center"/>
          </w:tcPr>
          <w:p w14:paraId="1CB9ABB4" w14:textId="77777777" w:rsidR="00F12B6B" w:rsidRPr="00CF54AB" w:rsidRDefault="00F12B6B" w:rsidP="003076DC">
            <w:pPr>
              <w:jc w:val="center"/>
            </w:pPr>
            <w:r w:rsidRPr="00CF54AB">
              <w:t>3</w:t>
            </w:r>
          </w:p>
        </w:tc>
        <w:tc>
          <w:tcPr>
            <w:tcW w:w="8034" w:type="dxa"/>
          </w:tcPr>
          <w:p w14:paraId="19FCE917" w14:textId="77777777" w:rsidR="00F12B6B" w:rsidRPr="00F424C9" w:rsidRDefault="00F12B6B" w:rsidP="003076DC">
            <w:pPr>
              <w:rPr>
                <w:rFonts w:asciiTheme="minorHAnsi" w:hAnsiTheme="minorHAnsi"/>
              </w:rPr>
            </w:pPr>
            <w:r w:rsidRPr="00F424C9">
              <w:rPr>
                <w:rFonts w:asciiTheme="minorHAnsi" w:hAnsiTheme="minorHAnsi" w:cs="Arial"/>
                <w:color w:val="222222"/>
                <w:shd w:val="clear" w:color="auto" w:fill="FFFFFF"/>
              </w:rPr>
              <w:t>Peatlands 2 Prodoc and GEF CEO Endorsement doc</w:t>
            </w:r>
          </w:p>
        </w:tc>
      </w:tr>
      <w:tr w:rsidR="00F12B6B" w:rsidRPr="00CF54AB" w14:paraId="61852AD9" w14:textId="77777777" w:rsidTr="003076DC">
        <w:tc>
          <w:tcPr>
            <w:tcW w:w="892" w:type="dxa"/>
            <w:vAlign w:val="center"/>
          </w:tcPr>
          <w:p w14:paraId="4FBAD589" w14:textId="77777777" w:rsidR="00F12B6B" w:rsidRPr="00CF54AB" w:rsidRDefault="00F12B6B" w:rsidP="003076DC">
            <w:pPr>
              <w:jc w:val="center"/>
            </w:pPr>
            <w:r w:rsidRPr="00CF54AB">
              <w:t>4</w:t>
            </w:r>
          </w:p>
        </w:tc>
        <w:tc>
          <w:tcPr>
            <w:tcW w:w="8034" w:type="dxa"/>
          </w:tcPr>
          <w:p w14:paraId="4D9ED604" w14:textId="77777777" w:rsidR="00F12B6B" w:rsidRPr="00F424C9" w:rsidRDefault="00F12B6B" w:rsidP="003076DC">
            <w:pPr>
              <w:rPr>
                <w:rFonts w:asciiTheme="minorHAnsi" w:hAnsiTheme="minorHAnsi"/>
              </w:rPr>
            </w:pPr>
            <w:r w:rsidRPr="00F424C9">
              <w:rPr>
                <w:rFonts w:asciiTheme="minorHAnsi" w:hAnsiTheme="minorHAnsi" w:cs="Arial"/>
                <w:color w:val="222222"/>
                <w:shd w:val="clear" w:color="auto" w:fill="FFFFFF"/>
              </w:rPr>
              <w:t>Peatlands 2 Inception report</w:t>
            </w:r>
          </w:p>
        </w:tc>
      </w:tr>
      <w:tr w:rsidR="00F12B6B" w:rsidRPr="00CF54AB" w14:paraId="5577D8A0" w14:textId="77777777" w:rsidTr="003076DC">
        <w:tc>
          <w:tcPr>
            <w:tcW w:w="892" w:type="dxa"/>
            <w:vAlign w:val="center"/>
          </w:tcPr>
          <w:p w14:paraId="4CC9A70A" w14:textId="77777777" w:rsidR="00F12B6B" w:rsidRPr="00CF54AB" w:rsidRDefault="00F12B6B" w:rsidP="003076DC">
            <w:pPr>
              <w:jc w:val="center"/>
            </w:pPr>
            <w:r>
              <w:t>5</w:t>
            </w:r>
          </w:p>
        </w:tc>
        <w:tc>
          <w:tcPr>
            <w:tcW w:w="8034" w:type="dxa"/>
          </w:tcPr>
          <w:p w14:paraId="6F1A0D29" w14:textId="77777777" w:rsidR="00F12B6B" w:rsidRPr="00F424C9" w:rsidRDefault="00F12B6B" w:rsidP="003076DC">
            <w:pPr>
              <w:rPr>
                <w:rFonts w:asciiTheme="minorHAnsi" w:hAnsiTheme="minorHAnsi"/>
              </w:rPr>
            </w:pPr>
            <w:r w:rsidRPr="00F424C9">
              <w:rPr>
                <w:rFonts w:asciiTheme="minorHAnsi" w:hAnsiTheme="minorHAnsi" w:cs="Arial"/>
                <w:color w:val="222222"/>
                <w:shd w:val="clear" w:color="auto" w:fill="FFFFFF"/>
              </w:rPr>
              <w:t>PIR reports </w:t>
            </w:r>
            <w:r>
              <w:rPr>
                <w:rFonts w:asciiTheme="minorHAnsi" w:hAnsiTheme="minorHAnsi" w:cs="Arial"/>
                <w:color w:val="222222"/>
                <w:shd w:val="clear" w:color="auto" w:fill="FFFFFF"/>
              </w:rPr>
              <w:t>and Quarterly reports (2013-16)</w:t>
            </w:r>
          </w:p>
        </w:tc>
      </w:tr>
      <w:tr w:rsidR="00F12B6B" w:rsidRPr="00CF54AB" w14:paraId="4D6D0F38" w14:textId="77777777" w:rsidTr="003076DC">
        <w:tc>
          <w:tcPr>
            <w:tcW w:w="892" w:type="dxa"/>
            <w:vAlign w:val="center"/>
          </w:tcPr>
          <w:p w14:paraId="71BE6058" w14:textId="77777777" w:rsidR="00F12B6B" w:rsidRPr="00CF54AB" w:rsidRDefault="00F12B6B" w:rsidP="003076DC">
            <w:pPr>
              <w:jc w:val="center"/>
            </w:pPr>
            <w:r w:rsidRPr="00CF54AB">
              <w:t>6</w:t>
            </w:r>
          </w:p>
        </w:tc>
        <w:tc>
          <w:tcPr>
            <w:tcW w:w="8034" w:type="dxa"/>
          </w:tcPr>
          <w:p w14:paraId="2F82F13A" w14:textId="77777777" w:rsidR="00F12B6B" w:rsidRPr="00F424C9" w:rsidRDefault="00F12B6B" w:rsidP="003076DC">
            <w:pPr>
              <w:rPr>
                <w:rFonts w:asciiTheme="minorHAnsi" w:hAnsiTheme="minorHAnsi"/>
              </w:rPr>
            </w:pPr>
            <w:r w:rsidRPr="00F424C9">
              <w:rPr>
                <w:rFonts w:asciiTheme="minorHAnsi" w:hAnsiTheme="minorHAnsi"/>
              </w:rPr>
              <w:t xml:space="preserve">Steering Committee / Project Board meeting minutes </w:t>
            </w:r>
            <w:r>
              <w:rPr>
                <w:rFonts w:asciiTheme="minorHAnsi" w:hAnsiTheme="minorHAnsi"/>
              </w:rPr>
              <w:t>(2013-16)</w:t>
            </w:r>
          </w:p>
        </w:tc>
      </w:tr>
      <w:tr w:rsidR="00F12B6B" w:rsidRPr="00CF54AB" w14:paraId="367363B5" w14:textId="77777777" w:rsidTr="003076DC">
        <w:tc>
          <w:tcPr>
            <w:tcW w:w="892" w:type="dxa"/>
            <w:vAlign w:val="center"/>
          </w:tcPr>
          <w:p w14:paraId="6BEDA651" w14:textId="77777777" w:rsidR="00F12B6B" w:rsidRPr="00CF54AB" w:rsidRDefault="00F12B6B" w:rsidP="003076DC">
            <w:pPr>
              <w:jc w:val="center"/>
            </w:pPr>
            <w:r w:rsidRPr="00CF54AB">
              <w:t>7</w:t>
            </w:r>
          </w:p>
        </w:tc>
        <w:tc>
          <w:tcPr>
            <w:tcW w:w="8034" w:type="dxa"/>
          </w:tcPr>
          <w:p w14:paraId="17125C80" w14:textId="77777777" w:rsidR="00F12B6B" w:rsidRPr="00F424C9" w:rsidRDefault="00F12B6B" w:rsidP="003076DC">
            <w:pPr>
              <w:rPr>
                <w:rFonts w:asciiTheme="minorHAnsi" w:hAnsiTheme="minorHAnsi"/>
              </w:rPr>
            </w:pPr>
            <w:r>
              <w:rPr>
                <w:rFonts w:asciiTheme="minorHAnsi" w:hAnsiTheme="minorHAnsi" w:cs="Arial"/>
                <w:color w:val="222222"/>
                <w:shd w:val="clear" w:color="auto" w:fill="FFFFFF"/>
              </w:rPr>
              <w:t>Mid-</w:t>
            </w:r>
            <w:r w:rsidRPr="00F424C9">
              <w:rPr>
                <w:rFonts w:asciiTheme="minorHAnsi" w:hAnsiTheme="minorHAnsi" w:cs="Arial"/>
                <w:color w:val="222222"/>
                <w:shd w:val="clear" w:color="auto" w:fill="FFFFFF"/>
              </w:rPr>
              <w:t>term Evaluation report and Management response matrix</w:t>
            </w:r>
          </w:p>
        </w:tc>
      </w:tr>
      <w:tr w:rsidR="00F12B6B" w:rsidRPr="00CF54AB" w14:paraId="34D9EC49" w14:textId="77777777" w:rsidTr="003076DC">
        <w:tc>
          <w:tcPr>
            <w:tcW w:w="892" w:type="dxa"/>
            <w:vAlign w:val="center"/>
          </w:tcPr>
          <w:p w14:paraId="03C4DBFE" w14:textId="77777777" w:rsidR="00F12B6B" w:rsidRPr="00CF54AB" w:rsidRDefault="00F12B6B" w:rsidP="003076DC">
            <w:pPr>
              <w:jc w:val="center"/>
            </w:pPr>
            <w:r w:rsidRPr="00CF54AB">
              <w:t>8</w:t>
            </w:r>
          </w:p>
        </w:tc>
        <w:tc>
          <w:tcPr>
            <w:tcW w:w="8034" w:type="dxa"/>
          </w:tcPr>
          <w:p w14:paraId="32384C75" w14:textId="77777777" w:rsidR="00F12B6B" w:rsidRPr="00F424C9" w:rsidRDefault="00F12B6B" w:rsidP="003076DC">
            <w:pPr>
              <w:rPr>
                <w:rFonts w:asciiTheme="minorHAnsi" w:hAnsiTheme="minorHAnsi"/>
              </w:rPr>
            </w:pPr>
            <w:r>
              <w:rPr>
                <w:rFonts w:asciiTheme="minorHAnsi" w:hAnsiTheme="minorHAnsi"/>
              </w:rPr>
              <w:t>Printed copy “Strategy for the Conservation and Wise (Sustainable) Use of Peatlands. (English)</w:t>
            </w:r>
          </w:p>
        </w:tc>
      </w:tr>
      <w:tr w:rsidR="00F12B6B" w:rsidRPr="00CF54AB" w14:paraId="54D47274" w14:textId="77777777" w:rsidTr="003076DC">
        <w:tc>
          <w:tcPr>
            <w:tcW w:w="892" w:type="dxa"/>
            <w:vAlign w:val="center"/>
          </w:tcPr>
          <w:p w14:paraId="274A86CF" w14:textId="77777777" w:rsidR="00F12B6B" w:rsidRPr="00CF54AB" w:rsidRDefault="00F12B6B" w:rsidP="003076DC">
            <w:pPr>
              <w:jc w:val="center"/>
            </w:pPr>
            <w:r>
              <w:t>9</w:t>
            </w:r>
          </w:p>
        </w:tc>
        <w:tc>
          <w:tcPr>
            <w:tcW w:w="8034" w:type="dxa"/>
          </w:tcPr>
          <w:p w14:paraId="71228851" w14:textId="77777777" w:rsidR="00F12B6B" w:rsidRDefault="00F12B6B" w:rsidP="003076DC">
            <w:pPr>
              <w:rPr>
                <w:rFonts w:asciiTheme="minorHAnsi" w:hAnsiTheme="minorHAnsi"/>
              </w:rPr>
            </w:pPr>
            <w:r>
              <w:rPr>
                <w:rFonts w:asciiTheme="minorHAnsi" w:hAnsiTheme="minorHAnsi"/>
              </w:rPr>
              <w:t>Methodological Recommendations for Ecological Rehabilitation of damaged mires and prevention of disturbance to the hydrological regime of mire ecosystems in the process of drainage (English)</w:t>
            </w:r>
          </w:p>
        </w:tc>
      </w:tr>
      <w:tr w:rsidR="00F12B6B" w:rsidRPr="00CF54AB" w14:paraId="12DF782E" w14:textId="77777777" w:rsidTr="003076DC">
        <w:tc>
          <w:tcPr>
            <w:tcW w:w="892" w:type="dxa"/>
            <w:vAlign w:val="center"/>
          </w:tcPr>
          <w:p w14:paraId="75379CB0" w14:textId="77777777" w:rsidR="00F12B6B" w:rsidRPr="00CF54AB" w:rsidRDefault="00F12B6B" w:rsidP="003076DC">
            <w:pPr>
              <w:jc w:val="center"/>
            </w:pPr>
            <w:r w:rsidRPr="00CF54AB">
              <w:t>9</w:t>
            </w:r>
          </w:p>
        </w:tc>
        <w:tc>
          <w:tcPr>
            <w:tcW w:w="8034" w:type="dxa"/>
          </w:tcPr>
          <w:p w14:paraId="7182EFE4" w14:textId="77777777" w:rsidR="00F12B6B" w:rsidRPr="00F424C9" w:rsidRDefault="00F12B6B" w:rsidP="003076DC">
            <w:pPr>
              <w:rPr>
                <w:rFonts w:asciiTheme="minorHAnsi" w:hAnsiTheme="minorHAnsi"/>
              </w:rPr>
            </w:pPr>
            <w:r w:rsidRPr="00F424C9">
              <w:rPr>
                <w:rFonts w:asciiTheme="minorHAnsi" w:hAnsiTheme="minorHAnsi"/>
                <w:color w:val="000000"/>
              </w:rPr>
              <w:t>GEF Tracking Tools</w:t>
            </w:r>
            <w:r w:rsidRPr="00F424C9">
              <w:rPr>
                <w:rFonts w:asciiTheme="minorHAnsi" w:hAnsiTheme="minorHAnsi"/>
              </w:rPr>
              <w:t xml:space="preserve"> (METT, </w:t>
            </w:r>
            <w:r>
              <w:rPr>
                <w:rFonts w:asciiTheme="minorHAnsi" w:hAnsiTheme="minorHAnsi"/>
              </w:rPr>
              <w:t>LD, SFM REDD) – final versions received in June</w:t>
            </w:r>
          </w:p>
          <w:p w14:paraId="4739E3A8" w14:textId="77777777" w:rsidR="00F12B6B" w:rsidRPr="00F424C9" w:rsidRDefault="00F12B6B" w:rsidP="003076DC">
            <w:pPr>
              <w:rPr>
                <w:rFonts w:asciiTheme="minorHAnsi" w:hAnsiTheme="minorHAnsi"/>
              </w:rPr>
            </w:pPr>
          </w:p>
        </w:tc>
      </w:tr>
      <w:tr w:rsidR="00F12B6B" w:rsidRPr="00CF54AB" w14:paraId="0706198D" w14:textId="77777777" w:rsidTr="003076DC">
        <w:tc>
          <w:tcPr>
            <w:tcW w:w="892" w:type="dxa"/>
            <w:vAlign w:val="center"/>
          </w:tcPr>
          <w:p w14:paraId="22122F84" w14:textId="77777777" w:rsidR="00F12B6B" w:rsidRPr="00CF54AB" w:rsidRDefault="00F12B6B" w:rsidP="003076DC">
            <w:pPr>
              <w:jc w:val="center"/>
            </w:pPr>
            <w:r w:rsidRPr="00CF54AB">
              <w:t>10</w:t>
            </w:r>
          </w:p>
        </w:tc>
        <w:tc>
          <w:tcPr>
            <w:tcW w:w="8034" w:type="dxa"/>
          </w:tcPr>
          <w:p w14:paraId="2EB59446" w14:textId="77777777" w:rsidR="00F12B6B" w:rsidRPr="00F424C9" w:rsidRDefault="00F12B6B" w:rsidP="003076DC">
            <w:pPr>
              <w:rPr>
                <w:rFonts w:asciiTheme="minorHAnsi" w:hAnsiTheme="minorHAnsi"/>
              </w:rPr>
            </w:pPr>
            <w:r>
              <w:rPr>
                <w:rFonts w:asciiTheme="minorHAnsi" w:hAnsiTheme="minorHAnsi"/>
              </w:rPr>
              <w:t>On-line Inventory data base (peatlands.by) - Russian</w:t>
            </w:r>
          </w:p>
        </w:tc>
      </w:tr>
      <w:tr w:rsidR="00F12B6B" w:rsidRPr="00CF54AB" w14:paraId="289D7749" w14:textId="77777777" w:rsidTr="003076DC">
        <w:tc>
          <w:tcPr>
            <w:tcW w:w="892" w:type="dxa"/>
            <w:vAlign w:val="center"/>
          </w:tcPr>
          <w:p w14:paraId="100EDAB7" w14:textId="77777777" w:rsidR="00F12B6B" w:rsidRPr="00CF54AB" w:rsidRDefault="00F12B6B" w:rsidP="003076DC">
            <w:pPr>
              <w:jc w:val="center"/>
            </w:pPr>
            <w:r w:rsidRPr="00CF54AB">
              <w:t>11</w:t>
            </w:r>
          </w:p>
        </w:tc>
        <w:tc>
          <w:tcPr>
            <w:tcW w:w="8034" w:type="dxa"/>
          </w:tcPr>
          <w:p w14:paraId="24E96391" w14:textId="77777777" w:rsidR="00F12B6B" w:rsidRPr="00F424C9" w:rsidRDefault="00F12B6B" w:rsidP="003076DC">
            <w:pPr>
              <w:rPr>
                <w:rFonts w:asciiTheme="minorHAnsi" w:hAnsiTheme="minorHAnsi"/>
              </w:rPr>
            </w:pPr>
            <w:r>
              <w:rPr>
                <w:rFonts w:asciiTheme="minorHAnsi" w:hAnsiTheme="minorHAnsi"/>
              </w:rPr>
              <w:t>Financial data (AWP’s, summary tables of co-financing planned and actual, delivery, etc)</w:t>
            </w:r>
          </w:p>
        </w:tc>
      </w:tr>
    </w:tbl>
    <w:p w14:paraId="3BF5FB8B" w14:textId="77777777" w:rsidR="00F12B6B" w:rsidRDefault="00F12B6B" w:rsidP="00F12B6B">
      <w:pPr>
        <w:rPr>
          <w:b/>
          <w:sz w:val="28"/>
          <w:szCs w:val="28"/>
          <w:lang w:val="en-GB" w:eastAsia="en-US"/>
        </w:rPr>
      </w:pPr>
    </w:p>
    <w:p w14:paraId="66BFDD09" w14:textId="77777777" w:rsidR="00F12B6B" w:rsidRDefault="00F12B6B" w:rsidP="00F12B6B">
      <w:pPr>
        <w:suppressAutoHyphens w:val="0"/>
        <w:autoSpaceDN/>
        <w:spacing w:after="160" w:line="259" w:lineRule="auto"/>
        <w:textAlignment w:val="auto"/>
        <w:rPr>
          <w:b/>
          <w:sz w:val="28"/>
          <w:szCs w:val="28"/>
          <w:lang w:val="en-GB" w:eastAsia="en-US"/>
        </w:rPr>
      </w:pPr>
      <w:r>
        <w:rPr>
          <w:b/>
          <w:sz w:val="28"/>
          <w:szCs w:val="28"/>
          <w:lang w:val="en-GB" w:eastAsia="en-US"/>
        </w:rPr>
        <w:br w:type="page"/>
      </w:r>
    </w:p>
    <w:p w14:paraId="698F7E6E" w14:textId="77777777" w:rsidR="00F12B6B" w:rsidRDefault="00F12B6B" w:rsidP="00F12B6B">
      <w:pPr>
        <w:rPr>
          <w:b/>
          <w:sz w:val="28"/>
          <w:szCs w:val="28"/>
          <w:lang w:val="en-GB" w:eastAsia="en-US"/>
        </w:rPr>
      </w:pPr>
      <w:r>
        <w:rPr>
          <w:b/>
          <w:sz w:val="28"/>
          <w:szCs w:val="28"/>
          <w:lang w:val="en-GB" w:eastAsia="en-US"/>
        </w:rPr>
        <w:lastRenderedPageBreak/>
        <w:t>Annex 4: METT, LD TT, SFM RED TT</w:t>
      </w:r>
    </w:p>
    <w:p w14:paraId="40F22BD6" w14:textId="77777777" w:rsidR="00F12B6B" w:rsidRDefault="00F12B6B" w:rsidP="00F12B6B">
      <w:pPr>
        <w:rPr>
          <w:b/>
          <w:sz w:val="28"/>
          <w:szCs w:val="28"/>
          <w:lang w:val="en-GB" w:eastAsia="en-US"/>
        </w:rPr>
      </w:pPr>
    </w:p>
    <w:p w14:paraId="25887D78" w14:textId="77777777" w:rsidR="00F12B6B" w:rsidRPr="00494B0A" w:rsidRDefault="00F12B6B" w:rsidP="00F12B6B">
      <w:pPr>
        <w:rPr>
          <w:sz w:val="28"/>
          <w:szCs w:val="28"/>
          <w:lang w:val="en-GB" w:eastAsia="en-US"/>
        </w:rPr>
      </w:pPr>
      <w:r w:rsidRPr="00494B0A">
        <w:rPr>
          <w:sz w:val="28"/>
          <w:szCs w:val="28"/>
          <w:lang w:val="en-GB" w:eastAsia="en-US"/>
        </w:rPr>
        <w:t>Provided in separate electronic files</w:t>
      </w:r>
    </w:p>
    <w:p w14:paraId="00423E70" w14:textId="77777777" w:rsidR="00F12B6B" w:rsidRDefault="00F12B6B" w:rsidP="00F12B6B">
      <w:pPr>
        <w:rPr>
          <w:b/>
          <w:sz w:val="28"/>
          <w:szCs w:val="28"/>
          <w:lang w:val="en-GB" w:eastAsia="en-US"/>
        </w:rPr>
      </w:pPr>
    </w:p>
    <w:p w14:paraId="0861FA00" w14:textId="77777777" w:rsidR="00F12B6B" w:rsidRDefault="00F12B6B" w:rsidP="00F12B6B">
      <w:pPr>
        <w:suppressAutoHyphens w:val="0"/>
        <w:autoSpaceDN/>
        <w:spacing w:after="160" w:line="259" w:lineRule="auto"/>
        <w:textAlignment w:val="auto"/>
        <w:rPr>
          <w:b/>
          <w:sz w:val="28"/>
          <w:szCs w:val="28"/>
          <w:lang w:val="en-GB" w:eastAsia="en-US"/>
        </w:rPr>
        <w:sectPr w:rsidR="00F12B6B">
          <w:pgSz w:w="11906" w:h="16838"/>
          <w:pgMar w:top="1440" w:right="1440" w:bottom="1440" w:left="1440" w:header="708" w:footer="708" w:gutter="0"/>
          <w:cols w:space="708"/>
          <w:docGrid w:linePitch="360"/>
        </w:sectPr>
      </w:pPr>
    </w:p>
    <w:p w14:paraId="31C08507" w14:textId="77777777" w:rsidR="00F12B6B" w:rsidRDefault="00F12B6B" w:rsidP="00F12B6B">
      <w:pPr>
        <w:suppressAutoHyphens w:val="0"/>
        <w:autoSpaceDN/>
        <w:spacing w:after="160" w:line="259" w:lineRule="auto"/>
        <w:textAlignment w:val="auto"/>
        <w:rPr>
          <w:b/>
          <w:sz w:val="28"/>
          <w:szCs w:val="28"/>
          <w:lang w:val="en-GB" w:eastAsia="en-US"/>
        </w:rPr>
      </w:pPr>
      <w:r>
        <w:rPr>
          <w:b/>
          <w:sz w:val="28"/>
          <w:szCs w:val="28"/>
          <w:lang w:val="en-GB" w:eastAsia="en-US"/>
        </w:rPr>
        <w:lastRenderedPageBreak/>
        <w:t xml:space="preserve">Annex 5:  </w:t>
      </w:r>
      <w:r w:rsidRPr="000C7360">
        <w:rPr>
          <w:b/>
          <w:bCs/>
          <w:sz w:val="28"/>
          <w:szCs w:val="28"/>
        </w:rPr>
        <w:t>Carbon benefit indicators</w:t>
      </w:r>
    </w:p>
    <w:tbl>
      <w:tblPr>
        <w:tblW w:w="14919" w:type="dxa"/>
        <w:tblInd w:w="98" w:type="dxa"/>
        <w:tblLayout w:type="fixed"/>
        <w:tblLook w:val="04A0" w:firstRow="1" w:lastRow="0" w:firstColumn="1" w:lastColumn="0" w:noHBand="0" w:noVBand="1"/>
      </w:tblPr>
      <w:tblGrid>
        <w:gridCol w:w="4428"/>
        <w:gridCol w:w="426"/>
        <w:gridCol w:w="1984"/>
        <w:gridCol w:w="992"/>
        <w:gridCol w:w="1418"/>
        <w:gridCol w:w="1417"/>
        <w:gridCol w:w="1134"/>
        <w:gridCol w:w="1560"/>
        <w:gridCol w:w="1560"/>
      </w:tblGrid>
      <w:tr w:rsidR="00F12B6B" w:rsidRPr="000B5AE5" w14:paraId="7139EBD4" w14:textId="77777777" w:rsidTr="003076DC">
        <w:trPr>
          <w:trHeight w:val="480"/>
          <w:tblHeader/>
        </w:trPr>
        <w:tc>
          <w:tcPr>
            <w:tcW w:w="4428" w:type="dxa"/>
            <w:tcBorders>
              <w:top w:val="single" w:sz="8" w:space="0" w:color="auto"/>
              <w:left w:val="single" w:sz="8" w:space="0" w:color="auto"/>
              <w:bottom w:val="single" w:sz="4" w:space="0" w:color="auto"/>
              <w:right w:val="single" w:sz="4" w:space="0" w:color="auto"/>
            </w:tcBorders>
            <w:shd w:val="clear" w:color="auto" w:fill="auto"/>
            <w:hideMark/>
          </w:tcPr>
          <w:p w14:paraId="41BC3A25" w14:textId="77777777" w:rsidR="00F12B6B" w:rsidRPr="000B5AE5" w:rsidRDefault="00F12B6B" w:rsidP="003076DC">
            <w:pPr>
              <w:rPr>
                <w:b/>
                <w:bCs/>
                <w:sz w:val="18"/>
                <w:szCs w:val="18"/>
              </w:rPr>
            </w:pPr>
            <w:r w:rsidRPr="000B5AE5">
              <w:rPr>
                <w:b/>
                <w:bCs/>
                <w:sz w:val="18"/>
                <w:szCs w:val="18"/>
              </w:rPr>
              <w:t>Category (emission reductions)</w:t>
            </w:r>
          </w:p>
        </w:tc>
        <w:tc>
          <w:tcPr>
            <w:tcW w:w="426" w:type="dxa"/>
            <w:tcBorders>
              <w:top w:val="single" w:sz="8" w:space="0" w:color="auto"/>
              <w:left w:val="nil"/>
              <w:bottom w:val="single" w:sz="4" w:space="0" w:color="auto"/>
              <w:right w:val="single" w:sz="4" w:space="0" w:color="auto"/>
            </w:tcBorders>
            <w:shd w:val="clear" w:color="auto" w:fill="auto"/>
            <w:hideMark/>
          </w:tcPr>
          <w:p w14:paraId="6D0F7B83" w14:textId="77777777" w:rsidR="00F12B6B" w:rsidRPr="000B5AE5" w:rsidRDefault="00F12B6B" w:rsidP="003076DC">
            <w:pPr>
              <w:rPr>
                <w:b/>
                <w:bCs/>
                <w:sz w:val="18"/>
                <w:szCs w:val="18"/>
              </w:rPr>
            </w:pPr>
            <w:r w:rsidRPr="000B5AE5">
              <w:rPr>
                <w:b/>
                <w:bCs/>
                <w:sz w:val="18"/>
                <w:szCs w:val="18"/>
              </w:rPr>
              <w:t> </w:t>
            </w:r>
          </w:p>
        </w:tc>
        <w:tc>
          <w:tcPr>
            <w:tcW w:w="1984" w:type="dxa"/>
            <w:tcBorders>
              <w:top w:val="single" w:sz="8" w:space="0" w:color="auto"/>
              <w:left w:val="nil"/>
              <w:bottom w:val="single" w:sz="4" w:space="0" w:color="auto"/>
              <w:right w:val="single" w:sz="4" w:space="0" w:color="auto"/>
            </w:tcBorders>
            <w:shd w:val="clear" w:color="auto" w:fill="auto"/>
            <w:hideMark/>
          </w:tcPr>
          <w:p w14:paraId="06023F7D" w14:textId="77777777" w:rsidR="00F12B6B" w:rsidRPr="000B5AE5" w:rsidRDefault="00F12B6B" w:rsidP="003076DC">
            <w:pPr>
              <w:rPr>
                <w:b/>
                <w:bCs/>
                <w:sz w:val="18"/>
                <w:szCs w:val="18"/>
              </w:rPr>
            </w:pPr>
            <w:r w:rsidRPr="000B5AE5">
              <w:rPr>
                <w:b/>
                <w:bCs/>
                <w:sz w:val="18"/>
                <w:szCs w:val="18"/>
              </w:rPr>
              <w:t>Pilot site name</w:t>
            </w:r>
          </w:p>
        </w:tc>
        <w:tc>
          <w:tcPr>
            <w:tcW w:w="992" w:type="dxa"/>
            <w:tcBorders>
              <w:top w:val="single" w:sz="8" w:space="0" w:color="auto"/>
              <w:left w:val="nil"/>
              <w:bottom w:val="single" w:sz="4" w:space="0" w:color="auto"/>
              <w:right w:val="single" w:sz="4" w:space="0" w:color="auto"/>
            </w:tcBorders>
            <w:shd w:val="clear" w:color="auto" w:fill="auto"/>
            <w:hideMark/>
          </w:tcPr>
          <w:p w14:paraId="1F4A4B4B" w14:textId="77777777" w:rsidR="00F12B6B" w:rsidRPr="000B5AE5" w:rsidRDefault="00F12B6B" w:rsidP="003076DC">
            <w:pPr>
              <w:rPr>
                <w:b/>
                <w:bCs/>
                <w:sz w:val="18"/>
                <w:szCs w:val="18"/>
              </w:rPr>
            </w:pPr>
            <w:r w:rsidRPr="000B5AE5">
              <w:rPr>
                <w:b/>
                <w:bCs/>
                <w:sz w:val="18"/>
                <w:szCs w:val="18"/>
              </w:rPr>
              <w:t>Area</w:t>
            </w:r>
          </w:p>
        </w:tc>
        <w:tc>
          <w:tcPr>
            <w:tcW w:w="1418" w:type="dxa"/>
            <w:tcBorders>
              <w:top w:val="single" w:sz="8" w:space="0" w:color="auto"/>
              <w:left w:val="nil"/>
              <w:bottom w:val="single" w:sz="4" w:space="0" w:color="auto"/>
              <w:right w:val="single" w:sz="4" w:space="0" w:color="auto"/>
            </w:tcBorders>
            <w:shd w:val="clear" w:color="auto" w:fill="auto"/>
            <w:hideMark/>
          </w:tcPr>
          <w:p w14:paraId="00374E86" w14:textId="77777777" w:rsidR="00F12B6B" w:rsidRPr="000B5AE5" w:rsidRDefault="00F12B6B" w:rsidP="003076DC">
            <w:pPr>
              <w:rPr>
                <w:b/>
                <w:bCs/>
                <w:sz w:val="18"/>
                <w:szCs w:val="18"/>
              </w:rPr>
            </w:pPr>
            <w:r w:rsidRPr="000B5AE5">
              <w:rPr>
                <w:b/>
                <w:bCs/>
                <w:sz w:val="18"/>
                <w:szCs w:val="18"/>
              </w:rPr>
              <w:t>Baseline emissions</w:t>
            </w:r>
          </w:p>
        </w:tc>
        <w:tc>
          <w:tcPr>
            <w:tcW w:w="1417" w:type="dxa"/>
            <w:tcBorders>
              <w:top w:val="single" w:sz="8" w:space="0" w:color="auto"/>
              <w:left w:val="nil"/>
              <w:bottom w:val="single" w:sz="4" w:space="0" w:color="auto"/>
              <w:right w:val="single" w:sz="4" w:space="0" w:color="auto"/>
            </w:tcBorders>
            <w:shd w:val="clear" w:color="auto" w:fill="auto"/>
            <w:hideMark/>
          </w:tcPr>
          <w:p w14:paraId="64CC08B9" w14:textId="77777777" w:rsidR="00F12B6B" w:rsidRPr="00CB3275" w:rsidRDefault="00F12B6B" w:rsidP="003076DC">
            <w:pPr>
              <w:rPr>
                <w:b/>
                <w:bCs/>
                <w:sz w:val="18"/>
                <w:szCs w:val="18"/>
              </w:rPr>
            </w:pPr>
            <w:r w:rsidRPr="000B5AE5">
              <w:rPr>
                <w:b/>
                <w:bCs/>
                <w:sz w:val="18"/>
                <w:szCs w:val="18"/>
              </w:rPr>
              <w:t>Emissions</w:t>
            </w:r>
            <w:r>
              <w:rPr>
                <w:b/>
                <w:bCs/>
                <w:sz w:val="18"/>
                <w:szCs w:val="18"/>
                <w:lang w:val="ru-RU"/>
              </w:rPr>
              <w:t xml:space="preserve"> </w:t>
            </w:r>
            <w:r>
              <w:rPr>
                <w:b/>
                <w:bCs/>
                <w:sz w:val="18"/>
                <w:szCs w:val="18"/>
              </w:rPr>
              <w:t>after project</w:t>
            </w:r>
          </w:p>
        </w:tc>
        <w:tc>
          <w:tcPr>
            <w:tcW w:w="1134" w:type="dxa"/>
            <w:tcBorders>
              <w:top w:val="single" w:sz="8" w:space="0" w:color="auto"/>
              <w:left w:val="nil"/>
              <w:bottom w:val="single" w:sz="4" w:space="0" w:color="auto"/>
              <w:right w:val="single" w:sz="4" w:space="0" w:color="auto"/>
            </w:tcBorders>
            <w:shd w:val="clear" w:color="auto" w:fill="auto"/>
            <w:hideMark/>
          </w:tcPr>
          <w:p w14:paraId="02779B32" w14:textId="77777777" w:rsidR="00F12B6B" w:rsidRPr="000B5AE5" w:rsidRDefault="00F12B6B" w:rsidP="003076DC">
            <w:pPr>
              <w:rPr>
                <w:b/>
                <w:bCs/>
                <w:sz w:val="18"/>
                <w:szCs w:val="18"/>
              </w:rPr>
            </w:pPr>
            <w:r w:rsidRPr="000B5AE5">
              <w:rPr>
                <w:b/>
                <w:bCs/>
                <w:sz w:val="18"/>
                <w:szCs w:val="18"/>
              </w:rPr>
              <w:t>Emission Reductions</w:t>
            </w:r>
          </w:p>
        </w:tc>
        <w:tc>
          <w:tcPr>
            <w:tcW w:w="1560" w:type="dxa"/>
            <w:tcBorders>
              <w:top w:val="single" w:sz="8" w:space="0" w:color="auto"/>
              <w:left w:val="nil"/>
              <w:bottom w:val="single" w:sz="4" w:space="0" w:color="auto"/>
              <w:right w:val="single" w:sz="8" w:space="0" w:color="auto"/>
            </w:tcBorders>
            <w:shd w:val="clear" w:color="auto" w:fill="auto"/>
            <w:hideMark/>
          </w:tcPr>
          <w:p w14:paraId="418983F0" w14:textId="77777777" w:rsidR="00F12B6B" w:rsidRPr="000B5AE5" w:rsidRDefault="00F12B6B" w:rsidP="003076DC">
            <w:pPr>
              <w:rPr>
                <w:b/>
                <w:bCs/>
                <w:sz w:val="18"/>
                <w:szCs w:val="18"/>
              </w:rPr>
            </w:pPr>
            <w:r w:rsidRPr="000B5AE5">
              <w:rPr>
                <w:b/>
                <w:bCs/>
                <w:sz w:val="18"/>
                <w:szCs w:val="18"/>
              </w:rPr>
              <w:t>Emission Reductions over 20 yr lifetime</w:t>
            </w:r>
          </w:p>
        </w:tc>
        <w:tc>
          <w:tcPr>
            <w:tcW w:w="1560" w:type="dxa"/>
            <w:tcBorders>
              <w:top w:val="single" w:sz="8" w:space="0" w:color="auto"/>
              <w:left w:val="nil"/>
              <w:bottom w:val="single" w:sz="4" w:space="0" w:color="auto"/>
              <w:right w:val="single" w:sz="8" w:space="0" w:color="auto"/>
            </w:tcBorders>
          </w:tcPr>
          <w:p w14:paraId="53975F90" w14:textId="77777777" w:rsidR="00F12B6B" w:rsidRPr="000B5AE5" w:rsidRDefault="00F12B6B" w:rsidP="003076DC">
            <w:pPr>
              <w:rPr>
                <w:b/>
                <w:bCs/>
                <w:sz w:val="18"/>
                <w:szCs w:val="18"/>
              </w:rPr>
            </w:pPr>
            <w:r w:rsidRPr="00675BE7">
              <w:rPr>
                <w:b/>
                <w:bCs/>
                <w:color w:val="FF0000"/>
                <w:sz w:val="18"/>
                <w:szCs w:val="18"/>
              </w:rPr>
              <w:t>EOP Emission Reductions over 20 yr lifetime</w:t>
            </w:r>
          </w:p>
        </w:tc>
      </w:tr>
      <w:tr w:rsidR="00F12B6B" w:rsidRPr="000B5AE5" w14:paraId="5EFCB219" w14:textId="77777777" w:rsidTr="003076DC">
        <w:trPr>
          <w:trHeight w:val="240"/>
          <w:tblHeader/>
        </w:trPr>
        <w:tc>
          <w:tcPr>
            <w:tcW w:w="4428" w:type="dxa"/>
            <w:tcBorders>
              <w:top w:val="nil"/>
              <w:left w:val="single" w:sz="8" w:space="0" w:color="auto"/>
              <w:bottom w:val="single" w:sz="4" w:space="0" w:color="auto"/>
              <w:right w:val="single" w:sz="4" w:space="0" w:color="auto"/>
            </w:tcBorders>
            <w:shd w:val="clear" w:color="auto" w:fill="auto"/>
            <w:vAlign w:val="bottom"/>
            <w:hideMark/>
          </w:tcPr>
          <w:p w14:paraId="56192005" w14:textId="77777777" w:rsidR="00F12B6B" w:rsidRPr="000B5AE5" w:rsidRDefault="00F12B6B" w:rsidP="003076DC">
            <w:pPr>
              <w:rPr>
                <w:i/>
                <w:iCs/>
                <w:sz w:val="18"/>
                <w:szCs w:val="18"/>
              </w:rPr>
            </w:pPr>
            <w:r w:rsidRPr="000B5AE5">
              <w:rPr>
                <w:i/>
                <w:iCs/>
                <w:sz w:val="18"/>
                <w:szCs w:val="18"/>
              </w:rPr>
              <w:t> </w:t>
            </w:r>
          </w:p>
        </w:tc>
        <w:tc>
          <w:tcPr>
            <w:tcW w:w="426" w:type="dxa"/>
            <w:tcBorders>
              <w:top w:val="nil"/>
              <w:left w:val="nil"/>
              <w:bottom w:val="single" w:sz="4" w:space="0" w:color="auto"/>
              <w:right w:val="single" w:sz="4" w:space="0" w:color="auto"/>
            </w:tcBorders>
            <w:shd w:val="clear" w:color="auto" w:fill="auto"/>
            <w:noWrap/>
            <w:vAlign w:val="bottom"/>
            <w:hideMark/>
          </w:tcPr>
          <w:p w14:paraId="1CEE5156" w14:textId="77777777" w:rsidR="00F12B6B" w:rsidRPr="000B5AE5" w:rsidRDefault="00F12B6B" w:rsidP="003076DC">
            <w:pPr>
              <w:rPr>
                <w:i/>
                <w:iCs/>
                <w:sz w:val="18"/>
                <w:szCs w:val="18"/>
              </w:rPr>
            </w:pPr>
            <w:r w:rsidRPr="000B5AE5">
              <w:rPr>
                <w:i/>
                <w:iCs/>
                <w:sz w:val="18"/>
                <w:szCs w:val="18"/>
              </w:rPr>
              <w:t> </w:t>
            </w:r>
          </w:p>
        </w:tc>
        <w:tc>
          <w:tcPr>
            <w:tcW w:w="1984" w:type="dxa"/>
            <w:tcBorders>
              <w:top w:val="nil"/>
              <w:left w:val="nil"/>
              <w:bottom w:val="single" w:sz="4" w:space="0" w:color="auto"/>
              <w:right w:val="single" w:sz="4" w:space="0" w:color="auto"/>
            </w:tcBorders>
            <w:shd w:val="clear" w:color="auto" w:fill="auto"/>
            <w:noWrap/>
            <w:vAlign w:val="bottom"/>
            <w:hideMark/>
          </w:tcPr>
          <w:p w14:paraId="7DB30AD5" w14:textId="77777777" w:rsidR="00F12B6B" w:rsidRPr="000B5AE5" w:rsidRDefault="00F12B6B" w:rsidP="003076DC">
            <w:pPr>
              <w:rPr>
                <w:i/>
                <w:iCs/>
                <w:sz w:val="18"/>
                <w:szCs w:val="18"/>
              </w:rPr>
            </w:pPr>
            <w:r w:rsidRPr="000B5AE5">
              <w:rPr>
                <w:i/>
                <w:iCs/>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14:paraId="58B38F3A" w14:textId="77777777" w:rsidR="00F12B6B" w:rsidRPr="000B5AE5" w:rsidRDefault="00F12B6B" w:rsidP="003076DC">
            <w:pPr>
              <w:rPr>
                <w:i/>
                <w:iCs/>
                <w:sz w:val="18"/>
                <w:szCs w:val="18"/>
              </w:rPr>
            </w:pPr>
            <w:r w:rsidRPr="000B5AE5">
              <w:rPr>
                <w:i/>
                <w:iCs/>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14:paraId="7B8A9C07" w14:textId="77777777" w:rsidR="00F12B6B" w:rsidRPr="000B5AE5" w:rsidRDefault="00F12B6B" w:rsidP="003076DC">
            <w:pPr>
              <w:rPr>
                <w:i/>
                <w:iCs/>
                <w:sz w:val="18"/>
                <w:szCs w:val="18"/>
              </w:rPr>
            </w:pPr>
            <w:r w:rsidRPr="000B5AE5">
              <w:rPr>
                <w:i/>
                <w:iCs/>
                <w:sz w:val="18"/>
                <w:szCs w:val="18"/>
              </w:rPr>
              <w:t>(t CO2-equ. yr-1)</w:t>
            </w:r>
          </w:p>
        </w:tc>
        <w:tc>
          <w:tcPr>
            <w:tcW w:w="1417" w:type="dxa"/>
            <w:tcBorders>
              <w:top w:val="nil"/>
              <w:left w:val="nil"/>
              <w:bottom w:val="single" w:sz="4" w:space="0" w:color="auto"/>
              <w:right w:val="single" w:sz="4" w:space="0" w:color="auto"/>
            </w:tcBorders>
            <w:shd w:val="clear" w:color="auto" w:fill="auto"/>
            <w:noWrap/>
            <w:vAlign w:val="bottom"/>
            <w:hideMark/>
          </w:tcPr>
          <w:p w14:paraId="0F90B155" w14:textId="77777777" w:rsidR="00F12B6B" w:rsidRPr="000B5AE5" w:rsidRDefault="00F12B6B" w:rsidP="003076DC">
            <w:pPr>
              <w:rPr>
                <w:i/>
                <w:iCs/>
                <w:sz w:val="18"/>
                <w:szCs w:val="18"/>
              </w:rPr>
            </w:pPr>
            <w:r w:rsidRPr="000B5AE5">
              <w:rPr>
                <w:i/>
                <w:iCs/>
                <w:sz w:val="18"/>
                <w:szCs w:val="18"/>
              </w:rPr>
              <w:t>(t CO2-equ. yr-1)</w:t>
            </w:r>
          </w:p>
        </w:tc>
        <w:tc>
          <w:tcPr>
            <w:tcW w:w="1134" w:type="dxa"/>
            <w:tcBorders>
              <w:top w:val="nil"/>
              <w:left w:val="nil"/>
              <w:bottom w:val="single" w:sz="4" w:space="0" w:color="auto"/>
              <w:right w:val="single" w:sz="4" w:space="0" w:color="auto"/>
            </w:tcBorders>
            <w:shd w:val="clear" w:color="auto" w:fill="auto"/>
            <w:noWrap/>
            <w:vAlign w:val="bottom"/>
            <w:hideMark/>
          </w:tcPr>
          <w:p w14:paraId="3CEFB5DD" w14:textId="77777777" w:rsidR="00F12B6B" w:rsidRPr="000B5AE5" w:rsidRDefault="00F12B6B" w:rsidP="003076DC">
            <w:pPr>
              <w:rPr>
                <w:i/>
                <w:iCs/>
                <w:sz w:val="18"/>
                <w:szCs w:val="18"/>
              </w:rPr>
            </w:pPr>
            <w:r w:rsidRPr="000B5AE5">
              <w:rPr>
                <w:i/>
                <w:iCs/>
                <w:sz w:val="18"/>
                <w:szCs w:val="18"/>
              </w:rPr>
              <w:t>(t CO2-equ. yr-1)</w:t>
            </w:r>
          </w:p>
        </w:tc>
        <w:tc>
          <w:tcPr>
            <w:tcW w:w="1560" w:type="dxa"/>
            <w:tcBorders>
              <w:top w:val="nil"/>
              <w:left w:val="nil"/>
              <w:bottom w:val="single" w:sz="4" w:space="0" w:color="auto"/>
              <w:right w:val="single" w:sz="8" w:space="0" w:color="auto"/>
            </w:tcBorders>
            <w:shd w:val="clear" w:color="auto" w:fill="auto"/>
            <w:noWrap/>
            <w:vAlign w:val="bottom"/>
            <w:hideMark/>
          </w:tcPr>
          <w:p w14:paraId="5320AAAA" w14:textId="77777777" w:rsidR="00F12B6B" w:rsidRPr="000B5AE5" w:rsidRDefault="00F12B6B" w:rsidP="003076DC">
            <w:pPr>
              <w:rPr>
                <w:i/>
                <w:iCs/>
                <w:sz w:val="18"/>
                <w:szCs w:val="18"/>
              </w:rPr>
            </w:pPr>
            <w:r w:rsidRPr="000B5AE5">
              <w:rPr>
                <w:i/>
                <w:iCs/>
                <w:sz w:val="18"/>
                <w:szCs w:val="18"/>
              </w:rPr>
              <w:t>(t CO2-equ. over 20 yrs)</w:t>
            </w:r>
          </w:p>
        </w:tc>
        <w:tc>
          <w:tcPr>
            <w:tcW w:w="1560" w:type="dxa"/>
            <w:tcBorders>
              <w:top w:val="nil"/>
              <w:left w:val="nil"/>
              <w:bottom w:val="single" w:sz="4" w:space="0" w:color="auto"/>
              <w:right w:val="single" w:sz="8" w:space="0" w:color="auto"/>
            </w:tcBorders>
          </w:tcPr>
          <w:p w14:paraId="27400B42" w14:textId="77777777" w:rsidR="00F12B6B" w:rsidRPr="000B5AE5" w:rsidRDefault="00F12B6B" w:rsidP="003076DC">
            <w:pPr>
              <w:rPr>
                <w:i/>
                <w:iCs/>
                <w:sz w:val="18"/>
                <w:szCs w:val="18"/>
              </w:rPr>
            </w:pPr>
            <w:r w:rsidRPr="000B5AE5">
              <w:rPr>
                <w:i/>
                <w:iCs/>
                <w:sz w:val="18"/>
                <w:szCs w:val="18"/>
              </w:rPr>
              <w:t>(t CO2-equ. over 20 yrs)</w:t>
            </w:r>
          </w:p>
        </w:tc>
      </w:tr>
      <w:tr w:rsidR="00F12B6B" w:rsidRPr="000B5AE5" w14:paraId="56F067AE" w14:textId="77777777" w:rsidTr="003076DC">
        <w:trPr>
          <w:trHeight w:val="720"/>
        </w:trPr>
        <w:tc>
          <w:tcPr>
            <w:tcW w:w="4428" w:type="dxa"/>
            <w:tcBorders>
              <w:top w:val="nil"/>
              <w:left w:val="single" w:sz="8" w:space="0" w:color="auto"/>
              <w:bottom w:val="single" w:sz="4" w:space="0" w:color="auto"/>
              <w:right w:val="single" w:sz="4" w:space="0" w:color="auto"/>
            </w:tcBorders>
            <w:shd w:val="clear" w:color="auto" w:fill="auto"/>
            <w:hideMark/>
          </w:tcPr>
          <w:p w14:paraId="1F496218" w14:textId="77777777" w:rsidR="00F12B6B" w:rsidRPr="000B5AE5" w:rsidRDefault="00F12B6B" w:rsidP="003076DC">
            <w:pPr>
              <w:rPr>
                <w:sz w:val="18"/>
                <w:szCs w:val="18"/>
              </w:rPr>
            </w:pPr>
            <w:r w:rsidRPr="000B5AE5">
              <w:rPr>
                <w:sz w:val="18"/>
                <w:szCs w:val="18"/>
              </w:rPr>
              <w:t>I. Emission reductions from re-wetting ag peatlands (F1 sites), converting ag petalands to pasture (F2 sites), rewetting forest peatlands (F3 sites), replacing traditional ploughing with deep layer ploughing at ag peatlands (F4 site)</w:t>
            </w:r>
          </w:p>
        </w:tc>
        <w:tc>
          <w:tcPr>
            <w:tcW w:w="426" w:type="dxa"/>
            <w:tcBorders>
              <w:top w:val="nil"/>
              <w:left w:val="nil"/>
              <w:bottom w:val="single" w:sz="4" w:space="0" w:color="auto"/>
              <w:right w:val="single" w:sz="4" w:space="0" w:color="auto"/>
            </w:tcBorders>
            <w:shd w:val="clear" w:color="auto" w:fill="auto"/>
            <w:noWrap/>
            <w:vAlign w:val="bottom"/>
            <w:hideMark/>
          </w:tcPr>
          <w:p w14:paraId="5D44F39B" w14:textId="77777777" w:rsidR="00F12B6B" w:rsidRPr="000B5AE5" w:rsidRDefault="00F12B6B" w:rsidP="003076DC">
            <w:pPr>
              <w:rPr>
                <w:sz w:val="18"/>
                <w:szCs w:val="18"/>
              </w:rPr>
            </w:pPr>
            <w:r w:rsidRPr="000B5AE5">
              <w:rPr>
                <w:sz w:val="18"/>
                <w:szCs w:val="18"/>
              </w:rPr>
              <w:t> </w:t>
            </w:r>
          </w:p>
        </w:tc>
        <w:tc>
          <w:tcPr>
            <w:tcW w:w="1984" w:type="dxa"/>
            <w:tcBorders>
              <w:top w:val="nil"/>
              <w:left w:val="nil"/>
              <w:bottom w:val="single" w:sz="4" w:space="0" w:color="auto"/>
              <w:right w:val="single" w:sz="4" w:space="0" w:color="auto"/>
            </w:tcBorders>
            <w:shd w:val="clear" w:color="auto" w:fill="auto"/>
            <w:noWrap/>
            <w:vAlign w:val="bottom"/>
            <w:hideMark/>
          </w:tcPr>
          <w:p w14:paraId="394266B0" w14:textId="77777777" w:rsidR="00F12B6B" w:rsidRPr="005E7B8C" w:rsidRDefault="00F12B6B" w:rsidP="003076DC">
            <w:pPr>
              <w:rPr>
                <w:sz w:val="18"/>
                <w:szCs w:val="18"/>
              </w:rPr>
            </w:pPr>
            <w:r w:rsidRPr="005E7B8C">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14:paraId="436A3E8F" w14:textId="77777777" w:rsidR="00F12B6B" w:rsidRPr="005E7B8C" w:rsidRDefault="00F12B6B" w:rsidP="003076DC">
            <w:pPr>
              <w:rPr>
                <w:sz w:val="18"/>
                <w:szCs w:val="18"/>
              </w:rPr>
            </w:pPr>
            <w:r w:rsidRPr="005E7B8C">
              <w:rPr>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14:paraId="5DEEDEDF" w14:textId="77777777" w:rsidR="00F12B6B" w:rsidRPr="005E7B8C" w:rsidRDefault="00F12B6B" w:rsidP="003076DC">
            <w:pPr>
              <w:rPr>
                <w:sz w:val="18"/>
                <w:szCs w:val="18"/>
              </w:rPr>
            </w:pPr>
            <w:r w:rsidRPr="005E7B8C">
              <w:rPr>
                <w:sz w:val="18"/>
                <w:szCs w:val="18"/>
              </w:rPr>
              <w:t> </w:t>
            </w:r>
          </w:p>
        </w:tc>
        <w:tc>
          <w:tcPr>
            <w:tcW w:w="1417" w:type="dxa"/>
            <w:tcBorders>
              <w:top w:val="nil"/>
              <w:left w:val="nil"/>
              <w:bottom w:val="single" w:sz="4" w:space="0" w:color="auto"/>
              <w:right w:val="single" w:sz="4" w:space="0" w:color="auto"/>
            </w:tcBorders>
            <w:shd w:val="clear" w:color="auto" w:fill="auto"/>
            <w:noWrap/>
            <w:vAlign w:val="bottom"/>
            <w:hideMark/>
          </w:tcPr>
          <w:p w14:paraId="2FE8F292" w14:textId="77777777" w:rsidR="00F12B6B" w:rsidRPr="005E7B8C" w:rsidRDefault="00F12B6B" w:rsidP="003076DC">
            <w:pPr>
              <w:rPr>
                <w:sz w:val="18"/>
                <w:szCs w:val="18"/>
              </w:rPr>
            </w:pPr>
            <w:r w:rsidRPr="005E7B8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14:paraId="16AE918D" w14:textId="77777777" w:rsidR="00F12B6B" w:rsidRPr="005E7B8C" w:rsidRDefault="00F12B6B" w:rsidP="003076DC">
            <w:pPr>
              <w:rPr>
                <w:sz w:val="18"/>
                <w:szCs w:val="18"/>
              </w:rPr>
            </w:pPr>
            <w:r w:rsidRPr="005E7B8C">
              <w:rPr>
                <w:sz w:val="18"/>
                <w:szCs w:val="18"/>
              </w:rPr>
              <w:t> </w:t>
            </w:r>
          </w:p>
        </w:tc>
        <w:tc>
          <w:tcPr>
            <w:tcW w:w="1560" w:type="dxa"/>
            <w:tcBorders>
              <w:top w:val="nil"/>
              <w:left w:val="nil"/>
              <w:bottom w:val="single" w:sz="4" w:space="0" w:color="auto"/>
              <w:right w:val="single" w:sz="8" w:space="0" w:color="auto"/>
            </w:tcBorders>
            <w:shd w:val="clear" w:color="auto" w:fill="auto"/>
            <w:noWrap/>
            <w:vAlign w:val="bottom"/>
            <w:hideMark/>
          </w:tcPr>
          <w:p w14:paraId="42127EC7" w14:textId="77777777" w:rsidR="00F12B6B" w:rsidRPr="005E7B8C" w:rsidRDefault="00F12B6B" w:rsidP="003076DC">
            <w:pPr>
              <w:rPr>
                <w:sz w:val="18"/>
                <w:szCs w:val="18"/>
              </w:rPr>
            </w:pPr>
            <w:r w:rsidRPr="005E7B8C">
              <w:rPr>
                <w:sz w:val="18"/>
                <w:szCs w:val="18"/>
              </w:rPr>
              <w:t> </w:t>
            </w:r>
          </w:p>
        </w:tc>
        <w:tc>
          <w:tcPr>
            <w:tcW w:w="1560" w:type="dxa"/>
            <w:tcBorders>
              <w:top w:val="nil"/>
              <w:left w:val="nil"/>
              <w:bottom w:val="single" w:sz="4" w:space="0" w:color="auto"/>
              <w:right w:val="single" w:sz="8" w:space="0" w:color="auto"/>
            </w:tcBorders>
          </w:tcPr>
          <w:p w14:paraId="5A9666BE" w14:textId="77777777" w:rsidR="00F12B6B" w:rsidRPr="005E7B8C" w:rsidRDefault="00F12B6B" w:rsidP="003076DC">
            <w:pPr>
              <w:rPr>
                <w:sz w:val="18"/>
                <w:szCs w:val="18"/>
              </w:rPr>
            </w:pPr>
          </w:p>
        </w:tc>
      </w:tr>
      <w:tr w:rsidR="00F12B6B" w:rsidRPr="000B5AE5" w14:paraId="25464790" w14:textId="77777777" w:rsidTr="003076DC">
        <w:trPr>
          <w:trHeight w:val="240"/>
        </w:trPr>
        <w:tc>
          <w:tcPr>
            <w:tcW w:w="4428" w:type="dxa"/>
            <w:tcBorders>
              <w:top w:val="nil"/>
              <w:left w:val="single" w:sz="8" w:space="0" w:color="auto"/>
              <w:bottom w:val="single" w:sz="4" w:space="0" w:color="auto"/>
              <w:right w:val="single" w:sz="4" w:space="0" w:color="auto"/>
            </w:tcBorders>
            <w:shd w:val="clear" w:color="auto" w:fill="auto"/>
            <w:vAlign w:val="bottom"/>
          </w:tcPr>
          <w:p w14:paraId="5FC66430" w14:textId="77777777" w:rsidR="00F12B6B" w:rsidRPr="000B5AE5" w:rsidRDefault="00F12B6B" w:rsidP="003076DC">
            <w:pPr>
              <w:rPr>
                <w:sz w:val="18"/>
                <w:szCs w:val="18"/>
              </w:rPr>
            </w:pPr>
            <w:r w:rsidRPr="000B5AE5">
              <w:rPr>
                <w:sz w:val="18"/>
                <w:szCs w:val="18"/>
              </w:rPr>
              <w:t>Agricultural peatlands to be re-wetted</w:t>
            </w:r>
          </w:p>
        </w:tc>
        <w:tc>
          <w:tcPr>
            <w:tcW w:w="426" w:type="dxa"/>
            <w:tcBorders>
              <w:top w:val="nil"/>
              <w:left w:val="nil"/>
              <w:bottom w:val="single" w:sz="4" w:space="0" w:color="auto"/>
              <w:right w:val="single" w:sz="4" w:space="0" w:color="auto"/>
            </w:tcBorders>
            <w:shd w:val="clear" w:color="auto" w:fill="auto"/>
            <w:noWrap/>
            <w:vAlign w:val="bottom"/>
          </w:tcPr>
          <w:p w14:paraId="58FE6771" w14:textId="77777777" w:rsidR="00F12B6B" w:rsidRPr="000B5AE5" w:rsidRDefault="00F12B6B" w:rsidP="003076DC">
            <w:pPr>
              <w:rPr>
                <w:sz w:val="18"/>
                <w:szCs w:val="18"/>
              </w:rPr>
            </w:pPr>
            <w:r w:rsidRPr="000B5AE5">
              <w:rPr>
                <w:sz w:val="18"/>
                <w:szCs w:val="18"/>
              </w:rPr>
              <w:t>F1</w:t>
            </w:r>
          </w:p>
        </w:tc>
        <w:tc>
          <w:tcPr>
            <w:tcW w:w="1984" w:type="dxa"/>
            <w:tcBorders>
              <w:top w:val="nil"/>
              <w:left w:val="nil"/>
              <w:bottom w:val="single" w:sz="4" w:space="0" w:color="auto"/>
              <w:right w:val="single" w:sz="4" w:space="0" w:color="auto"/>
            </w:tcBorders>
            <w:shd w:val="clear" w:color="auto" w:fill="auto"/>
            <w:noWrap/>
            <w:vAlign w:val="bottom"/>
          </w:tcPr>
          <w:p w14:paraId="32D34A5F" w14:textId="77777777" w:rsidR="00F12B6B" w:rsidRPr="00700C48" w:rsidRDefault="00F12B6B" w:rsidP="003076DC">
            <w:pPr>
              <w:rPr>
                <w:sz w:val="18"/>
                <w:szCs w:val="18"/>
              </w:rPr>
            </w:pPr>
            <w:r w:rsidRPr="00700C48">
              <w:rPr>
                <w:sz w:val="18"/>
                <w:szCs w:val="18"/>
              </w:rPr>
              <w:t>Voĺsinskaje</w:t>
            </w:r>
          </w:p>
        </w:tc>
        <w:tc>
          <w:tcPr>
            <w:tcW w:w="992" w:type="dxa"/>
            <w:tcBorders>
              <w:top w:val="nil"/>
              <w:left w:val="nil"/>
              <w:bottom w:val="single" w:sz="4" w:space="0" w:color="auto"/>
              <w:right w:val="single" w:sz="4" w:space="0" w:color="auto"/>
            </w:tcBorders>
            <w:shd w:val="clear" w:color="auto" w:fill="auto"/>
            <w:noWrap/>
            <w:vAlign w:val="bottom"/>
          </w:tcPr>
          <w:p w14:paraId="6ED8DCB3" w14:textId="77777777" w:rsidR="00F12B6B" w:rsidRPr="005E7B8C" w:rsidRDefault="00F12B6B" w:rsidP="003076DC">
            <w:pPr>
              <w:jc w:val="right"/>
              <w:rPr>
                <w:sz w:val="18"/>
                <w:szCs w:val="18"/>
              </w:rPr>
            </w:pPr>
            <w:r w:rsidRPr="005E7B8C">
              <w:rPr>
                <w:sz w:val="18"/>
                <w:szCs w:val="18"/>
              </w:rPr>
              <w:t>669.00</w:t>
            </w:r>
          </w:p>
        </w:tc>
        <w:tc>
          <w:tcPr>
            <w:tcW w:w="1418" w:type="dxa"/>
            <w:tcBorders>
              <w:top w:val="nil"/>
              <w:left w:val="nil"/>
              <w:bottom w:val="single" w:sz="4" w:space="0" w:color="auto"/>
              <w:right w:val="single" w:sz="4" w:space="0" w:color="auto"/>
            </w:tcBorders>
            <w:shd w:val="clear" w:color="auto" w:fill="auto"/>
            <w:noWrap/>
            <w:vAlign w:val="bottom"/>
          </w:tcPr>
          <w:p w14:paraId="1097B617" w14:textId="77777777" w:rsidR="00F12B6B" w:rsidRPr="005E7B8C" w:rsidRDefault="00F12B6B" w:rsidP="003076DC">
            <w:pPr>
              <w:jc w:val="right"/>
              <w:rPr>
                <w:sz w:val="18"/>
                <w:szCs w:val="18"/>
              </w:rPr>
            </w:pPr>
            <w:r w:rsidRPr="005E7B8C">
              <w:rPr>
                <w:sz w:val="18"/>
                <w:szCs w:val="18"/>
              </w:rPr>
              <w:t>4,811.00</w:t>
            </w:r>
          </w:p>
        </w:tc>
        <w:tc>
          <w:tcPr>
            <w:tcW w:w="1417" w:type="dxa"/>
            <w:tcBorders>
              <w:top w:val="nil"/>
              <w:left w:val="nil"/>
              <w:bottom w:val="single" w:sz="4" w:space="0" w:color="auto"/>
              <w:right w:val="single" w:sz="4" w:space="0" w:color="auto"/>
            </w:tcBorders>
            <w:shd w:val="clear" w:color="auto" w:fill="auto"/>
            <w:noWrap/>
            <w:vAlign w:val="bottom"/>
          </w:tcPr>
          <w:p w14:paraId="27315BF6" w14:textId="77777777" w:rsidR="00F12B6B" w:rsidRPr="005E7B8C" w:rsidRDefault="00F12B6B" w:rsidP="003076DC">
            <w:pPr>
              <w:jc w:val="right"/>
              <w:rPr>
                <w:sz w:val="18"/>
                <w:szCs w:val="18"/>
              </w:rPr>
            </w:pPr>
            <w:r w:rsidRPr="005E7B8C">
              <w:rPr>
                <w:sz w:val="18"/>
                <w:szCs w:val="18"/>
              </w:rPr>
              <w:t>3,409.00</w:t>
            </w:r>
          </w:p>
        </w:tc>
        <w:tc>
          <w:tcPr>
            <w:tcW w:w="1134" w:type="dxa"/>
            <w:tcBorders>
              <w:top w:val="nil"/>
              <w:left w:val="nil"/>
              <w:bottom w:val="single" w:sz="4" w:space="0" w:color="auto"/>
              <w:right w:val="single" w:sz="4" w:space="0" w:color="auto"/>
            </w:tcBorders>
            <w:shd w:val="clear" w:color="auto" w:fill="auto"/>
            <w:noWrap/>
            <w:vAlign w:val="bottom"/>
          </w:tcPr>
          <w:p w14:paraId="2BA1AA69" w14:textId="77777777" w:rsidR="00F12B6B" w:rsidRPr="005E7B8C" w:rsidRDefault="00F12B6B" w:rsidP="003076DC">
            <w:pPr>
              <w:jc w:val="right"/>
              <w:rPr>
                <w:sz w:val="18"/>
                <w:szCs w:val="18"/>
              </w:rPr>
            </w:pPr>
            <w:r w:rsidRPr="005E7B8C">
              <w:rPr>
                <w:sz w:val="18"/>
                <w:szCs w:val="18"/>
              </w:rPr>
              <w:t>1,402.00</w:t>
            </w:r>
          </w:p>
        </w:tc>
        <w:tc>
          <w:tcPr>
            <w:tcW w:w="1560" w:type="dxa"/>
            <w:tcBorders>
              <w:top w:val="nil"/>
              <w:left w:val="nil"/>
              <w:bottom w:val="single" w:sz="4" w:space="0" w:color="auto"/>
              <w:right w:val="single" w:sz="8" w:space="0" w:color="auto"/>
            </w:tcBorders>
            <w:shd w:val="clear" w:color="auto" w:fill="auto"/>
            <w:noWrap/>
            <w:vAlign w:val="bottom"/>
          </w:tcPr>
          <w:p w14:paraId="741340E7" w14:textId="77777777" w:rsidR="00F12B6B" w:rsidRPr="005E7B8C" w:rsidRDefault="00F12B6B" w:rsidP="003076DC">
            <w:pPr>
              <w:jc w:val="right"/>
              <w:rPr>
                <w:sz w:val="18"/>
                <w:szCs w:val="18"/>
              </w:rPr>
            </w:pPr>
            <w:r w:rsidRPr="005E7B8C">
              <w:rPr>
                <w:sz w:val="18"/>
                <w:szCs w:val="18"/>
              </w:rPr>
              <w:t>28,040.00</w:t>
            </w:r>
          </w:p>
        </w:tc>
        <w:tc>
          <w:tcPr>
            <w:tcW w:w="1560" w:type="dxa"/>
            <w:tcBorders>
              <w:top w:val="nil"/>
              <w:left w:val="nil"/>
              <w:bottom w:val="single" w:sz="4" w:space="0" w:color="auto"/>
              <w:right w:val="single" w:sz="8" w:space="0" w:color="auto"/>
            </w:tcBorders>
            <w:vAlign w:val="bottom"/>
          </w:tcPr>
          <w:p w14:paraId="21ADD80E" w14:textId="77777777" w:rsidR="00F12B6B" w:rsidRPr="005E7B8C" w:rsidRDefault="00F12B6B" w:rsidP="003076DC">
            <w:pPr>
              <w:jc w:val="right"/>
              <w:rPr>
                <w:sz w:val="18"/>
                <w:szCs w:val="18"/>
              </w:rPr>
            </w:pPr>
            <w:r w:rsidRPr="005E7B8C">
              <w:rPr>
                <w:sz w:val="18"/>
                <w:szCs w:val="18"/>
              </w:rPr>
              <w:t>28</w:t>
            </w:r>
            <w:r>
              <w:rPr>
                <w:sz w:val="18"/>
                <w:szCs w:val="18"/>
              </w:rPr>
              <w:t>,</w:t>
            </w:r>
            <w:r w:rsidRPr="005E7B8C">
              <w:rPr>
                <w:sz w:val="18"/>
                <w:szCs w:val="18"/>
              </w:rPr>
              <w:t>040.00</w:t>
            </w:r>
          </w:p>
        </w:tc>
      </w:tr>
      <w:tr w:rsidR="00F12B6B" w:rsidRPr="000B5AE5" w14:paraId="24158E89" w14:textId="77777777" w:rsidTr="003076DC">
        <w:trPr>
          <w:trHeight w:val="240"/>
        </w:trPr>
        <w:tc>
          <w:tcPr>
            <w:tcW w:w="4428" w:type="dxa"/>
            <w:tcBorders>
              <w:top w:val="nil"/>
              <w:left w:val="single" w:sz="8" w:space="0" w:color="auto"/>
              <w:bottom w:val="single" w:sz="4" w:space="0" w:color="auto"/>
              <w:right w:val="single" w:sz="4" w:space="0" w:color="auto"/>
            </w:tcBorders>
            <w:shd w:val="clear" w:color="auto" w:fill="auto"/>
            <w:vAlign w:val="bottom"/>
          </w:tcPr>
          <w:p w14:paraId="143414D0" w14:textId="77777777" w:rsidR="00F12B6B" w:rsidRPr="000B5AE5" w:rsidRDefault="00F12B6B" w:rsidP="003076DC">
            <w:pPr>
              <w:rPr>
                <w:sz w:val="18"/>
                <w:szCs w:val="18"/>
              </w:rPr>
            </w:pPr>
            <w:r w:rsidRPr="000B5AE5">
              <w:rPr>
                <w:sz w:val="18"/>
                <w:szCs w:val="18"/>
              </w:rPr>
              <w:t>Agricultural peatlands to be re-wetted</w:t>
            </w:r>
          </w:p>
        </w:tc>
        <w:tc>
          <w:tcPr>
            <w:tcW w:w="426" w:type="dxa"/>
            <w:tcBorders>
              <w:top w:val="nil"/>
              <w:left w:val="nil"/>
              <w:bottom w:val="single" w:sz="4" w:space="0" w:color="auto"/>
              <w:right w:val="single" w:sz="4" w:space="0" w:color="auto"/>
            </w:tcBorders>
            <w:shd w:val="clear" w:color="auto" w:fill="auto"/>
            <w:noWrap/>
            <w:vAlign w:val="bottom"/>
          </w:tcPr>
          <w:p w14:paraId="2D0F3D90" w14:textId="77777777" w:rsidR="00F12B6B" w:rsidRPr="000B5AE5" w:rsidRDefault="00F12B6B" w:rsidP="003076DC">
            <w:pPr>
              <w:rPr>
                <w:sz w:val="18"/>
                <w:szCs w:val="18"/>
              </w:rPr>
            </w:pPr>
            <w:r w:rsidRPr="000B5AE5">
              <w:rPr>
                <w:sz w:val="18"/>
                <w:szCs w:val="18"/>
              </w:rPr>
              <w:t>F1</w:t>
            </w:r>
          </w:p>
        </w:tc>
        <w:tc>
          <w:tcPr>
            <w:tcW w:w="1984" w:type="dxa"/>
            <w:tcBorders>
              <w:top w:val="nil"/>
              <w:left w:val="nil"/>
              <w:bottom w:val="single" w:sz="4" w:space="0" w:color="auto"/>
              <w:right w:val="single" w:sz="4" w:space="0" w:color="auto"/>
            </w:tcBorders>
            <w:shd w:val="clear" w:color="auto" w:fill="auto"/>
            <w:noWrap/>
            <w:vAlign w:val="bottom"/>
          </w:tcPr>
          <w:p w14:paraId="3CB99A86" w14:textId="77777777" w:rsidR="00F12B6B" w:rsidRPr="00700C48" w:rsidRDefault="00F12B6B" w:rsidP="003076DC">
            <w:pPr>
              <w:rPr>
                <w:sz w:val="18"/>
                <w:szCs w:val="18"/>
              </w:rPr>
            </w:pPr>
            <w:r w:rsidRPr="00700C48">
              <w:rPr>
                <w:sz w:val="18"/>
                <w:szCs w:val="18"/>
              </w:rPr>
              <w:t>Sviatoje</w:t>
            </w:r>
          </w:p>
        </w:tc>
        <w:tc>
          <w:tcPr>
            <w:tcW w:w="992" w:type="dxa"/>
            <w:tcBorders>
              <w:top w:val="nil"/>
              <w:left w:val="nil"/>
              <w:bottom w:val="single" w:sz="4" w:space="0" w:color="auto"/>
              <w:right w:val="single" w:sz="4" w:space="0" w:color="auto"/>
            </w:tcBorders>
            <w:shd w:val="clear" w:color="auto" w:fill="auto"/>
            <w:noWrap/>
            <w:vAlign w:val="bottom"/>
          </w:tcPr>
          <w:p w14:paraId="3769DF05" w14:textId="77777777" w:rsidR="00F12B6B" w:rsidRPr="005E7B8C" w:rsidRDefault="00F12B6B" w:rsidP="003076DC">
            <w:pPr>
              <w:jc w:val="right"/>
              <w:rPr>
                <w:sz w:val="18"/>
                <w:szCs w:val="18"/>
              </w:rPr>
            </w:pPr>
            <w:r w:rsidRPr="005E7B8C">
              <w:rPr>
                <w:sz w:val="18"/>
                <w:szCs w:val="18"/>
              </w:rPr>
              <w:t>1,482.00</w:t>
            </w:r>
          </w:p>
        </w:tc>
        <w:tc>
          <w:tcPr>
            <w:tcW w:w="1418" w:type="dxa"/>
            <w:tcBorders>
              <w:top w:val="nil"/>
              <w:left w:val="nil"/>
              <w:bottom w:val="single" w:sz="4" w:space="0" w:color="auto"/>
              <w:right w:val="single" w:sz="4" w:space="0" w:color="auto"/>
            </w:tcBorders>
            <w:shd w:val="clear" w:color="auto" w:fill="auto"/>
            <w:noWrap/>
            <w:vAlign w:val="bottom"/>
          </w:tcPr>
          <w:p w14:paraId="739DA292" w14:textId="77777777" w:rsidR="00F12B6B" w:rsidRPr="005E7B8C" w:rsidRDefault="00F12B6B" w:rsidP="003076DC">
            <w:pPr>
              <w:jc w:val="right"/>
              <w:rPr>
                <w:sz w:val="18"/>
                <w:szCs w:val="18"/>
              </w:rPr>
            </w:pPr>
            <w:r w:rsidRPr="005E7B8C">
              <w:rPr>
                <w:sz w:val="18"/>
                <w:szCs w:val="18"/>
              </w:rPr>
              <w:t>16,744.40</w:t>
            </w:r>
          </w:p>
        </w:tc>
        <w:tc>
          <w:tcPr>
            <w:tcW w:w="1417" w:type="dxa"/>
            <w:tcBorders>
              <w:top w:val="nil"/>
              <w:left w:val="nil"/>
              <w:bottom w:val="single" w:sz="4" w:space="0" w:color="auto"/>
              <w:right w:val="single" w:sz="4" w:space="0" w:color="auto"/>
            </w:tcBorders>
            <w:shd w:val="clear" w:color="auto" w:fill="auto"/>
            <w:noWrap/>
            <w:vAlign w:val="bottom"/>
          </w:tcPr>
          <w:p w14:paraId="0172C07E" w14:textId="77777777" w:rsidR="00F12B6B" w:rsidRPr="005E7B8C" w:rsidRDefault="00F12B6B" w:rsidP="003076DC">
            <w:pPr>
              <w:jc w:val="right"/>
              <w:rPr>
                <w:sz w:val="18"/>
                <w:szCs w:val="18"/>
              </w:rPr>
            </w:pPr>
            <w:r w:rsidRPr="005E7B8C">
              <w:rPr>
                <w:sz w:val="18"/>
                <w:szCs w:val="18"/>
              </w:rPr>
              <w:t>7,239.00</w:t>
            </w:r>
          </w:p>
        </w:tc>
        <w:tc>
          <w:tcPr>
            <w:tcW w:w="1134" w:type="dxa"/>
            <w:tcBorders>
              <w:top w:val="nil"/>
              <w:left w:val="nil"/>
              <w:bottom w:val="single" w:sz="4" w:space="0" w:color="auto"/>
              <w:right w:val="single" w:sz="4" w:space="0" w:color="auto"/>
            </w:tcBorders>
            <w:shd w:val="clear" w:color="auto" w:fill="auto"/>
            <w:noWrap/>
            <w:vAlign w:val="bottom"/>
          </w:tcPr>
          <w:p w14:paraId="2A4F4238" w14:textId="77777777" w:rsidR="00F12B6B" w:rsidRPr="005E7B8C" w:rsidRDefault="00F12B6B" w:rsidP="003076DC">
            <w:pPr>
              <w:jc w:val="right"/>
              <w:rPr>
                <w:sz w:val="18"/>
                <w:szCs w:val="18"/>
              </w:rPr>
            </w:pPr>
            <w:r w:rsidRPr="005E7B8C">
              <w:rPr>
                <w:sz w:val="18"/>
                <w:szCs w:val="18"/>
              </w:rPr>
              <w:t>9,505.40</w:t>
            </w:r>
          </w:p>
        </w:tc>
        <w:tc>
          <w:tcPr>
            <w:tcW w:w="1560" w:type="dxa"/>
            <w:tcBorders>
              <w:top w:val="nil"/>
              <w:left w:val="nil"/>
              <w:bottom w:val="single" w:sz="4" w:space="0" w:color="auto"/>
              <w:right w:val="single" w:sz="8" w:space="0" w:color="auto"/>
            </w:tcBorders>
            <w:shd w:val="clear" w:color="auto" w:fill="auto"/>
            <w:noWrap/>
            <w:vAlign w:val="bottom"/>
          </w:tcPr>
          <w:p w14:paraId="3DAC2AC6" w14:textId="77777777" w:rsidR="00F12B6B" w:rsidRPr="005E7B8C" w:rsidRDefault="00F12B6B" w:rsidP="003076DC">
            <w:pPr>
              <w:jc w:val="right"/>
              <w:rPr>
                <w:sz w:val="18"/>
                <w:szCs w:val="18"/>
              </w:rPr>
            </w:pPr>
            <w:r w:rsidRPr="005E7B8C">
              <w:rPr>
                <w:sz w:val="18"/>
                <w:szCs w:val="18"/>
              </w:rPr>
              <w:t>190</w:t>
            </w:r>
            <w:r>
              <w:rPr>
                <w:sz w:val="18"/>
                <w:szCs w:val="18"/>
              </w:rPr>
              <w:t>,</w:t>
            </w:r>
            <w:r w:rsidRPr="005E7B8C">
              <w:rPr>
                <w:sz w:val="18"/>
                <w:szCs w:val="18"/>
              </w:rPr>
              <w:t>108.00</w:t>
            </w:r>
          </w:p>
        </w:tc>
        <w:tc>
          <w:tcPr>
            <w:tcW w:w="1560" w:type="dxa"/>
            <w:tcBorders>
              <w:top w:val="nil"/>
              <w:left w:val="nil"/>
              <w:bottom w:val="single" w:sz="4" w:space="0" w:color="auto"/>
              <w:right w:val="single" w:sz="8" w:space="0" w:color="auto"/>
            </w:tcBorders>
            <w:vAlign w:val="bottom"/>
          </w:tcPr>
          <w:p w14:paraId="10F1B766" w14:textId="77777777" w:rsidR="00F12B6B" w:rsidRPr="005E7B8C" w:rsidRDefault="00F12B6B" w:rsidP="003076DC">
            <w:pPr>
              <w:jc w:val="right"/>
              <w:rPr>
                <w:sz w:val="18"/>
                <w:szCs w:val="18"/>
              </w:rPr>
            </w:pPr>
            <w:r w:rsidRPr="005E7B8C">
              <w:rPr>
                <w:sz w:val="18"/>
                <w:szCs w:val="18"/>
              </w:rPr>
              <w:t>190</w:t>
            </w:r>
            <w:r>
              <w:rPr>
                <w:sz w:val="18"/>
                <w:szCs w:val="18"/>
              </w:rPr>
              <w:t>,</w:t>
            </w:r>
            <w:r w:rsidRPr="005E7B8C">
              <w:rPr>
                <w:sz w:val="18"/>
                <w:szCs w:val="18"/>
              </w:rPr>
              <w:t>108.00</w:t>
            </w:r>
          </w:p>
        </w:tc>
      </w:tr>
      <w:tr w:rsidR="00F12B6B" w:rsidRPr="000B5AE5" w14:paraId="3D40E652" w14:textId="77777777" w:rsidTr="003076DC">
        <w:trPr>
          <w:trHeight w:val="240"/>
        </w:trPr>
        <w:tc>
          <w:tcPr>
            <w:tcW w:w="4428" w:type="dxa"/>
            <w:tcBorders>
              <w:top w:val="nil"/>
              <w:left w:val="single" w:sz="8" w:space="0" w:color="auto"/>
              <w:bottom w:val="single" w:sz="4" w:space="0" w:color="auto"/>
              <w:right w:val="single" w:sz="4" w:space="0" w:color="auto"/>
            </w:tcBorders>
            <w:shd w:val="clear" w:color="auto" w:fill="auto"/>
            <w:vAlign w:val="bottom"/>
            <w:hideMark/>
          </w:tcPr>
          <w:p w14:paraId="6A09E65F" w14:textId="77777777" w:rsidR="00F12B6B" w:rsidRPr="000B5AE5" w:rsidRDefault="00F12B6B" w:rsidP="003076DC">
            <w:pPr>
              <w:rPr>
                <w:sz w:val="18"/>
                <w:szCs w:val="18"/>
              </w:rPr>
            </w:pPr>
            <w:r w:rsidRPr="000B5AE5">
              <w:rPr>
                <w:sz w:val="18"/>
                <w:szCs w:val="18"/>
              </w:rPr>
              <w:t>Agricultural peatlands to be re-wetted</w:t>
            </w:r>
          </w:p>
        </w:tc>
        <w:tc>
          <w:tcPr>
            <w:tcW w:w="426" w:type="dxa"/>
            <w:tcBorders>
              <w:top w:val="nil"/>
              <w:left w:val="nil"/>
              <w:bottom w:val="single" w:sz="4" w:space="0" w:color="auto"/>
              <w:right w:val="single" w:sz="4" w:space="0" w:color="auto"/>
            </w:tcBorders>
            <w:shd w:val="clear" w:color="auto" w:fill="auto"/>
            <w:noWrap/>
            <w:vAlign w:val="bottom"/>
            <w:hideMark/>
          </w:tcPr>
          <w:p w14:paraId="18D7CB17" w14:textId="77777777" w:rsidR="00F12B6B" w:rsidRPr="000B5AE5" w:rsidRDefault="00F12B6B" w:rsidP="003076DC">
            <w:pPr>
              <w:rPr>
                <w:sz w:val="18"/>
                <w:szCs w:val="18"/>
              </w:rPr>
            </w:pPr>
            <w:r w:rsidRPr="000B5AE5">
              <w:rPr>
                <w:sz w:val="18"/>
                <w:szCs w:val="18"/>
              </w:rPr>
              <w:t>F1</w:t>
            </w:r>
          </w:p>
        </w:tc>
        <w:tc>
          <w:tcPr>
            <w:tcW w:w="1984" w:type="dxa"/>
            <w:tcBorders>
              <w:top w:val="nil"/>
              <w:left w:val="nil"/>
              <w:bottom w:val="single" w:sz="4" w:space="0" w:color="auto"/>
              <w:right w:val="single" w:sz="4" w:space="0" w:color="auto"/>
            </w:tcBorders>
            <w:shd w:val="clear" w:color="auto" w:fill="auto"/>
            <w:noWrap/>
            <w:vAlign w:val="bottom"/>
            <w:hideMark/>
          </w:tcPr>
          <w:p w14:paraId="2996FF82" w14:textId="77777777" w:rsidR="00F12B6B" w:rsidRPr="00700C48" w:rsidRDefault="00F12B6B" w:rsidP="003076DC">
            <w:pPr>
              <w:rPr>
                <w:sz w:val="18"/>
                <w:szCs w:val="18"/>
              </w:rPr>
            </w:pPr>
            <w:r w:rsidRPr="00700C48">
              <w:rPr>
                <w:sz w:val="18"/>
                <w:szCs w:val="18"/>
              </w:rPr>
              <w:t xml:space="preserve">Bobrovka </w:t>
            </w:r>
          </w:p>
        </w:tc>
        <w:tc>
          <w:tcPr>
            <w:tcW w:w="992" w:type="dxa"/>
            <w:tcBorders>
              <w:top w:val="nil"/>
              <w:left w:val="nil"/>
              <w:bottom w:val="single" w:sz="4" w:space="0" w:color="auto"/>
              <w:right w:val="single" w:sz="4" w:space="0" w:color="auto"/>
            </w:tcBorders>
            <w:shd w:val="clear" w:color="auto" w:fill="auto"/>
            <w:noWrap/>
            <w:vAlign w:val="bottom"/>
            <w:hideMark/>
          </w:tcPr>
          <w:p w14:paraId="20D4E303" w14:textId="77777777" w:rsidR="00F12B6B" w:rsidRPr="005E7B8C" w:rsidRDefault="00F12B6B" w:rsidP="003076DC">
            <w:pPr>
              <w:jc w:val="right"/>
              <w:rPr>
                <w:sz w:val="18"/>
                <w:szCs w:val="18"/>
              </w:rPr>
            </w:pPr>
            <w:r w:rsidRPr="005E7B8C">
              <w:rPr>
                <w:sz w:val="18"/>
                <w:szCs w:val="18"/>
              </w:rPr>
              <w:t>911.00</w:t>
            </w:r>
          </w:p>
        </w:tc>
        <w:tc>
          <w:tcPr>
            <w:tcW w:w="1418" w:type="dxa"/>
            <w:tcBorders>
              <w:top w:val="nil"/>
              <w:left w:val="nil"/>
              <w:bottom w:val="single" w:sz="4" w:space="0" w:color="auto"/>
              <w:right w:val="single" w:sz="4" w:space="0" w:color="auto"/>
            </w:tcBorders>
            <w:shd w:val="clear" w:color="auto" w:fill="auto"/>
            <w:noWrap/>
            <w:vAlign w:val="bottom"/>
            <w:hideMark/>
          </w:tcPr>
          <w:p w14:paraId="2215BA31" w14:textId="77777777" w:rsidR="00F12B6B" w:rsidRPr="005E7B8C" w:rsidRDefault="00F12B6B" w:rsidP="003076DC">
            <w:pPr>
              <w:jc w:val="right"/>
              <w:rPr>
                <w:sz w:val="18"/>
                <w:szCs w:val="18"/>
              </w:rPr>
            </w:pPr>
            <w:r w:rsidRPr="005E7B8C">
              <w:rPr>
                <w:sz w:val="18"/>
                <w:szCs w:val="18"/>
              </w:rPr>
              <w:t>9</w:t>
            </w:r>
            <w:r>
              <w:rPr>
                <w:sz w:val="18"/>
                <w:szCs w:val="18"/>
              </w:rPr>
              <w:t>,</w:t>
            </w:r>
            <w:r w:rsidRPr="005E7B8C">
              <w:rPr>
                <w:sz w:val="18"/>
                <w:szCs w:val="18"/>
              </w:rPr>
              <w:t>991.00</w:t>
            </w:r>
          </w:p>
        </w:tc>
        <w:tc>
          <w:tcPr>
            <w:tcW w:w="1417" w:type="dxa"/>
            <w:tcBorders>
              <w:top w:val="nil"/>
              <w:left w:val="nil"/>
              <w:bottom w:val="single" w:sz="4" w:space="0" w:color="auto"/>
              <w:right w:val="single" w:sz="4" w:space="0" w:color="auto"/>
            </w:tcBorders>
            <w:shd w:val="clear" w:color="auto" w:fill="auto"/>
            <w:noWrap/>
            <w:vAlign w:val="bottom"/>
            <w:hideMark/>
          </w:tcPr>
          <w:p w14:paraId="3694A3F2" w14:textId="77777777" w:rsidR="00F12B6B" w:rsidRPr="005E7B8C" w:rsidRDefault="00F12B6B" w:rsidP="003076DC">
            <w:pPr>
              <w:jc w:val="right"/>
              <w:rPr>
                <w:sz w:val="18"/>
                <w:szCs w:val="18"/>
              </w:rPr>
            </w:pPr>
            <w:r w:rsidRPr="005E7B8C">
              <w:rPr>
                <w:sz w:val="18"/>
                <w:szCs w:val="18"/>
              </w:rPr>
              <w:t>9</w:t>
            </w:r>
            <w:r>
              <w:rPr>
                <w:sz w:val="18"/>
                <w:szCs w:val="18"/>
              </w:rPr>
              <w:t>,</w:t>
            </w:r>
            <w:r w:rsidRPr="005E7B8C">
              <w:rPr>
                <w:sz w:val="18"/>
                <w:szCs w:val="18"/>
              </w:rPr>
              <w:t>039.00</w:t>
            </w:r>
          </w:p>
        </w:tc>
        <w:tc>
          <w:tcPr>
            <w:tcW w:w="1134" w:type="dxa"/>
            <w:tcBorders>
              <w:top w:val="nil"/>
              <w:left w:val="nil"/>
              <w:bottom w:val="single" w:sz="4" w:space="0" w:color="auto"/>
              <w:right w:val="single" w:sz="4" w:space="0" w:color="auto"/>
            </w:tcBorders>
            <w:shd w:val="clear" w:color="auto" w:fill="auto"/>
            <w:noWrap/>
            <w:vAlign w:val="bottom"/>
            <w:hideMark/>
          </w:tcPr>
          <w:p w14:paraId="7F6252F4" w14:textId="77777777" w:rsidR="00F12B6B" w:rsidRPr="005E7B8C" w:rsidRDefault="00F12B6B" w:rsidP="003076DC">
            <w:pPr>
              <w:jc w:val="right"/>
              <w:rPr>
                <w:sz w:val="18"/>
                <w:szCs w:val="18"/>
              </w:rPr>
            </w:pPr>
            <w:r w:rsidRPr="005E7B8C">
              <w:rPr>
                <w:sz w:val="18"/>
                <w:szCs w:val="18"/>
              </w:rPr>
              <w:t>952.00</w:t>
            </w:r>
          </w:p>
        </w:tc>
        <w:tc>
          <w:tcPr>
            <w:tcW w:w="1560" w:type="dxa"/>
            <w:tcBorders>
              <w:top w:val="nil"/>
              <w:left w:val="nil"/>
              <w:bottom w:val="single" w:sz="4" w:space="0" w:color="auto"/>
              <w:right w:val="single" w:sz="8" w:space="0" w:color="auto"/>
            </w:tcBorders>
            <w:shd w:val="clear" w:color="auto" w:fill="auto"/>
            <w:noWrap/>
            <w:vAlign w:val="bottom"/>
            <w:hideMark/>
          </w:tcPr>
          <w:p w14:paraId="7A1544E3" w14:textId="77777777" w:rsidR="00F12B6B" w:rsidRPr="005E7B8C" w:rsidRDefault="00F12B6B" w:rsidP="003076DC">
            <w:pPr>
              <w:jc w:val="right"/>
              <w:rPr>
                <w:sz w:val="18"/>
                <w:szCs w:val="18"/>
              </w:rPr>
            </w:pPr>
            <w:r w:rsidRPr="005E7B8C">
              <w:rPr>
                <w:sz w:val="18"/>
                <w:szCs w:val="18"/>
              </w:rPr>
              <w:t>19</w:t>
            </w:r>
            <w:r>
              <w:rPr>
                <w:sz w:val="18"/>
                <w:szCs w:val="18"/>
              </w:rPr>
              <w:t>,</w:t>
            </w:r>
            <w:r w:rsidRPr="005E7B8C">
              <w:rPr>
                <w:sz w:val="18"/>
                <w:szCs w:val="18"/>
              </w:rPr>
              <w:t>040.00</w:t>
            </w:r>
          </w:p>
        </w:tc>
        <w:tc>
          <w:tcPr>
            <w:tcW w:w="1560" w:type="dxa"/>
            <w:tcBorders>
              <w:top w:val="nil"/>
              <w:left w:val="nil"/>
              <w:bottom w:val="single" w:sz="4" w:space="0" w:color="auto"/>
              <w:right w:val="single" w:sz="8" w:space="0" w:color="auto"/>
            </w:tcBorders>
            <w:vAlign w:val="bottom"/>
          </w:tcPr>
          <w:p w14:paraId="1D00A82F" w14:textId="77777777" w:rsidR="00F12B6B" w:rsidRPr="005E7B8C" w:rsidRDefault="00F12B6B" w:rsidP="003076DC">
            <w:pPr>
              <w:jc w:val="right"/>
              <w:rPr>
                <w:sz w:val="18"/>
                <w:szCs w:val="18"/>
              </w:rPr>
            </w:pPr>
            <w:r w:rsidRPr="005E7B8C">
              <w:rPr>
                <w:sz w:val="18"/>
                <w:szCs w:val="18"/>
              </w:rPr>
              <w:t>19</w:t>
            </w:r>
            <w:r>
              <w:rPr>
                <w:sz w:val="18"/>
                <w:szCs w:val="18"/>
              </w:rPr>
              <w:t>,</w:t>
            </w:r>
            <w:r w:rsidRPr="005E7B8C">
              <w:rPr>
                <w:sz w:val="18"/>
                <w:szCs w:val="18"/>
              </w:rPr>
              <w:t>040.00</w:t>
            </w:r>
          </w:p>
        </w:tc>
      </w:tr>
      <w:tr w:rsidR="00F12B6B" w:rsidRPr="000B5AE5" w14:paraId="66208090" w14:textId="77777777" w:rsidTr="003076DC">
        <w:trPr>
          <w:trHeight w:val="240"/>
        </w:trPr>
        <w:tc>
          <w:tcPr>
            <w:tcW w:w="4428" w:type="dxa"/>
            <w:tcBorders>
              <w:top w:val="nil"/>
              <w:left w:val="single" w:sz="8" w:space="0" w:color="auto"/>
              <w:bottom w:val="single" w:sz="4" w:space="0" w:color="auto"/>
              <w:right w:val="single" w:sz="4" w:space="0" w:color="auto"/>
            </w:tcBorders>
            <w:shd w:val="clear" w:color="auto" w:fill="auto"/>
            <w:vAlign w:val="bottom"/>
            <w:hideMark/>
          </w:tcPr>
          <w:p w14:paraId="7DD0AA0F" w14:textId="77777777" w:rsidR="00F12B6B" w:rsidRPr="000B5AE5" w:rsidRDefault="00F12B6B" w:rsidP="003076DC">
            <w:pPr>
              <w:rPr>
                <w:sz w:val="18"/>
                <w:szCs w:val="18"/>
              </w:rPr>
            </w:pPr>
            <w:r w:rsidRPr="000B5AE5">
              <w:rPr>
                <w:sz w:val="18"/>
                <w:szCs w:val="18"/>
              </w:rPr>
              <w:t>Agricultural peatlands to be re-wetted</w:t>
            </w:r>
          </w:p>
        </w:tc>
        <w:tc>
          <w:tcPr>
            <w:tcW w:w="426" w:type="dxa"/>
            <w:tcBorders>
              <w:top w:val="nil"/>
              <w:left w:val="nil"/>
              <w:bottom w:val="single" w:sz="4" w:space="0" w:color="auto"/>
              <w:right w:val="single" w:sz="4" w:space="0" w:color="auto"/>
            </w:tcBorders>
            <w:shd w:val="clear" w:color="auto" w:fill="auto"/>
            <w:noWrap/>
            <w:vAlign w:val="bottom"/>
            <w:hideMark/>
          </w:tcPr>
          <w:p w14:paraId="4918EC39" w14:textId="77777777" w:rsidR="00F12B6B" w:rsidRPr="000B5AE5" w:rsidRDefault="00F12B6B" w:rsidP="003076DC">
            <w:pPr>
              <w:rPr>
                <w:sz w:val="18"/>
                <w:szCs w:val="18"/>
              </w:rPr>
            </w:pPr>
            <w:r w:rsidRPr="000B5AE5">
              <w:rPr>
                <w:sz w:val="18"/>
                <w:szCs w:val="18"/>
              </w:rPr>
              <w:t>F1</w:t>
            </w:r>
          </w:p>
        </w:tc>
        <w:tc>
          <w:tcPr>
            <w:tcW w:w="1984" w:type="dxa"/>
            <w:tcBorders>
              <w:top w:val="nil"/>
              <w:left w:val="nil"/>
              <w:bottom w:val="single" w:sz="4" w:space="0" w:color="auto"/>
              <w:right w:val="single" w:sz="4" w:space="0" w:color="auto"/>
            </w:tcBorders>
            <w:shd w:val="clear" w:color="auto" w:fill="auto"/>
            <w:noWrap/>
            <w:vAlign w:val="bottom"/>
            <w:hideMark/>
          </w:tcPr>
          <w:p w14:paraId="5C2B1A67" w14:textId="77777777" w:rsidR="00F12B6B" w:rsidRPr="00700C48" w:rsidRDefault="00F12B6B" w:rsidP="003076DC">
            <w:pPr>
              <w:rPr>
                <w:sz w:val="18"/>
                <w:szCs w:val="18"/>
              </w:rPr>
            </w:pPr>
            <w:r w:rsidRPr="00700C48">
              <w:rPr>
                <w:sz w:val="18"/>
                <w:szCs w:val="18"/>
              </w:rPr>
              <w:t xml:space="preserve">Mgle </w:t>
            </w:r>
          </w:p>
        </w:tc>
        <w:tc>
          <w:tcPr>
            <w:tcW w:w="992" w:type="dxa"/>
            <w:tcBorders>
              <w:top w:val="nil"/>
              <w:left w:val="nil"/>
              <w:bottom w:val="single" w:sz="4" w:space="0" w:color="auto"/>
              <w:right w:val="single" w:sz="4" w:space="0" w:color="auto"/>
            </w:tcBorders>
            <w:shd w:val="clear" w:color="auto" w:fill="auto"/>
            <w:noWrap/>
            <w:vAlign w:val="bottom"/>
            <w:hideMark/>
          </w:tcPr>
          <w:p w14:paraId="7CA0B722" w14:textId="77777777" w:rsidR="00F12B6B" w:rsidRPr="005E7B8C" w:rsidRDefault="00F12B6B" w:rsidP="003076DC">
            <w:pPr>
              <w:jc w:val="right"/>
              <w:rPr>
                <w:sz w:val="18"/>
                <w:szCs w:val="18"/>
              </w:rPr>
            </w:pPr>
            <w:r w:rsidRPr="005E7B8C">
              <w:rPr>
                <w:sz w:val="18"/>
                <w:szCs w:val="18"/>
              </w:rPr>
              <w:t>109.00</w:t>
            </w:r>
          </w:p>
        </w:tc>
        <w:tc>
          <w:tcPr>
            <w:tcW w:w="1418" w:type="dxa"/>
            <w:tcBorders>
              <w:top w:val="nil"/>
              <w:left w:val="nil"/>
              <w:bottom w:val="single" w:sz="4" w:space="0" w:color="auto"/>
              <w:right w:val="single" w:sz="4" w:space="0" w:color="auto"/>
            </w:tcBorders>
            <w:shd w:val="clear" w:color="auto" w:fill="auto"/>
            <w:noWrap/>
            <w:vAlign w:val="bottom"/>
            <w:hideMark/>
          </w:tcPr>
          <w:p w14:paraId="3C9E8BC3" w14:textId="77777777" w:rsidR="00F12B6B" w:rsidRPr="005E7B8C" w:rsidRDefault="00F12B6B" w:rsidP="003076DC">
            <w:pPr>
              <w:jc w:val="right"/>
              <w:rPr>
                <w:sz w:val="18"/>
                <w:szCs w:val="18"/>
              </w:rPr>
            </w:pPr>
            <w:r w:rsidRPr="005E7B8C">
              <w:rPr>
                <w:sz w:val="18"/>
                <w:szCs w:val="18"/>
              </w:rPr>
              <w:t>1</w:t>
            </w:r>
            <w:r>
              <w:rPr>
                <w:sz w:val="18"/>
                <w:szCs w:val="18"/>
              </w:rPr>
              <w:t>,</w:t>
            </w:r>
            <w:r w:rsidRPr="005E7B8C">
              <w:rPr>
                <w:sz w:val="18"/>
                <w:szCs w:val="18"/>
              </w:rPr>
              <w:t>230.00</w:t>
            </w:r>
          </w:p>
        </w:tc>
        <w:tc>
          <w:tcPr>
            <w:tcW w:w="1417" w:type="dxa"/>
            <w:tcBorders>
              <w:top w:val="nil"/>
              <w:left w:val="nil"/>
              <w:bottom w:val="single" w:sz="4" w:space="0" w:color="auto"/>
              <w:right w:val="single" w:sz="4" w:space="0" w:color="auto"/>
            </w:tcBorders>
            <w:shd w:val="clear" w:color="auto" w:fill="auto"/>
            <w:noWrap/>
            <w:vAlign w:val="bottom"/>
            <w:hideMark/>
          </w:tcPr>
          <w:p w14:paraId="29648DC9" w14:textId="77777777" w:rsidR="00F12B6B" w:rsidRPr="005E7B8C" w:rsidRDefault="00F12B6B" w:rsidP="003076DC">
            <w:pPr>
              <w:jc w:val="right"/>
              <w:rPr>
                <w:sz w:val="18"/>
                <w:szCs w:val="18"/>
              </w:rPr>
            </w:pPr>
            <w:r w:rsidRPr="005E7B8C">
              <w:rPr>
                <w:sz w:val="18"/>
                <w:szCs w:val="18"/>
              </w:rPr>
              <w:t>872.00</w:t>
            </w:r>
          </w:p>
        </w:tc>
        <w:tc>
          <w:tcPr>
            <w:tcW w:w="1134" w:type="dxa"/>
            <w:tcBorders>
              <w:top w:val="nil"/>
              <w:left w:val="nil"/>
              <w:bottom w:val="single" w:sz="4" w:space="0" w:color="auto"/>
              <w:right w:val="single" w:sz="4" w:space="0" w:color="auto"/>
            </w:tcBorders>
            <w:shd w:val="clear" w:color="auto" w:fill="auto"/>
            <w:noWrap/>
            <w:vAlign w:val="bottom"/>
            <w:hideMark/>
          </w:tcPr>
          <w:p w14:paraId="11A0189C" w14:textId="77777777" w:rsidR="00F12B6B" w:rsidRPr="005E7B8C" w:rsidRDefault="00F12B6B" w:rsidP="003076DC">
            <w:pPr>
              <w:jc w:val="right"/>
              <w:rPr>
                <w:sz w:val="18"/>
                <w:szCs w:val="18"/>
              </w:rPr>
            </w:pPr>
            <w:r w:rsidRPr="005E7B8C">
              <w:rPr>
                <w:sz w:val="18"/>
                <w:szCs w:val="18"/>
              </w:rPr>
              <w:t>358.00</w:t>
            </w:r>
          </w:p>
        </w:tc>
        <w:tc>
          <w:tcPr>
            <w:tcW w:w="1560" w:type="dxa"/>
            <w:tcBorders>
              <w:top w:val="nil"/>
              <w:left w:val="nil"/>
              <w:bottom w:val="single" w:sz="4" w:space="0" w:color="auto"/>
              <w:right w:val="single" w:sz="8" w:space="0" w:color="auto"/>
            </w:tcBorders>
            <w:shd w:val="clear" w:color="auto" w:fill="auto"/>
            <w:noWrap/>
            <w:vAlign w:val="bottom"/>
            <w:hideMark/>
          </w:tcPr>
          <w:p w14:paraId="45DCE22D" w14:textId="77777777" w:rsidR="00F12B6B" w:rsidRPr="005E7B8C" w:rsidRDefault="00F12B6B" w:rsidP="003076DC">
            <w:pPr>
              <w:jc w:val="right"/>
              <w:rPr>
                <w:sz w:val="18"/>
                <w:szCs w:val="18"/>
              </w:rPr>
            </w:pPr>
            <w:r>
              <w:rPr>
                <w:sz w:val="18"/>
                <w:szCs w:val="18"/>
              </w:rPr>
              <w:t>7,</w:t>
            </w:r>
            <w:r w:rsidRPr="005E7B8C">
              <w:rPr>
                <w:sz w:val="18"/>
                <w:szCs w:val="18"/>
              </w:rPr>
              <w:t>160.00</w:t>
            </w:r>
          </w:p>
        </w:tc>
        <w:tc>
          <w:tcPr>
            <w:tcW w:w="1560" w:type="dxa"/>
            <w:tcBorders>
              <w:top w:val="nil"/>
              <w:left w:val="nil"/>
              <w:bottom w:val="single" w:sz="4" w:space="0" w:color="auto"/>
              <w:right w:val="single" w:sz="8" w:space="0" w:color="auto"/>
            </w:tcBorders>
            <w:vAlign w:val="bottom"/>
          </w:tcPr>
          <w:p w14:paraId="45DDB974" w14:textId="77777777" w:rsidR="00F12B6B" w:rsidRPr="005E7B8C" w:rsidRDefault="00F12B6B" w:rsidP="003076DC">
            <w:pPr>
              <w:jc w:val="right"/>
              <w:rPr>
                <w:sz w:val="18"/>
                <w:szCs w:val="18"/>
              </w:rPr>
            </w:pPr>
            <w:r>
              <w:rPr>
                <w:sz w:val="18"/>
                <w:szCs w:val="18"/>
              </w:rPr>
              <w:t>7,</w:t>
            </w:r>
            <w:r w:rsidRPr="005E7B8C">
              <w:rPr>
                <w:sz w:val="18"/>
                <w:szCs w:val="18"/>
              </w:rPr>
              <w:t>160.00</w:t>
            </w:r>
          </w:p>
        </w:tc>
      </w:tr>
      <w:tr w:rsidR="00F12B6B" w:rsidRPr="000B5AE5" w14:paraId="66F03436" w14:textId="77777777" w:rsidTr="003076DC">
        <w:trPr>
          <w:trHeight w:val="240"/>
        </w:trPr>
        <w:tc>
          <w:tcPr>
            <w:tcW w:w="4428" w:type="dxa"/>
            <w:tcBorders>
              <w:top w:val="nil"/>
              <w:left w:val="single" w:sz="8" w:space="0" w:color="auto"/>
              <w:bottom w:val="single" w:sz="4" w:space="0" w:color="auto"/>
              <w:right w:val="single" w:sz="4" w:space="0" w:color="auto"/>
            </w:tcBorders>
            <w:shd w:val="clear" w:color="auto" w:fill="auto"/>
            <w:vAlign w:val="bottom"/>
            <w:hideMark/>
          </w:tcPr>
          <w:p w14:paraId="07F103F6" w14:textId="77777777" w:rsidR="00F12B6B" w:rsidRPr="000B5AE5" w:rsidRDefault="00F12B6B" w:rsidP="003076DC">
            <w:pPr>
              <w:rPr>
                <w:sz w:val="18"/>
                <w:szCs w:val="18"/>
              </w:rPr>
            </w:pPr>
            <w:r w:rsidRPr="000B5AE5">
              <w:rPr>
                <w:sz w:val="18"/>
                <w:szCs w:val="18"/>
              </w:rPr>
              <w:t>Agricultural peatlands to be re-wetted</w:t>
            </w:r>
          </w:p>
        </w:tc>
        <w:tc>
          <w:tcPr>
            <w:tcW w:w="426" w:type="dxa"/>
            <w:tcBorders>
              <w:top w:val="nil"/>
              <w:left w:val="nil"/>
              <w:bottom w:val="single" w:sz="4" w:space="0" w:color="auto"/>
              <w:right w:val="single" w:sz="4" w:space="0" w:color="auto"/>
            </w:tcBorders>
            <w:shd w:val="clear" w:color="auto" w:fill="auto"/>
            <w:noWrap/>
            <w:vAlign w:val="bottom"/>
            <w:hideMark/>
          </w:tcPr>
          <w:p w14:paraId="44319A35" w14:textId="77777777" w:rsidR="00F12B6B" w:rsidRPr="000B5AE5" w:rsidRDefault="00F12B6B" w:rsidP="003076DC">
            <w:pPr>
              <w:rPr>
                <w:sz w:val="18"/>
                <w:szCs w:val="18"/>
              </w:rPr>
            </w:pPr>
            <w:r w:rsidRPr="000B5AE5">
              <w:rPr>
                <w:sz w:val="18"/>
                <w:szCs w:val="18"/>
              </w:rPr>
              <w:t>F1</w:t>
            </w:r>
          </w:p>
        </w:tc>
        <w:tc>
          <w:tcPr>
            <w:tcW w:w="1984" w:type="dxa"/>
            <w:tcBorders>
              <w:top w:val="nil"/>
              <w:left w:val="nil"/>
              <w:bottom w:val="single" w:sz="4" w:space="0" w:color="auto"/>
              <w:right w:val="single" w:sz="4" w:space="0" w:color="auto"/>
            </w:tcBorders>
            <w:shd w:val="clear" w:color="auto" w:fill="auto"/>
            <w:noWrap/>
            <w:vAlign w:val="bottom"/>
            <w:hideMark/>
          </w:tcPr>
          <w:p w14:paraId="3DF5B2AE" w14:textId="77777777" w:rsidR="00F12B6B" w:rsidRPr="00700C48" w:rsidRDefault="00F12B6B" w:rsidP="003076DC">
            <w:pPr>
              <w:rPr>
                <w:sz w:val="18"/>
                <w:szCs w:val="18"/>
              </w:rPr>
            </w:pPr>
            <w:r w:rsidRPr="00700C48">
              <w:rPr>
                <w:sz w:val="18"/>
                <w:szCs w:val="18"/>
              </w:rPr>
              <w:t xml:space="preserve">Yurievo </w:t>
            </w:r>
          </w:p>
        </w:tc>
        <w:tc>
          <w:tcPr>
            <w:tcW w:w="992" w:type="dxa"/>
            <w:tcBorders>
              <w:top w:val="nil"/>
              <w:left w:val="nil"/>
              <w:bottom w:val="single" w:sz="4" w:space="0" w:color="auto"/>
              <w:right w:val="single" w:sz="4" w:space="0" w:color="auto"/>
            </w:tcBorders>
            <w:shd w:val="clear" w:color="auto" w:fill="auto"/>
            <w:noWrap/>
            <w:vAlign w:val="bottom"/>
            <w:hideMark/>
          </w:tcPr>
          <w:p w14:paraId="15D4855F" w14:textId="77777777" w:rsidR="00F12B6B" w:rsidRPr="005E7B8C" w:rsidRDefault="00F12B6B" w:rsidP="003076DC">
            <w:pPr>
              <w:jc w:val="right"/>
              <w:rPr>
                <w:sz w:val="18"/>
                <w:szCs w:val="18"/>
              </w:rPr>
            </w:pPr>
            <w:r w:rsidRPr="005E7B8C">
              <w:rPr>
                <w:sz w:val="18"/>
                <w:szCs w:val="18"/>
              </w:rPr>
              <w:t>213.00</w:t>
            </w:r>
          </w:p>
        </w:tc>
        <w:tc>
          <w:tcPr>
            <w:tcW w:w="1418" w:type="dxa"/>
            <w:tcBorders>
              <w:top w:val="nil"/>
              <w:left w:val="nil"/>
              <w:bottom w:val="single" w:sz="4" w:space="0" w:color="auto"/>
              <w:right w:val="single" w:sz="4" w:space="0" w:color="auto"/>
            </w:tcBorders>
            <w:shd w:val="clear" w:color="auto" w:fill="auto"/>
            <w:noWrap/>
            <w:vAlign w:val="bottom"/>
            <w:hideMark/>
          </w:tcPr>
          <w:p w14:paraId="150D3DEB" w14:textId="77777777" w:rsidR="00F12B6B" w:rsidRPr="005E7B8C" w:rsidRDefault="00F12B6B" w:rsidP="003076DC">
            <w:pPr>
              <w:jc w:val="right"/>
              <w:rPr>
                <w:sz w:val="18"/>
                <w:szCs w:val="18"/>
              </w:rPr>
            </w:pPr>
            <w:r w:rsidRPr="005E7B8C">
              <w:rPr>
                <w:sz w:val="18"/>
                <w:szCs w:val="18"/>
              </w:rPr>
              <w:t>3</w:t>
            </w:r>
            <w:r>
              <w:rPr>
                <w:sz w:val="18"/>
                <w:szCs w:val="18"/>
              </w:rPr>
              <w:t>,</w:t>
            </w:r>
            <w:r w:rsidRPr="005E7B8C">
              <w:rPr>
                <w:sz w:val="18"/>
                <w:szCs w:val="18"/>
              </w:rPr>
              <w:t>669.00</w:t>
            </w:r>
          </w:p>
        </w:tc>
        <w:tc>
          <w:tcPr>
            <w:tcW w:w="1417" w:type="dxa"/>
            <w:tcBorders>
              <w:top w:val="nil"/>
              <w:left w:val="nil"/>
              <w:bottom w:val="single" w:sz="4" w:space="0" w:color="auto"/>
              <w:right w:val="single" w:sz="4" w:space="0" w:color="auto"/>
            </w:tcBorders>
            <w:shd w:val="clear" w:color="auto" w:fill="auto"/>
            <w:noWrap/>
            <w:vAlign w:val="bottom"/>
            <w:hideMark/>
          </w:tcPr>
          <w:p w14:paraId="380D20E3" w14:textId="77777777" w:rsidR="00F12B6B" w:rsidRPr="005E7B8C" w:rsidRDefault="00F12B6B" w:rsidP="003076DC">
            <w:pPr>
              <w:jc w:val="right"/>
              <w:rPr>
                <w:sz w:val="18"/>
                <w:szCs w:val="18"/>
              </w:rPr>
            </w:pPr>
            <w:r w:rsidRPr="005E7B8C">
              <w:rPr>
                <w:sz w:val="18"/>
                <w:szCs w:val="18"/>
              </w:rPr>
              <w:t>2</w:t>
            </w:r>
            <w:r>
              <w:rPr>
                <w:sz w:val="18"/>
                <w:szCs w:val="18"/>
              </w:rPr>
              <w:t>,</w:t>
            </w:r>
            <w:r w:rsidRPr="005E7B8C">
              <w:rPr>
                <w:sz w:val="18"/>
                <w:szCs w:val="18"/>
              </w:rPr>
              <w:t>593.00</w:t>
            </w:r>
          </w:p>
        </w:tc>
        <w:tc>
          <w:tcPr>
            <w:tcW w:w="1134" w:type="dxa"/>
            <w:tcBorders>
              <w:top w:val="nil"/>
              <w:left w:val="nil"/>
              <w:bottom w:val="single" w:sz="4" w:space="0" w:color="auto"/>
              <w:right w:val="single" w:sz="4" w:space="0" w:color="auto"/>
            </w:tcBorders>
            <w:shd w:val="clear" w:color="auto" w:fill="auto"/>
            <w:noWrap/>
            <w:vAlign w:val="bottom"/>
            <w:hideMark/>
          </w:tcPr>
          <w:p w14:paraId="6AB36700" w14:textId="77777777" w:rsidR="00F12B6B" w:rsidRPr="005E7B8C" w:rsidRDefault="00F12B6B" w:rsidP="003076DC">
            <w:pPr>
              <w:jc w:val="right"/>
              <w:rPr>
                <w:sz w:val="18"/>
                <w:szCs w:val="18"/>
              </w:rPr>
            </w:pPr>
            <w:r w:rsidRPr="005E7B8C">
              <w:rPr>
                <w:sz w:val="18"/>
                <w:szCs w:val="18"/>
              </w:rPr>
              <w:t>1</w:t>
            </w:r>
            <w:r>
              <w:rPr>
                <w:sz w:val="18"/>
                <w:szCs w:val="18"/>
              </w:rPr>
              <w:t>,</w:t>
            </w:r>
            <w:r w:rsidRPr="005E7B8C">
              <w:rPr>
                <w:sz w:val="18"/>
                <w:szCs w:val="18"/>
              </w:rPr>
              <w:t>076.00</w:t>
            </w:r>
          </w:p>
        </w:tc>
        <w:tc>
          <w:tcPr>
            <w:tcW w:w="1560" w:type="dxa"/>
            <w:tcBorders>
              <w:top w:val="nil"/>
              <w:left w:val="nil"/>
              <w:bottom w:val="single" w:sz="4" w:space="0" w:color="auto"/>
              <w:right w:val="single" w:sz="8" w:space="0" w:color="auto"/>
            </w:tcBorders>
            <w:shd w:val="clear" w:color="auto" w:fill="auto"/>
            <w:noWrap/>
            <w:vAlign w:val="bottom"/>
            <w:hideMark/>
          </w:tcPr>
          <w:p w14:paraId="7F835039" w14:textId="77777777" w:rsidR="00F12B6B" w:rsidRPr="005E7B8C" w:rsidRDefault="00F12B6B" w:rsidP="003076DC">
            <w:pPr>
              <w:jc w:val="right"/>
              <w:rPr>
                <w:sz w:val="18"/>
                <w:szCs w:val="18"/>
              </w:rPr>
            </w:pPr>
            <w:r w:rsidRPr="005E7B8C">
              <w:rPr>
                <w:sz w:val="18"/>
                <w:szCs w:val="18"/>
              </w:rPr>
              <w:t>21</w:t>
            </w:r>
            <w:r>
              <w:rPr>
                <w:sz w:val="18"/>
                <w:szCs w:val="18"/>
              </w:rPr>
              <w:t>,</w:t>
            </w:r>
            <w:r w:rsidRPr="005E7B8C">
              <w:rPr>
                <w:sz w:val="18"/>
                <w:szCs w:val="18"/>
              </w:rPr>
              <w:t>520.00</w:t>
            </w:r>
          </w:p>
        </w:tc>
        <w:tc>
          <w:tcPr>
            <w:tcW w:w="1560" w:type="dxa"/>
            <w:tcBorders>
              <w:top w:val="nil"/>
              <w:left w:val="nil"/>
              <w:bottom w:val="single" w:sz="4" w:space="0" w:color="auto"/>
              <w:right w:val="single" w:sz="8" w:space="0" w:color="auto"/>
            </w:tcBorders>
            <w:vAlign w:val="bottom"/>
          </w:tcPr>
          <w:p w14:paraId="6BA9AA1E" w14:textId="77777777" w:rsidR="00F12B6B" w:rsidRPr="005E7B8C" w:rsidRDefault="00F12B6B" w:rsidP="003076DC">
            <w:pPr>
              <w:jc w:val="right"/>
              <w:rPr>
                <w:sz w:val="18"/>
                <w:szCs w:val="18"/>
              </w:rPr>
            </w:pPr>
            <w:r w:rsidRPr="005E7B8C">
              <w:rPr>
                <w:sz w:val="18"/>
                <w:szCs w:val="18"/>
              </w:rPr>
              <w:t>21</w:t>
            </w:r>
            <w:r>
              <w:rPr>
                <w:sz w:val="18"/>
                <w:szCs w:val="18"/>
              </w:rPr>
              <w:t>,</w:t>
            </w:r>
            <w:r w:rsidRPr="005E7B8C">
              <w:rPr>
                <w:sz w:val="18"/>
                <w:szCs w:val="18"/>
              </w:rPr>
              <w:t>520.00</w:t>
            </w:r>
          </w:p>
        </w:tc>
      </w:tr>
      <w:tr w:rsidR="00F12B6B" w:rsidRPr="000B5AE5" w14:paraId="2DC5ABEC" w14:textId="77777777" w:rsidTr="003076DC">
        <w:trPr>
          <w:trHeight w:val="240"/>
        </w:trPr>
        <w:tc>
          <w:tcPr>
            <w:tcW w:w="4428" w:type="dxa"/>
            <w:tcBorders>
              <w:top w:val="nil"/>
              <w:left w:val="single" w:sz="8" w:space="0" w:color="auto"/>
              <w:bottom w:val="single" w:sz="4" w:space="0" w:color="auto"/>
              <w:right w:val="single" w:sz="4" w:space="0" w:color="auto"/>
            </w:tcBorders>
            <w:shd w:val="clear" w:color="auto" w:fill="auto"/>
            <w:vAlign w:val="bottom"/>
            <w:hideMark/>
          </w:tcPr>
          <w:p w14:paraId="280FEA70" w14:textId="77777777" w:rsidR="00F12B6B" w:rsidRPr="000B5AE5" w:rsidRDefault="00F12B6B" w:rsidP="003076DC">
            <w:pPr>
              <w:rPr>
                <w:i/>
                <w:iCs/>
                <w:sz w:val="18"/>
                <w:szCs w:val="18"/>
              </w:rPr>
            </w:pPr>
            <w:r w:rsidRPr="000B5AE5">
              <w:rPr>
                <w:i/>
                <w:iCs/>
                <w:sz w:val="18"/>
                <w:szCs w:val="18"/>
              </w:rPr>
              <w:t>Sub-total for re-wetted agricultural peatlands</w:t>
            </w:r>
          </w:p>
        </w:tc>
        <w:tc>
          <w:tcPr>
            <w:tcW w:w="426" w:type="dxa"/>
            <w:tcBorders>
              <w:top w:val="nil"/>
              <w:left w:val="nil"/>
              <w:bottom w:val="single" w:sz="4" w:space="0" w:color="auto"/>
              <w:right w:val="single" w:sz="4" w:space="0" w:color="auto"/>
            </w:tcBorders>
            <w:shd w:val="clear" w:color="auto" w:fill="auto"/>
            <w:noWrap/>
            <w:vAlign w:val="bottom"/>
            <w:hideMark/>
          </w:tcPr>
          <w:p w14:paraId="05A196F8" w14:textId="77777777" w:rsidR="00F12B6B" w:rsidRPr="000B5AE5" w:rsidRDefault="00F12B6B" w:rsidP="003076DC">
            <w:pPr>
              <w:rPr>
                <w:i/>
                <w:iCs/>
                <w:sz w:val="18"/>
                <w:szCs w:val="18"/>
              </w:rPr>
            </w:pPr>
            <w:r w:rsidRPr="000B5AE5">
              <w:rPr>
                <w:i/>
                <w:iCs/>
                <w:sz w:val="18"/>
                <w:szCs w:val="18"/>
              </w:rPr>
              <w:t> </w:t>
            </w:r>
          </w:p>
        </w:tc>
        <w:tc>
          <w:tcPr>
            <w:tcW w:w="1984" w:type="dxa"/>
            <w:tcBorders>
              <w:top w:val="nil"/>
              <w:left w:val="nil"/>
              <w:bottom w:val="single" w:sz="4" w:space="0" w:color="auto"/>
              <w:right w:val="single" w:sz="4" w:space="0" w:color="auto"/>
            </w:tcBorders>
            <w:shd w:val="clear" w:color="auto" w:fill="auto"/>
            <w:noWrap/>
            <w:vAlign w:val="bottom"/>
            <w:hideMark/>
          </w:tcPr>
          <w:p w14:paraId="23295820" w14:textId="77777777" w:rsidR="00F12B6B" w:rsidRPr="00700C48" w:rsidRDefault="00F12B6B" w:rsidP="003076DC">
            <w:pPr>
              <w:rPr>
                <w:i/>
                <w:iCs/>
                <w:sz w:val="18"/>
                <w:szCs w:val="18"/>
              </w:rPr>
            </w:pPr>
            <w:r w:rsidRPr="00700C48">
              <w:rPr>
                <w:i/>
                <w:iCs/>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14:paraId="042687AA" w14:textId="77777777" w:rsidR="00F12B6B" w:rsidRPr="005E7B8C" w:rsidRDefault="00F12B6B" w:rsidP="003076DC">
            <w:pPr>
              <w:jc w:val="right"/>
              <w:rPr>
                <w:i/>
                <w:color w:val="000000"/>
                <w:sz w:val="18"/>
                <w:szCs w:val="18"/>
              </w:rPr>
            </w:pPr>
            <w:r w:rsidRPr="005E7B8C">
              <w:rPr>
                <w:i/>
                <w:color w:val="000000"/>
                <w:sz w:val="18"/>
                <w:szCs w:val="18"/>
              </w:rPr>
              <w:t>3,384.00</w:t>
            </w:r>
          </w:p>
        </w:tc>
        <w:tc>
          <w:tcPr>
            <w:tcW w:w="1418" w:type="dxa"/>
            <w:tcBorders>
              <w:top w:val="nil"/>
              <w:left w:val="nil"/>
              <w:bottom w:val="single" w:sz="4" w:space="0" w:color="auto"/>
              <w:right w:val="single" w:sz="4" w:space="0" w:color="auto"/>
            </w:tcBorders>
            <w:shd w:val="clear" w:color="auto" w:fill="auto"/>
            <w:noWrap/>
            <w:vAlign w:val="bottom"/>
            <w:hideMark/>
          </w:tcPr>
          <w:p w14:paraId="552F3589" w14:textId="77777777" w:rsidR="00F12B6B" w:rsidRPr="005E7B8C" w:rsidRDefault="00F12B6B" w:rsidP="003076DC">
            <w:pPr>
              <w:jc w:val="right"/>
              <w:rPr>
                <w:i/>
                <w:color w:val="000000"/>
                <w:sz w:val="18"/>
                <w:szCs w:val="18"/>
              </w:rPr>
            </w:pPr>
            <w:r w:rsidRPr="005E7B8C">
              <w:rPr>
                <w:i/>
                <w:color w:val="000000"/>
                <w:sz w:val="18"/>
                <w:szCs w:val="18"/>
              </w:rPr>
              <w:t>36,445.40</w:t>
            </w:r>
          </w:p>
        </w:tc>
        <w:tc>
          <w:tcPr>
            <w:tcW w:w="1417" w:type="dxa"/>
            <w:tcBorders>
              <w:top w:val="nil"/>
              <w:left w:val="nil"/>
              <w:bottom w:val="single" w:sz="4" w:space="0" w:color="auto"/>
              <w:right w:val="single" w:sz="4" w:space="0" w:color="auto"/>
            </w:tcBorders>
            <w:shd w:val="clear" w:color="auto" w:fill="auto"/>
            <w:noWrap/>
            <w:vAlign w:val="bottom"/>
            <w:hideMark/>
          </w:tcPr>
          <w:p w14:paraId="0F25AC21" w14:textId="77777777" w:rsidR="00F12B6B" w:rsidRPr="005E7B8C" w:rsidRDefault="00F12B6B" w:rsidP="003076DC">
            <w:pPr>
              <w:jc w:val="right"/>
              <w:rPr>
                <w:i/>
                <w:color w:val="000000"/>
                <w:sz w:val="18"/>
                <w:szCs w:val="18"/>
              </w:rPr>
            </w:pPr>
            <w:r w:rsidRPr="005E7B8C">
              <w:rPr>
                <w:i/>
                <w:color w:val="000000"/>
                <w:sz w:val="18"/>
                <w:szCs w:val="18"/>
              </w:rPr>
              <w:t>23,152.</w:t>
            </w:r>
            <w:r w:rsidRPr="005E7B8C">
              <w:rPr>
                <w:i/>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14:paraId="33491BEC" w14:textId="77777777" w:rsidR="00F12B6B" w:rsidRPr="005E7B8C" w:rsidRDefault="00F12B6B" w:rsidP="003076DC">
            <w:pPr>
              <w:jc w:val="right"/>
              <w:rPr>
                <w:i/>
                <w:color w:val="000000"/>
                <w:sz w:val="18"/>
                <w:szCs w:val="18"/>
              </w:rPr>
            </w:pPr>
            <w:r w:rsidRPr="005E7B8C">
              <w:rPr>
                <w:i/>
                <w:color w:val="000000"/>
                <w:sz w:val="18"/>
                <w:szCs w:val="18"/>
              </w:rPr>
              <w:t>13,293.40</w:t>
            </w:r>
          </w:p>
        </w:tc>
        <w:tc>
          <w:tcPr>
            <w:tcW w:w="1560" w:type="dxa"/>
            <w:tcBorders>
              <w:top w:val="nil"/>
              <w:left w:val="nil"/>
              <w:bottom w:val="single" w:sz="4" w:space="0" w:color="auto"/>
              <w:right w:val="single" w:sz="8" w:space="0" w:color="auto"/>
            </w:tcBorders>
            <w:shd w:val="clear" w:color="auto" w:fill="auto"/>
            <w:noWrap/>
            <w:vAlign w:val="bottom"/>
            <w:hideMark/>
          </w:tcPr>
          <w:p w14:paraId="16C0ED7A" w14:textId="77777777" w:rsidR="00F12B6B" w:rsidRPr="005E7B8C" w:rsidRDefault="00F12B6B" w:rsidP="003076DC">
            <w:pPr>
              <w:jc w:val="right"/>
              <w:rPr>
                <w:i/>
                <w:color w:val="000000"/>
                <w:sz w:val="18"/>
                <w:szCs w:val="18"/>
              </w:rPr>
            </w:pPr>
            <w:r w:rsidRPr="005E7B8C">
              <w:rPr>
                <w:i/>
                <w:color w:val="000000"/>
                <w:sz w:val="18"/>
                <w:szCs w:val="18"/>
              </w:rPr>
              <w:t>265,868</w:t>
            </w:r>
            <w:r w:rsidRPr="005E7B8C">
              <w:rPr>
                <w:i/>
                <w:sz w:val="18"/>
                <w:szCs w:val="18"/>
              </w:rPr>
              <w:t>.00</w:t>
            </w:r>
          </w:p>
        </w:tc>
        <w:tc>
          <w:tcPr>
            <w:tcW w:w="1560" w:type="dxa"/>
            <w:tcBorders>
              <w:top w:val="nil"/>
              <w:left w:val="nil"/>
              <w:bottom w:val="single" w:sz="4" w:space="0" w:color="auto"/>
              <w:right w:val="single" w:sz="8" w:space="0" w:color="auto"/>
            </w:tcBorders>
            <w:vAlign w:val="bottom"/>
          </w:tcPr>
          <w:p w14:paraId="02631267" w14:textId="77777777" w:rsidR="00F12B6B" w:rsidRPr="005E7B8C" w:rsidRDefault="00F12B6B" w:rsidP="003076DC">
            <w:pPr>
              <w:jc w:val="right"/>
              <w:rPr>
                <w:i/>
                <w:color w:val="000000"/>
                <w:sz w:val="18"/>
                <w:szCs w:val="18"/>
              </w:rPr>
            </w:pPr>
            <w:r w:rsidRPr="005E7B8C">
              <w:rPr>
                <w:i/>
                <w:color w:val="000000"/>
                <w:sz w:val="18"/>
                <w:szCs w:val="18"/>
              </w:rPr>
              <w:t>265,868</w:t>
            </w:r>
            <w:r w:rsidRPr="005E7B8C">
              <w:rPr>
                <w:i/>
                <w:sz w:val="18"/>
                <w:szCs w:val="18"/>
              </w:rPr>
              <w:t>.00</w:t>
            </w:r>
          </w:p>
        </w:tc>
      </w:tr>
      <w:tr w:rsidR="00F12B6B" w:rsidRPr="000B5AE5" w14:paraId="5A98A29D" w14:textId="77777777" w:rsidTr="003076DC">
        <w:trPr>
          <w:trHeight w:val="300"/>
        </w:trPr>
        <w:tc>
          <w:tcPr>
            <w:tcW w:w="4428" w:type="dxa"/>
            <w:tcBorders>
              <w:top w:val="nil"/>
              <w:left w:val="single" w:sz="8" w:space="0" w:color="auto"/>
              <w:bottom w:val="single" w:sz="4" w:space="0" w:color="auto"/>
              <w:right w:val="single" w:sz="4" w:space="0" w:color="auto"/>
            </w:tcBorders>
            <w:shd w:val="clear" w:color="auto" w:fill="auto"/>
            <w:vAlign w:val="bottom"/>
            <w:hideMark/>
          </w:tcPr>
          <w:p w14:paraId="1361408D" w14:textId="77777777" w:rsidR="00F12B6B" w:rsidRPr="000B5AE5" w:rsidRDefault="00F12B6B" w:rsidP="003076DC">
            <w:pPr>
              <w:rPr>
                <w:sz w:val="18"/>
                <w:szCs w:val="18"/>
              </w:rPr>
            </w:pPr>
            <w:r w:rsidRPr="000B5AE5">
              <w:rPr>
                <w:sz w:val="18"/>
                <w:szCs w:val="18"/>
              </w:rPr>
              <w:t>Agricultural peatlands to be converted from arable to pasture</w:t>
            </w:r>
          </w:p>
        </w:tc>
        <w:tc>
          <w:tcPr>
            <w:tcW w:w="426" w:type="dxa"/>
            <w:tcBorders>
              <w:top w:val="nil"/>
              <w:left w:val="nil"/>
              <w:bottom w:val="single" w:sz="4" w:space="0" w:color="auto"/>
              <w:right w:val="single" w:sz="4" w:space="0" w:color="auto"/>
            </w:tcBorders>
            <w:shd w:val="clear" w:color="auto" w:fill="auto"/>
            <w:noWrap/>
            <w:vAlign w:val="bottom"/>
            <w:hideMark/>
          </w:tcPr>
          <w:p w14:paraId="14F6141A" w14:textId="77777777" w:rsidR="00F12B6B" w:rsidRPr="000B5AE5" w:rsidRDefault="00F12B6B" w:rsidP="003076DC">
            <w:pPr>
              <w:rPr>
                <w:sz w:val="18"/>
                <w:szCs w:val="18"/>
              </w:rPr>
            </w:pPr>
            <w:r w:rsidRPr="000B5AE5">
              <w:rPr>
                <w:sz w:val="18"/>
                <w:szCs w:val="18"/>
              </w:rPr>
              <w:t>F2</w:t>
            </w:r>
          </w:p>
        </w:tc>
        <w:tc>
          <w:tcPr>
            <w:tcW w:w="1984" w:type="dxa"/>
            <w:tcBorders>
              <w:top w:val="nil"/>
              <w:left w:val="nil"/>
              <w:bottom w:val="single" w:sz="4" w:space="0" w:color="auto"/>
              <w:right w:val="single" w:sz="4" w:space="0" w:color="auto"/>
            </w:tcBorders>
            <w:shd w:val="clear" w:color="auto" w:fill="auto"/>
            <w:noWrap/>
            <w:vAlign w:val="bottom"/>
            <w:hideMark/>
          </w:tcPr>
          <w:p w14:paraId="3F6DE9BC" w14:textId="77777777" w:rsidR="00F12B6B" w:rsidRPr="00700C48" w:rsidRDefault="00F12B6B" w:rsidP="003076DC">
            <w:pPr>
              <w:rPr>
                <w:sz w:val="18"/>
                <w:szCs w:val="18"/>
              </w:rPr>
            </w:pPr>
            <w:r w:rsidRPr="00700C48">
              <w:rPr>
                <w:sz w:val="18"/>
                <w:szCs w:val="18"/>
              </w:rPr>
              <w:t>Site1, Site2</w:t>
            </w:r>
          </w:p>
        </w:tc>
        <w:tc>
          <w:tcPr>
            <w:tcW w:w="992" w:type="dxa"/>
            <w:tcBorders>
              <w:top w:val="nil"/>
              <w:left w:val="nil"/>
              <w:bottom w:val="single" w:sz="4" w:space="0" w:color="auto"/>
              <w:right w:val="single" w:sz="4" w:space="0" w:color="auto"/>
            </w:tcBorders>
            <w:shd w:val="clear" w:color="auto" w:fill="auto"/>
            <w:noWrap/>
            <w:vAlign w:val="bottom"/>
            <w:hideMark/>
          </w:tcPr>
          <w:p w14:paraId="76ACA54A" w14:textId="77777777" w:rsidR="00F12B6B" w:rsidRPr="005E7B8C" w:rsidRDefault="00F12B6B" w:rsidP="003076DC">
            <w:pPr>
              <w:jc w:val="right"/>
              <w:rPr>
                <w:sz w:val="18"/>
                <w:szCs w:val="18"/>
              </w:rPr>
            </w:pPr>
            <w:r>
              <w:rPr>
                <w:sz w:val="18"/>
                <w:szCs w:val="18"/>
              </w:rPr>
              <w:t>4</w:t>
            </w:r>
            <w:r>
              <w:rPr>
                <w:sz w:val="18"/>
                <w:szCs w:val="18"/>
                <w:lang w:val="ru-RU"/>
              </w:rPr>
              <w:t>94</w:t>
            </w:r>
            <w:r w:rsidRPr="005E7B8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14:paraId="584DF979" w14:textId="77777777" w:rsidR="00F12B6B" w:rsidRPr="005E7B8C" w:rsidRDefault="00F12B6B" w:rsidP="003076DC">
            <w:pPr>
              <w:jc w:val="right"/>
              <w:rPr>
                <w:sz w:val="18"/>
                <w:szCs w:val="18"/>
              </w:rPr>
            </w:pPr>
            <w:r w:rsidRPr="005E7B8C">
              <w:rPr>
                <w:sz w:val="18"/>
                <w:szCs w:val="18"/>
              </w:rPr>
              <w:t>9</w:t>
            </w:r>
            <w:r>
              <w:rPr>
                <w:sz w:val="18"/>
                <w:szCs w:val="18"/>
              </w:rPr>
              <w:t>,</w:t>
            </w:r>
            <w:r w:rsidRPr="005E7B8C">
              <w:rPr>
                <w:sz w:val="18"/>
                <w:szCs w:val="18"/>
              </w:rPr>
              <w:t>600.00</w:t>
            </w:r>
          </w:p>
        </w:tc>
        <w:tc>
          <w:tcPr>
            <w:tcW w:w="1417" w:type="dxa"/>
            <w:tcBorders>
              <w:top w:val="nil"/>
              <w:left w:val="nil"/>
              <w:bottom w:val="single" w:sz="4" w:space="0" w:color="auto"/>
              <w:right w:val="single" w:sz="4" w:space="0" w:color="auto"/>
            </w:tcBorders>
            <w:shd w:val="clear" w:color="auto" w:fill="auto"/>
            <w:noWrap/>
            <w:vAlign w:val="bottom"/>
            <w:hideMark/>
          </w:tcPr>
          <w:p w14:paraId="42687EE2" w14:textId="77777777" w:rsidR="00F12B6B" w:rsidRPr="005E7B8C" w:rsidRDefault="00F12B6B" w:rsidP="003076DC">
            <w:pPr>
              <w:jc w:val="right"/>
              <w:rPr>
                <w:sz w:val="18"/>
                <w:szCs w:val="18"/>
              </w:rPr>
            </w:pPr>
            <w:r w:rsidRPr="005E7B8C">
              <w:rPr>
                <w:sz w:val="18"/>
                <w:szCs w:val="18"/>
              </w:rPr>
              <w:t>6</w:t>
            </w:r>
            <w:r>
              <w:rPr>
                <w:sz w:val="18"/>
                <w:szCs w:val="18"/>
              </w:rPr>
              <w:t>,</w:t>
            </w:r>
            <w:r w:rsidRPr="005E7B8C">
              <w:rPr>
                <w:sz w:val="18"/>
                <w:szCs w:val="18"/>
              </w:rPr>
              <w:t>840.00</w:t>
            </w:r>
          </w:p>
        </w:tc>
        <w:tc>
          <w:tcPr>
            <w:tcW w:w="1134" w:type="dxa"/>
            <w:tcBorders>
              <w:top w:val="nil"/>
              <w:left w:val="nil"/>
              <w:bottom w:val="single" w:sz="4" w:space="0" w:color="auto"/>
              <w:right w:val="single" w:sz="4" w:space="0" w:color="auto"/>
            </w:tcBorders>
            <w:shd w:val="clear" w:color="auto" w:fill="auto"/>
            <w:noWrap/>
            <w:vAlign w:val="bottom"/>
            <w:hideMark/>
          </w:tcPr>
          <w:p w14:paraId="3DD87B78" w14:textId="77777777" w:rsidR="00F12B6B" w:rsidRPr="005E7B8C" w:rsidRDefault="00F12B6B" w:rsidP="003076DC">
            <w:pPr>
              <w:jc w:val="right"/>
              <w:rPr>
                <w:sz w:val="18"/>
                <w:szCs w:val="18"/>
              </w:rPr>
            </w:pPr>
            <w:r w:rsidRPr="005E7B8C">
              <w:rPr>
                <w:sz w:val="18"/>
                <w:szCs w:val="18"/>
              </w:rPr>
              <w:t>2</w:t>
            </w:r>
            <w:r>
              <w:rPr>
                <w:sz w:val="18"/>
                <w:szCs w:val="18"/>
              </w:rPr>
              <w:t>,</w:t>
            </w:r>
            <w:r w:rsidRPr="005E7B8C">
              <w:rPr>
                <w:sz w:val="18"/>
                <w:szCs w:val="18"/>
              </w:rPr>
              <w:t>760.00</w:t>
            </w:r>
          </w:p>
        </w:tc>
        <w:tc>
          <w:tcPr>
            <w:tcW w:w="1560" w:type="dxa"/>
            <w:tcBorders>
              <w:top w:val="nil"/>
              <w:left w:val="nil"/>
              <w:bottom w:val="single" w:sz="4" w:space="0" w:color="auto"/>
              <w:right w:val="single" w:sz="8" w:space="0" w:color="auto"/>
            </w:tcBorders>
            <w:shd w:val="clear" w:color="auto" w:fill="auto"/>
            <w:noWrap/>
            <w:vAlign w:val="bottom"/>
            <w:hideMark/>
          </w:tcPr>
          <w:p w14:paraId="35057C7E" w14:textId="77777777" w:rsidR="00F12B6B" w:rsidRPr="005E7B8C" w:rsidRDefault="00F12B6B" w:rsidP="003076DC">
            <w:pPr>
              <w:jc w:val="right"/>
              <w:rPr>
                <w:sz w:val="18"/>
                <w:szCs w:val="18"/>
              </w:rPr>
            </w:pPr>
            <w:r w:rsidRPr="005E7B8C">
              <w:rPr>
                <w:sz w:val="18"/>
                <w:szCs w:val="18"/>
              </w:rPr>
              <w:t>55</w:t>
            </w:r>
            <w:r>
              <w:rPr>
                <w:sz w:val="18"/>
                <w:szCs w:val="18"/>
              </w:rPr>
              <w:t>,</w:t>
            </w:r>
            <w:r w:rsidRPr="005E7B8C">
              <w:rPr>
                <w:sz w:val="18"/>
                <w:szCs w:val="18"/>
              </w:rPr>
              <w:t>200.00</w:t>
            </w:r>
          </w:p>
        </w:tc>
        <w:tc>
          <w:tcPr>
            <w:tcW w:w="1560" w:type="dxa"/>
            <w:tcBorders>
              <w:top w:val="nil"/>
              <w:left w:val="nil"/>
              <w:bottom w:val="single" w:sz="4" w:space="0" w:color="auto"/>
              <w:right w:val="single" w:sz="8" w:space="0" w:color="auto"/>
            </w:tcBorders>
            <w:vAlign w:val="bottom"/>
          </w:tcPr>
          <w:p w14:paraId="2E85B5B5" w14:textId="77777777" w:rsidR="00F12B6B" w:rsidRPr="005E7B8C" w:rsidRDefault="00F12B6B" w:rsidP="003076DC">
            <w:pPr>
              <w:jc w:val="right"/>
              <w:rPr>
                <w:sz w:val="18"/>
                <w:szCs w:val="18"/>
              </w:rPr>
            </w:pPr>
            <w:r w:rsidRPr="005E7B8C">
              <w:rPr>
                <w:sz w:val="18"/>
                <w:szCs w:val="18"/>
              </w:rPr>
              <w:t>55</w:t>
            </w:r>
            <w:r>
              <w:rPr>
                <w:sz w:val="18"/>
                <w:szCs w:val="18"/>
              </w:rPr>
              <w:t>,</w:t>
            </w:r>
            <w:r w:rsidRPr="005E7B8C">
              <w:rPr>
                <w:sz w:val="18"/>
                <w:szCs w:val="18"/>
              </w:rPr>
              <w:t>200.00</w:t>
            </w:r>
          </w:p>
        </w:tc>
      </w:tr>
      <w:tr w:rsidR="00F12B6B" w:rsidRPr="000B5AE5" w14:paraId="7076D936" w14:textId="77777777" w:rsidTr="003076DC">
        <w:trPr>
          <w:trHeight w:val="255"/>
        </w:trPr>
        <w:tc>
          <w:tcPr>
            <w:tcW w:w="4428" w:type="dxa"/>
            <w:tcBorders>
              <w:top w:val="nil"/>
              <w:left w:val="single" w:sz="8" w:space="0" w:color="auto"/>
              <w:bottom w:val="single" w:sz="4" w:space="0" w:color="auto"/>
              <w:right w:val="single" w:sz="4" w:space="0" w:color="auto"/>
            </w:tcBorders>
            <w:shd w:val="clear" w:color="auto" w:fill="auto"/>
            <w:vAlign w:val="bottom"/>
            <w:hideMark/>
          </w:tcPr>
          <w:p w14:paraId="2CA35447" w14:textId="77777777" w:rsidR="00F12B6B" w:rsidRPr="000B5AE5" w:rsidRDefault="00F12B6B" w:rsidP="003076DC">
            <w:pPr>
              <w:rPr>
                <w:sz w:val="18"/>
                <w:szCs w:val="18"/>
              </w:rPr>
            </w:pPr>
            <w:r w:rsidRPr="000B5AE5">
              <w:rPr>
                <w:sz w:val="18"/>
                <w:szCs w:val="18"/>
              </w:rPr>
              <w:t>Agricultural peatland where deep layer ploughing is to be tested</w:t>
            </w:r>
          </w:p>
        </w:tc>
        <w:tc>
          <w:tcPr>
            <w:tcW w:w="426" w:type="dxa"/>
            <w:tcBorders>
              <w:top w:val="nil"/>
              <w:left w:val="nil"/>
              <w:bottom w:val="single" w:sz="4" w:space="0" w:color="auto"/>
              <w:right w:val="single" w:sz="4" w:space="0" w:color="auto"/>
            </w:tcBorders>
            <w:shd w:val="clear" w:color="auto" w:fill="auto"/>
            <w:noWrap/>
            <w:vAlign w:val="bottom"/>
            <w:hideMark/>
          </w:tcPr>
          <w:p w14:paraId="10E4E935" w14:textId="77777777" w:rsidR="00F12B6B" w:rsidRPr="000B5AE5" w:rsidRDefault="00F12B6B" w:rsidP="003076DC">
            <w:pPr>
              <w:rPr>
                <w:sz w:val="18"/>
                <w:szCs w:val="18"/>
              </w:rPr>
            </w:pPr>
            <w:r w:rsidRPr="000B5AE5">
              <w:rPr>
                <w:sz w:val="18"/>
                <w:szCs w:val="18"/>
              </w:rPr>
              <w:t>F4</w:t>
            </w:r>
          </w:p>
        </w:tc>
        <w:tc>
          <w:tcPr>
            <w:tcW w:w="1984" w:type="dxa"/>
            <w:tcBorders>
              <w:top w:val="nil"/>
              <w:left w:val="nil"/>
              <w:bottom w:val="single" w:sz="4" w:space="0" w:color="auto"/>
              <w:right w:val="single" w:sz="4" w:space="0" w:color="auto"/>
            </w:tcBorders>
            <w:shd w:val="clear" w:color="auto" w:fill="auto"/>
            <w:noWrap/>
            <w:vAlign w:val="bottom"/>
            <w:hideMark/>
          </w:tcPr>
          <w:p w14:paraId="38D35FAF" w14:textId="77777777" w:rsidR="00F12B6B" w:rsidRPr="00700C48" w:rsidRDefault="00F12B6B" w:rsidP="003076DC">
            <w:pPr>
              <w:rPr>
                <w:sz w:val="18"/>
                <w:szCs w:val="18"/>
              </w:rPr>
            </w:pPr>
            <w:r w:rsidRPr="00700C48">
              <w:rPr>
                <w:sz w:val="18"/>
                <w:szCs w:val="18"/>
              </w:rPr>
              <w:t>Luninets</w:t>
            </w:r>
          </w:p>
        </w:tc>
        <w:tc>
          <w:tcPr>
            <w:tcW w:w="992" w:type="dxa"/>
            <w:tcBorders>
              <w:top w:val="nil"/>
              <w:left w:val="nil"/>
              <w:bottom w:val="single" w:sz="4" w:space="0" w:color="auto"/>
              <w:right w:val="single" w:sz="4" w:space="0" w:color="auto"/>
            </w:tcBorders>
            <w:shd w:val="clear" w:color="auto" w:fill="auto"/>
            <w:noWrap/>
            <w:vAlign w:val="bottom"/>
            <w:hideMark/>
          </w:tcPr>
          <w:p w14:paraId="200A96B7" w14:textId="77777777" w:rsidR="00F12B6B" w:rsidRPr="005E7B8C" w:rsidRDefault="00F12B6B" w:rsidP="003076DC">
            <w:pPr>
              <w:jc w:val="right"/>
              <w:rPr>
                <w:sz w:val="18"/>
                <w:szCs w:val="18"/>
              </w:rPr>
            </w:pPr>
            <w:r w:rsidRPr="005E7B8C">
              <w:rPr>
                <w:sz w:val="18"/>
                <w:szCs w:val="18"/>
              </w:rPr>
              <w:t>10.00</w:t>
            </w:r>
          </w:p>
        </w:tc>
        <w:tc>
          <w:tcPr>
            <w:tcW w:w="1418" w:type="dxa"/>
            <w:tcBorders>
              <w:top w:val="nil"/>
              <w:left w:val="nil"/>
              <w:bottom w:val="single" w:sz="4" w:space="0" w:color="auto"/>
              <w:right w:val="single" w:sz="4" w:space="0" w:color="auto"/>
            </w:tcBorders>
            <w:shd w:val="clear" w:color="auto" w:fill="auto"/>
            <w:noWrap/>
            <w:vAlign w:val="bottom"/>
            <w:hideMark/>
          </w:tcPr>
          <w:p w14:paraId="5144B1A9" w14:textId="77777777" w:rsidR="00F12B6B" w:rsidRPr="005E7B8C" w:rsidRDefault="00F12B6B" w:rsidP="003076DC">
            <w:pPr>
              <w:jc w:val="right"/>
              <w:rPr>
                <w:sz w:val="18"/>
                <w:szCs w:val="18"/>
              </w:rPr>
            </w:pPr>
            <w:r w:rsidRPr="005E7B8C">
              <w:rPr>
                <w:sz w:val="18"/>
                <w:szCs w:val="18"/>
              </w:rPr>
              <w:t>128.00</w:t>
            </w:r>
          </w:p>
        </w:tc>
        <w:tc>
          <w:tcPr>
            <w:tcW w:w="1417" w:type="dxa"/>
            <w:tcBorders>
              <w:top w:val="nil"/>
              <w:left w:val="nil"/>
              <w:bottom w:val="single" w:sz="4" w:space="0" w:color="auto"/>
              <w:right w:val="single" w:sz="4" w:space="0" w:color="auto"/>
            </w:tcBorders>
            <w:shd w:val="clear" w:color="auto" w:fill="auto"/>
            <w:noWrap/>
            <w:vAlign w:val="bottom"/>
            <w:hideMark/>
          </w:tcPr>
          <w:p w14:paraId="53608FAA" w14:textId="77777777" w:rsidR="00F12B6B" w:rsidRPr="005E7B8C" w:rsidRDefault="00F12B6B" w:rsidP="003076DC">
            <w:pPr>
              <w:jc w:val="right"/>
              <w:rPr>
                <w:sz w:val="18"/>
                <w:szCs w:val="18"/>
              </w:rPr>
            </w:pPr>
            <w:r w:rsidRPr="005E7B8C">
              <w:rPr>
                <w:sz w:val="18"/>
                <w:szCs w:val="18"/>
              </w:rPr>
              <w:t>22.00</w:t>
            </w:r>
          </w:p>
        </w:tc>
        <w:tc>
          <w:tcPr>
            <w:tcW w:w="1134" w:type="dxa"/>
            <w:tcBorders>
              <w:top w:val="nil"/>
              <w:left w:val="nil"/>
              <w:bottom w:val="single" w:sz="4" w:space="0" w:color="auto"/>
              <w:right w:val="single" w:sz="4" w:space="0" w:color="auto"/>
            </w:tcBorders>
            <w:shd w:val="clear" w:color="auto" w:fill="auto"/>
            <w:noWrap/>
            <w:vAlign w:val="bottom"/>
            <w:hideMark/>
          </w:tcPr>
          <w:p w14:paraId="3A743C7B" w14:textId="77777777" w:rsidR="00F12B6B" w:rsidRPr="005E7B8C" w:rsidRDefault="00F12B6B" w:rsidP="003076DC">
            <w:pPr>
              <w:jc w:val="right"/>
              <w:rPr>
                <w:sz w:val="18"/>
                <w:szCs w:val="18"/>
              </w:rPr>
            </w:pPr>
            <w:r w:rsidRPr="005E7B8C">
              <w:rPr>
                <w:sz w:val="18"/>
                <w:szCs w:val="18"/>
              </w:rPr>
              <w:t>106.00</w:t>
            </w:r>
          </w:p>
        </w:tc>
        <w:tc>
          <w:tcPr>
            <w:tcW w:w="1560" w:type="dxa"/>
            <w:tcBorders>
              <w:top w:val="nil"/>
              <w:left w:val="nil"/>
              <w:bottom w:val="single" w:sz="4" w:space="0" w:color="auto"/>
              <w:right w:val="single" w:sz="8" w:space="0" w:color="auto"/>
            </w:tcBorders>
            <w:shd w:val="clear" w:color="auto" w:fill="auto"/>
            <w:noWrap/>
            <w:vAlign w:val="bottom"/>
            <w:hideMark/>
          </w:tcPr>
          <w:p w14:paraId="18411EB7" w14:textId="77777777" w:rsidR="00F12B6B" w:rsidRPr="005E7B8C" w:rsidRDefault="00F12B6B" w:rsidP="003076DC">
            <w:pPr>
              <w:jc w:val="right"/>
              <w:rPr>
                <w:sz w:val="18"/>
                <w:szCs w:val="18"/>
              </w:rPr>
            </w:pPr>
            <w:r w:rsidRPr="005E7B8C">
              <w:rPr>
                <w:sz w:val="18"/>
                <w:szCs w:val="18"/>
              </w:rPr>
              <w:t>2</w:t>
            </w:r>
            <w:r>
              <w:rPr>
                <w:sz w:val="18"/>
                <w:szCs w:val="18"/>
              </w:rPr>
              <w:t>,</w:t>
            </w:r>
            <w:r w:rsidRPr="005E7B8C">
              <w:rPr>
                <w:sz w:val="18"/>
                <w:szCs w:val="18"/>
              </w:rPr>
              <w:t>120.00</w:t>
            </w:r>
          </w:p>
        </w:tc>
        <w:tc>
          <w:tcPr>
            <w:tcW w:w="1560" w:type="dxa"/>
            <w:tcBorders>
              <w:top w:val="nil"/>
              <w:left w:val="nil"/>
              <w:bottom w:val="single" w:sz="4" w:space="0" w:color="auto"/>
              <w:right w:val="single" w:sz="8" w:space="0" w:color="auto"/>
            </w:tcBorders>
            <w:vAlign w:val="bottom"/>
          </w:tcPr>
          <w:p w14:paraId="154418C4" w14:textId="77777777" w:rsidR="00F12B6B" w:rsidRPr="005E7B8C" w:rsidRDefault="00F12B6B" w:rsidP="003076DC">
            <w:pPr>
              <w:jc w:val="right"/>
              <w:rPr>
                <w:sz w:val="18"/>
                <w:szCs w:val="18"/>
              </w:rPr>
            </w:pPr>
            <w:r w:rsidRPr="005E7B8C">
              <w:rPr>
                <w:sz w:val="18"/>
                <w:szCs w:val="18"/>
              </w:rPr>
              <w:t>2</w:t>
            </w:r>
            <w:r>
              <w:rPr>
                <w:sz w:val="18"/>
                <w:szCs w:val="18"/>
              </w:rPr>
              <w:t>,</w:t>
            </w:r>
            <w:r w:rsidRPr="005E7B8C">
              <w:rPr>
                <w:sz w:val="18"/>
                <w:szCs w:val="18"/>
              </w:rPr>
              <w:t>120.00</w:t>
            </w:r>
          </w:p>
        </w:tc>
      </w:tr>
      <w:tr w:rsidR="00F12B6B" w:rsidRPr="000B5AE5" w14:paraId="2DF90966" w14:textId="77777777" w:rsidTr="003076DC">
        <w:trPr>
          <w:trHeight w:val="240"/>
        </w:trPr>
        <w:tc>
          <w:tcPr>
            <w:tcW w:w="4428" w:type="dxa"/>
            <w:tcBorders>
              <w:top w:val="nil"/>
              <w:left w:val="single" w:sz="8" w:space="0" w:color="auto"/>
              <w:bottom w:val="single" w:sz="4" w:space="0" w:color="auto"/>
              <w:right w:val="single" w:sz="4" w:space="0" w:color="auto"/>
            </w:tcBorders>
            <w:shd w:val="clear" w:color="auto" w:fill="auto"/>
            <w:vAlign w:val="bottom"/>
            <w:hideMark/>
          </w:tcPr>
          <w:p w14:paraId="1A77EDCC" w14:textId="77777777" w:rsidR="00F12B6B" w:rsidRPr="000B5AE5" w:rsidRDefault="00F12B6B" w:rsidP="003076DC">
            <w:pPr>
              <w:rPr>
                <w:i/>
                <w:iCs/>
                <w:sz w:val="18"/>
                <w:szCs w:val="18"/>
              </w:rPr>
            </w:pPr>
            <w:r w:rsidRPr="000B5AE5">
              <w:rPr>
                <w:i/>
                <w:iCs/>
                <w:sz w:val="18"/>
                <w:szCs w:val="18"/>
              </w:rPr>
              <w:t>Sub-total for all agricultural (non-forest) peatlands</w:t>
            </w:r>
          </w:p>
        </w:tc>
        <w:tc>
          <w:tcPr>
            <w:tcW w:w="426" w:type="dxa"/>
            <w:tcBorders>
              <w:top w:val="nil"/>
              <w:left w:val="nil"/>
              <w:bottom w:val="single" w:sz="4" w:space="0" w:color="auto"/>
              <w:right w:val="single" w:sz="4" w:space="0" w:color="auto"/>
            </w:tcBorders>
            <w:shd w:val="clear" w:color="auto" w:fill="auto"/>
            <w:noWrap/>
            <w:vAlign w:val="bottom"/>
            <w:hideMark/>
          </w:tcPr>
          <w:p w14:paraId="05EA6449" w14:textId="77777777" w:rsidR="00F12B6B" w:rsidRPr="000B5AE5" w:rsidRDefault="00F12B6B" w:rsidP="003076DC">
            <w:pPr>
              <w:rPr>
                <w:i/>
                <w:iCs/>
                <w:sz w:val="18"/>
                <w:szCs w:val="18"/>
              </w:rPr>
            </w:pPr>
            <w:r w:rsidRPr="000B5AE5">
              <w:rPr>
                <w:i/>
                <w:iCs/>
                <w:sz w:val="18"/>
                <w:szCs w:val="18"/>
              </w:rPr>
              <w:t> </w:t>
            </w:r>
          </w:p>
        </w:tc>
        <w:tc>
          <w:tcPr>
            <w:tcW w:w="1984" w:type="dxa"/>
            <w:tcBorders>
              <w:top w:val="nil"/>
              <w:left w:val="nil"/>
              <w:bottom w:val="single" w:sz="4" w:space="0" w:color="auto"/>
              <w:right w:val="single" w:sz="4" w:space="0" w:color="auto"/>
            </w:tcBorders>
            <w:shd w:val="clear" w:color="auto" w:fill="auto"/>
            <w:noWrap/>
            <w:vAlign w:val="bottom"/>
            <w:hideMark/>
          </w:tcPr>
          <w:p w14:paraId="0C15E857" w14:textId="77777777" w:rsidR="00F12B6B" w:rsidRPr="00700C48" w:rsidRDefault="00F12B6B" w:rsidP="003076DC">
            <w:pPr>
              <w:rPr>
                <w:i/>
                <w:iCs/>
                <w:sz w:val="18"/>
                <w:szCs w:val="18"/>
              </w:rPr>
            </w:pPr>
            <w:r w:rsidRPr="00700C48">
              <w:rPr>
                <w:i/>
                <w:iCs/>
                <w:sz w:val="18"/>
                <w:szCs w:val="18"/>
              </w:rPr>
              <w:t> </w:t>
            </w:r>
          </w:p>
        </w:tc>
        <w:tc>
          <w:tcPr>
            <w:tcW w:w="992" w:type="dxa"/>
            <w:tcBorders>
              <w:top w:val="nil"/>
              <w:left w:val="nil"/>
              <w:bottom w:val="single" w:sz="4" w:space="0" w:color="auto"/>
              <w:right w:val="single" w:sz="4" w:space="0" w:color="auto"/>
            </w:tcBorders>
            <w:shd w:val="clear" w:color="auto" w:fill="auto"/>
            <w:noWrap/>
            <w:hideMark/>
          </w:tcPr>
          <w:p w14:paraId="3F7EFE57" w14:textId="77777777" w:rsidR="00F12B6B" w:rsidRPr="005E7B8C" w:rsidRDefault="00F12B6B" w:rsidP="003076DC">
            <w:pPr>
              <w:jc w:val="right"/>
              <w:rPr>
                <w:i/>
                <w:sz w:val="18"/>
                <w:szCs w:val="18"/>
                <w:lang w:val="ru-RU"/>
              </w:rPr>
            </w:pPr>
            <w:r w:rsidRPr="005E7B8C">
              <w:rPr>
                <w:i/>
                <w:sz w:val="18"/>
                <w:szCs w:val="18"/>
              </w:rPr>
              <w:t>3</w:t>
            </w:r>
            <w:r>
              <w:rPr>
                <w:i/>
                <w:sz w:val="18"/>
                <w:szCs w:val="18"/>
              </w:rPr>
              <w:t>,</w:t>
            </w:r>
            <w:r>
              <w:rPr>
                <w:i/>
                <w:sz w:val="18"/>
                <w:szCs w:val="18"/>
                <w:lang w:val="ru-RU"/>
              </w:rPr>
              <w:t>888</w:t>
            </w:r>
            <w:r w:rsidRPr="005E7B8C">
              <w:rPr>
                <w:i/>
                <w:sz w:val="18"/>
                <w:szCs w:val="18"/>
                <w:lang w:val="ru-RU"/>
              </w:rPr>
              <w:t>.00</w:t>
            </w:r>
          </w:p>
        </w:tc>
        <w:tc>
          <w:tcPr>
            <w:tcW w:w="1418" w:type="dxa"/>
            <w:tcBorders>
              <w:top w:val="nil"/>
              <w:left w:val="nil"/>
              <w:bottom w:val="single" w:sz="4" w:space="0" w:color="auto"/>
              <w:right w:val="single" w:sz="4" w:space="0" w:color="auto"/>
            </w:tcBorders>
            <w:shd w:val="clear" w:color="auto" w:fill="auto"/>
            <w:noWrap/>
            <w:hideMark/>
          </w:tcPr>
          <w:p w14:paraId="05F013F2" w14:textId="77777777" w:rsidR="00F12B6B" w:rsidRPr="005E7B8C" w:rsidRDefault="00F12B6B" w:rsidP="003076DC">
            <w:pPr>
              <w:jc w:val="right"/>
              <w:rPr>
                <w:i/>
                <w:sz w:val="18"/>
                <w:szCs w:val="18"/>
                <w:lang w:val="ru-RU"/>
              </w:rPr>
            </w:pPr>
            <w:r w:rsidRPr="005E7B8C">
              <w:rPr>
                <w:i/>
                <w:sz w:val="18"/>
                <w:szCs w:val="18"/>
              </w:rPr>
              <w:t>46</w:t>
            </w:r>
            <w:r>
              <w:rPr>
                <w:i/>
                <w:sz w:val="18"/>
                <w:szCs w:val="18"/>
              </w:rPr>
              <w:t>,</w:t>
            </w:r>
            <w:r w:rsidRPr="005E7B8C">
              <w:rPr>
                <w:i/>
                <w:sz w:val="18"/>
                <w:szCs w:val="18"/>
              </w:rPr>
              <w:t>173</w:t>
            </w:r>
            <w:r w:rsidRPr="005E7B8C">
              <w:rPr>
                <w:i/>
                <w:sz w:val="18"/>
                <w:szCs w:val="18"/>
                <w:lang w:val="ru-RU"/>
              </w:rPr>
              <w:t>.</w:t>
            </w:r>
            <w:r w:rsidRPr="005E7B8C">
              <w:rPr>
                <w:i/>
                <w:sz w:val="18"/>
                <w:szCs w:val="18"/>
              </w:rPr>
              <w:t>4</w:t>
            </w:r>
            <w:r w:rsidRPr="005E7B8C">
              <w:rPr>
                <w:i/>
                <w:sz w:val="18"/>
                <w:szCs w:val="18"/>
                <w:lang w:val="ru-RU"/>
              </w:rPr>
              <w:t>0</w:t>
            </w:r>
          </w:p>
        </w:tc>
        <w:tc>
          <w:tcPr>
            <w:tcW w:w="1417" w:type="dxa"/>
            <w:tcBorders>
              <w:top w:val="nil"/>
              <w:left w:val="nil"/>
              <w:bottom w:val="single" w:sz="4" w:space="0" w:color="auto"/>
              <w:right w:val="single" w:sz="4" w:space="0" w:color="auto"/>
            </w:tcBorders>
            <w:shd w:val="clear" w:color="auto" w:fill="auto"/>
            <w:noWrap/>
            <w:hideMark/>
          </w:tcPr>
          <w:p w14:paraId="6639D133" w14:textId="77777777" w:rsidR="00F12B6B" w:rsidRPr="005E7B8C" w:rsidRDefault="00F12B6B" w:rsidP="003076DC">
            <w:pPr>
              <w:jc w:val="right"/>
              <w:rPr>
                <w:i/>
                <w:sz w:val="18"/>
                <w:szCs w:val="18"/>
                <w:lang w:val="ru-RU"/>
              </w:rPr>
            </w:pPr>
            <w:r w:rsidRPr="005E7B8C">
              <w:rPr>
                <w:i/>
                <w:sz w:val="18"/>
                <w:szCs w:val="18"/>
              </w:rPr>
              <w:t>30</w:t>
            </w:r>
            <w:r>
              <w:rPr>
                <w:i/>
                <w:sz w:val="18"/>
                <w:szCs w:val="18"/>
              </w:rPr>
              <w:t>,</w:t>
            </w:r>
            <w:r w:rsidRPr="005E7B8C">
              <w:rPr>
                <w:i/>
                <w:sz w:val="18"/>
                <w:szCs w:val="18"/>
              </w:rPr>
              <w:t>014</w:t>
            </w:r>
            <w:r w:rsidRPr="005E7B8C">
              <w:rPr>
                <w:i/>
                <w:sz w:val="18"/>
                <w:szCs w:val="18"/>
                <w:lang w:val="ru-RU"/>
              </w:rPr>
              <w:t>.00</w:t>
            </w:r>
          </w:p>
        </w:tc>
        <w:tc>
          <w:tcPr>
            <w:tcW w:w="1134" w:type="dxa"/>
            <w:tcBorders>
              <w:top w:val="nil"/>
              <w:left w:val="nil"/>
              <w:bottom w:val="single" w:sz="4" w:space="0" w:color="auto"/>
              <w:right w:val="single" w:sz="4" w:space="0" w:color="auto"/>
            </w:tcBorders>
            <w:shd w:val="clear" w:color="auto" w:fill="auto"/>
            <w:noWrap/>
            <w:hideMark/>
          </w:tcPr>
          <w:p w14:paraId="531B8AC3" w14:textId="77777777" w:rsidR="00F12B6B" w:rsidRPr="005E7B8C" w:rsidRDefault="00F12B6B" w:rsidP="003076DC">
            <w:pPr>
              <w:jc w:val="right"/>
              <w:rPr>
                <w:i/>
                <w:sz w:val="18"/>
                <w:szCs w:val="18"/>
              </w:rPr>
            </w:pPr>
            <w:r w:rsidRPr="005E7B8C">
              <w:rPr>
                <w:i/>
                <w:sz w:val="18"/>
                <w:szCs w:val="18"/>
              </w:rPr>
              <w:t>16</w:t>
            </w:r>
            <w:r>
              <w:rPr>
                <w:i/>
                <w:sz w:val="18"/>
                <w:szCs w:val="18"/>
              </w:rPr>
              <w:t>,</w:t>
            </w:r>
            <w:r w:rsidRPr="005E7B8C">
              <w:rPr>
                <w:i/>
                <w:sz w:val="18"/>
                <w:szCs w:val="18"/>
              </w:rPr>
              <w:t>159</w:t>
            </w:r>
            <w:r w:rsidRPr="005E7B8C">
              <w:rPr>
                <w:i/>
                <w:sz w:val="18"/>
                <w:szCs w:val="18"/>
                <w:lang w:val="ru-RU"/>
              </w:rPr>
              <w:t>.</w:t>
            </w:r>
            <w:r w:rsidRPr="005E7B8C">
              <w:rPr>
                <w:i/>
                <w:sz w:val="18"/>
                <w:szCs w:val="18"/>
              </w:rPr>
              <w:t>40</w:t>
            </w:r>
          </w:p>
        </w:tc>
        <w:tc>
          <w:tcPr>
            <w:tcW w:w="1560" w:type="dxa"/>
            <w:tcBorders>
              <w:top w:val="nil"/>
              <w:left w:val="nil"/>
              <w:bottom w:val="single" w:sz="4" w:space="0" w:color="auto"/>
              <w:right w:val="single" w:sz="8" w:space="0" w:color="auto"/>
            </w:tcBorders>
            <w:shd w:val="clear" w:color="auto" w:fill="auto"/>
            <w:noWrap/>
            <w:hideMark/>
          </w:tcPr>
          <w:p w14:paraId="62A730A2" w14:textId="77777777" w:rsidR="00F12B6B" w:rsidRPr="005E7B8C" w:rsidRDefault="00F12B6B" w:rsidP="003076DC">
            <w:pPr>
              <w:jc w:val="right"/>
              <w:rPr>
                <w:i/>
                <w:sz w:val="18"/>
                <w:szCs w:val="18"/>
                <w:lang w:val="ru-RU"/>
              </w:rPr>
            </w:pPr>
            <w:r w:rsidRPr="005E7B8C">
              <w:rPr>
                <w:i/>
                <w:sz w:val="18"/>
                <w:szCs w:val="18"/>
              </w:rPr>
              <w:t>323</w:t>
            </w:r>
            <w:r>
              <w:rPr>
                <w:i/>
                <w:sz w:val="18"/>
                <w:szCs w:val="18"/>
              </w:rPr>
              <w:t>,</w:t>
            </w:r>
            <w:r w:rsidRPr="005E7B8C">
              <w:rPr>
                <w:i/>
                <w:sz w:val="18"/>
                <w:szCs w:val="18"/>
              </w:rPr>
              <w:t>188</w:t>
            </w:r>
            <w:r w:rsidRPr="005E7B8C">
              <w:rPr>
                <w:i/>
                <w:sz w:val="18"/>
                <w:szCs w:val="18"/>
                <w:lang w:val="ru-RU"/>
              </w:rPr>
              <w:t>.00</w:t>
            </w:r>
          </w:p>
        </w:tc>
        <w:tc>
          <w:tcPr>
            <w:tcW w:w="1560" w:type="dxa"/>
            <w:tcBorders>
              <w:top w:val="nil"/>
              <w:left w:val="nil"/>
              <w:bottom w:val="single" w:sz="4" w:space="0" w:color="auto"/>
              <w:right w:val="single" w:sz="8" w:space="0" w:color="auto"/>
            </w:tcBorders>
          </w:tcPr>
          <w:p w14:paraId="43018FDE" w14:textId="77777777" w:rsidR="00F12B6B" w:rsidRPr="005E7B8C" w:rsidRDefault="00F12B6B" w:rsidP="003076DC">
            <w:pPr>
              <w:jc w:val="right"/>
              <w:rPr>
                <w:i/>
                <w:sz w:val="18"/>
                <w:szCs w:val="18"/>
                <w:lang w:val="ru-RU"/>
              </w:rPr>
            </w:pPr>
            <w:r w:rsidRPr="005E7B8C">
              <w:rPr>
                <w:i/>
                <w:sz w:val="18"/>
                <w:szCs w:val="18"/>
              </w:rPr>
              <w:t>323</w:t>
            </w:r>
            <w:r>
              <w:rPr>
                <w:i/>
                <w:sz w:val="18"/>
                <w:szCs w:val="18"/>
              </w:rPr>
              <w:t>,</w:t>
            </w:r>
            <w:r w:rsidRPr="005E7B8C">
              <w:rPr>
                <w:i/>
                <w:sz w:val="18"/>
                <w:szCs w:val="18"/>
              </w:rPr>
              <w:t>188</w:t>
            </w:r>
            <w:r w:rsidRPr="005E7B8C">
              <w:rPr>
                <w:i/>
                <w:sz w:val="18"/>
                <w:szCs w:val="18"/>
                <w:lang w:val="ru-RU"/>
              </w:rPr>
              <w:t>.00</w:t>
            </w:r>
          </w:p>
        </w:tc>
      </w:tr>
      <w:tr w:rsidR="00F12B6B" w:rsidRPr="000B5AE5" w14:paraId="56F39197" w14:textId="77777777" w:rsidTr="003076DC">
        <w:trPr>
          <w:trHeight w:val="240"/>
        </w:trPr>
        <w:tc>
          <w:tcPr>
            <w:tcW w:w="4428" w:type="dxa"/>
            <w:tcBorders>
              <w:top w:val="nil"/>
              <w:left w:val="single" w:sz="8" w:space="0" w:color="auto"/>
              <w:bottom w:val="single" w:sz="4" w:space="0" w:color="auto"/>
              <w:right w:val="single" w:sz="4" w:space="0" w:color="auto"/>
            </w:tcBorders>
            <w:shd w:val="clear" w:color="auto" w:fill="auto"/>
            <w:vAlign w:val="bottom"/>
            <w:hideMark/>
          </w:tcPr>
          <w:p w14:paraId="45EA480D" w14:textId="77777777" w:rsidR="00F12B6B" w:rsidRPr="000B5AE5" w:rsidRDefault="00F12B6B" w:rsidP="003076DC">
            <w:pPr>
              <w:rPr>
                <w:sz w:val="18"/>
                <w:szCs w:val="18"/>
              </w:rPr>
            </w:pPr>
            <w:r w:rsidRPr="000B5AE5">
              <w:rPr>
                <w:sz w:val="18"/>
                <w:szCs w:val="18"/>
              </w:rPr>
              <w:t>Forested peatland to be re-wetted</w:t>
            </w:r>
          </w:p>
        </w:tc>
        <w:tc>
          <w:tcPr>
            <w:tcW w:w="426" w:type="dxa"/>
            <w:tcBorders>
              <w:top w:val="nil"/>
              <w:left w:val="nil"/>
              <w:bottom w:val="single" w:sz="4" w:space="0" w:color="auto"/>
              <w:right w:val="single" w:sz="4" w:space="0" w:color="auto"/>
            </w:tcBorders>
            <w:shd w:val="clear" w:color="auto" w:fill="auto"/>
            <w:noWrap/>
            <w:vAlign w:val="bottom"/>
            <w:hideMark/>
          </w:tcPr>
          <w:p w14:paraId="47DAE4D4" w14:textId="77777777" w:rsidR="00F12B6B" w:rsidRPr="000B5AE5" w:rsidRDefault="00F12B6B" w:rsidP="003076DC">
            <w:pPr>
              <w:rPr>
                <w:sz w:val="18"/>
                <w:szCs w:val="18"/>
              </w:rPr>
            </w:pPr>
            <w:r w:rsidRPr="000B5AE5">
              <w:rPr>
                <w:sz w:val="18"/>
                <w:szCs w:val="18"/>
              </w:rPr>
              <w:t>F3</w:t>
            </w:r>
          </w:p>
        </w:tc>
        <w:tc>
          <w:tcPr>
            <w:tcW w:w="1984" w:type="dxa"/>
            <w:tcBorders>
              <w:top w:val="nil"/>
              <w:left w:val="nil"/>
              <w:bottom w:val="single" w:sz="4" w:space="0" w:color="auto"/>
              <w:right w:val="single" w:sz="4" w:space="0" w:color="auto"/>
            </w:tcBorders>
            <w:shd w:val="clear" w:color="auto" w:fill="auto"/>
            <w:noWrap/>
            <w:vAlign w:val="bottom"/>
            <w:hideMark/>
          </w:tcPr>
          <w:p w14:paraId="33896525" w14:textId="77777777" w:rsidR="00F12B6B" w:rsidRPr="00700C48" w:rsidRDefault="00F12B6B" w:rsidP="003076DC">
            <w:pPr>
              <w:rPr>
                <w:sz w:val="18"/>
                <w:szCs w:val="18"/>
              </w:rPr>
            </w:pPr>
            <w:r w:rsidRPr="00700C48">
              <w:rPr>
                <w:sz w:val="18"/>
                <w:szCs w:val="18"/>
              </w:rPr>
              <w:t xml:space="preserve">Pukhovichi-Kopysh </w:t>
            </w:r>
          </w:p>
        </w:tc>
        <w:tc>
          <w:tcPr>
            <w:tcW w:w="992" w:type="dxa"/>
            <w:tcBorders>
              <w:top w:val="nil"/>
              <w:left w:val="nil"/>
              <w:bottom w:val="single" w:sz="4" w:space="0" w:color="auto"/>
              <w:right w:val="single" w:sz="4" w:space="0" w:color="auto"/>
            </w:tcBorders>
            <w:shd w:val="clear" w:color="auto" w:fill="auto"/>
            <w:noWrap/>
            <w:vAlign w:val="bottom"/>
            <w:hideMark/>
          </w:tcPr>
          <w:p w14:paraId="38FA04E6" w14:textId="77777777" w:rsidR="00F12B6B" w:rsidRPr="005E7B8C" w:rsidRDefault="00F12B6B" w:rsidP="003076DC">
            <w:pPr>
              <w:jc w:val="right"/>
              <w:rPr>
                <w:sz w:val="18"/>
                <w:szCs w:val="18"/>
              </w:rPr>
            </w:pPr>
            <w:r w:rsidRPr="005E7B8C">
              <w:rPr>
                <w:sz w:val="18"/>
                <w:szCs w:val="18"/>
              </w:rPr>
              <w:t>1</w:t>
            </w:r>
            <w:r>
              <w:rPr>
                <w:sz w:val="18"/>
                <w:szCs w:val="18"/>
              </w:rPr>
              <w:t>,</w:t>
            </w:r>
            <w:r w:rsidRPr="005E7B8C">
              <w:rPr>
                <w:sz w:val="18"/>
                <w:szCs w:val="18"/>
              </w:rPr>
              <w:t>222.00</w:t>
            </w:r>
          </w:p>
        </w:tc>
        <w:tc>
          <w:tcPr>
            <w:tcW w:w="1418" w:type="dxa"/>
            <w:tcBorders>
              <w:top w:val="nil"/>
              <w:left w:val="nil"/>
              <w:bottom w:val="single" w:sz="4" w:space="0" w:color="auto"/>
              <w:right w:val="single" w:sz="4" w:space="0" w:color="auto"/>
            </w:tcBorders>
            <w:shd w:val="clear" w:color="auto" w:fill="auto"/>
            <w:noWrap/>
            <w:vAlign w:val="bottom"/>
            <w:hideMark/>
          </w:tcPr>
          <w:p w14:paraId="6A9AB7D4" w14:textId="77777777" w:rsidR="00F12B6B" w:rsidRPr="005E7B8C" w:rsidRDefault="00F12B6B" w:rsidP="003076DC">
            <w:pPr>
              <w:jc w:val="right"/>
              <w:rPr>
                <w:sz w:val="18"/>
                <w:szCs w:val="18"/>
              </w:rPr>
            </w:pPr>
            <w:r w:rsidRPr="005E7B8C">
              <w:rPr>
                <w:sz w:val="18"/>
                <w:szCs w:val="18"/>
              </w:rPr>
              <w:t>26</w:t>
            </w:r>
            <w:r>
              <w:rPr>
                <w:sz w:val="18"/>
                <w:szCs w:val="18"/>
              </w:rPr>
              <w:t>,</w:t>
            </w:r>
            <w:r w:rsidRPr="005E7B8C">
              <w:rPr>
                <w:sz w:val="18"/>
                <w:szCs w:val="18"/>
              </w:rPr>
              <w:t>298.00</w:t>
            </w:r>
          </w:p>
        </w:tc>
        <w:tc>
          <w:tcPr>
            <w:tcW w:w="1417" w:type="dxa"/>
            <w:tcBorders>
              <w:top w:val="nil"/>
              <w:left w:val="nil"/>
              <w:bottom w:val="single" w:sz="4" w:space="0" w:color="auto"/>
              <w:right w:val="single" w:sz="4" w:space="0" w:color="auto"/>
            </w:tcBorders>
            <w:shd w:val="clear" w:color="auto" w:fill="auto"/>
            <w:noWrap/>
            <w:vAlign w:val="bottom"/>
            <w:hideMark/>
          </w:tcPr>
          <w:p w14:paraId="4C8B3CC5" w14:textId="77777777" w:rsidR="00F12B6B" w:rsidRPr="005E7B8C" w:rsidRDefault="00F12B6B" w:rsidP="003076DC">
            <w:pPr>
              <w:jc w:val="right"/>
              <w:rPr>
                <w:sz w:val="18"/>
                <w:szCs w:val="18"/>
              </w:rPr>
            </w:pPr>
            <w:r w:rsidRPr="005E7B8C">
              <w:rPr>
                <w:sz w:val="18"/>
                <w:szCs w:val="18"/>
              </w:rPr>
              <w:t>4</w:t>
            </w:r>
            <w:r>
              <w:rPr>
                <w:sz w:val="18"/>
                <w:szCs w:val="18"/>
              </w:rPr>
              <w:t>,</w:t>
            </w:r>
            <w:r w:rsidRPr="005E7B8C">
              <w:rPr>
                <w:sz w:val="18"/>
                <w:szCs w:val="18"/>
              </w:rPr>
              <w:t>966.00</w:t>
            </w:r>
          </w:p>
        </w:tc>
        <w:tc>
          <w:tcPr>
            <w:tcW w:w="1134" w:type="dxa"/>
            <w:tcBorders>
              <w:top w:val="nil"/>
              <w:left w:val="nil"/>
              <w:bottom w:val="single" w:sz="4" w:space="0" w:color="auto"/>
              <w:right w:val="single" w:sz="4" w:space="0" w:color="auto"/>
            </w:tcBorders>
            <w:shd w:val="clear" w:color="auto" w:fill="auto"/>
            <w:noWrap/>
            <w:vAlign w:val="bottom"/>
            <w:hideMark/>
          </w:tcPr>
          <w:p w14:paraId="14A73BF8" w14:textId="77777777" w:rsidR="00F12B6B" w:rsidRPr="005E7B8C" w:rsidRDefault="00F12B6B" w:rsidP="003076DC">
            <w:pPr>
              <w:jc w:val="right"/>
              <w:rPr>
                <w:sz w:val="18"/>
                <w:szCs w:val="18"/>
                <w:lang w:val="ru-RU"/>
              </w:rPr>
            </w:pPr>
            <w:r>
              <w:rPr>
                <w:sz w:val="18"/>
                <w:szCs w:val="18"/>
              </w:rPr>
              <w:t>21,</w:t>
            </w:r>
            <w:r w:rsidRPr="005E7B8C">
              <w:rPr>
                <w:sz w:val="18"/>
                <w:szCs w:val="18"/>
              </w:rPr>
              <w:t>332.00</w:t>
            </w:r>
          </w:p>
        </w:tc>
        <w:tc>
          <w:tcPr>
            <w:tcW w:w="1560" w:type="dxa"/>
            <w:tcBorders>
              <w:top w:val="nil"/>
              <w:left w:val="nil"/>
              <w:bottom w:val="single" w:sz="4" w:space="0" w:color="auto"/>
              <w:right w:val="single" w:sz="8" w:space="0" w:color="auto"/>
            </w:tcBorders>
            <w:shd w:val="clear" w:color="auto" w:fill="auto"/>
            <w:noWrap/>
            <w:vAlign w:val="bottom"/>
            <w:hideMark/>
          </w:tcPr>
          <w:p w14:paraId="6EB449DF" w14:textId="77777777" w:rsidR="00F12B6B" w:rsidRPr="005E7B8C" w:rsidRDefault="00F12B6B" w:rsidP="003076DC">
            <w:pPr>
              <w:jc w:val="right"/>
              <w:rPr>
                <w:sz w:val="18"/>
                <w:szCs w:val="18"/>
              </w:rPr>
            </w:pPr>
            <w:r w:rsidRPr="005E7B8C">
              <w:rPr>
                <w:sz w:val="18"/>
                <w:szCs w:val="18"/>
              </w:rPr>
              <w:t>4</w:t>
            </w:r>
            <w:r>
              <w:rPr>
                <w:sz w:val="18"/>
                <w:szCs w:val="18"/>
              </w:rPr>
              <w:t>26,</w:t>
            </w:r>
            <w:r w:rsidRPr="005E7B8C">
              <w:rPr>
                <w:sz w:val="18"/>
                <w:szCs w:val="18"/>
              </w:rPr>
              <w:t>640.00</w:t>
            </w:r>
          </w:p>
        </w:tc>
        <w:tc>
          <w:tcPr>
            <w:tcW w:w="1560" w:type="dxa"/>
            <w:tcBorders>
              <w:top w:val="nil"/>
              <w:left w:val="nil"/>
              <w:bottom w:val="single" w:sz="4" w:space="0" w:color="auto"/>
              <w:right w:val="single" w:sz="8" w:space="0" w:color="auto"/>
            </w:tcBorders>
            <w:vAlign w:val="bottom"/>
          </w:tcPr>
          <w:p w14:paraId="1582D35F" w14:textId="77777777" w:rsidR="00F12B6B" w:rsidRPr="005E7B8C" w:rsidRDefault="00F12B6B" w:rsidP="003076DC">
            <w:pPr>
              <w:jc w:val="right"/>
              <w:rPr>
                <w:sz w:val="18"/>
                <w:szCs w:val="18"/>
              </w:rPr>
            </w:pPr>
            <w:r w:rsidRPr="005E7B8C">
              <w:rPr>
                <w:sz w:val="18"/>
                <w:szCs w:val="18"/>
              </w:rPr>
              <w:t>4</w:t>
            </w:r>
            <w:r>
              <w:rPr>
                <w:sz w:val="18"/>
                <w:szCs w:val="18"/>
              </w:rPr>
              <w:t>26,</w:t>
            </w:r>
            <w:r w:rsidRPr="005E7B8C">
              <w:rPr>
                <w:sz w:val="18"/>
                <w:szCs w:val="18"/>
              </w:rPr>
              <w:t>640.00</w:t>
            </w:r>
          </w:p>
        </w:tc>
      </w:tr>
      <w:tr w:rsidR="00F12B6B" w:rsidRPr="000B5AE5" w14:paraId="17137DD1" w14:textId="77777777" w:rsidTr="003076DC">
        <w:trPr>
          <w:trHeight w:val="240"/>
        </w:trPr>
        <w:tc>
          <w:tcPr>
            <w:tcW w:w="4428" w:type="dxa"/>
            <w:tcBorders>
              <w:top w:val="nil"/>
              <w:left w:val="single" w:sz="8" w:space="0" w:color="auto"/>
              <w:bottom w:val="single" w:sz="4" w:space="0" w:color="auto"/>
              <w:right w:val="single" w:sz="4" w:space="0" w:color="auto"/>
            </w:tcBorders>
            <w:shd w:val="clear" w:color="auto" w:fill="auto"/>
            <w:vAlign w:val="bottom"/>
            <w:hideMark/>
          </w:tcPr>
          <w:p w14:paraId="592542E4" w14:textId="77777777" w:rsidR="00F12B6B" w:rsidRPr="000B5AE5" w:rsidRDefault="00F12B6B" w:rsidP="003076DC">
            <w:pPr>
              <w:rPr>
                <w:sz w:val="18"/>
                <w:szCs w:val="18"/>
              </w:rPr>
            </w:pPr>
            <w:r w:rsidRPr="000B5AE5">
              <w:rPr>
                <w:sz w:val="18"/>
                <w:szCs w:val="18"/>
              </w:rPr>
              <w:t>Forested peatland to be re-wetted</w:t>
            </w:r>
          </w:p>
        </w:tc>
        <w:tc>
          <w:tcPr>
            <w:tcW w:w="426" w:type="dxa"/>
            <w:tcBorders>
              <w:top w:val="nil"/>
              <w:left w:val="nil"/>
              <w:bottom w:val="single" w:sz="4" w:space="0" w:color="auto"/>
              <w:right w:val="single" w:sz="4" w:space="0" w:color="auto"/>
            </w:tcBorders>
            <w:shd w:val="clear" w:color="auto" w:fill="auto"/>
            <w:noWrap/>
            <w:vAlign w:val="bottom"/>
            <w:hideMark/>
          </w:tcPr>
          <w:p w14:paraId="05841A65" w14:textId="77777777" w:rsidR="00F12B6B" w:rsidRPr="000B5AE5" w:rsidRDefault="00F12B6B" w:rsidP="003076DC">
            <w:pPr>
              <w:rPr>
                <w:sz w:val="18"/>
                <w:szCs w:val="18"/>
              </w:rPr>
            </w:pPr>
            <w:r w:rsidRPr="000B5AE5">
              <w:rPr>
                <w:sz w:val="18"/>
                <w:szCs w:val="18"/>
              </w:rPr>
              <w:t>F3</w:t>
            </w:r>
          </w:p>
        </w:tc>
        <w:tc>
          <w:tcPr>
            <w:tcW w:w="1984" w:type="dxa"/>
            <w:tcBorders>
              <w:top w:val="nil"/>
              <w:left w:val="nil"/>
              <w:bottom w:val="single" w:sz="4" w:space="0" w:color="auto"/>
              <w:right w:val="single" w:sz="4" w:space="0" w:color="auto"/>
            </w:tcBorders>
            <w:shd w:val="clear" w:color="auto" w:fill="auto"/>
            <w:noWrap/>
            <w:vAlign w:val="bottom"/>
            <w:hideMark/>
          </w:tcPr>
          <w:p w14:paraId="37F547F1" w14:textId="77777777" w:rsidR="00F12B6B" w:rsidRPr="00700C48" w:rsidRDefault="00F12B6B" w:rsidP="003076DC">
            <w:pPr>
              <w:rPr>
                <w:sz w:val="18"/>
                <w:szCs w:val="18"/>
              </w:rPr>
            </w:pPr>
            <w:r w:rsidRPr="00700C48">
              <w:rPr>
                <w:sz w:val="18"/>
                <w:szCs w:val="18"/>
              </w:rPr>
              <w:t>Cherven-Gorodishche</w:t>
            </w:r>
          </w:p>
          <w:p w14:paraId="57D5CBAE" w14:textId="77777777" w:rsidR="00F12B6B" w:rsidRPr="00700C48" w:rsidRDefault="00F12B6B" w:rsidP="003076DC">
            <w:pPr>
              <w:rPr>
                <w:sz w:val="18"/>
                <w:szCs w:val="18"/>
              </w:rPr>
            </w:pPr>
          </w:p>
        </w:tc>
        <w:tc>
          <w:tcPr>
            <w:tcW w:w="992" w:type="dxa"/>
            <w:tcBorders>
              <w:top w:val="nil"/>
              <w:left w:val="nil"/>
              <w:bottom w:val="single" w:sz="4" w:space="0" w:color="auto"/>
              <w:right w:val="single" w:sz="4" w:space="0" w:color="auto"/>
            </w:tcBorders>
            <w:shd w:val="clear" w:color="auto" w:fill="auto"/>
            <w:noWrap/>
            <w:vAlign w:val="bottom"/>
            <w:hideMark/>
          </w:tcPr>
          <w:p w14:paraId="3FF3B7F7" w14:textId="77777777" w:rsidR="00F12B6B" w:rsidRPr="005E7B8C" w:rsidRDefault="00F12B6B" w:rsidP="003076DC">
            <w:pPr>
              <w:jc w:val="right"/>
              <w:rPr>
                <w:sz w:val="18"/>
                <w:szCs w:val="18"/>
              </w:rPr>
            </w:pPr>
            <w:r w:rsidRPr="005E7B8C">
              <w:rPr>
                <w:sz w:val="18"/>
                <w:szCs w:val="18"/>
              </w:rPr>
              <w:t>664.00</w:t>
            </w:r>
          </w:p>
        </w:tc>
        <w:tc>
          <w:tcPr>
            <w:tcW w:w="1418" w:type="dxa"/>
            <w:tcBorders>
              <w:top w:val="nil"/>
              <w:left w:val="nil"/>
              <w:bottom w:val="single" w:sz="4" w:space="0" w:color="auto"/>
              <w:right w:val="single" w:sz="4" w:space="0" w:color="auto"/>
            </w:tcBorders>
            <w:shd w:val="clear" w:color="auto" w:fill="auto"/>
            <w:noWrap/>
            <w:vAlign w:val="bottom"/>
            <w:hideMark/>
          </w:tcPr>
          <w:p w14:paraId="03E54BD6" w14:textId="77777777" w:rsidR="00F12B6B" w:rsidRPr="005E7B8C" w:rsidRDefault="00F12B6B" w:rsidP="003076DC">
            <w:pPr>
              <w:jc w:val="right"/>
              <w:rPr>
                <w:sz w:val="18"/>
                <w:szCs w:val="18"/>
              </w:rPr>
            </w:pPr>
            <w:r w:rsidRPr="005E7B8C">
              <w:rPr>
                <w:sz w:val="18"/>
                <w:szCs w:val="18"/>
              </w:rPr>
              <w:t>19</w:t>
            </w:r>
            <w:r>
              <w:rPr>
                <w:sz w:val="18"/>
                <w:szCs w:val="18"/>
              </w:rPr>
              <w:t>,</w:t>
            </w:r>
            <w:r w:rsidRPr="005E7B8C">
              <w:rPr>
                <w:sz w:val="18"/>
                <w:szCs w:val="18"/>
              </w:rPr>
              <w:t>533.00</w:t>
            </w:r>
          </w:p>
        </w:tc>
        <w:tc>
          <w:tcPr>
            <w:tcW w:w="1417" w:type="dxa"/>
            <w:tcBorders>
              <w:top w:val="nil"/>
              <w:left w:val="nil"/>
              <w:bottom w:val="single" w:sz="4" w:space="0" w:color="auto"/>
              <w:right w:val="single" w:sz="4" w:space="0" w:color="auto"/>
            </w:tcBorders>
            <w:shd w:val="clear" w:color="auto" w:fill="auto"/>
            <w:noWrap/>
            <w:vAlign w:val="bottom"/>
            <w:hideMark/>
          </w:tcPr>
          <w:p w14:paraId="0E9B00B3" w14:textId="77777777" w:rsidR="00F12B6B" w:rsidRPr="005E7B8C" w:rsidRDefault="00F12B6B" w:rsidP="003076DC">
            <w:pPr>
              <w:jc w:val="right"/>
              <w:rPr>
                <w:sz w:val="18"/>
                <w:szCs w:val="18"/>
              </w:rPr>
            </w:pPr>
            <w:r w:rsidRPr="005E7B8C">
              <w:rPr>
                <w:sz w:val="18"/>
                <w:szCs w:val="18"/>
              </w:rPr>
              <w:t>4</w:t>
            </w:r>
            <w:r>
              <w:rPr>
                <w:sz w:val="18"/>
                <w:szCs w:val="18"/>
              </w:rPr>
              <w:t>,</w:t>
            </w:r>
            <w:r w:rsidRPr="005E7B8C">
              <w:rPr>
                <w:sz w:val="18"/>
                <w:szCs w:val="18"/>
              </w:rPr>
              <w:t>045.00</w:t>
            </w:r>
          </w:p>
        </w:tc>
        <w:tc>
          <w:tcPr>
            <w:tcW w:w="1134" w:type="dxa"/>
            <w:tcBorders>
              <w:top w:val="nil"/>
              <w:left w:val="nil"/>
              <w:bottom w:val="single" w:sz="4" w:space="0" w:color="auto"/>
              <w:right w:val="single" w:sz="4" w:space="0" w:color="auto"/>
            </w:tcBorders>
            <w:shd w:val="clear" w:color="auto" w:fill="auto"/>
            <w:noWrap/>
            <w:vAlign w:val="bottom"/>
            <w:hideMark/>
          </w:tcPr>
          <w:p w14:paraId="6B769017" w14:textId="77777777" w:rsidR="00F12B6B" w:rsidRPr="005E7B8C" w:rsidRDefault="00F12B6B" w:rsidP="003076DC">
            <w:pPr>
              <w:jc w:val="right"/>
              <w:rPr>
                <w:sz w:val="18"/>
                <w:szCs w:val="18"/>
              </w:rPr>
            </w:pPr>
            <w:r w:rsidRPr="005E7B8C">
              <w:rPr>
                <w:sz w:val="18"/>
                <w:szCs w:val="18"/>
              </w:rPr>
              <w:t>15</w:t>
            </w:r>
            <w:r>
              <w:rPr>
                <w:sz w:val="18"/>
                <w:szCs w:val="18"/>
              </w:rPr>
              <w:t>,</w:t>
            </w:r>
            <w:r w:rsidRPr="005E7B8C">
              <w:rPr>
                <w:sz w:val="18"/>
                <w:szCs w:val="18"/>
              </w:rPr>
              <w:t>488.00</w:t>
            </w:r>
          </w:p>
        </w:tc>
        <w:tc>
          <w:tcPr>
            <w:tcW w:w="1560" w:type="dxa"/>
            <w:tcBorders>
              <w:top w:val="nil"/>
              <w:left w:val="nil"/>
              <w:bottom w:val="single" w:sz="4" w:space="0" w:color="auto"/>
              <w:right w:val="single" w:sz="8" w:space="0" w:color="auto"/>
            </w:tcBorders>
            <w:shd w:val="clear" w:color="auto" w:fill="auto"/>
            <w:noWrap/>
            <w:vAlign w:val="bottom"/>
            <w:hideMark/>
          </w:tcPr>
          <w:p w14:paraId="3E82C3FB" w14:textId="77777777" w:rsidR="00F12B6B" w:rsidRPr="005E7B8C" w:rsidRDefault="00F12B6B" w:rsidP="003076DC">
            <w:pPr>
              <w:jc w:val="right"/>
              <w:rPr>
                <w:sz w:val="18"/>
                <w:szCs w:val="18"/>
              </w:rPr>
            </w:pPr>
            <w:r w:rsidRPr="005E7B8C">
              <w:rPr>
                <w:sz w:val="18"/>
                <w:szCs w:val="18"/>
              </w:rPr>
              <w:t>309</w:t>
            </w:r>
            <w:r>
              <w:rPr>
                <w:sz w:val="18"/>
                <w:szCs w:val="18"/>
              </w:rPr>
              <w:t>,</w:t>
            </w:r>
            <w:r w:rsidRPr="005E7B8C">
              <w:rPr>
                <w:sz w:val="18"/>
                <w:szCs w:val="18"/>
              </w:rPr>
              <w:t>760.00</w:t>
            </w:r>
          </w:p>
        </w:tc>
        <w:tc>
          <w:tcPr>
            <w:tcW w:w="1560" w:type="dxa"/>
            <w:tcBorders>
              <w:top w:val="nil"/>
              <w:left w:val="nil"/>
              <w:bottom w:val="single" w:sz="4" w:space="0" w:color="auto"/>
              <w:right w:val="single" w:sz="8" w:space="0" w:color="auto"/>
            </w:tcBorders>
            <w:vAlign w:val="bottom"/>
          </w:tcPr>
          <w:p w14:paraId="39A55750" w14:textId="77777777" w:rsidR="00F12B6B" w:rsidRPr="005E7B8C" w:rsidRDefault="00F12B6B" w:rsidP="003076DC">
            <w:pPr>
              <w:jc w:val="right"/>
              <w:rPr>
                <w:sz w:val="18"/>
                <w:szCs w:val="18"/>
              </w:rPr>
            </w:pPr>
            <w:r w:rsidRPr="005E7B8C">
              <w:rPr>
                <w:sz w:val="18"/>
                <w:szCs w:val="18"/>
              </w:rPr>
              <w:t>309</w:t>
            </w:r>
            <w:r>
              <w:rPr>
                <w:sz w:val="18"/>
                <w:szCs w:val="18"/>
              </w:rPr>
              <w:t>,</w:t>
            </w:r>
            <w:r w:rsidRPr="005E7B8C">
              <w:rPr>
                <w:sz w:val="18"/>
                <w:szCs w:val="18"/>
              </w:rPr>
              <w:t>760.00</w:t>
            </w:r>
          </w:p>
        </w:tc>
      </w:tr>
      <w:tr w:rsidR="00F12B6B" w:rsidRPr="000B5AE5" w14:paraId="520DF973" w14:textId="77777777" w:rsidTr="003076DC">
        <w:trPr>
          <w:trHeight w:val="240"/>
        </w:trPr>
        <w:tc>
          <w:tcPr>
            <w:tcW w:w="4428" w:type="dxa"/>
            <w:tcBorders>
              <w:top w:val="nil"/>
              <w:left w:val="single" w:sz="8" w:space="0" w:color="auto"/>
              <w:bottom w:val="single" w:sz="4" w:space="0" w:color="auto"/>
              <w:right w:val="single" w:sz="4" w:space="0" w:color="auto"/>
            </w:tcBorders>
            <w:shd w:val="clear" w:color="auto" w:fill="auto"/>
            <w:vAlign w:val="bottom"/>
          </w:tcPr>
          <w:p w14:paraId="61CE8806" w14:textId="77777777" w:rsidR="00F12B6B" w:rsidRPr="000B5AE5" w:rsidRDefault="00F12B6B" w:rsidP="003076DC">
            <w:pPr>
              <w:rPr>
                <w:sz w:val="18"/>
                <w:szCs w:val="18"/>
              </w:rPr>
            </w:pPr>
            <w:r w:rsidRPr="000B5AE5">
              <w:rPr>
                <w:sz w:val="18"/>
                <w:szCs w:val="18"/>
              </w:rPr>
              <w:t>Forested peatland to be re-wetted</w:t>
            </w:r>
          </w:p>
        </w:tc>
        <w:tc>
          <w:tcPr>
            <w:tcW w:w="426" w:type="dxa"/>
            <w:tcBorders>
              <w:top w:val="nil"/>
              <w:left w:val="nil"/>
              <w:bottom w:val="single" w:sz="4" w:space="0" w:color="auto"/>
              <w:right w:val="single" w:sz="4" w:space="0" w:color="auto"/>
            </w:tcBorders>
            <w:shd w:val="clear" w:color="auto" w:fill="auto"/>
            <w:noWrap/>
            <w:vAlign w:val="bottom"/>
          </w:tcPr>
          <w:p w14:paraId="4B454ADC" w14:textId="77777777" w:rsidR="00F12B6B" w:rsidRPr="000B5AE5" w:rsidRDefault="00F12B6B" w:rsidP="003076DC">
            <w:pPr>
              <w:rPr>
                <w:sz w:val="18"/>
                <w:szCs w:val="18"/>
              </w:rPr>
            </w:pPr>
            <w:r w:rsidRPr="000B5AE5">
              <w:rPr>
                <w:sz w:val="18"/>
                <w:szCs w:val="18"/>
              </w:rPr>
              <w:t>F3</w:t>
            </w:r>
          </w:p>
        </w:tc>
        <w:tc>
          <w:tcPr>
            <w:tcW w:w="1984" w:type="dxa"/>
            <w:tcBorders>
              <w:top w:val="nil"/>
              <w:left w:val="nil"/>
              <w:bottom w:val="single" w:sz="4" w:space="0" w:color="auto"/>
              <w:right w:val="single" w:sz="4" w:space="0" w:color="auto"/>
            </w:tcBorders>
            <w:shd w:val="clear" w:color="auto" w:fill="auto"/>
            <w:noWrap/>
            <w:vAlign w:val="bottom"/>
          </w:tcPr>
          <w:p w14:paraId="3C55BD5A" w14:textId="77777777" w:rsidR="00F12B6B" w:rsidRPr="00700C48" w:rsidRDefault="00F12B6B" w:rsidP="003076DC">
            <w:pPr>
              <w:rPr>
                <w:sz w:val="18"/>
                <w:szCs w:val="18"/>
              </w:rPr>
            </w:pPr>
            <w:r w:rsidRPr="00700C48">
              <w:rPr>
                <w:sz w:val="18"/>
                <w:szCs w:val="18"/>
              </w:rPr>
              <w:t xml:space="preserve">Veterevichskoe </w:t>
            </w:r>
          </w:p>
        </w:tc>
        <w:tc>
          <w:tcPr>
            <w:tcW w:w="992" w:type="dxa"/>
            <w:tcBorders>
              <w:top w:val="nil"/>
              <w:left w:val="nil"/>
              <w:bottom w:val="single" w:sz="4" w:space="0" w:color="auto"/>
              <w:right w:val="single" w:sz="4" w:space="0" w:color="auto"/>
            </w:tcBorders>
            <w:shd w:val="clear" w:color="auto" w:fill="auto"/>
            <w:noWrap/>
            <w:vAlign w:val="bottom"/>
          </w:tcPr>
          <w:p w14:paraId="404E00F5" w14:textId="77777777" w:rsidR="00F12B6B" w:rsidRPr="005E7B8C" w:rsidRDefault="00F12B6B" w:rsidP="003076DC">
            <w:pPr>
              <w:jc w:val="right"/>
              <w:rPr>
                <w:sz w:val="18"/>
                <w:szCs w:val="18"/>
              </w:rPr>
            </w:pPr>
            <w:r w:rsidRPr="005E7B8C">
              <w:rPr>
                <w:sz w:val="18"/>
                <w:szCs w:val="18"/>
              </w:rPr>
              <w:t>1</w:t>
            </w:r>
            <w:r>
              <w:rPr>
                <w:sz w:val="18"/>
                <w:szCs w:val="18"/>
              </w:rPr>
              <w:t>,</w:t>
            </w:r>
            <w:r w:rsidRPr="005E7B8C">
              <w:rPr>
                <w:sz w:val="18"/>
                <w:szCs w:val="18"/>
              </w:rPr>
              <w:t>571.00</w:t>
            </w:r>
          </w:p>
        </w:tc>
        <w:tc>
          <w:tcPr>
            <w:tcW w:w="1418" w:type="dxa"/>
            <w:tcBorders>
              <w:top w:val="nil"/>
              <w:left w:val="nil"/>
              <w:bottom w:val="single" w:sz="4" w:space="0" w:color="auto"/>
              <w:right w:val="single" w:sz="4" w:space="0" w:color="auto"/>
            </w:tcBorders>
            <w:shd w:val="clear" w:color="auto" w:fill="auto"/>
            <w:noWrap/>
            <w:vAlign w:val="bottom"/>
          </w:tcPr>
          <w:p w14:paraId="0B8799FD" w14:textId="77777777" w:rsidR="00F12B6B" w:rsidRPr="005E7B8C" w:rsidRDefault="00F12B6B" w:rsidP="003076DC">
            <w:pPr>
              <w:jc w:val="right"/>
              <w:rPr>
                <w:sz w:val="18"/>
                <w:szCs w:val="18"/>
              </w:rPr>
            </w:pPr>
            <w:r w:rsidRPr="005E7B8C">
              <w:rPr>
                <w:sz w:val="18"/>
                <w:szCs w:val="18"/>
              </w:rPr>
              <w:t>38</w:t>
            </w:r>
            <w:r>
              <w:rPr>
                <w:sz w:val="18"/>
                <w:szCs w:val="18"/>
              </w:rPr>
              <w:t>,</w:t>
            </w:r>
            <w:r w:rsidRPr="005E7B8C">
              <w:rPr>
                <w:sz w:val="18"/>
                <w:szCs w:val="18"/>
              </w:rPr>
              <w:t>213.90</w:t>
            </w:r>
          </w:p>
        </w:tc>
        <w:tc>
          <w:tcPr>
            <w:tcW w:w="1417" w:type="dxa"/>
            <w:tcBorders>
              <w:top w:val="nil"/>
              <w:left w:val="nil"/>
              <w:bottom w:val="single" w:sz="4" w:space="0" w:color="auto"/>
              <w:right w:val="single" w:sz="4" w:space="0" w:color="auto"/>
            </w:tcBorders>
            <w:shd w:val="clear" w:color="auto" w:fill="auto"/>
            <w:noWrap/>
            <w:vAlign w:val="bottom"/>
          </w:tcPr>
          <w:p w14:paraId="6C2B305C" w14:textId="77777777" w:rsidR="00F12B6B" w:rsidRPr="005E7B8C" w:rsidRDefault="00F12B6B" w:rsidP="003076DC">
            <w:pPr>
              <w:jc w:val="right"/>
              <w:rPr>
                <w:sz w:val="18"/>
                <w:szCs w:val="18"/>
              </w:rPr>
            </w:pPr>
            <w:r w:rsidRPr="005E7B8C">
              <w:rPr>
                <w:sz w:val="18"/>
                <w:szCs w:val="18"/>
              </w:rPr>
              <w:t>7</w:t>
            </w:r>
            <w:r>
              <w:rPr>
                <w:sz w:val="18"/>
                <w:szCs w:val="18"/>
              </w:rPr>
              <w:t>,</w:t>
            </w:r>
            <w:r w:rsidRPr="005E7B8C">
              <w:rPr>
                <w:sz w:val="18"/>
                <w:szCs w:val="18"/>
              </w:rPr>
              <w:t>945.90</w:t>
            </w:r>
          </w:p>
        </w:tc>
        <w:tc>
          <w:tcPr>
            <w:tcW w:w="1134" w:type="dxa"/>
            <w:tcBorders>
              <w:top w:val="nil"/>
              <w:left w:val="nil"/>
              <w:bottom w:val="single" w:sz="4" w:space="0" w:color="auto"/>
              <w:right w:val="single" w:sz="4" w:space="0" w:color="auto"/>
            </w:tcBorders>
            <w:shd w:val="clear" w:color="auto" w:fill="auto"/>
            <w:noWrap/>
            <w:vAlign w:val="bottom"/>
          </w:tcPr>
          <w:p w14:paraId="4FEB3521" w14:textId="77777777" w:rsidR="00F12B6B" w:rsidRPr="005E7B8C" w:rsidRDefault="00F12B6B" w:rsidP="003076DC">
            <w:pPr>
              <w:jc w:val="right"/>
              <w:rPr>
                <w:sz w:val="18"/>
                <w:szCs w:val="18"/>
              </w:rPr>
            </w:pPr>
            <w:r w:rsidRPr="005E7B8C">
              <w:rPr>
                <w:sz w:val="18"/>
                <w:szCs w:val="18"/>
              </w:rPr>
              <w:t>30</w:t>
            </w:r>
            <w:r>
              <w:rPr>
                <w:sz w:val="18"/>
                <w:szCs w:val="18"/>
              </w:rPr>
              <w:t>,</w:t>
            </w:r>
            <w:r w:rsidRPr="005E7B8C">
              <w:rPr>
                <w:sz w:val="18"/>
                <w:szCs w:val="18"/>
              </w:rPr>
              <w:t>268.00</w:t>
            </w:r>
          </w:p>
        </w:tc>
        <w:tc>
          <w:tcPr>
            <w:tcW w:w="1560" w:type="dxa"/>
            <w:tcBorders>
              <w:top w:val="nil"/>
              <w:left w:val="nil"/>
              <w:bottom w:val="single" w:sz="4" w:space="0" w:color="auto"/>
              <w:right w:val="single" w:sz="8" w:space="0" w:color="auto"/>
            </w:tcBorders>
            <w:shd w:val="clear" w:color="auto" w:fill="auto"/>
            <w:noWrap/>
            <w:vAlign w:val="bottom"/>
          </w:tcPr>
          <w:p w14:paraId="0D6208A2" w14:textId="77777777" w:rsidR="00F12B6B" w:rsidRPr="005E7B8C" w:rsidRDefault="00F12B6B" w:rsidP="003076DC">
            <w:pPr>
              <w:jc w:val="right"/>
              <w:rPr>
                <w:sz w:val="18"/>
                <w:szCs w:val="18"/>
              </w:rPr>
            </w:pPr>
            <w:r w:rsidRPr="005E7B8C">
              <w:rPr>
                <w:sz w:val="18"/>
                <w:szCs w:val="18"/>
              </w:rPr>
              <w:t>605</w:t>
            </w:r>
            <w:r>
              <w:rPr>
                <w:sz w:val="18"/>
                <w:szCs w:val="18"/>
              </w:rPr>
              <w:t>,</w:t>
            </w:r>
            <w:r w:rsidRPr="005E7B8C">
              <w:rPr>
                <w:sz w:val="18"/>
                <w:szCs w:val="18"/>
              </w:rPr>
              <w:t>360.00</w:t>
            </w:r>
          </w:p>
        </w:tc>
        <w:tc>
          <w:tcPr>
            <w:tcW w:w="1560" w:type="dxa"/>
            <w:tcBorders>
              <w:top w:val="nil"/>
              <w:left w:val="nil"/>
              <w:bottom w:val="single" w:sz="4" w:space="0" w:color="auto"/>
              <w:right w:val="single" w:sz="8" w:space="0" w:color="auto"/>
            </w:tcBorders>
            <w:vAlign w:val="bottom"/>
          </w:tcPr>
          <w:p w14:paraId="04F1F9EF" w14:textId="77777777" w:rsidR="00F12B6B" w:rsidRPr="005E7B8C" w:rsidRDefault="00F12B6B" w:rsidP="003076DC">
            <w:pPr>
              <w:jc w:val="right"/>
              <w:rPr>
                <w:sz w:val="18"/>
                <w:szCs w:val="18"/>
              </w:rPr>
            </w:pPr>
            <w:r w:rsidRPr="005E7B8C">
              <w:rPr>
                <w:sz w:val="18"/>
                <w:szCs w:val="18"/>
              </w:rPr>
              <w:t>605</w:t>
            </w:r>
            <w:r>
              <w:rPr>
                <w:sz w:val="18"/>
                <w:szCs w:val="18"/>
              </w:rPr>
              <w:t>,</w:t>
            </w:r>
            <w:r w:rsidRPr="005E7B8C">
              <w:rPr>
                <w:sz w:val="18"/>
                <w:szCs w:val="18"/>
              </w:rPr>
              <w:t>360.00</w:t>
            </w:r>
          </w:p>
        </w:tc>
      </w:tr>
      <w:tr w:rsidR="00F12B6B" w:rsidRPr="000B5AE5" w14:paraId="35AC046A" w14:textId="77777777" w:rsidTr="003076DC">
        <w:trPr>
          <w:trHeight w:val="240"/>
        </w:trPr>
        <w:tc>
          <w:tcPr>
            <w:tcW w:w="4428" w:type="dxa"/>
            <w:tcBorders>
              <w:top w:val="nil"/>
              <w:left w:val="single" w:sz="8" w:space="0" w:color="auto"/>
              <w:bottom w:val="single" w:sz="4" w:space="0" w:color="auto"/>
              <w:right w:val="single" w:sz="4" w:space="0" w:color="auto"/>
            </w:tcBorders>
            <w:shd w:val="clear" w:color="auto" w:fill="auto"/>
            <w:vAlign w:val="bottom"/>
          </w:tcPr>
          <w:p w14:paraId="7D279062" w14:textId="77777777" w:rsidR="00F12B6B" w:rsidRPr="000B5AE5" w:rsidRDefault="00F12B6B" w:rsidP="003076DC">
            <w:pPr>
              <w:rPr>
                <w:sz w:val="18"/>
                <w:szCs w:val="18"/>
              </w:rPr>
            </w:pPr>
          </w:p>
        </w:tc>
        <w:tc>
          <w:tcPr>
            <w:tcW w:w="426" w:type="dxa"/>
            <w:tcBorders>
              <w:top w:val="nil"/>
              <w:left w:val="nil"/>
              <w:bottom w:val="single" w:sz="4" w:space="0" w:color="auto"/>
              <w:right w:val="single" w:sz="4" w:space="0" w:color="auto"/>
            </w:tcBorders>
            <w:shd w:val="clear" w:color="auto" w:fill="auto"/>
            <w:noWrap/>
            <w:vAlign w:val="bottom"/>
          </w:tcPr>
          <w:p w14:paraId="71DAF71C" w14:textId="77777777" w:rsidR="00F12B6B" w:rsidRPr="000B5AE5" w:rsidRDefault="00F12B6B" w:rsidP="003076DC">
            <w:pPr>
              <w:rPr>
                <w:sz w:val="18"/>
                <w:szCs w:val="18"/>
              </w:rPr>
            </w:pPr>
          </w:p>
        </w:tc>
        <w:tc>
          <w:tcPr>
            <w:tcW w:w="1984" w:type="dxa"/>
            <w:tcBorders>
              <w:top w:val="nil"/>
              <w:left w:val="nil"/>
              <w:bottom w:val="single" w:sz="4" w:space="0" w:color="auto"/>
              <w:right w:val="single" w:sz="4" w:space="0" w:color="auto"/>
            </w:tcBorders>
            <w:shd w:val="clear" w:color="auto" w:fill="auto"/>
            <w:noWrap/>
            <w:vAlign w:val="bottom"/>
          </w:tcPr>
          <w:p w14:paraId="7846E295" w14:textId="77777777" w:rsidR="00F12B6B" w:rsidRPr="005E7B8C" w:rsidRDefault="00F12B6B" w:rsidP="003076DC">
            <w:pPr>
              <w:rPr>
                <w:sz w:val="18"/>
                <w:szCs w:val="18"/>
              </w:rPr>
            </w:pPr>
          </w:p>
        </w:tc>
        <w:tc>
          <w:tcPr>
            <w:tcW w:w="992" w:type="dxa"/>
            <w:tcBorders>
              <w:top w:val="nil"/>
              <w:left w:val="nil"/>
              <w:bottom w:val="single" w:sz="4" w:space="0" w:color="auto"/>
              <w:right w:val="single" w:sz="4" w:space="0" w:color="auto"/>
            </w:tcBorders>
            <w:shd w:val="clear" w:color="auto" w:fill="auto"/>
            <w:noWrap/>
            <w:vAlign w:val="bottom"/>
          </w:tcPr>
          <w:p w14:paraId="526F603E" w14:textId="77777777" w:rsidR="00F12B6B" w:rsidRPr="005E7B8C" w:rsidRDefault="00F12B6B" w:rsidP="003076DC">
            <w:pPr>
              <w:jc w:val="right"/>
              <w:rPr>
                <w:sz w:val="18"/>
                <w:szCs w:val="18"/>
              </w:rPr>
            </w:pPr>
          </w:p>
        </w:tc>
        <w:tc>
          <w:tcPr>
            <w:tcW w:w="1418" w:type="dxa"/>
            <w:tcBorders>
              <w:top w:val="nil"/>
              <w:left w:val="nil"/>
              <w:bottom w:val="single" w:sz="4" w:space="0" w:color="auto"/>
              <w:right w:val="single" w:sz="4" w:space="0" w:color="auto"/>
            </w:tcBorders>
            <w:shd w:val="clear" w:color="auto" w:fill="auto"/>
            <w:noWrap/>
            <w:vAlign w:val="bottom"/>
          </w:tcPr>
          <w:p w14:paraId="15CC1CF1" w14:textId="77777777" w:rsidR="00F12B6B" w:rsidRPr="005E7B8C" w:rsidRDefault="00F12B6B" w:rsidP="003076DC">
            <w:pPr>
              <w:jc w:val="right"/>
              <w:rPr>
                <w:sz w:val="18"/>
                <w:szCs w:val="18"/>
              </w:rPr>
            </w:pPr>
          </w:p>
        </w:tc>
        <w:tc>
          <w:tcPr>
            <w:tcW w:w="1417" w:type="dxa"/>
            <w:tcBorders>
              <w:top w:val="nil"/>
              <w:left w:val="nil"/>
              <w:bottom w:val="single" w:sz="4" w:space="0" w:color="auto"/>
              <w:right w:val="single" w:sz="4" w:space="0" w:color="auto"/>
            </w:tcBorders>
            <w:shd w:val="clear" w:color="auto" w:fill="auto"/>
            <w:noWrap/>
            <w:vAlign w:val="bottom"/>
          </w:tcPr>
          <w:p w14:paraId="527F0B0A" w14:textId="77777777" w:rsidR="00F12B6B" w:rsidRPr="005E7B8C" w:rsidRDefault="00F12B6B" w:rsidP="003076DC">
            <w:pPr>
              <w:jc w:val="right"/>
              <w:rPr>
                <w:sz w:val="18"/>
                <w:szCs w:val="18"/>
              </w:rPr>
            </w:pPr>
          </w:p>
        </w:tc>
        <w:tc>
          <w:tcPr>
            <w:tcW w:w="1134" w:type="dxa"/>
            <w:tcBorders>
              <w:top w:val="nil"/>
              <w:left w:val="nil"/>
              <w:bottom w:val="single" w:sz="4" w:space="0" w:color="auto"/>
              <w:right w:val="single" w:sz="4" w:space="0" w:color="auto"/>
            </w:tcBorders>
            <w:shd w:val="clear" w:color="auto" w:fill="auto"/>
            <w:noWrap/>
            <w:vAlign w:val="bottom"/>
          </w:tcPr>
          <w:p w14:paraId="6ED74F07" w14:textId="77777777" w:rsidR="00F12B6B" w:rsidRPr="005E7B8C" w:rsidRDefault="00F12B6B" w:rsidP="003076DC">
            <w:pPr>
              <w:jc w:val="right"/>
              <w:rPr>
                <w:sz w:val="18"/>
                <w:szCs w:val="18"/>
              </w:rPr>
            </w:pPr>
          </w:p>
        </w:tc>
        <w:tc>
          <w:tcPr>
            <w:tcW w:w="1560" w:type="dxa"/>
            <w:tcBorders>
              <w:top w:val="nil"/>
              <w:left w:val="nil"/>
              <w:bottom w:val="single" w:sz="4" w:space="0" w:color="auto"/>
              <w:right w:val="single" w:sz="8" w:space="0" w:color="auto"/>
            </w:tcBorders>
            <w:shd w:val="clear" w:color="auto" w:fill="auto"/>
            <w:noWrap/>
            <w:vAlign w:val="bottom"/>
          </w:tcPr>
          <w:p w14:paraId="54FFBBEC" w14:textId="77777777" w:rsidR="00F12B6B" w:rsidRPr="005E7B8C" w:rsidRDefault="00F12B6B" w:rsidP="003076DC">
            <w:pPr>
              <w:jc w:val="right"/>
              <w:rPr>
                <w:sz w:val="18"/>
                <w:szCs w:val="18"/>
              </w:rPr>
            </w:pPr>
          </w:p>
        </w:tc>
        <w:tc>
          <w:tcPr>
            <w:tcW w:w="1560" w:type="dxa"/>
            <w:tcBorders>
              <w:top w:val="nil"/>
              <w:left w:val="nil"/>
              <w:bottom w:val="single" w:sz="4" w:space="0" w:color="auto"/>
              <w:right w:val="single" w:sz="8" w:space="0" w:color="auto"/>
            </w:tcBorders>
            <w:vAlign w:val="bottom"/>
          </w:tcPr>
          <w:p w14:paraId="71D93AA7" w14:textId="77777777" w:rsidR="00F12B6B" w:rsidRPr="005E7B8C" w:rsidRDefault="00F12B6B" w:rsidP="003076DC">
            <w:pPr>
              <w:jc w:val="right"/>
              <w:rPr>
                <w:sz w:val="18"/>
                <w:szCs w:val="18"/>
              </w:rPr>
            </w:pPr>
          </w:p>
        </w:tc>
      </w:tr>
      <w:tr w:rsidR="00F12B6B" w:rsidRPr="000B5AE5" w14:paraId="6332D993" w14:textId="77777777" w:rsidTr="003076DC">
        <w:trPr>
          <w:trHeight w:val="240"/>
        </w:trPr>
        <w:tc>
          <w:tcPr>
            <w:tcW w:w="4428" w:type="dxa"/>
            <w:tcBorders>
              <w:top w:val="nil"/>
              <w:left w:val="single" w:sz="8" w:space="0" w:color="auto"/>
              <w:bottom w:val="single" w:sz="4" w:space="0" w:color="auto"/>
              <w:right w:val="single" w:sz="4" w:space="0" w:color="auto"/>
            </w:tcBorders>
            <w:shd w:val="clear" w:color="auto" w:fill="auto"/>
            <w:vAlign w:val="bottom"/>
            <w:hideMark/>
          </w:tcPr>
          <w:p w14:paraId="23323824" w14:textId="77777777" w:rsidR="00F12B6B" w:rsidRPr="000B5AE5" w:rsidRDefault="00F12B6B" w:rsidP="003076DC">
            <w:pPr>
              <w:rPr>
                <w:i/>
                <w:iCs/>
                <w:sz w:val="18"/>
                <w:szCs w:val="18"/>
              </w:rPr>
            </w:pPr>
            <w:r w:rsidRPr="000B5AE5">
              <w:rPr>
                <w:i/>
                <w:iCs/>
                <w:sz w:val="18"/>
                <w:szCs w:val="18"/>
              </w:rPr>
              <w:t>Sub-total for forested peatlands</w:t>
            </w:r>
          </w:p>
        </w:tc>
        <w:tc>
          <w:tcPr>
            <w:tcW w:w="426" w:type="dxa"/>
            <w:tcBorders>
              <w:top w:val="nil"/>
              <w:left w:val="nil"/>
              <w:bottom w:val="single" w:sz="4" w:space="0" w:color="auto"/>
              <w:right w:val="single" w:sz="4" w:space="0" w:color="auto"/>
            </w:tcBorders>
            <w:shd w:val="clear" w:color="auto" w:fill="auto"/>
            <w:noWrap/>
            <w:vAlign w:val="bottom"/>
            <w:hideMark/>
          </w:tcPr>
          <w:p w14:paraId="58A08A8E" w14:textId="77777777" w:rsidR="00F12B6B" w:rsidRPr="000B5AE5" w:rsidRDefault="00F12B6B" w:rsidP="003076DC">
            <w:pPr>
              <w:rPr>
                <w:i/>
                <w:iCs/>
                <w:sz w:val="18"/>
                <w:szCs w:val="18"/>
              </w:rPr>
            </w:pPr>
            <w:r w:rsidRPr="000B5AE5">
              <w:rPr>
                <w:i/>
                <w:iCs/>
                <w:sz w:val="18"/>
                <w:szCs w:val="18"/>
              </w:rPr>
              <w:t> </w:t>
            </w:r>
          </w:p>
        </w:tc>
        <w:tc>
          <w:tcPr>
            <w:tcW w:w="1984" w:type="dxa"/>
            <w:tcBorders>
              <w:top w:val="nil"/>
              <w:left w:val="nil"/>
              <w:bottom w:val="single" w:sz="4" w:space="0" w:color="auto"/>
              <w:right w:val="single" w:sz="4" w:space="0" w:color="auto"/>
            </w:tcBorders>
            <w:shd w:val="clear" w:color="auto" w:fill="auto"/>
            <w:noWrap/>
            <w:vAlign w:val="bottom"/>
            <w:hideMark/>
          </w:tcPr>
          <w:p w14:paraId="21F03C62" w14:textId="77777777" w:rsidR="00F12B6B" w:rsidRPr="005E7B8C" w:rsidRDefault="00F12B6B" w:rsidP="003076DC">
            <w:pPr>
              <w:rPr>
                <w:i/>
                <w:iCs/>
                <w:sz w:val="18"/>
                <w:szCs w:val="18"/>
              </w:rPr>
            </w:pPr>
            <w:r w:rsidRPr="005E7B8C">
              <w:rPr>
                <w:i/>
                <w:iCs/>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14:paraId="18494A6E" w14:textId="77777777" w:rsidR="00F12B6B" w:rsidRPr="00B34239" w:rsidRDefault="00F12B6B" w:rsidP="003076DC">
            <w:pPr>
              <w:jc w:val="right"/>
              <w:rPr>
                <w:i/>
                <w:color w:val="000000"/>
                <w:sz w:val="18"/>
                <w:szCs w:val="18"/>
              </w:rPr>
            </w:pPr>
            <w:r w:rsidRPr="00B34239">
              <w:rPr>
                <w:i/>
                <w:color w:val="000000"/>
                <w:sz w:val="18"/>
                <w:szCs w:val="18"/>
              </w:rPr>
              <w:t>3,457</w:t>
            </w:r>
            <w:r w:rsidRPr="00B34239">
              <w:rPr>
                <w:i/>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14:paraId="4EB914BC" w14:textId="77777777" w:rsidR="00F12B6B" w:rsidRPr="00B34239" w:rsidRDefault="00F12B6B" w:rsidP="003076DC">
            <w:pPr>
              <w:jc w:val="right"/>
              <w:rPr>
                <w:i/>
                <w:color w:val="000000"/>
                <w:sz w:val="18"/>
                <w:szCs w:val="18"/>
              </w:rPr>
            </w:pPr>
            <w:r w:rsidRPr="00B34239">
              <w:rPr>
                <w:i/>
                <w:color w:val="000000"/>
                <w:sz w:val="18"/>
                <w:szCs w:val="18"/>
              </w:rPr>
              <w:t>84,044.90</w:t>
            </w:r>
          </w:p>
        </w:tc>
        <w:tc>
          <w:tcPr>
            <w:tcW w:w="1417" w:type="dxa"/>
            <w:tcBorders>
              <w:top w:val="nil"/>
              <w:left w:val="nil"/>
              <w:bottom w:val="single" w:sz="4" w:space="0" w:color="auto"/>
              <w:right w:val="single" w:sz="4" w:space="0" w:color="auto"/>
            </w:tcBorders>
            <w:shd w:val="clear" w:color="auto" w:fill="auto"/>
            <w:noWrap/>
            <w:vAlign w:val="bottom"/>
            <w:hideMark/>
          </w:tcPr>
          <w:p w14:paraId="2D5D41AC" w14:textId="77777777" w:rsidR="00F12B6B" w:rsidRPr="00B34239" w:rsidRDefault="00F12B6B" w:rsidP="003076DC">
            <w:pPr>
              <w:jc w:val="right"/>
              <w:rPr>
                <w:i/>
                <w:color w:val="000000"/>
                <w:sz w:val="18"/>
                <w:szCs w:val="18"/>
              </w:rPr>
            </w:pPr>
            <w:r w:rsidRPr="00B34239">
              <w:rPr>
                <w:i/>
                <w:color w:val="000000"/>
                <w:sz w:val="18"/>
                <w:szCs w:val="18"/>
              </w:rPr>
              <w:t>16,956.90</w:t>
            </w:r>
          </w:p>
        </w:tc>
        <w:tc>
          <w:tcPr>
            <w:tcW w:w="1134" w:type="dxa"/>
            <w:tcBorders>
              <w:top w:val="nil"/>
              <w:left w:val="nil"/>
              <w:bottom w:val="single" w:sz="4" w:space="0" w:color="auto"/>
              <w:right w:val="single" w:sz="4" w:space="0" w:color="auto"/>
            </w:tcBorders>
            <w:shd w:val="clear" w:color="auto" w:fill="auto"/>
            <w:noWrap/>
            <w:vAlign w:val="bottom"/>
            <w:hideMark/>
          </w:tcPr>
          <w:p w14:paraId="6DAD20FF" w14:textId="77777777" w:rsidR="00F12B6B" w:rsidRPr="00B34239" w:rsidRDefault="00F12B6B" w:rsidP="003076DC">
            <w:pPr>
              <w:jc w:val="right"/>
              <w:rPr>
                <w:i/>
                <w:color w:val="000000"/>
                <w:sz w:val="18"/>
                <w:szCs w:val="18"/>
              </w:rPr>
            </w:pPr>
            <w:r w:rsidRPr="00B34239">
              <w:rPr>
                <w:i/>
                <w:color w:val="000000"/>
                <w:sz w:val="18"/>
                <w:szCs w:val="18"/>
              </w:rPr>
              <w:t>67,088</w:t>
            </w:r>
            <w:r w:rsidRPr="00B34239">
              <w:rPr>
                <w:i/>
                <w:sz w:val="18"/>
                <w:szCs w:val="18"/>
              </w:rPr>
              <w:t>.00</w:t>
            </w:r>
          </w:p>
        </w:tc>
        <w:tc>
          <w:tcPr>
            <w:tcW w:w="1560" w:type="dxa"/>
            <w:tcBorders>
              <w:top w:val="nil"/>
              <w:left w:val="nil"/>
              <w:bottom w:val="single" w:sz="4" w:space="0" w:color="auto"/>
              <w:right w:val="single" w:sz="8" w:space="0" w:color="auto"/>
            </w:tcBorders>
            <w:shd w:val="clear" w:color="auto" w:fill="auto"/>
            <w:noWrap/>
            <w:vAlign w:val="bottom"/>
            <w:hideMark/>
          </w:tcPr>
          <w:p w14:paraId="25D7DBB6" w14:textId="77777777" w:rsidR="00F12B6B" w:rsidRPr="00B34239" w:rsidRDefault="00F12B6B" w:rsidP="003076DC">
            <w:pPr>
              <w:jc w:val="right"/>
              <w:rPr>
                <w:i/>
                <w:color w:val="000000"/>
                <w:sz w:val="18"/>
                <w:szCs w:val="18"/>
              </w:rPr>
            </w:pPr>
            <w:r w:rsidRPr="00B34239">
              <w:rPr>
                <w:i/>
                <w:color w:val="000000"/>
                <w:sz w:val="18"/>
                <w:szCs w:val="18"/>
              </w:rPr>
              <w:t>1,341,760</w:t>
            </w:r>
            <w:r w:rsidRPr="00B34239">
              <w:rPr>
                <w:i/>
                <w:sz w:val="18"/>
                <w:szCs w:val="18"/>
              </w:rPr>
              <w:t>.00</w:t>
            </w:r>
          </w:p>
        </w:tc>
        <w:tc>
          <w:tcPr>
            <w:tcW w:w="1560" w:type="dxa"/>
            <w:tcBorders>
              <w:top w:val="nil"/>
              <w:left w:val="nil"/>
              <w:bottom w:val="single" w:sz="4" w:space="0" w:color="auto"/>
              <w:right w:val="single" w:sz="8" w:space="0" w:color="auto"/>
            </w:tcBorders>
            <w:vAlign w:val="bottom"/>
          </w:tcPr>
          <w:p w14:paraId="65149F5F" w14:textId="77777777" w:rsidR="00F12B6B" w:rsidRPr="00B34239" w:rsidRDefault="00F12B6B" w:rsidP="003076DC">
            <w:pPr>
              <w:jc w:val="right"/>
              <w:rPr>
                <w:i/>
                <w:color w:val="000000"/>
                <w:sz w:val="18"/>
                <w:szCs w:val="18"/>
              </w:rPr>
            </w:pPr>
            <w:r w:rsidRPr="00B34239">
              <w:rPr>
                <w:i/>
                <w:color w:val="000000"/>
                <w:sz w:val="18"/>
                <w:szCs w:val="18"/>
              </w:rPr>
              <w:t>1,341,760</w:t>
            </w:r>
            <w:r w:rsidRPr="00B34239">
              <w:rPr>
                <w:i/>
                <w:sz w:val="18"/>
                <w:szCs w:val="18"/>
              </w:rPr>
              <w:t>.00</w:t>
            </w:r>
          </w:p>
        </w:tc>
      </w:tr>
      <w:tr w:rsidR="00F12B6B" w:rsidRPr="000B5AE5" w14:paraId="357BA8DD" w14:textId="77777777" w:rsidTr="003076DC">
        <w:trPr>
          <w:trHeight w:val="240"/>
        </w:trPr>
        <w:tc>
          <w:tcPr>
            <w:tcW w:w="4428" w:type="dxa"/>
            <w:tcBorders>
              <w:top w:val="nil"/>
              <w:left w:val="single" w:sz="8" w:space="0" w:color="auto"/>
              <w:bottom w:val="single" w:sz="4" w:space="0" w:color="auto"/>
              <w:right w:val="single" w:sz="4" w:space="0" w:color="auto"/>
            </w:tcBorders>
            <w:shd w:val="clear" w:color="auto" w:fill="auto"/>
            <w:vAlign w:val="bottom"/>
            <w:hideMark/>
          </w:tcPr>
          <w:p w14:paraId="30D1C2FB" w14:textId="77777777" w:rsidR="00F12B6B" w:rsidRPr="000B5AE5" w:rsidRDefault="00F12B6B" w:rsidP="003076DC">
            <w:pPr>
              <w:rPr>
                <w:i/>
                <w:iCs/>
                <w:sz w:val="18"/>
                <w:szCs w:val="18"/>
              </w:rPr>
            </w:pPr>
            <w:r w:rsidRPr="000B5AE5">
              <w:rPr>
                <w:i/>
                <w:iCs/>
                <w:sz w:val="18"/>
                <w:szCs w:val="18"/>
              </w:rPr>
              <w:t>Sub-total for all F1, F2, F3 and F4 sites</w:t>
            </w:r>
          </w:p>
        </w:tc>
        <w:tc>
          <w:tcPr>
            <w:tcW w:w="426" w:type="dxa"/>
            <w:tcBorders>
              <w:top w:val="nil"/>
              <w:left w:val="nil"/>
              <w:bottom w:val="single" w:sz="4" w:space="0" w:color="auto"/>
              <w:right w:val="single" w:sz="4" w:space="0" w:color="auto"/>
            </w:tcBorders>
            <w:shd w:val="clear" w:color="auto" w:fill="auto"/>
            <w:noWrap/>
            <w:vAlign w:val="bottom"/>
            <w:hideMark/>
          </w:tcPr>
          <w:p w14:paraId="7A31E435" w14:textId="77777777" w:rsidR="00F12B6B" w:rsidRPr="000B5AE5" w:rsidRDefault="00F12B6B" w:rsidP="003076DC">
            <w:pPr>
              <w:rPr>
                <w:i/>
                <w:iCs/>
                <w:sz w:val="18"/>
                <w:szCs w:val="18"/>
              </w:rPr>
            </w:pPr>
            <w:r w:rsidRPr="000B5AE5">
              <w:rPr>
                <w:i/>
                <w:iCs/>
                <w:sz w:val="18"/>
                <w:szCs w:val="18"/>
              </w:rPr>
              <w:t> </w:t>
            </w:r>
          </w:p>
        </w:tc>
        <w:tc>
          <w:tcPr>
            <w:tcW w:w="1984" w:type="dxa"/>
            <w:tcBorders>
              <w:top w:val="nil"/>
              <w:left w:val="nil"/>
              <w:bottom w:val="single" w:sz="4" w:space="0" w:color="auto"/>
              <w:right w:val="single" w:sz="4" w:space="0" w:color="auto"/>
            </w:tcBorders>
            <w:shd w:val="clear" w:color="auto" w:fill="auto"/>
            <w:noWrap/>
            <w:vAlign w:val="bottom"/>
            <w:hideMark/>
          </w:tcPr>
          <w:p w14:paraId="670CBAF7" w14:textId="77777777" w:rsidR="00F12B6B" w:rsidRPr="005E7B8C" w:rsidRDefault="00F12B6B" w:rsidP="003076DC">
            <w:pPr>
              <w:rPr>
                <w:i/>
                <w:iCs/>
                <w:sz w:val="18"/>
                <w:szCs w:val="18"/>
              </w:rPr>
            </w:pPr>
            <w:r w:rsidRPr="005E7B8C">
              <w:rPr>
                <w:i/>
                <w:iCs/>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14:paraId="6E6D7D5B" w14:textId="77777777" w:rsidR="00F12B6B" w:rsidRPr="00B34239" w:rsidRDefault="00F12B6B" w:rsidP="003076DC">
            <w:pPr>
              <w:jc w:val="right"/>
              <w:rPr>
                <w:i/>
                <w:color w:val="000000"/>
                <w:sz w:val="18"/>
                <w:szCs w:val="18"/>
              </w:rPr>
            </w:pPr>
            <w:r w:rsidRPr="00B34239">
              <w:rPr>
                <w:i/>
                <w:color w:val="000000"/>
                <w:sz w:val="18"/>
                <w:szCs w:val="18"/>
              </w:rPr>
              <w:t>7,251</w:t>
            </w:r>
            <w:r>
              <w:rPr>
                <w:i/>
                <w:color w:val="000000"/>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14:paraId="796EEDE9" w14:textId="77777777" w:rsidR="00F12B6B" w:rsidRPr="00B34239" w:rsidRDefault="00F12B6B" w:rsidP="003076DC">
            <w:pPr>
              <w:jc w:val="right"/>
              <w:rPr>
                <w:i/>
                <w:color w:val="000000"/>
                <w:sz w:val="18"/>
                <w:szCs w:val="18"/>
              </w:rPr>
            </w:pPr>
            <w:r w:rsidRPr="00B34239">
              <w:rPr>
                <w:i/>
                <w:color w:val="000000"/>
                <w:sz w:val="18"/>
                <w:szCs w:val="18"/>
              </w:rPr>
              <w:t>130,218.3</w:t>
            </w:r>
            <w:r>
              <w:rPr>
                <w:i/>
                <w:color w:val="000000"/>
                <w:sz w:val="18"/>
                <w:szCs w:val="18"/>
              </w:rPr>
              <w:t>0</w:t>
            </w:r>
          </w:p>
        </w:tc>
        <w:tc>
          <w:tcPr>
            <w:tcW w:w="1417" w:type="dxa"/>
            <w:tcBorders>
              <w:top w:val="nil"/>
              <w:left w:val="nil"/>
              <w:bottom w:val="single" w:sz="4" w:space="0" w:color="auto"/>
              <w:right w:val="single" w:sz="4" w:space="0" w:color="auto"/>
            </w:tcBorders>
            <w:shd w:val="clear" w:color="auto" w:fill="auto"/>
            <w:noWrap/>
            <w:vAlign w:val="bottom"/>
            <w:hideMark/>
          </w:tcPr>
          <w:p w14:paraId="2FAA0C8A" w14:textId="77777777" w:rsidR="00F12B6B" w:rsidRPr="00B34239" w:rsidRDefault="00F12B6B" w:rsidP="003076DC">
            <w:pPr>
              <w:jc w:val="right"/>
              <w:rPr>
                <w:i/>
                <w:color w:val="000000"/>
                <w:sz w:val="18"/>
                <w:szCs w:val="18"/>
              </w:rPr>
            </w:pPr>
            <w:r w:rsidRPr="00B34239">
              <w:rPr>
                <w:i/>
                <w:color w:val="000000"/>
                <w:sz w:val="18"/>
                <w:szCs w:val="18"/>
              </w:rPr>
              <w:t>46,970.9</w:t>
            </w:r>
            <w:r>
              <w:rPr>
                <w:i/>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14:paraId="29AFDE94" w14:textId="77777777" w:rsidR="00F12B6B" w:rsidRPr="00B34239" w:rsidRDefault="00F12B6B" w:rsidP="003076DC">
            <w:pPr>
              <w:jc w:val="right"/>
              <w:rPr>
                <w:i/>
                <w:color w:val="000000"/>
                <w:sz w:val="18"/>
                <w:szCs w:val="18"/>
              </w:rPr>
            </w:pPr>
            <w:r w:rsidRPr="00B34239">
              <w:rPr>
                <w:i/>
                <w:color w:val="000000"/>
                <w:sz w:val="18"/>
                <w:szCs w:val="18"/>
              </w:rPr>
              <w:t>83,247.4</w:t>
            </w:r>
            <w:r>
              <w:rPr>
                <w:i/>
                <w:color w:val="000000"/>
                <w:sz w:val="18"/>
                <w:szCs w:val="18"/>
              </w:rPr>
              <w:t>0</w:t>
            </w:r>
          </w:p>
        </w:tc>
        <w:tc>
          <w:tcPr>
            <w:tcW w:w="1560" w:type="dxa"/>
            <w:tcBorders>
              <w:top w:val="nil"/>
              <w:left w:val="nil"/>
              <w:bottom w:val="single" w:sz="4" w:space="0" w:color="auto"/>
              <w:right w:val="single" w:sz="8" w:space="0" w:color="auto"/>
            </w:tcBorders>
            <w:shd w:val="clear" w:color="auto" w:fill="auto"/>
            <w:noWrap/>
            <w:vAlign w:val="bottom"/>
            <w:hideMark/>
          </w:tcPr>
          <w:p w14:paraId="5AFAA270" w14:textId="77777777" w:rsidR="00F12B6B" w:rsidRPr="00B34239" w:rsidRDefault="00F12B6B" w:rsidP="003076DC">
            <w:pPr>
              <w:jc w:val="right"/>
              <w:rPr>
                <w:i/>
                <w:color w:val="000000"/>
                <w:sz w:val="18"/>
                <w:szCs w:val="18"/>
              </w:rPr>
            </w:pPr>
            <w:r w:rsidRPr="00B34239">
              <w:rPr>
                <w:i/>
                <w:color w:val="000000"/>
                <w:sz w:val="18"/>
                <w:szCs w:val="18"/>
              </w:rPr>
              <w:t>1,664,948</w:t>
            </w:r>
            <w:r w:rsidRPr="00B34239">
              <w:rPr>
                <w:i/>
                <w:sz w:val="18"/>
                <w:szCs w:val="18"/>
              </w:rPr>
              <w:t>.00</w:t>
            </w:r>
          </w:p>
        </w:tc>
        <w:tc>
          <w:tcPr>
            <w:tcW w:w="1560" w:type="dxa"/>
            <w:tcBorders>
              <w:top w:val="nil"/>
              <w:left w:val="nil"/>
              <w:bottom w:val="single" w:sz="4" w:space="0" w:color="auto"/>
              <w:right w:val="single" w:sz="8" w:space="0" w:color="auto"/>
            </w:tcBorders>
            <w:vAlign w:val="bottom"/>
          </w:tcPr>
          <w:p w14:paraId="5C369840" w14:textId="77777777" w:rsidR="00F12B6B" w:rsidRPr="00B34239" w:rsidRDefault="00F12B6B" w:rsidP="003076DC">
            <w:pPr>
              <w:jc w:val="right"/>
              <w:rPr>
                <w:i/>
                <w:color w:val="000000"/>
                <w:sz w:val="18"/>
                <w:szCs w:val="18"/>
              </w:rPr>
            </w:pPr>
            <w:r w:rsidRPr="00B34239">
              <w:rPr>
                <w:i/>
                <w:color w:val="000000"/>
                <w:sz w:val="18"/>
                <w:szCs w:val="18"/>
              </w:rPr>
              <w:t>1,664,948</w:t>
            </w:r>
            <w:r w:rsidRPr="00B34239">
              <w:rPr>
                <w:i/>
                <w:sz w:val="18"/>
                <w:szCs w:val="18"/>
              </w:rPr>
              <w:t>.00</w:t>
            </w:r>
          </w:p>
        </w:tc>
      </w:tr>
      <w:tr w:rsidR="00F12B6B" w:rsidRPr="000B5AE5" w14:paraId="09FF2F69" w14:textId="77777777" w:rsidTr="003076DC">
        <w:trPr>
          <w:trHeight w:val="495"/>
        </w:trPr>
        <w:tc>
          <w:tcPr>
            <w:tcW w:w="4428" w:type="dxa"/>
            <w:tcBorders>
              <w:top w:val="nil"/>
              <w:left w:val="single" w:sz="8" w:space="0" w:color="auto"/>
              <w:bottom w:val="single" w:sz="4" w:space="0" w:color="auto"/>
              <w:right w:val="single" w:sz="4" w:space="0" w:color="auto"/>
            </w:tcBorders>
            <w:shd w:val="clear" w:color="auto" w:fill="auto"/>
            <w:hideMark/>
          </w:tcPr>
          <w:p w14:paraId="640A096A" w14:textId="77777777" w:rsidR="00F12B6B" w:rsidRPr="000B5AE5" w:rsidRDefault="00F12B6B" w:rsidP="003076DC">
            <w:pPr>
              <w:rPr>
                <w:sz w:val="18"/>
                <w:szCs w:val="18"/>
              </w:rPr>
            </w:pPr>
            <w:r w:rsidRPr="000B5AE5">
              <w:rPr>
                <w:sz w:val="18"/>
                <w:szCs w:val="18"/>
              </w:rPr>
              <w:t>Protected area: strongly disturbed parts to be re-wetted</w:t>
            </w:r>
          </w:p>
        </w:tc>
        <w:tc>
          <w:tcPr>
            <w:tcW w:w="426" w:type="dxa"/>
            <w:tcBorders>
              <w:top w:val="nil"/>
              <w:left w:val="nil"/>
              <w:bottom w:val="single" w:sz="4" w:space="0" w:color="auto"/>
              <w:right w:val="single" w:sz="4" w:space="0" w:color="auto"/>
            </w:tcBorders>
            <w:shd w:val="clear" w:color="auto" w:fill="auto"/>
            <w:hideMark/>
          </w:tcPr>
          <w:p w14:paraId="70180D42" w14:textId="77777777" w:rsidR="00F12B6B" w:rsidRPr="000B5AE5" w:rsidRDefault="00F12B6B" w:rsidP="003076DC">
            <w:pPr>
              <w:rPr>
                <w:sz w:val="18"/>
                <w:szCs w:val="18"/>
              </w:rPr>
            </w:pPr>
            <w:r w:rsidRPr="000B5AE5">
              <w:rPr>
                <w:sz w:val="18"/>
                <w:szCs w:val="18"/>
              </w:rPr>
              <w:t> </w:t>
            </w:r>
          </w:p>
        </w:tc>
        <w:tc>
          <w:tcPr>
            <w:tcW w:w="1984" w:type="dxa"/>
            <w:tcBorders>
              <w:top w:val="nil"/>
              <w:left w:val="nil"/>
              <w:bottom w:val="single" w:sz="4" w:space="0" w:color="auto"/>
              <w:right w:val="single" w:sz="4" w:space="0" w:color="auto"/>
            </w:tcBorders>
            <w:shd w:val="clear" w:color="auto" w:fill="auto"/>
            <w:hideMark/>
          </w:tcPr>
          <w:p w14:paraId="65C19070" w14:textId="77777777" w:rsidR="00F12B6B" w:rsidRPr="005E7B8C" w:rsidRDefault="00F12B6B" w:rsidP="003076DC">
            <w:pPr>
              <w:rPr>
                <w:sz w:val="18"/>
                <w:szCs w:val="18"/>
              </w:rPr>
            </w:pPr>
            <w:r w:rsidRPr="005E7B8C">
              <w:rPr>
                <w:sz w:val="18"/>
                <w:szCs w:val="18"/>
              </w:rPr>
              <w:t>Yelnya PA (only disturbed area; not total area) Jeĺnia</w:t>
            </w:r>
          </w:p>
        </w:tc>
        <w:tc>
          <w:tcPr>
            <w:tcW w:w="992" w:type="dxa"/>
            <w:tcBorders>
              <w:top w:val="nil"/>
              <w:left w:val="nil"/>
              <w:bottom w:val="single" w:sz="4" w:space="0" w:color="auto"/>
              <w:right w:val="single" w:sz="4" w:space="0" w:color="auto"/>
            </w:tcBorders>
            <w:shd w:val="clear" w:color="auto" w:fill="auto"/>
            <w:noWrap/>
            <w:vAlign w:val="bottom"/>
            <w:hideMark/>
          </w:tcPr>
          <w:p w14:paraId="4DCF1571" w14:textId="77777777" w:rsidR="00F12B6B" w:rsidRPr="005E7B8C" w:rsidRDefault="00F12B6B" w:rsidP="003076DC">
            <w:pPr>
              <w:jc w:val="right"/>
              <w:rPr>
                <w:sz w:val="18"/>
                <w:szCs w:val="18"/>
              </w:rPr>
            </w:pPr>
            <w:r w:rsidRPr="005E7B8C">
              <w:rPr>
                <w:sz w:val="18"/>
                <w:szCs w:val="18"/>
              </w:rPr>
              <w:t>7</w:t>
            </w:r>
            <w:r>
              <w:rPr>
                <w:sz w:val="18"/>
                <w:szCs w:val="18"/>
              </w:rPr>
              <w:t>,</w:t>
            </w:r>
            <w:r w:rsidRPr="005E7B8C">
              <w:rPr>
                <w:sz w:val="18"/>
                <w:szCs w:val="18"/>
              </w:rPr>
              <w:t>595.50</w:t>
            </w:r>
          </w:p>
        </w:tc>
        <w:tc>
          <w:tcPr>
            <w:tcW w:w="1418" w:type="dxa"/>
            <w:tcBorders>
              <w:top w:val="nil"/>
              <w:left w:val="nil"/>
              <w:bottom w:val="single" w:sz="4" w:space="0" w:color="auto"/>
              <w:right w:val="single" w:sz="4" w:space="0" w:color="auto"/>
            </w:tcBorders>
            <w:shd w:val="clear" w:color="auto" w:fill="auto"/>
            <w:noWrap/>
            <w:vAlign w:val="bottom"/>
            <w:hideMark/>
          </w:tcPr>
          <w:p w14:paraId="1C767A74" w14:textId="77777777" w:rsidR="00F12B6B" w:rsidRPr="005E7B8C" w:rsidRDefault="00F12B6B" w:rsidP="003076DC">
            <w:pPr>
              <w:jc w:val="right"/>
              <w:rPr>
                <w:sz w:val="18"/>
                <w:szCs w:val="18"/>
              </w:rPr>
            </w:pPr>
            <w:r w:rsidRPr="005E7B8C">
              <w:rPr>
                <w:sz w:val="18"/>
                <w:szCs w:val="18"/>
              </w:rPr>
              <w:t>75</w:t>
            </w:r>
            <w:r>
              <w:rPr>
                <w:sz w:val="18"/>
                <w:szCs w:val="18"/>
              </w:rPr>
              <w:t>,</w:t>
            </w:r>
            <w:r w:rsidRPr="005E7B8C">
              <w:rPr>
                <w:sz w:val="18"/>
                <w:szCs w:val="18"/>
              </w:rPr>
              <w:t>145.08</w:t>
            </w:r>
          </w:p>
        </w:tc>
        <w:tc>
          <w:tcPr>
            <w:tcW w:w="1417" w:type="dxa"/>
            <w:tcBorders>
              <w:top w:val="nil"/>
              <w:left w:val="nil"/>
              <w:bottom w:val="single" w:sz="4" w:space="0" w:color="auto"/>
              <w:right w:val="single" w:sz="4" w:space="0" w:color="auto"/>
            </w:tcBorders>
            <w:shd w:val="clear" w:color="auto" w:fill="auto"/>
            <w:noWrap/>
            <w:vAlign w:val="bottom"/>
            <w:hideMark/>
          </w:tcPr>
          <w:p w14:paraId="084464EC" w14:textId="77777777" w:rsidR="00F12B6B" w:rsidRPr="005E7B8C" w:rsidRDefault="00F12B6B" w:rsidP="003076DC">
            <w:pPr>
              <w:jc w:val="right"/>
              <w:rPr>
                <w:sz w:val="18"/>
                <w:szCs w:val="18"/>
              </w:rPr>
            </w:pPr>
            <w:r w:rsidRPr="005E7B8C">
              <w:rPr>
                <w:sz w:val="18"/>
                <w:szCs w:val="18"/>
              </w:rPr>
              <w:t>47</w:t>
            </w:r>
            <w:r>
              <w:rPr>
                <w:sz w:val="18"/>
                <w:szCs w:val="18"/>
              </w:rPr>
              <w:t>,</w:t>
            </w:r>
            <w:r w:rsidRPr="005E7B8C">
              <w:rPr>
                <w:sz w:val="18"/>
                <w:szCs w:val="18"/>
              </w:rPr>
              <w:t>577</w:t>
            </w:r>
            <w:r>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14:paraId="42E06EBA" w14:textId="77777777" w:rsidR="00F12B6B" w:rsidRPr="005E7B8C" w:rsidRDefault="00F12B6B" w:rsidP="003076DC">
            <w:pPr>
              <w:jc w:val="right"/>
              <w:rPr>
                <w:sz w:val="18"/>
                <w:szCs w:val="18"/>
              </w:rPr>
            </w:pPr>
            <w:r w:rsidRPr="005E7B8C">
              <w:rPr>
                <w:sz w:val="18"/>
                <w:szCs w:val="18"/>
              </w:rPr>
              <w:t>27</w:t>
            </w:r>
            <w:r>
              <w:rPr>
                <w:sz w:val="18"/>
                <w:szCs w:val="18"/>
              </w:rPr>
              <w:t>,</w:t>
            </w:r>
            <w:r w:rsidRPr="005E7B8C">
              <w:rPr>
                <w:sz w:val="18"/>
                <w:szCs w:val="18"/>
              </w:rPr>
              <w:t>515.08</w:t>
            </w:r>
          </w:p>
        </w:tc>
        <w:tc>
          <w:tcPr>
            <w:tcW w:w="1560" w:type="dxa"/>
            <w:tcBorders>
              <w:top w:val="nil"/>
              <w:left w:val="nil"/>
              <w:bottom w:val="single" w:sz="4" w:space="0" w:color="auto"/>
              <w:right w:val="single" w:sz="8" w:space="0" w:color="auto"/>
            </w:tcBorders>
            <w:shd w:val="clear" w:color="auto" w:fill="auto"/>
            <w:noWrap/>
            <w:vAlign w:val="bottom"/>
            <w:hideMark/>
          </w:tcPr>
          <w:p w14:paraId="3704A9DE" w14:textId="77777777" w:rsidR="00F12B6B" w:rsidRPr="005E7B8C" w:rsidRDefault="00F12B6B" w:rsidP="003076DC">
            <w:pPr>
              <w:jc w:val="right"/>
              <w:rPr>
                <w:sz w:val="18"/>
                <w:szCs w:val="18"/>
              </w:rPr>
            </w:pPr>
            <w:r>
              <w:rPr>
                <w:sz w:val="18"/>
                <w:szCs w:val="18"/>
              </w:rPr>
              <w:t>550,</w:t>
            </w:r>
            <w:r w:rsidRPr="005E7B8C">
              <w:rPr>
                <w:sz w:val="18"/>
                <w:szCs w:val="18"/>
              </w:rPr>
              <w:t>301.00</w:t>
            </w:r>
          </w:p>
        </w:tc>
        <w:tc>
          <w:tcPr>
            <w:tcW w:w="1560" w:type="dxa"/>
            <w:tcBorders>
              <w:top w:val="nil"/>
              <w:left w:val="nil"/>
              <w:bottom w:val="single" w:sz="4" w:space="0" w:color="auto"/>
              <w:right w:val="single" w:sz="8" w:space="0" w:color="auto"/>
            </w:tcBorders>
            <w:vAlign w:val="bottom"/>
          </w:tcPr>
          <w:p w14:paraId="48F56A63" w14:textId="77777777" w:rsidR="00F12B6B" w:rsidRPr="005E7B8C" w:rsidRDefault="00F12B6B" w:rsidP="003076DC">
            <w:pPr>
              <w:jc w:val="right"/>
              <w:rPr>
                <w:sz w:val="18"/>
                <w:szCs w:val="18"/>
              </w:rPr>
            </w:pPr>
            <w:r>
              <w:rPr>
                <w:sz w:val="18"/>
                <w:szCs w:val="18"/>
              </w:rPr>
              <w:t>550,</w:t>
            </w:r>
            <w:r w:rsidRPr="005E7B8C">
              <w:rPr>
                <w:sz w:val="18"/>
                <w:szCs w:val="18"/>
              </w:rPr>
              <w:t>301.00</w:t>
            </w:r>
          </w:p>
        </w:tc>
      </w:tr>
      <w:tr w:rsidR="00F12B6B" w:rsidRPr="000B5AE5" w14:paraId="207D0201" w14:textId="77777777" w:rsidTr="003076DC">
        <w:trPr>
          <w:trHeight w:val="255"/>
        </w:trPr>
        <w:tc>
          <w:tcPr>
            <w:tcW w:w="4428" w:type="dxa"/>
            <w:tcBorders>
              <w:top w:val="nil"/>
              <w:left w:val="single" w:sz="8" w:space="0" w:color="auto"/>
              <w:bottom w:val="single" w:sz="4" w:space="0" w:color="auto"/>
              <w:right w:val="single" w:sz="4" w:space="0" w:color="auto"/>
            </w:tcBorders>
            <w:shd w:val="clear" w:color="auto" w:fill="auto"/>
            <w:vAlign w:val="bottom"/>
            <w:hideMark/>
          </w:tcPr>
          <w:p w14:paraId="1DCA81A6" w14:textId="77777777" w:rsidR="00F12B6B" w:rsidRPr="000B5AE5" w:rsidRDefault="00F12B6B" w:rsidP="003076DC">
            <w:pPr>
              <w:rPr>
                <w:i/>
                <w:iCs/>
                <w:sz w:val="18"/>
                <w:szCs w:val="18"/>
              </w:rPr>
            </w:pPr>
            <w:r w:rsidRPr="000B5AE5">
              <w:rPr>
                <w:i/>
                <w:iCs/>
                <w:sz w:val="18"/>
                <w:szCs w:val="18"/>
              </w:rPr>
              <w:t>Sub-total for forested peatlands and PA</w:t>
            </w:r>
          </w:p>
        </w:tc>
        <w:tc>
          <w:tcPr>
            <w:tcW w:w="426" w:type="dxa"/>
            <w:tcBorders>
              <w:top w:val="nil"/>
              <w:left w:val="nil"/>
              <w:bottom w:val="single" w:sz="4" w:space="0" w:color="auto"/>
              <w:right w:val="single" w:sz="4" w:space="0" w:color="auto"/>
            </w:tcBorders>
            <w:shd w:val="clear" w:color="auto" w:fill="auto"/>
            <w:vAlign w:val="bottom"/>
            <w:hideMark/>
          </w:tcPr>
          <w:p w14:paraId="7CDC811D" w14:textId="77777777" w:rsidR="00F12B6B" w:rsidRPr="000B5AE5" w:rsidRDefault="00F12B6B" w:rsidP="003076DC">
            <w:pPr>
              <w:rPr>
                <w:i/>
                <w:iCs/>
                <w:sz w:val="18"/>
                <w:szCs w:val="18"/>
              </w:rPr>
            </w:pPr>
            <w:r w:rsidRPr="000B5AE5">
              <w:rPr>
                <w:i/>
                <w:iCs/>
                <w:sz w:val="18"/>
                <w:szCs w:val="18"/>
              </w:rPr>
              <w:t> </w:t>
            </w:r>
          </w:p>
        </w:tc>
        <w:tc>
          <w:tcPr>
            <w:tcW w:w="1984" w:type="dxa"/>
            <w:tcBorders>
              <w:top w:val="nil"/>
              <w:left w:val="nil"/>
              <w:bottom w:val="single" w:sz="4" w:space="0" w:color="auto"/>
              <w:right w:val="single" w:sz="4" w:space="0" w:color="auto"/>
            </w:tcBorders>
            <w:shd w:val="clear" w:color="auto" w:fill="auto"/>
            <w:hideMark/>
          </w:tcPr>
          <w:p w14:paraId="32521E23" w14:textId="77777777" w:rsidR="00F12B6B" w:rsidRPr="005E7B8C" w:rsidRDefault="00F12B6B" w:rsidP="003076DC">
            <w:pPr>
              <w:rPr>
                <w:i/>
                <w:iCs/>
                <w:sz w:val="18"/>
                <w:szCs w:val="18"/>
              </w:rPr>
            </w:pPr>
            <w:r w:rsidRPr="005E7B8C">
              <w:rPr>
                <w:i/>
                <w:iCs/>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14:paraId="135AEE13" w14:textId="77777777" w:rsidR="00F12B6B" w:rsidRPr="005E7B8C" w:rsidRDefault="00F12B6B" w:rsidP="003076DC">
            <w:pPr>
              <w:jc w:val="right"/>
              <w:rPr>
                <w:color w:val="000000"/>
                <w:sz w:val="18"/>
                <w:szCs w:val="18"/>
              </w:rPr>
            </w:pPr>
            <w:r w:rsidRPr="005E7B8C">
              <w:rPr>
                <w:color w:val="000000"/>
                <w:sz w:val="18"/>
                <w:szCs w:val="18"/>
              </w:rPr>
              <w:t>14</w:t>
            </w:r>
            <w:r>
              <w:rPr>
                <w:color w:val="000000"/>
                <w:sz w:val="18"/>
                <w:szCs w:val="18"/>
              </w:rPr>
              <w:t>,</w:t>
            </w:r>
            <w:r w:rsidRPr="005E7B8C">
              <w:rPr>
                <w:color w:val="000000"/>
                <w:sz w:val="18"/>
                <w:szCs w:val="18"/>
              </w:rPr>
              <w:t>846.50</w:t>
            </w:r>
          </w:p>
        </w:tc>
        <w:tc>
          <w:tcPr>
            <w:tcW w:w="1418" w:type="dxa"/>
            <w:tcBorders>
              <w:top w:val="nil"/>
              <w:left w:val="nil"/>
              <w:bottom w:val="single" w:sz="4" w:space="0" w:color="auto"/>
              <w:right w:val="single" w:sz="4" w:space="0" w:color="auto"/>
            </w:tcBorders>
            <w:shd w:val="clear" w:color="auto" w:fill="auto"/>
            <w:noWrap/>
            <w:vAlign w:val="bottom"/>
            <w:hideMark/>
          </w:tcPr>
          <w:p w14:paraId="226BFBB6" w14:textId="77777777" w:rsidR="00F12B6B" w:rsidRPr="005E7B8C" w:rsidRDefault="00F12B6B" w:rsidP="003076DC">
            <w:pPr>
              <w:jc w:val="right"/>
              <w:rPr>
                <w:color w:val="000000"/>
                <w:sz w:val="18"/>
                <w:szCs w:val="18"/>
              </w:rPr>
            </w:pPr>
            <w:r w:rsidRPr="005E7B8C">
              <w:rPr>
                <w:color w:val="000000"/>
                <w:sz w:val="18"/>
                <w:szCs w:val="18"/>
              </w:rPr>
              <w:t>205</w:t>
            </w:r>
            <w:r>
              <w:rPr>
                <w:color w:val="000000"/>
                <w:sz w:val="18"/>
                <w:szCs w:val="18"/>
              </w:rPr>
              <w:t>,</w:t>
            </w:r>
            <w:r w:rsidRPr="005E7B8C">
              <w:rPr>
                <w:color w:val="000000"/>
                <w:sz w:val="18"/>
                <w:szCs w:val="18"/>
              </w:rPr>
              <w:t>363.40</w:t>
            </w:r>
          </w:p>
        </w:tc>
        <w:tc>
          <w:tcPr>
            <w:tcW w:w="1417" w:type="dxa"/>
            <w:tcBorders>
              <w:top w:val="nil"/>
              <w:left w:val="nil"/>
              <w:bottom w:val="single" w:sz="4" w:space="0" w:color="auto"/>
              <w:right w:val="single" w:sz="4" w:space="0" w:color="auto"/>
            </w:tcBorders>
            <w:shd w:val="clear" w:color="auto" w:fill="auto"/>
            <w:noWrap/>
            <w:vAlign w:val="bottom"/>
            <w:hideMark/>
          </w:tcPr>
          <w:p w14:paraId="23A4406C" w14:textId="77777777" w:rsidR="00F12B6B" w:rsidRPr="005E7B8C" w:rsidRDefault="00F12B6B" w:rsidP="003076DC">
            <w:pPr>
              <w:jc w:val="right"/>
              <w:rPr>
                <w:color w:val="000000"/>
                <w:sz w:val="18"/>
                <w:szCs w:val="18"/>
              </w:rPr>
            </w:pPr>
            <w:r w:rsidRPr="005E7B8C">
              <w:rPr>
                <w:color w:val="000000"/>
                <w:sz w:val="18"/>
                <w:szCs w:val="18"/>
              </w:rPr>
              <w:t>94</w:t>
            </w:r>
            <w:r>
              <w:rPr>
                <w:color w:val="000000"/>
                <w:sz w:val="18"/>
                <w:szCs w:val="18"/>
              </w:rPr>
              <w:t>,</w:t>
            </w:r>
            <w:r w:rsidRPr="005E7B8C">
              <w:rPr>
                <w:color w:val="000000"/>
                <w:sz w:val="18"/>
                <w:szCs w:val="18"/>
              </w:rPr>
              <w:t>547.90</w:t>
            </w:r>
          </w:p>
        </w:tc>
        <w:tc>
          <w:tcPr>
            <w:tcW w:w="1134" w:type="dxa"/>
            <w:tcBorders>
              <w:top w:val="nil"/>
              <w:left w:val="nil"/>
              <w:bottom w:val="single" w:sz="4" w:space="0" w:color="auto"/>
              <w:right w:val="single" w:sz="4" w:space="0" w:color="auto"/>
            </w:tcBorders>
            <w:shd w:val="clear" w:color="auto" w:fill="auto"/>
            <w:noWrap/>
            <w:vAlign w:val="bottom"/>
            <w:hideMark/>
          </w:tcPr>
          <w:p w14:paraId="6F4837C3" w14:textId="77777777" w:rsidR="00F12B6B" w:rsidRPr="005E7B8C" w:rsidRDefault="00F12B6B" w:rsidP="003076DC">
            <w:pPr>
              <w:jc w:val="right"/>
              <w:rPr>
                <w:color w:val="000000"/>
                <w:sz w:val="18"/>
                <w:szCs w:val="18"/>
              </w:rPr>
            </w:pPr>
            <w:r w:rsidRPr="005E7B8C">
              <w:rPr>
                <w:color w:val="000000"/>
                <w:sz w:val="18"/>
                <w:szCs w:val="18"/>
              </w:rPr>
              <w:t>110</w:t>
            </w:r>
            <w:r>
              <w:rPr>
                <w:color w:val="000000"/>
                <w:sz w:val="18"/>
                <w:szCs w:val="18"/>
              </w:rPr>
              <w:t>,</w:t>
            </w:r>
            <w:r w:rsidRPr="005E7B8C">
              <w:rPr>
                <w:color w:val="000000"/>
                <w:sz w:val="18"/>
                <w:szCs w:val="18"/>
              </w:rPr>
              <w:t>762.50</w:t>
            </w:r>
          </w:p>
        </w:tc>
        <w:tc>
          <w:tcPr>
            <w:tcW w:w="1560" w:type="dxa"/>
            <w:tcBorders>
              <w:top w:val="nil"/>
              <w:left w:val="nil"/>
              <w:bottom w:val="single" w:sz="4" w:space="0" w:color="auto"/>
              <w:right w:val="single" w:sz="8" w:space="0" w:color="auto"/>
            </w:tcBorders>
            <w:shd w:val="clear" w:color="auto" w:fill="auto"/>
            <w:noWrap/>
            <w:vAlign w:val="bottom"/>
            <w:hideMark/>
          </w:tcPr>
          <w:p w14:paraId="40902D73" w14:textId="77777777" w:rsidR="00F12B6B" w:rsidRPr="005E7B8C" w:rsidRDefault="00F12B6B" w:rsidP="003076DC">
            <w:pPr>
              <w:jc w:val="right"/>
              <w:rPr>
                <w:color w:val="000000"/>
                <w:sz w:val="18"/>
                <w:szCs w:val="18"/>
              </w:rPr>
            </w:pPr>
            <w:r w:rsidRPr="005E7B8C">
              <w:rPr>
                <w:color w:val="000000"/>
                <w:sz w:val="18"/>
                <w:szCs w:val="18"/>
              </w:rPr>
              <w:t>2</w:t>
            </w:r>
            <w:r>
              <w:rPr>
                <w:color w:val="000000"/>
                <w:sz w:val="18"/>
                <w:szCs w:val="18"/>
              </w:rPr>
              <w:t>,</w:t>
            </w:r>
            <w:r w:rsidRPr="005E7B8C">
              <w:rPr>
                <w:color w:val="000000"/>
                <w:sz w:val="18"/>
                <w:szCs w:val="18"/>
              </w:rPr>
              <w:t>215</w:t>
            </w:r>
            <w:r>
              <w:rPr>
                <w:color w:val="000000"/>
                <w:sz w:val="18"/>
                <w:szCs w:val="18"/>
              </w:rPr>
              <w:t>,</w:t>
            </w:r>
            <w:r w:rsidRPr="005E7B8C">
              <w:rPr>
                <w:color w:val="000000"/>
                <w:sz w:val="18"/>
                <w:szCs w:val="18"/>
              </w:rPr>
              <w:t>249</w:t>
            </w:r>
            <w:r w:rsidRPr="005E7B8C">
              <w:rPr>
                <w:sz w:val="18"/>
                <w:szCs w:val="18"/>
              </w:rPr>
              <w:t>.00</w:t>
            </w:r>
          </w:p>
        </w:tc>
        <w:tc>
          <w:tcPr>
            <w:tcW w:w="1560" w:type="dxa"/>
            <w:tcBorders>
              <w:top w:val="nil"/>
              <w:left w:val="nil"/>
              <w:bottom w:val="single" w:sz="4" w:space="0" w:color="auto"/>
              <w:right w:val="single" w:sz="8" w:space="0" w:color="auto"/>
            </w:tcBorders>
            <w:vAlign w:val="bottom"/>
          </w:tcPr>
          <w:p w14:paraId="762C671F" w14:textId="77777777" w:rsidR="00F12B6B" w:rsidRPr="005E7B8C" w:rsidRDefault="00F12B6B" w:rsidP="003076DC">
            <w:pPr>
              <w:jc w:val="right"/>
              <w:rPr>
                <w:color w:val="000000"/>
                <w:sz w:val="18"/>
                <w:szCs w:val="18"/>
              </w:rPr>
            </w:pPr>
            <w:r w:rsidRPr="005E7B8C">
              <w:rPr>
                <w:color w:val="000000"/>
                <w:sz w:val="18"/>
                <w:szCs w:val="18"/>
              </w:rPr>
              <w:t>2</w:t>
            </w:r>
            <w:r>
              <w:rPr>
                <w:color w:val="000000"/>
                <w:sz w:val="18"/>
                <w:szCs w:val="18"/>
              </w:rPr>
              <w:t>,</w:t>
            </w:r>
            <w:r w:rsidRPr="005E7B8C">
              <w:rPr>
                <w:color w:val="000000"/>
                <w:sz w:val="18"/>
                <w:szCs w:val="18"/>
              </w:rPr>
              <w:t>215</w:t>
            </w:r>
            <w:r>
              <w:rPr>
                <w:color w:val="000000"/>
                <w:sz w:val="18"/>
                <w:szCs w:val="18"/>
              </w:rPr>
              <w:t>,</w:t>
            </w:r>
            <w:r w:rsidRPr="005E7B8C">
              <w:rPr>
                <w:color w:val="000000"/>
                <w:sz w:val="18"/>
                <w:szCs w:val="18"/>
              </w:rPr>
              <w:t>249</w:t>
            </w:r>
            <w:r w:rsidRPr="005E7B8C">
              <w:rPr>
                <w:sz w:val="18"/>
                <w:szCs w:val="18"/>
              </w:rPr>
              <w:t>.00</w:t>
            </w:r>
          </w:p>
        </w:tc>
      </w:tr>
      <w:tr w:rsidR="00F12B6B" w:rsidRPr="000B5AE5" w14:paraId="14F9B0A1" w14:textId="77777777" w:rsidTr="003076DC">
        <w:trPr>
          <w:trHeight w:val="480"/>
        </w:trPr>
        <w:tc>
          <w:tcPr>
            <w:tcW w:w="4428" w:type="dxa"/>
            <w:tcBorders>
              <w:top w:val="nil"/>
              <w:left w:val="single" w:sz="8" w:space="0" w:color="auto"/>
              <w:bottom w:val="single" w:sz="4" w:space="0" w:color="auto"/>
              <w:right w:val="single" w:sz="4" w:space="0" w:color="auto"/>
            </w:tcBorders>
            <w:shd w:val="clear" w:color="auto" w:fill="auto"/>
            <w:hideMark/>
          </w:tcPr>
          <w:p w14:paraId="76C2B002" w14:textId="77777777" w:rsidR="00F12B6B" w:rsidRDefault="00F12B6B" w:rsidP="003076DC">
            <w:pPr>
              <w:spacing w:line="256" w:lineRule="auto"/>
              <w:rPr>
                <w:sz w:val="18"/>
                <w:szCs w:val="18"/>
              </w:rPr>
            </w:pPr>
            <w:r>
              <w:rPr>
                <w:sz w:val="18"/>
                <w:szCs w:val="18"/>
              </w:rPr>
              <w:t>II. Carbon sequestration from black alder regeneration at  rewetted agricultural peatland sites (tree growth over 20 years)</w:t>
            </w:r>
          </w:p>
        </w:tc>
        <w:tc>
          <w:tcPr>
            <w:tcW w:w="426" w:type="dxa"/>
            <w:tcBorders>
              <w:top w:val="nil"/>
              <w:left w:val="nil"/>
              <w:bottom w:val="single" w:sz="4" w:space="0" w:color="auto"/>
              <w:right w:val="single" w:sz="4" w:space="0" w:color="auto"/>
            </w:tcBorders>
            <w:shd w:val="clear" w:color="auto" w:fill="auto"/>
            <w:hideMark/>
          </w:tcPr>
          <w:p w14:paraId="25E74027" w14:textId="77777777" w:rsidR="00F12B6B" w:rsidRDefault="00F12B6B" w:rsidP="003076DC">
            <w:pPr>
              <w:spacing w:line="256" w:lineRule="auto"/>
              <w:rPr>
                <w:sz w:val="18"/>
                <w:szCs w:val="18"/>
              </w:rPr>
            </w:pPr>
            <w:r>
              <w:rPr>
                <w:sz w:val="18"/>
                <w:szCs w:val="18"/>
              </w:rPr>
              <w:t>F4</w:t>
            </w:r>
          </w:p>
        </w:tc>
        <w:tc>
          <w:tcPr>
            <w:tcW w:w="1984" w:type="dxa"/>
            <w:tcBorders>
              <w:top w:val="nil"/>
              <w:left w:val="nil"/>
              <w:bottom w:val="single" w:sz="4" w:space="0" w:color="auto"/>
              <w:right w:val="single" w:sz="4" w:space="0" w:color="auto"/>
            </w:tcBorders>
            <w:shd w:val="clear" w:color="auto" w:fill="auto"/>
            <w:hideMark/>
          </w:tcPr>
          <w:p w14:paraId="3394E2B9" w14:textId="77777777" w:rsidR="00F12B6B" w:rsidRPr="005E7B8C" w:rsidRDefault="00F12B6B" w:rsidP="003076DC">
            <w:pPr>
              <w:spacing w:line="256" w:lineRule="auto"/>
              <w:rPr>
                <w:sz w:val="18"/>
                <w:szCs w:val="18"/>
              </w:rPr>
            </w:pPr>
            <w:r w:rsidRPr="005E7B8C">
              <w:rPr>
                <w:sz w:val="18"/>
                <w:szCs w:val="18"/>
              </w:rPr>
              <w:t>Lida Forestry</w:t>
            </w:r>
          </w:p>
        </w:tc>
        <w:tc>
          <w:tcPr>
            <w:tcW w:w="992" w:type="dxa"/>
            <w:tcBorders>
              <w:top w:val="nil"/>
              <w:left w:val="nil"/>
              <w:bottom w:val="single" w:sz="4" w:space="0" w:color="auto"/>
              <w:right w:val="single" w:sz="4" w:space="0" w:color="auto"/>
            </w:tcBorders>
            <w:shd w:val="clear" w:color="auto" w:fill="auto"/>
            <w:noWrap/>
            <w:hideMark/>
          </w:tcPr>
          <w:p w14:paraId="71CAA2C7" w14:textId="77777777" w:rsidR="00F12B6B" w:rsidRPr="005E7B8C" w:rsidRDefault="00F12B6B" w:rsidP="003076DC">
            <w:pPr>
              <w:spacing w:line="256" w:lineRule="auto"/>
              <w:jc w:val="right"/>
              <w:rPr>
                <w:sz w:val="18"/>
                <w:szCs w:val="18"/>
              </w:rPr>
            </w:pPr>
            <w:r w:rsidRPr="005E7B8C">
              <w:rPr>
                <w:sz w:val="18"/>
                <w:szCs w:val="18"/>
              </w:rPr>
              <w:t>216</w:t>
            </w:r>
          </w:p>
        </w:tc>
        <w:tc>
          <w:tcPr>
            <w:tcW w:w="1418" w:type="dxa"/>
            <w:tcBorders>
              <w:top w:val="nil"/>
              <w:left w:val="nil"/>
              <w:bottom w:val="single" w:sz="4" w:space="0" w:color="auto"/>
              <w:right w:val="single" w:sz="4" w:space="0" w:color="auto"/>
            </w:tcBorders>
            <w:shd w:val="clear" w:color="auto" w:fill="auto"/>
            <w:noWrap/>
            <w:hideMark/>
          </w:tcPr>
          <w:p w14:paraId="05D3A8C1" w14:textId="77777777" w:rsidR="00F12B6B" w:rsidRPr="005E7B8C" w:rsidRDefault="00F12B6B" w:rsidP="003076DC">
            <w:pPr>
              <w:spacing w:line="256" w:lineRule="auto"/>
              <w:rPr>
                <w:sz w:val="18"/>
                <w:szCs w:val="18"/>
              </w:rPr>
            </w:pPr>
            <w:r w:rsidRPr="005E7B8C">
              <w:rPr>
                <w:sz w:val="18"/>
                <w:szCs w:val="18"/>
              </w:rPr>
              <w:t> </w:t>
            </w:r>
          </w:p>
        </w:tc>
        <w:tc>
          <w:tcPr>
            <w:tcW w:w="1417" w:type="dxa"/>
            <w:tcBorders>
              <w:top w:val="nil"/>
              <w:left w:val="nil"/>
              <w:bottom w:val="single" w:sz="4" w:space="0" w:color="auto"/>
              <w:right w:val="single" w:sz="4" w:space="0" w:color="auto"/>
            </w:tcBorders>
            <w:shd w:val="clear" w:color="auto" w:fill="auto"/>
            <w:noWrap/>
            <w:hideMark/>
          </w:tcPr>
          <w:p w14:paraId="23FD9C5A" w14:textId="77777777" w:rsidR="00F12B6B" w:rsidRPr="005E7B8C" w:rsidRDefault="00F12B6B" w:rsidP="003076DC">
            <w:pPr>
              <w:spacing w:line="256" w:lineRule="auto"/>
              <w:rPr>
                <w:sz w:val="18"/>
                <w:szCs w:val="18"/>
              </w:rPr>
            </w:pPr>
            <w:r w:rsidRPr="005E7B8C">
              <w:rPr>
                <w:sz w:val="18"/>
                <w:szCs w:val="18"/>
              </w:rPr>
              <w:t> </w:t>
            </w:r>
          </w:p>
        </w:tc>
        <w:tc>
          <w:tcPr>
            <w:tcW w:w="1134" w:type="dxa"/>
            <w:tcBorders>
              <w:top w:val="nil"/>
              <w:left w:val="nil"/>
              <w:bottom w:val="single" w:sz="4" w:space="0" w:color="auto"/>
              <w:right w:val="single" w:sz="4" w:space="0" w:color="auto"/>
            </w:tcBorders>
            <w:shd w:val="clear" w:color="auto" w:fill="auto"/>
            <w:noWrap/>
            <w:hideMark/>
          </w:tcPr>
          <w:p w14:paraId="5363F0ED" w14:textId="77777777" w:rsidR="00F12B6B" w:rsidRPr="005E7B8C" w:rsidRDefault="00F12B6B" w:rsidP="003076DC">
            <w:pPr>
              <w:spacing w:line="256" w:lineRule="auto"/>
              <w:rPr>
                <w:sz w:val="18"/>
                <w:szCs w:val="18"/>
              </w:rPr>
            </w:pPr>
            <w:r w:rsidRPr="005E7B8C">
              <w:rPr>
                <w:sz w:val="18"/>
                <w:szCs w:val="18"/>
              </w:rPr>
              <w:t> </w:t>
            </w:r>
          </w:p>
        </w:tc>
        <w:tc>
          <w:tcPr>
            <w:tcW w:w="1560" w:type="dxa"/>
            <w:tcBorders>
              <w:top w:val="nil"/>
              <w:left w:val="nil"/>
              <w:bottom w:val="single" w:sz="4" w:space="0" w:color="auto"/>
              <w:right w:val="single" w:sz="8" w:space="0" w:color="auto"/>
            </w:tcBorders>
            <w:shd w:val="clear" w:color="auto" w:fill="auto"/>
            <w:noWrap/>
            <w:hideMark/>
          </w:tcPr>
          <w:p w14:paraId="3C1E91D5" w14:textId="77777777" w:rsidR="00F12B6B" w:rsidRPr="005E7B8C" w:rsidRDefault="00F12B6B" w:rsidP="003076DC">
            <w:pPr>
              <w:spacing w:line="256" w:lineRule="auto"/>
              <w:jc w:val="right"/>
              <w:rPr>
                <w:sz w:val="18"/>
                <w:szCs w:val="18"/>
              </w:rPr>
            </w:pPr>
            <w:r w:rsidRPr="005E7B8C">
              <w:rPr>
                <w:sz w:val="18"/>
                <w:szCs w:val="18"/>
              </w:rPr>
              <w:t>4,930.00</w:t>
            </w:r>
          </w:p>
        </w:tc>
        <w:tc>
          <w:tcPr>
            <w:tcW w:w="1560" w:type="dxa"/>
            <w:tcBorders>
              <w:top w:val="nil"/>
              <w:left w:val="nil"/>
              <w:bottom w:val="single" w:sz="4" w:space="0" w:color="auto"/>
              <w:right w:val="single" w:sz="8" w:space="0" w:color="auto"/>
            </w:tcBorders>
          </w:tcPr>
          <w:p w14:paraId="7BCD7B22" w14:textId="77777777" w:rsidR="00F12B6B" w:rsidRPr="005E7B8C" w:rsidRDefault="00F12B6B" w:rsidP="003076DC">
            <w:pPr>
              <w:spacing w:line="256" w:lineRule="auto"/>
              <w:jc w:val="right"/>
              <w:rPr>
                <w:sz w:val="18"/>
                <w:szCs w:val="18"/>
              </w:rPr>
            </w:pPr>
            <w:r w:rsidRPr="005E7B8C">
              <w:rPr>
                <w:sz w:val="18"/>
                <w:szCs w:val="18"/>
              </w:rPr>
              <w:t>4,930.00</w:t>
            </w:r>
          </w:p>
        </w:tc>
      </w:tr>
      <w:tr w:rsidR="00F12B6B" w:rsidRPr="000B5AE5" w14:paraId="49327CD4" w14:textId="77777777" w:rsidTr="003076DC">
        <w:trPr>
          <w:trHeight w:val="240"/>
        </w:trPr>
        <w:tc>
          <w:tcPr>
            <w:tcW w:w="4428" w:type="dxa"/>
            <w:tcBorders>
              <w:top w:val="nil"/>
              <w:left w:val="single" w:sz="8" w:space="0" w:color="auto"/>
              <w:bottom w:val="single" w:sz="4" w:space="0" w:color="auto"/>
              <w:right w:val="single" w:sz="4" w:space="0" w:color="auto"/>
            </w:tcBorders>
            <w:shd w:val="clear" w:color="auto" w:fill="auto"/>
            <w:vAlign w:val="bottom"/>
            <w:hideMark/>
          </w:tcPr>
          <w:p w14:paraId="49F9CBE8" w14:textId="77777777" w:rsidR="00F12B6B" w:rsidRPr="000B5AE5" w:rsidRDefault="00F12B6B" w:rsidP="003076DC">
            <w:pPr>
              <w:rPr>
                <w:b/>
                <w:bCs/>
                <w:sz w:val="18"/>
                <w:szCs w:val="18"/>
              </w:rPr>
            </w:pPr>
            <w:r w:rsidRPr="000B5AE5">
              <w:rPr>
                <w:b/>
                <w:bCs/>
                <w:sz w:val="18"/>
                <w:szCs w:val="18"/>
              </w:rPr>
              <w:t>Total for all emissions reduction (F1 to F4 pilot sites + Yelnya PA)</w:t>
            </w:r>
          </w:p>
        </w:tc>
        <w:tc>
          <w:tcPr>
            <w:tcW w:w="426" w:type="dxa"/>
            <w:tcBorders>
              <w:top w:val="nil"/>
              <w:left w:val="nil"/>
              <w:bottom w:val="single" w:sz="4" w:space="0" w:color="auto"/>
              <w:right w:val="single" w:sz="4" w:space="0" w:color="auto"/>
            </w:tcBorders>
            <w:shd w:val="clear" w:color="auto" w:fill="auto"/>
            <w:vAlign w:val="bottom"/>
            <w:hideMark/>
          </w:tcPr>
          <w:p w14:paraId="0F105EB2" w14:textId="77777777" w:rsidR="00F12B6B" w:rsidRPr="000B5AE5" w:rsidRDefault="00F12B6B" w:rsidP="003076DC">
            <w:pPr>
              <w:rPr>
                <w:b/>
                <w:bCs/>
                <w:sz w:val="18"/>
                <w:szCs w:val="18"/>
              </w:rPr>
            </w:pPr>
            <w:r w:rsidRPr="000B5AE5">
              <w:rPr>
                <w:b/>
                <w:bCs/>
                <w:sz w:val="18"/>
                <w:szCs w:val="18"/>
              </w:rPr>
              <w:t> </w:t>
            </w:r>
          </w:p>
        </w:tc>
        <w:tc>
          <w:tcPr>
            <w:tcW w:w="1984" w:type="dxa"/>
            <w:tcBorders>
              <w:top w:val="nil"/>
              <w:left w:val="nil"/>
              <w:bottom w:val="single" w:sz="4" w:space="0" w:color="auto"/>
              <w:right w:val="single" w:sz="4" w:space="0" w:color="auto"/>
            </w:tcBorders>
            <w:shd w:val="clear" w:color="auto" w:fill="auto"/>
            <w:hideMark/>
          </w:tcPr>
          <w:p w14:paraId="020D9D39" w14:textId="77777777" w:rsidR="00F12B6B" w:rsidRPr="005E7B8C" w:rsidRDefault="00F12B6B" w:rsidP="003076DC">
            <w:pPr>
              <w:rPr>
                <w:b/>
                <w:bCs/>
                <w:sz w:val="18"/>
                <w:szCs w:val="18"/>
              </w:rPr>
            </w:pPr>
            <w:r w:rsidRPr="005E7B8C">
              <w:rPr>
                <w:b/>
                <w:bCs/>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14:paraId="5F553CEA" w14:textId="77777777" w:rsidR="00F12B6B" w:rsidRPr="005E7B8C" w:rsidRDefault="00F12B6B" w:rsidP="003076DC">
            <w:pPr>
              <w:jc w:val="right"/>
              <w:rPr>
                <w:color w:val="000000"/>
                <w:sz w:val="18"/>
                <w:szCs w:val="18"/>
              </w:rPr>
            </w:pPr>
            <w:r w:rsidRPr="005E7B8C">
              <w:rPr>
                <w:color w:val="000000"/>
                <w:sz w:val="18"/>
                <w:szCs w:val="18"/>
              </w:rPr>
              <w:t>15</w:t>
            </w:r>
            <w:r>
              <w:rPr>
                <w:color w:val="000000"/>
                <w:sz w:val="18"/>
                <w:szCs w:val="18"/>
              </w:rPr>
              <w:t>,</w:t>
            </w:r>
            <w:r>
              <w:rPr>
                <w:color w:val="000000"/>
                <w:sz w:val="18"/>
                <w:szCs w:val="18"/>
                <w:lang w:val="ru-RU"/>
              </w:rPr>
              <w:t>156</w:t>
            </w:r>
            <w:r w:rsidRPr="005E7B8C">
              <w:rPr>
                <w:color w:val="000000"/>
                <w:sz w:val="18"/>
                <w:szCs w:val="18"/>
              </w:rPr>
              <w:t>.50</w:t>
            </w:r>
          </w:p>
        </w:tc>
        <w:tc>
          <w:tcPr>
            <w:tcW w:w="1418" w:type="dxa"/>
            <w:tcBorders>
              <w:top w:val="nil"/>
              <w:left w:val="nil"/>
              <w:bottom w:val="single" w:sz="4" w:space="0" w:color="auto"/>
              <w:right w:val="single" w:sz="4" w:space="0" w:color="auto"/>
            </w:tcBorders>
            <w:shd w:val="clear" w:color="auto" w:fill="auto"/>
            <w:noWrap/>
            <w:vAlign w:val="bottom"/>
            <w:hideMark/>
          </w:tcPr>
          <w:p w14:paraId="640ED977" w14:textId="77777777" w:rsidR="00F12B6B" w:rsidRPr="005E7B8C" w:rsidRDefault="00F12B6B" w:rsidP="003076DC">
            <w:pPr>
              <w:jc w:val="right"/>
              <w:rPr>
                <w:color w:val="000000"/>
                <w:sz w:val="18"/>
                <w:szCs w:val="18"/>
              </w:rPr>
            </w:pPr>
            <w:r w:rsidRPr="005E7B8C">
              <w:rPr>
                <w:color w:val="000000"/>
                <w:sz w:val="18"/>
                <w:szCs w:val="18"/>
              </w:rPr>
              <w:t>205</w:t>
            </w:r>
            <w:r>
              <w:rPr>
                <w:color w:val="000000"/>
                <w:sz w:val="18"/>
                <w:szCs w:val="18"/>
              </w:rPr>
              <w:t>,</w:t>
            </w:r>
            <w:r w:rsidRPr="005E7B8C">
              <w:rPr>
                <w:color w:val="000000"/>
                <w:sz w:val="18"/>
                <w:szCs w:val="18"/>
              </w:rPr>
              <w:t>363.40</w:t>
            </w:r>
          </w:p>
        </w:tc>
        <w:tc>
          <w:tcPr>
            <w:tcW w:w="1417" w:type="dxa"/>
            <w:tcBorders>
              <w:top w:val="nil"/>
              <w:left w:val="nil"/>
              <w:bottom w:val="single" w:sz="4" w:space="0" w:color="auto"/>
              <w:right w:val="single" w:sz="4" w:space="0" w:color="auto"/>
            </w:tcBorders>
            <w:shd w:val="clear" w:color="auto" w:fill="auto"/>
            <w:noWrap/>
            <w:vAlign w:val="bottom"/>
            <w:hideMark/>
          </w:tcPr>
          <w:p w14:paraId="28B98FC3" w14:textId="77777777" w:rsidR="00F12B6B" w:rsidRPr="005E7B8C" w:rsidRDefault="00F12B6B" w:rsidP="003076DC">
            <w:pPr>
              <w:jc w:val="right"/>
              <w:rPr>
                <w:color w:val="000000"/>
                <w:sz w:val="18"/>
                <w:szCs w:val="18"/>
              </w:rPr>
            </w:pPr>
            <w:r w:rsidRPr="005E7B8C">
              <w:rPr>
                <w:color w:val="000000"/>
                <w:sz w:val="18"/>
                <w:szCs w:val="18"/>
              </w:rPr>
              <w:t>94</w:t>
            </w:r>
            <w:r>
              <w:rPr>
                <w:color w:val="000000"/>
                <w:sz w:val="18"/>
                <w:szCs w:val="18"/>
              </w:rPr>
              <w:t>,</w:t>
            </w:r>
            <w:r w:rsidRPr="005E7B8C">
              <w:rPr>
                <w:color w:val="000000"/>
                <w:sz w:val="18"/>
                <w:szCs w:val="18"/>
              </w:rPr>
              <w:t>547.90</w:t>
            </w:r>
          </w:p>
        </w:tc>
        <w:tc>
          <w:tcPr>
            <w:tcW w:w="1134" w:type="dxa"/>
            <w:tcBorders>
              <w:top w:val="nil"/>
              <w:left w:val="nil"/>
              <w:bottom w:val="single" w:sz="4" w:space="0" w:color="auto"/>
              <w:right w:val="single" w:sz="4" w:space="0" w:color="auto"/>
            </w:tcBorders>
            <w:shd w:val="clear" w:color="auto" w:fill="auto"/>
            <w:noWrap/>
            <w:vAlign w:val="bottom"/>
            <w:hideMark/>
          </w:tcPr>
          <w:p w14:paraId="71CCE409" w14:textId="77777777" w:rsidR="00F12B6B" w:rsidRPr="005E7B8C" w:rsidRDefault="00F12B6B" w:rsidP="003076DC">
            <w:pPr>
              <w:jc w:val="right"/>
              <w:rPr>
                <w:color w:val="000000"/>
                <w:sz w:val="18"/>
                <w:szCs w:val="18"/>
              </w:rPr>
            </w:pPr>
            <w:r w:rsidRPr="005E7B8C">
              <w:rPr>
                <w:color w:val="000000"/>
                <w:sz w:val="18"/>
                <w:szCs w:val="18"/>
              </w:rPr>
              <w:t>110</w:t>
            </w:r>
            <w:r>
              <w:rPr>
                <w:color w:val="000000"/>
                <w:sz w:val="18"/>
                <w:szCs w:val="18"/>
              </w:rPr>
              <w:t>,</w:t>
            </w:r>
            <w:r w:rsidRPr="005E7B8C">
              <w:rPr>
                <w:color w:val="000000"/>
                <w:sz w:val="18"/>
                <w:szCs w:val="18"/>
              </w:rPr>
              <w:t>762.50</w:t>
            </w:r>
          </w:p>
        </w:tc>
        <w:tc>
          <w:tcPr>
            <w:tcW w:w="1560" w:type="dxa"/>
            <w:tcBorders>
              <w:top w:val="nil"/>
              <w:left w:val="nil"/>
              <w:bottom w:val="single" w:sz="4" w:space="0" w:color="auto"/>
              <w:right w:val="single" w:sz="8" w:space="0" w:color="auto"/>
            </w:tcBorders>
            <w:shd w:val="clear" w:color="auto" w:fill="auto"/>
            <w:noWrap/>
            <w:vAlign w:val="bottom"/>
            <w:hideMark/>
          </w:tcPr>
          <w:p w14:paraId="5C550FF3" w14:textId="77777777" w:rsidR="00F12B6B" w:rsidRPr="005E7B8C" w:rsidRDefault="00F12B6B" w:rsidP="003076DC">
            <w:pPr>
              <w:jc w:val="right"/>
              <w:rPr>
                <w:color w:val="000000"/>
                <w:sz w:val="18"/>
                <w:szCs w:val="18"/>
              </w:rPr>
            </w:pPr>
            <w:r w:rsidRPr="005E7B8C">
              <w:rPr>
                <w:color w:val="000000"/>
                <w:sz w:val="18"/>
                <w:szCs w:val="18"/>
              </w:rPr>
              <w:t>2</w:t>
            </w:r>
            <w:r>
              <w:rPr>
                <w:color w:val="000000"/>
                <w:sz w:val="18"/>
                <w:szCs w:val="18"/>
              </w:rPr>
              <w:t>,</w:t>
            </w:r>
            <w:r w:rsidRPr="005E7B8C">
              <w:rPr>
                <w:color w:val="000000"/>
                <w:sz w:val="18"/>
                <w:szCs w:val="18"/>
              </w:rPr>
              <w:t>220</w:t>
            </w:r>
            <w:r>
              <w:rPr>
                <w:color w:val="000000"/>
                <w:sz w:val="18"/>
                <w:szCs w:val="18"/>
              </w:rPr>
              <w:t>,</w:t>
            </w:r>
            <w:r w:rsidRPr="005E7B8C">
              <w:rPr>
                <w:color w:val="000000"/>
                <w:sz w:val="18"/>
                <w:szCs w:val="18"/>
              </w:rPr>
              <w:t>179</w:t>
            </w:r>
            <w:r w:rsidRPr="005E7B8C">
              <w:rPr>
                <w:sz w:val="18"/>
                <w:szCs w:val="18"/>
              </w:rPr>
              <w:t>.00</w:t>
            </w:r>
          </w:p>
        </w:tc>
        <w:tc>
          <w:tcPr>
            <w:tcW w:w="1560" w:type="dxa"/>
            <w:tcBorders>
              <w:top w:val="nil"/>
              <w:left w:val="nil"/>
              <w:bottom w:val="single" w:sz="4" w:space="0" w:color="auto"/>
              <w:right w:val="single" w:sz="8" w:space="0" w:color="auto"/>
            </w:tcBorders>
            <w:vAlign w:val="bottom"/>
          </w:tcPr>
          <w:p w14:paraId="4651BFA8" w14:textId="77777777" w:rsidR="00F12B6B" w:rsidRPr="005E7B8C" w:rsidRDefault="00F12B6B" w:rsidP="003076DC">
            <w:pPr>
              <w:jc w:val="right"/>
              <w:rPr>
                <w:color w:val="000000"/>
                <w:sz w:val="18"/>
                <w:szCs w:val="18"/>
              </w:rPr>
            </w:pPr>
            <w:r w:rsidRPr="005E7B8C">
              <w:rPr>
                <w:color w:val="000000"/>
                <w:sz w:val="18"/>
                <w:szCs w:val="18"/>
              </w:rPr>
              <w:t>2</w:t>
            </w:r>
            <w:r>
              <w:rPr>
                <w:color w:val="000000"/>
                <w:sz w:val="18"/>
                <w:szCs w:val="18"/>
              </w:rPr>
              <w:t>,</w:t>
            </w:r>
            <w:r w:rsidRPr="005E7B8C">
              <w:rPr>
                <w:color w:val="000000"/>
                <w:sz w:val="18"/>
                <w:szCs w:val="18"/>
              </w:rPr>
              <w:t>220</w:t>
            </w:r>
            <w:r>
              <w:rPr>
                <w:color w:val="000000"/>
                <w:sz w:val="18"/>
                <w:szCs w:val="18"/>
              </w:rPr>
              <w:t>,</w:t>
            </w:r>
            <w:r w:rsidRPr="005E7B8C">
              <w:rPr>
                <w:color w:val="000000"/>
                <w:sz w:val="18"/>
                <w:szCs w:val="18"/>
              </w:rPr>
              <w:t>179</w:t>
            </w:r>
            <w:r w:rsidRPr="005E7B8C">
              <w:rPr>
                <w:sz w:val="18"/>
                <w:szCs w:val="18"/>
              </w:rPr>
              <w:t>.00</w:t>
            </w:r>
          </w:p>
        </w:tc>
      </w:tr>
      <w:tr w:rsidR="00F12B6B" w:rsidRPr="000B5AE5" w14:paraId="3FF65ADB" w14:textId="77777777" w:rsidTr="003076DC">
        <w:trPr>
          <w:trHeight w:val="255"/>
        </w:trPr>
        <w:tc>
          <w:tcPr>
            <w:tcW w:w="4428" w:type="dxa"/>
            <w:tcBorders>
              <w:top w:val="nil"/>
              <w:left w:val="nil"/>
              <w:bottom w:val="nil"/>
              <w:right w:val="nil"/>
            </w:tcBorders>
            <w:shd w:val="clear" w:color="auto" w:fill="auto"/>
            <w:vAlign w:val="bottom"/>
          </w:tcPr>
          <w:p w14:paraId="30EBA0F7" w14:textId="77777777" w:rsidR="00F12B6B" w:rsidRPr="000B5AE5" w:rsidRDefault="00F12B6B" w:rsidP="003076DC">
            <w:pPr>
              <w:rPr>
                <w:sz w:val="18"/>
                <w:szCs w:val="18"/>
              </w:rPr>
            </w:pPr>
          </w:p>
        </w:tc>
        <w:tc>
          <w:tcPr>
            <w:tcW w:w="426" w:type="dxa"/>
            <w:tcBorders>
              <w:top w:val="nil"/>
              <w:left w:val="nil"/>
              <w:bottom w:val="nil"/>
              <w:right w:val="nil"/>
            </w:tcBorders>
            <w:shd w:val="clear" w:color="auto" w:fill="auto"/>
            <w:noWrap/>
            <w:vAlign w:val="bottom"/>
          </w:tcPr>
          <w:p w14:paraId="5A8AF64D" w14:textId="77777777" w:rsidR="00F12B6B" w:rsidRPr="000B5AE5" w:rsidRDefault="00F12B6B" w:rsidP="003076DC">
            <w:pPr>
              <w:rPr>
                <w:sz w:val="18"/>
                <w:szCs w:val="18"/>
              </w:rPr>
            </w:pPr>
          </w:p>
        </w:tc>
        <w:tc>
          <w:tcPr>
            <w:tcW w:w="1984" w:type="dxa"/>
            <w:tcBorders>
              <w:top w:val="nil"/>
              <w:left w:val="nil"/>
              <w:bottom w:val="nil"/>
              <w:right w:val="nil"/>
            </w:tcBorders>
            <w:shd w:val="clear" w:color="auto" w:fill="auto"/>
            <w:noWrap/>
            <w:vAlign w:val="bottom"/>
          </w:tcPr>
          <w:p w14:paraId="2017C842" w14:textId="77777777" w:rsidR="00F12B6B" w:rsidRPr="000B5AE5" w:rsidRDefault="00F12B6B" w:rsidP="003076DC">
            <w:pPr>
              <w:rPr>
                <w:sz w:val="18"/>
                <w:szCs w:val="18"/>
              </w:rPr>
            </w:pPr>
          </w:p>
        </w:tc>
        <w:tc>
          <w:tcPr>
            <w:tcW w:w="992" w:type="dxa"/>
            <w:tcBorders>
              <w:top w:val="nil"/>
              <w:left w:val="nil"/>
              <w:bottom w:val="nil"/>
              <w:right w:val="nil"/>
            </w:tcBorders>
            <w:shd w:val="clear" w:color="auto" w:fill="auto"/>
            <w:noWrap/>
            <w:vAlign w:val="bottom"/>
          </w:tcPr>
          <w:p w14:paraId="4B6A4F1D" w14:textId="77777777" w:rsidR="00F12B6B" w:rsidRPr="000B5AE5" w:rsidRDefault="00F12B6B" w:rsidP="003076DC">
            <w:pPr>
              <w:rPr>
                <w:sz w:val="18"/>
                <w:szCs w:val="18"/>
              </w:rPr>
            </w:pPr>
          </w:p>
        </w:tc>
        <w:tc>
          <w:tcPr>
            <w:tcW w:w="1418" w:type="dxa"/>
            <w:tcBorders>
              <w:top w:val="nil"/>
              <w:left w:val="nil"/>
              <w:bottom w:val="nil"/>
              <w:right w:val="nil"/>
            </w:tcBorders>
            <w:shd w:val="clear" w:color="auto" w:fill="auto"/>
            <w:noWrap/>
            <w:vAlign w:val="bottom"/>
          </w:tcPr>
          <w:p w14:paraId="4869DBC8" w14:textId="77777777" w:rsidR="00F12B6B" w:rsidRPr="000B5AE5" w:rsidRDefault="00F12B6B" w:rsidP="003076DC">
            <w:pPr>
              <w:rPr>
                <w:sz w:val="18"/>
                <w:szCs w:val="18"/>
              </w:rPr>
            </w:pPr>
          </w:p>
        </w:tc>
        <w:tc>
          <w:tcPr>
            <w:tcW w:w="1417" w:type="dxa"/>
            <w:tcBorders>
              <w:top w:val="nil"/>
              <w:left w:val="nil"/>
              <w:bottom w:val="nil"/>
              <w:right w:val="nil"/>
            </w:tcBorders>
            <w:shd w:val="clear" w:color="auto" w:fill="auto"/>
            <w:noWrap/>
            <w:vAlign w:val="bottom"/>
          </w:tcPr>
          <w:p w14:paraId="2021761A" w14:textId="77777777" w:rsidR="00F12B6B" w:rsidRPr="000B5AE5" w:rsidRDefault="00F12B6B" w:rsidP="003076DC">
            <w:pPr>
              <w:rPr>
                <w:sz w:val="18"/>
                <w:szCs w:val="18"/>
              </w:rPr>
            </w:pPr>
          </w:p>
        </w:tc>
        <w:tc>
          <w:tcPr>
            <w:tcW w:w="1134" w:type="dxa"/>
            <w:tcBorders>
              <w:top w:val="nil"/>
              <w:left w:val="nil"/>
              <w:bottom w:val="nil"/>
              <w:right w:val="nil"/>
            </w:tcBorders>
            <w:shd w:val="clear" w:color="auto" w:fill="auto"/>
            <w:noWrap/>
            <w:vAlign w:val="bottom"/>
          </w:tcPr>
          <w:p w14:paraId="3EBC933F" w14:textId="77777777" w:rsidR="00F12B6B" w:rsidRPr="000B5AE5" w:rsidRDefault="00F12B6B" w:rsidP="003076DC">
            <w:pPr>
              <w:rPr>
                <w:sz w:val="18"/>
                <w:szCs w:val="18"/>
              </w:rPr>
            </w:pPr>
          </w:p>
        </w:tc>
        <w:tc>
          <w:tcPr>
            <w:tcW w:w="1560" w:type="dxa"/>
            <w:tcBorders>
              <w:top w:val="nil"/>
              <w:left w:val="nil"/>
              <w:bottom w:val="nil"/>
              <w:right w:val="nil"/>
            </w:tcBorders>
            <w:shd w:val="clear" w:color="auto" w:fill="auto"/>
            <w:noWrap/>
            <w:vAlign w:val="bottom"/>
          </w:tcPr>
          <w:p w14:paraId="63699C85" w14:textId="77777777" w:rsidR="00F12B6B" w:rsidRPr="000B5AE5" w:rsidRDefault="00F12B6B" w:rsidP="003076DC">
            <w:pPr>
              <w:rPr>
                <w:sz w:val="18"/>
                <w:szCs w:val="18"/>
              </w:rPr>
            </w:pPr>
          </w:p>
        </w:tc>
        <w:tc>
          <w:tcPr>
            <w:tcW w:w="1560" w:type="dxa"/>
            <w:tcBorders>
              <w:top w:val="nil"/>
              <w:left w:val="nil"/>
              <w:bottom w:val="nil"/>
              <w:right w:val="nil"/>
            </w:tcBorders>
          </w:tcPr>
          <w:p w14:paraId="65A682D7" w14:textId="77777777" w:rsidR="00F12B6B" w:rsidRPr="000B5AE5" w:rsidRDefault="00F12B6B" w:rsidP="003076DC">
            <w:pPr>
              <w:rPr>
                <w:sz w:val="18"/>
                <w:szCs w:val="18"/>
              </w:rPr>
            </w:pPr>
          </w:p>
        </w:tc>
      </w:tr>
    </w:tbl>
    <w:p w14:paraId="69085AD9" w14:textId="77777777" w:rsidR="00F12B6B" w:rsidRDefault="00F12B6B" w:rsidP="00F12B6B"/>
    <w:p w14:paraId="00922821" w14:textId="77777777" w:rsidR="00F12B6B" w:rsidRDefault="00F12B6B" w:rsidP="00F12B6B"/>
    <w:p w14:paraId="021A1FAE" w14:textId="77777777" w:rsidR="00F12B6B" w:rsidRDefault="00F12B6B" w:rsidP="00F12B6B"/>
    <w:p w14:paraId="3F3E17B3" w14:textId="77777777" w:rsidR="00F12B6B" w:rsidRDefault="00F12B6B" w:rsidP="00F12B6B"/>
    <w:p w14:paraId="4C2009ED" w14:textId="77777777" w:rsidR="00F12B6B" w:rsidRDefault="00F12B6B" w:rsidP="00F12B6B"/>
    <w:tbl>
      <w:tblPr>
        <w:tblW w:w="13337" w:type="dxa"/>
        <w:tblInd w:w="98" w:type="dxa"/>
        <w:tblLayout w:type="fixed"/>
        <w:tblLook w:val="04A0" w:firstRow="1" w:lastRow="0" w:firstColumn="1" w:lastColumn="0" w:noHBand="0" w:noVBand="1"/>
      </w:tblPr>
      <w:tblGrid>
        <w:gridCol w:w="4945"/>
        <w:gridCol w:w="476"/>
        <w:gridCol w:w="2216"/>
        <w:gridCol w:w="1108"/>
        <w:gridCol w:w="1584"/>
        <w:gridCol w:w="1266"/>
        <w:gridCol w:w="1742"/>
      </w:tblGrid>
      <w:tr w:rsidR="00F12B6B" w:rsidRPr="000B5AE5" w14:paraId="626FBEA9" w14:textId="77777777" w:rsidTr="003076DC">
        <w:trPr>
          <w:trHeight w:val="255"/>
        </w:trPr>
        <w:tc>
          <w:tcPr>
            <w:tcW w:w="4945" w:type="dxa"/>
            <w:tcBorders>
              <w:top w:val="nil"/>
              <w:left w:val="nil"/>
              <w:bottom w:val="nil"/>
              <w:right w:val="nil"/>
            </w:tcBorders>
            <w:shd w:val="clear" w:color="auto" w:fill="auto"/>
            <w:vAlign w:val="bottom"/>
            <w:hideMark/>
          </w:tcPr>
          <w:p w14:paraId="042996CD" w14:textId="77777777" w:rsidR="00F12B6B" w:rsidRDefault="00F12B6B" w:rsidP="003076DC">
            <w:pPr>
              <w:rPr>
                <w:sz w:val="18"/>
                <w:szCs w:val="18"/>
              </w:rPr>
            </w:pPr>
          </w:p>
          <w:p w14:paraId="4A8AF7CF" w14:textId="77777777" w:rsidR="00F12B6B" w:rsidRDefault="00F12B6B" w:rsidP="003076DC">
            <w:pPr>
              <w:rPr>
                <w:sz w:val="18"/>
                <w:szCs w:val="18"/>
              </w:rPr>
            </w:pPr>
          </w:p>
          <w:p w14:paraId="5051A906" w14:textId="77777777" w:rsidR="00F12B6B" w:rsidRPr="000B5AE5" w:rsidRDefault="00F12B6B" w:rsidP="003076DC">
            <w:pPr>
              <w:rPr>
                <w:sz w:val="18"/>
                <w:szCs w:val="18"/>
              </w:rPr>
            </w:pPr>
          </w:p>
        </w:tc>
        <w:tc>
          <w:tcPr>
            <w:tcW w:w="476" w:type="dxa"/>
            <w:tcBorders>
              <w:top w:val="nil"/>
              <w:left w:val="nil"/>
              <w:bottom w:val="nil"/>
              <w:right w:val="nil"/>
            </w:tcBorders>
            <w:shd w:val="clear" w:color="auto" w:fill="auto"/>
            <w:noWrap/>
            <w:vAlign w:val="bottom"/>
            <w:hideMark/>
          </w:tcPr>
          <w:p w14:paraId="67CE2970" w14:textId="77777777" w:rsidR="00F12B6B" w:rsidRPr="000B5AE5" w:rsidRDefault="00F12B6B" w:rsidP="003076DC">
            <w:pPr>
              <w:rPr>
                <w:sz w:val="18"/>
                <w:szCs w:val="18"/>
              </w:rPr>
            </w:pPr>
          </w:p>
        </w:tc>
        <w:tc>
          <w:tcPr>
            <w:tcW w:w="2216" w:type="dxa"/>
            <w:tcBorders>
              <w:top w:val="nil"/>
              <w:left w:val="nil"/>
              <w:bottom w:val="nil"/>
              <w:right w:val="nil"/>
            </w:tcBorders>
            <w:shd w:val="clear" w:color="auto" w:fill="auto"/>
            <w:noWrap/>
            <w:vAlign w:val="bottom"/>
            <w:hideMark/>
          </w:tcPr>
          <w:p w14:paraId="6B189ADB" w14:textId="77777777" w:rsidR="00F12B6B" w:rsidRPr="000B5AE5" w:rsidRDefault="00F12B6B" w:rsidP="003076DC">
            <w:pPr>
              <w:rPr>
                <w:sz w:val="18"/>
                <w:szCs w:val="18"/>
              </w:rPr>
            </w:pPr>
          </w:p>
        </w:tc>
        <w:tc>
          <w:tcPr>
            <w:tcW w:w="1108" w:type="dxa"/>
            <w:tcBorders>
              <w:top w:val="nil"/>
              <w:left w:val="nil"/>
              <w:bottom w:val="single" w:sz="4" w:space="0" w:color="auto"/>
              <w:right w:val="nil"/>
            </w:tcBorders>
            <w:shd w:val="clear" w:color="auto" w:fill="auto"/>
            <w:noWrap/>
            <w:vAlign w:val="bottom"/>
            <w:hideMark/>
          </w:tcPr>
          <w:p w14:paraId="29F9B65A" w14:textId="77777777" w:rsidR="00F12B6B" w:rsidRPr="000B5AE5" w:rsidRDefault="00F12B6B" w:rsidP="003076DC">
            <w:pPr>
              <w:rPr>
                <w:sz w:val="18"/>
                <w:szCs w:val="18"/>
              </w:rPr>
            </w:pPr>
          </w:p>
        </w:tc>
        <w:tc>
          <w:tcPr>
            <w:tcW w:w="1584" w:type="dxa"/>
            <w:tcBorders>
              <w:top w:val="nil"/>
              <w:left w:val="nil"/>
              <w:bottom w:val="single" w:sz="4" w:space="0" w:color="auto"/>
              <w:right w:val="nil"/>
            </w:tcBorders>
          </w:tcPr>
          <w:p w14:paraId="6BD558A9" w14:textId="77777777" w:rsidR="00F12B6B" w:rsidRPr="000B5AE5" w:rsidRDefault="00F12B6B" w:rsidP="003076DC">
            <w:pPr>
              <w:rPr>
                <w:sz w:val="18"/>
                <w:szCs w:val="18"/>
              </w:rPr>
            </w:pPr>
          </w:p>
        </w:tc>
        <w:tc>
          <w:tcPr>
            <w:tcW w:w="1266" w:type="dxa"/>
            <w:tcBorders>
              <w:top w:val="nil"/>
              <w:left w:val="nil"/>
              <w:bottom w:val="nil"/>
              <w:right w:val="nil"/>
            </w:tcBorders>
            <w:shd w:val="clear" w:color="auto" w:fill="auto"/>
            <w:noWrap/>
            <w:vAlign w:val="bottom"/>
            <w:hideMark/>
          </w:tcPr>
          <w:p w14:paraId="72B72D8C" w14:textId="77777777" w:rsidR="00F12B6B" w:rsidRPr="000B5AE5" w:rsidRDefault="00F12B6B" w:rsidP="003076DC">
            <w:pPr>
              <w:rPr>
                <w:sz w:val="18"/>
                <w:szCs w:val="18"/>
              </w:rPr>
            </w:pPr>
          </w:p>
        </w:tc>
        <w:tc>
          <w:tcPr>
            <w:tcW w:w="1742" w:type="dxa"/>
            <w:tcBorders>
              <w:top w:val="nil"/>
              <w:left w:val="nil"/>
              <w:bottom w:val="nil"/>
              <w:right w:val="nil"/>
            </w:tcBorders>
            <w:shd w:val="clear" w:color="auto" w:fill="auto"/>
            <w:noWrap/>
            <w:vAlign w:val="bottom"/>
            <w:hideMark/>
          </w:tcPr>
          <w:p w14:paraId="785B5243" w14:textId="77777777" w:rsidR="00F12B6B" w:rsidRPr="000B5AE5" w:rsidRDefault="00F12B6B" w:rsidP="003076DC">
            <w:pPr>
              <w:rPr>
                <w:sz w:val="18"/>
                <w:szCs w:val="18"/>
              </w:rPr>
            </w:pPr>
          </w:p>
        </w:tc>
      </w:tr>
      <w:tr w:rsidR="00F12B6B" w:rsidRPr="000B5AE5" w14:paraId="03866E06" w14:textId="77777777" w:rsidTr="003076DC">
        <w:trPr>
          <w:trHeight w:val="240"/>
        </w:trPr>
        <w:tc>
          <w:tcPr>
            <w:tcW w:w="4945" w:type="dxa"/>
            <w:tcBorders>
              <w:top w:val="single" w:sz="8" w:space="0" w:color="auto"/>
              <w:left w:val="single" w:sz="8" w:space="0" w:color="auto"/>
              <w:bottom w:val="single" w:sz="4" w:space="0" w:color="auto"/>
              <w:right w:val="single" w:sz="4" w:space="0" w:color="auto"/>
            </w:tcBorders>
            <w:shd w:val="clear" w:color="auto" w:fill="auto"/>
          </w:tcPr>
          <w:p w14:paraId="73F25001" w14:textId="77777777" w:rsidR="00F12B6B" w:rsidRPr="000B5AE5" w:rsidRDefault="00F12B6B" w:rsidP="003076DC">
            <w:pPr>
              <w:rPr>
                <w:color w:val="000000"/>
                <w:sz w:val="18"/>
                <w:szCs w:val="18"/>
              </w:rPr>
            </w:pPr>
          </w:p>
        </w:tc>
        <w:tc>
          <w:tcPr>
            <w:tcW w:w="476" w:type="dxa"/>
            <w:tcBorders>
              <w:top w:val="single" w:sz="8" w:space="0" w:color="auto"/>
              <w:left w:val="nil"/>
              <w:bottom w:val="single" w:sz="4" w:space="0" w:color="auto"/>
              <w:right w:val="single" w:sz="4" w:space="0" w:color="auto"/>
            </w:tcBorders>
            <w:shd w:val="clear" w:color="auto" w:fill="auto"/>
            <w:noWrap/>
            <w:vAlign w:val="bottom"/>
          </w:tcPr>
          <w:p w14:paraId="31F424CF" w14:textId="77777777" w:rsidR="00F12B6B" w:rsidRPr="000B5AE5" w:rsidRDefault="00F12B6B" w:rsidP="003076DC">
            <w:pPr>
              <w:rPr>
                <w:sz w:val="18"/>
                <w:szCs w:val="18"/>
              </w:rPr>
            </w:pPr>
          </w:p>
        </w:tc>
        <w:tc>
          <w:tcPr>
            <w:tcW w:w="2216" w:type="dxa"/>
            <w:tcBorders>
              <w:top w:val="single" w:sz="8" w:space="0" w:color="auto"/>
              <w:left w:val="nil"/>
              <w:bottom w:val="single" w:sz="4" w:space="0" w:color="auto"/>
              <w:right w:val="single" w:sz="4" w:space="0" w:color="auto"/>
            </w:tcBorders>
            <w:shd w:val="clear" w:color="auto" w:fill="auto"/>
            <w:noWrap/>
            <w:vAlign w:val="bottom"/>
          </w:tcPr>
          <w:p w14:paraId="7E34E925" w14:textId="77777777" w:rsidR="00F12B6B" w:rsidRPr="000B5AE5" w:rsidRDefault="00F12B6B" w:rsidP="003076DC">
            <w:pPr>
              <w:jc w:val="right"/>
              <w:rPr>
                <w:sz w:val="18"/>
                <w:szCs w:val="18"/>
              </w:rPr>
            </w:pPr>
          </w:p>
        </w:tc>
        <w:tc>
          <w:tcPr>
            <w:tcW w:w="1108" w:type="dxa"/>
            <w:tcBorders>
              <w:top w:val="single" w:sz="4" w:space="0" w:color="auto"/>
              <w:left w:val="nil"/>
              <w:bottom w:val="single" w:sz="4" w:space="0" w:color="auto"/>
              <w:right w:val="single" w:sz="4" w:space="0" w:color="auto"/>
            </w:tcBorders>
            <w:shd w:val="clear" w:color="auto" w:fill="auto"/>
            <w:noWrap/>
            <w:vAlign w:val="bottom"/>
          </w:tcPr>
          <w:p w14:paraId="4EE12960" w14:textId="77777777" w:rsidR="00F12B6B" w:rsidRPr="000B5AE5" w:rsidRDefault="00F12B6B" w:rsidP="003076DC">
            <w:pPr>
              <w:rPr>
                <w:sz w:val="18"/>
                <w:szCs w:val="18"/>
              </w:rPr>
            </w:pPr>
          </w:p>
        </w:tc>
        <w:tc>
          <w:tcPr>
            <w:tcW w:w="1584" w:type="dxa"/>
            <w:tcBorders>
              <w:top w:val="single" w:sz="4" w:space="0" w:color="auto"/>
              <w:left w:val="single" w:sz="4" w:space="0" w:color="auto"/>
              <w:bottom w:val="single" w:sz="4" w:space="0" w:color="auto"/>
              <w:right w:val="single" w:sz="4" w:space="0" w:color="auto"/>
            </w:tcBorders>
          </w:tcPr>
          <w:p w14:paraId="2EFD284F" w14:textId="77777777" w:rsidR="00F12B6B" w:rsidRDefault="00F12B6B" w:rsidP="003076DC">
            <w:pPr>
              <w:rPr>
                <w:sz w:val="18"/>
                <w:szCs w:val="18"/>
              </w:rPr>
            </w:pPr>
            <w:r w:rsidRPr="00BF5ED2">
              <w:rPr>
                <w:color w:val="FF0000"/>
                <w:sz w:val="18"/>
                <w:szCs w:val="18"/>
              </w:rPr>
              <w:t>EOP</w:t>
            </w:r>
            <w:r>
              <w:rPr>
                <w:color w:val="FF0000"/>
                <w:sz w:val="18"/>
                <w:szCs w:val="18"/>
              </w:rPr>
              <w:t xml:space="preserve"> estimates</w:t>
            </w:r>
          </w:p>
        </w:tc>
        <w:tc>
          <w:tcPr>
            <w:tcW w:w="1266" w:type="dxa"/>
            <w:tcBorders>
              <w:top w:val="nil"/>
              <w:left w:val="nil"/>
              <w:bottom w:val="nil"/>
              <w:right w:val="nil"/>
            </w:tcBorders>
            <w:shd w:val="clear" w:color="auto" w:fill="auto"/>
            <w:noWrap/>
            <w:vAlign w:val="bottom"/>
          </w:tcPr>
          <w:p w14:paraId="41002FC6" w14:textId="77777777" w:rsidR="00F12B6B" w:rsidRPr="000B5AE5" w:rsidRDefault="00F12B6B" w:rsidP="003076DC">
            <w:pPr>
              <w:rPr>
                <w:sz w:val="18"/>
                <w:szCs w:val="18"/>
              </w:rPr>
            </w:pPr>
          </w:p>
        </w:tc>
        <w:tc>
          <w:tcPr>
            <w:tcW w:w="1742" w:type="dxa"/>
            <w:tcBorders>
              <w:top w:val="nil"/>
              <w:left w:val="nil"/>
              <w:bottom w:val="nil"/>
              <w:right w:val="nil"/>
            </w:tcBorders>
            <w:shd w:val="clear" w:color="auto" w:fill="auto"/>
            <w:noWrap/>
            <w:vAlign w:val="bottom"/>
          </w:tcPr>
          <w:p w14:paraId="3F3586F0" w14:textId="77777777" w:rsidR="00F12B6B" w:rsidRPr="000B5AE5" w:rsidRDefault="00F12B6B" w:rsidP="003076DC">
            <w:pPr>
              <w:rPr>
                <w:sz w:val="18"/>
                <w:szCs w:val="18"/>
              </w:rPr>
            </w:pPr>
          </w:p>
        </w:tc>
      </w:tr>
      <w:tr w:rsidR="00F12B6B" w:rsidRPr="000B5AE5" w14:paraId="08DDCBB9" w14:textId="77777777" w:rsidTr="003076DC">
        <w:trPr>
          <w:trHeight w:val="240"/>
        </w:trPr>
        <w:tc>
          <w:tcPr>
            <w:tcW w:w="4945" w:type="dxa"/>
            <w:tcBorders>
              <w:top w:val="single" w:sz="8" w:space="0" w:color="auto"/>
              <w:left w:val="single" w:sz="8" w:space="0" w:color="auto"/>
              <w:bottom w:val="single" w:sz="4" w:space="0" w:color="auto"/>
              <w:right w:val="single" w:sz="4" w:space="0" w:color="auto"/>
            </w:tcBorders>
            <w:shd w:val="clear" w:color="auto" w:fill="auto"/>
            <w:hideMark/>
          </w:tcPr>
          <w:p w14:paraId="57377E92" w14:textId="77777777" w:rsidR="00F12B6B" w:rsidRPr="000B5AE5" w:rsidRDefault="00F12B6B" w:rsidP="003076DC">
            <w:pPr>
              <w:rPr>
                <w:color w:val="000000"/>
                <w:sz w:val="18"/>
                <w:szCs w:val="18"/>
              </w:rPr>
            </w:pPr>
            <w:r w:rsidRPr="000B5AE5">
              <w:rPr>
                <w:color w:val="000000"/>
                <w:sz w:val="18"/>
                <w:szCs w:val="18"/>
              </w:rPr>
              <w:t>Lifetime (20 yrs) direct GHG emission avoided (reported in CCM TT)</w:t>
            </w:r>
          </w:p>
        </w:tc>
        <w:tc>
          <w:tcPr>
            <w:tcW w:w="476" w:type="dxa"/>
            <w:tcBorders>
              <w:top w:val="single" w:sz="8" w:space="0" w:color="auto"/>
              <w:left w:val="nil"/>
              <w:bottom w:val="single" w:sz="4" w:space="0" w:color="auto"/>
              <w:right w:val="single" w:sz="4" w:space="0" w:color="auto"/>
            </w:tcBorders>
            <w:shd w:val="clear" w:color="auto" w:fill="auto"/>
            <w:noWrap/>
            <w:vAlign w:val="bottom"/>
            <w:hideMark/>
          </w:tcPr>
          <w:p w14:paraId="06FF8F31" w14:textId="77777777" w:rsidR="00F12B6B" w:rsidRPr="000B5AE5" w:rsidRDefault="00F12B6B" w:rsidP="003076DC">
            <w:pPr>
              <w:rPr>
                <w:sz w:val="18"/>
                <w:szCs w:val="18"/>
              </w:rPr>
            </w:pPr>
            <w:r w:rsidRPr="000B5AE5">
              <w:rPr>
                <w:sz w:val="18"/>
                <w:szCs w:val="18"/>
              </w:rPr>
              <w:t> </w:t>
            </w:r>
          </w:p>
        </w:tc>
        <w:tc>
          <w:tcPr>
            <w:tcW w:w="2216" w:type="dxa"/>
            <w:tcBorders>
              <w:top w:val="single" w:sz="8" w:space="0" w:color="auto"/>
              <w:left w:val="nil"/>
              <w:bottom w:val="single" w:sz="4" w:space="0" w:color="auto"/>
              <w:right w:val="single" w:sz="4" w:space="0" w:color="auto"/>
            </w:tcBorders>
            <w:shd w:val="clear" w:color="auto" w:fill="auto"/>
            <w:noWrap/>
            <w:vAlign w:val="bottom"/>
            <w:hideMark/>
          </w:tcPr>
          <w:p w14:paraId="152510B6" w14:textId="77777777" w:rsidR="00F12B6B" w:rsidRPr="005E7B8C" w:rsidRDefault="00F12B6B" w:rsidP="003076DC">
            <w:pPr>
              <w:jc w:val="right"/>
              <w:rPr>
                <w:sz w:val="18"/>
                <w:szCs w:val="18"/>
              </w:rPr>
            </w:pPr>
            <w:r w:rsidRPr="005E7B8C">
              <w:rPr>
                <w:color w:val="000000"/>
                <w:sz w:val="18"/>
                <w:szCs w:val="18"/>
              </w:rPr>
              <w:t>2</w:t>
            </w:r>
            <w:r>
              <w:rPr>
                <w:color w:val="000000"/>
                <w:sz w:val="18"/>
                <w:szCs w:val="18"/>
              </w:rPr>
              <w:t>,</w:t>
            </w:r>
            <w:r w:rsidRPr="005E7B8C">
              <w:rPr>
                <w:color w:val="000000"/>
                <w:sz w:val="18"/>
                <w:szCs w:val="18"/>
              </w:rPr>
              <w:t>215</w:t>
            </w:r>
            <w:r>
              <w:rPr>
                <w:color w:val="000000"/>
                <w:sz w:val="18"/>
                <w:szCs w:val="18"/>
              </w:rPr>
              <w:t>,</w:t>
            </w:r>
            <w:r w:rsidRPr="005E7B8C">
              <w:rPr>
                <w:color w:val="000000"/>
                <w:sz w:val="18"/>
                <w:szCs w:val="18"/>
              </w:rPr>
              <w:t>249</w:t>
            </w:r>
            <w:r>
              <w:rPr>
                <w:color w:val="000000"/>
                <w:sz w:val="18"/>
                <w:szCs w:val="18"/>
              </w:rPr>
              <w:t>.00</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14:paraId="49FEDBA6" w14:textId="77777777" w:rsidR="00F12B6B" w:rsidRPr="000B5AE5" w:rsidRDefault="00F12B6B" w:rsidP="003076DC">
            <w:pPr>
              <w:rPr>
                <w:sz w:val="18"/>
                <w:szCs w:val="18"/>
              </w:rPr>
            </w:pPr>
            <w:r w:rsidRPr="000B5AE5">
              <w:rPr>
                <w:sz w:val="18"/>
                <w:szCs w:val="18"/>
              </w:rPr>
              <w:t>tCO2 eq</w:t>
            </w:r>
          </w:p>
        </w:tc>
        <w:tc>
          <w:tcPr>
            <w:tcW w:w="1584" w:type="dxa"/>
            <w:tcBorders>
              <w:top w:val="single" w:sz="4" w:space="0" w:color="auto"/>
              <w:left w:val="single" w:sz="4" w:space="0" w:color="auto"/>
              <w:bottom w:val="single" w:sz="4" w:space="0" w:color="auto"/>
              <w:right w:val="single" w:sz="4" w:space="0" w:color="auto"/>
            </w:tcBorders>
            <w:vAlign w:val="bottom"/>
          </w:tcPr>
          <w:p w14:paraId="513D5EB9" w14:textId="77777777" w:rsidR="00F12B6B" w:rsidRPr="005E7B8C" w:rsidRDefault="00F12B6B" w:rsidP="003076DC">
            <w:pPr>
              <w:jc w:val="right"/>
              <w:rPr>
                <w:sz w:val="18"/>
                <w:szCs w:val="18"/>
              </w:rPr>
            </w:pPr>
            <w:r w:rsidRPr="005E7B8C">
              <w:rPr>
                <w:color w:val="000000"/>
                <w:sz w:val="18"/>
                <w:szCs w:val="18"/>
              </w:rPr>
              <w:t>2</w:t>
            </w:r>
            <w:r>
              <w:rPr>
                <w:color w:val="000000"/>
                <w:sz w:val="18"/>
                <w:szCs w:val="18"/>
              </w:rPr>
              <w:t>,</w:t>
            </w:r>
            <w:r w:rsidRPr="005E7B8C">
              <w:rPr>
                <w:color w:val="000000"/>
                <w:sz w:val="18"/>
                <w:szCs w:val="18"/>
              </w:rPr>
              <w:t>215</w:t>
            </w:r>
            <w:r>
              <w:rPr>
                <w:color w:val="000000"/>
                <w:sz w:val="18"/>
                <w:szCs w:val="18"/>
              </w:rPr>
              <w:t>,</w:t>
            </w:r>
            <w:r w:rsidRPr="005E7B8C">
              <w:rPr>
                <w:color w:val="000000"/>
                <w:sz w:val="18"/>
                <w:szCs w:val="18"/>
              </w:rPr>
              <w:t>249</w:t>
            </w:r>
            <w:r>
              <w:rPr>
                <w:color w:val="000000"/>
                <w:sz w:val="18"/>
                <w:szCs w:val="18"/>
              </w:rPr>
              <w:t>.00</w:t>
            </w:r>
          </w:p>
        </w:tc>
        <w:tc>
          <w:tcPr>
            <w:tcW w:w="1266" w:type="dxa"/>
            <w:tcBorders>
              <w:top w:val="nil"/>
              <w:left w:val="nil"/>
              <w:bottom w:val="nil"/>
              <w:right w:val="nil"/>
            </w:tcBorders>
            <w:shd w:val="clear" w:color="auto" w:fill="auto"/>
            <w:noWrap/>
            <w:vAlign w:val="bottom"/>
            <w:hideMark/>
          </w:tcPr>
          <w:p w14:paraId="3A67BCDE" w14:textId="77777777" w:rsidR="00F12B6B" w:rsidRPr="000B5AE5" w:rsidRDefault="00F12B6B" w:rsidP="003076DC">
            <w:pPr>
              <w:rPr>
                <w:sz w:val="18"/>
                <w:szCs w:val="18"/>
              </w:rPr>
            </w:pPr>
          </w:p>
        </w:tc>
        <w:tc>
          <w:tcPr>
            <w:tcW w:w="1742" w:type="dxa"/>
            <w:tcBorders>
              <w:top w:val="nil"/>
              <w:left w:val="nil"/>
              <w:bottom w:val="nil"/>
              <w:right w:val="nil"/>
            </w:tcBorders>
            <w:shd w:val="clear" w:color="auto" w:fill="auto"/>
            <w:noWrap/>
            <w:vAlign w:val="bottom"/>
            <w:hideMark/>
          </w:tcPr>
          <w:p w14:paraId="38C56C70" w14:textId="77777777" w:rsidR="00F12B6B" w:rsidRPr="000B5AE5" w:rsidRDefault="00F12B6B" w:rsidP="003076DC">
            <w:pPr>
              <w:rPr>
                <w:sz w:val="18"/>
                <w:szCs w:val="18"/>
              </w:rPr>
            </w:pPr>
          </w:p>
        </w:tc>
      </w:tr>
      <w:tr w:rsidR="00F12B6B" w:rsidRPr="000B5AE5" w14:paraId="082F5013" w14:textId="77777777" w:rsidTr="003076DC">
        <w:trPr>
          <w:trHeight w:val="480"/>
        </w:trPr>
        <w:tc>
          <w:tcPr>
            <w:tcW w:w="4945" w:type="dxa"/>
            <w:tcBorders>
              <w:top w:val="nil"/>
              <w:left w:val="single" w:sz="8" w:space="0" w:color="auto"/>
              <w:bottom w:val="single" w:sz="4" w:space="0" w:color="auto"/>
              <w:right w:val="single" w:sz="4" w:space="0" w:color="auto"/>
            </w:tcBorders>
            <w:shd w:val="clear" w:color="auto" w:fill="auto"/>
            <w:hideMark/>
          </w:tcPr>
          <w:p w14:paraId="3FDD332D" w14:textId="77777777" w:rsidR="00F12B6B" w:rsidRPr="000B5AE5" w:rsidRDefault="00F12B6B" w:rsidP="003076DC">
            <w:pPr>
              <w:rPr>
                <w:color w:val="000000"/>
                <w:sz w:val="18"/>
                <w:szCs w:val="18"/>
              </w:rPr>
            </w:pPr>
            <w:r w:rsidRPr="000B5AE5">
              <w:rPr>
                <w:color w:val="000000"/>
                <w:sz w:val="18"/>
                <w:szCs w:val="18"/>
              </w:rPr>
              <w:t>Lifetime (20 yrs) direct carbon sequestration (reported in CCM TT and in SFM TT as Conservation &amp; enhancement of carbon in forests Direct Lifetime)</w:t>
            </w:r>
          </w:p>
        </w:tc>
        <w:tc>
          <w:tcPr>
            <w:tcW w:w="476" w:type="dxa"/>
            <w:tcBorders>
              <w:top w:val="nil"/>
              <w:left w:val="nil"/>
              <w:bottom w:val="single" w:sz="4" w:space="0" w:color="auto"/>
              <w:right w:val="single" w:sz="4" w:space="0" w:color="auto"/>
            </w:tcBorders>
            <w:shd w:val="clear" w:color="auto" w:fill="auto"/>
            <w:noWrap/>
            <w:vAlign w:val="bottom"/>
            <w:hideMark/>
          </w:tcPr>
          <w:p w14:paraId="24011D51" w14:textId="77777777" w:rsidR="00F12B6B" w:rsidRPr="000B5AE5" w:rsidRDefault="00F12B6B" w:rsidP="003076DC">
            <w:pPr>
              <w:rPr>
                <w:sz w:val="18"/>
                <w:szCs w:val="18"/>
              </w:rPr>
            </w:pPr>
            <w:r w:rsidRPr="000B5AE5">
              <w:rPr>
                <w:sz w:val="18"/>
                <w:szCs w:val="18"/>
              </w:rPr>
              <w:t> </w:t>
            </w:r>
          </w:p>
        </w:tc>
        <w:tc>
          <w:tcPr>
            <w:tcW w:w="2216" w:type="dxa"/>
            <w:tcBorders>
              <w:top w:val="nil"/>
              <w:left w:val="nil"/>
              <w:bottom w:val="single" w:sz="4" w:space="0" w:color="auto"/>
              <w:right w:val="single" w:sz="4" w:space="0" w:color="auto"/>
            </w:tcBorders>
            <w:shd w:val="clear" w:color="auto" w:fill="auto"/>
            <w:noWrap/>
            <w:vAlign w:val="bottom"/>
            <w:hideMark/>
          </w:tcPr>
          <w:p w14:paraId="59CE6957" w14:textId="77777777" w:rsidR="00F12B6B" w:rsidRPr="005E7B8C" w:rsidRDefault="00F12B6B" w:rsidP="003076DC">
            <w:pPr>
              <w:jc w:val="right"/>
              <w:rPr>
                <w:sz w:val="18"/>
                <w:szCs w:val="18"/>
              </w:rPr>
            </w:pPr>
            <w:r w:rsidRPr="005E7B8C">
              <w:rPr>
                <w:sz w:val="18"/>
                <w:szCs w:val="18"/>
              </w:rPr>
              <w:t>4,930.00</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14:paraId="5EAC224B" w14:textId="77777777" w:rsidR="00F12B6B" w:rsidRPr="000B5AE5" w:rsidRDefault="00F12B6B" w:rsidP="003076DC">
            <w:pPr>
              <w:rPr>
                <w:sz w:val="18"/>
                <w:szCs w:val="18"/>
              </w:rPr>
            </w:pPr>
            <w:r w:rsidRPr="000B5AE5">
              <w:rPr>
                <w:sz w:val="18"/>
                <w:szCs w:val="18"/>
              </w:rPr>
              <w:t>tCO2 eq</w:t>
            </w:r>
          </w:p>
        </w:tc>
        <w:tc>
          <w:tcPr>
            <w:tcW w:w="1584" w:type="dxa"/>
            <w:tcBorders>
              <w:top w:val="single" w:sz="4" w:space="0" w:color="auto"/>
              <w:left w:val="single" w:sz="4" w:space="0" w:color="auto"/>
              <w:bottom w:val="single" w:sz="4" w:space="0" w:color="auto"/>
              <w:right w:val="single" w:sz="4" w:space="0" w:color="auto"/>
            </w:tcBorders>
            <w:vAlign w:val="bottom"/>
          </w:tcPr>
          <w:p w14:paraId="0CAC8279" w14:textId="77777777" w:rsidR="00F12B6B" w:rsidRPr="005E7B8C" w:rsidRDefault="00F12B6B" w:rsidP="003076DC">
            <w:pPr>
              <w:jc w:val="right"/>
              <w:rPr>
                <w:sz w:val="18"/>
                <w:szCs w:val="18"/>
              </w:rPr>
            </w:pPr>
            <w:r w:rsidRPr="005E7B8C">
              <w:rPr>
                <w:sz w:val="18"/>
                <w:szCs w:val="18"/>
              </w:rPr>
              <w:t>4,930.00</w:t>
            </w:r>
          </w:p>
        </w:tc>
        <w:tc>
          <w:tcPr>
            <w:tcW w:w="1266" w:type="dxa"/>
            <w:tcBorders>
              <w:top w:val="nil"/>
              <w:left w:val="nil"/>
              <w:bottom w:val="nil"/>
              <w:right w:val="nil"/>
            </w:tcBorders>
            <w:shd w:val="clear" w:color="auto" w:fill="auto"/>
            <w:noWrap/>
            <w:vAlign w:val="bottom"/>
            <w:hideMark/>
          </w:tcPr>
          <w:p w14:paraId="51160CA9" w14:textId="77777777" w:rsidR="00F12B6B" w:rsidRPr="000B5AE5" w:rsidRDefault="00F12B6B" w:rsidP="003076DC">
            <w:pPr>
              <w:rPr>
                <w:sz w:val="18"/>
                <w:szCs w:val="18"/>
              </w:rPr>
            </w:pPr>
          </w:p>
        </w:tc>
        <w:tc>
          <w:tcPr>
            <w:tcW w:w="1742" w:type="dxa"/>
            <w:tcBorders>
              <w:top w:val="nil"/>
              <w:left w:val="nil"/>
              <w:bottom w:val="nil"/>
              <w:right w:val="nil"/>
            </w:tcBorders>
            <w:shd w:val="clear" w:color="auto" w:fill="auto"/>
            <w:noWrap/>
            <w:vAlign w:val="bottom"/>
            <w:hideMark/>
          </w:tcPr>
          <w:p w14:paraId="55F08BC8" w14:textId="77777777" w:rsidR="00F12B6B" w:rsidRPr="000B5AE5" w:rsidRDefault="00F12B6B" w:rsidP="003076DC">
            <w:pPr>
              <w:rPr>
                <w:sz w:val="18"/>
                <w:szCs w:val="18"/>
              </w:rPr>
            </w:pPr>
          </w:p>
        </w:tc>
      </w:tr>
      <w:tr w:rsidR="00F12B6B" w:rsidRPr="000B5AE5" w14:paraId="67D7DEE0" w14:textId="77777777" w:rsidTr="003076DC">
        <w:trPr>
          <w:trHeight w:val="270"/>
        </w:trPr>
        <w:tc>
          <w:tcPr>
            <w:tcW w:w="4945" w:type="dxa"/>
            <w:tcBorders>
              <w:top w:val="nil"/>
              <w:left w:val="single" w:sz="8" w:space="0" w:color="auto"/>
              <w:bottom w:val="single" w:sz="4" w:space="0" w:color="auto"/>
              <w:right w:val="single" w:sz="4" w:space="0" w:color="auto"/>
            </w:tcBorders>
            <w:shd w:val="clear" w:color="auto" w:fill="auto"/>
            <w:hideMark/>
          </w:tcPr>
          <w:p w14:paraId="1A1FA945" w14:textId="77777777" w:rsidR="00F12B6B" w:rsidRPr="000B5AE5" w:rsidRDefault="00F12B6B" w:rsidP="003076DC">
            <w:pPr>
              <w:rPr>
                <w:color w:val="000000"/>
                <w:sz w:val="18"/>
                <w:szCs w:val="18"/>
              </w:rPr>
            </w:pPr>
            <w:r w:rsidRPr="000B5AE5">
              <w:rPr>
                <w:color w:val="000000"/>
                <w:sz w:val="18"/>
                <w:szCs w:val="18"/>
              </w:rPr>
              <w:t>Total Lifetime (20 yrs) direct GHG emission avoided and carbon sequestered</w:t>
            </w:r>
          </w:p>
        </w:tc>
        <w:tc>
          <w:tcPr>
            <w:tcW w:w="476" w:type="dxa"/>
            <w:tcBorders>
              <w:top w:val="nil"/>
              <w:left w:val="nil"/>
              <w:bottom w:val="single" w:sz="4" w:space="0" w:color="auto"/>
              <w:right w:val="single" w:sz="4" w:space="0" w:color="auto"/>
            </w:tcBorders>
            <w:shd w:val="clear" w:color="auto" w:fill="auto"/>
            <w:noWrap/>
            <w:hideMark/>
          </w:tcPr>
          <w:p w14:paraId="4BAD70AA" w14:textId="77777777" w:rsidR="00F12B6B" w:rsidRPr="000B5AE5" w:rsidRDefault="00F12B6B" w:rsidP="003076DC">
            <w:pPr>
              <w:rPr>
                <w:sz w:val="18"/>
                <w:szCs w:val="18"/>
              </w:rPr>
            </w:pPr>
            <w:r w:rsidRPr="000B5AE5">
              <w:rPr>
                <w:sz w:val="18"/>
                <w:szCs w:val="18"/>
              </w:rPr>
              <w:t> </w:t>
            </w:r>
          </w:p>
        </w:tc>
        <w:tc>
          <w:tcPr>
            <w:tcW w:w="2216" w:type="dxa"/>
            <w:tcBorders>
              <w:top w:val="nil"/>
              <w:left w:val="nil"/>
              <w:bottom w:val="single" w:sz="4" w:space="0" w:color="auto"/>
              <w:right w:val="single" w:sz="4" w:space="0" w:color="auto"/>
            </w:tcBorders>
            <w:shd w:val="clear" w:color="auto" w:fill="auto"/>
            <w:noWrap/>
            <w:hideMark/>
          </w:tcPr>
          <w:p w14:paraId="57C8173A" w14:textId="77777777" w:rsidR="00F12B6B" w:rsidRPr="005E7B8C" w:rsidRDefault="00F12B6B" w:rsidP="003076DC">
            <w:pPr>
              <w:jc w:val="right"/>
              <w:rPr>
                <w:sz w:val="18"/>
                <w:szCs w:val="18"/>
                <w:lang w:val="ru-RU"/>
              </w:rPr>
            </w:pPr>
            <w:r w:rsidRPr="005E7B8C">
              <w:rPr>
                <w:color w:val="000000"/>
                <w:sz w:val="18"/>
                <w:szCs w:val="18"/>
              </w:rPr>
              <w:t>2</w:t>
            </w:r>
            <w:r>
              <w:rPr>
                <w:color w:val="000000"/>
                <w:sz w:val="18"/>
                <w:szCs w:val="18"/>
              </w:rPr>
              <w:t>,</w:t>
            </w:r>
            <w:r w:rsidRPr="005E7B8C">
              <w:rPr>
                <w:color w:val="000000"/>
                <w:sz w:val="18"/>
                <w:szCs w:val="18"/>
              </w:rPr>
              <w:t>220</w:t>
            </w:r>
            <w:r>
              <w:rPr>
                <w:color w:val="000000"/>
                <w:sz w:val="18"/>
                <w:szCs w:val="18"/>
              </w:rPr>
              <w:t>,</w:t>
            </w:r>
            <w:r w:rsidRPr="005E7B8C">
              <w:rPr>
                <w:color w:val="000000"/>
                <w:sz w:val="18"/>
                <w:szCs w:val="18"/>
              </w:rPr>
              <w:t>179</w:t>
            </w:r>
            <w:r>
              <w:rPr>
                <w:color w:val="000000"/>
                <w:sz w:val="18"/>
                <w:szCs w:val="18"/>
                <w:lang w:val="ru-RU"/>
              </w:rPr>
              <w:t>.00</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14:paraId="322FF45F" w14:textId="77777777" w:rsidR="00F12B6B" w:rsidRPr="000B5AE5" w:rsidRDefault="00F12B6B" w:rsidP="003076DC">
            <w:pPr>
              <w:rPr>
                <w:sz w:val="18"/>
                <w:szCs w:val="18"/>
              </w:rPr>
            </w:pPr>
            <w:r w:rsidRPr="000B5AE5">
              <w:rPr>
                <w:sz w:val="18"/>
                <w:szCs w:val="18"/>
              </w:rPr>
              <w:t>tCO2 eq</w:t>
            </w:r>
          </w:p>
        </w:tc>
        <w:tc>
          <w:tcPr>
            <w:tcW w:w="1584" w:type="dxa"/>
            <w:tcBorders>
              <w:top w:val="single" w:sz="4" w:space="0" w:color="auto"/>
              <w:left w:val="single" w:sz="4" w:space="0" w:color="auto"/>
              <w:bottom w:val="single" w:sz="4" w:space="0" w:color="auto"/>
              <w:right w:val="single" w:sz="4" w:space="0" w:color="auto"/>
            </w:tcBorders>
          </w:tcPr>
          <w:p w14:paraId="74BEB45B" w14:textId="77777777" w:rsidR="00F12B6B" w:rsidRPr="005E7B8C" w:rsidRDefault="00F12B6B" w:rsidP="003076DC">
            <w:pPr>
              <w:jc w:val="right"/>
              <w:rPr>
                <w:sz w:val="18"/>
                <w:szCs w:val="18"/>
                <w:lang w:val="ru-RU"/>
              </w:rPr>
            </w:pPr>
            <w:r w:rsidRPr="005E7B8C">
              <w:rPr>
                <w:color w:val="000000"/>
                <w:sz w:val="18"/>
                <w:szCs w:val="18"/>
              </w:rPr>
              <w:t>2</w:t>
            </w:r>
            <w:r>
              <w:rPr>
                <w:color w:val="000000"/>
                <w:sz w:val="18"/>
                <w:szCs w:val="18"/>
              </w:rPr>
              <w:t>,</w:t>
            </w:r>
            <w:r w:rsidRPr="005E7B8C">
              <w:rPr>
                <w:color w:val="000000"/>
                <w:sz w:val="18"/>
                <w:szCs w:val="18"/>
              </w:rPr>
              <w:t>220</w:t>
            </w:r>
            <w:r>
              <w:rPr>
                <w:color w:val="000000"/>
                <w:sz w:val="18"/>
                <w:szCs w:val="18"/>
              </w:rPr>
              <w:t>,</w:t>
            </w:r>
            <w:r w:rsidRPr="005E7B8C">
              <w:rPr>
                <w:color w:val="000000"/>
                <w:sz w:val="18"/>
                <w:szCs w:val="18"/>
              </w:rPr>
              <w:t>179</w:t>
            </w:r>
            <w:r>
              <w:rPr>
                <w:color w:val="000000"/>
                <w:sz w:val="18"/>
                <w:szCs w:val="18"/>
                <w:lang w:val="ru-RU"/>
              </w:rPr>
              <w:t>.00</w:t>
            </w:r>
          </w:p>
        </w:tc>
        <w:tc>
          <w:tcPr>
            <w:tcW w:w="1266" w:type="dxa"/>
            <w:tcBorders>
              <w:top w:val="nil"/>
              <w:left w:val="nil"/>
              <w:bottom w:val="nil"/>
              <w:right w:val="nil"/>
            </w:tcBorders>
            <w:shd w:val="clear" w:color="auto" w:fill="auto"/>
            <w:noWrap/>
            <w:hideMark/>
          </w:tcPr>
          <w:p w14:paraId="5319EAB6" w14:textId="77777777" w:rsidR="00F12B6B" w:rsidRPr="000B5AE5" w:rsidRDefault="00F12B6B" w:rsidP="003076DC">
            <w:pPr>
              <w:rPr>
                <w:sz w:val="18"/>
                <w:szCs w:val="18"/>
              </w:rPr>
            </w:pPr>
          </w:p>
        </w:tc>
        <w:tc>
          <w:tcPr>
            <w:tcW w:w="1742" w:type="dxa"/>
            <w:tcBorders>
              <w:top w:val="nil"/>
              <w:left w:val="nil"/>
              <w:bottom w:val="nil"/>
              <w:right w:val="nil"/>
            </w:tcBorders>
            <w:shd w:val="clear" w:color="auto" w:fill="auto"/>
            <w:noWrap/>
            <w:hideMark/>
          </w:tcPr>
          <w:p w14:paraId="244E3870" w14:textId="77777777" w:rsidR="00F12B6B" w:rsidRPr="000B5AE5" w:rsidRDefault="00F12B6B" w:rsidP="003076DC">
            <w:pPr>
              <w:rPr>
                <w:sz w:val="18"/>
                <w:szCs w:val="18"/>
              </w:rPr>
            </w:pPr>
          </w:p>
        </w:tc>
      </w:tr>
      <w:tr w:rsidR="00F12B6B" w:rsidRPr="000B5AE5" w14:paraId="2F76AB14" w14:textId="77777777" w:rsidTr="003076DC">
        <w:trPr>
          <w:trHeight w:val="240"/>
        </w:trPr>
        <w:tc>
          <w:tcPr>
            <w:tcW w:w="4945" w:type="dxa"/>
            <w:tcBorders>
              <w:top w:val="nil"/>
              <w:left w:val="single" w:sz="8" w:space="0" w:color="auto"/>
              <w:bottom w:val="single" w:sz="4" w:space="0" w:color="auto"/>
              <w:right w:val="single" w:sz="4" w:space="0" w:color="auto"/>
            </w:tcBorders>
            <w:shd w:val="clear" w:color="auto" w:fill="auto"/>
            <w:noWrap/>
            <w:vAlign w:val="bottom"/>
            <w:hideMark/>
          </w:tcPr>
          <w:p w14:paraId="5F8E2E6F" w14:textId="77777777" w:rsidR="00F12B6B" w:rsidRPr="000B5AE5" w:rsidRDefault="00F12B6B" w:rsidP="003076DC">
            <w:pPr>
              <w:rPr>
                <w:sz w:val="18"/>
                <w:szCs w:val="18"/>
              </w:rPr>
            </w:pPr>
            <w:r w:rsidRPr="000B5AE5">
              <w:rPr>
                <w:sz w:val="18"/>
                <w:szCs w:val="18"/>
              </w:rPr>
              <w:t>Direct Lifetime Avoided deforestation and forest degradation (reported in SFM TT)</w:t>
            </w:r>
          </w:p>
        </w:tc>
        <w:tc>
          <w:tcPr>
            <w:tcW w:w="476" w:type="dxa"/>
            <w:tcBorders>
              <w:top w:val="nil"/>
              <w:left w:val="nil"/>
              <w:bottom w:val="single" w:sz="4" w:space="0" w:color="auto"/>
              <w:right w:val="single" w:sz="4" w:space="0" w:color="auto"/>
            </w:tcBorders>
            <w:shd w:val="clear" w:color="auto" w:fill="auto"/>
            <w:noWrap/>
            <w:vAlign w:val="bottom"/>
            <w:hideMark/>
          </w:tcPr>
          <w:p w14:paraId="6C984A36" w14:textId="77777777" w:rsidR="00F12B6B" w:rsidRPr="000B5AE5" w:rsidRDefault="00F12B6B" w:rsidP="003076DC">
            <w:pPr>
              <w:rPr>
                <w:sz w:val="18"/>
                <w:szCs w:val="18"/>
              </w:rPr>
            </w:pPr>
            <w:r w:rsidRPr="000B5AE5">
              <w:rPr>
                <w:sz w:val="18"/>
                <w:szCs w:val="18"/>
              </w:rPr>
              <w:t> </w:t>
            </w:r>
          </w:p>
        </w:tc>
        <w:tc>
          <w:tcPr>
            <w:tcW w:w="2216" w:type="dxa"/>
            <w:tcBorders>
              <w:top w:val="nil"/>
              <w:left w:val="nil"/>
              <w:bottom w:val="single" w:sz="4" w:space="0" w:color="auto"/>
              <w:right w:val="single" w:sz="4" w:space="0" w:color="auto"/>
            </w:tcBorders>
            <w:shd w:val="clear" w:color="auto" w:fill="auto"/>
            <w:noWrap/>
            <w:vAlign w:val="bottom"/>
            <w:hideMark/>
          </w:tcPr>
          <w:p w14:paraId="2963FD6B" w14:textId="77777777" w:rsidR="00F12B6B" w:rsidRPr="005E7B8C" w:rsidRDefault="00F12B6B" w:rsidP="003076DC">
            <w:pPr>
              <w:jc w:val="right"/>
              <w:rPr>
                <w:sz w:val="18"/>
                <w:szCs w:val="18"/>
              </w:rPr>
            </w:pPr>
            <w:r w:rsidRPr="005E7B8C">
              <w:rPr>
                <w:sz w:val="18"/>
                <w:szCs w:val="18"/>
              </w:rPr>
              <w:t>935,653.84</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14:paraId="7BFDB8D3" w14:textId="77777777" w:rsidR="00F12B6B" w:rsidRPr="000B5AE5" w:rsidRDefault="00F12B6B" w:rsidP="003076DC">
            <w:pPr>
              <w:rPr>
                <w:sz w:val="18"/>
                <w:szCs w:val="18"/>
              </w:rPr>
            </w:pPr>
            <w:r w:rsidRPr="000B5AE5">
              <w:rPr>
                <w:sz w:val="18"/>
                <w:szCs w:val="18"/>
              </w:rPr>
              <w:t>tCO2 eq</w:t>
            </w:r>
          </w:p>
        </w:tc>
        <w:tc>
          <w:tcPr>
            <w:tcW w:w="1584" w:type="dxa"/>
            <w:tcBorders>
              <w:top w:val="single" w:sz="4" w:space="0" w:color="auto"/>
              <w:left w:val="single" w:sz="4" w:space="0" w:color="auto"/>
              <w:bottom w:val="single" w:sz="4" w:space="0" w:color="auto"/>
              <w:right w:val="single" w:sz="4" w:space="0" w:color="auto"/>
            </w:tcBorders>
            <w:vAlign w:val="bottom"/>
          </w:tcPr>
          <w:p w14:paraId="4FA87761" w14:textId="77777777" w:rsidR="00F12B6B" w:rsidRPr="005E7B8C" w:rsidRDefault="00F12B6B" w:rsidP="003076DC">
            <w:pPr>
              <w:jc w:val="right"/>
              <w:rPr>
                <w:sz w:val="18"/>
                <w:szCs w:val="18"/>
              </w:rPr>
            </w:pPr>
            <w:r w:rsidRPr="005E7B8C">
              <w:rPr>
                <w:sz w:val="18"/>
                <w:szCs w:val="18"/>
              </w:rPr>
              <w:t>935,653.84</w:t>
            </w:r>
          </w:p>
        </w:tc>
        <w:tc>
          <w:tcPr>
            <w:tcW w:w="1266" w:type="dxa"/>
            <w:tcBorders>
              <w:top w:val="nil"/>
              <w:left w:val="nil"/>
              <w:bottom w:val="nil"/>
              <w:right w:val="nil"/>
            </w:tcBorders>
            <w:shd w:val="clear" w:color="auto" w:fill="auto"/>
            <w:noWrap/>
            <w:vAlign w:val="bottom"/>
            <w:hideMark/>
          </w:tcPr>
          <w:p w14:paraId="0CF8A07A" w14:textId="77777777" w:rsidR="00F12B6B" w:rsidRPr="000B5AE5" w:rsidRDefault="00F12B6B" w:rsidP="003076DC">
            <w:pPr>
              <w:rPr>
                <w:sz w:val="18"/>
                <w:szCs w:val="18"/>
              </w:rPr>
            </w:pPr>
          </w:p>
        </w:tc>
        <w:tc>
          <w:tcPr>
            <w:tcW w:w="1742" w:type="dxa"/>
            <w:tcBorders>
              <w:top w:val="nil"/>
              <w:left w:val="nil"/>
              <w:bottom w:val="nil"/>
              <w:right w:val="nil"/>
            </w:tcBorders>
            <w:shd w:val="clear" w:color="auto" w:fill="auto"/>
            <w:noWrap/>
            <w:vAlign w:val="bottom"/>
            <w:hideMark/>
          </w:tcPr>
          <w:p w14:paraId="393132CD" w14:textId="77777777" w:rsidR="00F12B6B" w:rsidRPr="000B5AE5" w:rsidRDefault="00F12B6B" w:rsidP="003076DC">
            <w:pPr>
              <w:rPr>
                <w:sz w:val="18"/>
                <w:szCs w:val="18"/>
              </w:rPr>
            </w:pPr>
          </w:p>
        </w:tc>
      </w:tr>
      <w:tr w:rsidR="00F12B6B" w:rsidRPr="000B5AE5" w14:paraId="035A8026" w14:textId="77777777" w:rsidTr="003076DC">
        <w:trPr>
          <w:trHeight w:val="240"/>
        </w:trPr>
        <w:tc>
          <w:tcPr>
            <w:tcW w:w="4945" w:type="dxa"/>
            <w:tcBorders>
              <w:top w:val="nil"/>
              <w:left w:val="single" w:sz="8" w:space="0" w:color="auto"/>
              <w:bottom w:val="single" w:sz="4" w:space="0" w:color="auto"/>
              <w:right w:val="single" w:sz="4" w:space="0" w:color="auto"/>
            </w:tcBorders>
            <w:shd w:val="clear" w:color="auto" w:fill="auto"/>
            <w:vAlign w:val="bottom"/>
            <w:hideMark/>
          </w:tcPr>
          <w:p w14:paraId="768DF87A" w14:textId="77777777" w:rsidR="00F12B6B" w:rsidRPr="000B5AE5" w:rsidRDefault="00F12B6B" w:rsidP="003076DC">
            <w:pPr>
              <w:rPr>
                <w:color w:val="000000"/>
                <w:sz w:val="18"/>
                <w:szCs w:val="18"/>
              </w:rPr>
            </w:pPr>
            <w:r w:rsidRPr="000B5AE5">
              <w:rPr>
                <w:color w:val="000000"/>
                <w:sz w:val="18"/>
                <w:szCs w:val="18"/>
              </w:rPr>
              <w:t xml:space="preserve">Lifetime indirect GHG emission avoided (reported in CCM TT) </w:t>
            </w:r>
          </w:p>
        </w:tc>
        <w:tc>
          <w:tcPr>
            <w:tcW w:w="476" w:type="dxa"/>
            <w:tcBorders>
              <w:top w:val="nil"/>
              <w:left w:val="nil"/>
              <w:bottom w:val="single" w:sz="4" w:space="0" w:color="auto"/>
              <w:right w:val="single" w:sz="4" w:space="0" w:color="auto"/>
            </w:tcBorders>
            <w:shd w:val="clear" w:color="auto" w:fill="auto"/>
            <w:noWrap/>
            <w:vAlign w:val="bottom"/>
            <w:hideMark/>
          </w:tcPr>
          <w:p w14:paraId="3F8254D6" w14:textId="77777777" w:rsidR="00F12B6B" w:rsidRPr="000B5AE5" w:rsidRDefault="00F12B6B" w:rsidP="003076DC">
            <w:pPr>
              <w:rPr>
                <w:sz w:val="18"/>
                <w:szCs w:val="18"/>
              </w:rPr>
            </w:pPr>
            <w:r w:rsidRPr="000B5AE5">
              <w:rPr>
                <w:sz w:val="18"/>
                <w:szCs w:val="18"/>
              </w:rPr>
              <w:t> </w:t>
            </w:r>
          </w:p>
        </w:tc>
        <w:tc>
          <w:tcPr>
            <w:tcW w:w="2216" w:type="dxa"/>
            <w:tcBorders>
              <w:top w:val="nil"/>
              <w:left w:val="nil"/>
              <w:bottom w:val="single" w:sz="4" w:space="0" w:color="auto"/>
              <w:right w:val="single" w:sz="4" w:space="0" w:color="auto"/>
            </w:tcBorders>
            <w:shd w:val="clear" w:color="auto" w:fill="auto"/>
            <w:noWrap/>
            <w:vAlign w:val="bottom"/>
            <w:hideMark/>
          </w:tcPr>
          <w:p w14:paraId="05FD5A9B" w14:textId="77777777" w:rsidR="00F12B6B" w:rsidRPr="005E7B8C" w:rsidRDefault="00F12B6B" w:rsidP="003076DC">
            <w:pPr>
              <w:jc w:val="right"/>
              <w:rPr>
                <w:sz w:val="18"/>
                <w:szCs w:val="18"/>
              </w:rPr>
            </w:pPr>
            <w:r w:rsidRPr="005E7B8C">
              <w:rPr>
                <w:sz w:val="18"/>
                <w:szCs w:val="18"/>
              </w:rPr>
              <w:t>14,534,612.39</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14:paraId="63899D03" w14:textId="77777777" w:rsidR="00F12B6B" w:rsidRPr="000B5AE5" w:rsidRDefault="00F12B6B" w:rsidP="003076DC">
            <w:pPr>
              <w:rPr>
                <w:sz w:val="18"/>
                <w:szCs w:val="18"/>
              </w:rPr>
            </w:pPr>
            <w:r w:rsidRPr="000B5AE5">
              <w:rPr>
                <w:sz w:val="18"/>
                <w:szCs w:val="18"/>
              </w:rPr>
              <w:t>tCO2 eq</w:t>
            </w:r>
          </w:p>
        </w:tc>
        <w:tc>
          <w:tcPr>
            <w:tcW w:w="1584" w:type="dxa"/>
            <w:tcBorders>
              <w:top w:val="single" w:sz="4" w:space="0" w:color="auto"/>
              <w:left w:val="single" w:sz="4" w:space="0" w:color="auto"/>
              <w:bottom w:val="single" w:sz="4" w:space="0" w:color="auto"/>
              <w:right w:val="single" w:sz="4" w:space="0" w:color="auto"/>
            </w:tcBorders>
            <w:vAlign w:val="bottom"/>
          </w:tcPr>
          <w:p w14:paraId="3159587A" w14:textId="77777777" w:rsidR="00F12B6B" w:rsidRPr="005E7B8C" w:rsidRDefault="00F12B6B" w:rsidP="003076DC">
            <w:pPr>
              <w:jc w:val="right"/>
              <w:rPr>
                <w:sz w:val="18"/>
                <w:szCs w:val="18"/>
              </w:rPr>
            </w:pPr>
            <w:r w:rsidRPr="005E7B8C">
              <w:rPr>
                <w:sz w:val="18"/>
                <w:szCs w:val="18"/>
              </w:rPr>
              <w:t>14,534,612.39</w:t>
            </w:r>
          </w:p>
        </w:tc>
        <w:tc>
          <w:tcPr>
            <w:tcW w:w="1266" w:type="dxa"/>
            <w:tcBorders>
              <w:top w:val="nil"/>
              <w:left w:val="nil"/>
              <w:bottom w:val="nil"/>
              <w:right w:val="nil"/>
            </w:tcBorders>
            <w:shd w:val="clear" w:color="auto" w:fill="auto"/>
            <w:noWrap/>
            <w:vAlign w:val="bottom"/>
            <w:hideMark/>
          </w:tcPr>
          <w:p w14:paraId="4BA418BC" w14:textId="77777777" w:rsidR="00F12B6B" w:rsidRPr="000B5AE5" w:rsidRDefault="00F12B6B" w:rsidP="003076DC">
            <w:pPr>
              <w:rPr>
                <w:sz w:val="18"/>
                <w:szCs w:val="18"/>
              </w:rPr>
            </w:pPr>
          </w:p>
        </w:tc>
        <w:tc>
          <w:tcPr>
            <w:tcW w:w="1742" w:type="dxa"/>
            <w:tcBorders>
              <w:top w:val="nil"/>
              <w:left w:val="nil"/>
              <w:bottom w:val="nil"/>
              <w:right w:val="nil"/>
            </w:tcBorders>
            <w:shd w:val="clear" w:color="auto" w:fill="auto"/>
            <w:noWrap/>
            <w:vAlign w:val="bottom"/>
            <w:hideMark/>
          </w:tcPr>
          <w:p w14:paraId="7155CB05" w14:textId="77777777" w:rsidR="00F12B6B" w:rsidRPr="000B5AE5" w:rsidRDefault="00F12B6B" w:rsidP="003076DC">
            <w:pPr>
              <w:rPr>
                <w:sz w:val="18"/>
                <w:szCs w:val="18"/>
              </w:rPr>
            </w:pPr>
          </w:p>
        </w:tc>
      </w:tr>
      <w:tr w:rsidR="00F12B6B" w:rsidRPr="000B5AE5" w14:paraId="2C6EAF62" w14:textId="77777777" w:rsidTr="003076DC">
        <w:trPr>
          <w:trHeight w:val="240"/>
        </w:trPr>
        <w:tc>
          <w:tcPr>
            <w:tcW w:w="4945" w:type="dxa"/>
            <w:tcBorders>
              <w:top w:val="nil"/>
              <w:left w:val="single" w:sz="8" w:space="0" w:color="auto"/>
              <w:bottom w:val="single" w:sz="4" w:space="0" w:color="auto"/>
              <w:right w:val="single" w:sz="4" w:space="0" w:color="auto"/>
            </w:tcBorders>
            <w:shd w:val="clear" w:color="auto" w:fill="auto"/>
            <w:vAlign w:val="center"/>
          </w:tcPr>
          <w:p w14:paraId="41F2D2B3" w14:textId="77777777" w:rsidR="00F12B6B" w:rsidRPr="000B5AE5" w:rsidRDefault="00F12B6B" w:rsidP="003076DC">
            <w:pPr>
              <w:rPr>
                <w:color w:val="000000"/>
                <w:sz w:val="18"/>
                <w:szCs w:val="18"/>
              </w:rPr>
            </w:pPr>
            <w:r w:rsidRPr="000B5AE5">
              <w:rPr>
                <w:color w:val="000000"/>
                <w:sz w:val="18"/>
                <w:szCs w:val="18"/>
              </w:rPr>
              <w:t>Lifetime Indirect avoided deforestation and forest degradation (reported in SFM TT)</w:t>
            </w:r>
          </w:p>
        </w:tc>
        <w:tc>
          <w:tcPr>
            <w:tcW w:w="476" w:type="dxa"/>
            <w:tcBorders>
              <w:top w:val="nil"/>
              <w:left w:val="nil"/>
              <w:bottom w:val="single" w:sz="4" w:space="0" w:color="auto"/>
              <w:right w:val="single" w:sz="4" w:space="0" w:color="auto"/>
            </w:tcBorders>
            <w:shd w:val="clear" w:color="auto" w:fill="auto"/>
            <w:noWrap/>
            <w:vAlign w:val="bottom"/>
          </w:tcPr>
          <w:p w14:paraId="1B89ECE7" w14:textId="77777777" w:rsidR="00F12B6B" w:rsidRPr="000B5AE5" w:rsidRDefault="00F12B6B" w:rsidP="003076DC">
            <w:pPr>
              <w:rPr>
                <w:sz w:val="18"/>
                <w:szCs w:val="18"/>
              </w:rPr>
            </w:pPr>
            <w:r w:rsidRPr="000B5AE5">
              <w:rPr>
                <w:sz w:val="18"/>
                <w:szCs w:val="18"/>
              </w:rPr>
              <w:t> </w:t>
            </w:r>
          </w:p>
        </w:tc>
        <w:tc>
          <w:tcPr>
            <w:tcW w:w="2216" w:type="dxa"/>
            <w:tcBorders>
              <w:top w:val="nil"/>
              <w:left w:val="nil"/>
              <w:bottom w:val="single" w:sz="4" w:space="0" w:color="auto"/>
              <w:right w:val="single" w:sz="4" w:space="0" w:color="auto"/>
            </w:tcBorders>
            <w:shd w:val="clear" w:color="auto" w:fill="auto"/>
            <w:noWrap/>
            <w:vAlign w:val="bottom"/>
          </w:tcPr>
          <w:p w14:paraId="15522586" w14:textId="77777777" w:rsidR="00F12B6B" w:rsidRPr="005E7B8C" w:rsidRDefault="00F12B6B" w:rsidP="003076DC">
            <w:pPr>
              <w:jc w:val="right"/>
              <w:rPr>
                <w:sz w:val="18"/>
                <w:szCs w:val="18"/>
              </w:rPr>
            </w:pPr>
            <w:r w:rsidRPr="005E7B8C">
              <w:rPr>
                <w:sz w:val="18"/>
                <w:szCs w:val="18"/>
              </w:rPr>
              <w:t>8,152,701.20</w:t>
            </w:r>
          </w:p>
        </w:tc>
        <w:tc>
          <w:tcPr>
            <w:tcW w:w="1108" w:type="dxa"/>
            <w:tcBorders>
              <w:top w:val="single" w:sz="4" w:space="0" w:color="auto"/>
              <w:left w:val="nil"/>
              <w:bottom w:val="single" w:sz="4" w:space="0" w:color="auto"/>
              <w:right w:val="single" w:sz="4" w:space="0" w:color="auto"/>
            </w:tcBorders>
            <w:shd w:val="clear" w:color="auto" w:fill="auto"/>
            <w:noWrap/>
            <w:vAlign w:val="bottom"/>
          </w:tcPr>
          <w:p w14:paraId="0B7643B9" w14:textId="77777777" w:rsidR="00F12B6B" w:rsidRPr="000B5AE5" w:rsidRDefault="00F12B6B" w:rsidP="003076DC">
            <w:pPr>
              <w:rPr>
                <w:sz w:val="18"/>
                <w:szCs w:val="18"/>
              </w:rPr>
            </w:pPr>
            <w:r w:rsidRPr="000B5AE5">
              <w:rPr>
                <w:sz w:val="18"/>
                <w:szCs w:val="18"/>
              </w:rPr>
              <w:t>tCO2 eq</w:t>
            </w:r>
          </w:p>
        </w:tc>
        <w:tc>
          <w:tcPr>
            <w:tcW w:w="1584" w:type="dxa"/>
            <w:tcBorders>
              <w:top w:val="single" w:sz="4" w:space="0" w:color="auto"/>
              <w:left w:val="single" w:sz="4" w:space="0" w:color="auto"/>
              <w:bottom w:val="single" w:sz="4" w:space="0" w:color="auto"/>
              <w:right w:val="single" w:sz="4" w:space="0" w:color="auto"/>
            </w:tcBorders>
            <w:vAlign w:val="bottom"/>
          </w:tcPr>
          <w:p w14:paraId="5310D2F8" w14:textId="77777777" w:rsidR="00F12B6B" w:rsidRPr="005E7B8C" w:rsidRDefault="00F12B6B" w:rsidP="003076DC">
            <w:pPr>
              <w:jc w:val="right"/>
              <w:rPr>
                <w:sz w:val="18"/>
                <w:szCs w:val="18"/>
              </w:rPr>
            </w:pPr>
            <w:r w:rsidRPr="005E7B8C">
              <w:rPr>
                <w:sz w:val="18"/>
                <w:szCs w:val="18"/>
              </w:rPr>
              <w:t>8,152,701.20</w:t>
            </w:r>
          </w:p>
        </w:tc>
        <w:tc>
          <w:tcPr>
            <w:tcW w:w="1266" w:type="dxa"/>
            <w:tcBorders>
              <w:top w:val="nil"/>
              <w:left w:val="nil"/>
              <w:bottom w:val="nil"/>
              <w:right w:val="nil"/>
            </w:tcBorders>
            <w:shd w:val="clear" w:color="auto" w:fill="auto"/>
            <w:noWrap/>
            <w:vAlign w:val="bottom"/>
          </w:tcPr>
          <w:p w14:paraId="477A47DD" w14:textId="77777777" w:rsidR="00F12B6B" w:rsidRPr="000B5AE5" w:rsidRDefault="00F12B6B" w:rsidP="003076DC">
            <w:pPr>
              <w:rPr>
                <w:sz w:val="18"/>
                <w:szCs w:val="18"/>
              </w:rPr>
            </w:pPr>
          </w:p>
        </w:tc>
        <w:tc>
          <w:tcPr>
            <w:tcW w:w="1742" w:type="dxa"/>
            <w:tcBorders>
              <w:top w:val="nil"/>
              <w:left w:val="nil"/>
              <w:bottom w:val="nil"/>
              <w:right w:val="nil"/>
            </w:tcBorders>
            <w:shd w:val="clear" w:color="auto" w:fill="auto"/>
            <w:noWrap/>
            <w:vAlign w:val="bottom"/>
          </w:tcPr>
          <w:p w14:paraId="3923C5F9" w14:textId="77777777" w:rsidR="00F12B6B" w:rsidRPr="000B5AE5" w:rsidRDefault="00F12B6B" w:rsidP="003076DC">
            <w:pPr>
              <w:rPr>
                <w:sz w:val="18"/>
                <w:szCs w:val="18"/>
              </w:rPr>
            </w:pPr>
          </w:p>
        </w:tc>
      </w:tr>
    </w:tbl>
    <w:p w14:paraId="2D4B18D8" w14:textId="77777777" w:rsidR="00F12B6B" w:rsidRDefault="00F12B6B" w:rsidP="00F12B6B">
      <w:pPr>
        <w:suppressAutoHyphens w:val="0"/>
        <w:autoSpaceDN/>
        <w:spacing w:after="160" w:line="259" w:lineRule="auto"/>
        <w:textAlignment w:val="auto"/>
        <w:rPr>
          <w:b/>
          <w:sz w:val="28"/>
          <w:szCs w:val="28"/>
          <w:lang w:val="en-GB" w:eastAsia="en-US"/>
        </w:rPr>
      </w:pPr>
    </w:p>
    <w:p w14:paraId="3504F2EE" w14:textId="77777777" w:rsidR="00F12B6B" w:rsidRDefault="00F12B6B" w:rsidP="00F12B6B">
      <w:pPr>
        <w:suppressAutoHyphens w:val="0"/>
        <w:autoSpaceDN/>
        <w:spacing w:after="160" w:line="259" w:lineRule="auto"/>
        <w:textAlignment w:val="auto"/>
        <w:rPr>
          <w:b/>
          <w:sz w:val="28"/>
          <w:szCs w:val="28"/>
          <w:lang w:val="en-GB" w:eastAsia="en-US"/>
        </w:rPr>
      </w:pPr>
      <w:r>
        <w:rPr>
          <w:b/>
          <w:sz w:val="28"/>
          <w:szCs w:val="28"/>
          <w:lang w:val="en-GB" w:eastAsia="en-US"/>
        </w:rPr>
        <w:br w:type="page"/>
      </w:r>
    </w:p>
    <w:p w14:paraId="19E873D9" w14:textId="77777777" w:rsidR="00F12B6B" w:rsidRDefault="00F12B6B" w:rsidP="00F12B6B">
      <w:pPr>
        <w:suppressAutoHyphens w:val="0"/>
        <w:autoSpaceDN/>
        <w:spacing w:after="160" w:line="259" w:lineRule="auto"/>
        <w:textAlignment w:val="auto"/>
        <w:rPr>
          <w:b/>
          <w:sz w:val="28"/>
          <w:szCs w:val="28"/>
          <w:lang w:val="en-GB" w:eastAsia="en-US"/>
        </w:rPr>
      </w:pPr>
      <w:r>
        <w:rPr>
          <w:b/>
          <w:sz w:val="28"/>
          <w:szCs w:val="28"/>
          <w:lang w:val="en-GB" w:eastAsia="en-US"/>
        </w:rPr>
        <w:lastRenderedPageBreak/>
        <w:t>Annex 6: Biodiversity Indicators</w:t>
      </w:r>
    </w:p>
    <w:p w14:paraId="05B10814" w14:textId="77777777" w:rsidR="00F12B6B" w:rsidRDefault="00F12B6B" w:rsidP="00F12B6B">
      <w:pPr>
        <w:suppressAutoHyphens w:val="0"/>
        <w:autoSpaceDN/>
        <w:spacing w:after="160" w:line="259" w:lineRule="auto"/>
        <w:textAlignment w:val="auto"/>
        <w:rPr>
          <w:b/>
          <w:sz w:val="28"/>
          <w:szCs w:val="28"/>
          <w:lang w:val="en-GB" w:eastAsia="en-US"/>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4"/>
        <w:gridCol w:w="1559"/>
        <w:gridCol w:w="2694"/>
        <w:gridCol w:w="1842"/>
        <w:gridCol w:w="4395"/>
      </w:tblGrid>
      <w:tr w:rsidR="00F12B6B" w14:paraId="68AB9983" w14:textId="77777777" w:rsidTr="003076DC">
        <w:trPr>
          <w:trHeight w:val="215"/>
          <w:tblHeader/>
        </w:trPr>
        <w:tc>
          <w:tcPr>
            <w:tcW w:w="2774" w:type="dxa"/>
            <w:tcBorders>
              <w:top w:val="single" w:sz="4" w:space="0" w:color="auto"/>
              <w:left w:val="single" w:sz="4" w:space="0" w:color="auto"/>
              <w:bottom w:val="single" w:sz="4" w:space="0" w:color="auto"/>
              <w:right w:val="single" w:sz="4" w:space="0" w:color="auto"/>
            </w:tcBorders>
            <w:hideMark/>
          </w:tcPr>
          <w:p w14:paraId="738F9C3D" w14:textId="77777777" w:rsidR="00F12B6B" w:rsidRDefault="00F12B6B" w:rsidP="003076DC">
            <w:pPr>
              <w:spacing w:line="256" w:lineRule="auto"/>
              <w:rPr>
                <w:b/>
                <w:sz w:val="18"/>
                <w:szCs w:val="18"/>
                <w:lang w:val="en-GB" w:eastAsia="en-US"/>
              </w:rPr>
            </w:pPr>
            <w:r>
              <w:rPr>
                <w:b/>
                <w:sz w:val="18"/>
                <w:szCs w:val="18"/>
              </w:rPr>
              <w:t>BD Indicator species</w:t>
            </w:r>
          </w:p>
        </w:tc>
        <w:tc>
          <w:tcPr>
            <w:tcW w:w="1559" w:type="dxa"/>
            <w:tcBorders>
              <w:top w:val="single" w:sz="4" w:space="0" w:color="auto"/>
              <w:left w:val="single" w:sz="4" w:space="0" w:color="auto"/>
              <w:bottom w:val="single" w:sz="4" w:space="0" w:color="auto"/>
              <w:right w:val="single" w:sz="4" w:space="0" w:color="auto"/>
            </w:tcBorders>
            <w:hideMark/>
          </w:tcPr>
          <w:p w14:paraId="6769BA1B" w14:textId="77777777" w:rsidR="00F12B6B" w:rsidRDefault="00F12B6B" w:rsidP="003076DC">
            <w:pPr>
              <w:spacing w:line="256" w:lineRule="auto"/>
              <w:rPr>
                <w:b/>
                <w:sz w:val="18"/>
                <w:szCs w:val="18"/>
              </w:rPr>
            </w:pPr>
            <w:r>
              <w:rPr>
                <w:b/>
                <w:sz w:val="18"/>
                <w:szCs w:val="18"/>
              </w:rPr>
              <w:t>Baseline</w:t>
            </w:r>
          </w:p>
        </w:tc>
        <w:tc>
          <w:tcPr>
            <w:tcW w:w="2694" w:type="dxa"/>
            <w:tcBorders>
              <w:top w:val="single" w:sz="4" w:space="0" w:color="auto"/>
              <w:left w:val="single" w:sz="4" w:space="0" w:color="auto"/>
              <w:bottom w:val="single" w:sz="4" w:space="0" w:color="auto"/>
              <w:right w:val="single" w:sz="4" w:space="0" w:color="auto"/>
            </w:tcBorders>
            <w:hideMark/>
          </w:tcPr>
          <w:p w14:paraId="5E159804" w14:textId="77777777" w:rsidR="00F12B6B" w:rsidRDefault="00F12B6B" w:rsidP="003076DC">
            <w:pPr>
              <w:spacing w:line="256" w:lineRule="auto"/>
              <w:rPr>
                <w:b/>
                <w:sz w:val="18"/>
                <w:szCs w:val="18"/>
              </w:rPr>
            </w:pPr>
            <w:r>
              <w:rPr>
                <w:b/>
                <w:sz w:val="18"/>
                <w:szCs w:val="18"/>
              </w:rPr>
              <w:t>Target</w:t>
            </w:r>
          </w:p>
        </w:tc>
        <w:tc>
          <w:tcPr>
            <w:tcW w:w="1842" w:type="dxa"/>
            <w:tcBorders>
              <w:top w:val="single" w:sz="4" w:space="0" w:color="auto"/>
              <w:left w:val="single" w:sz="4" w:space="0" w:color="auto"/>
              <w:bottom w:val="single" w:sz="4" w:space="0" w:color="auto"/>
              <w:right w:val="single" w:sz="4" w:space="0" w:color="auto"/>
            </w:tcBorders>
            <w:hideMark/>
          </w:tcPr>
          <w:p w14:paraId="7D75B51B" w14:textId="77777777" w:rsidR="00F12B6B" w:rsidRDefault="00F12B6B" w:rsidP="003076DC">
            <w:pPr>
              <w:spacing w:line="256" w:lineRule="auto"/>
              <w:rPr>
                <w:b/>
                <w:color w:val="FF0000"/>
                <w:sz w:val="18"/>
                <w:szCs w:val="18"/>
              </w:rPr>
            </w:pPr>
            <w:r>
              <w:rPr>
                <w:b/>
                <w:color w:val="FF0000"/>
                <w:sz w:val="18"/>
                <w:szCs w:val="18"/>
              </w:rPr>
              <w:t>Status EOP</w:t>
            </w:r>
          </w:p>
        </w:tc>
        <w:tc>
          <w:tcPr>
            <w:tcW w:w="4395" w:type="dxa"/>
            <w:tcBorders>
              <w:top w:val="single" w:sz="4" w:space="0" w:color="auto"/>
              <w:left w:val="single" w:sz="4" w:space="0" w:color="auto"/>
              <w:bottom w:val="single" w:sz="4" w:space="0" w:color="auto"/>
              <w:right w:val="single" w:sz="4" w:space="0" w:color="auto"/>
            </w:tcBorders>
            <w:hideMark/>
          </w:tcPr>
          <w:p w14:paraId="27B1BCFA" w14:textId="77777777" w:rsidR="00F12B6B" w:rsidRDefault="00F12B6B" w:rsidP="003076DC">
            <w:pPr>
              <w:spacing w:line="256" w:lineRule="auto"/>
              <w:rPr>
                <w:b/>
                <w:color w:val="FF0000"/>
                <w:sz w:val="18"/>
                <w:szCs w:val="18"/>
              </w:rPr>
            </w:pPr>
            <w:r>
              <w:rPr>
                <w:b/>
                <w:color w:val="FF0000"/>
                <w:sz w:val="18"/>
                <w:szCs w:val="18"/>
              </w:rPr>
              <w:t>Source of data and comment (if any)</w:t>
            </w:r>
          </w:p>
        </w:tc>
      </w:tr>
      <w:tr w:rsidR="00F12B6B" w14:paraId="4BB3DE2C" w14:textId="77777777" w:rsidTr="003076DC">
        <w:trPr>
          <w:trHeight w:val="70"/>
        </w:trPr>
        <w:tc>
          <w:tcPr>
            <w:tcW w:w="7027" w:type="dxa"/>
            <w:gridSpan w:val="3"/>
            <w:tcBorders>
              <w:top w:val="single" w:sz="4" w:space="0" w:color="auto"/>
              <w:left w:val="single" w:sz="4" w:space="0" w:color="auto"/>
              <w:bottom w:val="single" w:sz="4" w:space="0" w:color="auto"/>
              <w:right w:val="single" w:sz="4" w:space="0" w:color="auto"/>
            </w:tcBorders>
            <w:hideMark/>
          </w:tcPr>
          <w:p w14:paraId="1A2D1680" w14:textId="77777777" w:rsidR="00F12B6B" w:rsidRDefault="00F12B6B" w:rsidP="003076DC">
            <w:pPr>
              <w:spacing w:line="256" w:lineRule="auto"/>
              <w:rPr>
                <w:b/>
                <w:sz w:val="18"/>
                <w:szCs w:val="18"/>
              </w:rPr>
            </w:pPr>
            <w:r>
              <w:rPr>
                <w:b/>
                <w:sz w:val="18"/>
                <w:szCs w:val="18"/>
              </w:rPr>
              <w:t>F.1.1 Mgle</w:t>
            </w:r>
          </w:p>
        </w:tc>
        <w:tc>
          <w:tcPr>
            <w:tcW w:w="1842" w:type="dxa"/>
            <w:tcBorders>
              <w:top w:val="single" w:sz="4" w:space="0" w:color="auto"/>
              <w:left w:val="single" w:sz="4" w:space="0" w:color="auto"/>
              <w:bottom w:val="single" w:sz="4" w:space="0" w:color="auto"/>
              <w:right w:val="single" w:sz="4" w:space="0" w:color="auto"/>
            </w:tcBorders>
          </w:tcPr>
          <w:p w14:paraId="4EC4F328" w14:textId="77777777" w:rsidR="00F12B6B" w:rsidRDefault="00F12B6B" w:rsidP="003076DC">
            <w:pPr>
              <w:spacing w:line="256" w:lineRule="auto"/>
              <w:rPr>
                <w:b/>
                <w:sz w:val="18"/>
                <w:szCs w:val="18"/>
              </w:rPr>
            </w:pPr>
          </w:p>
        </w:tc>
        <w:tc>
          <w:tcPr>
            <w:tcW w:w="4395" w:type="dxa"/>
            <w:tcBorders>
              <w:top w:val="single" w:sz="4" w:space="0" w:color="auto"/>
              <w:left w:val="single" w:sz="4" w:space="0" w:color="auto"/>
              <w:bottom w:val="single" w:sz="4" w:space="0" w:color="auto"/>
              <w:right w:val="single" w:sz="4" w:space="0" w:color="auto"/>
            </w:tcBorders>
          </w:tcPr>
          <w:p w14:paraId="74B12A62" w14:textId="77777777" w:rsidR="00F12B6B" w:rsidRDefault="00F12B6B" w:rsidP="003076DC">
            <w:pPr>
              <w:spacing w:line="256" w:lineRule="auto"/>
              <w:rPr>
                <w:b/>
                <w:sz w:val="18"/>
                <w:szCs w:val="18"/>
              </w:rPr>
            </w:pPr>
          </w:p>
        </w:tc>
      </w:tr>
      <w:tr w:rsidR="00F12B6B" w14:paraId="5E0C9FE0" w14:textId="77777777" w:rsidTr="003076DC">
        <w:trPr>
          <w:trHeight w:val="70"/>
        </w:trPr>
        <w:tc>
          <w:tcPr>
            <w:tcW w:w="2774" w:type="dxa"/>
            <w:tcBorders>
              <w:top w:val="single" w:sz="4" w:space="0" w:color="auto"/>
              <w:left w:val="single" w:sz="4" w:space="0" w:color="auto"/>
              <w:bottom w:val="single" w:sz="4" w:space="0" w:color="auto"/>
              <w:right w:val="single" w:sz="4" w:space="0" w:color="auto"/>
            </w:tcBorders>
            <w:hideMark/>
          </w:tcPr>
          <w:p w14:paraId="4E5F1F77" w14:textId="77777777" w:rsidR="00F12B6B" w:rsidRDefault="00F12B6B" w:rsidP="003076DC">
            <w:pPr>
              <w:spacing w:line="256" w:lineRule="auto"/>
              <w:rPr>
                <w:sz w:val="18"/>
                <w:szCs w:val="18"/>
              </w:rPr>
            </w:pPr>
            <w:r>
              <w:rPr>
                <w:i/>
                <w:iCs/>
                <w:sz w:val="18"/>
                <w:szCs w:val="18"/>
              </w:rPr>
              <w:t>Botaurus stellaris</w:t>
            </w:r>
          </w:p>
        </w:tc>
        <w:tc>
          <w:tcPr>
            <w:tcW w:w="1559" w:type="dxa"/>
            <w:tcBorders>
              <w:top w:val="single" w:sz="4" w:space="0" w:color="auto"/>
              <w:left w:val="single" w:sz="4" w:space="0" w:color="auto"/>
              <w:bottom w:val="single" w:sz="4" w:space="0" w:color="auto"/>
              <w:right w:val="single" w:sz="4" w:space="0" w:color="auto"/>
            </w:tcBorders>
            <w:hideMark/>
          </w:tcPr>
          <w:p w14:paraId="3246FE22" w14:textId="77777777" w:rsidR="00F12B6B" w:rsidRDefault="00F12B6B" w:rsidP="003076DC">
            <w:pPr>
              <w:spacing w:line="256" w:lineRule="auto"/>
              <w:rPr>
                <w:sz w:val="18"/>
                <w:szCs w:val="18"/>
              </w:rPr>
            </w:pPr>
            <w:r>
              <w:rPr>
                <w:sz w:val="18"/>
                <w:szCs w:val="18"/>
              </w:rPr>
              <w:t>0</w:t>
            </w:r>
          </w:p>
        </w:tc>
        <w:tc>
          <w:tcPr>
            <w:tcW w:w="2694" w:type="dxa"/>
            <w:tcBorders>
              <w:top w:val="single" w:sz="4" w:space="0" w:color="auto"/>
              <w:left w:val="single" w:sz="4" w:space="0" w:color="auto"/>
              <w:bottom w:val="single" w:sz="4" w:space="0" w:color="auto"/>
              <w:right w:val="single" w:sz="4" w:space="0" w:color="auto"/>
            </w:tcBorders>
            <w:hideMark/>
          </w:tcPr>
          <w:p w14:paraId="68903963" w14:textId="77777777" w:rsidR="00F12B6B" w:rsidRDefault="00F12B6B" w:rsidP="003076DC">
            <w:pPr>
              <w:spacing w:line="256" w:lineRule="auto"/>
              <w:rPr>
                <w:sz w:val="18"/>
                <w:szCs w:val="18"/>
              </w:rPr>
            </w:pPr>
            <w:r>
              <w:rPr>
                <w:sz w:val="18"/>
                <w:szCs w:val="18"/>
              </w:rPr>
              <w:t>2 pairs</w:t>
            </w:r>
          </w:p>
        </w:tc>
        <w:tc>
          <w:tcPr>
            <w:tcW w:w="1842" w:type="dxa"/>
            <w:tcBorders>
              <w:top w:val="single" w:sz="4" w:space="0" w:color="auto"/>
              <w:left w:val="single" w:sz="4" w:space="0" w:color="auto"/>
              <w:bottom w:val="single" w:sz="4" w:space="0" w:color="auto"/>
              <w:right w:val="single" w:sz="4" w:space="0" w:color="auto"/>
            </w:tcBorders>
            <w:hideMark/>
          </w:tcPr>
          <w:p w14:paraId="7FF67F66" w14:textId="77777777" w:rsidR="00F12B6B" w:rsidRDefault="00F12B6B" w:rsidP="003076DC">
            <w:pPr>
              <w:spacing w:line="256" w:lineRule="auto"/>
              <w:rPr>
                <w:sz w:val="18"/>
                <w:szCs w:val="18"/>
              </w:rPr>
            </w:pPr>
            <w:r>
              <w:rPr>
                <w:sz w:val="18"/>
                <w:szCs w:val="18"/>
              </w:rPr>
              <w:t>1 pair</w:t>
            </w:r>
          </w:p>
        </w:tc>
        <w:tc>
          <w:tcPr>
            <w:tcW w:w="4395" w:type="dxa"/>
            <w:tcBorders>
              <w:top w:val="single" w:sz="4" w:space="0" w:color="auto"/>
              <w:left w:val="single" w:sz="4" w:space="0" w:color="auto"/>
              <w:bottom w:val="single" w:sz="4" w:space="0" w:color="auto"/>
              <w:right w:val="single" w:sz="4" w:space="0" w:color="auto"/>
            </w:tcBorders>
            <w:hideMark/>
          </w:tcPr>
          <w:p w14:paraId="2E827699" w14:textId="77777777" w:rsidR="00F12B6B" w:rsidRDefault="00F12B6B" w:rsidP="003076DC">
            <w:pPr>
              <w:spacing w:line="256" w:lineRule="auto"/>
              <w:rPr>
                <w:sz w:val="18"/>
                <w:szCs w:val="18"/>
              </w:rPr>
            </w:pPr>
            <w:r>
              <w:rPr>
                <w:sz w:val="18"/>
                <w:szCs w:val="18"/>
              </w:rPr>
              <w:t>Expert report (2014) and field data (2016-2017)</w:t>
            </w:r>
          </w:p>
        </w:tc>
      </w:tr>
      <w:tr w:rsidR="00F12B6B" w14:paraId="0E936FDE" w14:textId="77777777" w:rsidTr="003076DC">
        <w:trPr>
          <w:trHeight w:val="70"/>
        </w:trPr>
        <w:tc>
          <w:tcPr>
            <w:tcW w:w="2774" w:type="dxa"/>
            <w:tcBorders>
              <w:top w:val="single" w:sz="4" w:space="0" w:color="auto"/>
              <w:left w:val="single" w:sz="4" w:space="0" w:color="auto"/>
              <w:bottom w:val="single" w:sz="4" w:space="0" w:color="auto"/>
              <w:right w:val="single" w:sz="4" w:space="0" w:color="auto"/>
            </w:tcBorders>
            <w:hideMark/>
          </w:tcPr>
          <w:p w14:paraId="255E3B7A" w14:textId="77777777" w:rsidR="00F12B6B" w:rsidRDefault="00F12B6B" w:rsidP="003076DC">
            <w:pPr>
              <w:spacing w:line="256" w:lineRule="auto"/>
              <w:rPr>
                <w:sz w:val="18"/>
                <w:szCs w:val="18"/>
              </w:rPr>
            </w:pPr>
            <w:r>
              <w:rPr>
                <w:i/>
                <w:iCs/>
                <w:sz w:val="18"/>
                <w:szCs w:val="18"/>
              </w:rPr>
              <w:t>Emberiza  schoeniclus</w:t>
            </w:r>
          </w:p>
        </w:tc>
        <w:tc>
          <w:tcPr>
            <w:tcW w:w="1559" w:type="dxa"/>
            <w:tcBorders>
              <w:top w:val="single" w:sz="4" w:space="0" w:color="auto"/>
              <w:left w:val="single" w:sz="4" w:space="0" w:color="auto"/>
              <w:bottom w:val="single" w:sz="4" w:space="0" w:color="auto"/>
              <w:right w:val="single" w:sz="4" w:space="0" w:color="auto"/>
            </w:tcBorders>
            <w:hideMark/>
          </w:tcPr>
          <w:p w14:paraId="2B1C8EC3" w14:textId="77777777" w:rsidR="00F12B6B" w:rsidRDefault="00F12B6B" w:rsidP="003076DC">
            <w:pPr>
              <w:spacing w:line="256" w:lineRule="auto"/>
              <w:rPr>
                <w:sz w:val="18"/>
                <w:szCs w:val="18"/>
              </w:rPr>
            </w:pPr>
            <w:r>
              <w:rPr>
                <w:sz w:val="18"/>
                <w:szCs w:val="18"/>
              </w:rPr>
              <w:t>2-5</w:t>
            </w:r>
          </w:p>
        </w:tc>
        <w:tc>
          <w:tcPr>
            <w:tcW w:w="2694" w:type="dxa"/>
            <w:tcBorders>
              <w:top w:val="single" w:sz="4" w:space="0" w:color="auto"/>
              <w:left w:val="single" w:sz="4" w:space="0" w:color="auto"/>
              <w:bottom w:val="single" w:sz="4" w:space="0" w:color="auto"/>
              <w:right w:val="single" w:sz="4" w:space="0" w:color="auto"/>
            </w:tcBorders>
            <w:hideMark/>
          </w:tcPr>
          <w:p w14:paraId="019DA7B5" w14:textId="77777777" w:rsidR="00F12B6B" w:rsidRDefault="00F12B6B" w:rsidP="003076DC">
            <w:pPr>
              <w:spacing w:line="256" w:lineRule="auto"/>
              <w:rPr>
                <w:sz w:val="18"/>
                <w:szCs w:val="18"/>
              </w:rPr>
            </w:pPr>
            <w:r>
              <w:rPr>
                <w:sz w:val="18"/>
                <w:szCs w:val="18"/>
              </w:rPr>
              <w:t>Not less than 15 pairs</w:t>
            </w:r>
          </w:p>
        </w:tc>
        <w:tc>
          <w:tcPr>
            <w:tcW w:w="1842" w:type="dxa"/>
            <w:tcBorders>
              <w:top w:val="single" w:sz="4" w:space="0" w:color="auto"/>
              <w:left w:val="single" w:sz="4" w:space="0" w:color="auto"/>
              <w:bottom w:val="single" w:sz="4" w:space="0" w:color="auto"/>
              <w:right w:val="single" w:sz="4" w:space="0" w:color="auto"/>
            </w:tcBorders>
            <w:hideMark/>
          </w:tcPr>
          <w:p w14:paraId="18378E91" w14:textId="77777777" w:rsidR="00F12B6B" w:rsidRDefault="00F12B6B" w:rsidP="003076DC">
            <w:pPr>
              <w:spacing w:line="256" w:lineRule="auto"/>
              <w:rPr>
                <w:sz w:val="18"/>
                <w:szCs w:val="18"/>
              </w:rPr>
            </w:pPr>
            <w:r>
              <w:rPr>
                <w:sz w:val="18"/>
                <w:szCs w:val="18"/>
              </w:rPr>
              <w:t>&gt;30 pairs</w:t>
            </w:r>
          </w:p>
        </w:tc>
        <w:tc>
          <w:tcPr>
            <w:tcW w:w="4395" w:type="dxa"/>
            <w:tcBorders>
              <w:top w:val="single" w:sz="4" w:space="0" w:color="auto"/>
              <w:left w:val="single" w:sz="4" w:space="0" w:color="auto"/>
              <w:bottom w:val="single" w:sz="4" w:space="0" w:color="auto"/>
              <w:right w:val="single" w:sz="4" w:space="0" w:color="auto"/>
            </w:tcBorders>
            <w:hideMark/>
          </w:tcPr>
          <w:p w14:paraId="266512EA" w14:textId="77777777" w:rsidR="00F12B6B" w:rsidRDefault="00F12B6B" w:rsidP="003076DC">
            <w:pPr>
              <w:spacing w:line="256" w:lineRule="auto"/>
              <w:rPr>
                <w:sz w:val="18"/>
                <w:szCs w:val="18"/>
              </w:rPr>
            </w:pPr>
            <w:r>
              <w:rPr>
                <w:sz w:val="18"/>
                <w:szCs w:val="18"/>
              </w:rPr>
              <w:t>Expert report (2014) and field data (2016-2017)</w:t>
            </w:r>
          </w:p>
        </w:tc>
      </w:tr>
      <w:tr w:rsidR="00F12B6B" w14:paraId="019380C2" w14:textId="77777777" w:rsidTr="003076DC">
        <w:trPr>
          <w:trHeight w:val="70"/>
        </w:trPr>
        <w:tc>
          <w:tcPr>
            <w:tcW w:w="7027" w:type="dxa"/>
            <w:gridSpan w:val="3"/>
            <w:tcBorders>
              <w:top w:val="single" w:sz="4" w:space="0" w:color="auto"/>
              <w:left w:val="single" w:sz="4" w:space="0" w:color="auto"/>
              <w:bottom w:val="single" w:sz="4" w:space="0" w:color="auto"/>
              <w:right w:val="single" w:sz="4" w:space="0" w:color="auto"/>
            </w:tcBorders>
            <w:hideMark/>
          </w:tcPr>
          <w:p w14:paraId="4937531B" w14:textId="77777777" w:rsidR="00F12B6B" w:rsidRDefault="00F12B6B" w:rsidP="003076DC">
            <w:pPr>
              <w:spacing w:line="256" w:lineRule="auto"/>
              <w:rPr>
                <w:b/>
                <w:sz w:val="18"/>
                <w:szCs w:val="18"/>
              </w:rPr>
            </w:pPr>
            <w:r>
              <w:rPr>
                <w:b/>
                <w:sz w:val="18"/>
                <w:szCs w:val="18"/>
              </w:rPr>
              <w:t>F.1.2 Yurievo</w:t>
            </w:r>
          </w:p>
        </w:tc>
        <w:tc>
          <w:tcPr>
            <w:tcW w:w="1842" w:type="dxa"/>
            <w:tcBorders>
              <w:top w:val="single" w:sz="4" w:space="0" w:color="auto"/>
              <w:left w:val="single" w:sz="4" w:space="0" w:color="auto"/>
              <w:bottom w:val="single" w:sz="4" w:space="0" w:color="auto"/>
              <w:right w:val="single" w:sz="4" w:space="0" w:color="auto"/>
            </w:tcBorders>
          </w:tcPr>
          <w:p w14:paraId="6A7BFE85" w14:textId="77777777" w:rsidR="00F12B6B" w:rsidRDefault="00F12B6B" w:rsidP="003076DC">
            <w:pPr>
              <w:spacing w:line="256" w:lineRule="auto"/>
              <w:rPr>
                <w:b/>
                <w:sz w:val="18"/>
                <w:szCs w:val="18"/>
              </w:rPr>
            </w:pPr>
          </w:p>
        </w:tc>
        <w:tc>
          <w:tcPr>
            <w:tcW w:w="4395" w:type="dxa"/>
            <w:tcBorders>
              <w:top w:val="single" w:sz="4" w:space="0" w:color="auto"/>
              <w:left w:val="single" w:sz="4" w:space="0" w:color="auto"/>
              <w:bottom w:val="single" w:sz="4" w:space="0" w:color="auto"/>
              <w:right w:val="single" w:sz="4" w:space="0" w:color="auto"/>
            </w:tcBorders>
          </w:tcPr>
          <w:p w14:paraId="31E03665" w14:textId="77777777" w:rsidR="00F12B6B" w:rsidRDefault="00F12B6B" w:rsidP="003076DC">
            <w:pPr>
              <w:spacing w:line="256" w:lineRule="auto"/>
              <w:rPr>
                <w:b/>
                <w:sz w:val="18"/>
                <w:szCs w:val="18"/>
              </w:rPr>
            </w:pPr>
          </w:p>
        </w:tc>
      </w:tr>
      <w:tr w:rsidR="00F12B6B" w14:paraId="08B60C51" w14:textId="77777777" w:rsidTr="003076DC">
        <w:trPr>
          <w:trHeight w:val="70"/>
        </w:trPr>
        <w:tc>
          <w:tcPr>
            <w:tcW w:w="2774" w:type="dxa"/>
            <w:tcBorders>
              <w:top w:val="single" w:sz="4" w:space="0" w:color="auto"/>
              <w:left w:val="single" w:sz="4" w:space="0" w:color="auto"/>
              <w:bottom w:val="single" w:sz="4" w:space="0" w:color="auto"/>
              <w:right w:val="single" w:sz="4" w:space="0" w:color="auto"/>
            </w:tcBorders>
            <w:hideMark/>
          </w:tcPr>
          <w:p w14:paraId="12BF5192" w14:textId="77777777" w:rsidR="00F12B6B" w:rsidRDefault="00F12B6B" w:rsidP="003076DC">
            <w:pPr>
              <w:spacing w:line="256" w:lineRule="auto"/>
              <w:rPr>
                <w:sz w:val="18"/>
                <w:szCs w:val="18"/>
              </w:rPr>
            </w:pPr>
            <w:r>
              <w:rPr>
                <w:i/>
                <w:iCs/>
                <w:sz w:val="18"/>
                <w:szCs w:val="18"/>
              </w:rPr>
              <w:t>Botaurus stellaris</w:t>
            </w:r>
          </w:p>
        </w:tc>
        <w:tc>
          <w:tcPr>
            <w:tcW w:w="1559" w:type="dxa"/>
            <w:tcBorders>
              <w:top w:val="single" w:sz="4" w:space="0" w:color="auto"/>
              <w:left w:val="single" w:sz="4" w:space="0" w:color="auto"/>
              <w:bottom w:val="single" w:sz="4" w:space="0" w:color="auto"/>
              <w:right w:val="single" w:sz="4" w:space="0" w:color="auto"/>
            </w:tcBorders>
            <w:hideMark/>
          </w:tcPr>
          <w:p w14:paraId="50A8FF44" w14:textId="77777777" w:rsidR="00F12B6B" w:rsidRDefault="00F12B6B" w:rsidP="003076DC">
            <w:pPr>
              <w:spacing w:line="256" w:lineRule="auto"/>
              <w:rPr>
                <w:sz w:val="18"/>
                <w:szCs w:val="18"/>
              </w:rPr>
            </w:pPr>
            <w:r>
              <w:rPr>
                <w:sz w:val="18"/>
                <w:szCs w:val="18"/>
              </w:rPr>
              <w:t>0</w:t>
            </w:r>
          </w:p>
        </w:tc>
        <w:tc>
          <w:tcPr>
            <w:tcW w:w="2694" w:type="dxa"/>
            <w:tcBorders>
              <w:top w:val="single" w:sz="4" w:space="0" w:color="auto"/>
              <w:left w:val="single" w:sz="4" w:space="0" w:color="auto"/>
              <w:bottom w:val="single" w:sz="4" w:space="0" w:color="auto"/>
              <w:right w:val="single" w:sz="4" w:space="0" w:color="auto"/>
            </w:tcBorders>
            <w:hideMark/>
          </w:tcPr>
          <w:p w14:paraId="7E55C601" w14:textId="77777777" w:rsidR="00F12B6B" w:rsidRDefault="00F12B6B" w:rsidP="003076DC">
            <w:pPr>
              <w:spacing w:line="256" w:lineRule="auto"/>
              <w:rPr>
                <w:sz w:val="18"/>
                <w:szCs w:val="18"/>
              </w:rPr>
            </w:pPr>
            <w:r>
              <w:rPr>
                <w:sz w:val="18"/>
                <w:szCs w:val="18"/>
              </w:rPr>
              <w:t>2 pairs</w:t>
            </w:r>
          </w:p>
        </w:tc>
        <w:tc>
          <w:tcPr>
            <w:tcW w:w="1842" w:type="dxa"/>
            <w:tcBorders>
              <w:top w:val="single" w:sz="4" w:space="0" w:color="auto"/>
              <w:left w:val="single" w:sz="4" w:space="0" w:color="auto"/>
              <w:bottom w:val="single" w:sz="4" w:space="0" w:color="auto"/>
              <w:right w:val="single" w:sz="4" w:space="0" w:color="auto"/>
            </w:tcBorders>
            <w:hideMark/>
          </w:tcPr>
          <w:p w14:paraId="3B9A04E8" w14:textId="77777777" w:rsidR="00F12B6B" w:rsidRDefault="00F12B6B" w:rsidP="003076DC">
            <w:pPr>
              <w:spacing w:line="256" w:lineRule="auto"/>
              <w:rPr>
                <w:sz w:val="18"/>
                <w:szCs w:val="18"/>
              </w:rPr>
            </w:pPr>
            <w:r>
              <w:rPr>
                <w:sz w:val="18"/>
                <w:szCs w:val="18"/>
              </w:rPr>
              <w:t>2 pairs</w:t>
            </w:r>
          </w:p>
        </w:tc>
        <w:tc>
          <w:tcPr>
            <w:tcW w:w="4395" w:type="dxa"/>
            <w:tcBorders>
              <w:top w:val="single" w:sz="4" w:space="0" w:color="auto"/>
              <w:left w:val="single" w:sz="4" w:space="0" w:color="auto"/>
              <w:bottom w:val="single" w:sz="4" w:space="0" w:color="auto"/>
              <w:right w:val="single" w:sz="4" w:space="0" w:color="auto"/>
            </w:tcBorders>
            <w:hideMark/>
          </w:tcPr>
          <w:p w14:paraId="1EBB0B87" w14:textId="77777777" w:rsidR="00F12B6B" w:rsidRDefault="00F12B6B" w:rsidP="003076DC">
            <w:pPr>
              <w:spacing w:line="256" w:lineRule="auto"/>
              <w:rPr>
                <w:sz w:val="18"/>
                <w:szCs w:val="18"/>
              </w:rPr>
            </w:pPr>
            <w:r>
              <w:rPr>
                <w:sz w:val="18"/>
                <w:szCs w:val="18"/>
              </w:rPr>
              <w:t>Expert report (2014) and field data (2016-2017)</w:t>
            </w:r>
          </w:p>
        </w:tc>
      </w:tr>
      <w:tr w:rsidR="00F12B6B" w14:paraId="53028988" w14:textId="77777777" w:rsidTr="003076DC">
        <w:trPr>
          <w:trHeight w:val="70"/>
        </w:trPr>
        <w:tc>
          <w:tcPr>
            <w:tcW w:w="2774" w:type="dxa"/>
            <w:tcBorders>
              <w:top w:val="single" w:sz="4" w:space="0" w:color="auto"/>
              <w:left w:val="single" w:sz="4" w:space="0" w:color="auto"/>
              <w:bottom w:val="single" w:sz="4" w:space="0" w:color="auto"/>
              <w:right w:val="single" w:sz="4" w:space="0" w:color="auto"/>
            </w:tcBorders>
            <w:hideMark/>
          </w:tcPr>
          <w:p w14:paraId="4B0343D6" w14:textId="77777777" w:rsidR="00F12B6B" w:rsidRDefault="00F12B6B" w:rsidP="003076DC">
            <w:pPr>
              <w:spacing w:line="256" w:lineRule="auto"/>
              <w:rPr>
                <w:sz w:val="18"/>
                <w:szCs w:val="18"/>
              </w:rPr>
            </w:pPr>
            <w:r>
              <w:rPr>
                <w:i/>
                <w:iCs/>
                <w:sz w:val="18"/>
                <w:szCs w:val="18"/>
              </w:rPr>
              <w:t>Cyrcus aeroginosus</w:t>
            </w:r>
          </w:p>
        </w:tc>
        <w:tc>
          <w:tcPr>
            <w:tcW w:w="1559" w:type="dxa"/>
            <w:tcBorders>
              <w:top w:val="single" w:sz="4" w:space="0" w:color="auto"/>
              <w:left w:val="single" w:sz="4" w:space="0" w:color="auto"/>
              <w:bottom w:val="single" w:sz="4" w:space="0" w:color="auto"/>
              <w:right w:val="single" w:sz="4" w:space="0" w:color="auto"/>
            </w:tcBorders>
            <w:hideMark/>
          </w:tcPr>
          <w:p w14:paraId="574E3C5C" w14:textId="77777777" w:rsidR="00F12B6B" w:rsidRDefault="00F12B6B" w:rsidP="003076DC">
            <w:pPr>
              <w:spacing w:line="256" w:lineRule="auto"/>
              <w:rPr>
                <w:sz w:val="18"/>
                <w:szCs w:val="18"/>
              </w:rPr>
            </w:pPr>
            <w:r>
              <w:rPr>
                <w:sz w:val="18"/>
                <w:szCs w:val="18"/>
              </w:rPr>
              <w:t>0</w:t>
            </w:r>
          </w:p>
        </w:tc>
        <w:tc>
          <w:tcPr>
            <w:tcW w:w="2694" w:type="dxa"/>
            <w:tcBorders>
              <w:top w:val="single" w:sz="4" w:space="0" w:color="auto"/>
              <w:left w:val="single" w:sz="4" w:space="0" w:color="auto"/>
              <w:bottom w:val="single" w:sz="4" w:space="0" w:color="auto"/>
              <w:right w:val="single" w:sz="4" w:space="0" w:color="auto"/>
            </w:tcBorders>
            <w:hideMark/>
          </w:tcPr>
          <w:p w14:paraId="6F6E8A88" w14:textId="77777777" w:rsidR="00F12B6B" w:rsidRDefault="00F12B6B" w:rsidP="003076DC">
            <w:pPr>
              <w:spacing w:line="256" w:lineRule="auto"/>
              <w:rPr>
                <w:sz w:val="18"/>
                <w:szCs w:val="18"/>
              </w:rPr>
            </w:pPr>
            <w:r>
              <w:rPr>
                <w:sz w:val="18"/>
                <w:szCs w:val="18"/>
              </w:rPr>
              <w:t>2 pairs</w:t>
            </w:r>
          </w:p>
        </w:tc>
        <w:tc>
          <w:tcPr>
            <w:tcW w:w="1842" w:type="dxa"/>
            <w:tcBorders>
              <w:top w:val="single" w:sz="4" w:space="0" w:color="auto"/>
              <w:left w:val="single" w:sz="4" w:space="0" w:color="auto"/>
              <w:bottom w:val="single" w:sz="4" w:space="0" w:color="auto"/>
              <w:right w:val="single" w:sz="4" w:space="0" w:color="auto"/>
            </w:tcBorders>
            <w:hideMark/>
          </w:tcPr>
          <w:p w14:paraId="7EC57FEF" w14:textId="77777777" w:rsidR="00F12B6B" w:rsidRDefault="00F12B6B" w:rsidP="003076DC">
            <w:pPr>
              <w:spacing w:line="256" w:lineRule="auto"/>
              <w:rPr>
                <w:sz w:val="18"/>
                <w:szCs w:val="18"/>
              </w:rPr>
            </w:pPr>
            <w:r>
              <w:rPr>
                <w:sz w:val="18"/>
                <w:szCs w:val="18"/>
              </w:rPr>
              <w:t>3 pairs</w:t>
            </w:r>
          </w:p>
        </w:tc>
        <w:tc>
          <w:tcPr>
            <w:tcW w:w="4395" w:type="dxa"/>
            <w:tcBorders>
              <w:top w:val="single" w:sz="4" w:space="0" w:color="auto"/>
              <w:left w:val="single" w:sz="4" w:space="0" w:color="auto"/>
              <w:bottom w:val="single" w:sz="4" w:space="0" w:color="auto"/>
              <w:right w:val="single" w:sz="4" w:space="0" w:color="auto"/>
            </w:tcBorders>
            <w:hideMark/>
          </w:tcPr>
          <w:p w14:paraId="79C9EFD4" w14:textId="77777777" w:rsidR="00F12B6B" w:rsidRDefault="00F12B6B" w:rsidP="003076DC">
            <w:pPr>
              <w:spacing w:line="256" w:lineRule="auto"/>
              <w:rPr>
                <w:sz w:val="18"/>
                <w:szCs w:val="18"/>
              </w:rPr>
            </w:pPr>
            <w:r>
              <w:rPr>
                <w:sz w:val="18"/>
                <w:szCs w:val="18"/>
              </w:rPr>
              <w:t>Expert report (2014) and field data (2016-2017)</w:t>
            </w:r>
          </w:p>
        </w:tc>
      </w:tr>
      <w:tr w:rsidR="00F12B6B" w14:paraId="245C8A59" w14:textId="77777777" w:rsidTr="003076DC">
        <w:trPr>
          <w:trHeight w:val="70"/>
        </w:trPr>
        <w:tc>
          <w:tcPr>
            <w:tcW w:w="2774" w:type="dxa"/>
            <w:tcBorders>
              <w:top w:val="single" w:sz="4" w:space="0" w:color="auto"/>
              <w:left w:val="single" w:sz="4" w:space="0" w:color="auto"/>
              <w:bottom w:val="single" w:sz="4" w:space="0" w:color="auto"/>
              <w:right w:val="single" w:sz="4" w:space="0" w:color="auto"/>
            </w:tcBorders>
            <w:hideMark/>
          </w:tcPr>
          <w:p w14:paraId="23630771" w14:textId="77777777" w:rsidR="00F12B6B" w:rsidRDefault="00F12B6B" w:rsidP="003076DC">
            <w:pPr>
              <w:spacing w:line="256" w:lineRule="auto"/>
              <w:rPr>
                <w:sz w:val="18"/>
                <w:szCs w:val="18"/>
              </w:rPr>
            </w:pPr>
            <w:r>
              <w:rPr>
                <w:i/>
                <w:iCs/>
                <w:sz w:val="18"/>
                <w:szCs w:val="18"/>
              </w:rPr>
              <w:t>Emberiza  schoeniclus</w:t>
            </w:r>
          </w:p>
        </w:tc>
        <w:tc>
          <w:tcPr>
            <w:tcW w:w="1559" w:type="dxa"/>
            <w:tcBorders>
              <w:top w:val="single" w:sz="4" w:space="0" w:color="auto"/>
              <w:left w:val="single" w:sz="4" w:space="0" w:color="auto"/>
              <w:bottom w:val="single" w:sz="4" w:space="0" w:color="auto"/>
              <w:right w:val="single" w:sz="4" w:space="0" w:color="auto"/>
            </w:tcBorders>
            <w:hideMark/>
          </w:tcPr>
          <w:p w14:paraId="29213625" w14:textId="77777777" w:rsidR="00F12B6B" w:rsidRDefault="00F12B6B" w:rsidP="003076DC">
            <w:pPr>
              <w:spacing w:line="256" w:lineRule="auto"/>
              <w:rPr>
                <w:sz w:val="18"/>
                <w:szCs w:val="18"/>
              </w:rPr>
            </w:pPr>
            <w:r>
              <w:rPr>
                <w:sz w:val="18"/>
                <w:szCs w:val="18"/>
              </w:rPr>
              <w:t>0</w:t>
            </w:r>
          </w:p>
        </w:tc>
        <w:tc>
          <w:tcPr>
            <w:tcW w:w="2694" w:type="dxa"/>
            <w:tcBorders>
              <w:top w:val="single" w:sz="4" w:space="0" w:color="auto"/>
              <w:left w:val="single" w:sz="4" w:space="0" w:color="auto"/>
              <w:bottom w:val="single" w:sz="4" w:space="0" w:color="auto"/>
              <w:right w:val="single" w:sz="4" w:space="0" w:color="auto"/>
            </w:tcBorders>
            <w:hideMark/>
          </w:tcPr>
          <w:p w14:paraId="7A26F6D7" w14:textId="77777777" w:rsidR="00F12B6B" w:rsidRDefault="00F12B6B" w:rsidP="003076DC">
            <w:pPr>
              <w:spacing w:line="256" w:lineRule="auto"/>
              <w:rPr>
                <w:sz w:val="18"/>
                <w:szCs w:val="18"/>
              </w:rPr>
            </w:pPr>
            <w:r>
              <w:rPr>
                <w:sz w:val="18"/>
                <w:szCs w:val="18"/>
              </w:rPr>
              <w:t>Not less than 15 pairs</w:t>
            </w:r>
          </w:p>
        </w:tc>
        <w:tc>
          <w:tcPr>
            <w:tcW w:w="1842" w:type="dxa"/>
            <w:tcBorders>
              <w:top w:val="single" w:sz="4" w:space="0" w:color="auto"/>
              <w:left w:val="single" w:sz="4" w:space="0" w:color="auto"/>
              <w:bottom w:val="single" w:sz="4" w:space="0" w:color="auto"/>
              <w:right w:val="single" w:sz="4" w:space="0" w:color="auto"/>
            </w:tcBorders>
            <w:hideMark/>
          </w:tcPr>
          <w:p w14:paraId="43D8884C" w14:textId="77777777" w:rsidR="00F12B6B" w:rsidRDefault="00F12B6B" w:rsidP="003076DC">
            <w:pPr>
              <w:spacing w:line="256" w:lineRule="auto"/>
              <w:rPr>
                <w:sz w:val="18"/>
                <w:szCs w:val="18"/>
              </w:rPr>
            </w:pPr>
            <w:r>
              <w:rPr>
                <w:sz w:val="18"/>
                <w:szCs w:val="18"/>
              </w:rPr>
              <w:t>&gt;80 pairs</w:t>
            </w:r>
          </w:p>
        </w:tc>
        <w:tc>
          <w:tcPr>
            <w:tcW w:w="4395" w:type="dxa"/>
            <w:tcBorders>
              <w:top w:val="single" w:sz="4" w:space="0" w:color="auto"/>
              <w:left w:val="single" w:sz="4" w:space="0" w:color="auto"/>
              <w:bottom w:val="single" w:sz="4" w:space="0" w:color="auto"/>
              <w:right w:val="single" w:sz="4" w:space="0" w:color="auto"/>
            </w:tcBorders>
            <w:hideMark/>
          </w:tcPr>
          <w:p w14:paraId="64F19E8E" w14:textId="77777777" w:rsidR="00F12B6B" w:rsidRDefault="00F12B6B" w:rsidP="003076DC">
            <w:pPr>
              <w:spacing w:line="256" w:lineRule="auto"/>
              <w:rPr>
                <w:sz w:val="18"/>
                <w:szCs w:val="18"/>
              </w:rPr>
            </w:pPr>
            <w:r>
              <w:rPr>
                <w:sz w:val="18"/>
                <w:szCs w:val="18"/>
              </w:rPr>
              <w:t>Expert report (2014) and field data (2016-2017)</w:t>
            </w:r>
          </w:p>
        </w:tc>
      </w:tr>
      <w:tr w:rsidR="00F12B6B" w14:paraId="68FC8913" w14:textId="77777777" w:rsidTr="003076DC">
        <w:trPr>
          <w:trHeight w:val="70"/>
        </w:trPr>
        <w:tc>
          <w:tcPr>
            <w:tcW w:w="7027" w:type="dxa"/>
            <w:gridSpan w:val="3"/>
            <w:tcBorders>
              <w:top w:val="single" w:sz="4" w:space="0" w:color="auto"/>
              <w:left w:val="single" w:sz="4" w:space="0" w:color="auto"/>
              <w:bottom w:val="single" w:sz="4" w:space="0" w:color="auto"/>
              <w:right w:val="single" w:sz="4" w:space="0" w:color="auto"/>
            </w:tcBorders>
            <w:hideMark/>
          </w:tcPr>
          <w:p w14:paraId="0D344D3B" w14:textId="77777777" w:rsidR="00F12B6B" w:rsidRDefault="00F12B6B" w:rsidP="003076DC">
            <w:pPr>
              <w:spacing w:line="256" w:lineRule="auto"/>
              <w:rPr>
                <w:b/>
                <w:sz w:val="18"/>
                <w:szCs w:val="18"/>
              </w:rPr>
            </w:pPr>
            <w:r>
              <w:rPr>
                <w:b/>
                <w:sz w:val="18"/>
                <w:szCs w:val="18"/>
              </w:rPr>
              <w:t>F.1.3 Bobrovka</w:t>
            </w:r>
          </w:p>
        </w:tc>
        <w:tc>
          <w:tcPr>
            <w:tcW w:w="1842" w:type="dxa"/>
            <w:tcBorders>
              <w:top w:val="single" w:sz="4" w:space="0" w:color="auto"/>
              <w:left w:val="single" w:sz="4" w:space="0" w:color="auto"/>
              <w:bottom w:val="single" w:sz="4" w:space="0" w:color="auto"/>
              <w:right w:val="single" w:sz="4" w:space="0" w:color="auto"/>
            </w:tcBorders>
          </w:tcPr>
          <w:p w14:paraId="2A837C31" w14:textId="77777777" w:rsidR="00F12B6B" w:rsidRDefault="00F12B6B" w:rsidP="003076DC">
            <w:pPr>
              <w:spacing w:line="256" w:lineRule="auto"/>
              <w:rPr>
                <w:b/>
                <w:sz w:val="18"/>
                <w:szCs w:val="18"/>
              </w:rPr>
            </w:pPr>
          </w:p>
        </w:tc>
        <w:tc>
          <w:tcPr>
            <w:tcW w:w="4395" w:type="dxa"/>
            <w:tcBorders>
              <w:top w:val="single" w:sz="4" w:space="0" w:color="auto"/>
              <w:left w:val="single" w:sz="4" w:space="0" w:color="auto"/>
              <w:bottom w:val="single" w:sz="4" w:space="0" w:color="auto"/>
              <w:right w:val="single" w:sz="4" w:space="0" w:color="auto"/>
            </w:tcBorders>
          </w:tcPr>
          <w:p w14:paraId="114040A4" w14:textId="77777777" w:rsidR="00F12B6B" w:rsidRDefault="00F12B6B" w:rsidP="003076DC">
            <w:pPr>
              <w:spacing w:line="256" w:lineRule="auto"/>
              <w:rPr>
                <w:b/>
                <w:sz w:val="18"/>
                <w:szCs w:val="18"/>
              </w:rPr>
            </w:pPr>
          </w:p>
        </w:tc>
      </w:tr>
      <w:tr w:rsidR="00F12B6B" w14:paraId="67B39C86" w14:textId="77777777" w:rsidTr="003076DC">
        <w:trPr>
          <w:trHeight w:val="70"/>
        </w:trPr>
        <w:tc>
          <w:tcPr>
            <w:tcW w:w="2774" w:type="dxa"/>
            <w:tcBorders>
              <w:top w:val="single" w:sz="4" w:space="0" w:color="auto"/>
              <w:left w:val="single" w:sz="4" w:space="0" w:color="auto"/>
              <w:bottom w:val="single" w:sz="4" w:space="0" w:color="auto"/>
              <w:right w:val="single" w:sz="4" w:space="0" w:color="auto"/>
            </w:tcBorders>
            <w:hideMark/>
          </w:tcPr>
          <w:p w14:paraId="3B239244" w14:textId="77777777" w:rsidR="00F12B6B" w:rsidRDefault="00F12B6B" w:rsidP="003076DC">
            <w:pPr>
              <w:spacing w:line="256" w:lineRule="auto"/>
              <w:rPr>
                <w:sz w:val="18"/>
                <w:szCs w:val="18"/>
              </w:rPr>
            </w:pPr>
            <w:r>
              <w:rPr>
                <w:i/>
                <w:iCs/>
                <w:sz w:val="18"/>
                <w:szCs w:val="18"/>
              </w:rPr>
              <w:t>Emberiza  schoeniclus</w:t>
            </w:r>
          </w:p>
        </w:tc>
        <w:tc>
          <w:tcPr>
            <w:tcW w:w="1559" w:type="dxa"/>
            <w:tcBorders>
              <w:top w:val="single" w:sz="4" w:space="0" w:color="auto"/>
              <w:left w:val="single" w:sz="4" w:space="0" w:color="auto"/>
              <w:bottom w:val="single" w:sz="4" w:space="0" w:color="auto"/>
              <w:right w:val="single" w:sz="4" w:space="0" w:color="auto"/>
            </w:tcBorders>
            <w:hideMark/>
          </w:tcPr>
          <w:p w14:paraId="5EAF17EA" w14:textId="77777777" w:rsidR="00F12B6B" w:rsidRDefault="00F12B6B" w:rsidP="003076DC">
            <w:pPr>
              <w:spacing w:line="256" w:lineRule="auto"/>
              <w:rPr>
                <w:sz w:val="18"/>
                <w:szCs w:val="18"/>
              </w:rPr>
            </w:pPr>
            <w:r>
              <w:rPr>
                <w:sz w:val="18"/>
                <w:szCs w:val="18"/>
              </w:rPr>
              <w:t>0</w:t>
            </w:r>
          </w:p>
        </w:tc>
        <w:tc>
          <w:tcPr>
            <w:tcW w:w="2694" w:type="dxa"/>
            <w:tcBorders>
              <w:top w:val="single" w:sz="4" w:space="0" w:color="auto"/>
              <w:left w:val="single" w:sz="4" w:space="0" w:color="auto"/>
              <w:bottom w:val="single" w:sz="4" w:space="0" w:color="auto"/>
              <w:right w:val="single" w:sz="4" w:space="0" w:color="auto"/>
            </w:tcBorders>
            <w:hideMark/>
          </w:tcPr>
          <w:p w14:paraId="7E354458" w14:textId="77777777" w:rsidR="00F12B6B" w:rsidRDefault="00F12B6B" w:rsidP="003076DC">
            <w:pPr>
              <w:spacing w:line="256" w:lineRule="auto"/>
              <w:rPr>
                <w:sz w:val="18"/>
                <w:szCs w:val="18"/>
              </w:rPr>
            </w:pPr>
            <w:r>
              <w:rPr>
                <w:sz w:val="18"/>
                <w:szCs w:val="18"/>
              </w:rPr>
              <w:t>About 30 pairs</w:t>
            </w:r>
          </w:p>
        </w:tc>
        <w:tc>
          <w:tcPr>
            <w:tcW w:w="1842" w:type="dxa"/>
            <w:tcBorders>
              <w:top w:val="single" w:sz="4" w:space="0" w:color="auto"/>
              <w:left w:val="single" w:sz="4" w:space="0" w:color="auto"/>
              <w:bottom w:val="single" w:sz="4" w:space="0" w:color="auto"/>
              <w:right w:val="single" w:sz="4" w:space="0" w:color="auto"/>
            </w:tcBorders>
            <w:hideMark/>
          </w:tcPr>
          <w:p w14:paraId="5C8BEA17" w14:textId="77777777" w:rsidR="00F12B6B" w:rsidRDefault="00F12B6B" w:rsidP="003076DC">
            <w:pPr>
              <w:spacing w:line="256" w:lineRule="auto"/>
              <w:rPr>
                <w:sz w:val="18"/>
                <w:szCs w:val="18"/>
              </w:rPr>
            </w:pPr>
            <w:r>
              <w:rPr>
                <w:sz w:val="18"/>
                <w:szCs w:val="18"/>
              </w:rPr>
              <w:t>&gt;30 pairs</w:t>
            </w:r>
          </w:p>
        </w:tc>
        <w:tc>
          <w:tcPr>
            <w:tcW w:w="4395" w:type="dxa"/>
            <w:tcBorders>
              <w:top w:val="single" w:sz="4" w:space="0" w:color="auto"/>
              <w:left w:val="single" w:sz="4" w:space="0" w:color="auto"/>
              <w:bottom w:val="single" w:sz="4" w:space="0" w:color="auto"/>
              <w:right w:val="single" w:sz="4" w:space="0" w:color="auto"/>
            </w:tcBorders>
            <w:hideMark/>
          </w:tcPr>
          <w:p w14:paraId="7EA05396" w14:textId="77777777" w:rsidR="00F12B6B" w:rsidRDefault="00F12B6B" w:rsidP="003076DC">
            <w:pPr>
              <w:spacing w:line="256" w:lineRule="auto"/>
              <w:rPr>
                <w:sz w:val="18"/>
                <w:szCs w:val="18"/>
              </w:rPr>
            </w:pPr>
            <w:r>
              <w:rPr>
                <w:sz w:val="18"/>
                <w:szCs w:val="18"/>
              </w:rPr>
              <w:t>Expert report (2014) and field data (2016-2017)</w:t>
            </w:r>
          </w:p>
        </w:tc>
      </w:tr>
      <w:tr w:rsidR="00F12B6B" w14:paraId="0405CE31" w14:textId="77777777" w:rsidTr="003076DC">
        <w:trPr>
          <w:trHeight w:val="70"/>
        </w:trPr>
        <w:tc>
          <w:tcPr>
            <w:tcW w:w="2774" w:type="dxa"/>
            <w:tcBorders>
              <w:top w:val="single" w:sz="4" w:space="0" w:color="auto"/>
              <w:left w:val="single" w:sz="4" w:space="0" w:color="auto"/>
              <w:bottom w:val="single" w:sz="4" w:space="0" w:color="auto"/>
              <w:right w:val="single" w:sz="4" w:space="0" w:color="auto"/>
            </w:tcBorders>
            <w:hideMark/>
          </w:tcPr>
          <w:p w14:paraId="7088A468" w14:textId="77777777" w:rsidR="00F12B6B" w:rsidRDefault="00F12B6B" w:rsidP="003076DC">
            <w:pPr>
              <w:spacing w:line="256" w:lineRule="auto"/>
              <w:rPr>
                <w:sz w:val="18"/>
                <w:szCs w:val="18"/>
              </w:rPr>
            </w:pPr>
            <w:r>
              <w:rPr>
                <w:i/>
                <w:iCs/>
                <w:sz w:val="18"/>
                <w:szCs w:val="18"/>
              </w:rPr>
              <w:t>Cyrcus aeroginosus</w:t>
            </w:r>
          </w:p>
        </w:tc>
        <w:tc>
          <w:tcPr>
            <w:tcW w:w="1559" w:type="dxa"/>
            <w:tcBorders>
              <w:top w:val="single" w:sz="4" w:space="0" w:color="auto"/>
              <w:left w:val="single" w:sz="4" w:space="0" w:color="auto"/>
              <w:bottom w:val="single" w:sz="4" w:space="0" w:color="auto"/>
              <w:right w:val="single" w:sz="4" w:space="0" w:color="auto"/>
            </w:tcBorders>
            <w:hideMark/>
          </w:tcPr>
          <w:p w14:paraId="451820EB" w14:textId="77777777" w:rsidR="00F12B6B" w:rsidRDefault="00F12B6B" w:rsidP="003076DC">
            <w:pPr>
              <w:spacing w:line="256" w:lineRule="auto"/>
              <w:rPr>
                <w:sz w:val="18"/>
                <w:szCs w:val="18"/>
              </w:rPr>
            </w:pPr>
            <w:r>
              <w:rPr>
                <w:sz w:val="18"/>
                <w:szCs w:val="18"/>
              </w:rPr>
              <w:t>1</w:t>
            </w:r>
          </w:p>
        </w:tc>
        <w:tc>
          <w:tcPr>
            <w:tcW w:w="2694" w:type="dxa"/>
            <w:tcBorders>
              <w:top w:val="single" w:sz="4" w:space="0" w:color="auto"/>
              <w:left w:val="single" w:sz="4" w:space="0" w:color="auto"/>
              <w:bottom w:val="single" w:sz="4" w:space="0" w:color="auto"/>
              <w:right w:val="single" w:sz="4" w:space="0" w:color="auto"/>
            </w:tcBorders>
            <w:hideMark/>
          </w:tcPr>
          <w:p w14:paraId="49B3AA04" w14:textId="77777777" w:rsidR="00F12B6B" w:rsidRDefault="00F12B6B" w:rsidP="003076DC">
            <w:pPr>
              <w:spacing w:line="256" w:lineRule="auto"/>
              <w:rPr>
                <w:sz w:val="18"/>
                <w:szCs w:val="18"/>
              </w:rPr>
            </w:pPr>
            <w:r>
              <w:rPr>
                <w:sz w:val="18"/>
                <w:szCs w:val="18"/>
              </w:rPr>
              <w:t>10 pairs</w:t>
            </w:r>
          </w:p>
        </w:tc>
        <w:tc>
          <w:tcPr>
            <w:tcW w:w="1842" w:type="dxa"/>
            <w:tcBorders>
              <w:top w:val="single" w:sz="4" w:space="0" w:color="auto"/>
              <w:left w:val="single" w:sz="4" w:space="0" w:color="auto"/>
              <w:bottom w:val="single" w:sz="4" w:space="0" w:color="auto"/>
              <w:right w:val="single" w:sz="4" w:space="0" w:color="auto"/>
            </w:tcBorders>
            <w:hideMark/>
          </w:tcPr>
          <w:p w14:paraId="0C8E42B5" w14:textId="77777777" w:rsidR="00F12B6B" w:rsidRDefault="00F12B6B" w:rsidP="003076DC">
            <w:pPr>
              <w:spacing w:line="256" w:lineRule="auto"/>
              <w:rPr>
                <w:sz w:val="18"/>
                <w:szCs w:val="18"/>
              </w:rPr>
            </w:pPr>
            <w:r>
              <w:rPr>
                <w:sz w:val="18"/>
                <w:szCs w:val="18"/>
              </w:rPr>
              <w:t>3 pairs</w:t>
            </w:r>
          </w:p>
        </w:tc>
        <w:tc>
          <w:tcPr>
            <w:tcW w:w="4395" w:type="dxa"/>
            <w:tcBorders>
              <w:top w:val="single" w:sz="4" w:space="0" w:color="auto"/>
              <w:left w:val="single" w:sz="4" w:space="0" w:color="auto"/>
              <w:bottom w:val="single" w:sz="4" w:space="0" w:color="auto"/>
              <w:right w:val="single" w:sz="4" w:space="0" w:color="auto"/>
            </w:tcBorders>
            <w:hideMark/>
          </w:tcPr>
          <w:p w14:paraId="48A1D8C5" w14:textId="77777777" w:rsidR="00F12B6B" w:rsidRDefault="00F12B6B" w:rsidP="003076DC">
            <w:pPr>
              <w:spacing w:line="256" w:lineRule="auto"/>
              <w:rPr>
                <w:sz w:val="18"/>
                <w:szCs w:val="18"/>
              </w:rPr>
            </w:pPr>
            <w:r>
              <w:rPr>
                <w:sz w:val="18"/>
                <w:szCs w:val="18"/>
              </w:rPr>
              <w:t>Expert report (2014) and field data (2016-2017)</w:t>
            </w:r>
          </w:p>
        </w:tc>
      </w:tr>
      <w:tr w:rsidR="00F12B6B" w14:paraId="7C11DEE1" w14:textId="77777777" w:rsidTr="003076DC">
        <w:trPr>
          <w:trHeight w:val="70"/>
        </w:trPr>
        <w:tc>
          <w:tcPr>
            <w:tcW w:w="2774" w:type="dxa"/>
            <w:tcBorders>
              <w:top w:val="single" w:sz="4" w:space="0" w:color="auto"/>
              <w:left w:val="single" w:sz="4" w:space="0" w:color="auto"/>
              <w:bottom w:val="single" w:sz="4" w:space="0" w:color="auto"/>
              <w:right w:val="single" w:sz="4" w:space="0" w:color="auto"/>
            </w:tcBorders>
            <w:hideMark/>
          </w:tcPr>
          <w:p w14:paraId="6DC3F25C" w14:textId="77777777" w:rsidR="00F12B6B" w:rsidRDefault="00F12B6B" w:rsidP="003076DC">
            <w:pPr>
              <w:spacing w:line="256" w:lineRule="auto"/>
              <w:rPr>
                <w:sz w:val="18"/>
                <w:szCs w:val="18"/>
              </w:rPr>
            </w:pPr>
            <w:r>
              <w:rPr>
                <w:i/>
                <w:sz w:val="18"/>
                <w:szCs w:val="18"/>
              </w:rPr>
              <w:t>Gallinago gallinago</w:t>
            </w:r>
          </w:p>
        </w:tc>
        <w:tc>
          <w:tcPr>
            <w:tcW w:w="1559" w:type="dxa"/>
            <w:tcBorders>
              <w:top w:val="single" w:sz="4" w:space="0" w:color="auto"/>
              <w:left w:val="single" w:sz="4" w:space="0" w:color="auto"/>
              <w:bottom w:val="single" w:sz="4" w:space="0" w:color="auto"/>
              <w:right w:val="single" w:sz="4" w:space="0" w:color="auto"/>
            </w:tcBorders>
            <w:hideMark/>
          </w:tcPr>
          <w:p w14:paraId="113594FB" w14:textId="77777777" w:rsidR="00F12B6B" w:rsidRDefault="00F12B6B" w:rsidP="003076DC">
            <w:pPr>
              <w:spacing w:line="256" w:lineRule="auto"/>
              <w:rPr>
                <w:sz w:val="18"/>
                <w:szCs w:val="18"/>
              </w:rPr>
            </w:pPr>
            <w:r>
              <w:rPr>
                <w:sz w:val="18"/>
                <w:szCs w:val="18"/>
              </w:rPr>
              <w:t>1-3</w:t>
            </w:r>
          </w:p>
        </w:tc>
        <w:tc>
          <w:tcPr>
            <w:tcW w:w="2694" w:type="dxa"/>
            <w:tcBorders>
              <w:top w:val="single" w:sz="4" w:space="0" w:color="auto"/>
              <w:left w:val="single" w:sz="4" w:space="0" w:color="auto"/>
              <w:bottom w:val="single" w:sz="4" w:space="0" w:color="auto"/>
              <w:right w:val="single" w:sz="4" w:space="0" w:color="auto"/>
            </w:tcBorders>
            <w:hideMark/>
          </w:tcPr>
          <w:p w14:paraId="4FA127D7" w14:textId="77777777" w:rsidR="00F12B6B" w:rsidRDefault="00F12B6B" w:rsidP="003076DC">
            <w:pPr>
              <w:spacing w:line="256" w:lineRule="auto"/>
              <w:rPr>
                <w:sz w:val="18"/>
                <w:szCs w:val="18"/>
              </w:rPr>
            </w:pPr>
            <w:r>
              <w:rPr>
                <w:sz w:val="18"/>
                <w:szCs w:val="18"/>
              </w:rPr>
              <w:t>Not less than 20 pairs</w:t>
            </w:r>
          </w:p>
        </w:tc>
        <w:tc>
          <w:tcPr>
            <w:tcW w:w="1842" w:type="dxa"/>
            <w:tcBorders>
              <w:top w:val="single" w:sz="4" w:space="0" w:color="auto"/>
              <w:left w:val="single" w:sz="4" w:space="0" w:color="auto"/>
              <w:bottom w:val="single" w:sz="4" w:space="0" w:color="auto"/>
              <w:right w:val="single" w:sz="4" w:space="0" w:color="auto"/>
            </w:tcBorders>
            <w:hideMark/>
          </w:tcPr>
          <w:p w14:paraId="748247F5" w14:textId="77777777" w:rsidR="00F12B6B" w:rsidRDefault="00F12B6B" w:rsidP="003076DC">
            <w:pPr>
              <w:spacing w:line="256" w:lineRule="auto"/>
              <w:rPr>
                <w:sz w:val="18"/>
                <w:szCs w:val="18"/>
              </w:rPr>
            </w:pPr>
            <w:r>
              <w:rPr>
                <w:sz w:val="18"/>
                <w:szCs w:val="18"/>
              </w:rPr>
              <w:t>8 pairs</w:t>
            </w:r>
          </w:p>
        </w:tc>
        <w:tc>
          <w:tcPr>
            <w:tcW w:w="4395" w:type="dxa"/>
            <w:tcBorders>
              <w:top w:val="single" w:sz="4" w:space="0" w:color="auto"/>
              <w:left w:val="single" w:sz="4" w:space="0" w:color="auto"/>
              <w:bottom w:val="single" w:sz="4" w:space="0" w:color="auto"/>
              <w:right w:val="single" w:sz="4" w:space="0" w:color="auto"/>
            </w:tcBorders>
            <w:hideMark/>
          </w:tcPr>
          <w:p w14:paraId="450F6E93" w14:textId="77777777" w:rsidR="00F12B6B" w:rsidRDefault="00F12B6B" w:rsidP="003076DC">
            <w:pPr>
              <w:spacing w:line="256" w:lineRule="auto"/>
              <w:rPr>
                <w:sz w:val="18"/>
                <w:szCs w:val="18"/>
              </w:rPr>
            </w:pPr>
            <w:r>
              <w:rPr>
                <w:sz w:val="18"/>
                <w:szCs w:val="18"/>
              </w:rPr>
              <w:t>Expert report (2014) and field data (2016-2017)</w:t>
            </w:r>
          </w:p>
        </w:tc>
      </w:tr>
      <w:tr w:rsidR="00F12B6B" w14:paraId="1354C9F5" w14:textId="77777777" w:rsidTr="003076DC">
        <w:trPr>
          <w:trHeight w:val="70"/>
        </w:trPr>
        <w:tc>
          <w:tcPr>
            <w:tcW w:w="7027" w:type="dxa"/>
            <w:gridSpan w:val="3"/>
            <w:tcBorders>
              <w:top w:val="single" w:sz="4" w:space="0" w:color="auto"/>
              <w:left w:val="single" w:sz="4" w:space="0" w:color="auto"/>
              <w:bottom w:val="single" w:sz="4" w:space="0" w:color="auto"/>
              <w:right w:val="single" w:sz="4" w:space="0" w:color="auto"/>
            </w:tcBorders>
            <w:hideMark/>
          </w:tcPr>
          <w:p w14:paraId="54A06A01" w14:textId="77777777" w:rsidR="00F12B6B" w:rsidRDefault="00F12B6B" w:rsidP="003076DC">
            <w:pPr>
              <w:spacing w:line="256" w:lineRule="auto"/>
              <w:rPr>
                <w:b/>
                <w:sz w:val="18"/>
                <w:szCs w:val="18"/>
              </w:rPr>
            </w:pPr>
            <w:r>
              <w:rPr>
                <w:b/>
                <w:sz w:val="18"/>
                <w:szCs w:val="18"/>
              </w:rPr>
              <w:t>F.1.4 Volsinskoe</w:t>
            </w:r>
          </w:p>
        </w:tc>
        <w:tc>
          <w:tcPr>
            <w:tcW w:w="1842" w:type="dxa"/>
            <w:tcBorders>
              <w:top w:val="single" w:sz="4" w:space="0" w:color="auto"/>
              <w:left w:val="single" w:sz="4" w:space="0" w:color="auto"/>
              <w:bottom w:val="single" w:sz="4" w:space="0" w:color="auto"/>
              <w:right w:val="single" w:sz="4" w:space="0" w:color="auto"/>
            </w:tcBorders>
          </w:tcPr>
          <w:p w14:paraId="290F8367" w14:textId="77777777" w:rsidR="00F12B6B" w:rsidRDefault="00F12B6B" w:rsidP="003076DC">
            <w:pPr>
              <w:spacing w:line="256" w:lineRule="auto"/>
              <w:rPr>
                <w:b/>
                <w:sz w:val="18"/>
                <w:szCs w:val="18"/>
              </w:rPr>
            </w:pPr>
          </w:p>
        </w:tc>
        <w:tc>
          <w:tcPr>
            <w:tcW w:w="4395" w:type="dxa"/>
            <w:tcBorders>
              <w:top w:val="single" w:sz="4" w:space="0" w:color="auto"/>
              <w:left w:val="single" w:sz="4" w:space="0" w:color="auto"/>
              <w:bottom w:val="single" w:sz="4" w:space="0" w:color="auto"/>
              <w:right w:val="single" w:sz="4" w:space="0" w:color="auto"/>
            </w:tcBorders>
          </w:tcPr>
          <w:p w14:paraId="5330D47E" w14:textId="77777777" w:rsidR="00F12B6B" w:rsidRDefault="00F12B6B" w:rsidP="003076DC">
            <w:pPr>
              <w:spacing w:line="256" w:lineRule="auto"/>
              <w:rPr>
                <w:b/>
                <w:sz w:val="18"/>
                <w:szCs w:val="18"/>
              </w:rPr>
            </w:pPr>
          </w:p>
        </w:tc>
      </w:tr>
      <w:tr w:rsidR="00F12B6B" w14:paraId="6C8CC3C3" w14:textId="77777777" w:rsidTr="003076DC">
        <w:trPr>
          <w:trHeight w:val="70"/>
        </w:trPr>
        <w:tc>
          <w:tcPr>
            <w:tcW w:w="2774" w:type="dxa"/>
            <w:tcBorders>
              <w:top w:val="single" w:sz="4" w:space="0" w:color="auto"/>
              <w:left w:val="single" w:sz="4" w:space="0" w:color="auto"/>
              <w:bottom w:val="single" w:sz="4" w:space="0" w:color="auto"/>
              <w:right w:val="single" w:sz="4" w:space="0" w:color="auto"/>
            </w:tcBorders>
            <w:hideMark/>
          </w:tcPr>
          <w:p w14:paraId="36D469DC" w14:textId="77777777" w:rsidR="00F12B6B" w:rsidRDefault="00F12B6B" w:rsidP="003076DC">
            <w:pPr>
              <w:spacing w:line="256" w:lineRule="auto"/>
              <w:rPr>
                <w:sz w:val="18"/>
                <w:szCs w:val="18"/>
              </w:rPr>
            </w:pPr>
            <w:r>
              <w:rPr>
                <w:i/>
                <w:iCs/>
                <w:sz w:val="18"/>
                <w:szCs w:val="18"/>
              </w:rPr>
              <w:t>Emberiza  schoeniclus</w:t>
            </w:r>
          </w:p>
        </w:tc>
        <w:tc>
          <w:tcPr>
            <w:tcW w:w="1559" w:type="dxa"/>
            <w:tcBorders>
              <w:top w:val="single" w:sz="4" w:space="0" w:color="auto"/>
              <w:left w:val="single" w:sz="4" w:space="0" w:color="auto"/>
              <w:bottom w:val="single" w:sz="4" w:space="0" w:color="auto"/>
              <w:right w:val="single" w:sz="4" w:space="0" w:color="auto"/>
            </w:tcBorders>
            <w:hideMark/>
          </w:tcPr>
          <w:p w14:paraId="0DEDFD0F" w14:textId="77777777" w:rsidR="00F12B6B" w:rsidRDefault="00F12B6B" w:rsidP="003076DC">
            <w:pPr>
              <w:spacing w:line="256" w:lineRule="auto"/>
              <w:rPr>
                <w:sz w:val="18"/>
                <w:szCs w:val="18"/>
              </w:rPr>
            </w:pPr>
            <w:r>
              <w:rPr>
                <w:sz w:val="18"/>
                <w:szCs w:val="18"/>
              </w:rPr>
              <w:t>0</w:t>
            </w:r>
          </w:p>
        </w:tc>
        <w:tc>
          <w:tcPr>
            <w:tcW w:w="2694" w:type="dxa"/>
            <w:tcBorders>
              <w:top w:val="single" w:sz="4" w:space="0" w:color="auto"/>
              <w:left w:val="single" w:sz="4" w:space="0" w:color="auto"/>
              <w:bottom w:val="single" w:sz="4" w:space="0" w:color="auto"/>
              <w:right w:val="single" w:sz="4" w:space="0" w:color="auto"/>
            </w:tcBorders>
            <w:hideMark/>
          </w:tcPr>
          <w:p w14:paraId="7E11DDA5" w14:textId="77777777" w:rsidR="00F12B6B" w:rsidRDefault="00F12B6B" w:rsidP="003076DC">
            <w:pPr>
              <w:spacing w:line="256" w:lineRule="auto"/>
              <w:rPr>
                <w:sz w:val="18"/>
                <w:szCs w:val="18"/>
              </w:rPr>
            </w:pPr>
            <w:r>
              <w:rPr>
                <w:sz w:val="18"/>
                <w:szCs w:val="18"/>
              </w:rPr>
              <w:t>About 30 pairs</w:t>
            </w:r>
          </w:p>
        </w:tc>
        <w:tc>
          <w:tcPr>
            <w:tcW w:w="1842" w:type="dxa"/>
            <w:tcBorders>
              <w:top w:val="single" w:sz="4" w:space="0" w:color="auto"/>
              <w:left w:val="single" w:sz="4" w:space="0" w:color="auto"/>
              <w:bottom w:val="single" w:sz="4" w:space="0" w:color="auto"/>
              <w:right w:val="single" w:sz="4" w:space="0" w:color="auto"/>
            </w:tcBorders>
            <w:hideMark/>
          </w:tcPr>
          <w:p w14:paraId="0E7101CC" w14:textId="77777777" w:rsidR="00F12B6B" w:rsidRDefault="00F12B6B" w:rsidP="003076DC">
            <w:pPr>
              <w:spacing w:line="256" w:lineRule="auto"/>
              <w:rPr>
                <w:sz w:val="18"/>
                <w:szCs w:val="18"/>
              </w:rPr>
            </w:pPr>
            <w:r>
              <w:rPr>
                <w:sz w:val="18"/>
                <w:szCs w:val="18"/>
              </w:rPr>
              <w:t>&gt;30 pairs</w:t>
            </w:r>
          </w:p>
        </w:tc>
        <w:tc>
          <w:tcPr>
            <w:tcW w:w="4395" w:type="dxa"/>
            <w:tcBorders>
              <w:top w:val="single" w:sz="4" w:space="0" w:color="auto"/>
              <w:left w:val="single" w:sz="4" w:space="0" w:color="auto"/>
              <w:bottom w:val="single" w:sz="4" w:space="0" w:color="auto"/>
              <w:right w:val="single" w:sz="4" w:space="0" w:color="auto"/>
            </w:tcBorders>
            <w:hideMark/>
          </w:tcPr>
          <w:p w14:paraId="205EB685" w14:textId="77777777" w:rsidR="00F12B6B" w:rsidRDefault="00F12B6B" w:rsidP="003076DC">
            <w:pPr>
              <w:spacing w:line="256" w:lineRule="auto"/>
              <w:rPr>
                <w:sz w:val="18"/>
                <w:szCs w:val="18"/>
              </w:rPr>
            </w:pPr>
            <w:r>
              <w:rPr>
                <w:sz w:val="18"/>
                <w:szCs w:val="18"/>
              </w:rPr>
              <w:t>Expert report (2014) and field data (2016-2017)</w:t>
            </w:r>
          </w:p>
        </w:tc>
      </w:tr>
      <w:tr w:rsidR="00F12B6B" w14:paraId="0F16A2D5" w14:textId="77777777" w:rsidTr="003076DC">
        <w:trPr>
          <w:trHeight w:val="70"/>
        </w:trPr>
        <w:tc>
          <w:tcPr>
            <w:tcW w:w="2774" w:type="dxa"/>
            <w:tcBorders>
              <w:top w:val="single" w:sz="4" w:space="0" w:color="auto"/>
              <w:left w:val="single" w:sz="4" w:space="0" w:color="auto"/>
              <w:bottom w:val="single" w:sz="4" w:space="0" w:color="auto"/>
              <w:right w:val="single" w:sz="4" w:space="0" w:color="auto"/>
            </w:tcBorders>
            <w:hideMark/>
          </w:tcPr>
          <w:p w14:paraId="6F3EF990" w14:textId="77777777" w:rsidR="00F12B6B" w:rsidRDefault="00F12B6B" w:rsidP="003076DC">
            <w:pPr>
              <w:spacing w:line="256" w:lineRule="auto"/>
              <w:rPr>
                <w:sz w:val="18"/>
                <w:szCs w:val="18"/>
              </w:rPr>
            </w:pPr>
            <w:r>
              <w:rPr>
                <w:i/>
                <w:iCs/>
                <w:sz w:val="18"/>
                <w:szCs w:val="18"/>
              </w:rPr>
              <w:t>Cyrcus aeroginosus</w:t>
            </w:r>
          </w:p>
        </w:tc>
        <w:tc>
          <w:tcPr>
            <w:tcW w:w="1559" w:type="dxa"/>
            <w:tcBorders>
              <w:top w:val="single" w:sz="4" w:space="0" w:color="auto"/>
              <w:left w:val="single" w:sz="4" w:space="0" w:color="auto"/>
              <w:bottom w:val="single" w:sz="4" w:space="0" w:color="auto"/>
              <w:right w:val="single" w:sz="4" w:space="0" w:color="auto"/>
            </w:tcBorders>
            <w:hideMark/>
          </w:tcPr>
          <w:p w14:paraId="5DF8EE8A" w14:textId="77777777" w:rsidR="00F12B6B" w:rsidRDefault="00F12B6B" w:rsidP="003076DC">
            <w:pPr>
              <w:spacing w:line="256" w:lineRule="auto"/>
              <w:rPr>
                <w:sz w:val="18"/>
                <w:szCs w:val="18"/>
              </w:rPr>
            </w:pPr>
            <w:r>
              <w:rPr>
                <w:sz w:val="18"/>
                <w:szCs w:val="18"/>
              </w:rPr>
              <w:t>0</w:t>
            </w:r>
          </w:p>
        </w:tc>
        <w:tc>
          <w:tcPr>
            <w:tcW w:w="2694" w:type="dxa"/>
            <w:tcBorders>
              <w:top w:val="single" w:sz="4" w:space="0" w:color="auto"/>
              <w:left w:val="single" w:sz="4" w:space="0" w:color="auto"/>
              <w:bottom w:val="single" w:sz="4" w:space="0" w:color="auto"/>
              <w:right w:val="single" w:sz="4" w:space="0" w:color="auto"/>
            </w:tcBorders>
            <w:hideMark/>
          </w:tcPr>
          <w:p w14:paraId="31E40D42" w14:textId="77777777" w:rsidR="00F12B6B" w:rsidRDefault="00F12B6B" w:rsidP="003076DC">
            <w:pPr>
              <w:spacing w:line="256" w:lineRule="auto"/>
              <w:rPr>
                <w:sz w:val="18"/>
                <w:szCs w:val="18"/>
              </w:rPr>
            </w:pPr>
            <w:r>
              <w:rPr>
                <w:sz w:val="18"/>
                <w:szCs w:val="18"/>
              </w:rPr>
              <w:t>5 pairs</w:t>
            </w:r>
          </w:p>
        </w:tc>
        <w:tc>
          <w:tcPr>
            <w:tcW w:w="1842" w:type="dxa"/>
            <w:tcBorders>
              <w:top w:val="single" w:sz="4" w:space="0" w:color="auto"/>
              <w:left w:val="single" w:sz="4" w:space="0" w:color="auto"/>
              <w:bottom w:val="single" w:sz="4" w:space="0" w:color="auto"/>
              <w:right w:val="single" w:sz="4" w:space="0" w:color="auto"/>
            </w:tcBorders>
            <w:hideMark/>
          </w:tcPr>
          <w:p w14:paraId="14DD70C0" w14:textId="77777777" w:rsidR="00F12B6B" w:rsidRDefault="00F12B6B" w:rsidP="003076DC">
            <w:pPr>
              <w:spacing w:line="256" w:lineRule="auto"/>
              <w:rPr>
                <w:sz w:val="18"/>
                <w:szCs w:val="18"/>
              </w:rPr>
            </w:pPr>
            <w:r>
              <w:rPr>
                <w:sz w:val="18"/>
                <w:szCs w:val="18"/>
              </w:rPr>
              <w:t>5 pairs</w:t>
            </w:r>
          </w:p>
        </w:tc>
        <w:tc>
          <w:tcPr>
            <w:tcW w:w="4395" w:type="dxa"/>
            <w:tcBorders>
              <w:top w:val="single" w:sz="4" w:space="0" w:color="auto"/>
              <w:left w:val="single" w:sz="4" w:space="0" w:color="auto"/>
              <w:bottom w:val="single" w:sz="4" w:space="0" w:color="auto"/>
              <w:right w:val="single" w:sz="4" w:space="0" w:color="auto"/>
            </w:tcBorders>
            <w:hideMark/>
          </w:tcPr>
          <w:p w14:paraId="0E3B2C14" w14:textId="77777777" w:rsidR="00F12B6B" w:rsidRDefault="00F12B6B" w:rsidP="003076DC">
            <w:pPr>
              <w:spacing w:line="256" w:lineRule="auto"/>
              <w:rPr>
                <w:sz w:val="18"/>
                <w:szCs w:val="18"/>
              </w:rPr>
            </w:pPr>
            <w:r>
              <w:rPr>
                <w:sz w:val="18"/>
                <w:szCs w:val="18"/>
              </w:rPr>
              <w:t>Expert report (2014) and field data (2016-2017)</w:t>
            </w:r>
          </w:p>
        </w:tc>
      </w:tr>
      <w:tr w:rsidR="00F12B6B" w14:paraId="586FC0B9" w14:textId="77777777" w:rsidTr="003076DC">
        <w:trPr>
          <w:trHeight w:val="70"/>
        </w:trPr>
        <w:tc>
          <w:tcPr>
            <w:tcW w:w="2774" w:type="dxa"/>
            <w:tcBorders>
              <w:top w:val="single" w:sz="4" w:space="0" w:color="auto"/>
              <w:left w:val="single" w:sz="4" w:space="0" w:color="auto"/>
              <w:bottom w:val="single" w:sz="4" w:space="0" w:color="auto"/>
              <w:right w:val="single" w:sz="4" w:space="0" w:color="auto"/>
            </w:tcBorders>
            <w:hideMark/>
          </w:tcPr>
          <w:p w14:paraId="72717541" w14:textId="77777777" w:rsidR="00F12B6B" w:rsidRDefault="00F12B6B" w:rsidP="003076DC">
            <w:pPr>
              <w:spacing w:line="256" w:lineRule="auto"/>
              <w:rPr>
                <w:sz w:val="18"/>
                <w:szCs w:val="18"/>
              </w:rPr>
            </w:pPr>
            <w:r>
              <w:rPr>
                <w:i/>
                <w:iCs/>
                <w:sz w:val="18"/>
                <w:szCs w:val="18"/>
              </w:rPr>
              <w:t>Gallinago gallinago</w:t>
            </w:r>
          </w:p>
        </w:tc>
        <w:tc>
          <w:tcPr>
            <w:tcW w:w="1559" w:type="dxa"/>
            <w:tcBorders>
              <w:top w:val="single" w:sz="4" w:space="0" w:color="auto"/>
              <w:left w:val="single" w:sz="4" w:space="0" w:color="auto"/>
              <w:bottom w:val="single" w:sz="4" w:space="0" w:color="auto"/>
              <w:right w:val="single" w:sz="4" w:space="0" w:color="auto"/>
            </w:tcBorders>
            <w:hideMark/>
          </w:tcPr>
          <w:p w14:paraId="05AC4171" w14:textId="77777777" w:rsidR="00F12B6B" w:rsidRDefault="00F12B6B" w:rsidP="003076DC">
            <w:pPr>
              <w:spacing w:line="256" w:lineRule="auto"/>
              <w:rPr>
                <w:sz w:val="18"/>
                <w:szCs w:val="18"/>
              </w:rPr>
            </w:pPr>
            <w:r>
              <w:rPr>
                <w:sz w:val="18"/>
                <w:szCs w:val="18"/>
              </w:rPr>
              <w:t>5-10</w:t>
            </w:r>
          </w:p>
        </w:tc>
        <w:tc>
          <w:tcPr>
            <w:tcW w:w="2694" w:type="dxa"/>
            <w:tcBorders>
              <w:top w:val="single" w:sz="4" w:space="0" w:color="auto"/>
              <w:left w:val="single" w:sz="4" w:space="0" w:color="auto"/>
              <w:bottom w:val="single" w:sz="4" w:space="0" w:color="auto"/>
              <w:right w:val="single" w:sz="4" w:space="0" w:color="auto"/>
            </w:tcBorders>
            <w:hideMark/>
          </w:tcPr>
          <w:p w14:paraId="3C574539" w14:textId="77777777" w:rsidR="00F12B6B" w:rsidRDefault="00F12B6B" w:rsidP="003076DC">
            <w:pPr>
              <w:spacing w:line="256" w:lineRule="auto"/>
              <w:rPr>
                <w:sz w:val="18"/>
                <w:szCs w:val="18"/>
              </w:rPr>
            </w:pPr>
            <w:r>
              <w:rPr>
                <w:sz w:val="18"/>
                <w:szCs w:val="18"/>
              </w:rPr>
              <w:t>Not less than 20 pairs</w:t>
            </w:r>
          </w:p>
        </w:tc>
        <w:tc>
          <w:tcPr>
            <w:tcW w:w="1842" w:type="dxa"/>
            <w:tcBorders>
              <w:top w:val="single" w:sz="4" w:space="0" w:color="auto"/>
              <w:left w:val="single" w:sz="4" w:space="0" w:color="auto"/>
              <w:bottom w:val="single" w:sz="4" w:space="0" w:color="auto"/>
              <w:right w:val="single" w:sz="4" w:space="0" w:color="auto"/>
            </w:tcBorders>
            <w:hideMark/>
          </w:tcPr>
          <w:p w14:paraId="7B0765E2" w14:textId="77777777" w:rsidR="00F12B6B" w:rsidRDefault="00F12B6B" w:rsidP="003076DC">
            <w:pPr>
              <w:spacing w:line="256" w:lineRule="auto"/>
              <w:rPr>
                <w:sz w:val="18"/>
                <w:szCs w:val="18"/>
              </w:rPr>
            </w:pPr>
            <w:r>
              <w:rPr>
                <w:sz w:val="18"/>
                <w:szCs w:val="18"/>
              </w:rPr>
              <w:t>&gt;20 pairs</w:t>
            </w:r>
          </w:p>
        </w:tc>
        <w:tc>
          <w:tcPr>
            <w:tcW w:w="4395" w:type="dxa"/>
            <w:tcBorders>
              <w:top w:val="single" w:sz="4" w:space="0" w:color="auto"/>
              <w:left w:val="single" w:sz="4" w:space="0" w:color="auto"/>
              <w:bottom w:val="single" w:sz="4" w:space="0" w:color="auto"/>
              <w:right w:val="single" w:sz="4" w:space="0" w:color="auto"/>
            </w:tcBorders>
            <w:hideMark/>
          </w:tcPr>
          <w:p w14:paraId="65DC888F" w14:textId="77777777" w:rsidR="00F12B6B" w:rsidRDefault="00F12B6B" w:rsidP="003076DC">
            <w:pPr>
              <w:spacing w:line="256" w:lineRule="auto"/>
              <w:rPr>
                <w:sz w:val="18"/>
                <w:szCs w:val="18"/>
              </w:rPr>
            </w:pPr>
            <w:r>
              <w:rPr>
                <w:sz w:val="18"/>
                <w:szCs w:val="18"/>
              </w:rPr>
              <w:t>Expert report (2014) and field data (2016-2017)</w:t>
            </w:r>
          </w:p>
        </w:tc>
      </w:tr>
      <w:tr w:rsidR="00F12B6B" w14:paraId="6B7B3A01" w14:textId="77777777" w:rsidTr="003076DC">
        <w:trPr>
          <w:trHeight w:val="70"/>
        </w:trPr>
        <w:tc>
          <w:tcPr>
            <w:tcW w:w="7027" w:type="dxa"/>
            <w:gridSpan w:val="3"/>
            <w:tcBorders>
              <w:top w:val="single" w:sz="4" w:space="0" w:color="auto"/>
              <w:left w:val="single" w:sz="4" w:space="0" w:color="auto"/>
              <w:bottom w:val="single" w:sz="4" w:space="0" w:color="auto"/>
              <w:right w:val="single" w:sz="4" w:space="0" w:color="auto"/>
            </w:tcBorders>
            <w:hideMark/>
          </w:tcPr>
          <w:p w14:paraId="52414CD4" w14:textId="77777777" w:rsidR="00F12B6B" w:rsidRDefault="00F12B6B" w:rsidP="003076DC">
            <w:pPr>
              <w:spacing w:line="256" w:lineRule="auto"/>
              <w:rPr>
                <w:b/>
                <w:sz w:val="18"/>
                <w:szCs w:val="18"/>
              </w:rPr>
            </w:pPr>
            <w:r>
              <w:rPr>
                <w:b/>
                <w:sz w:val="18"/>
                <w:szCs w:val="18"/>
              </w:rPr>
              <w:t>F.1.5 Svyatoe</w:t>
            </w:r>
          </w:p>
        </w:tc>
        <w:tc>
          <w:tcPr>
            <w:tcW w:w="1842" w:type="dxa"/>
            <w:tcBorders>
              <w:top w:val="single" w:sz="4" w:space="0" w:color="auto"/>
              <w:left w:val="single" w:sz="4" w:space="0" w:color="auto"/>
              <w:bottom w:val="single" w:sz="4" w:space="0" w:color="auto"/>
              <w:right w:val="single" w:sz="4" w:space="0" w:color="auto"/>
            </w:tcBorders>
          </w:tcPr>
          <w:p w14:paraId="2E2D2FC4" w14:textId="77777777" w:rsidR="00F12B6B" w:rsidRDefault="00F12B6B" w:rsidP="003076DC">
            <w:pPr>
              <w:spacing w:line="256" w:lineRule="auto"/>
              <w:rPr>
                <w:b/>
                <w:sz w:val="18"/>
                <w:szCs w:val="18"/>
              </w:rPr>
            </w:pPr>
          </w:p>
        </w:tc>
        <w:tc>
          <w:tcPr>
            <w:tcW w:w="4395" w:type="dxa"/>
            <w:tcBorders>
              <w:top w:val="single" w:sz="4" w:space="0" w:color="auto"/>
              <w:left w:val="single" w:sz="4" w:space="0" w:color="auto"/>
              <w:bottom w:val="single" w:sz="4" w:space="0" w:color="auto"/>
              <w:right w:val="single" w:sz="4" w:space="0" w:color="auto"/>
            </w:tcBorders>
          </w:tcPr>
          <w:p w14:paraId="168E4860" w14:textId="77777777" w:rsidR="00F12B6B" w:rsidRDefault="00F12B6B" w:rsidP="003076DC">
            <w:pPr>
              <w:spacing w:line="256" w:lineRule="auto"/>
              <w:rPr>
                <w:b/>
                <w:sz w:val="18"/>
                <w:szCs w:val="18"/>
              </w:rPr>
            </w:pPr>
          </w:p>
        </w:tc>
      </w:tr>
      <w:tr w:rsidR="00F12B6B" w14:paraId="0E527E94" w14:textId="77777777" w:rsidTr="003076DC">
        <w:trPr>
          <w:trHeight w:val="70"/>
        </w:trPr>
        <w:tc>
          <w:tcPr>
            <w:tcW w:w="2774" w:type="dxa"/>
            <w:tcBorders>
              <w:top w:val="single" w:sz="4" w:space="0" w:color="auto"/>
              <w:left w:val="single" w:sz="4" w:space="0" w:color="auto"/>
              <w:bottom w:val="single" w:sz="4" w:space="0" w:color="auto"/>
              <w:right w:val="single" w:sz="4" w:space="0" w:color="auto"/>
            </w:tcBorders>
            <w:hideMark/>
          </w:tcPr>
          <w:p w14:paraId="716D1BDE" w14:textId="77777777" w:rsidR="00F12B6B" w:rsidRDefault="00F12B6B" w:rsidP="003076DC">
            <w:pPr>
              <w:spacing w:line="256" w:lineRule="auto"/>
              <w:rPr>
                <w:sz w:val="18"/>
                <w:szCs w:val="18"/>
              </w:rPr>
            </w:pPr>
            <w:r>
              <w:rPr>
                <w:i/>
                <w:iCs/>
                <w:sz w:val="18"/>
                <w:szCs w:val="18"/>
              </w:rPr>
              <w:t>Emberiza  schoeniclus</w:t>
            </w:r>
          </w:p>
        </w:tc>
        <w:tc>
          <w:tcPr>
            <w:tcW w:w="1559" w:type="dxa"/>
            <w:tcBorders>
              <w:top w:val="single" w:sz="4" w:space="0" w:color="auto"/>
              <w:left w:val="single" w:sz="4" w:space="0" w:color="auto"/>
              <w:bottom w:val="single" w:sz="4" w:space="0" w:color="auto"/>
              <w:right w:val="single" w:sz="4" w:space="0" w:color="auto"/>
            </w:tcBorders>
            <w:hideMark/>
          </w:tcPr>
          <w:p w14:paraId="01D2F5E2" w14:textId="77777777" w:rsidR="00F12B6B" w:rsidRDefault="00F12B6B" w:rsidP="003076DC">
            <w:pPr>
              <w:spacing w:line="256" w:lineRule="auto"/>
              <w:rPr>
                <w:sz w:val="18"/>
                <w:szCs w:val="18"/>
              </w:rPr>
            </w:pPr>
            <w:r>
              <w:rPr>
                <w:sz w:val="18"/>
                <w:szCs w:val="18"/>
              </w:rPr>
              <w:t>0</w:t>
            </w:r>
          </w:p>
        </w:tc>
        <w:tc>
          <w:tcPr>
            <w:tcW w:w="2694" w:type="dxa"/>
            <w:tcBorders>
              <w:top w:val="single" w:sz="4" w:space="0" w:color="auto"/>
              <w:left w:val="single" w:sz="4" w:space="0" w:color="auto"/>
              <w:bottom w:val="single" w:sz="4" w:space="0" w:color="auto"/>
              <w:right w:val="single" w:sz="4" w:space="0" w:color="auto"/>
            </w:tcBorders>
            <w:hideMark/>
          </w:tcPr>
          <w:p w14:paraId="152F97AD" w14:textId="77777777" w:rsidR="00F12B6B" w:rsidRDefault="00F12B6B" w:rsidP="003076DC">
            <w:pPr>
              <w:spacing w:line="256" w:lineRule="auto"/>
              <w:rPr>
                <w:sz w:val="18"/>
                <w:szCs w:val="18"/>
              </w:rPr>
            </w:pPr>
            <w:r>
              <w:rPr>
                <w:sz w:val="18"/>
                <w:szCs w:val="18"/>
              </w:rPr>
              <w:t>About 30 pairs</w:t>
            </w:r>
          </w:p>
        </w:tc>
        <w:tc>
          <w:tcPr>
            <w:tcW w:w="1842" w:type="dxa"/>
            <w:tcBorders>
              <w:top w:val="single" w:sz="4" w:space="0" w:color="auto"/>
              <w:left w:val="single" w:sz="4" w:space="0" w:color="auto"/>
              <w:bottom w:val="single" w:sz="4" w:space="0" w:color="auto"/>
              <w:right w:val="single" w:sz="4" w:space="0" w:color="auto"/>
            </w:tcBorders>
            <w:hideMark/>
          </w:tcPr>
          <w:p w14:paraId="5DDA80A5" w14:textId="77777777" w:rsidR="00F12B6B" w:rsidRDefault="00F12B6B" w:rsidP="003076DC">
            <w:pPr>
              <w:spacing w:line="256" w:lineRule="auto"/>
              <w:rPr>
                <w:sz w:val="18"/>
                <w:szCs w:val="18"/>
              </w:rPr>
            </w:pPr>
            <w:r>
              <w:rPr>
                <w:sz w:val="18"/>
                <w:szCs w:val="18"/>
              </w:rPr>
              <w:t>&gt;150 pairs</w:t>
            </w:r>
          </w:p>
        </w:tc>
        <w:tc>
          <w:tcPr>
            <w:tcW w:w="4395" w:type="dxa"/>
            <w:tcBorders>
              <w:top w:val="single" w:sz="4" w:space="0" w:color="auto"/>
              <w:left w:val="single" w:sz="4" w:space="0" w:color="auto"/>
              <w:bottom w:val="single" w:sz="4" w:space="0" w:color="auto"/>
              <w:right w:val="single" w:sz="4" w:space="0" w:color="auto"/>
            </w:tcBorders>
            <w:hideMark/>
          </w:tcPr>
          <w:p w14:paraId="22861EA6" w14:textId="77777777" w:rsidR="00F12B6B" w:rsidRDefault="00F12B6B" w:rsidP="003076DC">
            <w:pPr>
              <w:spacing w:line="256" w:lineRule="auto"/>
              <w:rPr>
                <w:sz w:val="18"/>
                <w:szCs w:val="18"/>
              </w:rPr>
            </w:pPr>
            <w:r>
              <w:rPr>
                <w:sz w:val="18"/>
                <w:szCs w:val="18"/>
              </w:rPr>
              <w:t>Expert report (2014) and field data (2016-2017)</w:t>
            </w:r>
          </w:p>
        </w:tc>
      </w:tr>
      <w:tr w:rsidR="00F12B6B" w14:paraId="7EEB76A9" w14:textId="77777777" w:rsidTr="003076DC">
        <w:trPr>
          <w:trHeight w:val="70"/>
        </w:trPr>
        <w:tc>
          <w:tcPr>
            <w:tcW w:w="2774" w:type="dxa"/>
            <w:tcBorders>
              <w:top w:val="single" w:sz="4" w:space="0" w:color="auto"/>
              <w:left w:val="single" w:sz="4" w:space="0" w:color="auto"/>
              <w:bottom w:val="single" w:sz="4" w:space="0" w:color="auto"/>
              <w:right w:val="single" w:sz="4" w:space="0" w:color="auto"/>
            </w:tcBorders>
            <w:hideMark/>
          </w:tcPr>
          <w:p w14:paraId="0DCEB70E" w14:textId="77777777" w:rsidR="00F12B6B" w:rsidRDefault="00F12B6B" w:rsidP="003076DC">
            <w:pPr>
              <w:spacing w:line="256" w:lineRule="auto"/>
              <w:rPr>
                <w:sz w:val="18"/>
                <w:szCs w:val="18"/>
              </w:rPr>
            </w:pPr>
            <w:r>
              <w:rPr>
                <w:i/>
                <w:iCs/>
                <w:sz w:val="18"/>
                <w:szCs w:val="18"/>
              </w:rPr>
              <w:t>Cyrcus aeroginosus</w:t>
            </w:r>
          </w:p>
        </w:tc>
        <w:tc>
          <w:tcPr>
            <w:tcW w:w="1559" w:type="dxa"/>
            <w:tcBorders>
              <w:top w:val="single" w:sz="4" w:space="0" w:color="auto"/>
              <w:left w:val="single" w:sz="4" w:space="0" w:color="auto"/>
              <w:bottom w:val="single" w:sz="4" w:space="0" w:color="auto"/>
              <w:right w:val="single" w:sz="4" w:space="0" w:color="auto"/>
            </w:tcBorders>
            <w:hideMark/>
          </w:tcPr>
          <w:p w14:paraId="4E514BE8" w14:textId="77777777" w:rsidR="00F12B6B" w:rsidRDefault="00F12B6B" w:rsidP="003076DC">
            <w:pPr>
              <w:spacing w:line="256" w:lineRule="auto"/>
              <w:rPr>
                <w:sz w:val="18"/>
                <w:szCs w:val="18"/>
              </w:rPr>
            </w:pPr>
            <w:r>
              <w:rPr>
                <w:sz w:val="18"/>
                <w:szCs w:val="18"/>
              </w:rPr>
              <w:t>1</w:t>
            </w:r>
          </w:p>
        </w:tc>
        <w:tc>
          <w:tcPr>
            <w:tcW w:w="2694" w:type="dxa"/>
            <w:tcBorders>
              <w:top w:val="single" w:sz="4" w:space="0" w:color="auto"/>
              <w:left w:val="single" w:sz="4" w:space="0" w:color="auto"/>
              <w:bottom w:val="single" w:sz="4" w:space="0" w:color="auto"/>
              <w:right w:val="single" w:sz="4" w:space="0" w:color="auto"/>
            </w:tcBorders>
            <w:hideMark/>
          </w:tcPr>
          <w:p w14:paraId="1FD9E97C" w14:textId="77777777" w:rsidR="00F12B6B" w:rsidRDefault="00F12B6B" w:rsidP="003076DC">
            <w:pPr>
              <w:spacing w:line="256" w:lineRule="auto"/>
              <w:rPr>
                <w:sz w:val="18"/>
                <w:szCs w:val="18"/>
              </w:rPr>
            </w:pPr>
            <w:r>
              <w:rPr>
                <w:sz w:val="18"/>
                <w:szCs w:val="18"/>
              </w:rPr>
              <w:t>10 pairs</w:t>
            </w:r>
          </w:p>
        </w:tc>
        <w:tc>
          <w:tcPr>
            <w:tcW w:w="1842" w:type="dxa"/>
            <w:tcBorders>
              <w:top w:val="single" w:sz="4" w:space="0" w:color="auto"/>
              <w:left w:val="single" w:sz="4" w:space="0" w:color="auto"/>
              <w:bottom w:val="single" w:sz="4" w:space="0" w:color="auto"/>
              <w:right w:val="single" w:sz="4" w:space="0" w:color="auto"/>
            </w:tcBorders>
            <w:hideMark/>
          </w:tcPr>
          <w:p w14:paraId="05DF0A99" w14:textId="77777777" w:rsidR="00F12B6B" w:rsidRDefault="00F12B6B" w:rsidP="003076DC">
            <w:pPr>
              <w:spacing w:line="256" w:lineRule="auto"/>
              <w:rPr>
                <w:sz w:val="18"/>
                <w:szCs w:val="18"/>
              </w:rPr>
            </w:pPr>
            <w:r>
              <w:rPr>
                <w:sz w:val="18"/>
                <w:szCs w:val="18"/>
              </w:rPr>
              <w:t>8 pairs</w:t>
            </w:r>
          </w:p>
        </w:tc>
        <w:tc>
          <w:tcPr>
            <w:tcW w:w="4395" w:type="dxa"/>
            <w:tcBorders>
              <w:top w:val="single" w:sz="4" w:space="0" w:color="auto"/>
              <w:left w:val="single" w:sz="4" w:space="0" w:color="auto"/>
              <w:bottom w:val="single" w:sz="4" w:space="0" w:color="auto"/>
              <w:right w:val="single" w:sz="4" w:space="0" w:color="auto"/>
            </w:tcBorders>
            <w:hideMark/>
          </w:tcPr>
          <w:p w14:paraId="58A64D2C" w14:textId="77777777" w:rsidR="00F12B6B" w:rsidRDefault="00F12B6B" w:rsidP="003076DC">
            <w:pPr>
              <w:spacing w:line="256" w:lineRule="auto"/>
              <w:rPr>
                <w:sz w:val="18"/>
                <w:szCs w:val="18"/>
              </w:rPr>
            </w:pPr>
            <w:r>
              <w:rPr>
                <w:sz w:val="18"/>
                <w:szCs w:val="18"/>
              </w:rPr>
              <w:t>Expert report (2014) and field data (2016-2017)</w:t>
            </w:r>
          </w:p>
        </w:tc>
      </w:tr>
      <w:tr w:rsidR="00F12B6B" w14:paraId="72097F41" w14:textId="77777777" w:rsidTr="003076DC">
        <w:trPr>
          <w:trHeight w:val="70"/>
        </w:trPr>
        <w:tc>
          <w:tcPr>
            <w:tcW w:w="2774" w:type="dxa"/>
            <w:tcBorders>
              <w:top w:val="single" w:sz="4" w:space="0" w:color="auto"/>
              <w:left w:val="single" w:sz="4" w:space="0" w:color="auto"/>
              <w:bottom w:val="single" w:sz="4" w:space="0" w:color="auto"/>
              <w:right w:val="single" w:sz="4" w:space="0" w:color="auto"/>
            </w:tcBorders>
            <w:hideMark/>
          </w:tcPr>
          <w:p w14:paraId="2A341DE4" w14:textId="77777777" w:rsidR="00F12B6B" w:rsidRDefault="00F12B6B" w:rsidP="003076DC">
            <w:pPr>
              <w:spacing w:line="256" w:lineRule="auto"/>
              <w:rPr>
                <w:sz w:val="18"/>
                <w:szCs w:val="18"/>
              </w:rPr>
            </w:pPr>
            <w:r>
              <w:rPr>
                <w:i/>
                <w:iCs/>
                <w:sz w:val="18"/>
                <w:szCs w:val="18"/>
              </w:rPr>
              <w:t>Gallinago gallinago</w:t>
            </w:r>
          </w:p>
        </w:tc>
        <w:tc>
          <w:tcPr>
            <w:tcW w:w="1559" w:type="dxa"/>
            <w:tcBorders>
              <w:top w:val="single" w:sz="4" w:space="0" w:color="auto"/>
              <w:left w:val="single" w:sz="4" w:space="0" w:color="auto"/>
              <w:bottom w:val="single" w:sz="4" w:space="0" w:color="auto"/>
              <w:right w:val="single" w:sz="4" w:space="0" w:color="auto"/>
            </w:tcBorders>
            <w:hideMark/>
          </w:tcPr>
          <w:p w14:paraId="2C6B8E45" w14:textId="77777777" w:rsidR="00F12B6B" w:rsidRDefault="00F12B6B" w:rsidP="003076DC">
            <w:pPr>
              <w:spacing w:line="256" w:lineRule="auto"/>
              <w:rPr>
                <w:sz w:val="18"/>
                <w:szCs w:val="18"/>
              </w:rPr>
            </w:pPr>
            <w:r>
              <w:rPr>
                <w:sz w:val="18"/>
                <w:szCs w:val="18"/>
              </w:rPr>
              <w:t>1-5</w:t>
            </w:r>
          </w:p>
        </w:tc>
        <w:tc>
          <w:tcPr>
            <w:tcW w:w="2694" w:type="dxa"/>
            <w:tcBorders>
              <w:top w:val="single" w:sz="4" w:space="0" w:color="auto"/>
              <w:left w:val="single" w:sz="4" w:space="0" w:color="auto"/>
              <w:bottom w:val="single" w:sz="4" w:space="0" w:color="auto"/>
              <w:right w:val="single" w:sz="4" w:space="0" w:color="auto"/>
            </w:tcBorders>
            <w:hideMark/>
          </w:tcPr>
          <w:p w14:paraId="353DA9C2" w14:textId="77777777" w:rsidR="00F12B6B" w:rsidRDefault="00F12B6B" w:rsidP="003076DC">
            <w:pPr>
              <w:spacing w:line="256" w:lineRule="auto"/>
              <w:rPr>
                <w:sz w:val="18"/>
                <w:szCs w:val="18"/>
              </w:rPr>
            </w:pPr>
            <w:r>
              <w:rPr>
                <w:sz w:val="18"/>
                <w:szCs w:val="18"/>
              </w:rPr>
              <w:t>Not less than 20 pairs</w:t>
            </w:r>
          </w:p>
        </w:tc>
        <w:tc>
          <w:tcPr>
            <w:tcW w:w="1842" w:type="dxa"/>
            <w:tcBorders>
              <w:top w:val="single" w:sz="4" w:space="0" w:color="auto"/>
              <w:left w:val="single" w:sz="4" w:space="0" w:color="auto"/>
              <w:bottom w:val="single" w:sz="4" w:space="0" w:color="auto"/>
              <w:right w:val="single" w:sz="4" w:space="0" w:color="auto"/>
            </w:tcBorders>
            <w:hideMark/>
          </w:tcPr>
          <w:p w14:paraId="19A65643" w14:textId="77777777" w:rsidR="00F12B6B" w:rsidRDefault="00F12B6B" w:rsidP="003076DC">
            <w:pPr>
              <w:spacing w:line="256" w:lineRule="auto"/>
              <w:rPr>
                <w:sz w:val="18"/>
                <w:szCs w:val="18"/>
              </w:rPr>
            </w:pPr>
            <w:r>
              <w:rPr>
                <w:sz w:val="18"/>
                <w:szCs w:val="18"/>
              </w:rPr>
              <w:t>&gt;20 pairs</w:t>
            </w:r>
          </w:p>
        </w:tc>
        <w:tc>
          <w:tcPr>
            <w:tcW w:w="4395" w:type="dxa"/>
            <w:tcBorders>
              <w:top w:val="single" w:sz="4" w:space="0" w:color="auto"/>
              <w:left w:val="single" w:sz="4" w:space="0" w:color="auto"/>
              <w:bottom w:val="single" w:sz="4" w:space="0" w:color="auto"/>
              <w:right w:val="single" w:sz="4" w:space="0" w:color="auto"/>
            </w:tcBorders>
            <w:hideMark/>
          </w:tcPr>
          <w:p w14:paraId="1D481991" w14:textId="77777777" w:rsidR="00F12B6B" w:rsidRDefault="00F12B6B" w:rsidP="003076DC">
            <w:pPr>
              <w:spacing w:line="256" w:lineRule="auto"/>
              <w:rPr>
                <w:sz w:val="18"/>
                <w:szCs w:val="18"/>
              </w:rPr>
            </w:pPr>
            <w:r>
              <w:rPr>
                <w:sz w:val="18"/>
                <w:szCs w:val="18"/>
              </w:rPr>
              <w:t>Expert report (2014) and field data (2016-2017)</w:t>
            </w:r>
          </w:p>
        </w:tc>
      </w:tr>
      <w:tr w:rsidR="00F12B6B" w14:paraId="32210701" w14:textId="77777777" w:rsidTr="003076DC">
        <w:trPr>
          <w:trHeight w:val="70"/>
        </w:trPr>
        <w:tc>
          <w:tcPr>
            <w:tcW w:w="7027" w:type="dxa"/>
            <w:gridSpan w:val="3"/>
            <w:tcBorders>
              <w:top w:val="single" w:sz="4" w:space="0" w:color="auto"/>
              <w:left w:val="single" w:sz="4" w:space="0" w:color="auto"/>
              <w:bottom w:val="single" w:sz="4" w:space="0" w:color="auto"/>
              <w:right w:val="single" w:sz="4" w:space="0" w:color="auto"/>
            </w:tcBorders>
            <w:hideMark/>
          </w:tcPr>
          <w:p w14:paraId="7163C790" w14:textId="77777777" w:rsidR="00F12B6B" w:rsidRDefault="00F12B6B" w:rsidP="003076DC">
            <w:pPr>
              <w:spacing w:line="256" w:lineRule="auto"/>
              <w:rPr>
                <w:b/>
                <w:sz w:val="18"/>
                <w:szCs w:val="18"/>
                <w:lang w:val="sv-SE"/>
              </w:rPr>
            </w:pPr>
            <w:r>
              <w:rPr>
                <w:b/>
                <w:sz w:val="18"/>
                <w:szCs w:val="18"/>
                <w:lang w:val="sv-SE"/>
              </w:rPr>
              <w:t>F.2 Sporovo village, Berezovskaya MTS</w:t>
            </w:r>
          </w:p>
        </w:tc>
        <w:tc>
          <w:tcPr>
            <w:tcW w:w="1842" w:type="dxa"/>
            <w:tcBorders>
              <w:top w:val="single" w:sz="4" w:space="0" w:color="auto"/>
              <w:left w:val="single" w:sz="4" w:space="0" w:color="auto"/>
              <w:bottom w:val="single" w:sz="4" w:space="0" w:color="auto"/>
              <w:right w:val="single" w:sz="4" w:space="0" w:color="auto"/>
            </w:tcBorders>
          </w:tcPr>
          <w:p w14:paraId="1BEBCF55" w14:textId="77777777" w:rsidR="00F12B6B" w:rsidRDefault="00F12B6B" w:rsidP="003076DC">
            <w:pPr>
              <w:spacing w:line="256" w:lineRule="auto"/>
              <w:rPr>
                <w:b/>
                <w:sz w:val="18"/>
                <w:szCs w:val="18"/>
                <w:lang w:val="sv-SE"/>
              </w:rPr>
            </w:pPr>
          </w:p>
        </w:tc>
        <w:tc>
          <w:tcPr>
            <w:tcW w:w="4395" w:type="dxa"/>
            <w:tcBorders>
              <w:top w:val="single" w:sz="4" w:space="0" w:color="auto"/>
              <w:left w:val="single" w:sz="4" w:space="0" w:color="auto"/>
              <w:bottom w:val="single" w:sz="4" w:space="0" w:color="auto"/>
              <w:right w:val="single" w:sz="4" w:space="0" w:color="auto"/>
            </w:tcBorders>
          </w:tcPr>
          <w:p w14:paraId="407DB8A2" w14:textId="77777777" w:rsidR="00F12B6B" w:rsidRDefault="00F12B6B" w:rsidP="003076DC">
            <w:pPr>
              <w:spacing w:line="256" w:lineRule="auto"/>
              <w:rPr>
                <w:b/>
                <w:sz w:val="18"/>
                <w:szCs w:val="18"/>
                <w:lang w:val="sv-SE"/>
              </w:rPr>
            </w:pPr>
          </w:p>
        </w:tc>
      </w:tr>
      <w:tr w:rsidR="00F12B6B" w14:paraId="6F8B7F08" w14:textId="77777777" w:rsidTr="003076DC">
        <w:trPr>
          <w:trHeight w:val="70"/>
        </w:trPr>
        <w:tc>
          <w:tcPr>
            <w:tcW w:w="2774" w:type="dxa"/>
            <w:tcBorders>
              <w:top w:val="single" w:sz="4" w:space="0" w:color="auto"/>
              <w:left w:val="single" w:sz="4" w:space="0" w:color="auto"/>
              <w:bottom w:val="single" w:sz="4" w:space="0" w:color="auto"/>
              <w:right w:val="single" w:sz="4" w:space="0" w:color="auto"/>
            </w:tcBorders>
            <w:hideMark/>
          </w:tcPr>
          <w:p w14:paraId="38167746" w14:textId="77777777" w:rsidR="00F12B6B" w:rsidRDefault="00F12B6B" w:rsidP="003076DC">
            <w:pPr>
              <w:spacing w:line="256" w:lineRule="auto"/>
              <w:rPr>
                <w:sz w:val="18"/>
                <w:szCs w:val="18"/>
                <w:lang w:val="en-GB"/>
              </w:rPr>
            </w:pPr>
            <w:r>
              <w:rPr>
                <w:i/>
                <w:iCs/>
                <w:sz w:val="18"/>
                <w:szCs w:val="18"/>
              </w:rPr>
              <w:t>Alauda arvensis</w:t>
            </w:r>
            <w:r>
              <w:rPr>
                <w:sz w:val="18"/>
                <w:szCs w:val="18"/>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50EA7DF6" w14:textId="77777777" w:rsidR="00F12B6B" w:rsidRDefault="00F12B6B" w:rsidP="003076DC">
            <w:pPr>
              <w:spacing w:line="256" w:lineRule="auto"/>
              <w:rPr>
                <w:sz w:val="18"/>
                <w:szCs w:val="18"/>
              </w:rPr>
            </w:pPr>
            <w:r>
              <w:rPr>
                <w:sz w:val="18"/>
                <w:szCs w:val="18"/>
              </w:rPr>
              <w:t>0</w:t>
            </w:r>
          </w:p>
        </w:tc>
        <w:tc>
          <w:tcPr>
            <w:tcW w:w="2694" w:type="dxa"/>
            <w:tcBorders>
              <w:top w:val="single" w:sz="4" w:space="0" w:color="auto"/>
              <w:left w:val="single" w:sz="4" w:space="0" w:color="auto"/>
              <w:bottom w:val="single" w:sz="4" w:space="0" w:color="auto"/>
              <w:right w:val="single" w:sz="4" w:space="0" w:color="auto"/>
            </w:tcBorders>
            <w:hideMark/>
          </w:tcPr>
          <w:p w14:paraId="4EEF35C9" w14:textId="77777777" w:rsidR="00F12B6B" w:rsidRDefault="00F12B6B" w:rsidP="003076DC">
            <w:pPr>
              <w:spacing w:line="256" w:lineRule="auto"/>
              <w:rPr>
                <w:sz w:val="18"/>
                <w:szCs w:val="18"/>
              </w:rPr>
            </w:pPr>
            <w:r>
              <w:rPr>
                <w:sz w:val="18"/>
                <w:szCs w:val="18"/>
              </w:rPr>
              <w:t>Increase by 100 pairs</w:t>
            </w:r>
          </w:p>
        </w:tc>
        <w:tc>
          <w:tcPr>
            <w:tcW w:w="1842" w:type="dxa"/>
            <w:tcBorders>
              <w:top w:val="single" w:sz="4" w:space="0" w:color="auto"/>
              <w:left w:val="single" w:sz="4" w:space="0" w:color="auto"/>
              <w:bottom w:val="single" w:sz="4" w:space="0" w:color="auto"/>
              <w:right w:val="single" w:sz="4" w:space="0" w:color="auto"/>
            </w:tcBorders>
            <w:hideMark/>
          </w:tcPr>
          <w:p w14:paraId="49EF3DAE" w14:textId="77777777" w:rsidR="00F12B6B" w:rsidRDefault="00F12B6B" w:rsidP="003076DC">
            <w:pPr>
              <w:spacing w:line="256" w:lineRule="auto"/>
              <w:rPr>
                <w:sz w:val="18"/>
                <w:szCs w:val="18"/>
              </w:rPr>
            </w:pPr>
            <w:r>
              <w:rPr>
                <w:sz w:val="18"/>
                <w:szCs w:val="18"/>
              </w:rPr>
              <w:t>&gt;100 pairs</w:t>
            </w:r>
          </w:p>
        </w:tc>
        <w:tc>
          <w:tcPr>
            <w:tcW w:w="4395" w:type="dxa"/>
            <w:tcBorders>
              <w:top w:val="single" w:sz="4" w:space="0" w:color="auto"/>
              <w:left w:val="single" w:sz="4" w:space="0" w:color="auto"/>
              <w:bottom w:val="single" w:sz="4" w:space="0" w:color="auto"/>
              <w:right w:val="single" w:sz="4" w:space="0" w:color="auto"/>
            </w:tcBorders>
            <w:hideMark/>
          </w:tcPr>
          <w:p w14:paraId="7A1E17FF" w14:textId="77777777" w:rsidR="00F12B6B" w:rsidRDefault="00F12B6B" w:rsidP="003076DC">
            <w:pPr>
              <w:spacing w:line="256" w:lineRule="auto"/>
              <w:rPr>
                <w:sz w:val="18"/>
                <w:szCs w:val="18"/>
              </w:rPr>
            </w:pPr>
            <w:r>
              <w:rPr>
                <w:sz w:val="18"/>
                <w:szCs w:val="18"/>
              </w:rPr>
              <w:t>Breeding density 40 pairs/100 ha</w:t>
            </w:r>
          </w:p>
        </w:tc>
      </w:tr>
      <w:tr w:rsidR="00F12B6B" w14:paraId="68EE66D7" w14:textId="77777777" w:rsidTr="003076DC">
        <w:trPr>
          <w:trHeight w:val="70"/>
        </w:trPr>
        <w:tc>
          <w:tcPr>
            <w:tcW w:w="2774" w:type="dxa"/>
            <w:tcBorders>
              <w:top w:val="single" w:sz="4" w:space="0" w:color="auto"/>
              <w:left w:val="single" w:sz="4" w:space="0" w:color="auto"/>
              <w:bottom w:val="single" w:sz="4" w:space="0" w:color="auto"/>
              <w:right w:val="single" w:sz="4" w:space="0" w:color="auto"/>
            </w:tcBorders>
            <w:hideMark/>
          </w:tcPr>
          <w:p w14:paraId="5595373D" w14:textId="77777777" w:rsidR="00F12B6B" w:rsidRDefault="00F12B6B" w:rsidP="003076DC">
            <w:pPr>
              <w:spacing w:line="256" w:lineRule="auto"/>
              <w:rPr>
                <w:sz w:val="18"/>
                <w:szCs w:val="18"/>
              </w:rPr>
            </w:pPr>
            <w:r>
              <w:rPr>
                <w:i/>
                <w:iCs/>
                <w:sz w:val="18"/>
                <w:szCs w:val="18"/>
              </w:rPr>
              <w:t>Aquilla pomarina</w:t>
            </w:r>
          </w:p>
        </w:tc>
        <w:tc>
          <w:tcPr>
            <w:tcW w:w="1559" w:type="dxa"/>
            <w:tcBorders>
              <w:top w:val="single" w:sz="4" w:space="0" w:color="auto"/>
              <w:left w:val="single" w:sz="4" w:space="0" w:color="auto"/>
              <w:bottom w:val="single" w:sz="4" w:space="0" w:color="auto"/>
              <w:right w:val="single" w:sz="4" w:space="0" w:color="auto"/>
            </w:tcBorders>
            <w:hideMark/>
          </w:tcPr>
          <w:p w14:paraId="5874F733" w14:textId="77777777" w:rsidR="00F12B6B" w:rsidRDefault="00F12B6B" w:rsidP="003076DC">
            <w:pPr>
              <w:spacing w:line="256" w:lineRule="auto"/>
              <w:rPr>
                <w:sz w:val="18"/>
                <w:szCs w:val="18"/>
              </w:rPr>
            </w:pPr>
            <w:r>
              <w:rPr>
                <w:sz w:val="18"/>
                <w:szCs w:val="18"/>
              </w:rPr>
              <w:t>2 pairs breed in adjacent Sporovsky Reserve</w:t>
            </w:r>
          </w:p>
        </w:tc>
        <w:tc>
          <w:tcPr>
            <w:tcW w:w="2694" w:type="dxa"/>
            <w:tcBorders>
              <w:top w:val="single" w:sz="4" w:space="0" w:color="auto"/>
              <w:left w:val="single" w:sz="4" w:space="0" w:color="auto"/>
              <w:bottom w:val="single" w:sz="4" w:space="0" w:color="auto"/>
              <w:right w:val="single" w:sz="4" w:space="0" w:color="auto"/>
            </w:tcBorders>
            <w:hideMark/>
          </w:tcPr>
          <w:p w14:paraId="1A3C49C7" w14:textId="77777777" w:rsidR="00F12B6B" w:rsidRDefault="00F12B6B" w:rsidP="003076DC">
            <w:pPr>
              <w:spacing w:line="256" w:lineRule="auto"/>
              <w:rPr>
                <w:sz w:val="18"/>
                <w:szCs w:val="18"/>
              </w:rPr>
            </w:pPr>
            <w:r>
              <w:rPr>
                <w:sz w:val="18"/>
                <w:szCs w:val="18"/>
              </w:rPr>
              <w:t>Stability of species number</w:t>
            </w:r>
          </w:p>
        </w:tc>
        <w:tc>
          <w:tcPr>
            <w:tcW w:w="1842" w:type="dxa"/>
            <w:tcBorders>
              <w:top w:val="single" w:sz="4" w:space="0" w:color="auto"/>
              <w:left w:val="single" w:sz="4" w:space="0" w:color="auto"/>
              <w:bottom w:val="single" w:sz="4" w:space="0" w:color="auto"/>
              <w:right w:val="single" w:sz="4" w:space="0" w:color="auto"/>
            </w:tcBorders>
            <w:hideMark/>
          </w:tcPr>
          <w:p w14:paraId="15E72080" w14:textId="77777777" w:rsidR="00F12B6B" w:rsidRDefault="00F12B6B" w:rsidP="003076DC">
            <w:pPr>
              <w:spacing w:line="256" w:lineRule="auto"/>
              <w:rPr>
                <w:sz w:val="18"/>
                <w:szCs w:val="18"/>
              </w:rPr>
            </w:pPr>
            <w:r>
              <w:rPr>
                <w:sz w:val="18"/>
                <w:szCs w:val="18"/>
              </w:rPr>
              <w:t>2 pairs</w:t>
            </w:r>
          </w:p>
        </w:tc>
        <w:tc>
          <w:tcPr>
            <w:tcW w:w="4395" w:type="dxa"/>
            <w:tcBorders>
              <w:top w:val="single" w:sz="4" w:space="0" w:color="auto"/>
              <w:left w:val="single" w:sz="4" w:space="0" w:color="auto"/>
              <w:bottom w:val="single" w:sz="4" w:space="0" w:color="auto"/>
              <w:right w:val="single" w:sz="4" w:space="0" w:color="auto"/>
            </w:tcBorders>
            <w:hideMark/>
          </w:tcPr>
          <w:p w14:paraId="5ED693BB" w14:textId="77777777" w:rsidR="00F12B6B" w:rsidRDefault="00F12B6B" w:rsidP="003076DC">
            <w:pPr>
              <w:spacing w:line="256" w:lineRule="auto"/>
              <w:rPr>
                <w:sz w:val="18"/>
                <w:szCs w:val="18"/>
              </w:rPr>
            </w:pPr>
            <w:r>
              <w:rPr>
                <w:sz w:val="18"/>
                <w:szCs w:val="18"/>
              </w:rPr>
              <w:t xml:space="preserve">Feeding area for 2 pairs </w:t>
            </w:r>
            <w:r>
              <w:rPr>
                <w:i/>
                <w:iCs/>
                <w:sz w:val="18"/>
                <w:szCs w:val="18"/>
              </w:rPr>
              <w:t>Aquilla pomarina</w:t>
            </w:r>
          </w:p>
        </w:tc>
      </w:tr>
      <w:tr w:rsidR="00F12B6B" w14:paraId="582813B0" w14:textId="77777777" w:rsidTr="003076DC">
        <w:trPr>
          <w:trHeight w:val="70"/>
        </w:trPr>
        <w:tc>
          <w:tcPr>
            <w:tcW w:w="2774" w:type="dxa"/>
            <w:tcBorders>
              <w:top w:val="single" w:sz="4" w:space="0" w:color="auto"/>
              <w:left w:val="single" w:sz="4" w:space="0" w:color="auto"/>
              <w:bottom w:val="single" w:sz="4" w:space="0" w:color="auto"/>
              <w:right w:val="single" w:sz="4" w:space="0" w:color="auto"/>
            </w:tcBorders>
            <w:hideMark/>
          </w:tcPr>
          <w:p w14:paraId="1CEC3441" w14:textId="77777777" w:rsidR="00F12B6B" w:rsidRDefault="00F12B6B" w:rsidP="003076DC">
            <w:pPr>
              <w:spacing w:line="256" w:lineRule="auto"/>
              <w:rPr>
                <w:sz w:val="18"/>
                <w:szCs w:val="18"/>
              </w:rPr>
            </w:pPr>
            <w:r>
              <w:rPr>
                <w:i/>
                <w:iCs/>
                <w:sz w:val="18"/>
                <w:szCs w:val="18"/>
              </w:rPr>
              <w:t>Crex crex</w:t>
            </w:r>
            <w:r>
              <w:rPr>
                <w:sz w:val="18"/>
                <w:szCs w:val="18"/>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2C9D558A" w14:textId="77777777" w:rsidR="00F12B6B" w:rsidRDefault="00F12B6B" w:rsidP="003076DC">
            <w:pPr>
              <w:spacing w:line="256" w:lineRule="auto"/>
              <w:rPr>
                <w:sz w:val="18"/>
                <w:szCs w:val="18"/>
              </w:rPr>
            </w:pPr>
            <w:r>
              <w:rPr>
                <w:sz w:val="18"/>
                <w:szCs w:val="18"/>
              </w:rPr>
              <w:t>0</w:t>
            </w:r>
          </w:p>
        </w:tc>
        <w:tc>
          <w:tcPr>
            <w:tcW w:w="2694" w:type="dxa"/>
            <w:tcBorders>
              <w:top w:val="single" w:sz="4" w:space="0" w:color="auto"/>
              <w:left w:val="single" w:sz="4" w:space="0" w:color="auto"/>
              <w:bottom w:val="single" w:sz="4" w:space="0" w:color="auto"/>
              <w:right w:val="single" w:sz="4" w:space="0" w:color="auto"/>
            </w:tcBorders>
            <w:hideMark/>
          </w:tcPr>
          <w:p w14:paraId="2AE76441" w14:textId="77777777" w:rsidR="00F12B6B" w:rsidRDefault="00F12B6B" w:rsidP="003076DC">
            <w:pPr>
              <w:spacing w:line="256" w:lineRule="auto"/>
              <w:rPr>
                <w:sz w:val="18"/>
                <w:szCs w:val="18"/>
              </w:rPr>
            </w:pPr>
            <w:r>
              <w:rPr>
                <w:sz w:val="18"/>
                <w:szCs w:val="18"/>
              </w:rPr>
              <w:t xml:space="preserve">Increase by 10-30 pairs  </w:t>
            </w:r>
          </w:p>
        </w:tc>
        <w:tc>
          <w:tcPr>
            <w:tcW w:w="1842" w:type="dxa"/>
            <w:tcBorders>
              <w:top w:val="single" w:sz="4" w:space="0" w:color="auto"/>
              <w:left w:val="single" w:sz="4" w:space="0" w:color="auto"/>
              <w:bottom w:val="single" w:sz="4" w:space="0" w:color="auto"/>
              <w:right w:val="single" w:sz="4" w:space="0" w:color="auto"/>
            </w:tcBorders>
            <w:hideMark/>
          </w:tcPr>
          <w:p w14:paraId="09FDD248" w14:textId="77777777" w:rsidR="00F12B6B" w:rsidRDefault="00F12B6B" w:rsidP="003076DC">
            <w:pPr>
              <w:spacing w:line="256" w:lineRule="auto"/>
              <w:rPr>
                <w:sz w:val="18"/>
                <w:szCs w:val="18"/>
              </w:rPr>
            </w:pPr>
            <w:r>
              <w:rPr>
                <w:sz w:val="18"/>
                <w:szCs w:val="18"/>
              </w:rPr>
              <w:t>15 pairs</w:t>
            </w:r>
          </w:p>
        </w:tc>
        <w:tc>
          <w:tcPr>
            <w:tcW w:w="4395" w:type="dxa"/>
            <w:tcBorders>
              <w:top w:val="single" w:sz="4" w:space="0" w:color="auto"/>
              <w:left w:val="single" w:sz="4" w:space="0" w:color="auto"/>
              <w:bottom w:val="single" w:sz="4" w:space="0" w:color="auto"/>
              <w:right w:val="single" w:sz="4" w:space="0" w:color="auto"/>
            </w:tcBorders>
            <w:hideMark/>
          </w:tcPr>
          <w:p w14:paraId="6978BE44" w14:textId="77777777" w:rsidR="00F12B6B" w:rsidRDefault="00F12B6B" w:rsidP="003076DC">
            <w:pPr>
              <w:spacing w:line="256" w:lineRule="auto"/>
              <w:rPr>
                <w:sz w:val="18"/>
                <w:szCs w:val="18"/>
              </w:rPr>
            </w:pPr>
            <w:r>
              <w:rPr>
                <w:sz w:val="18"/>
                <w:szCs w:val="18"/>
              </w:rPr>
              <w:t>Mainly around fields</w:t>
            </w:r>
          </w:p>
        </w:tc>
      </w:tr>
      <w:tr w:rsidR="00F12B6B" w14:paraId="2CF512AD" w14:textId="77777777" w:rsidTr="003076DC">
        <w:trPr>
          <w:trHeight w:val="70"/>
        </w:trPr>
        <w:tc>
          <w:tcPr>
            <w:tcW w:w="7027" w:type="dxa"/>
            <w:gridSpan w:val="3"/>
            <w:tcBorders>
              <w:top w:val="single" w:sz="4" w:space="0" w:color="auto"/>
              <w:left w:val="single" w:sz="4" w:space="0" w:color="auto"/>
              <w:bottom w:val="single" w:sz="4" w:space="0" w:color="auto"/>
              <w:right w:val="single" w:sz="4" w:space="0" w:color="auto"/>
            </w:tcBorders>
            <w:hideMark/>
          </w:tcPr>
          <w:p w14:paraId="148830BD" w14:textId="77777777" w:rsidR="00F12B6B" w:rsidRDefault="00F12B6B" w:rsidP="003076DC">
            <w:pPr>
              <w:spacing w:line="256" w:lineRule="auto"/>
              <w:rPr>
                <w:b/>
                <w:sz w:val="18"/>
                <w:szCs w:val="18"/>
              </w:rPr>
            </w:pPr>
            <w:r>
              <w:rPr>
                <w:b/>
                <w:sz w:val="18"/>
                <w:szCs w:val="18"/>
              </w:rPr>
              <w:t>F.3.1 Pukhovichi-Kopysh</w:t>
            </w:r>
          </w:p>
        </w:tc>
        <w:tc>
          <w:tcPr>
            <w:tcW w:w="1842" w:type="dxa"/>
            <w:tcBorders>
              <w:top w:val="single" w:sz="4" w:space="0" w:color="auto"/>
              <w:left w:val="single" w:sz="4" w:space="0" w:color="auto"/>
              <w:bottom w:val="single" w:sz="4" w:space="0" w:color="auto"/>
              <w:right w:val="single" w:sz="4" w:space="0" w:color="auto"/>
            </w:tcBorders>
          </w:tcPr>
          <w:p w14:paraId="47C2886B" w14:textId="77777777" w:rsidR="00F12B6B" w:rsidRDefault="00F12B6B" w:rsidP="003076DC">
            <w:pPr>
              <w:spacing w:line="256" w:lineRule="auto"/>
              <w:rPr>
                <w:b/>
                <w:sz w:val="18"/>
                <w:szCs w:val="18"/>
              </w:rPr>
            </w:pPr>
          </w:p>
        </w:tc>
        <w:tc>
          <w:tcPr>
            <w:tcW w:w="4395" w:type="dxa"/>
            <w:tcBorders>
              <w:top w:val="single" w:sz="4" w:space="0" w:color="auto"/>
              <w:left w:val="single" w:sz="4" w:space="0" w:color="auto"/>
              <w:bottom w:val="single" w:sz="4" w:space="0" w:color="auto"/>
              <w:right w:val="single" w:sz="4" w:space="0" w:color="auto"/>
            </w:tcBorders>
          </w:tcPr>
          <w:p w14:paraId="0CF84ED6" w14:textId="77777777" w:rsidR="00F12B6B" w:rsidRDefault="00F12B6B" w:rsidP="003076DC">
            <w:pPr>
              <w:spacing w:line="256" w:lineRule="auto"/>
              <w:rPr>
                <w:b/>
                <w:sz w:val="18"/>
                <w:szCs w:val="18"/>
              </w:rPr>
            </w:pPr>
          </w:p>
        </w:tc>
      </w:tr>
      <w:tr w:rsidR="00F12B6B" w14:paraId="2ABA9F1C" w14:textId="77777777" w:rsidTr="003076DC">
        <w:trPr>
          <w:trHeight w:val="70"/>
        </w:trPr>
        <w:tc>
          <w:tcPr>
            <w:tcW w:w="2774" w:type="dxa"/>
            <w:tcBorders>
              <w:top w:val="single" w:sz="4" w:space="0" w:color="auto"/>
              <w:left w:val="single" w:sz="4" w:space="0" w:color="auto"/>
              <w:bottom w:val="single" w:sz="4" w:space="0" w:color="auto"/>
              <w:right w:val="single" w:sz="4" w:space="0" w:color="auto"/>
            </w:tcBorders>
            <w:hideMark/>
          </w:tcPr>
          <w:p w14:paraId="50DA53C2" w14:textId="77777777" w:rsidR="00F12B6B" w:rsidRDefault="00F12B6B" w:rsidP="003076DC">
            <w:pPr>
              <w:spacing w:line="256" w:lineRule="auto"/>
              <w:rPr>
                <w:sz w:val="18"/>
                <w:szCs w:val="18"/>
              </w:rPr>
            </w:pPr>
            <w:r>
              <w:rPr>
                <w:i/>
                <w:sz w:val="18"/>
                <w:szCs w:val="18"/>
              </w:rPr>
              <w:t>Numenius arquata</w:t>
            </w:r>
            <w:r>
              <w:rPr>
                <w:sz w:val="18"/>
                <w:szCs w:val="18"/>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2CC1C4E" w14:textId="77777777" w:rsidR="00F12B6B" w:rsidRDefault="00F12B6B" w:rsidP="003076DC">
            <w:pPr>
              <w:spacing w:line="256" w:lineRule="auto"/>
              <w:rPr>
                <w:sz w:val="18"/>
                <w:szCs w:val="18"/>
              </w:rPr>
            </w:pPr>
            <w:r>
              <w:rPr>
                <w:sz w:val="18"/>
                <w:szCs w:val="18"/>
              </w:rPr>
              <w:t>0 (disappeared after peat fire)</w:t>
            </w:r>
          </w:p>
        </w:tc>
        <w:tc>
          <w:tcPr>
            <w:tcW w:w="2694" w:type="dxa"/>
            <w:tcBorders>
              <w:top w:val="single" w:sz="4" w:space="0" w:color="auto"/>
              <w:left w:val="single" w:sz="4" w:space="0" w:color="auto"/>
              <w:bottom w:val="single" w:sz="4" w:space="0" w:color="auto"/>
              <w:right w:val="single" w:sz="4" w:space="0" w:color="auto"/>
            </w:tcBorders>
            <w:hideMark/>
          </w:tcPr>
          <w:p w14:paraId="4B66CC94" w14:textId="77777777" w:rsidR="00F12B6B" w:rsidRDefault="00F12B6B" w:rsidP="003076DC">
            <w:pPr>
              <w:spacing w:line="256" w:lineRule="auto"/>
              <w:rPr>
                <w:sz w:val="18"/>
                <w:szCs w:val="18"/>
              </w:rPr>
            </w:pPr>
            <w:r>
              <w:rPr>
                <w:sz w:val="18"/>
                <w:szCs w:val="18"/>
              </w:rPr>
              <w:t>At least 5 pairs</w:t>
            </w:r>
          </w:p>
        </w:tc>
        <w:tc>
          <w:tcPr>
            <w:tcW w:w="1842" w:type="dxa"/>
            <w:tcBorders>
              <w:top w:val="single" w:sz="4" w:space="0" w:color="auto"/>
              <w:left w:val="single" w:sz="4" w:space="0" w:color="auto"/>
              <w:bottom w:val="single" w:sz="4" w:space="0" w:color="auto"/>
              <w:right w:val="single" w:sz="4" w:space="0" w:color="auto"/>
            </w:tcBorders>
            <w:hideMark/>
          </w:tcPr>
          <w:p w14:paraId="41C3275A" w14:textId="77777777" w:rsidR="00F12B6B" w:rsidRDefault="00F12B6B" w:rsidP="003076DC">
            <w:pPr>
              <w:spacing w:line="256" w:lineRule="auto"/>
              <w:rPr>
                <w:sz w:val="18"/>
                <w:szCs w:val="18"/>
              </w:rPr>
            </w:pPr>
            <w:r>
              <w:rPr>
                <w:sz w:val="18"/>
                <w:szCs w:val="18"/>
              </w:rPr>
              <w:t>0</w:t>
            </w:r>
          </w:p>
        </w:tc>
        <w:tc>
          <w:tcPr>
            <w:tcW w:w="4395" w:type="dxa"/>
            <w:tcBorders>
              <w:top w:val="single" w:sz="4" w:space="0" w:color="auto"/>
              <w:left w:val="single" w:sz="4" w:space="0" w:color="auto"/>
              <w:bottom w:val="single" w:sz="4" w:space="0" w:color="auto"/>
              <w:right w:val="single" w:sz="4" w:space="0" w:color="auto"/>
            </w:tcBorders>
            <w:hideMark/>
          </w:tcPr>
          <w:p w14:paraId="76C97C83" w14:textId="77777777" w:rsidR="00F12B6B" w:rsidRDefault="00F12B6B" w:rsidP="003076DC">
            <w:pPr>
              <w:spacing w:line="256" w:lineRule="auto"/>
              <w:rPr>
                <w:sz w:val="18"/>
                <w:szCs w:val="18"/>
              </w:rPr>
            </w:pPr>
            <w:r>
              <w:rPr>
                <w:sz w:val="18"/>
                <w:szCs w:val="18"/>
              </w:rPr>
              <w:t>Species not appear because decreasing last years in all Europe</w:t>
            </w:r>
          </w:p>
        </w:tc>
      </w:tr>
      <w:tr w:rsidR="00F12B6B" w14:paraId="62766F48" w14:textId="77777777" w:rsidTr="003076DC">
        <w:trPr>
          <w:trHeight w:val="70"/>
        </w:trPr>
        <w:tc>
          <w:tcPr>
            <w:tcW w:w="2774" w:type="dxa"/>
            <w:tcBorders>
              <w:top w:val="single" w:sz="4" w:space="0" w:color="auto"/>
              <w:left w:val="single" w:sz="4" w:space="0" w:color="auto"/>
              <w:bottom w:val="single" w:sz="4" w:space="0" w:color="auto"/>
              <w:right w:val="single" w:sz="4" w:space="0" w:color="auto"/>
            </w:tcBorders>
            <w:hideMark/>
          </w:tcPr>
          <w:p w14:paraId="5476AFD7" w14:textId="77777777" w:rsidR="00F12B6B" w:rsidRDefault="00F12B6B" w:rsidP="003076DC">
            <w:pPr>
              <w:spacing w:line="256" w:lineRule="auto"/>
              <w:rPr>
                <w:sz w:val="18"/>
                <w:szCs w:val="18"/>
              </w:rPr>
            </w:pPr>
            <w:r>
              <w:rPr>
                <w:i/>
                <w:iCs/>
                <w:sz w:val="18"/>
                <w:szCs w:val="18"/>
              </w:rPr>
              <w:t>Lirurus tetrix</w:t>
            </w:r>
            <w:r>
              <w:rPr>
                <w:sz w:val="18"/>
                <w:szCs w:val="18"/>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844AD8F" w14:textId="77777777" w:rsidR="00F12B6B" w:rsidRDefault="00F12B6B" w:rsidP="003076DC">
            <w:pPr>
              <w:spacing w:line="256" w:lineRule="auto"/>
              <w:rPr>
                <w:sz w:val="18"/>
                <w:szCs w:val="18"/>
              </w:rPr>
            </w:pPr>
            <w:r>
              <w:rPr>
                <w:sz w:val="18"/>
                <w:szCs w:val="18"/>
              </w:rPr>
              <w:t>Few remain after peat fire</w:t>
            </w:r>
          </w:p>
        </w:tc>
        <w:tc>
          <w:tcPr>
            <w:tcW w:w="2694" w:type="dxa"/>
            <w:tcBorders>
              <w:top w:val="single" w:sz="4" w:space="0" w:color="auto"/>
              <w:left w:val="single" w:sz="4" w:space="0" w:color="auto"/>
              <w:bottom w:val="single" w:sz="4" w:space="0" w:color="auto"/>
              <w:right w:val="single" w:sz="4" w:space="0" w:color="auto"/>
            </w:tcBorders>
            <w:hideMark/>
          </w:tcPr>
          <w:p w14:paraId="2DC33AB7" w14:textId="77777777" w:rsidR="00F12B6B" w:rsidRDefault="00F12B6B" w:rsidP="003076DC">
            <w:pPr>
              <w:spacing w:line="256" w:lineRule="auto"/>
              <w:rPr>
                <w:sz w:val="18"/>
                <w:szCs w:val="18"/>
              </w:rPr>
            </w:pPr>
            <w:r>
              <w:rPr>
                <w:sz w:val="18"/>
                <w:szCs w:val="18"/>
              </w:rPr>
              <w:t>Increase to 40 pairs</w:t>
            </w:r>
          </w:p>
        </w:tc>
        <w:tc>
          <w:tcPr>
            <w:tcW w:w="1842" w:type="dxa"/>
            <w:tcBorders>
              <w:top w:val="single" w:sz="4" w:space="0" w:color="auto"/>
              <w:left w:val="single" w:sz="4" w:space="0" w:color="auto"/>
              <w:bottom w:val="single" w:sz="4" w:space="0" w:color="auto"/>
              <w:right w:val="single" w:sz="4" w:space="0" w:color="auto"/>
            </w:tcBorders>
            <w:hideMark/>
          </w:tcPr>
          <w:p w14:paraId="35B04A4F" w14:textId="77777777" w:rsidR="00F12B6B" w:rsidRDefault="00F12B6B" w:rsidP="003076DC">
            <w:pPr>
              <w:spacing w:line="256" w:lineRule="auto"/>
              <w:rPr>
                <w:sz w:val="18"/>
                <w:szCs w:val="18"/>
              </w:rPr>
            </w:pPr>
            <w:r>
              <w:rPr>
                <w:sz w:val="18"/>
                <w:szCs w:val="18"/>
              </w:rPr>
              <w:t>20-40 males</w:t>
            </w:r>
          </w:p>
        </w:tc>
        <w:tc>
          <w:tcPr>
            <w:tcW w:w="4395" w:type="dxa"/>
            <w:tcBorders>
              <w:top w:val="single" w:sz="4" w:space="0" w:color="auto"/>
              <w:left w:val="single" w:sz="4" w:space="0" w:color="auto"/>
              <w:bottom w:val="single" w:sz="4" w:space="0" w:color="auto"/>
              <w:right w:val="single" w:sz="4" w:space="0" w:color="auto"/>
            </w:tcBorders>
            <w:hideMark/>
          </w:tcPr>
          <w:p w14:paraId="471F8BA5" w14:textId="77777777" w:rsidR="00F12B6B" w:rsidRDefault="00F12B6B" w:rsidP="003076DC">
            <w:pPr>
              <w:spacing w:line="256" w:lineRule="auto"/>
              <w:rPr>
                <w:sz w:val="18"/>
                <w:szCs w:val="18"/>
              </w:rPr>
            </w:pPr>
            <w:r>
              <w:rPr>
                <w:sz w:val="18"/>
                <w:szCs w:val="18"/>
              </w:rPr>
              <w:t>Numbers increasing but very slowly</w:t>
            </w:r>
          </w:p>
          <w:p w14:paraId="203D15B4" w14:textId="77777777" w:rsidR="00F12B6B" w:rsidRDefault="00F12B6B" w:rsidP="003076DC">
            <w:pPr>
              <w:spacing w:line="256" w:lineRule="auto"/>
              <w:rPr>
                <w:sz w:val="18"/>
                <w:szCs w:val="18"/>
              </w:rPr>
            </w:pPr>
            <w:r>
              <w:rPr>
                <w:sz w:val="18"/>
                <w:szCs w:val="18"/>
              </w:rPr>
              <w:t xml:space="preserve"> </w:t>
            </w:r>
          </w:p>
        </w:tc>
      </w:tr>
      <w:tr w:rsidR="00F12B6B" w14:paraId="366E1804" w14:textId="77777777" w:rsidTr="003076DC">
        <w:trPr>
          <w:trHeight w:val="70"/>
        </w:trPr>
        <w:tc>
          <w:tcPr>
            <w:tcW w:w="2774" w:type="dxa"/>
            <w:tcBorders>
              <w:top w:val="single" w:sz="4" w:space="0" w:color="auto"/>
              <w:left w:val="single" w:sz="4" w:space="0" w:color="auto"/>
              <w:bottom w:val="single" w:sz="4" w:space="0" w:color="auto"/>
              <w:right w:val="single" w:sz="4" w:space="0" w:color="auto"/>
            </w:tcBorders>
            <w:hideMark/>
          </w:tcPr>
          <w:p w14:paraId="749815A3" w14:textId="77777777" w:rsidR="00F12B6B" w:rsidRDefault="00F12B6B" w:rsidP="003076DC">
            <w:pPr>
              <w:spacing w:line="256" w:lineRule="auto"/>
              <w:rPr>
                <w:sz w:val="18"/>
                <w:szCs w:val="18"/>
              </w:rPr>
            </w:pPr>
            <w:r>
              <w:rPr>
                <w:i/>
                <w:iCs/>
                <w:sz w:val="18"/>
                <w:szCs w:val="18"/>
              </w:rPr>
              <w:t>Grus grus</w:t>
            </w:r>
            <w:r>
              <w:rPr>
                <w:sz w:val="18"/>
                <w:szCs w:val="18"/>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0983116B" w14:textId="77777777" w:rsidR="00F12B6B" w:rsidRDefault="00F12B6B" w:rsidP="003076DC">
            <w:pPr>
              <w:spacing w:line="256" w:lineRule="auto"/>
              <w:rPr>
                <w:sz w:val="18"/>
                <w:szCs w:val="18"/>
              </w:rPr>
            </w:pPr>
            <w:r>
              <w:rPr>
                <w:sz w:val="18"/>
                <w:szCs w:val="18"/>
              </w:rPr>
              <w:t>0 cranes nesting at present</w:t>
            </w:r>
          </w:p>
        </w:tc>
        <w:tc>
          <w:tcPr>
            <w:tcW w:w="2694" w:type="dxa"/>
            <w:tcBorders>
              <w:top w:val="single" w:sz="4" w:space="0" w:color="auto"/>
              <w:left w:val="single" w:sz="4" w:space="0" w:color="auto"/>
              <w:bottom w:val="single" w:sz="4" w:space="0" w:color="auto"/>
              <w:right w:val="single" w:sz="4" w:space="0" w:color="auto"/>
            </w:tcBorders>
            <w:hideMark/>
          </w:tcPr>
          <w:p w14:paraId="043FEB73" w14:textId="77777777" w:rsidR="00F12B6B" w:rsidRDefault="00F12B6B" w:rsidP="003076DC">
            <w:pPr>
              <w:spacing w:line="256" w:lineRule="auto"/>
              <w:rPr>
                <w:sz w:val="18"/>
                <w:szCs w:val="18"/>
              </w:rPr>
            </w:pPr>
            <w:r>
              <w:rPr>
                <w:sz w:val="18"/>
                <w:szCs w:val="18"/>
              </w:rPr>
              <w:t>At least 3 nesting pairs</w:t>
            </w:r>
          </w:p>
        </w:tc>
        <w:tc>
          <w:tcPr>
            <w:tcW w:w="1842" w:type="dxa"/>
            <w:tcBorders>
              <w:top w:val="single" w:sz="4" w:space="0" w:color="auto"/>
              <w:left w:val="single" w:sz="4" w:space="0" w:color="auto"/>
              <w:bottom w:val="single" w:sz="4" w:space="0" w:color="auto"/>
              <w:right w:val="single" w:sz="4" w:space="0" w:color="auto"/>
            </w:tcBorders>
            <w:hideMark/>
          </w:tcPr>
          <w:p w14:paraId="23384963" w14:textId="77777777" w:rsidR="00F12B6B" w:rsidRDefault="00F12B6B" w:rsidP="003076DC">
            <w:pPr>
              <w:spacing w:line="256" w:lineRule="auto"/>
              <w:rPr>
                <w:sz w:val="18"/>
                <w:szCs w:val="18"/>
              </w:rPr>
            </w:pPr>
            <w:r>
              <w:rPr>
                <w:sz w:val="18"/>
                <w:szCs w:val="18"/>
              </w:rPr>
              <w:t>4 pairs</w:t>
            </w:r>
          </w:p>
        </w:tc>
        <w:tc>
          <w:tcPr>
            <w:tcW w:w="4395" w:type="dxa"/>
            <w:tcBorders>
              <w:top w:val="single" w:sz="4" w:space="0" w:color="auto"/>
              <w:left w:val="single" w:sz="4" w:space="0" w:color="auto"/>
              <w:bottom w:val="single" w:sz="4" w:space="0" w:color="auto"/>
              <w:right w:val="single" w:sz="4" w:space="0" w:color="auto"/>
            </w:tcBorders>
          </w:tcPr>
          <w:p w14:paraId="41640DB1" w14:textId="77777777" w:rsidR="00F12B6B" w:rsidRDefault="00F12B6B" w:rsidP="003076DC">
            <w:pPr>
              <w:spacing w:line="256" w:lineRule="auto"/>
              <w:rPr>
                <w:sz w:val="18"/>
                <w:szCs w:val="18"/>
              </w:rPr>
            </w:pPr>
          </w:p>
        </w:tc>
      </w:tr>
      <w:tr w:rsidR="00F12B6B" w14:paraId="0F67B28F" w14:textId="77777777" w:rsidTr="003076DC">
        <w:trPr>
          <w:trHeight w:val="70"/>
        </w:trPr>
        <w:tc>
          <w:tcPr>
            <w:tcW w:w="7027" w:type="dxa"/>
            <w:gridSpan w:val="3"/>
            <w:tcBorders>
              <w:top w:val="single" w:sz="4" w:space="0" w:color="auto"/>
              <w:left w:val="single" w:sz="4" w:space="0" w:color="auto"/>
              <w:bottom w:val="single" w:sz="4" w:space="0" w:color="auto"/>
              <w:right w:val="single" w:sz="4" w:space="0" w:color="auto"/>
            </w:tcBorders>
            <w:hideMark/>
          </w:tcPr>
          <w:p w14:paraId="389C2DB1" w14:textId="77777777" w:rsidR="00F12B6B" w:rsidRDefault="00F12B6B" w:rsidP="003076DC">
            <w:pPr>
              <w:spacing w:line="256" w:lineRule="auto"/>
              <w:rPr>
                <w:b/>
                <w:sz w:val="18"/>
                <w:szCs w:val="18"/>
              </w:rPr>
            </w:pPr>
            <w:r>
              <w:rPr>
                <w:b/>
                <w:sz w:val="18"/>
                <w:szCs w:val="18"/>
              </w:rPr>
              <w:lastRenderedPageBreak/>
              <w:t>F.3.2 Cherven-Gorodishche</w:t>
            </w:r>
          </w:p>
        </w:tc>
        <w:tc>
          <w:tcPr>
            <w:tcW w:w="1842" w:type="dxa"/>
            <w:tcBorders>
              <w:top w:val="single" w:sz="4" w:space="0" w:color="auto"/>
              <w:left w:val="single" w:sz="4" w:space="0" w:color="auto"/>
              <w:bottom w:val="single" w:sz="4" w:space="0" w:color="auto"/>
              <w:right w:val="single" w:sz="4" w:space="0" w:color="auto"/>
            </w:tcBorders>
          </w:tcPr>
          <w:p w14:paraId="5A91A9C7" w14:textId="77777777" w:rsidR="00F12B6B" w:rsidRDefault="00F12B6B" w:rsidP="003076DC">
            <w:pPr>
              <w:spacing w:line="256" w:lineRule="auto"/>
              <w:rPr>
                <w:b/>
                <w:sz w:val="18"/>
                <w:szCs w:val="18"/>
              </w:rPr>
            </w:pPr>
          </w:p>
        </w:tc>
        <w:tc>
          <w:tcPr>
            <w:tcW w:w="4395" w:type="dxa"/>
            <w:tcBorders>
              <w:top w:val="single" w:sz="4" w:space="0" w:color="auto"/>
              <w:left w:val="single" w:sz="4" w:space="0" w:color="auto"/>
              <w:bottom w:val="single" w:sz="4" w:space="0" w:color="auto"/>
              <w:right w:val="single" w:sz="4" w:space="0" w:color="auto"/>
            </w:tcBorders>
          </w:tcPr>
          <w:p w14:paraId="212B2644" w14:textId="77777777" w:rsidR="00F12B6B" w:rsidRDefault="00F12B6B" w:rsidP="003076DC">
            <w:pPr>
              <w:spacing w:line="256" w:lineRule="auto"/>
              <w:rPr>
                <w:b/>
                <w:sz w:val="18"/>
                <w:szCs w:val="18"/>
              </w:rPr>
            </w:pPr>
          </w:p>
        </w:tc>
      </w:tr>
      <w:tr w:rsidR="00F12B6B" w14:paraId="7D4CF966" w14:textId="77777777" w:rsidTr="003076DC">
        <w:trPr>
          <w:trHeight w:val="70"/>
        </w:trPr>
        <w:tc>
          <w:tcPr>
            <w:tcW w:w="2774" w:type="dxa"/>
            <w:tcBorders>
              <w:top w:val="single" w:sz="4" w:space="0" w:color="auto"/>
              <w:left w:val="single" w:sz="4" w:space="0" w:color="auto"/>
              <w:bottom w:val="single" w:sz="4" w:space="0" w:color="auto"/>
              <w:right w:val="single" w:sz="4" w:space="0" w:color="auto"/>
            </w:tcBorders>
            <w:hideMark/>
          </w:tcPr>
          <w:p w14:paraId="1839BFBD" w14:textId="77777777" w:rsidR="00F12B6B" w:rsidRDefault="00F12B6B" w:rsidP="003076DC">
            <w:pPr>
              <w:spacing w:line="256" w:lineRule="auto"/>
              <w:rPr>
                <w:sz w:val="18"/>
                <w:szCs w:val="18"/>
              </w:rPr>
            </w:pPr>
            <w:r>
              <w:rPr>
                <w:i/>
                <w:sz w:val="18"/>
                <w:szCs w:val="18"/>
              </w:rPr>
              <w:t>Numenius arquata</w:t>
            </w:r>
            <w:r>
              <w:rPr>
                <w:sz w:val="18"/>
                <w:szCs w:val="18"/>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7A7D7A71" w14:textId="77777777" w:rsidR="00F12B6B" w:rsidRDefault="00F12B6B" w:rsidP="003076DC">
            <w:pPr>
              <w:spacing w:line="256" w:lineRule="auto"/>
              <w:rPr>
                <w:sz w:val="18"/>
                <w:szCs w:val="18"/>
              </w:rPr>
            </w:pPr>
            <w:r>
              <w:rPr>
                <w:sz w:val="18"/>
                <w:szCs w:val="18"/>
              </w:rPr>
              <w:t>0 (disappeared after peat fire)</w:t>
            </w:r>
          </w:p>
        </w:tc>
        <w:tc>
          <w:tcPr>
            <w:tcW w:w="2694" w:type="dxa"/>
            <w:tcBorders>
              <w:top w:val="single" w:sz="4" w:space="0" w:color="auto"/>
              <w:left w:val="single" w:sz="4" w:space="0" w:color="auto"/>
              <w:bottom w:val="single" w:sz="4" w:space="0" w:color="auto"/>
              <w:right w:val="single" w:sz="4" w:space="0" w:color="auto"/>
            </w:tcBorders>
            <w:hideMark/>
          </w:tcPr>
          <w:p w14:paraId="3ACF3783" w14:textId="77777777" w:rsidR="00F12B6B" w:rsidRDefault="00F12B6B" w:rsidP="003076DC">
            <w:pPr>
              <w:spacing w:line="256" w:lineRule="auto"/>
              <w:rPr>
                <w:sz w:val="18"/>
                <w:szCs w:val="18"/>
              </w:rPr>
            </w:pPr>
            <w:r>
              <w:rPr>
                <w:sz w:val="18"/>
                <w:szCs w:val="18"/>
              </w:rPr>
              <w:t>At least 5 pairs</w:t>
            </w:r>
          </w:p>
        </w:tc>
        <w:tc>
          <w:tcPr>
            <w:tcW w:w="1842" w:type="dxa"/>
            <w:tcBorders>
              <w:top w:val="single" w:sz="4" w:space="0" w:color="auto"/>
              <w:left w:val="single" w:sz="4" w:space="0" w:color="auto"/>
              <w:bottom w:val="single" w:sz="4" w:space="0" w:color="auto"/>
              <w:right w:val="single" w:sz="4" w:space="0" w:color="auto"/>
            </w:tcBorders>
            <w:hideMark/>
          </w:tcPr>
          <w:p w14:paraId="3A917D2C" w14:textId="77777777" w:rsidR="00F12B6B" w:rsidRDefault="00F12B6B" w:rsidP="003076DC">
            <w:pPr>
              <w:spacing w:line="256" w:lineRule="auto"/>
              <w:rPr>
                <w:sz w:val="18"/>
                <w:szCs w:val="18"/>
              </w:rPr>
            </w:pPr>
            <w:r>
              <w:rPr>
                <w:sz w:val="18"/>
                <w:szCs w:val="18"/>
              </w:rPr>
              <w:t>0</w:t>
            </w:r>
          </w:p>
        </w:tc>
        <w:tc>
          <w:tcPr>
            <w:tcW w:w="4395" w:type="dxa"/>
            <w:tcBorders>
              <w:top w:val="single" w:sz="4" w:space="0" w:color="auto"/>
              <w:left w:val="single" w:sz="4" w:space="0" w:color="auto"/>
              <w:bottom w:val="single" w:sz="4" w:space="0" w:color="auto"/>
              <w:right w:val="single" w:sz="4" w:space="0" w:color="auto"/>
            </w:tcBorders>
            <w:hideMark/>
          </w:tcPr>
          <w:p w14:paraId="7A7BDFFD" w14:textId="77777777" w:rsidR="00F12B6B" w:rsidRDefault="00F12B6B" w:rsidP="003076DC">
            <w:pPr>
              <w:spacing w:line="256" w:lineRule="auto"/>
              <w:rPr>
                <w:sz w:val="18"/>
                <w:szCs w:val="18"/>
              </w:rPr>
            </w:pPr>
            <w:r>
              <w:rPr>
                <w:sz w:val="18"/>
                <w:szCs w:val="18"/>
              </w:rPr>
              <w:t>Species not appear because decreasing last years in all Europe</w:t>
            </w:r>
          </w:p>
        </w:tc>
      </w:tr>
      <w:tr w:rsidR="00F12B6B" w14:paraId="6B715E3B" w14:textId="77777777" w:rsidTr="003076DC">
        <w:trPr>
          <w:trHeight w:val="70"/>
        </w:trPr>
        <w:tc>
          <w:tcPr>
            <w:tcW w:w="2774" w:type="dxa"/>
            <w:tcBorders>
              <w:top w:val="single" w:sz="4" w:space="0" w:color="auto"/>
              <w:left w:val="single" w:sz="4" w:space="0" w:color="auto"/>
              <w:bottom w:val="single" w:sz="4" w:space="0" w:color="auto"/>
              <w:right w:val="single" w:sz="4" w:space="0" w:color="auto"/>
            </w:tcBorders>
            <w:hideMark/>
          </w:tcPr>
          <w:p w14:paraId="0D08AE13" w14:textId="77777777" w:rsidR="00F12B6B" w:rsidRDefault="00F12B6B" w:rsidP="003076DC">
            <w:pPr>
              <w:spacing w:line="256" w:lineRule="auto"/>
              <w:rPr>
                <w:sz w:val="18"/>
                <w:szCs w:val="18"/>
              </w:rPr>
            </w:pPr>
            <w:r>
              <w:rPr>
                <w:i/>
                <w:iCs/>
                <w:sz w:val="18"/>
                <w:szCs w:val="18"/>
              </w:rPr>
              <w:t>Lirurus tetrix</w:t>
            </w:r>
            <w:r>
              <w:rPr>
                <w:sz w:val="18"/>
                <w:szCs w:val="18"/>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210AD7A9" w14:textId="77777777" w:rsidR="00F12B6B" w:rsidRDefault="00F12B6B" w:rsidP="003076DC">
            <w:pPr>
              <w:spacing w:line="256" w:lineRule="auto"/>
              <w:rPr>
                <w:sz w:val="18"/>
                <w:szCs w:val="18"/>
              </w:rPr>
            </w:pPr>
            <w:r>
              <w:rPr>
                <w:sz w:val="18"/>
                <w:szCs w:val="18"/>
              </w:rPr>
              <w:t>Few remain after peat fire</w:t>
            </w:r>
          </w:p>
        </w:tc>
        <w:tc>
          <w:tcPr>
            <w:tcW w:w="2694" w:type="dxa"/>
            <w:tcBorders>
              <w:top w:val="single" w:sz="4" w:space="0" w:color="auto"/>
              <w:left w:val="single" w:sz="4" w:space="0" w:color="auto"/>
              <w:bottom w:val="single" w:sz="4" w:space="0" w:color="auto"/>
              <w:right w:val="single" w:sz="4" w:space="0" w:color="auto"/>
            </w:tcBorders>
            <w:hideMark/>
          </w:tcPr>
          <w:p w14:paraId="3800302F" w14:textId="77777777" w:rsidR="00F12B6B" w:rsidRDefault="00F12B6B" w:rsidP="003076DC">
            <w:pPr>
              <w:spacing w:line="256" w:lineRule="auto"/>
              <w:rPr>
                <w:sz w:val="18"/>
                <w:szCs w:val="18"/>
              </w:rPr>
            </w:pPr>
            <w:r>
              <w:rPr>
                <w:sz w:val="18"/>
                <w:szCs w:val="18"/>
              </w:rPr>
              <w:t>Increase to 30 pairs</w:t>
            </w:r>
          </w:p>
        </w:tc>
        <w:tc>
          <w:tcPr>
            <w:tcW w:w="1842" w:type="dxa"/>
            <w:tcBorders>
              <w:top w:val="single" w:sz="4" w:space="0" w:color="auto"/>
              <w:left w:val="single" w:sz="4" w:space="0" w:color="auto"/>
              <w:bottom w:val="single" w:sz="4" w:space="0" w:color="auto"/>
              <w:right w:val="single" w:sz="4" w:space="0" w:color="auto"/>
            </w:tcBorders>
            <w:hideMark/>
          </w:tcPr>
          <w:p w14:paraId="7A4540FB" w14:textId="77777777" w:rsidR="00F12B6B" w:rsidRDefault="00F12B6B" w:rsidP="003076DC">
            <w:pPr>
              <w:spacing w:line="256" w:lineRule="auto"/>
              <w:rPr>
                <w:sz w:val="18"/>
                <w:szCs w:val="18"/>
              </w:rPr>
            </w:pPr>
            <w:r>
              <w:rPr>
                <w:sz w:val="18"/>
                <w:szCs w:val="18"/>
              </w:rPr>
              <w:t>About 20 males</w:t>
            </w:r>
          </w:p>
        </w:tc>
        <w:tc>
          <w:tcPr>
            <w:tcW w:w="4395" w:type="dxa"/>
            <w:tcBorders>
              <w:top w:val="single" w:sz="4" w:space="0" w:color="auto"/>
              <w:left w:val="single" w:sz="4" w:space="0" w:color="auto"/>
              <w:bottom w:val="single" w:sz="4" w:space="0" w:color="auto"/>
              <w:right w:val="single" w:sz="4" w:space="0" w:color="auto"/>
            </w:tcBorders>
          </w:tcPr>
          <w:p w14:paraId="4DDAC914" w14:textId="77777777" w:rsidR="00F12B6B" w:rsidRDefault="00F12B6B" w:rsidP="003076DC">
            <w:pPr>
              <w:spacing w:line="256" w:lineRule="auto"/>
              <w:rPr>
                <w:sz w:val="18"/>
                <w:szCs w:val="18"/>
              </w:rPr>
            </w:pPr>
            <w:r>
              <w:rPr>
                <w:sz w:val="18"/>
                <w:szCs w:val="18"/>
              </w:rPr>
              <w:t>Numbers increasing but very slowly</w:t>
            </w:r>
          </w:p>
          <w:p w14:paraId="5D60F3AF" w14:textId="77777777" w:rsidR="00F12B6B" w:rsidRDefault="00F12B6B" w:rsidP="003076DC">
            <w:pPr>
              <w:spacing w:line="256" w:lineRule="auto"/>
              <w:rPr>
                <w:sz w:val="18"/>
                <w:szCs w:val="18"/>
              </w:rPr>
            </w:pPr>
          </w:p>
        </w:tc>
      </w:tr>
      <w:tr w:rsidR="00F12B6B" w14:paraId="437C6C0C" w14:textId="77777777" w:rsidTr="003076DC">
        <w:trPr>
          <w:trHeight w:val="70"/>
        </w:trPr>
        <w:tc>
          <w:tcPr>
            <w:tcW w:w="2774" w:type="dxa"/>
            <w:tcBorders>
              <w:top w:val="single" w:sz="4" w:space="0" w:color="auto"/>
              <w:left w:val="single" w:sz="4" w:space="0" w:color="auto"/>
              <w:bottom w:val="single" w:sz="4" w:space="0" w:color="auto"/>
              <w:right w:val="single" w:sz="4" w:space="0" w:color="auto"/>
            </w:tcBorders>
            <w:hideMark/>
          </w:tcPr>
          <w:p w14:paraId="7738FF95" w14:textId="77777777" w:rsidR="00F12B6B" w:rsidRDefault="00F12B6B" w:rsidP="003076DC">
            <w:pPr>
              <w:spacing w:line="256" w:lineRule="auto"/>
              <w:rPr>
                <w:sz w:val="18"/>
                <w:szCs w:val="18"/>
              </w:rPr>
            </w:pPr>
            <w:r>
              <w:rPr>
                <w:i/>
                <w:iCs/>
                <w:sz w:val="18"/>
                <w:szCs w:val="18"/>
              </w:rPr>
              <w:t>Grus grus</w:t>
            </w:r>
            <w:r>
              <w:rPr>
                <w:sz w:val="18"/>
                <w:szCs w:val="18"/>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0B1E499" w14:textId="77777777" w:rsidR="00F12B6B" w:rsidRDefault="00F12B6B" w:rsidP="003076DC">
            <w:pPr>
              <w:spacing w:line="256" w:lineRule="auto"/>
              <w:rPr>
                <w:sz w:val="18"/>
                <w:szCs w:val="18"/>
              </w:rPr>
            </w:pPr>
            <w:r>
              <w:rPr>
                <w:sz w:val="18"/>
                <w:szCs w:val="18"/>
              </w:rPr>
              <w:t xml:space="preserve">0 cranes nesting at present </w:t>
            </w:r>
          </w:p>
        </w:tc>
        <w:tc>
          <w:tcPr>
            <w:tcW w:w="2694" w:type="dxa"/>
            <w:tcBorders>
              <w:top w:val="single" w:sz="4" w:space="0" w:color="auto"/>
              <w:left w:val="single" w:sz="4" w:space="0" w:color="auto"/>
              <w:bottom w:val="single" w:sz="4" w:space="0" w:color="auto"/>
              <w:right w:val="single" w:sz="4" w:space="0" w:color="auto"/>
            </w:tcBorders>
            <w:hideMark/>
          </w:tcPr>
          <w:p w14:paraId="239BA9F6" w14:textId="77777777" w:rsidR="00F12B6B" w:rsidRDefault="00F12B6B" w:rsidP="003076DC">
            <w:pPr>
              <w:spacing w:line="256" w:lineRule="auto"/>
              <w:rPr>
                <w:sz w:val="18"/>
                <w:szCs w:val="18"/>
              </w:rPr>
            </w:pPr>
            <w:r>
              <w:rPr>
                <w:sz w:val="18"/>
                <w:szCs w:val="18"/>
              </w:rPr>
              <w:t>At least 3 nesting pairs</w:t>
            </w:r>
          </w:p>
        </w:tc>
        <w:tc>
          <w:tcPr>
            <w:tcW w:w="1842" w:type="dxa"/>
            <w:tcBorders>
              <w:top w:val="single" w:sz="4" w:space="0" w:color="auto"/>
              <w:left w:val="single" w:sz="4" w:space="0" w:color="auto"/>
              <w:bottom w:val="single" w:sz="4" w:space="0" w:color="auto"/>
              <w:right w:val="single" w:sz="4" w:space="0" w:color="auto"/>
            </w:tcBorders>
            <w:hideMark/>
          </w:tcPr>
          <w:p w14:paraId="25D3F6D2" w14:textId="77777777" w:rsidR="00F12B6B" w:rsidRDefault="00F12B6B" w:rsidP="003076DC">
            <w:pPr>
              <w:spacing w:line="256" w:lineRule="auto"/>
              <w:rPr>
                <w:sz w:val="18"/>
                <w:szCs w:val="18"/>
              </w:rPr>
            </w:pPr>
            <w:r>
              <w:rPr>
                <w:sz w:val="18"/>
                <w:szCs w:val="18"/>
              </w:rPr>
              <w:t>2 pairs</w:t>
            </w:r>
          </w:p>
        </w:tc>
        <w:tc>
          <w:tcPr>
            <w:tcW w:w="4395" w:type="dxa"/>
            <w:tcBorders>
              <w:top w:val="single" w:sz="4" w:space="0" w:color="auto"/>
              <w:left w:val="single" w:sz="4" w:space="0" w:color="auto"/>
              <w:bottom w:val="single" w:sz="4" w:space="0" w:color="auto"/>
              <w:right w:val="single" w:sz="4" w:space="0" w:color="auto"/>
            </w:tcBorders>
          </w:tcPr>
          <w:p w14:paraId="4FB08F75" w14:textId="77777777" w:rsidR="00F12B6B" w:rsidRDefault="00F12B6B" w:rsidP="003076DC">
            <w:pPr>
              <w:spacing w:line="256" w:lineRule="auto"/>
              <w:rPr>
                <w:sz w:val="18"/>
                <w:szCs w:val="18"/>
              </w:rPr>
            </w:pPr>
          </w:p>
        </w:tc>
      </w:tr>
      <w:tr w:rsidR="00F12B6B" w14:paraId="2E8B4C59" w14:textId="77777777" w:rsidTr="003076DC">
        <w:trPr>
          <w:trHeight w:val="70"/>
        </w:trPr>
        <w:tc>
          <w:tcPr>
            <w:tcW w:w="7027" w:type="dxa"/>
            <w:gridSpan w:val="3"/>
            <w:tcBorders>
              <w:top w:val="single" w:sz="4" w:space="0" w:color="auto"/>
              <w:left w:val="single" w:sz="4" w:space="0" w:color="auto"/>
              <w:bottom w:val="single" w:sz="4" w:space="0" w:color="auto"/>
              <w:right w:val="single" w:sz="4" w:space="0" w:color="auto"/>
            </w:tcBorders>
            <w:hideMark/>
          </w:tcPr>
          <w:p w14:paraId="1749DB75" w14:textId="77777777" w:rsidR="00F12B6B" w:rsidRDefault="00F12B6B" w:rsidP="003076DC">
            <w:pPr>
              <w:spacing w:line="256" w:lineRule="auto"/>
              <w:rPr>
                <w:b/>
                <w:sz w:val="18"/>
                <w:szCs w:val="18"/>
              </w:rPr>
            </w:pPr>
            <w:r>
              <w:rPr>
                <w:b/>
                <w:sz w:val="18"/>
                <w:szCs w:val="18"/>
              </w:rPr>
              <w:t>F.3.3 Veterevichi</w:t>
            </w:r>
          </w:p>
        </w:tc>
        <w:tc>
          <w:tcPr>
            <w:tcW w:w="1842" w:type="dxa"/>
            <w:tcBorders>
              <w:top w:val="single" w:sz="4" w:space="0" w:color="auto"/>
              <w:left w:val="single" w:sz="4" w:space="0" w:color="auto"/>
              <w:bottom w:val="single" w:sz="4" w:space="0" w:color="auto"/>
              <w:right w:val="single" w:sz="4" w:space="0" w:color="auto"/>
            </w:tcBorders>
          </w:tcPr>
          <w:p w14:paraId="0774DBD8" w14:textId="77777777" w:rsidR="00F12B6B" w:rsidRDefault="00F12B6B" w:rsidP="003076DC">
            <w:pPr>
              <w:spacing w:line="256" w:lineRule="auto"/>
              <w:rPr>
                <w:b/>
                <w:sz w:val="18"/>
                <w:szCs w:val="18"/>
              </w:rPr>
            </w:pPr>
          </w:p>
        </w:tc>
        <w:tc>
          <w:tcPr>
            <w:tcW w:w="4395" w:type="dxa"/>
            <w:tcBorders>
              <w:top w:val="single" w:sz="4" w:space="0" w:color="auto"/>
              <w:left w:val="single" w:sz="4" w:space="0" w:color="auto"/>
              <w:bottom w:val="single" w:sz="4" w:space="0" w:color="auto"/>
              <w:right w:val="single" w:sz="4" w:space="0" w:color="auto"/>
            </w:tcBorders>
          </w:tcPr>
          <w:p w14:paraId="292293C2" w14:textId="77777777" w:rsidR="00F12B6B" w:rsidRDefault="00F12B6B" w:rsidP="003076DC">
            <w:pPr>
              <w:spacing w:line="256" w:lineRule="auto"/>
              <w:rPr>
                <w:b/>
                <w:sz w:val="18"/>
                <w:szCs w:val="18"/>
              </w:rPr>
            </w:pPr>
          </w:p>
        </w:tc>
      </w:tr>
      <w:tr w:rsidR="00F12B6B" w14:paraId="0A344026" w14:textId="77777777" w:rsidTr="003076DC">
        <w:trPr>
          <w:trHeight w:val="70"/>
        </w:trPr>
        <w:tc>
          <w:tcPr>
            <w:tcW w:w="2774" w:type="dxa"/>
            <w:tcBorders>
              <w:top w:val="single" w:sz="4" w:space="0" w:color="auto"/>
              <w:left w:val="single" w:sz="4" w:space="0" w:color="auto"/>
              <w:bottom w:val="single" w:sz="4" w:space="0" w:color="auto"/>
              <w:right w:val="single" w:sz="4" w:space="0" w:color="auto"/>
            </w:tcBorders>
            <w:hideMark/>
          </w:tcPr>
          <w:p w14:paraId="30FCC820" w14:textId="77777777" w:rsidR="00F12B6B" w:rsidRDefault="00F12B6B" w:rsidP="003076DC">
            <w:pPr>
              <w:spacing w:line="256" w:lineRule="auto"/>
              <w:rPr>
                <w:i/>
                <w:iCs/>
                <w:sz w:val="18"/>
                <w:szCs w:val="18"/>
              </w:rPr>
            </w:pPr>
            <w:r>
              <w:rPr>
                <w:i/>
                <w:iCs/>
                <w:sz w:val="18"/>
                <w:szCs w:val="18"/>
              </w:rPr>
              <w:t>Lirurus tetrix</w:t>
            </w:r>
          </w:p>
        </w:tc>
        <w:tc>
          <w:tcPr>
            <w:tcW w:w="1559" w:type="dxa"/>
            <w:tcBorders>
              <w:top w:val="single" w:sz="4" w:space="0" w:color="auto"/>
              <w:left w:val="single" w:sz="4" w:space="0" w:color="auto"/>
              <w:bottom w:val="single" w:sz="4" w:space="0" w:color="auto"/>
              <w:right w:val="single" w:sz="4" w:space="0" w:color="auto"/>
            </w:tcBorders>
            <w:hideMark/>
          </w:tcPr>
          <w:p w14:paraId="6C964CA3" w14:textId="77777777" w:rsidR="00F12B6B" w:rsidRDefault="00F12B6B" w:rsidP="003076DC">
            <w:pPr>
              <w:spacing w:line="256" w:lineRule="auto"/>
              <w:rPr>
                <w:sz w:val="18"/>
                <w:szCs w:val="18"/>
              </w:rPr>
            </w:pPr>
            <w:r>
              <w:rPr>
                <w:sz w:val="18"/>
                <w:szCs w:val="18"/>
              </w:rPr>
              <w:t xml:space="preserve">Only a few species remain </w:t>
            </w:r>
          </w:p>
        </w:tc>
        <w:tc>
          <w:tcPr>
            <w:tcW w:w="2694" w:type="dxa"/>
            <w:tcBorders>
              <w:top w:val="single" w:sz="4" w:space="0" w:color="auto"/>
              <w:left w:val="single" w:sz="4" w:space="0" w:color="auto"/>
              <w:bottom w:val="single" w:sz="4" w:space="0" w:color="auto"/>
              <w:right w:val="single" w:sz="4" w:space="0" w:color="auto"/>
            </w:tcBorders>
            <w:hideMark/>
          </w:tcPr>
          <w:p w14:paraId="5D070153" w14:textId="77777777" w:rsidR="00F12B6B" w:rsidRDefault="00F12B6B" w:rsidP="003076DC">
            <w:pPr>
              <w:spacing w:line="256" w:lineRule="auto"/>
              <w:rPr>
                <w:sz w:val="18"/>
                <w:szCs w:val="18"/>
              </w:rPr>
            </w:pPr>
            <w:r>
              <w:rPr>
                <w:sz w:val="18"/>
                <w:szCs w:val="18"/>
              </w:rPr>
              <w:t>Population increase to 30 pairs</w:t>
            </w:r>
          </w:p>
        </w:tc>
        <w:tc>
          <w:tcPr>
            <w:tcW w:w="1842" w:type="dxa"/>
            <w:tcBorders>
              <w:top w:val="single" w:sz="4" w:space="0" w:color="auto"/>
              <w:left w:val="single" w:sz="4" w:space="0" w:color="auto"/>
              <w:bottom w:val="single" w:sz="4" w:space="0" w:color="auto"/>
              <w:right w:val="single" w:sz="4" w:space="0" w:color="auto"/>
            </w:tcBorders>
            <w:hideMark/>
          </w:tcPr>
          <w:p w14:paraId="70CAAD95" w14:textId="77777777" w:rsidR="00F12B6B" w:rsidRDefault="00F12B6B" w:rsidP="003076DC">
            <w:pPr>
              <w:spacing w:line="256" w:lineRule="auto"/>
              <w:rPr>
                <w:sz w:val="18"/>
                <w:szCs w:val="18"/>
              </w:rPr>
            </w:pPr>
            <w:r>
              <w:rPr>
                <w:sz w:val="18"/>
                <w:szCs w:val="18"/>
              </w:rPr>
              <w:t>15 males</w:t>
            </w:r>
          </w:p>
        </w:tc>
        <w:tc>
          <w:tcPr>
            <w:tcW w:w="4395" w:type="dxa"/>
            <w:tcBorders>
              <w:top w:val="single" w:sz="4" w:space="0" w:color="auto"/>
              <w:left w:val="single" w:sz="4" w:space="0" w:color="auto"/>
              <w:bottom w:val="single" w:sz="4" w:space="0" w:color="auto"/>
              <w:right w:val="single" w:sz="4" w:space="0" w:color="auto"/>
            </w:tcBorders>
          </w:tcPr>
          <w:p w14:paraId="2A722491" w14:textId="77777777" w:rsidR="00F12B6B" w:rsidRDefault="00F12B6B" w:rsidP="003076DC">
            <w:pPr>
              <w:spacing w:line="256" w:lineRule="auto"/>
              <w:rPr>
                <w:sz w:val="18"/>
                <w:szCs w:val="18"/>
              </w:rPr>
            </w:pPr>
            <w:r>
              <w:rPr>
                <w:sz w:val="18"/>
                <w:szCs w:val="18"/>
              </w:rPr>
              <w:t>Numbers increasing but very slowly</w:t>
            </w:r>
          </w:p>
          <w:p w14:paraId="77F196D4" w14:textId="77777777" w:rsidR="00F12B6B" w:rsidRDefault="00F12B6B" w:rsidP="003076DC">
            <w:pPr>
              <w:spacing w:line="256" w:lineRule="auto"/>
              <w:rPr>
                <w:sz w:val="18"/>
                <w:szCs w:val="18"/>
              </w:rPr>
            </w:pPr>
          </w:p>
        </w:tc>
      </w:tr>
      <w:tr w:rsidR="00F12B6B" w14:paraId="081CD833" w14:textId="77777777" w:rsidTr="003076DC">
        <w:trPr>
          <w:trHeight w:val="70"/>
        </w:trPr>
        <w:tc>
          <w:tcPr>
            <w:tcW w:w="2774" w:type="dxa"/>
            <w:tcBorders>
              <w:top w:val="single" w:sz="4" w:space="0" w:color="auto"/>
              <w:left w:val="single" w:sz="4" w:space="0" w:color="auto"/>
              <w:bottom w:val="single" w:sz="4" w:space="0" w:color="auto"/>
              <w:right w:val="single" w:sz="4" w:space="0" w:color="auto"/>
            </w:tcBorders>
            <w:hideMark/>
          </w:tcPr>
          <w:p w14:paraId="118DB279" w14:textId="77777777" w:rsidR="00F12B6B" w:rsidRDefault="00F12B6B" w:rsidP="003076DC">
            <w:pPr>
              <w:spacing w:line="256" w:lineRule="auto"/>
              <w:rPr>
                <w:sz w:val="18"/>
                <w:szCs w:val="18"/>
              </w:rPr>
            </w:pPr>
            <w:r>
              <w:rPr>
                <w:i/>
                <w:iCs/>
                <w:sz w:val="18"/>
                <w:szCs w:val="18"/>
              </w:rPr>
              <w:t>Grus grus</w:t>
            </w:r>
            <w:r>
              <w:rPr>
                <w:sz w:val="18"/>
                <w:szCs w:val="18"/>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04047612" w14:textId="77777777" w:rsidR="00F12B6B" w:rsidRDefault="00F12B6B" w:rsidP="003076DC">
            <w:pPr>
              <w:spacing w:line="256" w:lineRule="auto"/>
              <w:rPr>
                <w:sz w:val="18"/>
                <w:szCs w:val="18"/>
              </w:rPr>
            </w:pPr>
            <w:r>
              <w:rPr>
                <w:sz w:val="18"/>
                <w:szCs w:val="18"/>
              </w:rPr>
              <w:t>1 cranes nesting at present</w:t>
            </w:r>
          </w:p>
        </w:tc>
        <w:tc>
          <w:tcPr>
            <w:tcW w:w="2694" w:type="dxa"/>
            <w:tcBorders>
              <w:top w:val="single" w:sz="4" w:space="0" w:color="auto"/>
              <w:left w:val="single" w:sz="4" w:space="0" w:color="auto"/>
              <w:bottom w:val="single" w:sz="4" w:space="0" w:color="auto"/>
              <w:right w:val="single" w:sz="4" w:space="0" w:color="auto"/>
            </w:tcBorders>
            <w:hideMark/>
          </w:tcPr>
          <w:p w14:paraId="3A32472A" w14:textId="77777777" w:rsidR="00F12B6B" w:rsidRDefault="00F12B6B" w:rsidP="003076DC">
            <w:pPr>
              <w:spacing w:line="256" w:lineRule="auto"/>
              <w:rPr>
                <w:sz w:val="18"/>
                <w:szCs w:val="18"/>
              </w:rPr>
            </w:pPr>
            <w:r>
              <w:rPr>
                <w:sz w:val="18"/>
                <w:szCs w:val="18"/>
              </w:rPr>
              <w:t>At least 3 pairs</w:t>
            </w:r>
          </w:p>
        </w:tc>
        <w:tc>
          <w:tcPr>
            <w:tcW w:w="1842" w:type="dxa"/>
            <w:tcBorders>
              <w:top w:val="single" w:sz="4" w:space="0" w:color="auto"/>
              <w:left w:val="single" w:sz="4" w:space="0" w:color="auto"/>
              <w:bottom w:val="single" w:sz="4" w:space="0" w:color="auto"/>
              <w:right w:val="single" w:sz="4" w:space="0" w:color="auto"/>
            </w:tcBorders>
            <w:hideMark/>
          </w:tcPr>
          <w:p w14:paraId="35E0D9B2" w14:textId="77777777" w:rsidR="00F12B6B" w:rsidRDefault="00F12B6B" w:rsidP="003076DC">
            <w:pPr>
              <w:spacing w:line="256" w:lineRule="auto"/>
              <w:rPr>
                <w:sz w:val="18"/>
                <w:szCs w:val="18"/>
              </w:rPr>
            </w:pPr>
            <w:r>
              <w:rPr>
                <w:sz w:val="18"/>
                <w:szCs w:val="18"/>
              </w:rPr>
              <w:t>2 pairs</w:t>
            </w:r>
          </w:p>
        </w:tc>
        <w:tc>
          <w:tcPr>
            <w:tcW w:w="4395" w:type="dxa"/>
            <w:tcBorders>
              <w:top w:val="single" w:sz="4" w:space="0" w:color="auto"/>
              <w:left w:val="single" w:sz="4" w:space="0" w:color="auto"/>
              <w:bottom w:val="single" w:sz="4" w:space="0" w:color="auto"/>
              <w:right w:val="single" w:sz="4" w:space="0" w:color="auto"/>
            </w:tcBorders>
          </w:tcPr>
          <w:p w14:paraId="0E0C476D" w14:textId="77777777" w:rsidR="00F12B6B" w:rsidRDefault="00F12B6B" w:rsidP="003076DC">
            <w:pPr>
              <w:spacing w:line="256" w:lineRule="auto"/>
              <w:rPr>
                <w:sz w:val="18"/>
                <w:szCs w:val="18"/>
              </w:rPr>
            </w:pPr>
          </w:p>
        </w:tc>
      </w:tr>
    </w:tbl>
    <w:p w14:paraId="559EC776" w14:textId="77777777" w:rsidR="00F12B6B" w:rsidRDefault="00F12B6B" w:rsidP="00F12B6B">
      <w:pPr>
        <w:rPr>
          <w:sz w:val="16"/>
          <w:szCs w:val="16"/>
          <w:lang w:eastAsia="en-US"/>
        </w:rPr>
      </w:pPr>
    </w:p>
    <w:p w14:paraId="4756D6C7" w14:textId="77777777" w:rsidR="00F12B6B" w:rsidRDefault="00F12B6B" w:rsidP="00F12B6B">
      <w:pPr>
        <w:rPr>
          <w:rFonts w:ascii="Arial" w:hAnsi="Arial"/>
          <w:sz w:val="22"/>
          <w:szCs w:val="24"/>
        </w:rPr>
      </w:pPr>
    </w:p>
    <w:p w14:paraId="697A731F" w14:textId="77777777" w:rsidR="00F12B6B" w:rsidRPr="00462203" w:rsidRDefault="00F12B6B" w:rsidP="00F12B6B">
      <w:pPr>
        <w:suppressAutoHyphens w:val="0"/>
        <w:autoSpaceDN/>
        <w:spacing w:after="160" w:line="259" w:lineRule="auto"/>
        <w:textAlignment w:val="auto"/>
        <w:rPr>
          <w:b/>
          <w:sz w:val="28"/>
          <w:szCs w:val="28"/>
          <w:lang w:val="en-GB" w:eastAsia="en-US"/>
        </w:rPr>
      </w:pPr>
    </w:p>
    <w:p w14:paraId="199F5C82" w14:textId="77777777" w:rsidR="0033412D" w:rsidRDefault="0033412D" w:rsidP="00F12B6B">
      <w:pPr>
        <w:pStyle w:val="Heading1"/>
      </w:pPr>
    </w:p>
    <w:sectPr w:rsidR="0033412D" w:rsidSect="003076DC">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FC8BB2" w14:textId="77777777" w:rsidR="005D44DB" w:rsidRDefault="005D44DB">
      <w:r>
        <w:separator/>
      </w:r>
    </w:p>
  </w:endnote>
  <w:endnote w:type="continuationSeparator" w:id="0">
    <w:p w14:paraId="6093B93B" w14:textId="77777777" w:rsidR="005D44DB" w:rsidRDefault="005D4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imes New Roman PSMT">
    <w:altName w:val="Times New Roman"/>
    <w:panose1 w:val="00000000000000000000"/>
    <w:charset w:val="4D"/>
    <w:family w:val="roman"/>
    <w:notTrueType/>
    <w:pitch w:val="default"/>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mbria-Bold">
    <w:altName w:val="Cambria"/>
    <w:panose1 w:val="00000000000000000000"/>
    <w:charset w:val="00"/>
    <w:family w:val="auto"/>
    <w:notTrueType/>
    <w:pitch w:val="default"/>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Calibri-Bold">
    <w:altName w:val="Calibri"/>
    <w:charset w:val="00"/>
    <w:family w:val="auto"/>
    <w:pitch w:val="default"/>
    <w:sig w:usb0="00000003" w:usb1="00000000" w:usb2="00000000" w:usb3="00000000" w:csb0="00000001" w:csb1="00000000"/>
  </w:font>
  <w:font w:name="PalatinoLinotype-Roman">
    <w:altName w:val="Palatino Linotype"/>
    <w:charset w:val="00"/>
    <w:family w:val="auto"/>
    <w:pitch w:val="default"/>
    <w:sig w:usb0="00000203" w:usb1="00000000" w:usb2="00000000" w:usb3="00000000" w:csb0="00000005"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MS Gothic"/>
    <w:panose1 w:val="00000000000000000000"/>
    <w:charset w:val="80"/>
    <w:family w:val="auto"/>
    <w:notTrueType/>
    <w:pitch w:val="default"/>
    <w:sig w:usb0="00000003" w:usb1="08070000" w:usb2="00000010" w:usb3="00000000" w:csb0="00020001" w:csb1="00000000"/>
  </w:font>
  <w:font w:name="Myriad Pro">
    <w:panose1 w:val="020B0503030403020204"/>
    <w:charset w:val="00"/>
    <w:family w:val="swiss"/>
    <w:notTrueType/>
    <w:pitch w:val="variable"/>
    <w:sig w:usb0="A00002AF" w:usb1="5000204B" w:usb2="00000000" w:usb3="00000000" w:csb0="0000019F"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Linotype-Italic">
    <w:altName w:val="Palatino Linotype"/>
    <w:charset w:val="00"/>
    <w:family w:val="auto"/>
    <w:pitch w:val="default"/>
  </w:font>
  <w:font w:name="PalatinoLinotype-Bold">
    <w:altName w:val="Palatino Linotype"/>
    <w:charset w:val="00"/>
    <w:family w:val="auto"/>
    <w:pitch w:val="default"/>
    <w:sig w:usb0="00000003" w:usb1="00000000" w:usb2="00000000" w:usb3="00000000" w:csb0="00000001" w:csb1="00000000"/>
  </w:font>
  <w:font w:name="TimesNewRomanPS-Italic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7810529"/>
      <w:docPartObj>
        <w:docPartGallery w:val="Page Numbers (Bottom of Page)"/>
        <w:docPartUnique/>
      </w:docPartObj>
    </w:sdtPr>
    <w:sdtEndPr>
      <w:rPr>
        <w:noProof/>
      </w:rPr>
    </w:sdtEndPr>
    <w:sdtContent>
      <w:p w14:paraId="2924DEDE" w14:textId="0A8E34E9" w:rsidR="002650C2" w:rsidRDefault="002650C2">
        <w:pPr>
          <w:pStyle w:val="Footer"/>
          <w:jc w:val="right"/>
        </w:pPr>
        <w:r>
          <w:fldChar w:fldCharType="begin"/>
        </w:r>
        <w:r>
          <w:instrText xml:space="preserve"> PAGE   \* MERGEFORMAT </w:instrText>
        </w:r>
        <w:r>
          <w:fldChar w:fldCharType="separate"/>
        </w:r>
        <w:r w:rsidR="009A13BF">
          <w:rPr>
            <w:noProof/>
          </w:rPr>
          <w:t>102</w:t>
        </w:r>
        <w:r>
          <w:rPr>
            <w:noProof/>
          </w:rPr>
          <w:fldChar w:fldCharType="end"/>
        </w:r>
      </w:p>
    </w:sdtContent>
  </w:sdt>
  <w:p w14:paraId="0686A89E" w14:textId="77777777" w:rsidR="002650C2" w:rsidRDefault="002650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8B4302" w14:textId="77777777" w:rsidR="005D44DB" w:rsidRDefault="005D44DB">
      <w:r>
        <w:rPr>
          <w:color w:val="000000"/>
        </w:rPr>
        <w:separator/>
      </w:r>
    </w:p>
  </w:footnote>
  <w:footnote w:type="continuationSeparator" w:id="0">
    <w:p w14:paraId="009852A3" w14:textId="77777777" w:rsidR="005D44DB" w:rsidRDefault="005D44DB">
      <w:r>
        <w:continuationSeparator/>
      </w:r>
    </w:p>
  </w:footnote>
  <w:footnote w:id="1">
    <w:p w14:paraId="537DBC51" w14:textId="77777777" w:rsidR="002650C2" w:rsidRPr="00E54E1A" w:rsidRDefault="002650C2">
      <w:pPr>
        <w:pStyle w:val="FootnoteText"/>
        <w:rPr>
          <w:lang w:val="en-GB"/>
        </w:rPr>
      </w:pPr>
      <w:r>
        <w:rPr>
          <w:rStyle w:val="FootnoteReference"/>
        </w:rPr>
        <w:footnoteRef/>
      </w:r>
      <w:r>
        <w:t xml:space="preserve"> </w:t>
      </w:r>
      <w:r>
        <w:rPr>
          <w:lang w:val="en-GB"/>
        </w:rPr>
        <w:t>See UNDP Evaluation Guidelines for GEF projects</w:t>
      </w:r>
    </w:p>
  </w:footnote>
  <w:footnote w:id="2">
    <w:p w14:paraId="19AE3F01" w14:textId="77777777" w:rsidR="002650C2" w:rsidRPr="00F74C3F" w:rsidRDefault="002650C2" w:rsidP="00802D9B">
      <w:pPr>
        <w:pStyle w:val="FootnoteText"/>
        <w:rPr>
          <w:lang w:val="en-GB"/>
        </w:rPr>
      </w:pPr>
      <w:r>
        <w:rPr>
          <w:rStyle w:val="FootnoteReference"/>
        </w:rPr>
        <w:footnoteRef/>
      </w:r>
      <w:r>
        <w:t xml:space="preserve"> </w:t>
      </w:r>
      <w:r>
        <w:rPr>
          <w:rFonts w:ascii="Palatino Linotype" w:eastAsia="Palatino Linotype" w:hAnsi="Palatino Linotype"/>
          <w:i/>
        </w:rPr>
        <w:t xml:space="preserve">Elaboration of recommendations for prevention of peat and forest fires in Belarus </w:t>
      </w:r>
      <w:r>
        <w:rPr>
          <w:rFonts w:ascii="Palatino Linotype" w:eastAsia="Palatino Linotype" w:hAnsi="Palatino Linotype"/>
        </w:rPr>
        <w:t>implemented</w:t>
      </w:r>
      <w:r>
        <w:rPr>
          <w:rFonts w:ascii="Palatino Linotype" w:eastAsia="Palatino Linotype" w:hAnsi="Palatino Linotype"/>
          <w:i/>
        </w:rPr>
        <w:t xml:space="preserve"> </w:t>
      </w:r>
      <w:r>
        <w:rPr>
          <w:rFonts w:ascii="Palatino Linotype" w:eastAsia="Palatino Linotype" w:hAnsi="Palatino Linotype"/>
        </w:rPr>
        <w:t xml:space="preserve">under the </w:t>
      </w:r>
      <w:r>
        <w:rPr>
          <w:rFonts w:ascii="Palatino Linotype" w:eastAsia="Palatino Linotype" w:hAnsi="Palatino Linotype"/>
          <w:i/>
        </w:rPr>
        <w:t>Development Support Services</w:t>
      </w:r>
      <w:r>
        <w:rPr>
          <w:rFonts w:ascii="Palatino Linotype" w:eastAsia="Palatino Linotype" w:hAnsi="Palatino Linotype"/>
        </w:rPr>
        <w:t xml:space="preserve"> Report produced by UNDP and the Ministry of Natural Resources</w:t>
      </w:r>
    </w:p>
  </w:footnote>
  <w:footnote w:id="3">
    <w:p w14:paraId="4CB3B918" w14:textId="77777777" w:rsidR="002650C2" w:rsidRPr="00F74C3F" w:rsidRDefault="002650C2" w:rsidP="00802D9B">
      <w:pPr>
        <w:pStyle w:val="FootnoteText"/>
        <w:rPr>
          <w:lang w:val="en-GB"/>
        </w:rPr>
      </w:pPr>
      <w:r>
        <w:rPr>
          <w:rStyle w:val="FootnoteReference"/>
        </w:rPr>
        <w:footnoteRef/>
      </w:r>
      <w:r>
        <w:t xml:space="preserve"> </w:t>
      </w:r>
      <w:r>
        <w:rPr>
          <w:rFonts w:ascii="Palatino Linotype" w:eastAsia="Palatino Linotype" w:hAnsi="Palatino Linotype"/>
        </w:rPr>
        <w:t>Estimates are from studies of the Institute of Natural Resources of Belarus</w:t>
      </w:r>
    </w:p>
  </w:footnote>
  <w:footnote w:id="4">
    <w:p w14:paraId="25D09C3F" w14:textId="77777777" w:rsidR="002650C2" w:rsidRPr="00D768D8" w:rsidRDefault="002650C2">
      <w:pPr>
        <w:pStyle w:val="FootnoteText"/>
        <w:rPr>
          <w:lang w:val="en-GB"/>
        </w:rPr>
      </w:pPr>
      <w:r>
        <w:rPr>
          <w:rStyle w:val="FootnoteReference"/>
        </w:rPr>
        <w:footnoteRef/>
      </w:r>
      <w:r>
        <w:t xml:space="preserve"> </w:t>
      </w:r>
      <w:r>
        <w:rPr>
          <w:lang w:val="en-GB"/>
        </w:rPr>
        <w:t>The MTE indicated 28 indicators (3 at objective level, 16 for 1</w:t>
      </w:r>
      <w:r w:rsidRPr="00D768D8">
        <w:rPr>
          <w:vertAlign w:val="superscript"/>
          <w:lang w:val="en-GB"/>
        </w:rPr>
        <w:t>st</w:t>
      </w:r>
      <w:r>
        <w:rPr>
          <w:lang w:val="en-GB"/>
        </w:rPr>
        <w:t xml:space="preserve"> component and 9 for 2</w:t>
      </w:r>
      <w:r w:rsidRPr="00D768D8">
        <w:rPr>
          <w:vertAlign w:val="superscript"/>
          <w:lang w:val="en-GB"/>
        </w:rPr>
        <w:t>nd</w:t>
      </w:r>
      <w:r>
        <w:rPr>
          <w:lang w:val="en-GB"/>
        </w:rPr>
        <w:t xml:space="preserve"> component – The TE team based their figures on the PFR in the Project document as no changes to PFR were made at the inception phase. It is not quite clear where the figures mentioned in the MTE are based on.</w:t>
      </w:r>
    </w:p>
  </w:footnote>
  <w:footnote w:id="5">
    <w:p w14:paraId="0232C124" w14:textId="15F5E527" w:rsidR="00735932" w:rsidRPr="00D77BF4" w:rsidRDefault="00735932">
      <w:pPr>
        <w:pStyle w:val="FootnoteText"/>
        <w:rPr>
          <w:lang w:val="en-GB"/>
        </w:rPr>
      </w:pPr>
      <w:r>
        <w:rPr>
          <w:rStyle w:val="FootnoteReference"/>
        </w:rPr>
        <w:footnoteRef/>
      </w:r>
      <w:r>
        <w:t xml:space="preserve"> </w:t>
      </w:r>
      <w:r>
        <w:rPr>
          <w:lang w:val="en-GB"/>
        </w:rPr>
        <w:t>See MTE Report Paragraphs 70 and 71.</w:t>
      </w:r>
    </w:p>
  </w:footnote>
  <w:footnote w:id="6">
    <w:p w14:paraId="4F06DE26" w14:textId="77777777" w:rsidR="002650C2" w:rsidRPr="003C5E63" w:rsidRDefault="002650C2" w:rsidP="00B9183F">
      <w:pPr>
        <w:pStyle w:val="FootnoteText"/>
        <w:rPr>
          <w:lang w:val="en-GB"/>
        </w:rPr>
      </w:pPr>
      <w:r w:rsidRPr="00EA345D">
        <w:rPr>
          <w:rStyle w:val="FootnoteReference"/>
        </w:rPr>
        <w:footnoteRef/>
      </w:r>
      <w:r w:rsidRPr="00EA345D">
        <w:t xml:space="preserve"> </w:t>
      </w:r>
      <w:r w:rsidRPr="00EA345D">
        <w:rPr>
          <w:lang w:val="en-GB"/>
        </w:rPr>
        <w:t>See website www.peatlands.by</w:t>
      </w:r>
    </w:p>
  </w:footnote>
  <w:footnote w:id="7">
    <w:p w14:paraId="558539A9" w14:textId="77777777" w:rsidR="002650C2" w:rsidRDefault="002650C2" w:rsidP="00F12B6B">
      <w:pPr>
        <w:pStyle w:val="FootnoteText"/>
        <w:ind w:left="142" w:hanging="142"/>
      </w:pPr>
      <w:r>
        <w:rPr>
          <w:rStyle w:val="a"/>
        </w:rPr>
        <w:footnoteRef/>
      </w:r>
      <w:r>
        <w:tab/>
        <w:t xml:space="preserve"> UNDP-GEF’s system is based on the Atlas Risk Module.  See the UNDP-GEF Risk Management Strategy resource kit, available as Annex XII at http://www.undp.org/gef/05/monitoring/policies.html</w:t>
      </w:r>
    </w:p>
  </w:footnote>
  <w:footnote w:id="8">
    <w:p w14:paraId="7301EAC6" w14:textId="77777777" w:rsidR="002650C2" w:rsidRDefault="002650C2" w:rsidP="00F12B6B">
      <w:pPr>
        <w:pStyle w:val="FootnoteText"/>
        <w:tabs>
          <w:tab w:val="left" w:pos="0"/>
        </w:tabs>
      </w:pPr>
      <w:r>
        <w:rPr>
          <w:rStyle w:val="a"/>
        </w:rPr>
        <w:footnoteRef/>
      </w:r>
      <w:r>
        <w:tab/>
        <w:t xml:space="preserve"> RBM Support documents are available at http://www.undp.org/eo/methodologies.htm </w:t>
      </w:r>
    </w:p>
  </w:footnote>
  <w:footnote w:id="9">
    <w:p w14:paraId="2B989ABA" w14:textId="77777777" w:rsidR="002650C2" w:rsidRDefault="002650C2" w:rsidP="00F12B6B">
      <w:pPr>
        <w:pStyle w:val="FootnoteText"/>
      </w:pPr>
      <w:r>
        <w:rPr>
          <w:rStyle w:val="a"/>
        </w:rPr>
        <w:footnoteRef/>
      </w:r>
      <w:r>
        <w:tab/>
        <w:t xml:space="preserve"> Available at </w:t>
      </w:r>
      <w:hyperlink r:id="rId1" w:history="1">
        <w:r>
          <w:rPr>
            <w:rStyle w:val="Hyperlink"/>
          </w:rPr>
          <w:t>http://content.undp.org/go/userguide/results/project/</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5FFD5" w14:textId="77777777" w:rsidR="002650C2" w:rsidRDefault="002650C2">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63CB1" w14:textId="77777777" w:rsidR="002650C2" w:rsidRDefault="002650C2">
    <w:pPr>
      <w:pStyle w:val="Header"/>
    </w:pPr>
    <w:r>
      <w:rPr>
        <w:noProof/>
        <w:lang w:val="ru-RU" w:eastAsia="ru-RU"/>
      </w:rPr>
      <w:drawing>
        <wp:inline distT="0" distB="0" distL="0" distR="0" wp14:anchorId="68F863CF" wp14:editId="1C19ED58">
          <wp:extent cx="732772" cy="1064261"/>
          <wp:effectExtent l="0" t="0" r="0" b="2539"/>
          <wp:docPr id="1"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32772" cy="1064261"/>
                  </a:xfrm>
                  <a:prstGeom prst="rect">
                    <a:avLst/>
                  </a:prstGeom>
                  <a:noFill/>
                  <a:ln>
                    <a:noFill/>
                    <a:prstDash/>
                  </a:ln>
                </pic:spPr>
              </pic:pic>
            </a:graphicData>
          </a:graphic>
        </wp:inline>
      </w:drawing>
    </w:r>
    <w:r>
      <w:tab/>
    </w:r>
    <w:r>
      <w:rPr>
        <w:noProof/>
        <w:lang w:val="ru-RU" w:eastAsia="ru-RU"/>
      </w:rPr>
      <w:drawing>
        <wp:inline distT="0" distB="0" distL="0" distR="0" wp14:anchorId="29B30716" wp14:editId="5423A0B9">
          <wp:extent cx="1076001" cy="1249545"/>
          <wp:effectExtent l="0" t="0" r="0" b="7755"/>
          <wp:docPr id="2"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1076001" cy="1249545"/>
                  </a:xfrm>
                  <a:prstGeom prst="rect">
                    <a:avLst/>
                  </a:prstGeom>
                  <a:noFill/>
                  <a:ln>
                    <a:noFill/>
                    <a:prstDash/>
                  </a:ln>
                </pic:spPr>
              </pic:pic>
            </a:graphicData>
          </a:graphic>
        </wp:inline>
      </w:drawing>
    </w:r>
    <w:r>
      <w:tab/>
    </w:r>
    <w:r>
      <w:rPr>
        <w:rFonts w:cs="Times New Roman PSMT"/>
        <w:noProof/>
        <w:color w:val="000000"/>
        <w:sz w:val="23"/>
        <w:szCs w:val="23"/>
        <w:lang w:val="ru-RU" w:eastAsia="ru-RU"/>
      </w:rPr>
      <w:drawing>
        <wp:inline distT="0" distB="0" distL="0" distR="0" wp14:anchorId="75D9A8DA" wp14:editId="3A2FB69F">
          <wp:extent cx="1395987" cy="871724"/>
          <wp:effectExtent l="0" t="0" r="0" b="4576"/>
          <wp:docPr id="3"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395987" cy="871724"/>
                  </a:xfrm>
                  <a:prstGeom prst="rect">
                    <a:avLst/>
                  </a:prstGeom>
                  <a:noFill/>
                  <a:ln>
                    <a:noFill/>
                    <a:prstDash/>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2EE5B" w14:textId="77777777" w:rsidR="002650C2" w:rsidRDefault="002650C2">
    <w:pPr>
      <w:pStyle w:val="Header"/>
    </w:pP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7DF33" w14:textId="77777777" w:rsidR="002650C2" w:rsidRDefault="002650C2">
    <w:pPr>
      <w:pStyle w:val="Header"/>
    </w:pPr>
    <w:r>
      <w:tab/>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32528" w14:textId="77777777" w:rsidR="002650C2" w:rsidRDefault="002650C2">
    <w:pPr>
      <w:pStyle w:val="Header"/>
    </w:pPr>
    <w:r>
      <w:tab/>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6DFBE" w14:textId="77777777" w:rsidR="002650C2" w:rsidRDefault="002650C2">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1"/>
    <w:lvl w:ilvl="0">
      <w:start w:val="1"/>
      <w:numFmt w:val="lowerLetter"/>
      <w:lvlText w:val="%1."/>
      <w:lvlJc w:val="left"/>
      <w:pPr>
        <w:tabs>
          <w:tab w:val="num" w:pos="720"/>
        </w:tabs>
        <w:ind w:left="720" w:hanging="360"/>
      </w:pPr>
    </w:lvl>
  </w:abstractNum>
  <w:abstractNum w:abstractNumId="1" w15:restartNumberingAfterBreak="0">
    <w:nsid w:val="00000004"/>
    <w:multiLevelType w:val="singleLevel"/>
    <w:tmpl w:val="00000004"/>
    <w:name w:val="WW8Num3"/>
    <w:lvl w:ilvl="0">
      <w:start w:val="1"/>
      <w:numFmt w:val="lowerLetter"/>
      <w:lvlText w:val="%1."/>
      <w:lvlJc w:val="left"/>
      <w:pPr>
        <w:tabs>
          <w:tab w:val="num" w:pos="720"/>
        </w:tabs>
        <w:ind w:left="720" w:hanging="360"/>
      </w:pPr>
    </w:lvl>
  </w:abstractNum>
  <w:abstractNum w:abstractNumId="2" w15:restartNumberingAfterBreak="0">
    <w:nsid w:val="00000008"/>
    <w:multiLevelType w:val="singleLevel"/>
    <w:tmpl w:val="00000008"/>
    <w:name w:val="WW8Num7"/>
    <w:lvl w:ilvl="0">
      <w:start w:val="1"/>
      <w:numFmt w:val="lowerLetter"/>
      <w:lvlText w:val="%1."/>
      <w:lvlJc w:val="left"/>
      <w:pPr>
        <w:tabs>
          <w:tab w:val="num" w:pos="720"/>
        </w:tabs>
        <w:ind w:left="720" w:hanging="360"/>
      </w:pPr>
    </w:lvl>
  </w:abstractNum>
  <w:abstractNum w:abstractNumId="3" w15:restartNumberingAfterBreak="0">
    <w:nsid w:val="00000009"/>
    <w:multiLevelType w:val="singleLevel"/>
    <w:tmpl w:val="00000009"/>
    <w:name w:val="WW8Num8"/>
    <w:lvl w:ilvl="0">
      <w:start w:val="1"/>
      <w:numFmt w:val="upperRoman"/>
      <w:lvlText w:val="%1."/>
      <w:lvlJc w:val="left"/>
      <w:pPr>
        <w:tabs>
          <w:tab w:val="num" w:pos="720"/>
        </w:tabs>
        <w:ind w:left="720" w:hanging="720"/>
      </w:pPr>
    </w:lvl>
  </w:abstractNum>
  <w:abstractNum w:abstractNumId="4" w15:restartNumberingAfterBreak="0">
    <w:nsid w:val="0000000A"/>
    <w:multiLevelType w:val="multilevel"/>
    <w:tmpl w:val="0000000A"/>
    <w:name w:val="WW8Num9"/>
    <w:lvl w:ilvl="0">
      <w:start w:val="1"/>
      <w:numFmt w:val="decimal"/>
      <w:lvlText w:val="%1."/>
      <w:lvlJc w:val="left"/>
      <w:pPr>
        <w:tabs>
          <w:tab w:val="num" w:pos="360"/>
        </w:tabs>
        <w:ind w:left="360" w:hanging="360"/>
      </w:p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5" w15:restartNumberingAfterBreak="0">
    <w:nsid w:val="0000000B"/>
    <w:multiLevelType w:val="singleLevel"/>
    <w:tmpl w:val="0000000B"/>
    <w:name w:val="WW8Num10"/>
    <w:lvl w:ilvl="0">
      <w:start w:val="1"/>
      <w:numFmt w:val="lowerLetter"/>
      <w:lvlText w:val="%1."/>
      <w:lvlJc w:val="left"/>
      <w:pPr>
        <w:tabs>
          <w:tab w:val="num" w:pos="720"/>
        </w:tabs>
        <w:ind w:left="720" w:hanging="360"/>
      </w:pPr>
    </w:lvl>
  </w:abstractNum>
  <w:abstractNum w:abstractNumId="6" w15:restartNumberingAfterBreak="0">
    <w:nsid w:val="0000000E"/>
    <w:multiLevelType w:val="multilevel"/>
    <w:tmpl w:val="0000000E"/>
    <w:name w:val="WW8Num13"/>
    <w:lvl w:ilvl="0">
      <w:start w:val="1"/>
      <w:numFmt w:val="bullet"/>
      <w:pStyle w:val="21"/>
      <w:lvlText w:val=""/>
      <w:lvlJc w:val="left"/>
      <w:pPr>
        <w:tabs>
          <w:tab w:val="num" w:pos="284"/>
        </w:tabs>
        <w:ind w:left="550" w:hanging="550"/>
      </w:pPr>
      <w:rPr>
        <w:rFonts w:ascii="Symbol" w:hAnsi="Symbol"/>
        <w:sz w:val="16"/>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7" w15:restartNumberingAfterBreak="0">
    <w:nsid w:val="0000000F"/>
    <w:multiLevelType w:val="singleLevel"/>
    <w:tmpl w:val="0000000F"/>
    <w:name w:val="WW8Num14"/>
    <w:lvl w:ilvl="0">
      <w:start w:val="1"/>
      <w:numFmt w:val="lowerLetter"/>
      <w:lvlText w:val="%1."/>
      <w:lvlJc w:val="left"/>
      <w:pPr>
        <w:tabs>
          <w:tab w:val="num" w:pos="720"/>
        </w:tabs>
        <w:ind w:left="720" w:hanging="360"/>
      </w:pPr>
    </w:lvl>
  </w:abstractNum>
  <w:abstractNum w:abstractNumId="8" w15:restartNumberingAfterBreak="0">
    <w:nsid w:val="00000010"/>
    <w:multiLevelType w:val="singleLevel"/>
    <w:tmpl w:val="00000010"/>
    <w:name w:val="WW8Num15"/>
    <w:lvl w:ilvl="0">
      <w:start w:val="1"/>
      <w:numFmt w:val="lowerLetter"/>
      <w:lvlText w:val="%1."/>
      <w:lvlJc w:val="left"/>
      <w:pPr>
        <w:tabs>
          <w:tab w:val="num" w:pos="720"/>
        </w:tabs>
        <w:ind w:left="720" w:hanging="360"/>
      </w:pPr>
    </w:lvl>
  </w:abstractNum>
  <w:abstractNum w:abstractNumId="9" w15:restartNumberingAfterBreak="0">
    <w:nsid w:val="00000012"/>
    <w:multiLevelType w:val="multilevel"/>
    <w:tmpl w:val="00000012"/>
    <w:name w:val="WW8Num1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720"/>
        </w:tabs>
        <w:ind w:left="72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2160"/>
        </w:tabs>
        <w:ind w:left="2160" w:hanging="360"/>
      </w:pPr>
      <w:rPr>
        <w:rFonts w:ascii="Symbol" w:hAnsi="Symbol"/>
      </w:rPr>
    </w:lvl>
    <w:lvl w:ilvl="4">
      <w:start w:val="1"/>
      <w:numFmt w:val="bullet"/>
      <w:lvlText w:val="o"/>
      <w:lvlJc w:val="left"/>
      <w:pPr>
        <w:tabs>
          <w:tab w:val="num" w:pos="2880"/>
        </w:tabs>
        <w:ind w:left="2880" w:hanging="360"/>
      </w:pPr>
      <w:rPr>
        <w:rFonts w:ascii="Courier New" w:hAnsi="Courier New" w:cs="Courier New"/>
      </w:rPr>
    </w:lvl>
    <w:lvl w:ilvl="5">
      <w:start w:val="1"/>
      <w:numFmt w:val="bullet"/>
      <w:lvlText w:val=""/>
      <w:lvlJc w:val="left"/>
      <w:pPr>
        <w:tabs>
          <w:tab w:val="num" w:pos="3600"/>
        </w:tabs>
        <w:ind w:left="3600" w:hanging="360"/>
      </w:pPr>
      <w:rPr>
        <w:rFonts w:ascii="Wingdings" w:hAnsi="Wingdings"/>
      </w:rPr>
    </w:lvl>
    <w:lvl w:ilvl="6">
      <w:start w:val="1"/>
      <w:numFmt w:val="bullet"/>
      <w:lvlText w:val=""/>
      <w:lvlJc w:val="left"/>
      <w:pPr>
        <w:tabs>
          <w:tab w:val="num" w:pos="4320"/>
        </w:tabs>
        <w:ind w:left="4320" w:hanging="360"/>
      </w:pPr>
      <w:rPr>
        <w:rFonts w:ascii="Symbol" w:hAnsi="Symbol"/>
      </w:rPr>
    </w:lvl>
    <w:lvl w:ilvl="7">
      <w:start w:val="1"/>
      <w:numFmt w:val="bullet"/>
      <w:lvlText w:val="o"/>
      <w:lvlJc w:val="left"/>
      <w:pPr>
        <w:tabs>
          <w:tab w:val="num" w:pos="5040"/>
        </w:tabs>
        <w:ind w:left="5040" w:hanging="360"/>
      </w:pPr>
      <w:rPr>
        <w:rFonts w:ascii="Courier New" w:hAnsi="Courier New" w:cs="Courier New"/>
      </w:rPr>
    </w:lvl>
    <w:lvl w:ilvl="8">
      <w:start w:val="1"/>
      <w:numFmt w:val="bullet"/>
      <w:lvlText w:val=""/>
      <w:lvlJc w:val="left"/>
      <w:pPr>
        <w:tabs>
          <w:tab w:val="num" w:pos="5760"/>
        </w:tabs>
        <w:ind w:left="5760" w:hanging="360"/>
      </w:pPr>
      <w:rPr>
        <w:rFonts w:ascii="Wingdings" w:hAnsi="Wingdings"/>
      </w:rPr>
    </w:lvl>
  </w:abstractNum>
  <w:abstractNum w:abstractNumId="10" w15:restartNumberingAfterBreak="0">
    <w:nsid w:val="00000013"/>
    <w:multiLevelType w:val="hybridMultilevel"/>
    <w:tmpl w:val="354FE9F8"/>
    <w:lvl w:ilvl="0" w:tplc="FFFFFFFF">
      <w:start w:val="23"/>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15"/>
    <w:multiLevelType w:val="multilevel"/>
    <w:tmpl w:val="00000015"/>
    <w:name w:val="WW8Num20"/>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sz w:val="20"/>
      </w:rPr>
    </w:lvl>
    <w:lvl w:ilvl="2">
      <w:start w:val="1"/>
      <w:numFmt w:val="bullet"/>
      <w:lvlText w:val="o"/>
      <w:lvlJc w:val="left"/>
      <w:pPr>
        <w:tabs>
          <w:tab w:val="num" w:pos="2340"/>
        </w:tabs>
        <w:ind w:left="2340" w:hanging="360"/>
      </w:pPr>
      <w:rPr>
        <w:rFonts w:ascii="Courier New" w:hAnsi="Courier New"/>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2" w15:restartNumberingAfterBreak="0">
    <w:nsid w:val="00000016"/>
    <w:multiLevelType w:val="singleLevel"/>
    <w:tmpl w:val="00000016"/>
    <w:name w:val="WW8Num21"/>
    <w:lvl w:ilvl="0">
      <w:start w:val="1"/>
      <w:numFmt w:val="lowerLetter"/>
      <w:lvlText w:val="%1."/>
      <w:lvlJc w:val="left"/>
      <w:pPr>
        <w:tabs>
          <w:tab w:val="num" w:pos="720"/>
        </w:tabs>
        <w:ind w:left="720" w:hanging="360"/>
      </w:pPr>
    </w:lvl>
  </w:abstractNum>
  <w:abstractNum w:abstractNumId="13" w15:restartNumberingAfterBreak="0">
    <w:nsid w:val="00000017"/>
    <w:multiLevelType w:val="singleLevel"/>
    <w:tmpl w:val="00000017"/>
    <w:name w:val="WW8Num22"/>
    <w:lvl w:ilvl="0">
      <w:start w:val="1"/>
      <w:numFmt w:val="lowerLetter"/>
      <w:lvlText w:val="%1."/>
      <w:lvlJc w:val="left"/>
      <w:pPr>
        <w:tabs>
          <w:tab w:val="num" w:pos="720"/>
        </w:tabs>
        <w:ind w:left="720" w:hanging="360"/>
      </w:pPr>
    </w:lvl>
  </w:abstractNum>
  <w:abstractNum w:abstractNumId="14" w15:restartNumberingAfterBreak="0">
    <w:nsid w:val="0000001C"/>
    <w:multiLevelType w:val="singleLevel"/>
    <w:tmpl w:val="0000001C"/>
    <w:name w:val="WW8Num27"/>
    <w:lvl w:ilvl="0">
      <w:start w:val="1"/>
      <w:numFmt w:val="bullet"/>
      <w:lvlText w:val=""/>
      <w:lvlJc w:val="left"/>
      <w:pPr>
        <w:tabs>
          <w:tab w:val="num" w:pos="360"/>
        </w:tabs>
        <w:ind w:left="360" w:hanging="360"/>
      </w:pPr>
      <w:rPr>
        <w:rFonts w:ascii="Symbol" w:hAnsi="Symbol"/>
        <w:sz w:val="16"/>
      </w:rPr>
    </w:lvl>
  </w:abstractNum>
  <w:abstractNum w:abstractNumId="15" w15:restartNumberingAfterBreak="0">
    <w:nsid w:val="0000001D"/>
    <w:multiLevelType w:val="singleLevel"/>
    <w:tmpl w:val="0000001D"/>
    <w:name w:val="WW8Num28"/>
    <w:lvl w:ilvl="0">
      <w:start w:val="1"/>
      <w:numFmt w:val="lowerLetter"/>
      <w:lvlText w:val="%1."/>
      <w:lvlJc w:val="left"/>
      <w:pPr>
        <w:tabs>
          <w:tab w:val="num" w:pos="720"/>
        </w:tabs>
        <w:ind w:left="720" w:hanging="360"/>
      </w:pPr>
    </w:lvl>
  </w:abstractNum>
  <w:abstractNum w:abstractNumId="16" w15:restartNumberingAfterBreak="0">
    <w:nsid w:val="0000001E"/>
    <w:multiLevelType w:val="singleLevel"/>
    <w:tmpl w:val="0000001E"/>
    <w:name w:val="WW8Num29"/>
    <w:lvl w:ilvl="0">
      <w:start w:val="1"/>
      <w:numFmt w:val="lowerLetter"/>
      <w:lvlText w:val="%1."/>
      <w:lvlJc w:val="left"/>
      <w:pPr>
        <w:tabs>
          <w:tab w:val="num" w:pos="720"/>
        </w:tabs>
        <w:ind w:left="720" w:hanging="360"/>
      </w:pPr>
    </w:lvl>
  </w:abstractNum>
  <w:abstractNum w:abstractNumId="17" w15:restartNumberingAfterBreak="0">
    <w:nsid w:val="00000020"/>
    <w:multiLevelType w:val="singleLevel"/>
    <w:tmpl w:val="00000020"/>
    <w:name w:val="WW8Num31"/>
    <w:lvl w:ilvl="0">
      <w:start w:val="1"/>
      <w:numFmt w:val="bullet"/>
      <w:lvlText w:val=""/>
      <w:lvlJc w:val="left"/>
      <w:pPr>
        <w:tabs>
          <w:tab w:val="num" w:pos="0"/>
        </w:tabs>
        <w:ind w:left="720" w:hanging="360"/>
      </w:pPr>
      <w:rPr>
        <w:rFonts w:ascii="Symbol" w:hAnsi="Symbol"/>
      </w:rPr>
    </w:lvl>
  </w:abstractNum>
  <w:abstractNum w:abstractNumId="18" w15:restartNumberingAfterBreak="0">
    <w:nsid w:val="00000021"/>
    <w:multiLevelType w:val="singleLevel"/>
    <w:tmpl w:val="00000021"/>
    <w:name w:val="WW8Num32"/>
    <w:lvl w:ilvl="0">
      <w:start w:val="1"/>
      <w:numFmt w:val="bullet"/>
      <w:lvlText w:val="o"/>
      <w:lvlJc w:val="left"/>
      <w:pPr>
        <w:tabs>
          <w:tab w:val="num" w:pos="1800"/>
        </w:tabs>
        <w:ind w:left="1800" w:hanging="360"/>
      </w:pPr>
      <w:rPr>
        <w:rFonts w:ascii="Courier New" w:hAnsi="Courier New"/>
      </w:rPr>
    </w:lvl>
  </w:abstractNum>
  <w:abstractNum w:abstractNumId="19" w15:restartNumberingAfterBreak="0">
    <w:nsid w:val="0A616482"/>
    <w:multiLevelType w:val="hybridMultilevel"/>
    <w:tmpl w:val="193C5D76"/>
    <w:lvl w:ilvl="0" w:tplc="14B0E54C">
      <w:start w:val="167"/>
      <w:numFmt w:val="decimal"/>
      <w:lvlText w:val="%1."/>
      <w:lvlJc w:val="left"/>
      <w:pPr>
        <w:ind w:left="4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0D094BFE"/>
    <w:multiLevelType w:val="hybridMultilevel"/>
    <w:tmpl w:val="26F28AA6"/>
    <w:lvl w:ilvl="0" w:tplc="CA944A12">
      <w:start w:val="1"/>
      <w:numFmt w:val="lowerLetter"/>
      <w:lvlText w:val="%1."/>
      <w:lvlJc w:val="left"/>
      <w:pPr>
        <w:ind w:left="720" w:hanging="360"/>
      </w:pPr>
      <w:rPr>
        <w:rFonts w:cs="Calibri"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E83771F"/>
    <w:multiLevelType w:val="hybridMultilevel"/>
    <w:tmpl w:val="7BC48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03F00A5"/>
    <w:multiLevelType w:val="hybridMultilevel"/>
    <w:tmpl w:val="58E6D3AE"/>
    <w:lvl w:ilvl="0" w:tplc="4646656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3" w15:restartNumberingAfterBreak="0">
    <w:nsid w:val="1C4415CC"/>
    <w:multiLevelType w:val="hybridMultilevel"/>
    <w:tmpl w:val="C46AA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DE4684D"/>
    <w:multiLevelType w:val="multilevel"/>
    <w:tmpl w:val="54B07FC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2303643D"/>
    <w:multiLevelType w:val="hybridMultilevel"/>
    <w:tmpl w:val="A98CE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4811F3B"/>
    <w:multiLevelType w:val="hybridMultilevel"/>
    <w:tmpl w:val="B756D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73C66AF"/>
    <w:multiLevelType w:val="hybridMultilevel"/>
    <w:tmpl w:val="354FE9F8"/>
    <w:lvl w:ilvl="0" w:tplc="FFFFFFFF">
      <w:start w:val="23"/>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15:restartNumberingAfterBreak="0">
    <w:nsid w:val="2B9E0843"/>
    <w:multiLevelType w:val="hybridMultilevel"/>
    <w:tmpl w:val="F3525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D566906"/>
    <w:multiLevelType w:val="hybridMultilevel"/>
    <w:tmpl w:val="B60A1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D752F4A"/>
    <w:multiLevelType w:val="hybridMultilevel"/>
    <w:tmpl w:val="AE904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027013E"/>
    <w:multiLevelType w:val="hybridMultilevel"/>
    <w:tmpl w:val="CF36DC86"/>
    <w:lvl w:ilvl="0" w:tplc="56428E88">
      <w:start w:val="124"/>
      <w:numFmt w:val="decimal"/>
      <w:lvlText w:val="%1."/>
      <w:lvlJc w:val="left"/>
      <w:pPr>
        <w:ind w:left="4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CA828A9"/>
    <w:multiLevelType w:val="multilevel"/>
    <w:tmpl w:val="12D61BF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3ED37148"/>
    <w:multiLevelType w:val="hybridMultilevel"/>
    <w:tmpl w:val="4FDE5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F462B6B"/>
    <w:multiLevelType w:val="hybridMultilevel"/>
    <w:tmpl w:val="E2BE3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276611F"/>
    <w:multiLevelType w:val="multilevel"/>
    <w:tmpl w:val="539AC326"/>
    <w:styleLink w:val="LFO1"/>
    <w:lvl w:ilvl="0">
      <w:numFmt w:val="bullet"/>
      <w:pStyle w:val="Bullet1"/>
      <w:lvlText w:val=""/>
      <w:lvlJc w:val="left"/>
      <w:pPr>
        <w:ind w:left="216" w:hanging="216"/>
      </w:pPr>
      <w:rPr>
        <w:rFonts w:ascii="Symbol" w:hAnsi="Symbol"/>
        <w:sz w:val="22"/>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6" w15:restartNumberingAfterBreak="0">
    <w:nsid w:val="486051D0"/>
    <w:multiLevelType w:val="multilevel"/>
    <w:tmpl w:val="B44EB966"/>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5A1D4B92"/>
    <w:multiLevelType w:val="hybridMultilevel"/>
    <w:tmpl w:val="E27658E8"/>
    <w:lvl w:ilvl="0" w:tplc="DD4E8C0C">
      <w:start w:val="1"/>
      <w:numFmt w:val="bullet"/>
      <w:lvlText w:val=""/>
      <w:lvlJc w:val="left"/>
      <w:pPr>
        <w:tabs>
          <w:tab w:val="num" w:pos="216"/>
        </w:tabs>
        <w:ind w:left="216" w:hanging="216"/>
      </w:pPr>
      <w:rPr>
        <w:rFonts w:ascii="Symbol" w:hAnsi="Symbol" w:hint="default"/>
        <w:sz w:val="22"/>
      </w:rPr>
    </w:lvl>
    <w:lvl w:ilvl="1" w:tplc="FE0CAE28">
      <w:start w:val="1"/>
      <w:numFmt w:val="bullet"/>
      <w:lvlText w:val="o"/>
      <w:lvlJc w:val="left"/>
      <w:pPr>
        <w:tabs>
          <w:tab w:val="num" w:pos="1440"/>
        </w:tabs>
        <w:ind w:left="1440" w:hanging="360"/>
      </w:pPr>
      <w:rPr>
        <w:rFonts w:ascii="Courier New" w:hAnsi="Courier New" w:hint="default"/>
      </w:rPr>
    </w:lvl>
    <w:lvl w:ilvl="2" w:tplc="E034E26C">
      <w:start w:val="1"/>
      <w:numFmt w:val="bullet"/>
      <w:lvlText w:val=""/>
      <w:lvlJc w:val="left"/>
      <w:pPr>
        <w:tabs>
          <w:tab w:val="num" w:pos="2160"/>
        </w:tabs>
        <w:ind w:left="2160" w:hanging="360"/>
      </w:pPr>
      <w:rPr>
        <w:rFonts w:ascii="Wingdings" w:hAnsi="Wingdings" w:hint="default"/>
      </w:rPr>
    </w:lvl>
    <w:lvl w:ilvl="3" w:tplc="0194D398">
      <w:start w:val="1"/>
      <w:numFmt w:val="bullet"/>
      <w:lvlText w:val=""/>
      <w:lvlJc w:val="left"/>
      <w:pPr>
        <w:tabs>
          <w:tab w:val="num" w:pos="2880"/>
        </w:tabs>
        <w:ind w:left="2880" w:hanging="360"/>
      </w:pPr>
      <w:rPr>
        <w:rFonts w:ascii="Symbol" w:hAnsi="Symbol" w:hint="default"/>
      </w:rPr>
    </w:lvl>
    <w:lvl w:ilvl="4" w:tplc="FA880014">
      <w:start w:val="1"/>
      <w:numFmt w:val="bullet"/>
      <w:lvlText w:val="o"/>
      <w:lvlJc w:val="left"/>
      <w:pPr>
        <w:tabs>
          <w:tab w:val="num" w:pos="3600"/>
        </w:tabs>
        <w:ind w:left="3600" w:hanging="360"/>
      </w:pPr>
      <w:rPr>
        <w:rFonts w:ascii="Courier New" w:hAnsi="Courier New" w:hint="default"/>
      </w:rPr>
    </w:lvl>
    <w:lvl w:ilvl="5" w:tplc="38381DE8">
      <w:start w:val="1"/>
      <w:numFmt w:val="bullet"/>
      <w:lvlText w:val=""/>
      <w:lvlJc w:val="left"/>
      <w:pPr>
        <w:tabs>
          <w:tab w:val="num" w:pos="4320"/>
        </w:tabs>
        <w:ind w:left="4320" w:hanging="360"/>
      </w:pPr>
      <w:rPr>
        <w:rFonts w:ascii="Wingdings" w:hAnsi="Wingdings" w:hint="default"/>
      </w:rPr>
    </w:lvl>
    <w:lvl w:ilvl="6" w:tplc="B5006754">
      <w:start w:val="1"/>
      <w:numFmt w:val="bullet"/>
      <w:lvlText w:val=""/>
      <w:lvlJc w:val="left"/>
      <w:pPr>
        <w:tabs>
          <w:tab w:val="num" w:pos="5040"/>
        </w:tabs>
        <w:ind w:left="5040" w:hanging="360"/>
      </w:pPr>
      <w:rPr>
        <w:rFonts w:ascii="Symbol" w:hAnsi="Symbol" w:hint="default"/>
      </w:rPr>
    </w:lvl>
    <w:lvl w:ilvl="7" w:tplc="9ABA5AF4">
      <w:start w:val="1"/>
      <w:numFmt w:val="bullet"/>
      <w:lvlText w:val="o"/>
      <w:lvlJc w:val="left"/>
      <w:pPr>
        <w:tabs>
          <w:tab w:val="num" w:pos="5760"/>
        </w:tabs>
        <w:ind w:left="5760" w:hanging="360"/>
      </w:pPr>
      <w:rPr>
        <w:rFonts w:ascii="Courier New" w:hAnsi="Courier New" w:hint="default"/>
      </w:rPr>
    </w:lvl>
    <w:lvl w:ilvl="8" w:tplc="A014A18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AE72764"/>
    <w:multiLevelType w:val="hybridMultilevel"/>
    <w:tmpl w:val="E6E68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CB545E3"/>
    <w:multiLevelType w:val="hybridMultilevel"/>
    <w:tmpl w:val="872C44C8"/>
    <w:lvl w:ilvl="0" w:tplc="EC787100">
      <w:start w:val="1"/>
      <w:numFmt w:val="decimal"/>
      <w:lvlText w:val="%1."/>
      <w:lvlJc w:val="left"/>
      <w:pPr>
        <w:ind w:left="367" w:hanging="360"/>
      </w:pPr>
      <w:rPr>
        <w:rFonts w:hint="default"/>
      </w:rPr>
    </w:lvl>
    <w:lvl w:ilvl="1" w:tplc="08090019" w:tentative="1">
      <w:start w:val="1"/>
      <w:numFmt w:val="lowerLetter"/>
      <w:lvlText w:val="%2."/>
      <w:lvlJc w:val="left"/>
      <w:pPr>
        <w:ind w:left="1087" w:hanging="360"/>
      </w:pPr>
    </w:lvl>
    <w:lvl w:ilvl="2" w:tplc="0809001B" w:tentative="1">
      <w:start w:val="1"/>
      <w:numFmt w:val="lowerRoman"/>
      <w:lvlText w:val="%3."/>
      <w:lvlJc w:val="right"/>
      <w:pPr>
        <w:ind w:left="1807" w:hanging="180"/>
      </w:pPr>
    </w:lvl>
    <w:lvl w:ilvl="3" w:tplc="0809000F" w:tentative="1">
      <w:start w:val="1"/>
      <w:numFmt w:val="decimal"/>
      <w:lvlText w:val="%4."/>
      <w:lvlJc w:val="left"/>
      <w:pPr>
        <w:ind w:left="2527" w:hanging="360"/>
      </w:pPr>
    </w:lvl>
    <w:lvl w:ilvl="4" w:tplc="08090019" w:tentative="1">
      <w:start w:val="1"/>
      <w:numFmt w:val="lowerLetter"/>
      <w:lvlText w:val="%5."/>
      <w:lvlJc w:val="left"/>
      <w:pPr>
        <w:ind w:left="3247" w:hanging="360"/>
      </w:pPr>
    </w:lvl>
    <w:lvl w:ilvl="5" w:tplc="0809001B" w:tentative="1">
      <w:start w:val="1"/>
      <w:numFmt w:val="lowerRoman"/>
      <w:lvlText w:val="%6."/>
      <w:lvlJc w:val="right"/>
      <w:pPr>
        <w:ind w:left="3967" w:hanging="180"/>
      </w:pPr>
    </w:lvl>
    <w:lvl w:ilvl="6" w:tplc="0809000F" w:tentative="1">
      <w:start w:val="1"/>
      <w:numFmt w:val="decimal"/>
      <w:lvlText w:val="%7."/>
      <w:lvlJc w:val="left"/>
      <w:pPr>
        <w:ind w:left="4687" w:hanging="360"/>
      </w:pPr>
    </w:lvl>
    <w:lvl w:ilvl="7" w:tplc="08090019" w:tentative="1">
      <w:start w:val="1"/>
      <w:numFmt w:val="lowerLetter"/>
      <w:lvlText w:val="%8."/>
      <w:lvlJc w:val="left"/>
      <w:pPr>
        <w:ind w:left="5407" w:hanging="360"/>
      </w:pPr>
    </w:lvl>
    <w:lvl w:ilvl="8" w:tplc="0809001B" w:tentative="1">
      <w:start w:val="1"/>
      <w:numFmt w:val="lowerRoman"/>
      <w:lvlText w:val="%9."/>
      <w:lvlJc w:val="right"/>
      <w:pPr>
        <w:ind w:left="6127" w:hanging="180"/>
      </w:pPr>
    </w:lvl>
  </w:abstractNum>
  <w:abstractNum w:abstractNumId="40" w15:restartNumberingAfterBreak="0">
    <w:nsid w:val="6225659C"/>
    <w:multiLevelType w:val="hybridMultilevel"/>
    <w:tmpl w:val="B7E45532"/>
    <w:lvl w:ilvl="0" w:tplc="0240D344">
      <w:start w:val="1"/>
      <w:numFmt w:val="bullet"/>
      <w:lvlText w:val=""/>
      <w:lvlJc w:val="left"/>
      <w:pPr>
        <w:tabs>
          <w:tab w:val="num" w:pos="360"/>
        </w:tabs>
        <w:ind w:left="360" w:hanging="360"/>
      </w:pPr>
      <w:rPr>
        <w:rFonts w:ascii="Symbol" w:hAnsi="Symbol" w:hint="default"/>
        <w:sz w:val="16"/>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2372CEB"/>
    <w:multiLevelType w:val="multilevel"/>
    <w:tmpl w:val="F9F23B42"/>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64875AA5"/>
    <w:multiLevelType w:val="hybridMultilevel"/>
    <w:tmpl w:val="8E2E1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80E3B19"/>
    <w:multiLevelType w:val="hybridMultilevel"/>
    <w:tmpl w:val="F7CA9EE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5" w15:restartNumberingAfterBreak="0">
    <w:nsid w:val="68DA4CC1"/>
    <w:multiLevelType w:val="hybridMultilevel"/>
    <w:tmpl w:val="BEA8D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D812B15"/>
    <w:multiLevelType w:val="multilevel"/>
    <w:tmpl w:val="819A521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7CEE00E0"/>
    <w:multiLevelType w:val="hybridMultilevel"/>
    <w:tmpl w:val="6B842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425DF4"/>
    <w:multiLevelType w:val="hybridMultilevel"/>
    <w:tmpl w:val="6E120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46"/>
  </w:num>
  <w:num w:numId="3">
    <w:abstractNumId w:val="32"/>
  </w:num>
  <w:num w:numId="4">
    <w:abstractNumId w:val="41"/>
  </w:num>
  <w:num w:numId="5">
    <w:abstractNumId w:val="10"/>
  </w:num>
  <w:num w:numId="6">
    <w:abstractNumId w:val="38"/>
  </w:num>
  <w:num w:numId="7">
    <w:abstractNumId w:val="29"/>
  </w:num>
  <w:num w:numId="8">
    <w:abstractNumId w:val="14"/>
  </w:num>
  <w:num w:numId="9">
    <w:abstractNumId w:val="42"/>
  </w:num>
  <w:num w:numId="10">
    <w:abstractNumId w:val="27"/>
  </w:num>
  <w:num w:numId="11">
    <w:abstractNumId w:val="36"/>
  </w:num>
  <w:num w:numId="12">
    <w:abstractNumId w:val="45"/>
  </w:num>
  <w:num w:numId="13">
    <w:abstractNumId w:val="47"/>
  </w:num>
  <w:num w:numId="14">
    <w:abstractNumId w:val="28"/>
  </w:num>
  <w:num w:numId="15">
    <w:abstractNumId w:val="23"/>
  </w:num>
  <w:num w:numId="16">
    <w:abstractNumId w:val="35"/>
  </w:num>
  <w:num w:numId="17">
    <w:abstractNumId w:val="20"/>
  </w:num>
  <w:num w:numId="18">
    <w:abstractNumId w:val="25"/>
  </w:num>
  <w:num w:numId="19">
    <w:abstractNumId w:val="30"/>
  </w:num>
  <w:num w:numId="20">
    <w:abstractNumId w:val="33"/>
  </w:num>
  <w:num w:numId="21">
    <w:abstractNumId w:val="22"/>
  </w:num>
  <w:num w:numId="22">
    <w:abstractNumId w:val="21"/>
  </w:num>
  <w:num w:numId="23">
    <w:abstractNumId w:val="37"/>
  </w:num>
  <w:num w:numId="24">
    <w:abstractNumId w:val="43"/>
  </w:num>
  <w:num w:numId="25">
    <w:abstractNumId w:val="34"/>
  </w:num>
  <w:num w:numId="26">
    <w:abstractNumId w:val="26"/>
  </w:num>
  <w:num w:numId="27">
    <w:abstractNumId w:val="17"/>
  </w:num>
  <w:num w:numId="28">
    <w:abstractNumId w:val="39"/>
  </w:num>
  <w:num w:numId="29">
    <w:abstractNumId w:val="48"/>
  </w:num>
  <w:num w:numId="30">
    <w:abstractNumId w:val="44"/>
  </w:num>
  <w:num w:numId="31">
    <w:abstractNumId w:val="31"/>
  </w:num>
  <w:num w:numId="32">
    <w:abstractNumId w:val="19"/>
  </w:num>
  <w:num w:numId="33">
    <w:abstractNumId w:val="0"/>
  </w:num>
  <w:num w:numId="34">
    <w:abstractNumId w:val="1"/>
  </w:num>
  <w:num w:numId="35">
    <w:abstractNumId w:val="2"/>
  </w:num>
  <w:num w:numId="36">
    <w:abstractNumId w:val="4"/>
  </w:num>
  <w:num w:numId="37">
    <w:abstractNumId w:val="5"/>
  </w:num>
  <w:num w:numId="38">
    <w:abstractNumId w:val="6"/>
  </w:num>
  <w:num w:numId="39">
    <w:abstractNumId w:val="7"/>
  </w:num>
  <w:num w:numId="40">
    <w:abstractNumId w:val="8"/>
  </w:num>
  <w:num w:numId="41">
    <w:abstractNumId w:val="9"/>
  </w:num>
  <w:num w:numId="42">
    <w:abstractNumId w:val="11"/>
  </w:num>
  <w:num w:numId="43">
    <w:abstractNumId w:val="12"/>
  </w:num>
  <w:num w:numId="44">
    <w:abstractNumId w:val="13"/>
  </w:num>
  <w:num w:numId="45">
    <w:abstractNumId w:val="15"/>
  </w:num>
  <w:num w:numId="46">
    <w:abstractNumId w:val="16"/>
  </w:num>
  <w:num w:numId="47">
    <w:abstractNumId w:val="18"/>
  </w:num>
  <w:num w:numId="48">
    <w:abstractNumId w:val="4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12D"/>
    <w:rsid w:val="00005659"/>
    <w:rsid w:val="000129BB"/>
    <w:rsid w:val="0001666F"/>
    <w:rsid w:val="000261A5"/>
    <w:rsid w:val="000338D9"/>
    <w:rsid w:val="0005153D"/>
    <w:rsid w:val="00051F9D"/>
    <w:rsid w:val="00055CDC"/>
    <w:rsid w:val="000612A0"/>
    <w:rsid w:val="00061DF8"/>
    <w:rsid w:val="0006244A"/>
    <w:rsid w:val="000849CA"/>
    <w:rsid w:val="0008703A"/>
    <w:rsid w:val="000939AE"/>
    <w:rsid w:val="00096374"/>
    <w:rsid w:val="00096E9F"/>
    <w:rsid w:val="00097B05"/>
    <w:rsid w:val="000A45AB"/>
    <w:rsid w:val="000A4A45"/>
    <w:rsid w:val="000B366D"/>
    <w:rsid w:val="000C4AAC"/>
    <w:rsid w:val="000C5155"/>
    <w:rsid w:val="000C6A75"/>
    <w:rsid w:val="000C7455"/>
    <w:rsid w:val="000D3DBB"/>
    <w:rsid w:val="000D7988"/>
    <w:rsid w:val="000F7DE8"/>
    <w:rsid w:val="00102A3C"/>
    <w:rsid w:val="001058C1"/>
    <w:rsid w:val="001123D3"/>
    <w:rsid w:val="0011371B"/>
    <w:rsid w:val="00114FD7"/>
    <w:rsid w:val="001209A3"/>
    <w:rsid w:val="00141863"/>
    <w:rsid w:val="00147C72"/>
    <w:rsid w:val="00151BB0"/>
    <w:rsid w:val="00165648"/>
    <w:rsid w:val="001746E0"/>
    <w:rsid w:val="00174826"/>
    <w:rsid w:val="00175E63"/>
    <w:rsid w:val="00181A34"/>
    <w:rsid w:val="00183002"/>
    <w:rsid w:val="001968E7"/>
    <w:rsid w:val="001A6C4C"/>
    <w:rsid w:val="001B1337"/>
    <w:rsid w:val="001B2D14"/>
    <w:rsid w:val="001B7657"/>
    <w:rsid w:val="001C2218"/>
    <w:rsid w:val="001C5D2C"/>
    <w:rsid w:val="001D6FEE"/>
    <w:rsid w:val="0020232C"/>
    <w:rsid w:val="00203442"/>
    <w:rsid w:val="00220331"/>
    <w:rsid w:val="00222C0C"/>
    <w:rsid w:val="002253E9"/>
    <w:rsid w:val="002261C6"/>
    <w:rsid w:val="00226869"/>
    <w:rsid w:val="00232BD7"/>
    <w:rsid w:val="00234648"/>
    <w:rsid w:val="00236C34"/>
    <w:rsid w:val="00237205"/>
    <w:rsid w:val="00243F27"/>
    <w:rsid w:val="00246654"/>
    <w:rsid w:val="00246EDE"/>
    <w:rsid w:val="00251FF3"/>
    <w:rsid w:val="002640C0"/>
    <w:rsid w:val="002650C2"/>
    <w:rsid w:val="002735A5"/>
    <w:rsid w:val="00276880"/>
    <w:rsid w:val="00283400"/>
    <w:rsid w:val="00283692"/>
    <w:rsid w:val="00286140"/>
    <w:rsid w:val="00290C38"/>
    <w:rsid w:val="00292945"/>
    <w:rsid w:val="00295C85"/>
    <w:rsid w:val="00295E3C"/>
    <w:rsid w:val="002968E6"/>
    <w:rsid w:val="002A3C03"/>
    <w:rsid w:val="002A554C"/>
    <w:rsid w:val="002B08F5"/>
    <w:rsid w:val="002B18A8"/>
    <w:rsid w:val="002C0708"/>
    <w:rsid w:val="002C1959"/>
    <w:rsid w:val="002C2590"/>
    <w:rsid w:val="002C2F7A"/>
    <w:rsid w:val="002D3AB3"/>
    <w:rsid w:val="002D7C10"/>
    <w:rsid w:val="002F2131"/>
    <w:rsid w:val="002F534B"/>
    <w:rsid w:val="003076DC"/>
    <w:rsid w:val="0030776C"/>
    <w:rsid w:val="003103BC"/>
    <w:rsid w:val="003147E0"/>
    <w:rsid w:val="00315362"/>
    <w:rsid w:val="00317F59"/>
    <w:rsid w:val="00320EDD"/>
    <w:rsid w:val="00325040"/>
    <w:rsid w:val="003319CC"/>
    <w:rsid w:val="00333E19"/>
    <w:rsid w:val="0033412D"/>
    <w:rsid w:val="0034036B"/>
    <w:rsid w:val="0035362D"/>
    <w:rsid w:val="00353BB4"/>
    <w:rsid w:val="00353FF8"/>
    <w:rsid w:val="0035651A"/>
    <w:rsid w:val="00357549"/>
    <w:rsid w:val="00365DDA"/>
    <w:rsid w:val="0036741C"/>
    <w:rsid w:val="0037145E"/>
    <w:rsid w:val="00373307"/>
    <w:rsid w:val="00374350"/>
    <w:rsid w:val="00376111"/>
    <w:rsid w:val="00386E82"/>
    <w:rsid w:val="00395779"/>
    <w:rsid w:val="003B39C6"/>
    <w:rsid w:val="003C5E63"/>
    <w:rsid w:val="003D2E7C"/>
    <w:rsid w:val="003D65C5"/>
    <w:rsid w:val="003D696A"/>
    <w:rsid w:val="003E607B"/>
    <w:rsid w:val="003F03B2"/>
    <w:rsid w:val="003F26D0"/>
    <w:rsid w:val="003F40AE"/>
    <w:rsid w:val="00414593"/>
    <w:rsid w:val="00417674"/>
    <w:rsid w:val="0042699F"/>
    <w:rsid w:val="004332C3"/>
    <w:rsid w:val="00435161"/>
    <w:rsid w:val="00435CDD"/>
    <w:rsid w:val="004469DE"/>
    <w:rsid w:val="00455A3E"/>
    <w:rsid w:val="00457776"/>
    <w:rsid w:val="00457A02"/>
    <w:rsid w:val="0047072A"/>
    <w:rsid w:val="00470E0B"/>
    <w:rsid w:val="00474371"/>
    <w:rsid w:val="00483C32"/>
    <w:rsid w:val="00495D1B"/>
    <w:rsid w:val="004A4A73"/>
    <w:rsid w:val="004A60B3"/>
    <w:rsid w:val="004A635D"/>
    <w:rsid w:val="004A6D64"/>
    <w:rsid w:val="004A6E80"/>
    <w:rsid w:val="004B66DE"/>
    <w:rsid w:val="004C2F04"/>
    <w:rsid w:val="004D000D"/>
    <w:rsid w:val="004D0F80"/>
    <w:rsid w:val="004E52F1"/>
    <w:rsid w:val="004F5479"/>
    <w:rsid w:val="00510FCB"/>
    <w:rsid w:val="00526277"/>
    <w:rsid w:val="0053048E"/>
    <w:rsid w:val="00540B43"/>
    <w:rsid w:val="00544EDF"/>
    <w:rsid w:val="00546928"/>
    <w:rsid w:val="0055362D"/>
    <w:rsid w:val="00553A9E"/>
    <w:rsid w:val="00560F1D"/>
    <w:rsid w:val="00563EF6"/>
    <w:rsid w:val="00564627"/>
    <w:rsid w:val="00575214"/>
    <w:rsid w:val="00576DFF"/>
    <w:rsid w:val="0059077E"/>
    <w:rsid w:val="00592458"/>
    <w:rsid w:val="00592F6D"/>
    <w:rsid w:val="005959B9"/>
    <w:rsid w:val="005A295A"/>
    <w:rsid w:val="005A2C50"/>
    <w:rsid w:val="005A4BDE"/>
    <w:rsid w:val="005A625F"/>
    <w:rsid w:val="005B3C6C"/>
    <w:rsid w:val="005B4D3A"/>
    <w:rsid w:val="005B5E71"/>
    <w:rsid w:val="005C3277"/>
    <w:rsid w:val="005D1919"/>
    <w:rsid w:val="005D25F7"/>
    <w:rsid w:val="005D3232"/>
    <w:rsid w:val="005D3F3E"/>
    <w:rsid w:val="005D44DB"/>
    <w:rsid w:val="005F3B6F"/>
    <w:rsid w:val="005F412D"/>
    <w:rsid w:val="005F4BB9"/>
    <w:rsid w:val="005F7DED"/>
    <w:rsid w:val="00600E07"/>
    <w:rsid w:val="006054F1"/>
    <w:rsid w:val="00605591"/>
    <w:rsid w:val="00610DF7"/>
    <w:rsid w:val="00613144"/>
    <w:rsid w:val="006153EF"/>
    <w:rsid w:val="00616D35"/>
    <w:rsid w:val="00626EB4"/>
    <w:rsid w:val="006317BC"/>
    <w:rsid w:val="0063365C"/>
    <w:rsid w:val="0063489E"/>
    <w:rsid w:val="00635325"/>
    <w:rsid w:val="00640D32"/>
    <w:rsid w:val="006422E9"/>
    <w:rsid w:val="00643DCF"/>
    <w:rsid w:val="0064579D"/>
    <w:rsid w:val="006520BC"/>
    <w:rsid w:val="00661D49"/>
    <w:rsid w:val="0066400A"/>
    <w:rsid w:val="00664EBE"/>
    <w:rsid w:val="00666080"/>
    <w:rsid w:val="006759C9"/>
    <w:rsid w:val="00677DB8"/>
    <w:rsid w:val="006902ED"/>
    <w:rsid w:val="00691526"/>
    <w:rsid w:val="00694FCC"/>
    <w:rsid w:val="00695E02"/>
    <w:rsid w:val="006A1688"/>
    <w:rsid w:val="006A219D"/>
    <w:rsid w:val="006B3F1D"/>
    <w:rsid w:val="006B5B9D"/>
    <w:rsid w:val="006C11AF"/>
    <w:rsid w:val="006D50F7"/>
    <w:rsid w:val="006D64D8"/>
    <w:rsid w:val="006D6E6F"/>
    <w:rsid w:val="006E10FB"/>
    <w:rsid w:val="006E25D8"/>
    <w:rsid w:val="006E2E63"/>
    <w:rsid w:val="006E30D8"/>
    <w:rsid w:val="006E595B"/>
    <w:rsid w:val="00716265"/>
    <w:rsid w:val="00717166"/>
    <w:rsid w:val="00720ECA"/>
    <w:rsid w:val="007253F5"/>
    <w:rsid w:val="00727BCA"/>
    <w:rsid w:val="00730398"/>
    <w:rsid w:val="00731C0A"/>
    <w:rsid w:val="00735932"/>
    <w:rsid w:val="00741E5C"/>
    <w:rsid w:val="0074331C"/>
    <w:rsid w:val="00743817"/>
    <w:rsid w:val="0074492A"/>
    <w:rsid w:val="007453FB"/>
    <w:rsid w:val="007544C4"/>
    <w:rsid w:val="00755359"/>
    <w:rsid w:val="00765751"/>
    <w:rsid w:val="00767B7C"/>
    <w:rsid w:val="00771789"/>
    <w:rsid w:val="00794CD9"/>
    <w:rsid w:val="00796AF8"/>
    <w:rsid w:val="007A014C"/>
    <w:rsid w:val="007A07C2"/>
    <w:rsid w:val="007A32F2"/>
    <w:rsid w:val="007B485B"/>
    <w:rsid w:val="007C2A8E"/>
    <w:rsid w:val="007C2F00"/>
    <w:rsid w:val="007C5CD6"/>
    <w:rsid w:val="007C6EB7"/>
    <w:rsid w:val="007D2811"/>
    <w:rsid w:val="007D3356"/>
    <w:rsid w:val="007E7195"/>
    <w:rsid w:val="007F2BFF"/>
    <w:rsid w:val="007F317C"/>
    <w:rsid w:val="00802D9B"/>
    <w:rsid w:val="008045FB"/>
    <w:rsid w:val="0081270E"/>
    <w:rsid w:val="008135A1"/>
    <w:rsid w:val="00813FE1"/>
    <w:rsid w:val="008255E3"/>
    <w:rsid w:val="008301BB"/>
    <w:rsid w:val="00831BC9"/>
    <w:rsid w:val="008372C1"/>
    <w:rsid w:val="00843BEB"/>
    <w:rsid w:val="00844EE3"/>
    <w:rsid w:val="0084670A"/>
    <w:rsid w:val="00853CE3"/>
    <w:rsid w:val="00861772"/>
    <w:rsid w:val="00861CC1"/>
    <w:rsid w:val="008622DA"/>
    <w:rsid w:val="00894595"/>
    <w:rsid w:val="00894716"/>
    <w:rsid w:val="00897DA0"/>
    <w:rsid w:val="008A0D48"/>
    <w:rsid w:val="008A6873"/>
    <w:rsid w:val="008A734A"/>
    <w:rsid w:val="008B1212"/>
    <w:rsid w:val="008B3479"/>
    <w:rsid w:val="008B4C3F"/>
    <w:rsid w:val="008B6132"/>
    <w:rsid w:val="008B6231"/>
    <w:rsid w:val="008C0933"/>
    <w:rsid w:val="008C2B3B"/>
    <w:rsid w:val="008C2DD3"/>
    <w:rsid w:val="008C3BD9"/>
    <w:rsid w:val="008C4C1E"/>
    <w:rsid w:val="008E1A24"/>
    <w:rsid w:val="008E63FB"/>
    <w:rsid w:val="008F02A6"/>
    <w:rsid w:val="008F100D"/>
    <w:rsid w:val="009001A7"/>
    <w:rsid w:val="0090551D"/>
    <w:rsid w:val="009157D9"/>
    <w:rsid w:val="009161AF"/>
    <w:rsid w:val="0092252B"/>
    <w:rsid w:val="009309CD"/>
    <w:rsid w:val="0093142E"/>
    <w:rsid w:val="00934017"/>
    <w:rsid w:val="009366DF"/>
    <w:rsid w:val="009371B1"/>
    <w:rsid w:val="009532E4"/>
    <w:rsid w:val="00957E2C"/>
    <w:rsid w:val="00964856"/>
    <w:rsid w:val="00971F1E"/>
    <w:rsid w:val="00986DEA"/>
    <w:rsid w:val="00990AA8"/>
    <w:rsid w:val="00991C94"/>
    <w:rsid w:val="00992858"/>
    <w:rsid w:val="0099355C"/>
    <w:rsid w:val="009953B4"/>
    <w:rsid w:val="009A13BF"/>
    <w:rsid w:val="009A50DC"/>
    <w:rsid w:val="009A7B91"/>
    <w:rsid w:val="009B0A27"/>
    <w:rsid w:val="009B1C7B"/>
    <w:rsid w:val="009B7A64"/>
    <w:rsid w:val="009C5C21"/>
    <w:rsid w:val="009D15A6"/>
    <w:rsid w:val="009E5742"/>
    <w:rsid w:val="009E5C70"/>
    <w:rsid w:val="009F5056"/>
    <w:rsid w:val="00A009BF"/>
    <w:rsid w:val="00A01750"/>
    <w:rsid w:val="00A070AA"/>
    <w:rsid w:val="00A15C82"/>
    <w:rsid w:val="00A32AFA"/>
    <w:rsid w:val="00A36350"/>
    <w:rsid w:val="00A42957"/>
    <w:rsid w:val="00A44D95"/>
    <w:rsid w:val="00A459C3"/>
    <w:rsid w:val="00A46FA4"/>
    <w:rsid w:val="00A50CDE"/>
    <w:rsid w:val="00A50FC6"/>
    <w:rsid w:val="00A55029"/>
    <w:rsid w:val="00A57F10"/>
    <w:rsid w:val="00A620AF"/>
    <w:rsid w:val="00A644E4"/>
    <w:rsid w:val="00A659B3"/>
    <w:rsid w:val="00A670AD"/>
    <w:rsid w:val="00A674E6"/>
    <w:rsid w:val="00A70E00"/>
    <w:rsid w:val="00A74F30"/>
    <w:rsid w:val="00A80F9E"/>
    <w:rsid w:val="00A85D5D"/>
    <w:rsid w:val="00A86937"/>
    <w:rsid w:val="00A94D9B"/>
    <w:rsid w:val="00AA13FB"/>
    <w:rsid w:val="00AA7DDF"/>
    <w:rsid w:val="00AB00EC"/>
    <w:rsid w:val="00AB7420"/>
    <w:rsid w:val="00AB783B"/>
    <w:rsid w:val="00AC38B0"/>
    <w:rsid w:val="00AC7D1D"/>
    <w:rsid w:val="00AD5697"/>
    <w:rsid w:val="00AD7AC0"/>
    <w:rsid w:val="00AE329C"/>
    <w:rsid w:val="00AE531A"/>
    <w:rsid w:val="00AE7506"/>
    <w:rsid w:val="00AF33ED"/>
    <w:rsid w:val="00AF4E2E"/>
    <w:rsid w:val="00B03B9D"/>
    <w:rsid w:val="00B17EF4"/>
    <w:rsid w:val="00B21157"/>
    <w:rsid w:val="00B2124D"/>
    <w:rsid w:val="00B24EDE"/>
    <w:rsid w:val="00B35541"/>
    <w:rsid w:val="00B36265"/>
    <w:rsid w:val="00B374FB"/>
    <w:rsid w:val="00B40683"/>
    <w:rsid w:val="00B414F7"/>
    <w:rsid w:val="00B45AE6"/>
    <w:rsid w:val="00B50E3E"/>
    <w:rsid w:val="00B553EF"/>
    <w:rsid w:val="00B57E4E"/>
    <w:rsid w:val="00B61152"/>
    <w:rsid w:val="00B70EE7"/>
    <w:rsid w:val="00B710C2"/>
    <w:rsid w:val="00B740BF"/>
    <w:rsid w:val="00B7672E"/>
    <w:rsid w:val="00B76A07"/>
    <w:rsid w:val="00B76AC4"/>
    <w:rsid w:val="00B849FA"/>
    <w:rsid w:val="00B865F6"/>
    <w:rsid w:val="00B876A7"/>
    <w:rsid w:val="00B9183F"/>
    <w:rsid w:val="00B954E7"/>
    <w:rsid w:val="00BA4352"/>
    <w:rsid w:val="00BA6F3B"/>
    <w:rsid w:val="00BB09B1"/>
    <w:rsid w:val="00BB5898"/>
    <w:rsid w:val="00BC2384"/>
    <w:rsid w:val="00BC780B"/>
    <w:rsid w:val="00BD0B7A"/>
    <w:rsid w:val="00BD197E"/>
    <w:rsid w:val="00BD5C17"/>
    <w:rsid w:val="00BE0CA0"/>
    <w:rsid w:val="00BE185C"/>
    <w:rsid w:val="00BE54E6"/>
    <w:rsid w:val="00BE6014"/>
    <w:rsid w:val="00BF0D68"/>
    <w:rsid w:val="00BF4283"/>
    <w:rsid w:val="00BF4427"/>
    <w:rsid w:val="00BF45A0"/>
    <w:rsid w:val="00BF512D"/>
    <w:rsid w:val="00BF5B6E"/>
    <w:rsid w:val="00BF6397"/>
    <w:rsid w:val="00BF77E2"/>
    <w:rsid w:val="00C006F8"/>
    <w:rsid w:val="00C04BC0"/>
    <w:rsid w:val="00C07D47"/>
    <w:rsid w:val="00C11B17"/>
    <w:rsid w:val="00C14D8C"/>
    <w:rsid w:val="00C16052"/>
    <w:rsid w:val="00C16B64"/>
    <w:rsid w:val="00C252C3"/>
    <w:rsid w:val="00C30CF6"/>
    <w:rsid w:val="00C356F0"/>
    <w:rsid w:val="00C35BA2"/>
    <w:rsid w:val="00C37862"/>
    <w:rsid w:val="00C425B6"/>
    <w:rsid w:val="00C51B4E"/>
    <w:rsid w:val="00C56AF3"/>
    <w:rsid w:val="00C61EED"/>
    <w:rsid w:val="00C6274A"/>
    <w:rsid w:val="00C66E1B"/>
    <w:rsid w:val="00C70AA1"/>
    <w:rsid w:val="00C74130"/>
    <w:rsid w:val="00C74D71"/>
    <w:rsid w:val="00C75F29"/>
    <w:rsid w:val="00C77D1F"/>
    <w:rsid w:val="00C97176"/>
    <w:rsid w:val="00CA211B"/>
    <w:rsid w:val="00CA2CB8"/>
    <w:rsid w:val="00CA33FE"/>
    <w:rsid w:val="00CA3A2B"/>
    <w:rsid w:val="00CA3E6A"/>
    <w:rsid w:val="00CA435B"/>
    <w:rsid w:val="00CD2D1A"/>
    <w:rsid w:val="00CE1587"/>
    <w:rsid w:val="00CF3BAC"/>
    <w:rsid w:val="00D03284"/>
    <w:rsid w:val="00D0329C"/>
    <w:rsid w:val="00D105A9"/>
    <w:rsid w:val="00D205E0"/>
    <w:rsid w:val="00D21DFA"/>
    <w:rsid w:val="00D31139"/>
    <w:rsid w:val="00D33308"/>
    <w:rsid w:val="00D335F6"/>
    <w:rsid w:val="00D33B83"/>
    <w:rsid w:val="00D3536C"/>
    <w:rsid w:val="00D4019D"/>
    <w:rsid w:val="00D4254C"/>
    <w:rsid w:val="00D46AE9"/>
    <w:rsid w:val="00D54B41"/>
    <w:rsid w:val="00D57927"/>
    <w:rsid w:val="00D64771"/>
    <w:rsid w:val="00D70E29"/>
    <w:rsid w:val="00D72E7D"/>
    <w:rsid w:val="00D768D8"/>
    <w:rsid w:val="00D77BF4"/>
    <w:rsid w:val="00D77FB6"/>
    <w:rsid w:val="00D8309E"/>
    <w:rsid w:val="00D85A30"/>
    <w:rsid w:val="00D86C2E"/>
    <w:rsid w:val="00D96800"/>
    <w:rsid w:val="00DA6CF5"/>
    <w:rsid w:val="00DA73CB"/>
    <w:rsid w:val="00DB4EF2"/>
    <w:rsid w:val="00DC1955"/>
    <w:rsid w:val="00DC2FB9"/>
    <w:rsid w:val="00DD24FD"/>
    <w:rsid w:val="00DE09BA"/>
    <w:rsid w:val="00DE1664"/>
    <w:rsid w:val="00DE222E"/>
    <w:rsid w:val="00DE3802"/>
    <w:rsid w:val="00DE40A4"/>
    <w:rsid w:val="00DE7318"/>
    <w:rsid w:val="00DE7CD9"/>
    <w:rsid w:val="00DF235B"/>
    <w:rsid w:val="00DF4A02"/>
    <w:rsid w:val="00E02ED7"/>
    <w:rsid w:val="00E06E6E"/>
    <w:rsid w:val="00E11C35"/>
    <w:rsid w:val="00E1752D"/>
    <w:rsid w:val="00E20B11"/>
    <w:rsid w:val="00E20EB3"/>
    <w:rsid w:val="00E21246"/>
    <w:rsid w:val="00E37CB8"/>
    <w:rsid w:val="00E456FD"/>
    <w:rsid w:val="00E51EE4"/>
    <w:rsid w:val="00E54E1A"/>
    <w:rsid w:val="00E70DE6"/>
    <w:rsid w:val="00E7584E"/>
    <w:rsid w:val="00E76D59"/>
    <w:rsid w:val="00E7708C"/>
    <w:rsid w:val="00E81F8A"/>
    <w:rsid w:val="00E84686"/>
    <w:rsid w:val="00E84C46"/>
    <w:rsid w:val="00E9045B"/>
    <w:rsid w:val="00E91E11"/>
    <w:rsid w:val="00E9451D"/>
    <w:rsid w:val="00E94B01"/>
    <w:rsid w:val="00EA345D"/>
    <w:rsid w:val="00EB4D4B"/>
    <w:rsid w:val="00EB4DFB"/>
    <w:rsid w:val="00EC2C0F"/>
    <w:rsid w:val="00ED244E"/>
    <w:rsid w:val="00ED4DE1"/>
    <w:rsid w:val="00EE6851"/>
    <w:rsid w:val="00EF5A3F"/>
    <w:rsid w:val="00EF5D61"/>
    <w:rsid w:val="00EF6C3C"/>
    <w:rsid w:val="00F003F7"/>
    <w:rsid w:val="00F038E3"/>
    <w:rsid w:val="00F04F72"/>
    <w:rsid w:val="00F0567B"/>
    <w:rsid w:val="00F059EB"/>
    <w:rsid w:val="00F0714C"/>
    <w:rsid w:val="00F12B6B"/>
    <w:rsid w:val="00F13775"/>
    <w:rsid w:val="00F15D5F"/>
    <w:rsid w:val="00F169A9"/>
    <w:rsid w:val="00F2119C"/>
    <w:rsid w:val="00F234FE"/>
    <w:rsid w:val="00F45FC6"/>
    <w:rsid w:val="00F47681"/>
    <w:rsid w:val="00F61ED1"/>
    <w:rsid w:val="00F622E5"/>
    <w:rsid w:val="00F74C3F"/>
    <w:rsid w:val="00F756EC"/>
    <w:rsid w:val="00F8721E"/>
    <w:rsid w:val="00F87DC4"/>
    <w:rsid w:val="00FA11D9"/>
    <w:rsid w:val="00FA23DD"/>
    <w:rsid w:val="00FA3352"/>
    <w:rsid w:val="00FA66B5"/>
    <w:rsid w:val="00FA7855"/>
    <w:rsid w:val="00FB1CBC"/>
    <w:rsid w:val="00FB3308"/>
    <w:rsid w:val="00FC7727"/>
    <w:rsid w:val="00FE114A"/>
    <w:rsid w:val="00FF62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40DBF"/>
  <w15:docId w15:val="{5EFFD7CB-7F64-487F-A22B-875EF0181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suppressAutoHyphens/>
      <w:spacing w:after="0" w:line="240" w:lineRule="auto"/>
    </w:pPr>
    <w:rPr>
      <w:rFonts w:ascii="Times New Roman" w:eastAsia="Times New Roman" w:hAnsi="Times New Roman"/>
      <w:sz w:val="24"/>
      <w:szCs w:val="20"/>
      <w:lang w:val="en-US" w:eastAsia="ar-SA"/>
    </w:rPr>
  </w:style>
  <w:style w:type="paragraph" w:styleId="Heading1">
    <w:name w:val="heading 1"/>
    <w:basedOn w:val="Normal"/>
    <w:next w:val="Normal"/>
    <w:qFormat/>
    <w:pPr>
      <w:keepNext/>
      <w:keepLines/>
      <w:spacing w:before="240"/>
      <w:outlineLvl w:val="0"/>
    </w:pPr>
    <w:rPr>
      <w:rFonts w:ascii="Calibri Light" w:hAnsi="Calibri Light"/>
      <w:color w:val="2F5496"/>
      <w:sz w:val="32"/>
      <w:szCs w:val="32"/>
    </w:rPr>
  </w:style>
  <w:style w:type="paragraph" w:styleId="Heading2">
    <w:name w:val="heading 2"/>
    <w:basedOn w:val="Normal"/>
    <w:next w:val="Normal"/>
    <w:qFormat/>
    <w:pPr>
      <w:keepNext/>
      <w:keepLines/>
      <w:spacing w:before="40"/>
      <w:outlineLvl w:val="1"/>
    </w:pPr>
    <w:rPr>
      <w:rFonts w:ascii="Calibri Light" w:hAnsi="Calibri Light"/>
      <w:color w:val="2F5496"/>
      <w:sz w:val="26"/>
      <w:szCs w:val="26"/>
    </w:rPr>
  </w:style>
  <w:style w:type="paragraph" w:styleId="Heading7">
    <w:name w:val="heading 7"/>
    <w:basedOn w:val="Normal"/>
    <w:next w:val="Normal"/>
    <w:link w:val="Heading7Char"/>
    <w:qFormat/>
    <w:rsid w:val="00F12B6B"/>
    <w:pPr>
      <w:tabs>
        <w:tab w:val="num" w:pos="1296"/>
      </w:tabs>
      <w:autoSpaceDN/>
      <w:spacing w:before="240" w:after="60"/>
      <w:ind w:left="1296" w:hanging="1296"/>
      <w:textAlignment w:val="auto"/>
      <w:outlineLvl w:val="6"/>
    </w:pPr>
    <w:rPr>
      <w:szCs w:val="24"/>
    </w:rPr>
  </w:style>
  <w:style w:type="paragraph" w:styleId="Heading8">
    <w:name w:val="heading 8"/>
    <w:basedOn w:val="Normal"/>
    <w:next w:val="Normal"/>
    <w:link w:val="Heading8Char"/>
    <w:qFormat/>
    <w:rsid w:val="00F12B6B"/>
    <w:pPr>
      <w:tabs>
        <w:tab w:val="num" w:pos="1440"/>
      </w:tabs>
      <w:autoSpaceDN/>
      <w:spacing w:before="240" w:after="60"/>
      <w:ind w:left="1440" w:hanging="1440"/>
      <w:textAlignment w:val="auto"/>
      <w:outlineLvl w:val="7"/>
    </w:pPr>
    <w:rPr>
      <w:i/>
      <w:iCs/>
      <w:szCs w:val="24"/>
    </w:rPr>
  </w:style>
  <w:style w:type="paragraph" w:styleId="Heading9">
    <w:name w:val="heading 9"/>
    <w:basedOn w:val="Normal"/>
    <w:next w:val="Normal"/>
    <w:link w:val="Heading9Char"/>
    <w:qFormat/>
    <w:rsid w:val="00F12B6B"/>
    <w:pPr>
      <w:tabs>
        <w:tab w:val="num" w:pos="1584"/>
      </w:tabs>
      <w:autoSpaceDN/>
      <w:spacing w:before="240" w:after="60"/>
      <w:ind w:left="1584" w:hanging="1584"/>
      <w:textAlignment w:val="auto"/>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7">
    <w:name w:val="CM7"/>
    <w:basedOn w:val="Normal"/>
    <w:next w:val="Normal"/>
    <w:pPr>
      <w:widowControl w:val="0"/>
      <w:autoSpaceDE w:val="0"/>
    </w:pPr>
    <w:rPr>
      <w:rFonts w:ascii="Times New Roman PSMT" w:hAnsi="Times New Roman PSMT"/>
      <w:szCs w:val="24"/>
      <w:lang w:eastAsia="en-US"/>
    </w:rPr>
  </w:style>
  <w:style w:type="paragraph" w:styleId="Header">
    <w:name w:val="header"/>
    <w:basedOn w:val="Normal"/>
    <w:pPr>
      <w:tabs>
        <w:tab w:val="center" w:pos="4513"/>
        <w:tab w:val="right" w:pos="9026"/>
      </w:tabs>
    </w:pPr>
  </w:style>
  <w:style w:type="character" w:customStyle="1" w:styleId="HeaderChar">
    <w:name w:val="Header Char"/>
    <w:basedOn w:val="DefaultParagraphFont"/>
    <w:rPr>
      <w:rFonts w:ascii="Times New Roman" w:eastAsia="Times New Roman" w:hAnsi="Times New Roman" w:cs="Times New Roman"/>
      <w:sz w:val="24"/>
      <w:szCs w:val="20"/>
      <w:lang w:val="en-US" w:eastAsia="ar-SA"/>
    </w:rPr>
  </w:style>
  <w:style w:type="paragraph" w:styleId="Footer">
    <w:name w:val="footer"/>
    <w:basedOn w:val="Normal"/>
    <w:uiPriority w:val="99"/>
    <w:pPr>
      <w:tabs>
        <w:tab w:val="center" w:pos="4513"/>
        <w:tab w:val="right" w:pos="9026"/>
      </w:tabs>
    </w:pPr>
  </w:style>
  <w:style w:type="character" w:customStyle="1" w:styleId="FooterChar">
    <w:name w:val="Footer Char"/>
    <w:basedOn w:val="DefaultParagraphFont"/>
    <w:uiPriority w:val="99"/>
    <w:rPr>
      <w:rFonts w:ascii="Times New Roman" w:eastAsia="Times New Roman" w:hAnsi="Times New Roman" w:cs="Times New Roman"/>
      <w:sz w:val="24"/>
      <w:szCs w:val="20"/>
      <w:lang w:val="en-US" w:eastAsia="ar-SA"/>
    </w:rPr>
  </w:style>
  <w:style w:type="character" w:customStyle="1" w:styleId="Heading1Char">
    <w:name w:val="Heading 1 Char"/>
    <w:basedOn w:val="DefaultParagraphFont"/>
    <w:rPr>
      <w:rFonts w:ascii="Calibri Light" w:eastAsia="Times New Roman" w:hAnsi="Calibri Light" w:cs="Times New Roman"/>
      <w:color w:val="2F5496"/>
      <w:sz w:val="32"/>
      <w:szCs w:val="32"/>
      <w:lang w:val="en-US" w:eastAsia="ar-SA"/>
    </w:rPr>
  </w:style>
  <w:style w:type="paragraph" w:styleId="TOCHeading">
    <w:name w:val="TOC Heading"/>
    <w:basedOn w:val="Heading1"/>
    <w:next w:val="Normal"/>
    <w:pPr>
      <w:spacing w:line="256" w:lineRule="auto"/>
    </w:pPr>
    <w:rPr>
      <w:lang w:eastAsia="en-US"/>
    </w:rPr>
  </w:style>
  <w:style w:type="character" w:customStyle="1" w:styleId="Heading2Char">
    <w:name w:val="Heading 2 Char"/>
    <w:basedOn w:val="DefaultParagraphFont"/>
    <w:rPr>
      <w:rFonts w:ascii="Calibri Light" w:eastAsia="Times New Roman" w:hAnsi="Calibri Light" w:cs="Times New Roman"/>
      <w:color w:val="2F5496"/>
      <w:sz w:val="26"/>
      <w:szCs w:val="26"/>
      <w:lang w:val="en-US" w:eastAsia="ar-SA"/>
    </w:rPr>
  </w:style>
  <w:style w:type="paragraph" w:styleId="TOC1">
    <w:name w:val="toc 1"/>
    <w:basedOn w:val="Normal"/>
    <w:next w:val="Normal"/>
    <w:autoRedefine/>
    <w:uiPriority w:val="39"/>
    <w:pPr>
      <w:spacing w:after="100"/>
    </w:pPr>
  </w:style>
  <w:style w:type="paragraph" w:styleId="TOC2">
    <w:name w:val="toc 2"/>
    <w:basedOn w:val="Normal"/>
    <w:next w:val="Normal"/>
    <w:autoRedefine/>
    <w:uiPriority w:val="39"/>
    <w:pPr>
      <w:spacing w:after="100"/>
      <w:ind w:left="240"/>
    </w:pPr>
  </w:style>
  <w:style w:type="character" w:styleId="Hyperlink">
    <w:name w:val="Hyperlink"/>
    <w:basedOn w:val="DefaultParagraphFont"/>
    <w:uiPriority w:val="99"/>
    <w:rPr>
      <w:color w:val="0563C1"/>
      <w:u w:val="single"/>
    </w:rPr>
  </w:style>
  <w:style w:type="paragraph" w:styleId="ListParagraph">
    <w:name w:val="List Paragraph"/>
    <w:basedOn w:val="Normal"/>
    <w:uiPriority w:val="34"/>
    <w:qFormat/>
    <w:rsid w:val="002968E6"/>
    <w:pPr>
      <w:ind w:left="720"/>
      <w:contextualSpacing/>
    </w:pPr>
  </w:style>
  <w:style w:type="character" w:styleId="CommentReference">
    <w:name w:val="annotation reference"/>
    <w:basedOn w:val="DefaultParagraphFont"/>
    <w:uiPriority w:val="99"/>
    <w:semiHidden/>
    <w:unhideWhenUsed/>
    <w:rsid w:val="00F74C3F"/>
    <w:rPr>
      <w:sz w:val="16"/>
      <w:szCs w:val="16"/>
    </w:rPr>
  </w:style>
  <w:style w:type="paragraph" w:styleId="CommentText">
    <w:name w:val="annotation text"/>
    <w:basedOn w:val="Normal"/>
    <w:link w:val="CommentTextChar"/>
    <w:uiPriority w:val="99"/>
    <w:semiHidden/>
    <w:unhideWhenUsed/>
    <w:rsid w:val="00F74C3F"/>
    <w:rPr>
      <w:sz w:val="20"/>
    </w:rPr>
  </w:style>
  <w:style w:type="character" w:customStyle="1" w:styleId="CommentTextChar">
    <w:name w:val="Comment Text Char"/>
    <w:basedOn w:val="DefaultParagraphFont"/>
    <w:link w:val="CommentText"/>
    <w:uiPriority w:val="99"/>
    <w:semiHidden/>
    <w:rsid w:val="00F74C3F"/>
    <w:rPr>
      <w:rFonts w:ascii="Times New Roman" w:eastAsia="Times New Roman" w:hAnsi="Times New Roman"/>
      <w:sz w:val="20"/>
      <w:szCs w:val="20"/>
      <w:lang w:val="en-US" w:eastAsia="ar-SA"/>
    </w:rPr>
  </w:style>
  <w:style w:type="paragraph" w:styleId="CommentSubject">
    <w:name w:val="annotation subject"/>
    <w:basedOn w:val="CommentText"/>
    <w:next w:val="CommentText"/>
    <w:link w:val="CommentSubjectChar"/>
    <w:uiPriority w:val="99"/>
    <w:semiHidden/>
    <w:unhideWhenUsed/>
    <w:rsid w:val="00F74C3F"/>
    <w:rPr>
      <w:b/>
      <w:bCs/>
    </w:rPr>
  </w:style>
  <w:style w:type="character" w:customStyle="1" w:styleId="CommentSubjectChar">
    <w:name w:val="Comment Subject Char"/>
    <w:basedOn w:val="CommentTextChar"/>
    <w:link w:val="CommentSubject"/>
    <w:uiPriority w:val="99"/>
    <w:semiHidden/>
    <w:rsid w:val="00F74C3F"/>
    <w:rPr>
      <w:rFonts w:ascii="Times New Roman" w:eastAsia="Times New Roman" w:hAnsi="Times New Roman"/>
      <w:b/>
      <w:bCs/>
      <w:sz w:val="20"/>
      <w:szCs w:val="20"/>
      <w:lang w:val="en-US" w:eastAsia="ar-SA"/>
    </w:rPr>
  </w:style>
  <w:style w:type="paragraph" w:styleId="BalloonText">
    <w:name w:val="Balloon Text"/>
    <w:basedOn w:val="Normal"/>
    <w:link w:val="BalloonTextChar"/>
    <w:uiPriority w:val="99"/>
    <w:semiHidden/>
    <w:unhideWhenUsed/>
    <w:rsid w:val="00F74C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4C3F"/>
    <w:rPr>
      <w:rFonts w:ascii="Segoe UI" w:eastAsia="Times New Roman" w:hAnsi="Segoe UI" w:cs="Segoe UI"/>
      <w:sz w:val="18"/>
      <w:szCs w:val="18"/>
      <w:lang w:val="en-US" w:eastAsia="ar-SA"/>
    </w:rPr>
  </w:style>
  <w:style w:type="paragraph" w:styleId="FootnoteText">
    <w:name w:val="footnote text"/>
    <w:aliases w:val="Geneva 9,Font: Geneva 9,Boston 10,f,single space,Footnote,otnote Text,Testo nota a piè di pagina Carattere Carattere,Testo nota a piè di pagina Carattere,Testo nota a piè di pagina Carattere1 Carattere,ft,Char Char Char Char,Fußnote,fn"/>
    <w:basedOn w:val="Normal"/>
    <w:link w:val="FootnoteTextChar"/>
    <w:unhideWhenUsed/>
    <w:rsid w:val="00F74C3F"/>
    <w:rPr>
      <w:sz w:val="20"/>
    </w:rPr>
  </w:style>
  <w:style w:type="character" w:customStyle="1" w:styleId="FootnoteTextChar">
    <w:name w:val="Footnote Text Char"/>
    <w:aliases w:val="Geneva 9 Char,Font: Geneva 9 Char,Boston 10 Char,f Char,single space Char,Footnote Char,otnote Text Char,Testo nota a piè di pagina Carattere Carattere Char,Testo nota a piè di pagina Carattere Char,ft Char,Char Char Char Char Char"/>
    <w:basedOn w:val="DefaultParagraphFont"/>
    <w:link w:val="FootnoteText"/>
    <w:rsid w:val="00F74C3F"/>
    <w:rPr>
      <w:rFonts w:ascii="Times New Roman" w:eastAsia="Times New Roman" w:hAnsi="Times New Roman"/>
      <w:sz w:val="20"/>
      <w:szCs w:val="20"/>
      <w:lang w:val="en-US" w:eastAsia="ar-SA"/>
    </w:rPr>
  </w:style>
  <w:style w:type="character" w:styleId="FootnoteReference">
    <w:name w:val="footnote reference"/>
    <w:aliases w:val="16 Point,Superscript 6 Point,Superscript 6 Point + 11 pt,ftref,BVI fnr,fr,Footnote Ref in FtNote,SUPERS,Footnote Reference Superscript,Ref,de nota al pie,number,note bp,BVI fnr Car Car,BVI fnr Car,BVI fnr Car Car Car Car,Footnote text"/>
    <w:basedOn w:val="DefaultParagraphFont"/>
    <w:unhideWhenUsed/>
    <w:rsid w:val="00F74C3F"/>
    <w:rPr>
      <w:vertAlign w:val="superscript"/>
    </w:rPr>
  </w:style>
  <w:style w:type="table" w:styleId="TableGrid">
    <w:name w:val="Table Grid"/>
    <w:basedOn w:val="TableNormal"/>
    <w:uiPriority w:val="39"/>
    <w:rsid w:val="00BE1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D03284"/>
    <w:pPr>
      <w:autoSpaceDN/>
      <w:jc w:val="both"/>
      <w:textAlignment w:val="auto"/>
    </w:pPr>
    <w:rPr>
      <w:color w:val="000000"/>
    </w:rPr>
  </w:style>
  <w:style w:type="character" w:customStyle="1" w:styleId="BodyTextChar">
    <w:name w:val="Body Text Char"/>
    <w:basedOn w:val="DefaultParagraphFont"/>
    <w:link w:val="BodyText"/>
    <w:rsid w:val="00D03284"/>
    <w:rPr>
      <w:rFonts w:ascii="Times New Roman" w:eastAsia="Times New Roman" w:hAnsi="Times New Roman"/>
      <w:color w:val="000000"/>
      <w:sz w:val="24"/>
      <w:szCs w:val="20"/>
      <w:lang w:val="en-US" w:eastAsia="ar-SA"/>
    </w:rPr>
  </w:style>
  <w:style w:type="paragraph" w:customStyle="1" w:styleId="Default">
    <w:name w:val="Default"/>
    <w:rsid w:val="00D03284"/>
    <w:pPr>
      <w:autoSpaceDE w:val="0"/>
      <w:adjustRightInd w:val="0"/>
      <w:spacing w:after="0" w:line="240" w:lineRule="auto"/>
      <w:textAlignment w:val="auto"/>
    </w:pPr>
    <w:rPr>
      <w:rFonts w:cs="Calibri"/>
      <w:color w:val="000000"/>
      <w:sz w:val="24"/>
      <w:szCs w:val="24"/>
    </w:rPr>
  </w:style>
  <w:style w:type="paragraph" w:customStyle="1" w:styleId="Output">
    <w:name w:val="Output"/>
    <w:basedOn w:val="Normal"/>
    <w:autoRedefine/>
    <w:rsid w:val="00716265"/>
    <w:pPr>
      <w:tabs>
        <w:tab w:val="left" w:pos="0"/>
      </w:tabs>
      <w:spacing w:before="240" w:after="120"/>
      <w:jc w:val="both"/>
    </w:pPr>
    <w:rPr>
      <w:rFonts w:eastAsia="Calibri"/>
      <w:bCs/>
      <w:i/>
      <w:iCs/>
      <w:sz w:val="22"/>
      <w:szCs w:val="21"/>
      <w:lang w:val="en-GB" w:eastAsia="en-GB" w:bidi="en-GB"/>
    </w:rPr>
  </w:style>
  <w:style w:type="paragraph" w:customStyle="1" w:styleId="TableText">
    <w:name w:val="TableText"/>
    <w:autoRedefine/>
    <w:rsid w:val="00251FF3"/>
    <w:pPr>
      <w:tabs>
        <w:tab w:val="left" w:pos="-720"/>
      </w:tabs>
      <w:suppressAutoHyphens/>
      <w:spacing w:after="0" w:line="240" w:lineRule="auto"/>
    </w:pPr>
    <w:rPr>
      <w:rFonts w:ascii="Times New Roman" w:eastAsia="Times New Roman" w:hAnsi="Times New Roman"/>
      <w:sz w:val="20"/>
      <w:szCs w:val="20"/>
      <w:lang w:val="en-US" w:eastAsia="ru-RU"/>
    </w:rPr>
  </w:style>
  <w:style w:type="paragraph" w:customStyle="1" w:styleId="Outcome">
    <w:name w:val="Outcome"/>
    <w:basedOn w:val="Normal"/>
    <w:rsid w:val="00251FF3"/>
    <w:pPr>
      <w:spacing w:after="60"/>
    </w:pPr>
    <w:rPr>
      <w:b/>
      <w:bCs/>
      <w:sz w:val="22"/>
      <w:szCs w:val="22"/>
      <w:lang w:val="en-GB" w:eastAsia="en-GB" w:bidi="en-GB"/>
    </w:rPr>
  </w:style>
  <w:style w:type="paragraph" w:customStyle="1" w:styleId="TableTextCharChar">
    <w:name w:val="TableText Char Char"/>
    <w:autoRedefine/>
    <w:rsid w:val="00251FF3"/>
    <w:pPr>
      <w:widowControl w:val="0"/>
      <w:tabs>
        <w:tab w:val="left" w:pos="-720"/>
      </w:tabs>
      <w:suppressAutoHyphens/>
      <w:spacing w:after="0" w:line="240" w:lineRule="auto"/>
    </w:pPr>
    <w:rPr>
      <w:rFonts w:ascii="Times New Roman" w:hAnsi="Times New Roman"/>
      <w:sz w:val="18"/>
      <w:szCs w:val="18"/>
      <w:lang w:eastAsia="ru-RU"/>
    </w:rPr>
  </w:style>
  <w:style w:type="character" w:customStyle="1" w:styleId="FootnoteTextChar1">
    <w:name w:val="Footnote Text Char1"/>
    <w:aliases w:val="Geneva 9 Char1,Font: Geneva 9 Char1,Boston 10 Char1,f Char1,single space Char1,Footnote Char1,otnote Text Char1,Testo nota a piè di pagina Carattere Carattere Char1,Testo nota a piè di pagina Carattere Char1,ft Char1,Fußnote Char"/>
    <w:uiPriority w:val="99"/>
    <w:locked/>
    <w:rsid w:val="00FE114A"/>
    <w:rPr>
      <w:rFonts w:ascii="Arial" w:hAnsi="Arial" w:cs="Times New Roman"/>
      <w:lang w:val="en-GB"/>
    </w:rPr>
  </w:style>
  <w:style w:type="paragraph" w:customStyle="1" w:styleId="Para">
    <w:name w:val="Para"/>
    <w:basedOn w:val="Normal"/>
    <w:uiPriority w:val="99"/>
    <w:rsid w:val="00FE114A"/>
    <w:pPr>
      <w:suppressAutoHyphens w:val="0"/>
      <w:autoSpaceDN/>
      <w:spacing w:after="180"/>
      <w:ind w:firstLine="360"/>
      <w:textAlignment w:val="auto"/>
    </w:pPr>
    <w:rPr>
      <w:sz w:val="22"/>
      <w:szCs w:val="22"/>
      <w:lang w:eastAsia="en-US"/>
    </w:rPr>
  </w:style>
  <w:style w:type="character" w:customStyle="1" w:styleId="TableTextChar">
    <w:name w:val="TableText Char"/>
    <w:rsid w:val="00E76D59"/>
    <w:rPr>
      <w:rFonts w:ascii="Times New Roman" w:eastAsia="Times New Roman" w:hAnsi="Times New Roman" w:cs="Times New Roman"/>
      <w:sz w:val="20"/>
      <w:szCs w:val="20"/>
      <w:lang w:val="en-US" w:eastAsia="ru-RU"/>
    </w:rPr>
  </w:style>
  <w:style w:type="character" w:customStyle="1" w:styleId="TableTextCharCharChar">
    <w:name w:val="TableText Char Char Char"/>
    <w:rsid w:val="00E76D59"/>
    <w:rPr>
      <w:rFonts w:ascii="Times New Roman" w:eastAsia="Calibri" w:hAnsi="Times New Roman" w:cs="Times New Roman"/>
      <w:sz w:val="18"/>
      <w:szCs w:val="18"/>
      <w:lang w:eastAsia="ru-RU"/>
    </w:rPr>
  </w:style>
  <w:style w:type="paragraph" w:customStyle="1" w:styleId="ConsPlusNormal">
    <w:name w:val="ConsPlusNormal"/>
    <w:rsid w:val="00E76D59"/>
    <w:pPr>
      <w:suppressAutoHyphens/>
      <w:autoSpaceDE w:val="0"/>
      <w:spacing w:after="0" w:line="240" w:lineRule="auto"/>
    </w:pPr>
    <w:rPr>
      <w:rFonts w:ascii="Times New Roman" w:hAnsi="Times New Roman"/>
      <w:sz w:val="28"/>
      <w:szCs w:val="28"/>
      <w:lang w:eastAsia="en-GB" w:bidi="en-GB"/>
    </w:rPr>
  </w:style>
  <w:style w:type="paragraph" w:customStyle="1" w:styleId="Bullet1">
    <w:name w:val="Bullet1"/>
    <w:basedOn w:val="Normal"/>
    <w:autoRedefine/>
    <w:rsid w:val="00E76D59"/>
    <w:pPr>
      <w:widowControl w:val="0"/>
      <w:numPr>
        <w:numId w:val="16"/>
      </w:numPr>
    </w:pPr>
    <w:rPr>
      <w:rFonts w:eastAsia="Calibri"/>
      <w:sz w:val="21"/>
      <w:szCs w:val="22"/>
      <w:lang w:val="en-GB" w:eastAsia="en-GB" w:bidi="en-GB"/>
    </w:rPr>
  </w:style>
  <w:style w:type="numbering" w:customStyle="1" w:styleId="LFO1">
    <w:name w:val="LFO1"/>
    <w:basedOn w:val="NoList"/>
    <w:rsid w:val="00E76D59"/>
    <w:pPr>
      <w:numPr>
        <w:numId w:val="16"/>
      </w:numPr>
    </w:pPr>
  </w:style>
  <w:style w:type="paragraph" w:customStyle="1" w:styleId="Bullets">
    <w:name w:val="Bullets"/>
    <w:basedOn w:val="Normal"/>
    <w:link w:val="BulletsChar"/>
    <w:qFormat/>
    <w:rsid w:val="00BF0D68"/>
    <w:pPr>
      <w:numPr>
        <w:numId w:val="24"/>
      </w:numPr>
      <w:tabs>
        <w:tab w:val="num" w:pos="720"/>
      </w:tabs>
      <w:suppressAutoHyphens w:val="0"/>
      <w:autoSpaceDN/>
      <w:spacing w:before="60"/>
      <w:ind w:left="720" w:hanging="720"/>
      <w:textAlignment w:val="auto"/>
    </w:pPr>
    <w:rPr>
      <w:noProof/>
      <w:sz w:val="22"/>
      <w:szCs w:val="22"/>
      <w:lang w:val="x-none" w:eastAsia="x-none"/>
    </w:rPr>
  </w:style>
  <w:style w:type="character" w:customStyle="1" w:styleId="BulletsChar">
    <w:name w:val="Bullets Char"/>
    <w:link w:val="Bullets"/>
    <w:locked/>
    <w:rsid w:val="00BF0D68"/>
    <w:rPr>
      <w:rFonts w:ascii="Times New Roman" w:eastAsia="Times New Roman" w:hAnsi="Times New Roman"/>
      <w:noProof/>
      <w:lang w:val="x-none" w:eastAsia="x-none"/>
    </w:rPr>
  </w:style>
  <w:style w:type="character" w:customStyle="1" w:styleId="Heading7Char">
    <w:name w:val="Heading 7 Char"/>
    <w:basedOn w:val="DefaultParagraphFont"/>
    <w:link w:val="Heading7"/>
    <w:rsid w:val="00F12B6B"/>
    <w:rPr>
      <w:rFonts w:ascii="Times New Roman" w:eastAsia="Times New Roman" w:hAnsi="Times New Roman"/>
      <w:sz w:val="24"/>
      <w:szCs w:val="24"/>
      <w:lang w:val="en-US" w:eastAsia="ar-SA"/>
    </w:rPr>
  </w:style>
  <w:style w:type="character" w:customStyle="1" w:styleId="Heading8Char">
    <w:name w:val="Heading 8 Char"/>
    <w:basedOn w:val="DefaultParagraphFont"/>
    <w:link w:val="Heading8"/>
    <w:rsid w:val="00F12B6B"/>
    <w:rPr>
      <w:rFonts w:ascii="Times New Roman" w:eastAsia="Times New Roman" w:hAnsi="Times New Roman"/>
      <w:i/>
      <w:iCs/>
      <w:sz w:val="24"/>
      <w:szCs w:val="24"/>
      <w:lang w:val="en-US" w:eastAsia="ar-SA"/>
    </w:rPr>
  </w:style>
  <w:style w:type="character" w:customStyle="1" w:styleId="Heading9Char">
    <w:name w:val="Heading 9 Char"/>
    <w:basedOn w:val="DefaultParagraphFont"/>
    <w:link w:val="Heading9"/>
    <w:rsid w:val="00F12B6B"/>
    <w:rPr>
      <w:rFonts w:ascii="Arial" w:eastAsia="Times New Roman" w:hAnsi="Arial" w:cs="Arial"/>
      <w:lang w:val="en-US" w:eastAsia="ar-SA"/>
    </w:rPr>
  </w:style>
  <w:style w:type="character" w:customStyle="1" w:styleId="a">
    <w:name w:val="Символ сноски"/>
    <w:basedOn w:val="DefaultParagraphFont"/>
    <w:rsid w:val="00F12B6B"/>
    <w:rPr>
      <w:vertAlign w:val="superscript"/>
    </w:rPr>
  </w:style>
  <w:style w:type="paragraph" w:customStyle="1" w:styleId="21">
    <w:name w:val="Маркированный список 21"/>
    <w:basedOn w:val="Normal"/>
    <w:rsid w:val="00F12B6B"/>
    <w:pPr>
      <w:numPr>
        <w:numId w:val="38"/>
      </w:numPr>
      <w:autoSpaceDN/>
      <w:jc w:val="both"/>
      <w:textAlignment w:val="auto"/>
    </w:pPr>
    <w:rPr>
      <w:bCs/>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9854311">
      <w:bodyDiv w:val="1"/>
      <w:marLeft w:val="0"/>
      <w:marRight w:val="0"/>
      <w:marTop w:val="0"/>
      <w:marBottom w:val="0"/>
      <w:divBdr>
        <w:top w:val="none" w:sz="0" w:space="0" w:color="auto"/>
        <w:left w:val="none" w:sz="0" w:space="0" w:color="auto"/>
        <w:bottom w:val="none" w:sz="0" w:space="0" w:color="auto"/>
        <w:right w:val="none" w:sz="0" w:space="0" w:color="auto"/>
      </w:divBdr>
    </w:div>
    <w:div w:id="18304364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content.undp.org/go/userguide/results/projec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9E055-1A4F-4962-B10D-F4F4FE08D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41846</Words>
  <Characters>238523</Characters>
  <Application>Microsoft Office Word</Application>
  <DocSecurity>0</DocSecurity>
  <Lines>1987</Lines>
  <Paragraphs>559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279810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 Latitude</dc:creator>
  <dc:description/>
  <cp:lastModifiedBy>UNDP</cp:lastModifiedBy>
  <cp:revision>4</cp:revision>
  <dcterms:created xsi:type="dcterms:W3CDTF">2017-12-11T09:22:00Z</dcterms:created>
  <dcterms:modified xsi:type="dcterms:W3CDTF">2017-12-12T09:44:00Z</dcterms:modified>
</cp:coreProperties>
</file>