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2F4E" w:rsidRPr="00B14983" w:rsidRDefault="00172F4E" w:rsidP="002F6B5B">
      <w:pPr>
        <w:tabs>
          <w:tab w:val="left" w:pos="1410"/>
        </w:tabs>
        <w:jc w:val="center"/>
        <w:rPr>
          <w:rFonts w:ascii="Arial Narrow" w:hAnsi="Arial Narrow"/>
          <w:b/>
          <w:sz w:val="20"/>
          <w:szCs w:val="20"/>
          <w:lang w:val="fr-FR"/>
        </w:rPr>
      </w:pPr>
      <w:bookmarkStart w:id="0" w:name="_GoBack"/>
      <w:bookmarkEnd w:id="0"/>
    </w:p>
    <w:p w:rsidR="00172F4E" w:rsidRPr="00B14983" w:rsidRDefault="00172F4E" w:rsidP="002F6B5B">
      <w:pPr>
        <w:tabs>
          <w:tab w:val="left" w:pos="1410"/>
        </w:tabs>
        <w:jc w:val="center"/>
        <w:rPr>
          <w:rFonts w:ascii="Arial Narrow" w:hAnsi="Arial Narrow"/>
          <w:b/>
          <w:sz w:val="20"/>
          <w:szCs w:val="20"/>
          <w:lang w:val="fr-FR"/>
        </w:rPr>
      </w:pPr>
    </w:p>
    <w:p w:rsidR="007A1070" w:rsidRDefault="007A1070" w:rsidP="002F6B5B">
      <w:pPr>
        <w:tabs>
          <w:tab w:val="left" w:pos="1410"/>
        </w:tabs>
        <w:jc w:val="center"/>
        <w:rPr>
          <w:rFonts w:ascii="Arial Narrow" w:hAnsi="Arial Narrow"/>
          <w:b/>
          <w:sz w:val="20"/>
          <w:szCs w:val="20"/>
          <w:lang w:val="fr-FR"/>
        </w:rPr>
      </w:pPr>
    </w:p>
    <w:p w:rsidR="007A1070" w:rsidRDefault="007A1070" w:rsidP="002F6B5B">
      <w:pPr>
        <w:tabs>
          <w:tab w:val="left" w:pos="1410"/>
        </w:tabs>
        <w:jc w:val="center"/>
        <w:rPr>
          <w:rFonts w:ascii="Arial Narrow" w:hAnsi="Arial Narrow"/>
          <w:b/>
          <w:sz w:val="20"/>
          <w:szCs w:val="20"/>
          <w:lang w:val="fr-FR"/>
        </w:rPr>
      </w:pPr>
    </w:p>
    <w:p w:rsidR="007A1070" w:rsidRDefault="007A1070" w:rsidP="002F6B5B">
      <w:pPr>
        <w:tabs>
          <w:tab w:val="left" w:pos="1410"/>
        </w:tabs>
        <w:jc w:val="center"/>
        <w:rPr>
          <w:rFonts w:ascii="Arial Narrow" w:hAnsi="Arial Narrow"/>
          <w:b/>
          <w:sz w:val="20"/>
          <w:szCs w:val="20"/>
          <w:lang w:val="fr-FR"/>
        </w:rPr>
      </w:pPr>
    </w:p>
    <w:p w:rsidR="002F6B5B" w:rsidRPr="00B14983" w:rsidRDefault="002F6B5B" w:rsidP="002F6B5B">
      <w:pPr>
        <w:tabs>
          <w:tab w:val="left" w:pos="1410"/>
        </w:tabs>
        <w:jc w:val="center"/>
        <w:rPr>
          <w:rFonts w:ascii="Arial Narrow" w:hAnsi="Arial Narrow"/>
          <w:b/>
          <w:sz w:val="20"/>
          <w:szCs w:val="20"/>
          <w:lang w:val="fr-FR"/>
        </w:rPr>
      </w:pPr>
      <w:r w:rsidRPr="00B14983">
        <w:rPr>
          <w:rFonts w:ascii="Arial Narrow" w:hAnsi="Arial Narrow"/>
          <w:b/>
          <w:sz w:val="20"/>
          <w:szCs w:val="20"/>
          <w:lang w:val="fr-FR"/>
        </w:rPr>
        <w:t>INDIVIDUAL CONSULTANT PROCUREMENT NOTICE</w:t>
      </w:r>
    </w:p>
    <w:p w:rsidR="002F6B5B" w:rsidRPr="00B14983" w:rsidRDefault="002F6B5B" w:rsidP="00585C28">
      <w:pPr>
        <w:jc w:val="center"/>
        <w:rPr>
          <w:rFonts w:ascii="Arial Narrow" w:hAnsi="Arial Narrow"/>
          <w:b/>
          <w:sz w:val="20"/>
          <w:szCs w:val="20"/>
          <w:lang w:val="fr-FR"/>
        </w:rPr>
      </w:pPr>
    </w:p>
    <w:p w:rsidR="00904BFD" w:rsidRDefault="002F6B5B" w:rsidP="00904BFD">
      <w:pPr>
        <w:rPr>
          <w:rFonts w:ascii="Arial Narrow" w:hAnsi="Arial Narrow" w:cs="Arial"/>
          <w:b/>
          <w:lang w:val="fr-FR"/>
        </w:rPr>
      </w:pPr>
      <w:r w:rsidRPr="00904BFD">
        <w:rPr>
          <w:rFonts w:ascii="Arial Narrow" w:hAnsi="Arial Narrow"/>
          <w:b/>
          <w:lang w:val="fr-FR"/>
        </w:rPr>
        <w:t>IC –</w:t>
      </w:r>
      <w:r w:rsidR="00904BFD" w:rsidRPr="00904BFD">
        <w:rPr>
          <w:rFonts w:ascii="Arial Narrow" w:hAnsi="Arial Narrow"/>
          <w:b/>
          <w:lang w:val="fr-FR"/>
        </w:rPr>
        <w:t xml:space="preserve"> </w:t>
      </w:r>
      <w:r w:rsidR="00904BFD" w:rsidRPr="00904BFD">
        <w:rPr>
          <w:rFonts w:ascii="Arial Narrow" w:hAnsi="Arial Narrow" w:cs="Arial"/>
          <w:b/>
          <w:lang w:val="fr-FR"/>
        </w:rPr>
        <w:t>Evaluation indépendante  du projet « Addendum au projet d’appui au</w:t>
      </w:r>
      <w:r w:rsidR="00904BFD">
        <w:rPr>
          <w:rFonts w:ascii="Arial Narrow" w:hAnsi="Arial Narrow" w:cs="Arial"/>
          <w:b/>
          <w:lang w:val="fr-FR"/>
        </w:rPr>
        <w:t xml:space="preserve"> renforcement des </w:t>
      </w:r>
    </w:p>
    <w:p w:rsidR="00585C28" w:rsidRPr="00904BFD" w:rsidRDefault="00904BFD" w:rsidP="00904BFD">
      <w:pPr>
        <w:rPr>
          <w:rFonts w:ascii="Arial Narrow" w:hAnsi="Arial Narrow"/>
          <w:b/>
          <w:lang w:val="fr-FR"/>
        </w:rPr>
      </w:pPr>
      <w:r>
        <w:rPr>
          <w:rFonts w:ascii="Arial Narrow" w:hAnsi="Arial Narrow" w:cs="Arial"/>
          <w:b/>
          <w:lang w:val="fr-FR"/>
        </w:rPr>
        <w:t xml:space="preserve">       capacités nationales en vue d’une meilleur</w:t>
      </w:r>
      <w:r w:rsidR="00221813">
        <w:rPr>
          <w:rFonts w:ascii="Arial Narrow" w:hAnsi="Arial Narrow" w:cs="Arial"/>
          <w:b/>
          <w:lang w:val="fr-FR"/>
        </w:rPr>
        <w:t>e</w:t>
      </w:r>
      <w:r>
        <w:rPr>
          <w:rFonts w:ascii="Arial Narrow" w:hAnsi="Arial Narrow" w:cs="Arial"/>
          <w:b/>
          <w:lang w:val="fr-FR"/>
        </w:rPr>
        <w:t xml:space="preserve"> efficacité de l’Aide</w:t>
      </w:r>
      <w:r w:rsidRPr="00904BFD">
        <w:rPr>
          <w:rFonts w:ascii="Arial Narrow" w:hAnsi="Arial Narrow" w:cs="Arial"/>
          <w:b/>
          <w:lang w:val="fr-FR"/>
        </w:rPr>
        <w:t> »</w:t>
      </w:r>
    </w:p>
    <w:p w:rsidR="002F6B5B" w:rsidRPr="00B14983" w:rsidRDefault="00B26A9F" w:rsidP="002F6B5B">
      <w:pPr>
        <w:tabs>
          <w:tab w:val="left" w:pos="1410"/>
        </w:tabs>
        <w:jc w:val="center"/>
        <w:rPr>
          <w:rFonts w:ascii="Arial Narrow" w:hAnsi="Arial Narrow"/>
          <w:b/>
          <w:sz w:val="20"/>
          <w:szCs w:val="20"/>
          <w:lang w:val="fr-FR"/>
        </w:rPr>
      </w:pPr>
      <w:r>
        <w:rPr>
          <w:rFonts w:ascii="Arial Narrow" w:hAnsi="Arial Narrow"/>
          <w:b/>
          <w:noProof/>
          <w:lang w:val="fr-FR" w:eastAsia="fr-FR"/>
        </w:rPr>
        <mc:AlternateContent>
          <mc:Choice Requires="wps">
            <w:drawing>
              <wp:anchor distT="0" distB="0" distL="114300" distR="114300" simplePos="0" relativeHeight="251660288" behindDoc="0" locked="0" layoutInCell="1" allowOverlap="1" wp14:anchorId="53B1294C" wp14:editId="4E8A19E8">
                <wp:simplePos x="0" y="0"/>
                <wp:positionH relativeFrom="column">
                  <wp:posOffset>-69850</wp:posOffset>
                </wp:positionH>
                <wp:positionV relativeFrom="paragraph">
                  <wp:posOffset>139700</wp:posOffset>
                </wp:positionV>
                <wp:extent cx="6407785" cy="635"/>
                <wp:effectExtent l="0" t="19050" r="12065" b="5651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635"/>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31E0D5D2" id="_x0000_t32" coordsize="21600,21600" o:spt="32" o:oned="t" path="m,l21600,21600e" filled="f">
                <v:path arrowok="t" fillok="f" o:connecttype="none"/>
                <o:lock v:ext="edit" shapetype="t"/>
              </v:shapetype>
              <v:shape id="AutoShape 2" o:spid="_x0000_s1026" type="#_x0000_t32" style="position:absolute;margin-left:-5.5pt;margin-top:11pt;width:504.55pt;height:.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" strokecolor="blue" strokeweight="4.5pt"/>
            </w:pict>
          </mc:Fallback>
        </mc:AlternateContent>
      </w:r>
    </w:p>
    <w:p w:rsidR="002F6B5B" w:rsidRPr="00163D09" w:rsidRDefault="00585C28" w:rsidP="002F6B5B">
      <w:pPr>
        <w:tabs>
          <w:tab w:val="left" w:pos="2127"/>
        </w:tabs>
        <w:spacing w:before="240" w:after="120"/>
        <w:rPr>
          <w:rFonts w:ascii="Arial Narrow" w:hAnsi="Arial Narrow"/>
          <w:lang w:val="fr-FR"/>
        </w:rPr>
      </w:pPr>
      <w:r w:rsidRPr="00163D09">
        <w:rPr>
          <w:rFonts w:ascii="Arial Narrow" w:hAnsi="Arial Narrow"/>
          <w:b/>
          <w:u w:val="single"/>
          <w:lang w:val="fr-FR"/>
        </w:rPr>
        <w:t xml:space="preserve">Location </w:t>
      </w:r>
      <w:r w:rsidR="002F6B5B" w:rsidRPr="00163D09">
        <w:rPr>
          <w:rFonts w:ascii="Arial Narrow" w:hAnsi="Arial Narrow"/>
          <w:b/>
          <w:lang w:val="fr-FR"/>
        </w:rPr>
        <w:t xml:space="preserve">: </w:t>
      </w:r>
      <w:r w:rsidR="002F6B5B" w:rsidRPr="00163D09">
        <w:rPr>
          <w:rFonts w:ascii="Arial Narrow" w:hAnsi="Arial Narrow"/>
          <w:b/>
          <w:lang w:val="fr-FR"/>
        </w:rPr>
        <w:tab/>
      </w:r>
      <w:r w:rsidR="002F6B5B" w:rsidRPr="00163D09">
        <w:rPr>
          <w:rFonts w:ascii="Arial Narrow" w:hAnsi="Arial Narrow"/>
          <w:b/>
          <w:lang w:val="fr-FR"/>
        </w:rPr>
        <w:tab/>
      </w:r>
      <w:r w:rsidR="00194CCD" w:rsidRPr="00163D09">
        <w:rPr>
          <w:rFonts w:ascii="Arial Narrow" w:hAnsi="Arial Narrow"/>
          <w:b/>
          <w:lang w:val="fr-FR"/>
        </w:rPr>
        <w:t>Bujumbura</w:t>
      </w:r>
      <w:r w:rsidR="002F6B5B" w:rsidRPr="00163D09">
        <w:rPr>
          <w:rFonts w:ascii="Arial Narrow" w:hAnsi="Arial Narrow"/>
          <w:b/>
          <w:lang w:val="fr-FR"/>
        </w:rPr>
        <w:t xml:space="preserve"> </w:t>
      </w:r>
    </w:p>
    <w:p w:rsidR="00157D9E" w:rsidRPr="00163D09" w:rsidRDefault="002F6B5B" w:rsidP="00157D9E">
      <w:pPr>
        <w:tabs>
          <w:tab w:val="left" w:pos="2127"/>
        </w:tabs>
        <w:spacing w:after="120"/>
        <w:ind w:left="2835" w:hanging="2835"/>
        <w:rPr>
          <w:rFonts w:ascii="Arial Narrow" w:hAnsi="Arial Narrow"/>
          <w:b/>
          <w:lang w:val="fr-FR"/>
        </w:rPr>
      </w:pPr>
      <w:r w:rsidRPr="00163D09">
        <w:rPr>
          <w:rFonts w:ascii="Arial Narrow" w:hAnsi="Arial Narrow"/>
          <w:b/>
          <w:u w:val="single"/>
          <w:lang w:val="fr-FR"/>
        </w:rPr>
        <w:t>Dur</w:t>
      </w:r>
      <w:r w:rsidR="00585C28" w:rsidRPr="00163D09">
        <w:rPr>
          <w:rFonts w:ascii="Arial Narrow" w:hAnsi="Arial Narrow"/>
          <w:b/>
          <w:u w:val="single"/>
          <w:lang w:val="fr-FR"/>
        </w:rPr>
        <w:t xml:space="preserve">ation of the </w:t>
      </w:r>
      <w:r w:rsidRPr="00163D09">
        <w:rPr>
          <w:rFonts w:ascii="Arial Narrow" w:hAnsi="Arial Narrow"/>
          <w:b/>
          <w:u w:val="single"/>
          <w:lang w:val="fr-FR"/>
        </w:rPr>
        <w:t>mission</w:t>
      </w:r>
      <w:r w:rsidRPr="00163D09">
        <w:rPr>
          <w:rFonts w:ascii="Arial Narrow" w:hAnsi="Arial Narrow"/>
          <w:b/>
          <w:lang w:val="fr-FR"/>
        </w:rPr>
        <w:t xml:space="preserve">: </w:t>
      </w:r>
      <w:r w:rsidRPr="00163D09">
        <w:rPr>
          <w:rFonts w:ascii="Arial Narrow" w:hAnsi="Arial Narrow"/>
          <w:b/>
          <w:lang w:val="fr-FR"/>
        </w:rPr>
        <w:tab/>
      </w:r>
      <w:r w:rsidR="00157D9E">
        <w:rPr>
          <w:rFonts w:ascii="Arial Narrow" w:hAnsi="Arial Narrow"/>
          <w:b/>
          <w:lang w:val="fr-FR"/>
        </w:rPr>
        <w:t xml:space="preserve">LUMPSUM : </w:t>
      </w:r>
      <w:r w:rsidR="00904BFD">
        <w:rPr>
          <w:rFonts w:ascii="Arial Narrow" w:hAnsi="Arial Narrow"/>
          <w:b/>
          <w:lang w:val="fr-FR"/>
        </w:rPr>
        <w:t xml:space="preserve">Trois </w:t>
      </w:r>
      <w:r w:rsidR="00157D9E">
        <w:rPr>
          <w:rFonts w:ascii="Arial Narrow" w:hAnsi="Arial Narrow"/>
          <w:b/>
          <w:lang w:val="fr-FR"/>
        </w:rPr>
        <w:t>semaine</w:t>
      </w:r>
      <w:r w:rsidR="009013AF">
        <w:rPr>
          <w:rFonts w:ascii="Arial Narrow" w:hAnsi="Arial Narrow"/>
          <w:b/>
          <w:lang w:val="fr-FR"/>
        </w:rPr>
        <w:t>s</w:t>
      </w:r>
      <w:r w:rsidR="00157D9E">
        <w:rPr>
          <w:rFonts w:ascii="Arial Narrow" w:hAnsi="Arial Narrow"/>
          <w:b/>
          <w:lang w:val="fr-FR"/>
        </w:rPr>
        <w:t xml:space="preserve"> calendaire</w:t>
      </w:r>
      <w:r w:rsidR="009013AF">
        <w:rPr>
          <w:rFonts w:ascii="Arial Narrow" w:hAnsi="Arial Narrow"/>
          <w:b/>
          <w:lang w:val="fr-FR"/>
        </w:rPr>
        <w:t>s</w:t>
      </w:r>
    </w:p>
    <w:p w:rsidR="002573EE" w:rsidRDefault="002F6B5B" w:rsidP="00904BFD">
      <w:pPr>
        <w:rPr>
          <w:rFonts w:ascii="Arial Narrow" w:hAnsi="Arial Narrow" w:cs="Arial"/>
          <w:b/>
          <w:lang w:val="fr-FR"/>
        </w:rPr>
      </w:pPr>
      <w:r w:rsidRPr="00163D09">
        <w:rPr>
          <w:rFonts w:ascii="Arial Narrow" w:hAnsi="Arial Narrow"/>
          <w:b/>
          <w:u w:val="single"/>
          <w:lang w:val="fr-FR"/>
        </w:rPr>
        <w:t>Description</w:t>
      </w:r>
      <w:r w:rsidRPr="00163D09">
        <w:rPr>
          <w:rFonts w:ascii="Arial Narrow" w:hAnsi="Arial Narrow"/>
          <w:b/>
          <w:lang w:val="fr-FR"/>
        </w:rPr>
        <w:t xml:space="preserve"> : </w:t>
      </w:r>
      <w:r w:rsidRPr="00163D09">
        <w:rPr>
          <w:rFonts w:ascii="Arial Narrow" w:hAnsi="Arial Narrow"/>
          <w:b/>
          <w:lang w:val="fr-FR"/>
        </w:rPr>
        <w:tab/>
      </w:r>
      <w:r w:rsidRPr="00163D09">
        <w:rPr>
          <w:rFonts w:ascii="Arial Narrow" w:hAnsi="Arial Narrow"/>
          <w:b/>
          <w:lang w:val="fr-FR"/>
        </w:rPr>
        <w:tab/>
      </w:r>
      <w:r w:rsidR="00904BFD">
        <w:rPr>
          <w:rFonts w:ascii="Arial Narrow" w:hAnsi="Arial Narrow"/>
          <w:b/>
          <w:lang w:val="fr-FR"/>
        </w:rPr>
        <w:tab/>
      </w:r>
      <w:r w:rsidR="002573EE">
        <w:rPr>
          <w:rFonts w:ascii="Arial Narrow" w:hAnsi="Arial Narrow"/>
          <w:b/>
          <w:lang w:val="fr-FR"/>
        </w:rPr>
        <w:t>Recrutement d’un Consultant International pour l’</w:t>
      </w:r>
      <w:r w:rsidR="00904BFD" w:rsidRPr="00904BFD">
        <w:rPr>
          <w:rFonts w:ascii="Arial Narrow" w:hAnsi="Arial Narrow" w:cs="Arial"/>
          <w:b/>
          <w:lang w:val="fr-FR"/>
        </w:rPr>
        <w:t xml:space="preserve">Evaluation </w:t>
      </w:r>
    </w:p>
    <w:p w:rsidR="00904BFD" w:rsidRDefault="002573EE" w:rsidP="00904BFD">
      <w:pPr>
        <w:rPr>
          <w:rFonts w:ascii="Arial Narrow" w:hAnsi="Arial Narrow" w:cs="Arial"/>
          <w:b/>
          <w:lang w:val="fr-FR"/>
        </w:rPr>
      </w:pPr>
      <w:r>
        <w:rPr>
          <w:rFonts w:ascii="Arial Narrow" w:hAnsi="Arial Narrow" w:cs="Arial"/>
          <w:b/>
          <w:lang w:val="fr-FR"/>
        </w:rPr>
        <w:tab/>
      </w:r>
      <w:r>
        <w:rPr>
          <w:rFonts w:ascii="Arial Narrow" w:hAnsi="Arial Narrow" w:cs="Arial"/>
          <w:b/>
          <w:lang w:val="fr-FR"/>
        </w:rPr>
        <w:tab/>
      </w:r>
      <w:r>
        <w:rPr>
          <w:rFonts w:ascii="Arial Narrow" w:hAnsi="Arial Narrow" w:cs="Arial"/>
          <w:b/>
          <w:lang w:val="fr-FR"/>
        </w:rPr>
        <w:tab/>
      </w:r>
      <w:r>
        <w:rPr>
          <w:rFonts w:ascii="Arial Narrow" w:hAnsi="Arial Narrow" w:cs="Arial"/>
          <w:b/>
          <w:lang w:val="fr-FR"/>
        </w:rPr>
        <w:tab/>
      </w:r>
      <w:r w:rsidR="00904BFD" w:rsidRPr="00904BFD">
        <w:rPr>
          <w:rFonts w:ascii="Arial Narrow" w:hAnsi="Arial Narrow" w:cs="Arial"/>
          <w:b/>
          <w:lang w:val="fr-FR"/>
        </w:rPr>
        <w:t>indépendante  du projet « Add</w:t>
      </w:r>
      <w:r w:rsidR="00904BFD">
        <w:rPr>
          <w:rFonts w:ascii="Arial Narrow" w:hAnsi="Arial Narrow" w:cs="Arial"/>
          <w:b/>
          <w:lang w:val="fr-FR"/>
        </w:rPr>
        <w:t>endum au projet d’appui</w:t>
      </w:r>
      <w:r>
        <w:rPr>
          <w:rFonts w:ascii="Arial Narrow" w:hAnsi="Arial Narrow" w:cs="Arial"/>
          <w:b/>
          <w:lang w:val="fr-FR"/>
        </w:rPr>
        <w:t xml:space="preserve"> au</w:t>
      </w:r>
    </w:p>
    <w:p w:rsidR="00904BFD" w:rsidRDefault="00904BFD" w:rsidP="00904BFD">
      <w:pPr>
        <w:rPr>
          <w:rFonts w:ascii="Arial Narrow" w:hAnsi="Arial Narrow" w:cs="Arial"/>
          <w:b/>
          <w:lang w:val="fr-FR"/>
        </w:rPr>
      </w:pPr>
      <w:r>
        <w:rPr>
          <w:rFonts w:ascii="Arial Narrow" w:hAnsi="Arial Narrow" w:cs="Arial"/>
          <w:b/>
          <w:lang w:val="fr-FR"/>
        </w:rPr>
        <w:t xml:space="preserve">                                   </w:t>
      </w:r>
      <w:r>
        <w:rPr>
          <w:rFonts w:ascii="Arial Narrow" w:hAnsi="Arial Narrow" w:cs="Arial"/>
          <w:b/>
          <w:lang w:val="fr-FR"/>
        </w:rPr>
        <w:tab/>
      </w:r>
      <w:r>
        <w:rPr>
          <w:rFonts w:ascii="Arial Narrow" w:hAnsi="Arial Narrow" w:cs="Arial"/>
          <w:b/>
          <w:lang w:val="fr-FR"/>
        </w:rPr>
        <w:tab/>
        <w:t>renforcement des capacités nationales en vue d’une meilleur</w:t>
      </w:r>
      <w:r w:rsidR="00221813">
        <w:rPr>
          <w:rFonts w:ascii="Arial Narrow" w:hAnsi="Arial Narrow" w:cs="Arial"/>
          <w:b/>
          <w:lang w:val="fr-FR"/>
        </w:rPr>
        <w:t>e</w:t>
      </w:r>
      <w:r>
        <w:rPr>
          <w:rFonts w:ascii="Arial Narrow" w:hAnsi="Arial Narrow" w:cs="Arial"/>
          <w:b/>
          <w:lang w:val="fr-FR"/>
        </w:rPr>
        <w:t xml:space="preserve"> </w:t>
      </w:r>
    </w:p>
    <w:p w:rsidR="002F6B5B" w:rsidRDefault="00904BFD" w:rsidP="00904BFD">
      <w:pPr>
        <w:rPr>
          <w:rFonts w:ascii="Arial Narrow" w:hAnsi="Arial Narrow" w:cs="Arial"/>
          <w:b/>
          <w:lang w:val="fr-FR"/>
        </w:rPr>
      </w:pPr>
      <w:r>
        <w:rPr>
          <w:rFonts w:ascii="Arial Narrow" w:hAnsi="Arial Narrow" w:cs="Arial"/>
          <w:b/>
          <w:lang w:val="fr-FR"/>
        </w:rPr>
        <w:tab/>
      </w:r>
      <w:r>
        <w:rPr>
          <w:rFonts w:ascii="Arial Narrow" w:hAnsi="Arial Narrow" w:cs="Arial"/>
          <w:b/>
          <w:lang w:val="fr-FR"/>
        </w:rPr>
        <w:tab/>
      </w:r>
      <w:r>
        <w:rPr>
          <w:rFonts w:ascii="Arial Narrow" w:hAnsi="Arial Narrow" w:cs="Arial"/>
          <w:b/>
          <w:lang w:val="fr-FR"/>
        </w:rPr>
        <w:tab/>
      </w:r>
      <w:r>
        <w:rPr>
          <w:rFonts w:ascii="Arial Narrow" w:hAnsi="Arial Narrow" w:cs="Arial"/>
          <w:b/>
          <w:lang w:val="fr-FR"/>
        </w:rPr>
        <w:tab/>
        <w:t>efficacité de l’Aide</w:t>
      </w:r>
      <w:r w:rsidRPr="00904BFD">
        <w:rPr>
          <w:rFonts w:ascii="Arial Narrow" w:hAnsi="Arial Narrow" w:cs="Arial"/>
          <w:b/>
          <w:lang w:val="fr-FR"/>
        </w:rPr>
        <w:t> »</w:t>
      </w:r>
    </w:p>
    <w:p w:rsidR="00904BFD" w:rsidRPr="00163D09" w:rsidRDefault="00904BFD" w:rsidP="00904BFD">
      <w:pPr>
        <w:rPr>
          <w:rFonts w:ascii="Arial Narrow" w:hAnsi="Arial Narrow"/>
          <w:b/>
          <w:lang w:val="fr-FR"/>
        </w:rPr>
      </w:pPr>
    </w:p>
    <w:p w:rsidR="002F6B5B" w:rsidRPr="00163D09" w:rsidRDefault="00585C28" w:rsidP="00163D09">
      <w:pPr>
        <w:tabs>
          <w:tab w:val="left" w:pos="2127"/>
          <w:tab w:val="left" w:pos="2832"/>
          <w:tab w:val="left" w:pos="3600"/>
        </w:tabs>
        <w:spacing w:after="120"/>
        <w:rPr>
          <w:rFonts w:ascii="Arial Narrow" w:hAnsi="Arial Narrow"/>
          <w:lang w:val="fr-FR"/>
        </w:rPr>
      </w:pPr>
      <w:r w:rsidRPr="00163D09">
        <w:rPr>
          <w:rFonts w:ascii="Arial Narrow" w:hAnsi="Arial Narrow"/>
          <w:b/>
          <w:u w:val="single"/>
          <w:lang w:val="fr-FR"/>
        </w:rPr>
        <w:t>P</w:t>
      </w:r>
      <w:r w:rsidR="002F6B5B" w:rsidRPr="00163D09">
        <w:rPr>
          <w:rFonts w:ascii="Arial Narrow" w:hAnsi="Arial Narrow"/>
          <w:b/>
          <w:u w:val="single"/>
          <w:lang w:val="fr-FR"/>
        </w:rPr>
        <w:t>rojet</w:t>
      </w:r>
      <w:r w:rsidRPr="00163D09">
        <w:rPr>
          <w:rFonts w:ascii="Arial Narrow" w:hAnsi="Arial Narrow"/>
          <w:b/>
          <w:lang w:val="fr-FR"/>
        </w:rPr>
        <w:t xml:space="preserve">: </w:t>
      </w:r>
      <w:r w:rsidRPr="00163D09">
        <w:rPr>
          <w:rFonts w:ascii="Arial Narrow" w:hAnsi="Arial Narrow"/>
          <w:b/>
          <w:lang w:val="fr-FR"/>
        </w:rPr>
        <w:tab/>
      </w:r>
      <w:r w:rsidRPr="00163D09">
        <w:rPr>
          <w:rFonts w:ascii="Arial Narrow" w:hAnsi="Arial Narrow"/>
          <w:b/>
          <w:lang w:val="fr-FR"/>
        </w:rPr>
        <w:tab/>
      </w:r>
      <w:r w:rsidR="00194CCD" w:rsidRPr="00163D09">
        <w:rPr>
          <w:rFonts w:ascii="Arial Narrow" w:hAnsi="Arial Narrow"/>
          <w:b/>
          <w:lang w:val="fr-FR"/>
        </w:rPr>
        <w:t>UPS</w:t>
      </w:r>
      <w:r w:rsidR="00163D09" w:rsidRPr="00163D09">
        <w:rPr>
          <w:rFonts w:ascii="Arial Narrow" w:hAnsi="Arial Narrow"/>
          <w:b/>
          <w:lang w:val="fr-FR"/>
        </w:rPr>
        <w:tab/>
      </w:r>
    </w:p>
    <w:p w:rsidR="002F6B5B" w:rsidRPr="00B14983" w:rsidRDefault="00B26A9F" w:rsidP="002F6B5B">
      <w:pPr>
        <w:pStyle w:val="Paragraphedeliste"/>
        <w:tabs>
          <w:tab w:val="left" w:pos="1410"/>
        </w:tabs>
        <w:spacing w:before="120" w:after="120"/>
        <w:ind w:left="284"/>
        <w:rPr>
          <w:rFonts w:ascii="Arial Narrow" w:hAnsi="Arial Narrow"/>
          <w:b/>
          <w:sz w:val="20"/>
          <w:szCs w:val="20"/>
          <w:u w:val="single"/>
          <w:lang w:val="fr-FR"/>
        </w:rPr>
      </w:pPr>
      <w:r>
        <w:rPr>
          <w:rFonts w:ascii="Arial Narrow" w:hAnsi="Arial Narrow"/>
          <w:noProof/>
          <w:sz w:val="20"/>
          <w:szCs w:val="20"/>
          <w:lang w:val="fr-FR" w:eastAsia="fr-FR"/>
        </w:rPr>
        <mc:AlternateContent>
          <mc:Choice Requires="wps">
            <w:drawing>
              <wp:anchor distT="4294967291" distB="4294967291" distL="114300" distR="114300" simplePos="0" relativeHeight="251661312" behindDoc="0" locked="0" layoutInCell="1" allowOverlap="1" wp14:anchorId="2310B632" wp14:editId="532A58A1">
                <wp:simplePos x="0" y="0"/>
                <wp:positionH relativeFrom="column">
                  <wp:posOffset>-9525</wp:posOffset>
                </wp:positionH>
                <wp:positionV relativeFrom="paragraph">
                  <wp:posOffset>131444</wp:posOffset>
                </wp:positionV>
                <wp:extent cx="6407785" cy="0"/>
                <wp:effectExtent l="0" t="19050" r="12065" b="3810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7785" cy="0"/>
                        </a:xfrm>
                        <a:prstGeom prst="straightConnector1">
                          <a:avLst/>
                        </a:prstGeom>
                        <a:noFill/>
                        <a:ln w="57150">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BFA3538" id="AutoShape 3" o:spid="_x0000_s1026" type="#_x0000_t32" style="position:absolute;margin-left:-.75pt;margin-top:10.35pt;width:504.5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" strokecolor="blue" strokeweight="4.5pt"/>
            </w:pict>
          </mc:Fallback>
        </mc:AlternateContent>
      </w:r>
    </w:p>
    <w:p w:rsidR="002F6B5B" w:rsidRPr="002573EE" w:rsidRDefault="002F6B5B" w:rsidP="002F6B5B">
      <w:pPr>
        <w:autoSpaceDE w:val="0"/>
        <w:autoSpaceDN w:val="0"/>
        <w:adjustRightInd w:val="0"/>
        <w:jc w:val="right"/>
        <w:rPr>
          <w:rFonts w:ascii="Arial Narrow" w:eastAsia="Malgun Gothic" w:hAnsi="Arial Narrow" w:cs="Verdana"/>
          <w:b/>
          <w:color w:val="0070C0"/>
          <w:lang w:val="fr-FR" w:eastAsia="ko-KR"/>
        </w:rPr>
      </w:pPr>
    </w:p>
    <w:p w:rsidR="00585C28" w:rsidRPr="002573EE" w:rsidRDefault="00E67EED" w:rsidP="00585C28">
      <w:pPr>
        <w:jc w:val="both"/>
        <w:rPr>
          <w:rFonts w:ascii="Arial Narrow" w:hAnsi="Arial Narrow"/>
          <w:b/>
          <w:bCs/>
          <w:lang w:val="fr-FR"/>
        </w:rPr>
      </w:pPr>
      <w:r w:rsidRPr="002573EE">
        <w:rPr>
          <w:rFonts w:ascii="Arial Narrow" w:hAnsi="Arial Narrow"/>
          <w:b/>
          <w:lang w:val="fr-FR"/>
        </w:rPr>
        <w:t>I</w:t>
      </w:r>
      <w:r w:rsidR="00585C28" w:rsidRPr="002573EE">
        <w:rPr>
          <w:rFonts w:ascii="Arial Narrow" w:hAnsi="Arial Narrow"/>
          <w:b/>
          <w:lang w:val="fr-FR"/>
        </w:rPr>
        <w:t>.</w:t>
      </w:r>
      <w:r w:rsidR="00585C28" w:rsidRPr="002573EE">
        <w:rPr>
          <w:rFonts w:ascii="Arial Narrow" w:hAnsi="Arial Narrow"/>
          <w:b/>
          <w:lang w:val="fr-FR"/>
        </w:rPr>
        <w:tab/>
        <w:t>Context</w:t>
      </w:r>
      <w:r w:rsidR="00620F0D" w:rsidRPr="002573EE">
        <w:rPr>
          <w:rFonts w:ascii="Arial Narrow" w:hAnsi="Arial Narrow"/>
          <w:b/>
          <w:lang w:val="fr-FR"/>
        </w:rPr>
        <w:t>e</w:t>
      </w:r>
      <w:r w:rsidR="00585C28" w:rsidRPr="002573EE">
        <w:rPr>
          <w:rFonts w:ascii="Arial Narrow" w:hAnsi="Arial Narrow"/>
          <w:b/>
          <w:lang w:val="fr-FR"/>
        </w:rPr>
        <w:t xml:space="preserve"> and Justification</w:t>
      </w:r>
    </w:p>
    <w:p w:rsidR="00585C28" w:rsidRPr="002573EE" w:rsidRDefault="00585C28" w:rsidP="00585C28">
      <w:pPr>
        <w:jc w:val="both"/>
        <w:rPr>
          <w:rFonts w:ascii="Arial Narrow" w:hAnsi="Arial Narrow"/>
          <w:lang w:val="fr-FR"/>
        </w:rPr>
      </w:pPr>
    </w:p>
    <w:p w:rsidR="00904BFD" w:rsidRPr="002573EE" w:rsidRDefault="00904BFD" w:rsidP="00904BFD">
      <w:pPr>
        <w:jc w:val="both"/>
        <w:rPr>
          <w:rFonts w:ascii="Arial Narrow" w:hAnsi="Arial Narrow"/>
          <w:color w:val="000000"/>
          <w:lang w:val="fr-FR"/>
        </w:rPr>
      </w:pPr>
      <w:r w:rsidRPr="002573EE">
        <w:rPr>
          <w:rFonts w:ascii="Arial Narrow" w:hAnsi="Arial Narrow"/>
          <w:lang w:val="fr-FR"/>
        </w:rPr>
        <w:t xml:space="preserve">Dans le cadre des deux derniers Programmes  Pays du PNUD </w:t>
      </w:r>
      <w:r w:rsidR="00D75582">
        <w:rPr>
          <w:rFonts w:ascii="Arial Narrow" w:hAnsi="Arial Narrow"/>
          <w:lang w:val="fr-FR"/>
        </w:rPr>
        <w:t xml:space="preserve">pour la période </w:t>
      </w:r>
      <w:r w:rsidRPr="002573EE">
        <w:rPr>
          <w:rFonts w:ascii="Arial Narrow" w:hAnsi="Arial Narrow"/>
          <w:lang w:val="fr-FR"/>
        </w:rPr>
        <w:t xml:space="preserve">2006-2009 et </w:t>
      </w:r>
      <w:r w:rsidR="00D75582">
        <w:rPr>
          <w:rFonts w:ascii="Arial Narrow" w:hAnsi="Arial Narrow"/>
          <w:lang w:val="fr-FR"/>
        </w:rPr>
        <w:t>cel</w:t>
      </w:r>
      <w:r w:rsidR="00221813">
        <w:rPr>
          <w:rFonts w:ascii="Arial Narrow" w:hAnsi="Arial Narrow"/>
          <w:lang w:val="fr-FR"/>
        </w:rPr>
        <w:t>le</w:t>
      </w:r>
      <w:r w:rsidR="009B5FD9">
        <w:rPr>
          <w:rFonts w:ascii="Arial Narrow" w:hAnsi="Arial Narrow"/>
          <w:lang w:val="fr-FR"/>
        </w:rPr>
        <w:t xml:space="preserve"> </w:t>
      </w:r>
      <w:r w:rsidR="00D75582">
        <w:rPr>
          <w:rFonts w:ascii="Arial Narrow" w:hAnsi="Arial Narrow"/>
          <w:lang w:val="fr-FR"/>
        </w:rPr>
        <w:t>d</w:t>
      </w:r>
      <w:r w:rsidRPr="002573EE">
        <w:rPr>
          <w:rFonts w:ascii="Arial Narrow" w:hAnsi="Arial Narrow"/>
          <w:lang w:val="fr-FR"/>
        </w:rPr>
        <w:t>e 2010-2014 qui a été revu</w:t>
      </w:r>
      <w:r w:rsidR="00221813">
        <w:rPr>
          <w:rFonts w:ascii="Arial Narrow" w:hAnsi="Arial Narrow"/>
          <w:lang w:val="fr-FR"/>
        </w:rPr>
        <w:t>e</w:t>
      </w:r>
      <w:r w:rsidRPr="002573EE">
        <w:rPr>
          <w:rFonts w:ascii="Arial Narrow" w:hAnsi="Arial Narrow"/>
          <w:lang w:val="fr-FR"/>
        </w:rPr>
        <w:t xml:space="preserve"> </w:t>
      </w:r>
      <w:r w:rsidR="00D75582">
        <w:rPr>
          <w:rFonts w:ascii="Arial Narrow" w:hAnsi="Arial Narrow"/>
          <w:lang w:val="fr-FR"/>
        </w:rPr>
        <w:t xml:space="preserve">pour s’étendre sur les années </w:t>
      </w:r>
      <w:r w:rsidRPr="002573EE">
        <w:rPr>
          <w:rFonts w:ascii="Arial Narrow" w:hAnsi="Arial Narrow"/>
          <w:lang w:val="fr-FR"/>
        </w:rPr>
        <w:t xml:space="preserve">2012-2016 </w:t>
      </w:r>
      <w:r w:rsidR="00D75582">
        <w:rPr>
          <w:rFonts w:ascii="Arial Narrow" w:hAnsi="Arial Narrow"/>
          <w:lang w:val="fr-FR"/>
        </w:rPr>
        <w:t>en vue d’</w:t>
      </w:r>
      <w:r w:rsidRPr="002573EE">
        <w:rPr>
          <w:rFonts w:ascii="Arial Narrow" w:hAnsi="Arial Narrow"/>
          <w:lang w:val="fr-FR"/>
        </w:rPr>
        <w:t>assurer un plus grand alignement de</w:t>
      </w:r>
      <w:r w:rsidR="00D75582">
        <w:rPr>
          <w:rFonts w:ascii="Arial Narrow" w:hAnsi="Arial Narrow"/>
          <w:lang w:val="fr-FR"/>
        </w:rPr>
        <w:t>s</w:t>
      </w:r>
      <w:r w:rsidRPr="002573EE">
        <w:rPr>
          <w:rFonts w:ascii="Arial Narrow" w:hAnsi="Arial Narrow"/>
          <w:lang w:val="fr-FR"/>
        </w:rPr>
        <w:t xml:space="preserve"> priorités et du cycle programmatique des Nations Unies au cadre national de planification, l’appui au renforcement des mécanismes de coordination de l’aide figure parmi les grandes priorités </w:t>
      </w:r>
      <w:r w:rsidR="00700333" w:rsidRPr="002573EE">
        <w:rPr>
          <w:rFonts w:ascii="Arial Narrow" w:hAnsi="Arial Narrow"/>
          <w:lang w:val="fr-FR"/>
        </w:rPr>
        <w:t xml:space="preserve">retenues </w:t>
      </w:r>
      <w:r w:rsidR="00221813">
        <w:rPr>
          <w:rFonts w:ascii="Arial Narrow" w:hAnsi="Arial Narrow"/>
          <w:lang w:val="fr-FR"/>
        </w:rPr>
        <w:t xml:space="preserve"> pour le </w:t>
      </w:r>
      <w:r w:rsidR="00700333" w:rsidRPr="002573EE">
        <w:rPr>
          <w:rFonts w:ascii="Arial Narrow" w:hAnsi="Arial Narrow"/>
          <w:lang w:val="fr-FR"/>
        </w:rPr>
        <w:t xml:space="preserve">renforcement </w:t>
      </w:r>
      <w:r w:rsidR="00700333" w:rsidRPr="002573EE">
        <w:rPr>
          <w:rFonts w:ascii="Arial Narrow" w:hAnsi="Arial Narrow"/>
          <w:bCs/>
          <w:iCs/>
          <w:color w:val="000000"/>
          <w:lang w:val="fr-FR"/>
        </w:rPr>
        <w:t>des institutions publiques pour assurer un bon pilotage de l’Economie et une gestion efficace de l’Etat</w:t>
      </w:r>
      <w:r w:rsidRPr="002573EE">
        <w:rPr>
          <w:rFonts w:ascii="Arial Narrow" w:hAnsi="Arial Narrow"/>
          <w:lang w:val="fr-FR"/>
        </w:rPr>
        <w:t xml:space="preserve">. </w:t>
      </w:r>
      <w:r w:rsidRPr="002573EE">
        <w:rPr>
          <w:rFonts w:ascii="Arial Narrow" w:hAnsi="Arial Narrow"/>
          <w:color w:val="000000"/>
          <w:lang w:val="fr-FR"/>
        </w:rPr>
        <w:t>C’est dans ce c</w:t>
      </w:r>
      <w:r w:rsidR="00700333" w:rsidRPr="002573EE">
        <w:rPr>
          <w:rFonts w:ascii="Arial Narrow" w:hAnsi="Arial Narrow"/>
          <w:color w:val="000000"/>
          <w:lang w:val="fr-FR"/>
        </w:rPr>
        <w:t xml:space="preserve">adre </w:t>
      </w:r>
      <w:r w:rsidRPr="002573EE">
        <w:rPr>
          <w:rFonts w:ascii="Arial Narrow" w:hAnsi="Arial Narrow"/>
          <w:color w:val="000000"/>
          <w:lang w:val="fr-FR"/>
        </w:rPr>
        <w:t xml:space="preserve">qu’en </w:t>
      </w:r>
      <w:r w:rsidRPr="002573EE">
        <w:rPr>
          <w:rFonts w:ascii="Arial Narrow" w:hAnsi="Arial Narrow"/>
          <w:lang w:val="fr-FR" w:eastAsia="fr-FR"/>
        </w:rPr>
        <w:t xml:space="preserve">2008, un groupe de bailleurs de fonds a mis en place un </w:t>
      </w:r>
      <w:r w:rsidR="004153E3">
        <w:rPr>
          <w:rFonts w:ascii="Arial Narrow" w:hAnsi="Arial Narrow"/>
          <w:lang w:val="fr-FR" w:eastAsia="fr-FR"/>
        </w:rPr>
        <w:t>Fonds Commun</w:t>
      </w:r>
      <w:r w:rsidR="001B3F7D">
        <w:rPr>
          <w:rFonts w:ascii="Arial Narrow" w:hAnsi="Arial Narrow"/>
          <w:lang w:val="fr-FR" w:eastAsia="fr-FR"/>
        </w:rPr>
        <w:t xml:space="preserve"> (Basket Fund)</w:t>
      </w:r>
      <w:r w:rsidRPr="002573EE">
        <w:rPr>
          <w:rFonts w:ascii="Arial Narrow" w:hAnsi="Arial Narrow"/>
          <w:lang w:val="fr-FR" w:eastAsia="fr-FR"/>
        </w:rPr>
        <w:t xml:space="preserve">, </w:t>
      </w:r>
      <w:r w:rsidR="002E7222">
        <w:rPr>
          <w:rFonts w:ascii="Arial Narrow" w:hAnsi="Arial Narrow"/>
          <w:lang w:val="fr-FR" w:eastAsia="fr-FR"/>
        </w:rPr>
        <w:t>dont la gestion a été confiée au</w:t>
      </w:r>
      <w:r w:rsidRPr="002573EE">
        <w:rPr>
          <w:rFonts w:ascii="Arial Narrow" w:hAnsi="Arial Narrow"/>
          <w:lang w:val="fr-FR" w:eastAsia="fr-FR"/>
        </w:rPr>
        <w:t xml:space="preserve"> PNUD, pour appuyer le Gouvernement Burundais dans le renforcement des mécanismes de coordination de l’aide et l’exécution du CSLP pendant  une période de 3 ans (2008 – 2010).</w:t>
      </w:r>
    </w:p>
    <w:p w:rsidR="00904BFD" w:rsidRPr="002573EE" w:rsidRDefault="00904BFD" w:rsidP="00904BFD">
      <w:pPr>
        <w:jc w:val="both"/>
        <w:rPr>
          <w:rFonts w:ascii="Arial Narrow" w:hAnsi="Arial Narrow"/>
          <w:color w:val="000000"/>
          <w:lang w:val="fr-FR"/>
        </w:rPr>
      </w:pPr>
    </w:p>
    <w:p w:rsidR="00904BFD" w:rsidRPr="002573EE" w:rsidRDefault="00904BFD" w:rsidP="00904BFD">
      <w:pPr>
        <w:jc w:val="both"/>
        <w:rPr>
          <w:rFonts w:ascii="Arial Narrow" w:hAnsi="Arial Narrow"/>
          <w:spacing w:val="-2"/>
          <w:lang w:val="fr-FR" w:eastAsia="fr-FR"/>
        </w:rPr>
      </w:pPr>
      <w:r w:rsidRPr="002573EE">
        <w:rPr>
          <w:rFonts w:ascii="Arial Narrow" w:hAnsi="Arial Narrow"/>
          <w:spacing w:val="-2"/>
          <w:lang w:val="fr-FR" w:eastAsia="fr-FR"/>
        </w:rPr>
        <w:t xml:space="preserve">Dans l’optique de promouvoir une meilleure efficacité de l’aide, </w:t>
      </w:r>
      <w:r w:rsidRPr="002573EE">
        <w:rPr>
          <w:rFonts w:ascii="Arial Narrow" w:hAnsi="Arial Narrow"/>
          <w:lang w:val="fr-FR" w:eastAsia="fr-FR"/>
        </w:rPr>
        <w:t xml:space="preserve"> sur proposition du gouvernement et après acceptation du Comité de Pilotage </w:t>
      </w:r>
      <w:r w:rsidR="002E7222">
        <w:rPr>
          <w:rFonts w:ascii="Arial Narrow" w:hAnsi="Arial Narrow"/>
          <w:lang w:val="fr-FR" w:eastAsia="fr-FR"/>
        </w:rPr>
        <w:t>du Fonds Commun</w:t>
      </w:r>
      <w:r w:rsidRPr="002573EE">
        <w:rPr>
          <w:rFonts w:ascii="Arial Narrow" w:hAnsi="Arial Narrow"/>
          <w:lang w:val="fr-FR" w:eastAsia="fr-FR"/>
        </w:rPr>
        <w:t xml:space="preserve">, il a été recommandé </w:t>
      </w:r>
      <w:r w:rsidR="004B75C7">
        <w:rPr>
          <w:rFonts w:ascii="Arial Narrow" w:hAnsi="Arial Narrow"/>
          <w:spacing w:val="-2"/>
          <w:lang w:val="fr-FR" w:eastAsia="fr-FR"/>
        </w:rPr>
        <w:t xml:space="preserve">de prolonger et </w:t>
      </w:r>
      <w:r w:rsidR="002E7222">
        <w:rPr>
          <w:rFonts w:ascii="Arial Narrow" w:hAnsi="Arial Narrow"/>
          <w:lang w:val="fr-FR" w:eastAsia="fr-FR"/>
        </w:rPr>
        <w:t xml:space="preserve">d’étendre les activités du </w:t>
      </w:r>
      <w:r w:rsidR="004B75C7">
        <w:rPr>
          <w:rFonts w:ascii="Arial Narrow" w:hAnsi="Arial Narrow"/>
          <w:lang w:val="fr-FR" w:eastAsia="fr-FR"/>
        </w:rPr>
        <w:t>Basket Fund</w:t>
      </w:r>
      <w:r w:rsidRPr="002573EE">
        <w:rPr>
          <w:rFonts w:ascii="Arial Narrow" w:hAnsi="Arial Narrow"/>
          <w:spacing w:val="-2"/>
          <w:lang w:val="fr-FR" w:eastAsia="fr-FR"/>
        </w:rPr>
        <w:t xml:space="preserve">  afin d’améliorer la </w:t>
      </w:r>
      <w:r w:rsidRPr="002573EE">
        <w:rPr>
          <w:rFonts w:ascii="Arial Narrow" w:hAnsi="Arial Narrow"/>
          <w:lang w:val="fr-FR" w:eastAsia="fr-FR"/>
        </w:rPr>
        <w:t xml:space="preserve">cohérence entre les maillons de la chaine « planification stratégique – Budgétisation -Coordination de l’aide » en donnant un appui cohérent à toutes les institutions gouvernementales impliquées dans </w:t>
      </w:r>
      <w:r w:rsidRPr="002573EE">
        <w:rPr>
          <w:rFonts w:ascii="Arial Narrow" w:hAnsi="Arial Narrow"/>
          <w:spacing w:val="-2"/>
          <w:lang w:val="fr-FR" w:eastAsia="fr-FR"/>
        </w:rPr>
        <w:t xml:space="preserve"> ladite chaîne. Cet élargissement des activités et de l’horizon temporel du </w:t>
      </w:r>
      <w:r w:rsidR="004B75C7">
        <w:rPr>
          <w:rFonts w:ascii="Arial Narrow" w:hAnsi="Arial Narrow"/>
          <w:spacing w:val="-2"/>
          <w:lang w:val="fr-FR" w:eastAsia="fr-FR"/>
        </w:rPr>
        <w:t>Basket Fund</w:t>
      </w:r>
      <w:r w:rsidRPr="002573EE">
        <w:rPr>
          <w:rFonts w:ascii="Arial Narrow" w:hAnsi="Arial Narrow"/>
          <w:spacing w:val="-2"/>
          <w:lang w:val="fr-FR" w:eastAsia="fr-FR"/>
        </w:rPr>
        <w:t xml:space="preserve"> a été effectué à travers un Addendum du Projet qui était en cours et établi sur la période </w:t>
      </w:r>
      <w:r w:rsidRPr="00335FF2">
        <w:rPr>
          <w:rFonts w:ascii="Arial Narrow" w:hAnsi="Arial Narrow"/>
          <w:spacing w:val="-2"/>
          <w:lang w:val="fr-FR" w:eastAsia="fr-FR"/>
        </w:rPr>
        <w:t>2010-201</w:t>
      </w:r>
      <w:r w:rsidR="0068603D" w:rsidRPr="00335FF2">
        <w:rPr>
          <w:rFonts w:ascii="Arial Narrow" w:hAnsi="Arial Narrow"/>
          <w:spacing w:val="-2"/>
          <w:lang w:val="fr-FR" w:eastAsia="fr-FR"/>
        </w:rPr>
        <w:t>5</w:t>
      </w:r>
      <w:r w:rsidRPr="00263EE4">
        <w:rPr>
          <w:rFonts w:ascii="Arial Narrow" w:hAnsi="Arial Narrow"/>
          <w:spacing w:val="-2"/>
          <w:lang w:val="fr-FR" w:eastAsia="fr-FR"/>
        </w:rPr>
        <w:t>.</w:t>
      </w:r>
    </w:p>
    <w:p w:rsidR="00904BFD" w:rsidRPr="002573EE" w:rsidRDefault="00904BFD" w:rsidP="00904BFD">
      <w:pPr>
        <w:jc w:val="both"/>
        <w:rPr>
          <w:rFonts w:ascii="Arial Narrow" w:hAnsi="Arial Narrow"/>
          <w:spacing w:val="-2"/>
          <w:lang w:val="fr-FR" w:eastAsia="fr-FR"/>
        </w:rPr>
      </w:pPr>
    </w:p>
    <w:p w:rsidR="00904BFD" w:rsidRPr="002573EE" w:rsidRDefault="00904BFD" w:rsidP="00904BFD">
      <w:pPr>
        <w:pStyle w:val="En-tte"/>
        <w:jc w:val="both"/>
        <w:rPr>
          <w:rFonts w:ascii="Arial Narrow" w:hAnsi="Arial Narrow"/>
          <w:spacing w:val="-2"/>
          <w:lang w:val="fr-FR" w:eastAsia="fr-FR"/>
        </w:rPr>
      </w:pPr>
      <w:r w:rsidRPr="002573EE">
        <w:rPr>
          <w:rFonts w:ascii="Arial Narrow" w:hAnsi="Arial Narrow"/>
          <w:spacing w:val="-2"/>
          <w:lang w:val="fr-FR" w:eastAsia="fr-FR"/>
        </w:rPr>
        <w:t xml:space="preserve">L’approche stratégique du </w:t>
      </w:r>
      <w:r w:rsidR="004B75C7">
        <w:rPr>
          <w:rFonts w:ascii="Arial Narrow" w:hAnsi="Arial Narrow"/>
          <w:spacing w:val="-2"/>
          <w:lang w:val="fr-FR" w:eastAsia="fr-FR"/>
        </w:rPr>
        <w:t>Basket Fund</w:t>
      </w:r>
      <w:r w:rsidR="002E7222" w:rsidRPr="002573EE">
        <w:rPr>
          <w:rFonts w:ascii="Arial Narrow" w:hAnsi="Arial Narrow"/>
          <w:spacing w:val="-2"/>
          <w:lang w:val="fr-FR" w:eastAsia="fr-FR"/>
        </w:rPr>
        <w:t xml:space="preserve"> </w:t>
      </w:r>
      <w:r w:rsidRPr="002573EE">
        <w:rPr>
          <w:rFonts w:ascii="Arial Narrow" w:hAnsi="Arial Narrow"/>
          <w:spacing w:val="-2"/>
          <w:lang w:val="fr-FR" w:eastAsia="fr-FR"/>
        </w:rPr>
        <w:t>visait donc l’élargissement des activit</w:t>
      </w:r>
      <w:r w:rsidRPr="002573EE">
        <w:rPr>
          <w:rFonts w:ascii="Arial Narrow" w:hAnsi="Arial Narrow"/>
          <w:lang w:val="fr-FR" w:eastAsia="fr-FR"/>
        </w:rPr>
        <w:t>és</w:t>
      </w:r>
      <w:r w:rsidRPr="002573EE">
        <w:rPr>
          <w:rFonts w:ascii="Arial Narrow" w:hAnsi="Arial Narrow"/>
          <w:spacing w:val="-2"/>
          <w:lang w:val="fr-FR" w:eastAsia="fr-FR"/>
        </w:rPr>
        <w:t xml:space="preserve"> pour couvrir toutes les institutions impliquées dans la dite chaîne et en vue d’assurer </w:t>
      </w:r>
      <w:r w:rsidRPr="002573EE">
        <w:rPr>
          <w:rFonts w:ascii="Arial Narrow" w:hAnsi="Arial Narrow"/>
          <w:lang w:val="fr-FR" w:eastAsia="fr-FR"/>
        </w:rPr>
        <w:t xml:space="preserve">une meilleure participation de toutes les parties prenantes dans un système coordonné de  </w:t>
      </w:r>
      <w:r w:rsidRPr="002573EE">
        <w:rPr>
          <w:rFonts w:ascii="Arial Narrow" w:hAnsi="Arial Narrow"/>
          <w:spacing w:val="-2"/>
          <w:lang w:val="fr-FR" w:eastAsia="fr-FR"/>
        </w:rPr>
        <w:t xml:space="preserve">planification stratégique, coordination de l’aide et budgétisation. Cela </w:t>
      </w:r>
      <w:r w:rsidR="00221813">
        <w:rPr>
          <w:rFonts w:ascii="Arial Narrow" w:hAnsi="Arial Narrow"/>
          <w:spacing w:val="-2"/>
          <w:lang w:val="fr-FR" w:eastAsia="fr-FR"/>
        </w:rPr>
        <w:t xml:space="preserve">devait </w:t>
      </w:r>
      <w:r w:rsidRPr="002573EE">
        <w:rPr>
          <w:rFonts w:ascii="Arial Narrow" w:hAnsi="Arial Narrow"/>
          <w:spacing w:val="-2"/>
          <w:lang w:val="fr-FR" w:eastAsia="fr-FR"/>
        </w:rPr>
        <w:t>permettr</w:t>
      </w:r>
      <w:r w:rsidR="00221813">
        <w:rPr>
          <w:rFonts w:ascii="Arial Narrow" w:hAnsi="Arial Narrow"/>
          <w:spacing w:val="-2"/>
          <w:lang w:val="fr-FR" w:eastAsia="fr-FR"/>
        </w:rPr>
        <w:t xml:space="preserve">e </w:t>
      </w:r>
      <w:r w:rsidRPr="002573EE">
        <w:rPr>
          <w:rFonts w:ascii="Arial Narrow" w:hAnsi="Arial Narrow"/>
          <w:spacing w:val="-2"/>
          <w:lang w:val="fr-FR" w:eastAsia="fr-FR"/>
        </w:rPr>
        <w:t xml:space="preserve"> de garantir une meilleure utilisation des ressources par rapport aux objectifs stratégiques du CSLP et une avancée significative dans la mise en œuvre des principes de la Déclaration de Paris sur l’efficacité de l’aide. L’autre enjeu de l’élargissement des activités du </w:t>
      </w:r>
      <w:r w:rsidR="004B75C7">
        <w:rPr>
          <w:rFonts w:ascii="Arial Narrow" w:hAnsi="Arial Narrow"/>
          <w:spacing w:val="-2"/>
          <w:lang w:val="fr-FR" w:eastAsia="fr-FR"/>
        </w:rPr>
        <w:t>Basket Fund</w:t>
      </w:r>
      <w:r w:rsidRPr="002573EE">
        <w:rPr>
          <w:rFonts w:ascii="Arial Narrow" w:hAnsi="Arial Narrow"/>
          <w:spacing w:val="-2"/>
          <w:lang w:val="fr-FR" w:eastAsia="fr-FR"/>
        </w:rPr>
        <w:t xml:space="preserve"> était de renforcer </w:t>
      </w:r>
      <w:r w:rsidR="004153E3">
        <w:rPr>
          <w:rFonts w:ascii="Arial Narrow" w:hAnsi="Arial Narrow"/>
          <w:spacing w:val="-2"/>
          <w:lang w:val="fr-FR" w:eastAsia="fr-FR"/>
        </w:rPr>
        <w:t>l</w:t>
      </w:r>
      <w:r w:rsidRPr="002573EE">
        <w:rPr>
          <w:rFonts w:ascii="Arial Narrow" w:hAnsi="Arial Narrow"/>
          <w:spacing w:val="-2"/>
          <w:lang w:val="fr-FR" w:eastAsia="fr-FR"/>
        </w:rPr>
        <w:t>es synergies et l’harmonisation d’autres initiatives en cours dans le même domaine, tout en évitant les doubles emplois.</w:t>
      </w:r>
    </w:p>
    <w:p w:rsidR="00904BFD" w:rsidRPr="002573EE" w:rsidRDefault="00904BFD" w:rsidP="00904BFD">
      <w:pPr>
        <w:pStyle w:val="En-tte"/>
        <w:jc w:val="both"/>
        <w:rPr>
          <w:rFonts w:ascii="Arial Narrow" w:hAnsi="Arial Narrow"/>
          <w:spacing w:val="-2"/>
          <w:lang w:val="fr-FR" w:eastAsia="fr-FR"/>
        </w:rPr>
      </w:pPr>
    </w:p>
    <w:p w:rsidR="00904BFD" w:rsidRPr="002573EE" w:rsidRDefault="008631BE" w:rsidP="00904BFD">
      <w:pPr>
        <w:pStyle w:val="En-tte"/>
        <w:jc w:val="both"/>
        <w:rPr>
          <w:rFonts w:ascii="Arial Narrow" w:hAnsi="Arial Narrow"/>
          <w:lang w:val="fr-FR"/>
        </w:rPr>
      </w:pPr>
      <w:r>
        <w:rPr>
          <w:rFonts w:ascii="Arial Narrow" w:hAnsi="Arial Narrow"/>
          <w:lang w:val="fr-FR"/>
        </w:rPr>
        <w:lastRenderedPageBreak/>
        <w:t>D</w:t>
      </w:r>
      <w:r w:rsidR="00904BFD" w:rsidRPr="002573EE">
        <w:rPr>
          <w:rFonts w:ascii="Arial Narrow" w:hAnsi="Arial Narrow"/>
          <w:lang w:val="fr-FR"/>
        </w:rPr>
        <w:t xml:space="preserve">ans le cadre de ce projet, le Gouvernement s’était engagé à augmenter graduellement sa contribution jusqu’à couvrir totalement l’ensemble des besoins (humains, financiers, matériels) indispensables pour assurer la pérennisation des résultats </w:t>
      </w:r>
      <w:r w:rsidR="002E7222">
        <w:rPr>
          <w:rFonts w:ascii="Arial Narrow" w:hAnsi="Arial Narrow"/>
          <w:lang w:val="fr-FR"/>
        </w:rPr>
        <w:t>du Fonds Commun</w:t>
      </w:r>
      <w:r w:rsidR="00904BFD" w:rsidRPr="002573EE">
        <w:rPr>
          <w:rFonts w:ascii="Arial Narrow" w:hAnsi="Arial Narrow"/>
          <w:lang w:val="fr-FR"/>
        </w:rPr>
        <w:t>.</w:t>
      </w:r>
    </w:p>
    <w:p w:rsidR="00904BFD" w:rsidRPr="002573EE" w:rsidRDefault="00904BFD" w:rsidP="00904BFD">
      <w:pPr>
        <w:pStyle w:val="En-tte"/>
        <w:jc w:val="both"/>
        <w:rPr>
          <w:rFonts w:ascii="Arial Narrow" w:hAnsi="Arial Narrow"/>
          <w:lang w:val="fr-FR"/>
        </w:rPr>
      </w:pPr>
    </w:p>
    <w:p w:rsidR="00904BFD" w:rsidRPr="002573EE" w:rsidRDefault="00904BFD" w:rsidP="00904BFD">
      <w:pPr>
        <w:pStyle w:val="En-tte"/>
        <w:jc w:val="both"/>
        <w:rPr>
          <w:rFonts w:ascii="Arial Narrow" w:hAnsi="Arial Narrow"/>
          <w:bCs/>
          <w:lang w:val="fr-FR" w:eastAsia="fr-FR"/>
        </w:rPr>
      </w:pPr>
      <w:r w:rsidRPr="002573EE">
        <w:rPr>
          <w:rFonts w:ascii="Arial Narrow" w:hAnsi="Arial Narrow"/>
          <w:bCs/>
          <w:lang w:val="fr-FR" w:eastAsia="fr-FR"/>
        </w:rPr>
        <w:t xml:space="preserve">Les résultats visés par le projet sont articulés comme suit : </w:t>
      </w:r>
    </w:p>
    <w:p w:rsidR="00904BFD" w:rsidRPr="002573EE" w:rsidRDefault="00904BFD" w:rsidP="00904BFD">
      <w:pPr>
        <w:pStyle w:val="En-tte"/>
        <w:jc w:val="both"/>
        <w:rPr>
          <w:rFonts w:ascii="Arial Narrow" w:hAnsi="Arial Narrow"/>
          <w:lang w:val="fr-FR"/>
        </w:rPr>
      </w:pPr>
      <w:r w:rsidRPr="002573EE">
        <w:rPr>
          <w:rFonts w:ascii="Arial Narrow" w:hAnsi="Arial Narrow"/>
          <w:bCs/>
          <w:lang w:val="fr-FR" w:eastAsia="fr-FR"/>
        </w:rPr>
        <w:t xml:space="preserve"> </w:t>
      </w:r>
    </w:p>
    <w:p w:rsidR="00904BFD" w:rsidRPr="002573EE" w:rsidRDefault="00904BFD" w:rsidP="00904BFD">
      <w:pPr>
        <w:numPr>
          <w:ilvl w:val="0"/>
          <w:numId w:val="37"/>
        </w:numPr>
        <w:jc w:val="both"/>
        <w:rPr>
          <w:rFonts w:ascii="Arial Narrow" w:hAnsi="Arial Narrow"/>
          <w:lang w:val="fr-FR" w:eastAsia="fr-FR"/>
        </w:rPr>
      </w:pPr>
      <w:r w:rsidRPr="002573EE">
        <w:rPr>
          <w:rFonts w:ascii="Arial Narrow" w:hAnsi="Arial Narrow"/>
          <w:lang w:val="fr-FR" w:eastAsia="fr-FR"/>
        </w:rPr>
        <w:t>Le Gouvernement dispose d’un système de planification, budgétisation et coordination de l’aide plus cohérent ;</w:t>
      </w:r>
    </w:p>
    <w:p w:rsidR="00904BFD" w:rsidRPr="002573EE" w:rsidRDefault="00904BFD" w:rsidP="00904BFD">
      <w:pPr>
        <w:numPr>
          <w:ilvl w:val="0"/>
          <w:numId w:val="37"/>
        </w:numPr>
        <w:jc w:val="both"/>
        <w:rPr>
          <w:rFonts w:ascii="Arial Narrow" w:hAnsi="Arial Narrow"/>
          <w:lang w:val="fr-FR" w:eastAsia="fr-FR"/>
        </w:rPr>
      </w:pPr>
      <w:r w:rsidRPr="002573EE">
        <w:rPr>
          <w:rFonts w:ascii="Arial Narrow" w:hAnsi="Arial Narrow"/>
          <w:lang w:val="fr-FR" w:eastAsia="fr-FR"/>
        </w:rPr>
        <w:t>La coordination entre le Gouvernement et les autres partenaires est plus exhaustive et efficace ;</w:t>
      </w:r>
    </w:p>
    <w:p w:rsidR="00904BFD" w:rsidRPr="002573EE" w:rsidRDefault="00904BFD" w:rsidP="00904BFD">
      <w:pPr>
        <w:numPr>
          <w:ilvl w:val="0"/>
          <w:numId w:val="37"/>
        </w:numPr>
        <w:spacing w:after="120"/>
        <w:jc w:val="both"/>
        <w:rPr>
          <w:rFonts w:ascii="Arial Narrow" w:hAnsi="Arial Narrow"/>
          <w:lang w:val="fr-FR" w:eastAsia="fr-FR"/>
        </w:rPr>
      </w:pPr>
      <w:r w:rsidRPr="002573EE">
        <w:rPr>
          <w:rFonts w:ascii="Arial Narrow" w:hAnsi="Arial Narrow"/>
          <w:lang w:val="fr-FR" w:eastAsia="fr-FR"/>
        </w:rPr>
        <w:t>Les institutions nationales sont en mesure de coordonner et de gérer d’une manière efficace l’aide au développement.</w:t>
      </w:r>
    </w:p>
    <w:p w:rsidR="00904BFD" w:rsidRDefault="00904BFD" w:rsidP="00904BFD">
      <w:pPr>
        <w:jc w:val="both"/>
        <w:rPr>
          <w:rFonts w:ascii="Arial Narrow" w:hAnsi="Arial Narrow"/>
          <w:lang w:val="fr-FR"/>
        </w:rPr>
      </w:pPr>
      <w:r w:rsidRPr="002573EE">
        <w:rPr>
          <w:rFonts w:ascii="Arial Narrow" w:hAnsi="Arial Narrow"/>
          <w:lang w:val="fr-FR"/>
        </w:rPr>
        <w:t xml:space="preserve">En plus </w:t>
      </w:r>
      <w:r w:rsidR="002E7222">
        <w:rPr>
          <w:rFonts w:ascii="Arial Narrow" w:hAnsi="Arial Narrow"/>
          <w:lang w:val="fr-FR"/>
        </w:rPr>
        <w:t>de la contribution</w:t>
      </w:r>
      <w:r w:rsidRPr="002573EE">
        <w:rPr>
          <w:rFonts w:ascii="Arial Narrow" w:hAnsi="Arial Narrow"/>
          <w:lang w:val="fr-FR"/>
        </w:rPr>
        <w:t xml:space="preserve"> du PNUD, les principaux </w:t>
      </w:r>
      <w:r w:rsidR="00F45DB8">
        <w:rPr>
          <w:rFonts w:ascii="Arial Narrow" w:hAnsi="Arial Narrow"/>
          <w:lang w:val="fr-FR"/>
        </w:rPr>
        <w:t xml:space="preserve">bailleurs de fonds </w:t>
      </w:r>
      <w:r w:rsidRPr="002573EE">
        <w:rPr>
          <w:rFonts w:ascii="Arial Narrow" w:hAnsi="Arial Narrow"/>
          <w:lang w:val="fr-FR"/>
        </w:rPr>
        <w:t xml:space="preserve">qui </w:t>
      </w:r>
      <w:r w:rsidR="00F45DB8">
        <w:rPr>
          <w:rFonts w:ascii="Arial Narrow" w:hAnsi="Arial Narrow"/>
          <w:lang w:val="fr-FR"/>
        </w:rPr>
        <w:t xml:space="preserve">ont </w:t>
      </w:r>
      <w:r w:rsidR="002E7222" w:rsidRPr="002573EE">
        <w:rPr>
          <w:rFonts w:ascii="Arial Narrow" w:hAnsi="Arial Narrow"/>
          <w:lang w:val="fr-FR"/>
        </w:rPr>
        <w:t>a</w:t>
      </w:r>
      <w:r w:rsidR="002E7222">
        <w:rPr>
          <w:rFonts w:ascii="Arial Narrow" w:hAnsi="Arial Narrow"/>
          <w:lang w:val="fr-FR"/>
        </w:rPr>
        <w:t>liment</w:t>
      </w:r>
      <w:r w:rsidR="00F45DB8">
        <w:rPr>
          <w:rFonts w:ascii="Arial Narrow" w:hAnsi="Arial Narrow"/>
          <w:lang w:val="fr-FR"/>
        </w:rPr>
        <w:t xml:space="preserve">é </w:t>
      </w:r>
      <w:r w:rsidR="002E7222">
        <w:rPr>
          <w:rFonts w:ascii="Arial Narrow" w:hAnsi="Arial Narrow"/>
          <w:lang w:val="fr-FR"/>
        </w:rPr>
        <w:t xml:space="preserve">le </w:t>
      </w:r>
      <w:r w:rsidR="00520FDF">
        <w:rPr>
          <w:rFonts w:ascii="Arial Narrow" w:hAnsi="Arial Narrow"/>
          <w:lang w:val="fr-FR"/>
        </w:rPr>
        <w:t>Basket Fund</w:t>
      </w:r>
      <w:r w:rsidRPr="002573EE">
        <w:rPr>
          <w:rFonts w:ascii="Arial Narrow" w:hAnsi="Arial Narrow"/>
          <w:lang w:val="fr-FR"/>
        </w:rPr>
        <w:t xml:space="preserve">  sont : la Belgique, les Pays Bas, DfID, la Suisse et l’Union Européenne. </w:t>
      </w:r>
    </w:p>
    <w:p w:rsidR="00CD146F" w:rsidRDefault="00CD146F" w:rsidP="00904BFD">
      <w:pPr>
        <w:jc w:val="both"/>
        <w:rPr>
          <w:rFonts w:ascii="Arial Narrow" w:hAnsi="Arial Narrow"/>
          <w:lang w:val="fr-FR"/>
        </w:rPr>
      </w:pPr>
    </w:p>
    <w:p w:rsidR="00CD146F" w:rsidRPr="002573EE" w:rsidRDefault="00CD146F" w:rsidP="00904BFD">
      <w:pPr>
        <w:jc w:val="both"/>
        <w:rPr>
          <w:rFonts w:ascii="Arial Narrow" w:hAnsi="Arial Narrow"/>
          <w:lang w:val="fr-FR"/>
        </w:rPr>
      </w:pPr>
      <w:r w:rsidRPr="00074612">
        <w:rPr>
          <w:rFonts w:ascii="Arial Narrow" w:hAnsi="Arial Narrow"/>
          <w:lang w:val="fr-FR"/>
        </w:rPr>
        <w:t>Il faut aussi souligner que dans le cadre de la poursuite des objectifs assignés au projet, le Secrétariat Permanent du CNCA qui est le principal bénéficiai</w:t>
      </w:r>
      <w:r w:rsidR="00AC59FB" w:rsidRPr="00074612">
        <w:rPr>
          <w:rFonts w:ascii="Arial Narrow" w:hAnsi="Arial Narrow"/>
          <w:lang w:val="fr-FR"/>
        </w:rPr>
        <w:t>re et partenaire national dans s</w:t>
      </w:r>
      <w:r w:rsidRPr="00074612">
        <w:rPr>
          <w:rFonts w:ascii="Arial Narrow" w:hAnsi="Arial Narrow"/>
          <w:lang w:val="fr-FR"/>
        </w:rPr>
        <w:t>a mise en œuvre a bénéficié d’autres appuis aussi bien financiers qu’en nature, notamment de la BAD et de la GIZ.</w:t>
      </w:r>
    </w:p>
    <w:p w:rsidR="00904BFD" w:rsidRPr="002573EE" w:rsidRDefault="00904BFD" w:rsidP="00904BFD">
      <w:pPr>
        <w:jc w:val="both"/>
        <w:rPr>
          <w:rFonts w:ascii="Arial Narrow" w:hAnsi="Arial Narrow"/>
          <w:lang w:val="fr-FR"/>
        </w:rPr>
      </w:pPr>
    </w:p>
    <w:p w:rsidR="00904BFD" w:rsidRPr="002573EE" w:rsidRDefault="00904BFD" w:rsidP="00904BFD">
      <w:pPr>
        <w:jc w:val="both"/>
        <w:rPr>
          <w:rFonts w:ascii="Arial Narrow" w:hAnsi="Arial Narrow"/>
          <w:lang w:val="fr-FR"/>
        </w:rPr>
      </w:pPr>
      <w:r w:rsidRPr="002573EE">
        <w:rPr>
          <w:rFonts w:ascii="Arial Narrow" w:hAnsi="Arial Narrow"/>
          <w:lang w:val="fr-FR"/>
        </w:rPr>
        <w:t xml:space="preserve">Un Comité de pilotage </w:t>
      </w:r>
      <w:r w:rsidR="002E7222">
        <w:rPr>
          <w:rFonts w:ascii="Arial Narrow" w:hAnsi="Arial Narrow"/>
          <w:lang w:val="fr-FR"/>
        </w:rPr>
        <w:t xml:space="preserve">du </w:t>
      </w:r>
      <w:r w:rsidR="00520FDF">
        <w:rPr>
          <w:rFonts w:ascii="Arial Narrow" w:hAnsi="Arial Narrow"/>
          <w:lang w:val="fr-FR"/>
        </w:rPr>
        <w:t>projet</w:t>
      </w:r>
      <w:r w:rsidRPr="002573EE">
        <w:rPr>
          <w:rFonts w:ascii="Arial Narrow" w:hAnsi="Arial Narrow"/>
          <w:lang w:val="fr-FR"/>
        </w:rPr>
        <w:t xml:space="preserve"> comprenant les représentants des différentes institutions bénéficiaires, la société civile et les bailleurs de fonds qui </w:t>
      </w:r>
      <w:r w:rsidR="004153E3">
        <w:rPr>
          <w:rFonts w:ascii="Arial Narrow" w:hAnsi="Arial Narrow"/>
          <w:lang w:val="fr-FR"/>
        </w:rPr>
        <w:t>contribuent au Fonds Commun</w:t>
      </w:r>
      <w:r w:rsidRPr="002573EE">
        <w:rPr>
          <w:rFonts w:ascii="Arial Narrow" w:hAnsi="Arial Narrow"/>
          <w:lang w:val="fr-FR"/>
        </w:rPr>
        <w:t xml:space="preserve"> a été constitué conformément aux </w:t>
      </w:r>
      <w:r w:rsidR="004153E3">
        <w:rPr>
          <w:rFonts w:ascii="Arial Narrow" w:hAnsi="Arial Narrow"/>
          <w:lang w:val="fr-FR"/>
        </w:rPr>
        <w:t>arrangements de gestion prévus dans le document de projet</w:t>
      </w:r>
      <w:r w:rsidRPr="002573EE">
        <w:rPr>
          <w:rFonts w:ascii="Arial Narrow" w:hAnsi="Arial Narrow"/>
          <w:lang w:val="fr-FR"/>
        </w:rPr>
        <w:t xml:space="preserve">. </w:t>
      </w:r>
    </w:p>
    <w:p w:rsidR="00904BFD" w:rsidRPr="002573EE" w:rsidRDefault="00904BFD" w:rsidP="00904BFD">
      <w:pPr>
        <w:jc w:val="both"/>
        <w:rPr>
          <w:rFonts w:ascii="Arial Narrow" w:hAnsi="Arial Narrow"/>
          <w:lang w:val="fr-FR"/>
        </w:rPr>
      </w:pPr>
    </w:p>
    <w:p w:rsidR="00904BFD" w:rsidRPr="002573EE" w:rsidRDefault="00F45DB8" w:rsidP="00904BFD">
      <w:pPr>
        <w:jc w:val="both"/>
        <w:rPr>
          <w:rFonts w:ascii="Arial Narrow" w:hAnsi="Arial Narrow"/>
          <w:lang w:val="fr-FR"/>
        </w:rPr>
      </w:pPr>
      <w:r>
        <w:rPr>
          <w:rFonts w:ascii="Arial Narrow" w:hAnsi="Arial Narrow"/>
          <w:lang w:val="fr-FR"/>
        </w:rPr>
        <w:t>Le projet étant arrivé au terme de sa dernière année</w:t>
      </w:r>
      <w:r w:rsidR="00506B2F">
        <w:rPr>
          <w:rFonts w:ascii="Arial Narrow" w:hAnsi="Arial Narrow"/>
          <w:lang w:val="fr-FR"/>
        </w:rPr>
        <w:t xml:space="preserve"> pour la période 2010-2015</w:t>
      </w:r>
      <w:r>
        <w:rPr>
          <w:rFonts w:ascii="Arial Narrow" w:hAnsi="Arial Narrow"/>
          <w:lang w:val="fr-FR"/>
        </w:rPr>
        <w:t>, l</w:t>
      </w:r>
      <w:r w:rsidR="002E7222">
        <w:rPr>
          <w:rFonts w:ascii="Arial Narrow" w:hAnsi="Arial Narrow"/>
          <w:lang w:val="fr-FR"/>
        </w:rPr>
        <w:t>’</w:t>
      </w:r>
      <w:r w:rsidR="00904BFD" w:rsidRPr="002573EE">
        <w:rPr>
          <w:rFonts w:ascii="Arial Narrow" w:hAnsi="Arial Narrow"/>
          <w:lang w:val="fr-FR"/>
        </w:rPr>
        <w:t xml:space="preserve">’objet de cette consultation est donc de procéder à son évaluation </w:t>
      </w:r>
      <w:r>
        <w:rPr>
          <w:rFonts w:ascii="Arial Narrow" w:hAnsi="Arial Narrow"/>
          <w:lang w:val="fr-FR"/>
        </w:rPr>
        <w:t xml:space="preserve">finale </w:t>
      </w:r>
      <w:r w:rsidR="000224DC">
        <w:rPr>
          <w:rFonts w:ascii="Arial Narrow" w:hAnsi="Arial Narrow"/>
          <w:lang w:val="fr-FR"/>
        </w:rPr>
        <w:t xml:space="preserve">et de </w:t>
      </w:r>
      <w:r w:rsidR="00904BFD" w:rsidRPr="002573EE">
        <w:rPr>
          <w:rFonts w:ascii="Arial Narrow" w:hAnsi="Arial Narrow"/>
          <w:lang w:val="fr-FR"/>
        </w:rPr>
        <w:t xml:space="preserve">tirer </w:t>
      </w:r>
      <w:r w:rsidR="008F7799">
        <w:rPr>
          <w:rFonts w:ascii="Arial Narrow" w:hAnsi="Arial Narrow"/>
          <w:lang w:val="fr-FR"/>
        </w:rPr>
        <w:t>d</w:t>
      </w:r>
      <w:r w:rsidR="00904BFD" w:rsidRPr="002573EE">
        <w:rPr>
          <w:rFonts w:ascii="Arial Narrow" w:hAnsi="Arial Narrow"/>
          <w:lang w:val="fr-FR"/>
        </w:rPr>
        <w:t xml:space="preserve">es leçons </w:t>
      </w:r>
      <w:r w:rsidR="00E32911">
        <w:rPr>
          <w:rFonts w:ascii="Arial Narrow" w:hAnsi="Arial Narrow"/>
          <w:lang w:val="fr-FR"/>
        </w:rPr>
        <w:t>de</w:t>
      </w:r>
      <w:r w:rsidR="00520FDF">
        <w:rPr>
          <w:rFonts w:ascii="Arial Narrow" w:hAnsi="Arial Narrow"/>
          <w:lang w:val="fr-FR"/>
        </w:rPr>
        <w:t xml:space="preserve"> </w:t>
      </w:r>
      <w:r>
        <w:rPr>
          <w:rFonts w:ascii="Arial Narrow" w:hAnsi="Arial Narrow"/>
          <w:lang w:val="fr-FR"/>
        </w:rPr>
        <w:t>s</w:t>
      </w:r>
      <w:r w:rsidR="00520FDF">
        <w:rPr>
          <w:rFonts w:ascii="Arial Narrow" w:hAnsi="Arial Narrow"/>
          <w:lang w:val="fr-FR"/>
        </w:rPr>
        <w:t>a mise en œuvre</w:t>
      </w:r>
      <w:r w:rsidR="008F7799">
        <w:rPr>
          <w:rFonts w:ascii="Arial Narrow" w:hAnsi="Arial Narrow"/>
          <w:lang w:val="fr-FR"/>
        </w:rPr>
        <w:t xml:space="preserve"> </w:t>
      </w:r>
      <w:r w:rsidR="00904BFD" w:rsidRPr="002573EE">
        <w:rPr>
          <w:rFonts w:ascii="Arial Narrow" w:hAnsi="Arial Narrow"/>
          <w:lang w:val="fr-FR"/>
        </w:rPr>
        <w:t xml:space="preserve">pour </w:t>
      </w:r>
      <w:r w:rsidR="008F7799">
        <w:rPr>
          <w:rFonts w:ascii="Arial Narrow" w:hAnsi="Arial Narrow"/>
          <w:lang w:val="fr-FR"/>
        </w:rPr>
        <w:t xml:space="preserve">les perspectives à moyen terme du dispositif de projet pour accompagner la coordination de l’aide dans </w:t>
      </w:r>
      <w:r w:rsidR="00904BFD" w:rsidRPr="002573EE">
        <w:rPr>
          <w:rFonts w:ascii="Arial Narrow" w:hAnsi="Arial Narrow"/>
          <w:lang w:val="fr-FR"/>
        </w:rPr>
        <w:t>l’avenir.</w:t>
      </w:r>
    </w:p>
    <w:p w:rsidR="00700333" w:rsidRPr="002573EE" w:rsidRDefault="00700333" w:rsidP="00EF0250">
      <w:pPr>
        <w:pStyle w:val="Paragraphedeliste"/>
        <w:ind w:left="709"/>
        <w:jc w:val="both"/>
        <w:rPr>
          <w:rFonts w:ascii="Arial Narrow" w:hAnsi="Arial Narrow" w:cs="Arial"/>
          <w:lang w:val="fr-FR"/>
        </w:rPr>
      </w:pPr>
    </w:p>
    <w:p w:rsidR="00585C28" w:rsidRPr="002573EE" w:rsidRDefault="00E67EED" w:rsidP="00585C28">
      <w:pPr>
        <w:jc w:val="both"/>
        <w:rPr>
          <w:rFonts w:ascii="Arial Narrow" w:hAnsi="Arial Narrow"/>
          <w:b/>
          <w:bCs/>
          <w:lang w:val="fr-FR"/>
        </w:rPr>
      </w:pPr>
      <w:r w:rsidRPr="002573EE">
        <w:rPr>
          <w:rFonts w:ascii="Arial Narrow" w:hAnsi="Arial Narrow"/>
          <w:b/>
          <w:bCs/>
          <w:lang w:val="fr-FR"/>
        </w:rPr>
        <w:t xml:space="preserve">II. </w:t>
      </w:r>
      <w:r w:rsidR="00311A9F" w:rsidRPr="002573EE">
        <w:rPr>
          <w:rFonts w:ascii="Arial Narrow" w:hAnsi="Arial Narrow"/>
          <w:b/>
          <w:bCs/>
          <w:lang w:val="fr-FR"/>
        </w:rPr>
        <w:t>Objecti</w:t>
      </w:r>
      <w:r w:rsidR="0049260B" w:rsidRPr="002573EE">
        <w:rPr>
          <w:rFonts w:ascii="Arial Narrow" w:hAnsi="Arial Narrow"/>
          <w:b/>
          <w:bCs/>
          <w:lang w:val="fr-FR"/>
        </w:rPr>
        <w:t>f</w:t>
      </w:r>
      <w:r w:rsidR="00311A9F" w:rsidRPr="002573EE">
        <w:rPr>
          <w:rFonts w:ascii="Arial Narrow" w:hAnsi="Arial Narrow"/>
          <w:b/>
          <w:bCs/>
          <w:lang w:val="fr-FR"/>
        </w:rPr>
        <w:t xml:space="preserve"> de la consultation</w:t>
      </w:r>
      <w:r w:rsidR="00585C28" w:rsidRPr="002573EE">
        <w:rPr>
          <w:rFonts w:ascii="Arial Narrow" w:hAnsi="Arial Narrow"/>
          <w:b/>
          <w:bCs/>
          <w:lang w:val="fr-FR"/>
        </w:rPr>
        <w:t>:</w:t>
      </w:r>
    </w:p>
    <w:p w:rsidR="00585C28" w:rsidRPr="002573EE" w:rsidRDefault="00585C28" w:rsidP="00585C28">
      <w:pPr>
        <w:pStyle w:val="Paragraphedeliste"/>
        <w:ind w:left="450"/>
        <w:jc w:val="both"/>
        <w:rPr>
          <w:rFonts w:ascii="Arial Narrow" w:hAnsi="Arial Narrow"/>
          <w:lang w:val="fr-FR"/>
        </w:rPr>
      </w:pPr>
    </w:p>
    <w:p w:rsidR="000224DC" w:rsidRDefault="00700333" w:rsidP="00700333">
      <w:pPr>
        <w:jc w:val="both"/>
        <w:rPr>
          <w:rFonts w:ascii="Arial Narrow" w:hAnsi="Arial Narrow" w:cs="Arial"/>
          <w:spacing w:val="-3"/>
          <w:lang w:val="fr-FR"/>
        </w:rPr>
      </w:pPr>
      <w:r w:rsidRPr="002573EE">
        <w:rPr>
          <w:rFonts w:ascii="Arial Narrow" w:hAnsi="Arial Narrow" w:cs="Arial"/>
          <w:spacing w:val="-3"/>
          <w:lang w:val="fr-FR"/>
        </w:rPr>
        <w:t xml:space="preserve">L’objet de cette consultation est de faire une </w:t>
      </w:r>
      <w:r w:rsidR="00567FDD">
        <w:rPr>
          <w:rFonts w:ascii="Arial Narrow" w:hAnsi="Arial Narrow" w:cs="Arial"/>
          <w:spacing w:val="-3"/>
          <w:lang w:val="fr-FR"/>
        </w:rPr>
        <w:t xml:space="preserve">évaluation </w:t>
      </w:r>
      <w:r w:rsidRPr="002573EE">
        <w:rPr>
          <w:rFonts w:ascii="Arial Narrow" w:hAnsi="Arial Narrow" w:cs="Arial"/>
          <w:spacing w:val="-3"/>
          <w:lang w:val="fr-FR"/>
        </w:rPr>
        <w:t xml:space="preserve">indépendante </w:t>
      </w:r>
      <w:r w:rsidR="00520FDF">
        <w:rPr>
          <w:rFonts w:ascii="Arial Narrow" w:hAnsi="Arial Narrow" w:cs="Arial"/>
          <w:spacing w:val="-3"/>
          <w:lang w:val="fr-FR"/>
        </w:rPr>
        <w:t>de fin de cycle</w:t>
      </w:r>
      <w:r w:rsidR="00E32911">
        <w:rPr>
          <w:rFonts w:ascii="Arial Narrow" w:hAnsi="Arial Narrow" w:cs="Arial"/>
          <w:spacing w:val="-3"/>
          <w:lang w:val="fr-FR"/>
        </w:rPr>
        <w:t xml:space="preserve"> du </w:t>
      </w:r>
      <w:r w:rsidR="00520FDF">
        <w:rPr>
          <w:rFonts w:ascii="Arial Narrow" w:hAnsi="Arial Narrow" w:cs="Arial"/>
          <w:spacing w:val="-3"/>
          <w:lang w:val="fr-FR"/>
        </w:rPr>
        <w:t>projet</w:t>
      </w:r>
      <w:r w:rsidR="000224DC">
        <w:rPr>
          <w:rFonts w:ascii="Arial Narrow" w:hAnsi="Arial Narrow" w:cs="Arial"/>
          <w:spacing w:val="-3"/>
          <w:lang w:val="fr-FR"/>
        </w:rPr>
        <w:t xml:space="preserve">. Les </w:t>
      </w:r>
      <w:r w:rsidR="000224DC" w:rsidRPr="00CD146F">
        <w:rPr>
          <w:rFonts w:ascii="Arial Narrow" w:hAnsi="Arial Narrow" w:cs="Arial"/>
          <w:i/>
          <w:spacing w:val="-3"/>
          <w:lang w:val="fr-FR"/>
        </w:rPr>
        <w:t>objectifs</w:t>
      </w:r>
      <w:r w:rsidR="008F7799">
        <w:rPr>
          <w:rFonts w:ascii="Arial Narrow" w:hAnsi="Arial Narrow" w:cs="Arial"/>
          <w:i/>
          <w:spacing w:val="-3"/>
          <w:lang w:val="fr-FR"/>
        </w:rPr>
        <w:t xml:space="preserve"> spécifiques</w:t>
      </w:r>
      <w:r w:rsidR="000224DC">
        <w:rPr>
          <w:rFonts w:ascii="Arial Narrow" w:hAnsi="Arial Narrow" w:cs="Arial"/>
          <w:spacing w:val="-3"/>
          <w:lang w:val="fr-FR"/>
        </w:rPr>
        <w:t xml:space="preserve"> sont :</w:t>
      </w:r>
    </w:p>
    <w:p w:rsidR="000224DC" w:rsidRPr="00AC59FB" w:rsidRDefault="00700333" w:rsidP="00CD146F">
      <w:pPr>
        <w:pStyle w:val="Paragraphedeliste"/>
        <w:numPr>
          <w:ilvl w:val="0"/>
          <w:numId w:val="40"/>
        </w:numPr>
        <w:jc w:val="both"/>
        <w:rPr>
          <w:rFonts w:ascii="Arial Narrow" w:hAnsi="Arial Narrow"/>
          <w:lang w:val="fr-FR"/>
        </w:rPr>
      </w:pPr>
      <w:r w:rsidRPr="00CD146F">
        <w:rPr>
          <w:rFonts w:ascii="Arial Narrow" w:hAnsi="Arial Narrow"/>
          <w:color w:val="000000"/>
          <w:lang w:val="fr-FR"/>
        </w:rPr>
        <w:t xml:space="preserve">examiner </w:t>
      </w:r>
      <w:r w:rsidR="00E32911" w:rsidRPr="00CD146F">
        <w:rPr>
          <w:rFonts w:ascii="Arial Narrow" w:hAnsi="Arial Narrow"/>
          <w:color w:val="000000"/>
          <w:lang w:val="fr-FR"/>
        </w:rPr>
        <w:t xml:space="preserve">les </w:t>
      </w:r>
      <w:r w:rsidR="00F45DB8" w:rsidRPr="00CD146F">
        <w:rPr>
          <w:rFonts w:ascii="Arial Narrow" w:hAnsi="Arial Narrow"/>
          <w:color w:val="000000"/>
          <w:lang w:val="fr-FR"/>
        </w:rPr>
        <w:t xml:space="preserve">résultats et </w:t>
      </w:r>
      <w:r w:rsidR="00E32911" w:rsidRPr="00CD146F">
        <w:rPr>
          <w:rFonts w:ascii="Arial Narrow" w:hAnsi="Arial Narrow"/>
          <w:color w:val="000000"/>
          <w:lang w:val="fr-FR"/>
        </w:rPr>
        <w:t xml:space="preserve">progrès réalisés vers l’atteinte des </w:t>
      </w:r>
      <w:r w:rsidRPr="00CD146F">
        <w:rPr>
          <w:rFonts w:ascii="Arial Narrow" w:hAnsi="Arial Narrow"/>
          <w:color w:val="000000"/>
          <w:lang w:val="fr-FR"/>
        </w:rPr>
        <w:t xml:space="preserve">objectifs poursuivis ainsi que les </w:t>
      </w:r>
      <w:r w:rsidRPr="00AC59FB">
        <w:rPr>
          <w:rFonts w:ascii="Arial Narrow" w:hAnsi="Arial Narrow"/>
          <w:lang w:val="fr-FR"/>
        </w:rPr>
        <w:t xml:space="preserve">changements survenus durant la période </w:t>
      </w:r>
      <w:r w:rsidR="00520FDF" w:rsidRPr="00AC59FB">
        <w:rPr>
          <w:rFonts w:ascii="Arial Narrow" w:hAnsi="Arial Narrow"/>
          <w:lang w:val="fr-FR"/>
        </w:rPr>
        <w:t xml:space="preserve">de mise en </w:t>
      </w:r>
      <w:r w:rsidR="00C22BC8" w:rsidRPr="00AC59FB">
        <w:rPr>
          <w:rFonts w:ascii="Arial Narrow" w:hAnsi="Arial Narrow"/>
          <w:lang w:val="fr-FR"/>
        </w:rPr>
        <w:t>œuvre (2010-2015)</w:t>
      </w:r>
      <w:r w:rsidRPr="00AC59FB">
        <w:rPr>
          <w:rFonts w:ascii="Arial Narrow" w:hAnsi="Arial Narrow"/>
          <w:lang w:val="fr-FR"/>
        </w:rPr>
        <w:t xml:space="preserve">. </w:t>
      </w:r>
    </w:p>
    <w:p w:rsidR="00AC59FB" w:rsidRPr="00AC59FB" w:rsidRDefault="001C4F33" w:rsidP="00CD146F">
      <w:pPr>
        <w:pStyle w:val="Paragraphedeliste"/>
        <w:numPr>
          <w:ilvl w:val="0"/>
          <w:numId w:val="40"/>
        </w:numPr>
        <w:jc w:val="both"/>
        <w:rPr>
          <w:rFonts w:ascii="Arial Narrow" w:hAnsi="Arial Narrow"/>
          <w:lang w:val="fr-FR"/>
        </w:rPr>
      </w:pPr>
      <w:r w:rsidRPr="00074612">
        <w:rPr>
          <w:rFonts w:ascii="Arial Narrow" w:hAnsi="Arial Narrow"/>
          <w:lang w:val="fr-BE"/>
        </w:rPr>
        <w:t xml:space="preserve">examiner </w:t>
      </w:r>
      <w:r w:rsidR="00C22BC8" w:rsidRPr="00074612">
        <w:rPr>
          <w:rFonts w:ascii="Arial Narrow" w:hAnsi="Arial Narrow"/>
          <w:lang w:val="fr-BE"/>
        </w:rPr>
        <w:t xml:space="preserve">l’importance et l’impact de </w:t>
      </w:r>
      <w:r w:rsidRPr="00074612">
        <w:rPr>
          <w:rFonts w:ascii="Arial Narrow" w:hAnsi="Arial Narrow"/>
          <w:lang w:val="fr-BE"/>
        </w:rPr>
        <w:t>l’</w:t>
      </w:r>
      <w:r w:rsidR="00C22BC8" w:rsidRPr="00074612">
        <w:rPr>
          <w:rFonts w:ascii="Arial Narrow" w:hAnsi="Arial Narrow"/>
          <w:lang w:val="fr-BE"/>
        </w:rPr>
        <w:t xml:space="preserve">ensemble des </w:t>
      </w:r>
      <w:r w:rsidRPr="00074612">
        <w:rPr>
          <w:rFonts w:ascii="Arial Narrow" w:hAnsi="Arial Narrow"/>
          <w:lang w:val="fr-BE"/>
        </w:rPr>
        <w:t>appui</w:t>
      </w:r>
      <w:r w:rsidR="00C22BC8" w:rsidRPr="00074612">
        <w:rPr>
          <w:rFonts w:ascii="Arial Narrow" w:hAnsi="Arial Narrow"/>
          <w:lang w:val="fr-BE"/>
        </w:rPr>
        <w:t>s, aussi</w:t>
      </w:r>
      <w:r w:rsidRPr="00074612">
        <w:rPr>
          <w:rFonts w:ascii="Arial Narrow" w:hAnsi="Arial Narrow"/>
          <w:lang w:val="fr-BE"/>
        </w:rPr>
        <w:t xml:space="preserve"> financier</w:t>
      </w:r>
      <w:r w:rsidR="00C22BC8" w:rsidRPr="00074612">
        <w:rPr>
          <w:rFonts w:ascii="Arial Narrow" w:hAnsi="Arial Narrow"/>
          <w:lang w:val="fr-BE"/>
        </w:rPr>
        <w:t xml:space="preserve">s qu’en nature, que le projet </w:t>
      </w:r>
      <w:r w:rsidR="000570AA" w:rsidRPr="00074612">
        <w:rPr>
          <w:rFonts w:ascii="Arial Narrow" w:hAnsi="Arial Narrow"/>
          <w:lang w:val="fr-BE"/>
        </w:rPr>
        <w:t xml:space="preserve">et le Secrétariat Permanent du CNCA </w:t>
      </w:r>
      <w:r w:rsidR="00C22BC8" w:rsidRPr="00074612">
        <w:rPr>
          <w:rFonts w:ascii="Arial Narrow" w:hAnsi="Arial Narrow"/>
          <w:lang w:val="fr-BE"/>
        </w:rPr>
        <w:t>a bénéficié en tenant compte des prévisions initiales</w:t>
      </w:r>
      <w:r w:rsidR="00D7261F" w:rsidRPr="00074612">
        <w:rPr>
          <w:rFonts w:ascii="Arial Narrow" w:hAnsi="Arial Narrow"/>
          <w:lang w:val="fr-BE"/>
        </w:rPr>
        <w:t xml:space="preserve">, </w:t>
      </w:r>
      <w:r w:rsidR="00AC59FB" w:rsidRPr="00074612">
        <w:rPr>
          <w:rFonts w:ascii="Arial Narrow" w:hAnsi="Arial Narrow"/>
          <w:lang w:val="fr-BE"/>
        </w:rPr>
        <w:t>des engagements de toutes les parties prenantes</w:t>
      </w:r>
      <w:r w:rsidR="00D7261F" w:rsidRPr="00074612">
        <w:rPr>
          <w:rFonts w:ascii="Arial Narrow" w:hAnsi="Arial Narrow"/>
          <w:lang w:val="fr-BE"/>
        </w:rPr>
        <w:t>,</w:t>
      </w:r>
      <w:r w:rsidR="000570AA" w:rsidRPr="00074612">
        <w:rPr>
          <w:rFonts w:ascii="Arial Narrow" w:hAnsi="Arial Narrow"/>
          <w:lang w:val="fr-BE"/>
        </w:rPr>
        <w:t xml:space="preserve"> et des perspectives d’appropriation nationale et de pérennisation des acquis</w:t>
      </w:r>
      <w:r w:rsidR="00C22BC8" w:rsidRPr="00AC59FB">
        <w:rPr>
          <w:rFonts w:ascii="Arial Narrow" w:hAnsi="Arial Narrow"/>
          <w:lang w:val="fr-BE"/>
        </w:rPr>
        <w:t>.</w:t>
      </w:r>
    </w:p>
    <w:p w:rsidR="000224DC" w:rsidRPr="00AC59FB" w:rsidRDefault="00367D1E" w:rsidP="00CD146F">
      <w:pPr>
        <w:pStyle w:val="Paragraphedeliste"/>
        <w:numPr>
          <w:ilvl w:val="0"/>
          <w:numId w:val="40"/>
        </w:numPr>
        <w:jc w:val="both"/>
        <w:rPr>
          <w:rFonts w:ascii="Arial Narrow" w:hAnsi="Arial Narrow"/>
          <w:lang w:val="fr-FR"/>
        </w:rPr>
      </w:pPr>
      <w:r w:rsidRPr="00AC59FB">
        <w:rPr>
          <w:rFonts w:ascii="Arial Narrow" w:hAnsi="Arial Narrow"/>
          <w:lang w:val="fr-FR"/>
        </w:rPr>
        <w:t xml:space="preserve">évaluer </w:t>
      </w:r>
      <w:r w:rsidR="00A366D9" w:rsidRPr="00AC59FB">
        <w:rPr>
          <w:rFonts w:ascii="Arial Narrow" w:hAnsi="Arial Narrow"/>
          <w:lang w:val="fr-FR"/>
        </w:rPr>
        <w:t xml:space="preserve">les </w:t>
      </w:r>
      <w:r w:rsidR="00AC59FB">
        <w:rPr>
          <w:rFonts w:ascii="Arial Narrow" w:hAnsi="Arial Narrow"/>
          <w:lang w:val="fr-FR"/>
        </w:rPr>
        <w:t xml:space="preserve">performances dans l’application et la mise en œuvre des </w:t>
      </w:r>
      <w:r w:rsidR="00A366D9" w:rsidRPr="00AC59FB">
        <w:rPr>
          <w:rFonts w:ascii="Arial Narrow" w:hAnsi="Arial Narrow"/>
          <w:lang w:val="fr-FR"/>
        </w:rPr>
        <w:t>arrangement</w:t>
      </w:r>
      <w:r w:rsidR="00AA51BD" w:rsidRPr="00AC59FB">
        <w:rPr>
          <w:rFonts w:ascii="Arial Narrow" w:hAnsi="Arial Narrow"/>
          <w:lang w:val="fr-FR"/>
        </w:rPr>
        <w:t>s</w:t>
      </w:r>
      <w:r w:rsidR="00A366D9" w:rsidRPr="00AC59FB">
        <w:rPr>
          <w:rFonts w:ascii="Arial Narrow" w:hAnsi="Arial Narrow"/>
          <w:lang w:val="fr-FR"/>
        </w:rPr>
        <w:t xml:space="preserve"> de gestion</w:t>
      </w:r>
      <w:r w:rsidR="00E000AE" w:rsidRPr="00AC59FB">
        <w:rPr>
          <w:rFonts w:ascii="Arial Narrow" w:hAnsi="Arial Narrow"/>
          <w:lang w:val="fr-FR"/>
        </w:rPr>
        <w:t xml:space="preserve"> du </w:t>
      </w:r>
      <w:r w:rsidR="00AC59FB">
        <w:rPr>
          <w:rFonts w:ascii="Arial Narrow" w:hAnsi="Arial Narrow"/>
          <w:lang w:val="fr-FR"/>
        </w:rPr>
        <w:t>projet.</w:t>
      </w:r>
    </w:p>
    <w:p w:rsidR="00FC1122" w:rsidRDefault="00700333" w:rsidP="00CD146F">
      <w:pPr>
        <w:pStyle w:val="Paragraphedeliste"/>
        <w:numPr>
          <w:ilvl w:val="0"/>
          <w:numId w:val="40"/>
        </w:numPr>
        <w:jc w:val="both"/>
        <w:rPr>
          <w:rFonts w:ascii="Arial Narrow" w:hAnsi="Arial Narrow"/>
          <w:lang w:val="fr-FR"/>
        </w:rPr>
      </w:pPr>
      <w:r w:rsidRPr="00CD146F">
        <w:rPr>
          <w:rFonts w:ascii="Arial Narrow" w:hAnsi="Arial Narrow"/>
          <w:lang w:val="fr-FR"/>
        </w:rPr>
        <w:t xml:space="preserve">Conformément aux directives du </w:t>
      </w:r>
      <w:r w:rsidR="00A366D9" w:rsidRPr="00CD146F">
        <w:rPr>
          <w:rFonts w:ascii="Arial Narrow" w:hAnsi="Arial Narrow"/>
          <w:lang w:val="fr-FR"/>
        </w:rPr>
        <w:t>PNUD en matière d’évaluation</w:t>
      </w:r>
      <w:r w:rsidR="000224DC">
        <w:rPr>
          <w:rFonts w:ascii="Arial Narrow" w:hAnsi="Arial Narrow"/>
          <w:lang w:val="fr-FR"/>
        </w:rPr>
        <w:t> :</w:t>
      </w:r>
    </w:p>
    <w:p w:rsidR="000224DC" w:rsidRPr="00FC1122" w:rsidRDefault="00700333" w:rsidP="00FC1122">
      <w:pPr>
        <w:pStyle w:val="Paragraphedeliste"/>
        <w:numPr>
          <w:ilvl w:val="1"/>
          <w:numId w:val="40"/>
        </w:numPr>
        <w:jc w:val="both"/>
        <w:rPr>
          <w:rFonts w:ascii="Arial Narrow" w:hAnsi="Arial Narrow"/>
          <w:lang w:val="fr-FR"/>
        </w:rPr>
      </w:pPr>
      <w:r w:rsidRPr="00CD146F">
        <w:rPr>
          <w:rFonts w:ascii="Arial Narrow" w:hAnsi="Arial Narrow"/>
          <w:color w:val="000000"/>
          <w:lang w:val="fr-FR"/>
        </w:rPr>
        <w:t>examiner la pertinence de l’effet recherché</w:t>
      </w:r>
      <w:r w:rsidRPr="00CD146F">
        <w:rPr>
          <w:rFonts w:ascii="Arial Narrow" w:hAnsi="Arial Narrow"/>
          <w:lang w:val="fr-FR"/>
        </w:rPr>
        <w:t xml:space="preserve"> et des objectifs poursuivis, </w:t>
      </w:r>
      <w:r w:rsidRPr="00CD146F">
        <w:rPr>
          <w:rFonts w:ascii="Arial Narrow" w:hAnsi="Arial Narrow"/>
          <w:color w:val="000000"/>
          <w:lang w:val="fr-FR"/>
        </w:rPr>
        <w:t xml:space="preserve">et </w:t>
      </w:r>
    </w:p>
    <w:p w:rsidR="00FC1122" w:rsidRPr="00CD146F" w:rsidRDefault="00FC1122" w:rsidP="00FC1122">
      <w:pPr>
        <w:pStyle w:val="Paragraphedeliste"/>
        <w:numPr>
          <w:ilvl w:val="1"/>
          <w:numId w:val="40"/>
        </w:numPr>
        <w:jc w:val="both"/>
        <w:rPr>
          <w:rFonts w:ascii="Arial Narrow" w:hAnsi="Arial Narrow"/>
          <w:lang w:val="fr-FR"/>
        </w:rPr>
      </w:pPr>
      <w:r>
        <w:rPr>
          <w:rFonts w:ascii="Arial Narrow" w:hAnsi="Arial Narrow"/>
          <w:color w:val="000000"/>
          <w:lang w:val="fr-FR"/>
        </w:rPr>
        <w:t>exami</w:t>
      </w:r>
      <w:r w:rsidRPr="00CD146F">
        <w:rPr>
          <w:rFonts w:ascii="Arial Narrow" w:hAnsi="Arial Narrow"/>
          <w:color w:val="000000"/>
          <w:lang w:val="fr-FR"/>
        </w:rPr>
        <w:t>n</w:t>
      </w:r>
      <w:r>
        <w:rPr>
          <w:rFonts w:ascii="Arial Narrow" w:hAnsi="Arial Narrow"/>
          <w:color w:val="000000"/>
          <w:lang w:val="fr-FR"/>
        </w:rPr>
        <w:t xml:space="preserve">er le </w:t>
      </w:r>
      <w:r w:rsidRPr="00CD146F">
        <w:rPr>
          <w:rFonts w:ascii="Arial Narrow" w:hAnsi="Arial Narrow"/>
          <w:color w:val="000000"/>
          <w:lang w:val="fr-FR"/>
        </w:rPr>
        <w:t>degré d’engagement des différents partenaires et parties prenantes dans la réalisation des produits conduisant à  l’effet recherché notamment, les  institutions nationales aux niveaux central et local ; les organisations de la société civile, les ONG nationales et internationales, les partenaires internationaux comme le PNUD, la Banque Mondiale, la BAD, l’Union Européenne, DFID, la Belgique, la Suisse, les Pays Bas et d’autres donateurs, etc.</w:t>
      </w:r>
    </w:p>
    <w:p w:rsidR="00700333" w:rsidRPr="00FC1122" w:rsidRDefault="00700333" w:rsidP="00FC1122">
      <w:pPr>
        <w:ind w:left="720"/>
        <w:jc w:val="both"/>
        <w:rPr>
          <w:rFonts w:ascii="Arial Narrow" w:hAnsi="Arial Narrow"/>
          <w:lang w:val="fr-FR"/>
        </w:rPr>
      </w:pPr>
    </w:p>
    <w:p w:rsidR="006C1D3E" w:rsidRPr="008F7799" w:rsidRDefault="006C1D3E" w:rsidP="00585C28">
      <w:pPr>
        <w:jc w:val="both"/>
        <w:rPr>
          <w:rFonts w:ascii="Arial Narrow" w:hAnsi="Arial Narrow"/>
          <w:b/>
          <w:bCs/>
          <w:lang w:val="fr-FR"/>
        </w:rPr>
      </w:pPr>
    </w:p>
    <w:p w:rsidR="00700333" w:rsidRPr="002573EE" w:rsidRDefault="00700333" w:rsidP="00585C28">
      <w:pPr>
        <w:jc w:val="both"/>
        <w:rPr>
          <w:rFonts w:ascii="Arial Narrow" w:hAnsi="Arial Narrow"/>
          <w:b/>
          <w:bCs/>
          <w:lang w:val="fr-FR"/>
        </w:rPr>
      </w:pPr>
    </w:p>
    <w:p w:rsidR="00585C28" w:rsidRPr="002573EE" w:rsidRDefault="00E67EED" w:rsidP="00585C28">
      <w:pPr>
        <w:jc w:val="both"/>
        <w:rPr>
          <w:rFonts w:ascii="Arial Narrow" w:hAnsi="Arial Narrow"/>
          <w:b/>
          <w:bCs/>
          <w:lang w:val="fr-FR"/>
        </w:rPr>
      </w:pPr>
      <w:r w:rsidRPr="002573EE">
        <w:rPr>
          <w:rFonts w:ascii="Arial Narrow" w:hAnsi="Arial Narrow"/>
          <w:b/>
          <w:bCs/>
          <w:lang w:val="fr-FR"/>
        </w:rPr>
        <w:lastRenderedPageBreak/>
        <w:t xml:space="preserve">III. </w:t>
      </w:r>
      <w:r w:rsidR="0049260B" w:rsidRPr="002573EE">
        <w:rPr>
          <w:rFonts w:ascii="Arial Narrow" w:hAnsi="Arial Narrow"/>
          <w:b/>
          <w:bCs/>
          <w:lang w:val="fr-FR"/>
        </w:rPr>
        <w:t>Résultats escomptés</w:t>
      </w:r>
      <w:r w:rsidR="00585C28" w:rsidRPr="002573EE">
        <w:rPr>
          <w:rFonts w:ascii="Arial Narrow" w:hAnsi="Arial Narrow"/>
          <w:b/>
          <w:bCs/>
          <w:lang w:val="fr-FR"/>
        </w:rPr>
        <w:t xml:space="preserve">:  </w:t>
      </w:r>
    </w:p>
    <w:p w:rsidR="00700333" w:rsidRPr="002573EE" w:rsidRDefault="00700333" w:rsidP="00700333">
      <w:pPr>
        <w:pStyle w:val="Paragraphedeliste"/>
        <w:ind w:left="709"/>
        <w:jc w:val="both"/>
        <w:rPr>
          <w:rFonts w:ascii="Arial Narrow" w:hAnsi="Arial Narrow" w:cs="Arial"/>
          <w:lang w:val="fr-FR"/>
        </w:rPr>
      </w:pPr>
    </w:p>
    <w:p w:rsidR="00700333" w:rsidRPr="002573EE" w:rsidRDefault="00700333" w:rsidP="00700333">
      <w:pPr>
        <w:pStyle w:val="Paragraphedeliste"/>
        <w:numPr>
          <w:ilvl w:val="0"/>
          <w:numId w:val="38"/>
        </w:numPr>
        <w:jc w:val="both"/>
        <w:rPr>
          <w:rFonts w:ascii="Arial Narrow" w:hAnsi="Arial Narrow" w:cs="Arial"/>
          <w:lang w:val="fr-FR"/>
        </w:rPr>
      </w:pPr>
      <w:r w:rsidRPr="002573EE">
        <w:rPr>
          <w:rFonts w:ascii="Arial Narrow" w:hAnsi="Arial Narrow" w:cs="Arial"/>
          <w:lang w:val="fr-FR"/>
        </w:rPr>
        <w:t xml:space="preserve">Un rapport d’évaluation </w:t>
      </w:r>
      <w:r w:rsidR="000224DC">
        <w:rPr>
          <w:rFonts w:ascii="Arial Narrow" w:hAnsi="Arial Narrow" w:cs="Arial"/>
          <w:lang w:val="fr-FR"/>
        </w:rPr>
        <w:t>finale</w:t>
      </w:r>
      <w:r w:rsidR="00A366D9">
        <w:rPr>
          <w:rFonts w:ascii="Arial Narrow" w:hAnsi="Arial Narrow" w:cs="Arial"/>
          <w:lang w:val="fr-FR"/>
        </w:rPr>
        <w:t xml:space="preserve"> du projet</w:t>
      </w:r>
      <w:r w:rsidR="000224DC">
        <w:rPr>
          <w:rFonts w:ascii="Arial Narrow" w:hAnsi="Arial Narrow" w:cs="Arial"/>
          <w:lang w:val="fr-FR"/>
        </w:rPr>
        <w:t xml:space="preserve"> en</w:t>
      </w:r>
      <w:r w:rsidRPr="002573EE">
        <w:rPr>
          <w:rFonts w:ascii="Arial Narrow" w:hAnsi="Arial Narrow" w:cs="Arial"/>
          <w:lang w:val="fr-FR"/>
        </w:rPr>
        <w:t xml:space="preserve"> mettant en exergue  </w:t>
      </w:r>
      <w:r w:rsidRPr="002573EE">
        <w:rPr>
          <w:rFonts w:ascii="Arial Narrow" w:hAnsi="Arial Narrow" w:cs="Arial"/>
          <w:bCs/>
          <w:lang w:val="fr-BE"/>
        </w:rPr>
        <w:t xml:space="preserve">le niveau global des performances réalisés </w:t>
      </w:r>
      <w:r w:rsidR="00A366D9">
        <w:rPr>
          <w:rFonts w:ascii="Arial Narrow" w:hAnsi="Arial Narrow" w:cs="Arial"/>
          <w:bCs/>
          <w:lang w:val="fr-BE"/>
        </w:rPr>
        <w:t>durant sa période de mise en œuvre</w:t>
      </w:r>
      <w:r w:rsidRPr="002573EE">
        <w:rPr>
          <w:rFonts w:ascii="Arial Narrow" w:hAnsi="Arial Narrow" w:cs="Arial"/>
          <w:bCs/>
          <w:lang w:val="fr-BE"/>
        </w:rPr>
        <w:t>,</w:t>
      </w:r>
      <w:r w:rsidR="00E000AE">
        <w:rPr>
          <w:rFonts w:ascii="Arial Narrow" w:hAnsi="Arial Narrow" w:cs="Arial"/>
          <w:bCs/>
          <w:lang w:val="fr-BE"/>
        </w:rPr>
        <w:t xml:space="preserve"> l`efficacité de la structure du projet dès sa </w:t>
      </w:r>
      <w:r w:rsidR="001B3040">
        <w:rPr>
          <w:rFonts w:ascii="Arial Narrow" w:hAnsi="Arial Narrow" w:cs="Arial"/>
          <w:bCs/>
          <w:lang w:val="fr-BE"/>
        </w:rPr>
        <w:t>création</w:t>
      </w:r>
      <w:r w:rsidR="00E000AE">
        <w:rPr>
          <w:rFonts w:ascii="Arial Narrow" w:hAnsi="Arial Narrow" w:cs="Arial"/>
          <w:bCs/>
          <w:lang w:val="fr-BE"/>
        </w:rPr>
        <w:t>,</w:t>
      </w:r>
      <w:r w:rsidR="001B3040">
        <w:rPr>
          <w:rFonts w:ascii="Arial Narrow" w:hAnsi="Arial Narrow" w:cs="Arial"/>
          <w:bCs/>
          <w:lang w:val="fr-BE"/>
        </w:rPr>
        <w:t xml:space="preserve"> l`évolution dans l`engagement initial du Gouvernement,</w:t>
      </w:r>
      <w:r w:rsidRPr="002573EE">
        <w:rPr>
          <w:rFonts w:ascii="Arial Narrow" w:hAnsi="Arial Narrow" w:cs="Arial"/>
          <w:bCs/>
          <w:lang w:val="fr-BE"/>
        </w:rPr>
        <w:t xml:space="preserve"> l’appréciation de </w:t>
      </w:r>
      <w:r w:rsidRPr="002573EE">
        <w:rPr>
          <w:rFonts w:ascii="Arial Narrow" w:hAnsi="Arial Narrow" w:cs="Arial"/>
          <w:lang w:val="fr-FR"/>
        </w:rPr>
        <w:t xml:space="preserve">la pertinence, l’efficacité, l’impact, la pérennité des acquis du </w:t>
      </w:r>
      <w:r w:rsidR="00A366D9">
        <w:rPr>
          <w:rFonts w:ascii="Arial Narrow" w:hAnsi="Arial Narrow" w:cs="Arial"/>
          <w:lang w:val="fr-FR"/>
        </w:rPr>
        <w:t>projet</w:t>
      </w:r>
      <w:r w:rsidRPr="002573EE">
        <w:rPr>
          <w:rFonts w:ascii="Arial Narrow" w:hAnsi="Arial Narrow" w:cs="Arial"/>
          <w:lang w:val="fr-FR"/>
        </w:rPr>
        <w:t xml:space="preserve">, en tenant compte des résultats inscrits dans le </w:t>
      </w:r>
      <w:r w:rsidR="00A366D9">
        <w:rPr>
          <w:rFonts w:ascii="Arial Narrow" w:hAnsi="Arial Narrow" w:cs="Arial"/>
          <w:lang w:val="fr-FR"/>
        </w:rPr>
        <w:t>document de projet</w:t>
      </w:r>
      <w:r w:rsidRPr="002573EE">
        <w:rPr>
          <w:rFonts w:ascii="Arial Narrow" w:hAnsi="Arial Narrow" w:cs="Arial"/>
          <w:lang w:val="fr-FR"/>
        </w:rPr>
        <w:t xml:space="preserve"> ; </w:t>
      </w:r>
    </w:p>
    <w:p w:rsidR="00700333" w:rsidRPr="002573EE" w:rsidRDefault="00700333" w:rsidP="00700333">
      <w:pPr>
        <w:pStyle w:val="Paragraphedeliste"/>
        <w:numPr>
          <w:ilvl w:val="0"/>
          <w:numId w:val="38"/>
        </w:numPr>
        <w:jc w:val="both"/>
        <w:rPr>
          <w:rFonts w:ascii="Arial Narrow" w:hAnsi="Arial Narrow" w:cs="Arial"/>
          <w:lang w:val="fr-FR"/>
        </w:rPr>
      </w:pPr>
      <w:r w:rsidRPr="002573EE">
        <w:rPr>
          <w:rFonts w:ascii="Arial Narrow" w:hAnsi="Arial Narrow" w:cs="Arial"/>
          <w:lang w:val="fr-FR"/>
        </w:rPr>
        <w:t>Des propositions concrètes d’orientations stratégiques et autres dispositions à prendre pour les politiques et programmes futures dans ce domaine.</w:t>
      </w:r>
    </w:p>
    <w:p w:rsidR="00C6280D" w:rsidRDefault="00C6280D" w:rsidP="00585C28">
      <w:pPr>
        <w:jc w:val="both"/>
        <w:rPr>
          <w:rFonts w:ascii="Arial Narrow" w:hAnsi="Arial Narrow"/>
          <w:b/>
          <w:bCs/>
          <w:lang w:val="fr-FR"/>
        </w:rPr>
      </w:pPr>
    </w:p>
    <w:p w:rsidR="00263EE4" w:rsidRPr="002573EE" w:rsidRDefault="00263EE4" w:rsidP="00585C28">
      <w:pPr>
        <w:jc w:val="both"/>
        <w:rPr>
          <w:rFonts w:ascii="Arial Narrow" w:hAnsi="Arial Narrow"/>
          <w:b/>
          <w:bCs/>
          <w:lang w:val="fr-FR"/>
        </w:rPr>
      </w:pPr>
    </w:p>
    <w:p w:rsidR="00585C28" w:rsidRPr="002573EE" w:rsidRDefault="00E67EED" w:rsidP="00585C28">
      <w:pPr>
        <w:jc w:val="both"/>
        <w:rPr>
          <w:rFonts w:ascii="Arial Narrow" w:hAnsi="Arial Narrow"/>
          <w:lang w:val="fr-FR"/>
        </w:rPr>
      </w:pPr>
      <w:r w:rsidRPr="002573EE">
        <w:rPr>
          <w:rFonts w:ascii="Arial Narrow" w:hAnsi="Arial Narrow"/>
          <w:b/>
          <w:bCs/>
          <w:lang w:val="fr-FR"/>
        </w:rPr>
        <w:t xml:space="preserve">IV. </w:t>
      </w:r>
      <w:r w:rsidR="00585C28" w:rsidRPr="002573EE">
        <w:rPr>
          <w:rFonts w:ascii="Arial Narrow" w:hAnsi="Arial Narrow"/>
          <w:b/>
          <w:bCs/>
          <w:lang w:val="fr-FR"/>
        </w:rPr>
        <w:t>Respons</w:t>
      </w:r>
      <w:r w:rsidR="005F2378" w:rsidRPr="002573EE">
        <w:rPr>
          <w:rFonts w:ascii="Arial Narrow" w:hAnsi="Arial Narrow"/>
          <w:b/>
          <w:bCs/>
          <w:lang w:val="fr-FR"/>
        </w:rPr>
        <w:t>a</w:t>
      </w:r>
      <w:r w:rsidR="00956A25" w:rsidRPr="002573EE">
        <w:rPr>
          <w:rFonts w:ascii="Arial Narrow" w:hAnsi="Arial Narrow"/>
          <w:b/>
          <w:bCs/>
          <w:lang w:val="fr-FR"/>
        </w:rPr>
        <w:t>bilité</w:t>
      </w:r>
      <w:r w:rsidR="00585C28" w:rsidRPr="002573EE">
        <w:rPr>
          <w:rFonts w:ascii="Arial Narrow" w:hAnsi="Arial Narrow"/>
          <w:b/>
          <w:bCs/>
          <w:lang w:val="fr-FR"/>
        </w:rPr>
        <w:t xml:space="preserve">s </w:t>
      </w:r>
      <w:r w:rsidR="00956A25" w:rsidRPr="002573EE">
        <w:rPr>
          <w:rFonts w:ascii="Arial Narrow" w:hAnsi="Arial Narrow"/>
          <w:b/>
          <w:bCs/>
          <w:lang w:val="fr-FR"/>
        </w:rPr>
        <w:t>et</w:t>
      </w:r>
      <w:r w:rsidR="00585C28" w:rsidRPr="002573EE">
        <w:rPr>
          <w:rFonts w:ascii="Arial Narrow" w:hAnsi="Arial Narrow"/>
          <w:b/>
          <w:bCs/>
          <w:lang w:val="fr-FR"/>
        </w:rPr>
        <w:t xml:space="preserve"> </w:t>
      </w:r>
      <w:r w:rsidR="00956A25" w:rsidRPr="002573EE">
        <w:rPr>
          <w:rFonts w:ascii="Arial Narrow" w:hAnsi="Arial Narrow"/>
          <w:b/>
          <w:bCs/>
          <w:lang w:val="fr-FR"/>
        </w:rPr>
        <w:t>tâches</w:t>
      </w:r>
      <w:r w:rsidR="00585C28" w:rsidRPr="002573EE">
        <w:rPr>
          <w:rFonts w:ascii="Arial Narrow" w:hAnsi="Arial Narrow"/>
          <w:b/>
          <w:bCs/>
          <w:lang w:val="fr-FR"/>
        </w:rPr>
        <w:t>:</w:t>
      </w:r>
    </w:p>
    <w:p w:rsidR="00585C28" w:rsidRPr="002573EE" w:rsidRDefault="00585C28" w:rsidP="00585C28">
      <w:pPr>
        <w:pStyle w:val="Paragraphedeliste"/>
        <w:ind w:left="0"/>
        <w:jc w:val="both"/>
        <w:rPr>
          <w:rFonts w:ascii="Arial Narrow" w:hAnsi="Arial Narrow"/>
          <w:lang w:val="fr-FR"/>
        </w:rPr>
      </w:pPr>
    </w:p>
    <w:p w:rsidR="00F322B3" w:rsidRDefault="002573EE" w:rsidP="00F322B3">
      <w:pPr>
        <w:jc w:val="both"/>
        <w:rPr>
          <w:rFonts w:ascii="Arial Narrow" w:hAnsi="Arial Narrow" w:cs="Arial"/>
          <w:lang w:val="fr-FR"/>
        </w:rPr>
      </w:pPr>
      <w:r>
        <w:rPr>
          <w:rFonts w:ascii="Arial Narrow" w:hAnsi="Arial Narrow" w:cs="Arial"/>
          <w:lang w:val="fr-FR"/>
        </w:rPr>
        <w:t xml:space="preserve">Sous la supervision </w:t>
      </w:r>
      <w:r w:rsidR="00506B2F">
        <w:rPr>
          <w:rFonts w:ascii="Arial Narrow" w:hAnsi="Arial Narrow" w:cs="Arial"/>
          <w:lang w:val="fr-FR"/>
        </w:rPr>
        <w:t xml:space="preserve">conjointe </w:t>
      </w:r>
      <w:r>
        <w:rPr>
          <w:rFonts w:ascii="Arial Narrow" w:hAnsi="Arial Narrow" w:cs="Arial"/>
          <w:lang w:val="fr-FR"/>
        </w:rPr>
        <w:t xml:space="preserve">du Chef de l’Unité des Politiques et Stratégies du PNUD et </w:t>
      </w:r>
      <w:r w:rsidR="00E32911">
        <w:rPr>
          <w:rFonts w:ascii="Arial Narrow" w:hAnsi="Arial Narrow" w:cs="Arial"/>
          <w:lang w:val="fr-FR"/>
        </w:rPr>
        <w:t>du</w:t>
      </w:r>
      <w:r>
        <w:rPr>
          <w:rFonts w:ascii="Arial Narrow" w:hAnsi="Arial Narrow" w:cs="Arial"/>
          <w:lang w:val="fr-FR"/>
        </w:rPr>
        <w:t xml:space="preserve"> Secrétaire Permanent du CNCA</w:t>
      </w:r>
      <w:r w:rsidR="00F322B3" w:rsidRPr="002573EE">
        <w:rPr>
          <w:rFonts w:ascii="Arial Narrow" w:hAnsi="Arial Narrow" w:cs="Arial"/>
          <w:lang w:val="fr-FR"/>
        </w:rPr>
        <w:t xml:space="preserve">, le travail consistera à réaliser principalement les </w:t>
      </w:r>
      <w:r w:rsidR="00F322B3" w:rsidRPr="00CD146F">
        <w:rPr>
          <w:rFonts w:ascii="Arial Narrow" w:hAnsi="Arial Narrow" w:cs="Arial"/>
          <w:i/>
          <w:lang w:val="fr-FR"/>
        </w:rPr>
        <w:t xml:space="preserve">tâches </w:t>
      </w:r>
      <w:r w:rsidR="00F322B3" w:rsidRPr="002573EE">
        <w:rPr>
          <w:rFonts w:ascii="Arial Narrow" w:hAnsi="Arial Narrow" w:cs="Arial"/>
          <w:lang w:val="fr-FR"/>
        </w:rPr>
        <w:t>ci-après :</w:t>
      </w:r>
    </w:p>
    <w:p w:rsidR="008F7799" w:rsidRDefault="008F7799" w:rsidP="00F322B3">
      <w:pPr>
        <w:jc w:val="both"/>
        <w:rPr>
          <w:rFonts w:ascii="Arial Narrow" w:hAnsi="Arial Narrow" w:cs="Arial"/>
          <w:lang w:val="fr-FR"/>
        </w:rPr>
      </w:pPr>
    </w:p>
    <w:p w:rsidR="00D25FA8" w:rsidRPr="00E000AE" w:rsidRDefault="00D25FA8" w:rsidP="00D25FA8">
      <w:pPr>
        <w:numPr>
          <w:ilvl w:val="1"/>
          <w:numId w:val="39"/>
        </w:numPr>
        <w:jc w:val="both"/>
        <w:rPr>
          <w:rFonts w:ascii="Arial Narrow" w:hAnsi="Arial Narrow"/>
          <w:bCs/>
          <w:lang w:val="fr-FR"/>
        </w:rPr>
      </w:pPr>
      <w:r w:rsidRPr="002573EE">
        <w:rPr>
          <w:rFonts w:ascii="Arial Narrow" w:hAnsi="Arial Narrow"/>
          <w:lang w:val="fr-FR"/>
        </w:rPr>
        <w:t>Prendre connaissance du document de projet, du cadre de ses résultats et ressources et</w:t>
      </w:r>
      <w:r w:rsidRPr="002573EE">
        <w:rPr>
          <w:rFonts w:ascii="Arial Narrow" w:hAnsi="Arial Narrow" w:cs="Arial"/>
          <w:lang w:val="fr-FR"/>
        </w:rPr>
        <w:t xml:space="preserve"> de son dispositif de mise </w:t>
      </w:r>
      <w:r w:rsidR="008631BE">
        <w:rPr>
          <w:rFonts w:ascii="Arial Narrow" w:hAnsi="Arial Narrow" w:cs="Arial"/>
          <w:lang w:val="fr-FR"/>
        </w:rPr>
        <w:t xml:space="preserve">en </w:t>
      </w:r>
      <w:r w:rsidR="008631BE" w:rsidRPr="002573EE">
        <w:rPr>
          <w:rFonts w:ascii="Arial Narrow" w:hAnsi="Arial Narrow" w:cs="Arial"/>
          <w:lang w:val="fr-FR"/>
        </w:rPr>
        <w:t xml:space="preserve"> </w:t>
      </w:r>
      <w:r w:rsidRPr="002573EE">
        <w:rPr>
          <w:rFonts w:ascii="Arial Narrow" w:hAnsi="Arial Narrow" w:cs="Arial"/>
          <w:lang w:val="fr-FR"/>
        </w:rPr>
        <w:t>œuvre et de suivi-évaluation ;</w:t>
      </w:r>
    </w:p>
    <w:p w:rsidR="00E000AE" w:rsidRPr="002573EE" w:rsidRDefault="00E000AE" w:rsidP="00D25FA8">
      <w:pPr>
        <w:numPr>
          <w:ilvl w:val="1"/>
          <w:numId w:val="39"/>
        </w:numPr>
        <w:jc w:val="both"/>
        <w:rPr>
          <w:rFonts w:ascii="Arial Narrow" w:hAnsi="Arial Narrow"/>
          <w:bCs/>
          <w:lang w:val="fr-FR"/>
        </w:rPr>
      </w:pPr>
      <w:r>
        <w:rPr>
          <w:rFonts w:ascii="Arial Narrow" w:hAnsi="Arial Narrow" w:cs="Arial"/>
          <w:lang w:val="fr-FR"/>
        </w:rPr>
        <w:t xml:space="preserve">Examiner les différents rapports </w:t>
      </w:r>
      <w:r w:rsidR="002B1384">
        <w:rPr>
          <w:rFonts w:ascii="Arial Narrow" w:hAnsi="Arial Narrow" w:cs="Arial"/>
          <w:lang w:val="fr-FR"/>
        </w:rPr>
        <w:t>financiers</w:t>
      </w:r>
      <w:r w:rsidR="00A366D9">
        <w:rPr>
          <w:rFonts w:ascii="Arial Narrow" w:hAnsi="Arial Narrow" w:cs="Arial"/>
          <w:lang w:val="fr-FR"/>
        </w:rPr>
        <w:t xml:space="preserve"> trimestriels</w:t>
      </w:r>
      <w:r w:rsidR="002B1384">
        <w:rPr>
          <w:rFonts w:ascii="Arial Narrow" w:hAnsi="Arial Narrow" w:cs="Arial"/>
          <w:lang w:val="fr-FR"/>
        </w:rPr>
        <w:t xml:space="preserve"> et</w:t>
      </w:r>
      <w:r w:rsidR="00A366D9">
        <w:rPr>
          <w:rFonts w:ascii="Arial Narrow" w:hAnsi="Arial Narrow" w:cs="Arial"/>
          <w:lang w:val="fr-FR"/>
        </w:rPr>
        <w:t xml:space="preserve"> les </w:t>
      </w:r>
      <w:r w:rsidR="002B1384">
        <w:rPr>
          <w:rFonts w:ascii="Arial Narrow" w:hAnsi="Arial Narrow" w:cs="Arial"/>
          <w:lang w:val="fr-FR"/>
        </w:rPr>
        <w:t>rapports semestriels</w:t>
      </w:r>
      <w:r w:rsidR="00B26A9F">
        <w:rPr>
          <w:rFonts w:ascii="Arial Narrow" w:hAnsi="Arial Narrow" w:cs="Arial"/>
          <w:lang w:val="fr-FR"/>
        </w:rPr>
        <w:t xml:space="preserve"> de mis</w:t>
      </w:r>
      <w:r w:rsidR="004153E3">
        <w:rPr>
          <w:rFonts w:ascii="Arial Narrow" w:hAnsi="Arial Narrow" w:cs="Arial"/>
          <w:lang w:val="fr-FR"/>
        </w:rPr>
        <w:t>e</w:t>
      </w:r>
      <w:r w:rsidR="00B26A9F">
        <w:rPr>
          <w:rFonts w:ascii="Arial Narrow" w:hAnsi="Arial Narrow" w:cs="Arial"/>
          <w:lang w:val="fr-FR"/>
        </w:rPr>
        <w:t xml:space="preserve"> en œuvre des activités du </w:t>
      </w:r>
      <w:r w:rsidR="00A366D9">
        <w:rPr>
          <w:rFonts w:ascii="Arial Narrow" w:hAnsi="Arial Narrow" w:cs="Arial"/>
          <w:lang w:val="fr-FR"/>
        </w:rPr>
        <w:t>projet</w:t>
      </w:r>
      <w:r w:rsidR="00B26A9F">
        <w:rPr>
          <w:rFonts w:ascii="Arial Narrow" w:hAnsi="Arial Narrow" w:cs="Arial"/>
          <w:lang w:val="fr-FR"/>
        </w:rPr>
        <w:t xml:space="preserve"> et des différents rapports financiers</w:t>
      </w:r>
      <w:r w:rsidR="00BA1BFE">
        <w:rPr>
          <w:rFonts w:ascii="Arial Narrow" w:hAnsi="Arial Narrow" w:cs="Arial"/>
          <w:lang w:val="fr-FR"/>
        </w:rPr>
        <w:t>.</w:t>
      </w:r>
    </w:p>
    <w:p w:rsidR="00D25FA8" w:rsidRPr="008F7799" w:rsidRDefault="00D25FA8" w:rsidP="00D25FA8">
      <w:pPr>
        <w:numPr>
          <w:ilvl w:val="1"/>
          <w:numId w:val="39"/>
        </w:numPr>
        <w:jc w:val="both"/>
        <w:rPr>
          <w:rFonts w:ascii="Arial Narrow" w:hAnsi="Arial Narrow"/>
          <w:bCs/>
          <w:lang w:val="fr-FR"/>
        </w:rPr>
      </w:pPr>
      <w:r w:rsidRPr="002573EE">
        <w:rPr>
          <w:rFonts w:ascii="Arial Narrow" w:hAnsi="Arial Narrow" w:cs="Arial"/>
          <w:lang w:val="fr-FR"/>
        </w:rPr>
        <w:t>Analyser et s’imprégner du dispositif institutionnel et de tous les outils de planification stratégique et de coordination de l’aide (Vision 2025, CSLP II, Politiques et Straté</w:t>
      </w:r>
      <w:r w:rsidR="00D75582">
        <w:rPr>
          <w:rFonts w:ascii="Arial Narrow" w:hAnsi="Arial Narrow" w:cs="Arial"/>
          <w:lang w:val="fr-FR"/>
        </w:rPr>
        <w:t>gies sectorielles, CDMT,</w:t>
      </w:r>
      <w:r w:rsidRPr="002573EE">
        <w:rPr>
          <w:rFonts w:ascii="Arial Narrow" w:hAnsi="Arial Narrow" w:cs="Arial"/>
          <w:lang w:val="fr-FR"/>
        </w:rPr>
        <w:t xml:space="preserve"> DAD, Budget de l’Etat, Système de Gestion des Finances Publiques, PIP, Politique de l’aide , Plans Provinciaux et Communaux de Développement, etc..) ainsi que le niveau de cohérence de ces derniers ;</w:t>
      </w:r>
    </w:p>
    <w:p w:rsidR="00D25FA8" w:rsidRPr="002573EE" w:rsidRDefault="00D25FA8" w:rsidP="00D25FA8">
      <w:pPr>
        <w:numPr>
          <w:ilvl w:val="1"/>
          <w:numId w:val="39"/>
        </w:numPr>
        <w:jc w:val="both"/>
        <w:rPr>
          <w:rFonts w:ascii="Arial Narrow" w:hAnsi="Arial Narrow"/>
          <w:bCs/>
          <w:lang w:val="fr-FR"/>
        </w:rPr>
      </w:pPr>
      <w:r w:rsidRPr="002573EE">
        <w:rPr>
          <w:rFonts w:ascii="Arial Narrow" w:hAnsi="Arial Narrow" w:cs="Arial"/>
          <w:lang w:val="fr-FR"/>
        </w:rPr>
        <w:t xml:space="preserve">Consulter tous les acteurs et parties prenantes (Gouvernement, PTF, Société civile) impliqués non seulement dans la mise en œuvre </w:t>
      </w:r>
      <w:r w:rsidR="002B1384">
        <w:rPr>
          <w:rFonts w:ascii="Arial Narrow" w:hAnsi="Arial Narrow" w:cs="Arial"/>
          <w:lang w:val="fr-FR"/>
        </w:rPr>
        <w:t>du projet</w:t>
      </w:r>
      <w:r w:rsidRPr="002573EE">
        <w:rPr>
          <w:rFonts w:ascii="Arial Narrow" w:hAnsi="Arial Narrow" w:cs="Arial"/>
          <w:lang w:val="fr-FR"/>
        </w:rPr>
        <w:t xml:space="preserve"> mais aussi intervenant dans ce domaine ; </w:t>
      </w:r>
    </w:p>
    <w:p w:rsidR="00D25FA8" w:rsidRPr="002573EE" w:rsidRDefault="00D25FA8" w:rsidP="00D25FA8">
      <w:pPr>
        <w:numPr>
          <w:ilvl w:val="1"/>
          <w:numId w:val="39"/>
        </w:numPr>
        <w:jc w:val="both"/>
        <w:rPr>
          <w:rFonts w:ascii="Arial Narrow" w:hAnsi="Arial Narrow"/>
          <w:bCs/>
          <w:lang w:val="fr-FR"/>
        </w:rPr>
      </w:pPr>
      <w:r w:rsidRPr="002573EE">
        <w:rPr>
          <w:rFonts w:ascii="Arial Narrow" w:hAnsi="Arial Narrow"/>
          <w:bCs/>
          <w:lang w:val="fr-BE"/>
        </w:rPr>
        <w:t>Apprécier le niveau global des performances réalisés par le projet entre 2010 et 201</w:t>
      </w:r>
      <w:r w:rsidR="00FC1122">
        <w:rPr>
          <w:rFonts w:ascii="Arial Narrow" w:hAnsi="Arial Narrow"/>
          <w:bCs/>
          <w:lang w:val="fr-BE"/>
        </w:rPr>
        <w:t>5</w:t>
      </w:r>
      <w:r w:rsidRPr="002573EE">
        <w:rPr>
          <w:rFonts w:ascii="Arial Narrow" w:hAnsi="Arial Narrow"/>
          <w:bCs/>
          <w:lang w:val="fr-BE"/>
        </w:rPr>
        <w:t xml:space="preserve"> comparativement aux objectifs initialement fixés ainsi que leurs contribution sur l’effet concerné, en déterminer les forces, les faiblesses, les opportunités et les risques qui ont affecté sa mise en œuvre ; tirer les conclusions qui s’imposent et faire des recommandations appropriées en vue de la réalisation optimale des résultats escomptés ;</w:t>
      </w:r>
    </w:p>
    <w:p w:rsidR="00D25FA8" w:rsidRPr="002573EE" w:rsidRDefault="008F7799" w:rsidP="00D25FA8">
      <w:pPr>
        <w:numPr>
          <w:ilvl w:val="1"/>
          <w:numId w:val="39"/>
        </w:numPr>
        <w:jc w:val="both"/>
        <w:rPr>
          <w:rFonts w:ascii="Arial Narrow" w:hAnsi="Arial Narrow"/>
          <w:bCs/>
          <w:lang w:val="fr-FR"/>
        </w:rPr>
      </w:pPr>
      <w:r>
        <w:rPr>
          <w:rFonts w:ascii="Arial Narrow" w:hAnsi="Arial Narrow"/>
          <w:bCs/>
          <w:lang w:val="fr-FR"/>
        </w:rPr>
        <w:t xml:space="preserve"> Analyser</w:t>
      </w:r>
      <w:r w:rsidR="00D25FA8" w:rsidRPr="002573EE">
        <w:rPr>
          <w:rFonts w:ascii="Arial Narrow" w:hAnsi="Arial Narrow"/>
          <w:bCs/>
          <w:lang w:val="fr-FR"/>
        </w:rPr>
        <w:t xml:space="preserve"> la méthodologie de mise en œuvre, les arrangements de gestion et autres modalités de mise en œuvre afin d’apprécier l’efficience et l’efficacité dans la mise en œuvre des actions;</w:t>
      </w:r>
    </w:p>
    <w:p w:rsidR="00D25FA8" w:rsidRPr="002573EE" w:rsidRDefault="00D25FA8" w:rsidP="00D25FA8">
      <w:pPr>
        <w:numPr>
          <w:ilvl w:val="1"/>
          <w:numId w:val="39"/>
        </w:numPr>
        <w:jc w:val="both"/>
        <w:rPr>
          <w:rFonts w:ascii="Arial Narrow" w:hAnsi="Arial Narrow"/>
          <w:bCs/>
          <w:lang w:val="fr-FR"/>
        </w:rPr>
      </w:pPr>
      <w:r w:rsidRPr="002573EE">
        <w:rPr>
          <w:rFonts w:ascii="Arial Narrow" w:hAnsi="Arial Narrow"/>
          <w:bCs/>
          <w:lang w:val="fr-FR"/>
        </w:rPr>
        <w:t>Identifier les contraintes et les opportunités qui ont favorisé ou non l’obtention des résultats ;</w:t>
      </w:r>
    </w:p>
    <w:p w:rsidR="00D25FA8" w:rsidRPr="00FC1122" w:rsidRDefault="00813B4B" w:rsidP="00D25FA8">
      <w:pPr>
        <w:numPr>
          <w:ilvl w:val="1"/>
          <w:numId w:val="39"/>
        </w:numPr>
        <w:jc w:val="both"/>
        <w:rPr>
          <w:rFonts w:ascii="Arial Narrow" w:hAnsi="Arial Narrow"/>
          <w:bCs/>
          <w:lang w:val="fr-FR"/>
        </w:rPr>
      </w:pPr>
      <w:r w:rsidRPr="00FC1122">
        <w:rPr>
          <w:rFonts w:ascii="Arial Narrow" w:hAnsi="Arial Narrow"/>
          <w:bCs/>
          <w:lang w:val="fr-BE"/>
        </w:rPr>
        <w:t>Apprécier</w:t>
      </w:r>
      <w:r w:rsidR="00D25FA8" w:rsidRPr="00FC1122">
        <w:rPr>
          <w:rFonts w:ascii="Arial Narrow" w:hAnsi="Arial Narrow"/>
          <w:bCs/>
          <w:lang w:val="fr-BE"/>
        </w:rPr>
        <w:t xml:space="preserve"> l’étendue, la pertinence et l’efficacité des partenariats établis, les rôles joués par les uns et les autres, au regard de leurs obligations et d’analyser les principaux facteurs qui en ont favorisé ou freiné la portée et l’impact ;</w:t>
      </w:r>
    </w:p>
    <w:p w:rsidR="00813B4B" w:rsidRPr="00074612" w:rsidRDefault="00813B4B" w:rsidP="00D25FA8">
      <w:pPr>
        <w:numPr>
          <w:ilvl w:val="1"/>
          <w:numId w:val="39"/>
        </w:numPr>
        <w:jc w:val="both"/>
        <w:rPr>
          <w:rFonts w:ascii="Arial Narrow" w:hAnsi="Arial Narrow" w:cs="Arial"/>
          <w:bCs/>
          <w:lang w:val="fr-FR"/>
        </w:rPr>
      </w:pPr>
      <w:r w:rsidRPr="00074612">
        <w:rPr>
          <w:rFonts w:ascii="Arial Narrow" w:hAnsi="Arial Narrow" w:cs="Arial"/>
          <w:lang w:val="fr-FR"/>
        </w:rPr>
        <w:t>E</w:t>
      </w:r>
      <w:r w:rsidRPr="00074612">
        <w:rPr>
          <w:rFonts w:ascii="Arial Narrow" w:hAnsi="Arial Narrow" w:cs="Arial"/>
          <w:lang w:val="fr-BE"/>
        </w:rPr>
        <w:t xml:space="preserve">xaminer tous les appuis aussi bien financiers qu’en nature que le projet et </w:t>
      </w:r>
      <w:r w:rsidR="00BE7FED" w:rsidRPr="00074612">
        <w:rPr>
          <w:rFonts w:ascii="Arial Narrow" w:hAnsi="Arial Narrow" w:cs="Arial"/>
          <w:lang w:val="fr-BE"/>
        </w:rPr>
        <w:t>le S</w:t>
      </w:r>
      <w:r w:rsidRPr="00074612">
        <w:rPr>
          <w:rFonts w:ascii="Arial Narrow" w:hAnsi="Arial Narrow" w:cs="Arial"/>
          <w:lang w:val="fr-BE"/>
        </w:rPr>
        <w:t xml:space="preserve">ecrétariat </w:t>
      </w:r>
      <w:r w:rsidR="00BE7FED" w:rsidRPr="00074612">
        <w:rPr>
          <w:rFonts w:ascii="Arial Narrow" w:hAnsi="Arial Narrow" w:cs="Arial"/>
          <w:lang w:val="fr-BE"/>
        </w:rPr>
        <w:t>P</w:t>
      </w:r>
      <w:r w:rsidRPr="00074612">
        <w:rPr>
          <w:rFonts w:ascii="Arial Narrow" w:hAnsi="Arial Narrow" w:cs="Arial"/>
          <w:lang w:val="fr-BE"/>
        </w:rPr>
        <w:t xml:space="preserve">ermanent du CNCA  ont bénéficié au cours de ladite période (2010-2015), </w:t>
      </w:r>
      <w:r w:rsidR="00506B2F">
        <w:rPr>
          <w:rFonts w:ascii="Arial Narrow" w:hAnsi="Arial Narrow" w:cs="Arial"/>
          <w:lang w:val="fr-BE"/>
        </w:rPr>
        <w:t>en</w:t>
      </w:r>
      <w:r w:rsidR="00BE7FED" w:rsidRPr="00074612">
        <w:rPr>
          <w:rFonts w:ascii="Arial Narrow" w:hAnsi="Arial Narrow" w:cs="Arial"/>
          <w:lang w:val="fr-BE"/>
        </w:rPr>
        <w:t xml:space="preserve"> </w:t>
      </w:r>
      <w:r w:rsidR="00C22BC8" w:rsidRPr="00074612">
        <w:rPr>
          <w:rFonts w:ascii="Arial Narrow" w:hAnsi="Arial Narrow" w:cs="Arial"/>
          <w:lang w:val="fr-BE"/>
        </w:rPr>
        <w:t xml:space="preserve">précisant leurs sources et </w:t>
      </w:r>
      <w:r w:rsidRPr="00074612">
        <w:rPr>
          <w:rFonts w:ascii="Arial Narrow" w:hAnsi="Arial Narrow" w:cs="Arial"/>
          <w:lang w:val="fr-BE"/>
        </w:rPr>
        <w:t>en mettant en exergue leurs pertinence</w:t>
      </w:r>
      <w:r w:rsidR="00BE7FED" w:rsidRPr="00074612">
        <w:rPr>
          <w:rFonts w:ascii="Arial Narrow" w:hAnsi="Arial Narrow" w:cs="Arial"/>
          <w:lang w:val="fr-BE"/>
        </w:rPr>
        <w:t>s</w:t>
      </w:r>
      <w:r w:rsidRPr="00074612">
        <w:rPr>
          <w:rFonts w:ascii="Arial Narrow" w:hAnsi="Arial Narrow" w:cs="Arial"/>
          <w:lang w:val="fr-BE"/>
        </w:rPr>
        <w:t xml:space="preserve"> et leur</w:t>
      </w:r>
      <w:r w:rsidR="00BE7FED" w:rsidRPr="00074612">
        <w:rPr>
          <w:rFonts w:ascii="Arial Narrow" w:hAnsi="Arial Narrow" w:cs="Arial"/>
          <w:lang w:val="fr-BE"/>
        </w:rPr>
        <w:t>s importances comparatives par rapports à l’atteinte des résultats et objectifs poursuivis</w:t>
      </w:r>
      <w:r w:rsidR="00FC1122" w:rsidRPr="00074612">
        <w:rPr>
          <w:rFonts w:ascii="Arial Narrow" w:hAnsi="Arial Narrow" w:cs="Arial"/>
          <w:lang w:val="fr-BE"/>
        </w:rPr>
        <w:t>,</w:t>
      </w:r>
      <w:r w:rsidR="00BE7FED" w:rsidRPr="00074612">
        <w:rPr>
          <w:rFonts w:ascii="Arial Narrow" w:hAnsi="Arial Narrow" w:cs="Arial"/>
          <w:lang w:val="fr-BE"/>
        </w:rPr>
        <w:t xml:space="preserve"> et en faisant référence aux prévisions initiales pour le financement des activités dudit S</w:t>
      </w:r>
      <w:r w:rsidRPr="00074612">
        <w:rPr>
          <w:rFonts w:ascii="Arial Narrow" w:hAnsi="Arial Narrow" w:cs="Arial"/>
          <w:lang w:val="fr-BE"/>
        </w:rPr>
        <w:t>ecrétariat</w:t>
      </w:r>
      <w:r w:rsidR="00BE7FED" w:rsidRPr="00074612">
        <w:rPr>
          <w:rFonts w:ascii="Arial Narrow" w:hAnsi="Arial Narrow" w:cs="Arial"/>
          <w:lang w:val="fr-BE"/>
        </w:rPr>
        <w:t xml:space="preserve"> dans le cadre de ce projet.</w:t>
      </w:r>
    </w:p>
    <w:p w:rsidR="00D25FA8" w:rsidRPr="00FC1122" w:rsidRDefault="00D25FA8" w:rsidP="00D25FA8">
      <w:pPr>
        <w:numPr>
          <w:ilvl w:val="1"/>
          <w:numId w:val="39"/>
        </w:numPr>
        <w:jc w:val="both"/>
        <w:rPr>
          <w:rFonts w:ascii="Arial Narrow" w:hAnsi="Arial Narrow"/>
          <w:bCs/>
          <w:lang w:val="fr-FR"/>
        </w:rPr>
      </w:pPr>
      <w:r w:rsidRPr="00074612">
        <w:rPr>
          <w:rFonts w:ascii="Arial Narrow" w:hAnsi="Arial Narrow"/>
          <w:bCs/>
          <w:lang w:val="fr-BE"/>
        </w:rPr>
        <w:lastRenderedPageBreak/>
        <w:t>Apprécier le niveau d’appropriation nationale</w:t>
      </w:r>
      <w:r w:rsidR="008F7799" w:rsidRPr="00074612">
        <w:rPr>
          <w:rFonts w:ascii="Arial Narrow" w:hAnsi="Arial Narrow"/>
          <w:bCs/>
          <w:lang w:val="fr-BE"/>
        </w:rPr>
        <w:t>, y compris financière,</w:t>
      </w:r>
      <w:r w:rsidRPr="00074612">
        <w:rPr>
          <w:rFonts w:ascii="Arial Narrow" w:hAnsi="Arial Narrow"/>
          <w:bCs/>
          <w:lang w:val="fr-BE"/>
        </w:rPr>
        <w:t xml:space="preserve"> et de Renforcement des capacités pour le développement dans la mise en œuvre des actions</w:t>
      </w:r>
      <w:r w:rsidR="000570AA" w:rsidRPr="00074612">
        <w:rPr>
          <w:rFonts w:ascii="Arial Narrow" w:hAnsi="Arial Narrow"/>
          <w:bCs/>
          <w:lang w:val="fr-BE"/>
        </w:rPr>
        <w:t>, ainsi les atouts, faiblesses et contraintes pour la pérennisation des acquis</w:t>
      </w:r>
      <w:r w:rsidRPr="00FC1122">
        <w:rPr>
          <w:rFonts w:ascii="Arial Narrow" w:hAnsi="Arial Narrow"/>
          <w:bCs/>
          <w:lang w:val="fr-BE"/>
        </w:rPr>
        <w:t xml:space="preserve"> ;</w:t>
      </w:r>
    </w:p>
    <w:p w:rsidR="00D25FA8" w:rsidRPr="00FC1122" w:rsidRDefault="00D25FA8" w:rsidP="00D25FA8">
      <w:pPr>
        <w:numPr>
          <w:ilvl w:val="1"/>
          <w:numId w:val="39"/>
        </w:numPr>
        <w:jc w:val="both"/>
        <w:rPr>
          <w:rFonts w:ascii="Arial Narrow" w:hAnsi="Arial Narrow"/>
          <w:bCs/>
          <w:lang w:val="fr-FR"/>
        </w:rPr>
      </w:pPr>
      <w:r w:rsidRPr="00FC1122">
        <w:rPr>
          <w:rFonts w:ascii="Arial Narrow" w:hAnsi="Arial Narrow"/>
          <w:bCs/>
          <w:lang w:val="fr-BE"/>
        </w:rPr>
        <w:t>Faire une analyse des implications des nouveaux développements nationaux et internationaux en matière de planification stratégique et coordination de l’aide et dégager les leçons à tirer et de bonnes pratiques avant de faire des recommandations pertinentes ;</w:t>
      </w:r>
    </w:p>
    <w:p w:rsidR="00D25FA8" w:rsidRPr="002573EE" w:rsidRDefault="00D25FA8" w:rsidP="00D25FA8">
      <w:pPr>
        <w:numPr>
          <w:ilvl w:val="1"/>
          <w:numId w:val="39"/>
        </w:numPr>
        <w:jc w:val="both"/>
        <w:rPr>
          <w:rFonts w:ascii="Arial Narrow" w:hAnsi="Arial Narrow"/>
          <w:bCs/>
          <w:lang w:val="fr-FR"/>
        </w:rPr>
      </w:pPr>
      <w:r w:rsidRPr="00FC1122">
        <w:rPr>
          <w:rFonts w:ascii="Arial Narrow" w:hAnsi="Arial Narrow" w:cs="Arial"/>
          <w:spacing w:val="-3"/>
          <w:lang w:val="fr-FR"/>
        </w:rPr>
        <w:t xml:space="preserve">Proposer des </w:t>
      </w:r>
      <w:r w:rsidR="008F7799" w:rsidRPr="00FC1122">
        <w:rPr>
          <w:rFonts w:ascii="Arial Narrow" w:hAnsi="Arial Narrow" w:cs="Arial"/>
          <w:spacing w:val="-3"/>
          <w:lang w:val="fr-FR"/>
        </w:rPr>
        <w:t xml:space="preserve">perspectives </w:t>
      </w:r>
      <w:r w:rsidR="00FE7FCA" w:rsidRPr="00FC1122">
        <w:rPr>
          <w:rFonts w:ascii="Arial Narrow" w:hAnsi="Arial Narrow" w:cs="Arial"/>
          <w:spacing w:val="-3"/>
          <w:lang w:val="fr-FR"/>
        </w:rPr>
        <w:t>sur</w:t>
      </w:r>
      <w:r w:rsidRPr="00FC1122">
        <w:rPr>
          <w:rFonts w:ascii="Arial Narrow" w:hAnsi="Arial Narrow" w:cs="Arial"/>
          <w:spacing w:val="-3"/>
          <w:lang w:val="fr-FR"/>
        </w:rPr>
        <w:t xml:space="preserve"> les orientations stratégiques pour la pérennisation des résultats du </w:t>
      </w:r>
      <w:r w:rsidR="00B26A9F" w:rsidRPr="00FC1122">
        <w:rPr>
          <w:rFonts w:ascii="Arial Narrow" w:hAnsi="Arial Narrow" w:cs="Arial"/>
          <w:spacing w:val="-3"/>
          <w:lang w:val="fr-FR"/>
        </w:rPr>
        <w:t xml:space="preserve">Fonds Commun </w:t>
      </w:r>
      <w:r w:rsidRPr="00FC1122">
        <w:rPr>
          <w:rFonts w:ascii="Arial Narrow" w:hAnsi="Arial Narrow" w:cs="Arial"/>
          <w:spacing w:val="-3"/>
          <w:lang w:val="fr-FR"/>
        </w:rPr>
        <w:t xml:space="preserve">en matière de planification stratégique et de coordination de l’aide. </w:t>
      </w:r>
      <w:r w:rsidR="00FE7FCA" w:rsidRPr="00FC1122">
        <w:rPr>
          <w:rFonts w:ascii="Arial Narrow" w:hAnsi="Arial Narrow"/>
          <w:lang w:val="fr-FR"/>
        </w:rPr>
        <w:t>Inclure dans ces perspectives des</w:t>
      </w:r>
      <w:r w:rsidRPr="002573EE">
        <w:rPr>
          <w:rFonts w:ascii="Arial Narrow" w:hAnsi="Arial Narrow"/>
          <w:lang w:val="fr-FR"/>
        </w:rPr>
        <w:t xml:space="preserve"> recommandations mett</w:t>
      </w:r>
      <w:r w:rsidR="00FE7FCA">
        <w:rPr>
          <w:rFonts w:ascii="Arial Narrow" w:hAnsi="Arial Narrow"/>
          <w:lang w:val="fr-FR"/>
        </w:rPr>
        <w:t>ant</w:t>
      </w:r>
      <w:r w:rsidRPr="002573EE">
        <w:rPr>
          <w:rFonts w:ascii="Arial Narrow" w:hAnsi="Arial Narrow"/>
          <w:lang w:val="fr-FR"/>
        </w:rPr>
        <w:t xml:space="preserve"> en exergue entre autre</w:t>
      </w:r>
      <w:r w:rsidR="00FE7FCA">
        <w:rPr>
          <w:rFonts w:ascii="Arial Narrow" w:hAnsi="Arial Narrow"/>
          <w:lang w:val="fr-FR"/>
        </w:rPr>
        <w:t>s</w:t>
      </w:r>
      <w:r w:rsidRPr="002573EE">
        <w:rPr>
          <w:rFonts w:ascii="Arial Narrow" w:hAnsi="Arial Narrow"/>
          <w:lang w:val="fr-FR"/>
        </w:rPr>
        <w:t xml:space="preserve"> les améliorations des modalités pour la conception, l'exécution, le suivi et l'évaluation du </w:t>
      </w:r>
      <w:r w:rsidR="00CC6D0C">
        <w:rPr>
          <w:rFonts w:ascii="Arial Narrow" w:hAnsi="Arial Narrow"/>
          <w:lang w:val="fr-FR"/>
        </w:rPr>
        <w:t>Fonds Commun</w:t>
      </w:r>
      <w:r w:rsidR="00CC6D0C" w:rsidRPr="002573EE">
        <w:rPr>
          <w:rFonts w:ascii="Arial Narrow" w:hAnsi="Arial Narrow"/>
          <w:lang w:val="fr-FR"/>
        </w:rPr>
        <w:t xml:space="preserve"> </w:t>
      </w:r>
      <w:r w:rsidRPr="002573EE">
        <w:rPr>
          <w:rFonts w:ascii="Arial Narrow" w:hAnsi="Arial Narrow"/>
          <w:lang w:val="fr-FR"/>
        </w:rPr>
        <w:t xml:space="preserve">; les actions pour maintenir ou renforcer les avantages initiaux du </w:t>
      </w:r>
      <w:r w:rsidR="00CC6D0C">
        <w:rPr>
          <w:rFonts w:ascii="Arial Narrow" w:hAnsi="Arial Narrow"/>
          <w:lang w:val="fr-FR"/>
        </w:rPr>
        <w:t>Fonds</w:t>
      </w:r>
      <w:r w:rsidRPr="002573EE">
        <w:rPr>
          <w:rFonts w:ascii="Arial Narrow" w:hAnsi="Arial Narrow"/>
          <w:lang w:val="fr-FR"/>
        </w:rPr>
        <w:t>;</w:t>
      </w:r>
    </w:p>
    <w:p w:rsidR="00D25FA8" w:rsidRPr="002573EE" w:rsidRDefault="00D25FA8" w:rsidP="00D25FA8">
      <w:pPr>
        <w:numPr>
          <w:ilvl w:val="1"/>
          <w:numId w:val="39"/>
        </w:numPr>
        <w:jc w:val="both"/>
        <w:rPr>
          <w:rFonts w:ascii="Arial Narrow" w:hAnsi="Arial Narrow"/>
          <w:bCs/>
          <w:lang w:val="fr-FR"/>
        </w:rPr>
      </w:pPr>
      <w:r w:rsidRPr="002573EE">
        <w:rPr>
          <w:rFonts w:ascii="Arial Narrow" w:hAnsi="Arial Narrow"/>
          <w:lang w:val="fr-FR"/>
        </w:rPr>
        <w:t xml:space="preserve">Présenter le rapport de l’évaluation lors de la réunion du Comité de pilotage du </w:t>
      </w:r>
      <w:r w:rsidR="007B0859">
        <w:rPr>
          <w:rFonts w:ascii="Arial Narrow" w:hAnsi="Arial Narrow"/>
          <w:lang w:val="fr-FR"/>
        </w:rPr>
        <w:t>projet</w:t>
      </w:r>
      <w:r w:rsidR="00CC6D0C" w:rsidRPr="002573EE">
        <w:rPr>
          <w:rFonts w:ascii="Arial Narrow" w:hAnsi="Arial Narrow"/>
          <w:lang w:val="fr-FR"/>
        </w:rPr>
        <w:t xml:space="preserve"> </w:t>
      </w:r>
      <w:r w:rsidRPr="002573EE">
        <w:rPr>
          <w:rFonts w:ascii="Arial Narrow" w:hAnsi="Arial Narrow"/>
          <w:lang w:val="fr-FR"/>
        </w:rPr>
        <w:t>et intégrer les commentaires dans le rapport final ;</w:t>
      </w:r>
    </w:p>
    <w:p w:rsidR="00D25FA8" w:rsidRPr="002573EE" w:rsidRDefault="00D25FA8" w:rsidP="00D25FA8">
      <w:pPr>
        <w:numPr>
          <w:ilvl w:val="1"/>
          <w:numId w:val="39"/>
        </w:numPr>
        <w:jc w:val="both"/>
        <w:rPr>
          <w:rFonts w:ascii="Arial Narrow" w:hAnsi="Arial Narrow"/>
          <w:bCs/>
          <w:lang w:val="fr-FR"/>
        </w:rPr>
      </w:pPr>
      <w:r w:rsidRPr="002573EE">
        <w:rPr>
          <w:rFonts w:ascii="Arial Narrow" w:hAnsi="Arial Narrow"/>
          <w:lang w:val="fr-FR"/>
        </w:rPr>
        <w:t>Produire un rapport final de la consultance adressé directement au</w:t>
      </w:r>
      <w:r w:rsidR="00FE7FCA">
        <w:rPr>
          <w:rFonts w:ascii="Arial Narrow" w:hAnsi="Arial Narrow"/>
          <w:lang w:val="fr-FR"/>
        </w:rPr>
        <w:t>x membres du Comité de pilotage, y compris le</w:t>
      </w:r>
      <w:r w:rsidR="00093653">
        <w:rPr>
          <w:rFonts w:ascii="Arial Narrow" w:hAnsi="Arial Narrow"/>
          <w:lang w:val="fr-FR"/>
        </w:rPr>
        <w:t xml:space="preserve"> Représentant Résident et le Directeur Pays du B</w:t>
      </w:r>
      <w:r w:rsidRPr="002573EE">
        <w:rPr>
          <w:rFonts w:ascii="Arial Narrow" w:hAnsi="Arial Narrow"/>
          <w:lang w:val="fr-FR"/>
        </w:rPr>
        <w:t xml:space="preserve">ureau du PNUD au Burundi </w:t>
      </w:r>
      <w:r w:rsidR="00093653">
        <w:rPr>
          <w:rFonts w:ascii="Arial Narrow" w:hAnsi="Arial Narrow"/>
          <w:lang w:val="fr-FR"/>
        </w:rPr>
        <w:t>ainsi que</w:t>
      </w:r>
      <w:r w:rsidRPr="002573EE">
        <w:rPr>
          <w:rFonts w:ascii="Arial Narrow" w:hAnsi="Arial Narrow"/>
          <w:lang w:val="fr-FR"/>
        </w:rPr>
        <w:t xml:space="preserve"> </w:t>
      </w:r>
      <w:r w:rsidR="00FE7FCA">
        <w:rPr>
          <w:rFonts w:ascii="Arial Narrow" w:hAnsi="Arial Narrow"/>
          <w:lang w:val="fr-FR"/>
        </w:rPr>
        <w:t>le</w:t>
      </w:r>
      <w:r w:rsidR="00B26A9F">
        <w:rPr>
          <w:rFonts w:ascii="Arial Narrow" w:hAnsi="Arial Narrow"/>
          <w:lang w:val="fr-FR"/>
        </w:rPr>
        <w:t xml:space="preserve"> Secrétaire Permanent du CNCA</w:t>
      </w:r>
      <w:r w:rsidR="00FE7FCA">
        <w:rPr>
          <w:rFonts w:ascii="Arial Narrow" w:hAnsi="Arial Narrow"/>
          <w:lang w:val="fr-FR"/>
        </w:rPr>
        <w:t>.</w:t>
      </w:r>
    </w:p>
    <w:p w:rsidR="00D25FA8" w:rsidRPr="002573EE" w:rsidRDefault="00D25FA8" w:rsidP="00D25FA8">
      <w:pPr>
        <w:ind w:left="1440"/>
        <w:jc w:val="both"/>
        <w:rPr>
          <w:rFonts w:ascii="Arial Narrow" w:hAnsi="Arial Narrow"/>
          <w:bCs/>
          <w:lang w:val="fr-FR"/>
        </w:rPr>
      </w:pPr>
    </w:p>
    <w:p w:rsidR="00D25FA8" w:rsidRPr="002573EE" w:rsidRDefault="00D25FA8" w:rsidP="00D25FA8">
      <w:pPr>
        <w:jc w:val="both"/>
        <w:rPr>
          <w:rFonts w:ascii="Arial Narrow" w:hAnsi="Arial Narrow" w:cs="Arial"/>
          <w:lang w:val="fr-FR"/>
        </w:rPr>
      </w:pPr>
      <w:r w:rsidRPr="002573EE">
        <w:rPr>
          <w:rFonts w:ascii="Arial Narrow" w:hAnsi="Arial Narrow" w:cs="Arial"/>
          <w:spacing w:val="-3"/>
          <w:lang w:val="fr-FR"/>
        </w:rPr>
        <w:t xml:space="preserve"> </w:t>
      </w:r>
      <w:r w:rsidRPr="002573EE">
        <w:rPr>
          <w:rFonts w:ascii="Arial Narrow" w:hAnsi="Arial Narrow" w:cs="Arial"/>
          <w:lang w:val="fr-FR"/>
        </w:rPr>
        <w:t xml:space="preserve">L’évaluation pourra porter aussi sur tout autre point </w:t>
      </w:r>
      <w:r w:rsidR="00FE7FCA">
        <w:rPr>
          <w:rFonts w:ascii="Arial Narrow" w:hAnsi="Arial Narrow" w:cs="Arial"/>
          <w:lang w:val="fr-FR"/>
        </w:rPr>
        <w:t>que</w:t>
      </w:r>
      <w:r w:rsidRPr="002573EE">
        <w:rPr>
          <w:rFonts w:ascii="Arial Narrow" w:hAnsi="Arial Narrow" w:cs="Arial"/>
          <w:lang w:val="fr-FR"/>
        </w:rPr>
        <w:t xml:space="preserve"> le consultant estimera pertinent par rapport au contexte dudit projet.</w:t>
      </w:r>
    </w:p>
    <w:p w:rsidR="00D25FA8" w:rsidRPr="002573EE" w:rsidRDefault="00D25FA8" w:rsidP="00D25FA8">
      <w:pPr>
        <w:jc w:val="both"/>
        <w:rPr>
          <w:rFonts w:ascii="Arial Narrow" w:hAnsi="Arial Narrow" w:cs="Arial"/>
          <w:lang w:val="fr-FR"/>
        </w:rPr>
      </w:pPr>
    </w:p>
    <w:p w:rsidR="00FE7FCA" w:rsidRDefault="00E67EED" w:rsidP="00585C28">
      <w:pPr>
        <w:jc w:val="both"/>
        <w:rPr>
          <w:rFonts w:ascii="Arial Narrow" w:eastAsia="Times New Roman" w:hAnsi="Arial Narrow"/>
          <w:b/>
          <w:bCs/>
          <w:lang w:val="fr-FR"/>
        </w:rPr>
      </w:pPr>
      <w:r w:rsidRPr="002573EE">
        <w:rPr>
          <w:rFonts w:ascii="Arial Narrow" w:eastAsia="Times New Roman" w:hAnsi="Arial Narrow"/>
          <w:b/>
          <w:bCs/>
          <w:lang w:val="fr-FR"/>
        </w:rPr>
        <w:t xml:space="preserve">V. </w:t>
      </w:r>
      <w:r w:rsidR="00E43EC7" w:rsidRPr="002573EE">
        <w:rPr>
          <w:rFonts w:ascii="Arial Narrow" w:eastAsia="Times New Roman" w:hAnsi="Arial Narrow"/>
          <w:b/>
          <w:bCs/>
          <w:lang w:val="fr-FR"/>
        </w:rPr>
        <w:t xml:space="preserve">Calendrier </w:t>
      </w:r>
      <w:r w:rsidR="00A85244">
        <w:rPr>
          <w:rFonts w:ascii="Arial Narrow" w:eastAsia="Times New Roman" w:hAnsi="Arial Narrow"/>
          <w:b/>
          <w:bCs/>
          <w:lang w:val="fr-FR"/>
        </w:rPr>
        <w:t xml:space="preserve"> des </w:t>
      </w:r>
      <w:r w:rsidR="00FE7FCA">
        <w:rPr>
          <w:rFonts w:ascii="Arial Narrow" w:eastAsia="Times New Roman" w:hAnsi="Arial Narrow"/>
          <w:b/>
          <w:bCs/>
          <w:lang w:val="fr-FR"/>
        </w:rPr>
        <w:t>activités</w:t>
      </w:r>
    </w:p>
    <w:p w:rsidR="00FE7FCA" w:rsidRDefault="00FE7FCA" w:rsidP="00585C28">
      <w:pPr>
        <w:jc w:val="both"/>
        <w:rPr>
          <w:rFonts w:ascii="Arial Narrow" w:eastAsia="Times New Roman" w:hAnsi="Arial Narrow"/>
          <w:b/>
          <w:bCs/>
          <w:lang w:val="fr-FR"/>
        </w:rPr>
      </w:pPr>
    </w:p>
    <w:p w:rsidR="00035AEF" w:rsidRPr="00CD146F" w:rsidRDefault="00035AEF" w:rsidP="002F6B5B">
      <w:pPr>
        <w:jc w:val="both"/>
        <w:rPr>
          <w:rFonts w:ascii="Arial Narrow" w:eastAsia="Times New Roman" w:hAnsi="Arial Narrow"/>
          <w:b/>
          <w:i/>
          <w:lang w:val="fr-FR" w:eastAsia="fr-FR"/>
        </w:rPr>
      </w:pPr>
      <w:r w:rsidRPr="00CD146F">
        <w:rPr>
          <w:rFonts w:ascii="Arial Narrow" w:eastAsia="Times New Roman" w:hAnsi="Arial Narrow"/>
          <w:b/>
          <w:i/>
          <w:lang w:val="fr-FR" w:eastAsia="fr-FR"/>
        </w:rPr>
        <w:t xml:space="preserve">Calendrier des paiements : </w:t>
      </w:r>
    </w:p>
    <w:p w:rsidR="00035AEF" w:rsidRPr="002573EE" w:rsidRDefault="00035AEF" w:rsidP="00035AEF">
      <w:pPr>
        <w:pStyle w:val="Paragraphedeliste"/>
        <w:numPr>
          <w:ilvl w:val="0"/>
          <w:numId w:val="28"/>
        </w:numPr>
        <w:jc w:val="both"/>
        <w:rPr>
          <w:rFonts w:ascii="Arial Narrow" w:eastAsia="Times New Roman" w:hAnsi="Arial Narrow"/>
          <w:lang w:val="fr-FR" w:eastAsia="fr-FR"/>
        </w:rPr>
      </w:pPr>
      <w:r w:rsidRPr="002573EE">
        <w:rPr>
          <w:rFonts w:ascii="Arial Narrow" w:eastAsia="Times New Roman" w:hAnsi="Arial Narrow"/>
          <w:lang w:val="fr-FR" w:eastAsia="fr-FR"/>
        </w:rPr>
        <w:t>DSA / BILLET / VISA: Remboursement lors de l’entrée en DUTY STATION par EFT sur compte en banque.</w:t>
      </w:r>
    </w:p>
    <w:p w:rsidR="00035AEF" w:rsidRPr="002573EE" w:rsidRDefault="00D25FA8" w:rsidP="00035AEF">
      <w:pPr>
        <w:pStyle w:val="Paragraphedeliste"/>
        <w:numPr>
          <w:ilvl w:val="0"/>
          <w:numId w:val="28"/>
        </w:numPr>
        <w:jc w:val="both"/>
        <w:rPr>
          <w:rFonts w:ascii="Arial Narrow" w:eastAsia="Times New Roman" w:hAnsi="Arial Narrow"/>
          <w:lang w:val="fr-FR" w:eastAsia="fr-FR"/>
        </w:rPr>
      </w:pPr>
      <w:r w:rsidRPr="002573EE">
        <w:rPr>
          <w:rFonts w:ascii="Arial Narrow" w:eastAsia="Times New Roman" w:hAnsi="Arial Narrow"/>
          <w:lang w:val="fr-FR" w:eastAsia="fr-FR"/>
        </w:rPr>
        <w:t>4</w:t>
      </w:r>
      <w:r w:rsidR="00035AEF" w:rsidRPr="002573EE">
        <w:rPr>
          <w:rFonts w:ascii="Arial Narrow" w:eastAsia="Times New Roman" w:hAnsi="Arial Narrow"/>
          <w:lang w:val="fr-FR" w:eastAsia="fr-FR"/>
        </w:rPr>
        <w:t>0%</w:t>
      </w:r>
      <w:r w:rsidRPr="002573EE">
        <w:rPr>
          <w:rFonts w:ascii="Arial Narrow" w:eastAsia="Times New Roman" w:hAnsi="Arial Narrow"/>
          <w:lang w:val="fr-FR" w:eastAsia="fr-FR"/>
        </w:rPr>
        <w:t xml:space="preserve"> d’</w:t>
      </w:r>
      <w:r w:rsidR="00035AEF" w:rsidRPr="002573EE">
        <w:rPr>
          <w:rFonts w:ascii="Arial Narrow" w:eastAsia="Times New Roman" w:hAnsi="Arial Narrow"/>
          <w:lang w:val="fr-FR" w:eastAsia="fr-FR"/>
        </w:rPr>
        <w:t xml:space="preserve">Honoraires après </w:t>
      </w:r>
      <w:r w:rsidRPr="002573EE">
        <w:rPr>
          <w:rFonts w:ascii="Arial Narrow" w:eastAsia="Times New Roman" w:hAnsi="Arial Narrow"/>
          <w:lang w:val="fr-FR" w:eastAsia="fr-FR"/>
        </w:rPr>
        <w:t xml:space="preserve">présentation du rapport provisoire au Comité de Pilotage et une </w:t>
      </w:r>
      <w:r w:rsidRPr="00335FF2">
        <w:rPr>
          <w:rFonts w:ascii="Arial Narrow" w:eastAsia="Times New Roman" w:hAnsi="Arial Narrow"/>
          <w:lang w:val="fr-FR" w:eastAsia="fr-FR"/>
        </w:rPr>
        <w:t>évaluation positive du Chef de l’Unité des Politiques et Stratégies</w:t>
      </w:r>
      <w:r w:rsidR="00035AEF" w:rsidRPr="002573EE">
        <w:rPr>
          <w:rFonts w:ascii="Arial Narrow" w:eastAsia="Times New Roman" w:hAnsi="Arial Narrow"/>
          <w:lang w:val="fr-FR" w:eastAsia="fr-FR"/>
        </w:rPr>
        <w:t xml:space="preserve">. </w:t>
      </w:r>
    </w:p>
    <w:p w:rsidR="00D97632" w:rsidRPr="002573EE" w:rsidRDefault="00D25FA8" w:rsidP="00035AEF">
      <w:pPr>
        <w:pStyle w:val="Paragraphedeliste"/>
        <w:numPr>
          <w:ilvl w:val="0"/>
          <w:numId w:val="28"/>
        </w:numPr>
        <w:jc w:val="both"/>
        <w:rPr>
          <w:rFonts w:ascii="Arial Narrow" w:eastAsia="Times New Roman" w:hAnsi="Arial Narrow"/>
          <w:lang w:val="fr-FR" w:eastAsia="fr-FR"/>
        </w:rPr>
      </w:pPr>
      <w:r w:rsidRPr="002573EE">
        <w:rPr>
          <w:rFonts w:ascii="Arial Narrow" w:eastAsia="Times New Roman" w:hAnsi="Arial Narrow"/>
          <w:lang w:val="fr-FR" w:eastAsia="fr-FR"/>
        </w:rPr>
        <w:t>6</w:t>
      </w:r>
      <w:r w:rsidR="00D97632" w:rsidRPr="002573EE">
        <w:rPr>
          <w:rFonts w:ascii="Arial Narrow" w:eastAsia="Times New Roman" w:hAnsi="Arial Narrow"/>
          <w:lang w:val="fr-FR" w:eastAsia="fr-FR"/>
        </w:rPr>
        <w:t xml:space="preserve">0% </w:t>
      </w:r>
      <w:r w:rsidRPr="002573EE">
        <w:rPr>
          <w:rFonts w:ascii="Arial Narrow" w:eastAsia="Times New Roman" w:hAnsi="Arial Narrow"/>
          <w:lang w:val="fr-FR" w:eastAsia="fr-FR"/>
        </w:rPr>
        <w:t>d’</w:t>
      </w:r>
      <w:r w:rsidR="00D97632" w:rsidRPr="002573EE">
        <w:rPr>
          <w:rFonts w:ascii="Arial Narrow" w:eastAsia="Times New Roman" w:hAnsi="Arial Narrow"/>
          <w:lang w:val="fr-FR" w:eastAsia="fr-FR"/>
        </w:rPr>
        <w:t xml:space="preserve">Honoraires après </w:t>
      </w:r>
      <w:r w:rsidRPr="002573EE">
        <w:rPr>
          <w:rFonts w:ascii="Arial Narrow" w:eastAsia="Times New Roman" w:hAnsi="Arial Narrow"/>
          <w:lang w:val="fr-FR" w:eastAsia="fr-FR"/>
        </w:rPr>
        <w:t>présentation du rapport final</w:t>
      </w:r>
      <w:r w:rsidR="00FE7FCA">
        <w:rPr>
          <w:rFonts w:ascii="Arial Narrow" w:eastAsia="Times New Roman" w:hAnsi="Arial Narrow"/>
          <w:lang w:val="fr-FR" w:eastAsia="fr-FR"/>
        </w:rPr>
        <w:t xml:space="preserve"> de l’évaluation et de la consultance</w:t>
      </w:r>
      <w:r w:rsidRPr="002573EE">
        <w:rPr>
          <w:rFonts w:ascii="Arial Narrow" w:eastAsia="Times New Roman" w:hAnsi="Arial Narrow"/>
          <w:lang w:val="fr-FR" w:eastAsia="fr-FR"/>
        </w:rPr>
        <w:t xml:space="preserve"> tenant compte des observations du Comité de Pilotage et une évaluation positive du Chef de l’Unité des Politiques et Stratégies</w:t>
      </w:r>
      <w:r w:rsidR="00D97632" w:rsidRPr="002573EE">
        <w:rPr>
          <w:rFonts w:ascii="Arial Narrow" w:eastAsia="Times New Roman" w:hAnsi="Arial Narrow"/>
          <w:lang w:val="fr-FR" w:eastAsia="fr-FR"/>
        </w:rPr>
        <w:t>.</w:t>
      </w:r>
    </w:p>
    <w:p w:rsidR="006C1D3E" w:rsidRPr="002573EE" w:rsidRDefault="006C1D3E" w:rsidP="002F6B5B">
      <w:pPr>
        <w:jc w:val="both"/>
        <w:rPr>
          <w:rFonts w:ascii="Arial Narrow" w:hAnsi="Arial Narrow"/>
          <w:b/>
          <w:bCs/>
          <w:i/>
          <w:iCs/>
          <w:lang w:val="fr-FR"/>
        </w:rPr>
      </w:pPr>
    </w:p>
    <w:p w:rsidR="002F6B5B" w:rsidRPr="002573EE" w:rsidRDefault="00E67EED" w:rsidP="006F71E2">
      <w:pPr>
        <w:jc w:val="both"/>
        <w:rPr>
          <w:rFonts w:ascii="Arial Narrow" w:eastAsia="Times New Roman" w:hAnsi="Arial Narrow"/>
          <w:b/>
          <w:bCs/>
          <w:lang w:val="fr-FR"/>
        </w:rPr>
      </w:pPr>
      <w:r w:rsidRPr="002573EE">
        <w:rPr>
          <w:rFonts w:ascii="Arial Narrow" w:eastAsia="Times New Roman" w:hAnsi="Arial Narrow"/>
          <w:b/>
          <w:bCs/>
          <w:lang w:val="fr-FR"/>
        </w:rPr>
        <w:t xml:space="preserve">VI. </w:t>
      </w:r>
      <w:r w:rsidR="002F6B5B" w:rsidRPr="002573EE">
        <w:rPr>
          <w:rFonts w:ascii="Arial Narrow" w:eastAsia="Times New Roman" w:hAnsi="Arial Narrow"/>
          <w:b/>
          <w:bCs/>
          <w:lang w:val="fr-FR"/>
        </w:rPr>
        <w:t>Qualifications</w:t>
      </w:r>
    </w:p>
    <w:p w:rsidR="002F6B5B" w:rsidRPr="002573EE" w:rsidRDefault="002F6B5B" w:rsidP="002F6B5B">
      <w:pPr>
        <w:jc w:val="both"/>
        <w:rPr>
          <w:rFonts w:ascii="Arial Narrow" w:eastAsia="Calibri" w:hAnsi="Arial Narrow" w:cs="Calibri"/>
          <w:b/>
          <w:color w:val="000000"/>
          <w:lang w:val="fr-FR"/>
        </w:rPr>
      </w:pPr>
    </w:p>
    <w:p w:rsidR="002F6B5B" w:rsidRPr="002573EE" w:rsidRDefault="00213DDB" w:rsidP="002F6B5B">
      <w:pPr>
        <w:jc w:val="both"/>
        <w:rPr>
          <w:rFonts w:ascii="Arial Narrow" w:eastAsia="Calibri" w:hAnsi="Arial Narrow" w:cs="Calibri"/>
          <w:b/>
          <w:color w:val="000000"/>
          <w:lang w:val="fr-FR"/>
        </w:rPr>
      </w:pPr>
      <w:r w:rsidRPr="002573EE">
        <w:rPr>
          <w:rFonts w:ascii="Arial Narrow" w:eastAsia="Calibri" w:hAnsi="Arial Narrow" w:cs="Calibri"/>
          <w:b/>
          <w:color w:val="000000"/>
          <w:lang w:val="fr-FR"/>
        </w:rPr>
        <w:t>Qualification académique :</w:t>
      </w:r>
      <w:r w:rsidR="002F6B5B" w:rsidRPr="002573EE">
        <w:rPr>
          <w:rFonts w:ascii="Arial Narrow" w:eastAsia="Calibri" w:hAnsi="Arial Narrow" w:cs="Calibri"/>
          <w:b/>
          <w:color w:val="000000"/>
          <w:lang w:val="fr-FR"/>
        </w:rPr>
        <w:tab/>
      </w:r>
    </w:p>
    <w:p w:rsidR="007414E1" w:rsidRPr="002573EE" w:rsidRDefault="00163D09" w:rsidP="00163D09">
      <w:pPr>
        <w:pStyle w:val="Paragraphedeliste"/>
        <w:numPr>
          <w:ilvl w:val="0"/>
          <w:numId w:val="25"/>
        </w:numPr>
        <w:spacing w:after="200"/>
        <w:ind w:right="567"/>
        <w:jc w:val="both"/>
        <w:rPr>
          <w:rFonts w:ascii="Arial Narrow" w:hAnsi="Arial Narrow" w:cs="Arial"/>
          <w:lang w:val="fr-FR"/>
        </w:rPr>
      </w:pPr>
      <w:r w:rsidRPr="002573EE">
        <w:rPr>
          <w:rFonts w:ascii="Arial Narrow" w:hAnsi="Arial Narrow" w:cs="Arial"/>
          <w:lang w:val="fr-FR"/>
        </w:rPr>
        <w:t xml:space="preserve">Etre titulaire au moins d’une Maîtrise en </w:t>
      </w:r>
      <w:r w:rsidR="009B5FD9">
        <w:rPr>
          <w:rFonts w:ascii="Arial Narrow" w:hAnsi="Arial Narrow" w:cs="Arial"/>
          <w:lang w:val="fr-FR"/>
        </w:rPr>
        <w:t>Sciences Economiques (</w:t>
      </w:r>
      <w:r w:rsidRPr="002573EE">
        <w:rPr>
          <w:rFonts w:ascii="Arial Narrow" w:hAnsi="Arial Narrow" w:cs="Arial"/>
          <w:lang w:val="fr-FR"/>
        </w:rPr>
        <w:t xml:space="preserve">Economie du Développement, </w:t>
      </w:r>
      <w:r w:rsidR="009B5FD9">
        <w:rPr>
          <w:rFonts w:ascii="Arial Narrow" w:hAnsi="Arial Narrow" w:cs="Arial"/>
          <w:lang w:val="fr-FR"/>
        </w:rPr>
        <w:t>Economie Internationale, Administration</w:t>
      </w:r>
      <w:r w:rsidRPr="002573EE">
        <w:rPr>
          <w:rFonts w:ascii="Arial Narrow" w:hAnsi="Arial Narrow" w:cs="Arial"/>
          <w:lang w:val="fr-FR"/>
        </w:rPr>
        <w:t>, ou dans une discipline similaire</w:t>
      </w:r>
      <w:r w:rsidR="007414E1" w:rsidRPr="002573EE">
        <w:rPr>
          <w:rFonts w:ascii="Arial Narrow" w:hAnsi="Arial Narrow" w:cs="Calibri"/>
          <w:lang w:val="fr-FR"/>
        </w:rPr>
        <w:t>.</w:t>
      </w:r>
    </w:p>
    <w:p w:rsidR="00213DDB" w:rsidRPr="002573EE" w:rsidRDefault="00213DDB" w:rsidP="00213DDB">
      <w:pPr>
        <w:autoSpaceDE w:val="0"/>
        <w:autoSpaceDN w:val="0"/>
        <w:adjustRightInd w:val="0"/>
        <w:jc w:val="both"/>
        <w:rPr>
          <w:rFonts w:ascii="Arial Narrow" w:eastAsia="Calibri" w:hAnsi="Arial Narrow" w:cs="Calibri"/>
          <w:b/>
          <w:color w:val="000000"/>
          <w:lang w:val="fr-FR"/>
        </w:rPr>
      </w:pPr>
      <w:r w:rsidRPr="002573EE">
        <w:rPr>
          <w:rFonts w:ascii="Arial Narrow" w:eastAsia="Calibri" w:hAnsi="Arial Narrow" w:cs="Calibri"/>
          <w:b/>
          <w:color w:val="000000"/>
          <w:lang w:val="fr-FR"/>
        </w:rPr>
        <w:t>Expérience</w:t>
      </w:r>
      <w:r w:rsidR="00FE7FCA">
        <w:rPr>
          <w:rFonts w:ascii="Arial Narrow" w:eastAsia="Calibri" w:hAnsi="Arial Narrow" w:cs="Calibri"/>
          <w:b/>
          <w:color w:val="000000"/>
          <w:lang w:val="fr-FR"/>
        </w:rPr>
        <w:t xml:space="preserve"> et expertise</w:t>
      </w:r>
      <w:r w:rsidRPr="002573EE">
        <w:rPr>
          <w:rFonts w:ascii="Arial Narrow" w:eastAsia="Calibri" w:hAnsi="Arial Narrow" w:cs="Calibri"/>
          <w:b/>
          <w:color w:val="000000"/>
          <w:lang w:val="fr-FR"/>
        </w:rPr>
        <w:t xml:space="preserve"> professionnelle:</w:t>
      </w:r>
    </w:p>
    <w:p w:rsidR="00163D09" w:rsidRPr="002573EE" w:rsidRDefault="00163D09" w:rsidP="00163D09">
      <w:pPr>
        <w:pStyle w:val="Paragraphedeliste"/>
        <w:numPr>
          <w:ilvl w:val="0"/>
          <w:numId w:val="36"/>
        </w:numPr>
        <w:spacing w:after="200"/>
        <w:ind w:right="567"/>
        <w:jc w:val="both"/>
        <w:rPr>
          <w:rFonts w:ascii="Arial Narrow" w:hAnsi="Arial Narrow" w:cs="Arial"/>
          <w:lang w:val="fr-FR"/>
        </w:rPr>
      </w:pPr>
      <w:r w:rsidRPr="002573EE">
        <w:rPr>
          <w:rFonts w:ascii="Arial Narrow" w:hAnsi="Arial Narrow" w:cs="Arial"/>
          <w:lang w:val="fr-FR"/>
        </w:rPr>
        <w:t xml:space="preserve">Avoir une expérience internationale d’au moins dix (10) ans en matière de planification stratégique, </w:t>
      </w:r>
      <w:r w:rsidR="00306908" w:rsidRPr="002573EE">
        <w:rPr>
          <w:rFonts w:ascii="Arial Narrow" w:hAnsi="Arial Narrow" w:cs="Arial"/>
          <w:lang w:val="fr-FR"/>
        </w:rPr>
        <w:t>d’analyse et d</w:t>
      </w:r>
      <w:r w:rsidRPr="002573EE">
        <w:rPr>
          <w:rFonts w:ascii="Arial Narrow" w:hAnsi="Arial Narrow" w:cs="Arial"/>
          <w:lang w:val="fr-FR"/>
        </w:rPr>
        <w:t>e suivi des Politiques macroéconomiques, des problématiques de développement et de Lutte contre la Pauvreté (DSRP) ;</w:t>
      </w:r>
    </w:p>
    <w:p w:rsidR="009A1EDA" w:rsidRPr="002573EE" w:rsidRDefault="009A1EDA" w:rsidP="009A1EDA">
      <w:pPr>
        <w:pStyle w:val="Paragraphedeliste"/>
        <w:numPr>
          <w:ilvl w:val="0"/>
          <w:numId w:val="36"/>
        </w:numPr>
        <w:spacing w:after="200" w:line="276" w:lineRule="auto"/>
        <w:jc w:val="both"/>
        <w:rPr>
          <w:rFonts w:ascii="Arial Narrow" w:hAnsi="Arial Narrow" w:cs="Arial"/>
          <w:lang w:val="fr-BE"/>
        </w:rPr>
      </w:pPr>
      <w:r w:rsidRPr="002573EE">
        <w:rPr>
          <w:rFonts w:ascii="Arial Narrow" w:hAnsi="Arial Narrow"/>
          <w:lang w:val="fr-BE"/>
        </w:rPr>
        <w:t xml:space="preserve">Avoir une expérience internationale d’au moins cinq (5) ans dans le domaine </w:t>
      </w:r>
      <w:r w:rsidRPr="002573EE">
        <w:rPr>
          <w:rFonts w:ascii="Arial Narrow" w:hAnsi="Arial Narrow"/>
          <w:lang w:val="fr-FR"/>
        </w:rPr>
        <w:t>de la coordination de l’aide conformément à la Déclaration de Paris et les engagements pris dans les conférences de suivi de cette Déclaration ;</w:t>
      </w:r>
    </w:p>
    <w:p w:rsidR="00163D09" w:rsidRPr="00FE7FCA" w:rsidRDefault="009A1EDA" w:rsidP="00FE7FCA">
      <w:pPr>
        <w:pStyle w:val="Paragraphedeliste"/>
        <w:numPr>
          <w:ilvl w:val="0"/>
          <w:numId w:val="36"/>
        </w:numPr>
        <w:spacing w:after="200"/>
        <w:ind w:right="567"/>
        <w:jc w:val="both"/>
        <w:rPr>
          <w:rFonts w:ascii="Arial Narrow" w:hAnsi="Arial Narrow" w:cs="Arial"/>
          <w:lang w:val="fr-FR"/>
        </w:rPr>
      </w:pPr>
      <w:r w:rsidRPr="00FE7FCA">
        <w:rPr>
          <w:rFonts w:ascii="Arial Narrow" w:hAnsi="Arial Narrow" w:cs="Arial"/>
          <w:lang w:val="fr-BE"/>
        </w:rPr>
        <w:t xml:space="preserve">Avoir déjà conduit avec succès au moins </w:t>
      </w:r>
      <w:r w:rsidR="00DE170E" w:rsidRPr="00FE7FCA">
        <w:rPr>
          <w:rFonts w:ascii="Arial Narrow" w:hAnsi="Arial Narrow" w:cs="Arial"/>
          <w:lang w:val="fr-BE"/>
        </w:rPr>
        <w:t xml:space="preserve">deux </w:t>
      </w:r>
      <w:r w:rsidRPr="00FE7FCA">
        <w:rPr>
          <w:rFonts w:ascii="Arial Narrow" w:hAnsi="Arial Narrow" w:cs="Arial"/>
          <w:lang w:val="fr-BE"/>
        </w:rPr>
        <w:t>évaluations indépendantes de projets ou Programme</w:t>
      </w:r>
      <w:r w:rsidR="00FE7FCA" w:rsidRPr="00FE7FCA">
        <w:rPr>
          <w:rFonts w:ascii="Arial Narrow" w:hAnsi="Arial Narrow" w:cs="Arial"/>
          <w:lang w:val="fr-BE"/>
        </w:rPr>
        <w:t>s</w:t>
      </w:r>
      <w:r w:rsidRPr="00FE7FCA">
        <w:rPr>
          <w:rFonts w:ascii="Arial Narrow" w:hAnsi="Arial Narrow" w:cs="Arial"/>
          <w:lang w:val="fr-BE"/>
        </w:rPr>
        <w:t xml:space="preserve"> d</w:t>
      </w:r>
      <w:r w:rsidR="00FE7FCA">
        <w:rPr>
          <w:rFonts w:ascii="Arial Narrow" w:hAnsi="Arial Narrow" w:cs="Arial"/>
          <w:lang w:val="fr-BE"/>
        </w:rPr>
        <w:t>’appui à la</w:t>
      </w:r>
      <w:r w:rsidRPr="00FE7FCA">
        <w:rPr>
          <w:rFonts w:ascii="Arial Narrow" w:hAnsi="Arial Narrow" w:cs="Arial"/>
          <w:lang w:val="fr-BE"/>
        </w:rPr>
        <w:t xml:space="preserve"> </w:t>
      </w:r>
      <w:r w:rsidR="00FE7FCA" w:rsidRPr="00FE7FCA">
        <w:rPr>
          <w:rFonts w:ascii="Arial Narrow" w:hAnsi="Arial Narrow" w:cs="Arial"/>
          <w:lang w:val="fr-BE"/>
        </w:rPr>
        <w:t xml:space="preserve">coordination de l’aide </w:t>
      </w:r>
      <w:r w:rsidRPr="00FE7FCA">
        <w:rPr>
          <w:rFonts w:ascii="Arial Narrow" w:hAnsi="Arial Narrow" w:cs="Arial"/>
          <w:lang w:val="fr-BE"/>
        </w:rPr>
        <w:t>dans un</w:t>
      </w:r>
      <w:r w:rsidR="00FE7FCA">
        <w:rPr>
          <w:rFonts w:ascii="Arial Narrow" w:hAnsi="Arial Narrow" w:cs="Arial"/>
          <w:lang w:val="fr-BE"/>
        </w:rPr>
        <w:t xml:space="preserve"> des</w:t>
      </w:r>
      <w:r w:rsidRPr="00FE7FCA">
        <w:rPr>
          <w:rFonts w:ascii="Arial Narrow" w:hAnsi="Arial Narrow" w:cs="Arial"/>
          <w:lang w:val="fr-BE"/>
        </w:rPr>
        <w:t xml:space="preserve"> pays subsaharien</w:t>
      </w:r>
      <w:r w:rsidR="00FE7FCA">
        <w:rPr>
          <w:rFonts w:ascii="Arial Narrow" w:hAnsi="Arial Narrow" w:cs="Arial"/>
          <w:lang w:val="fr-BE"/>
        </w:rPr>
        <w:t>s.</w:t>
      </w:r>
      <w:r w:rsidRPr="00FE7FCA">
        <w:rPr>
          <w:rFonts w:ascii="Arial Narrow" w:hAnsi="Arial Narrow" w:cs="Arial"/>
          <w:lang w:val="fr-BE"/>
        </w:rPr>
        <w:t xml:space="preserve"> </w:t>
      </w:r>
    </w:p>
    <w:p w:rsidR="00213DDB" w:rsidRPr="002573EE" w:rsidRDefault="009A1EDA" w:rsidP="0069757A">
      <w:pPr>
        <w:pStyle w:val="Retraitcorpsdetexte2"/>
        <w:spacing w:after="0" w:line="240" w:lineRule="auto"/>
        <w:jc w:val="both"/>
        <w:rPr>
          <w:rFonts w:ascii="Arial Narrow" w:eastAsia="Calibri" w:hAnsi="Arial Narrow" w:cs="Calibri"/>
          <w:b/>
          <w:color w:val="000000"/>
          <w:lang w:val="fr-FR"/>
        </w:rPr>
      </w:pPr>
      <w:r w:rsidRPr="002573EE">
        <w:rPr>
          <w:rFonts w:ascii="Arial Narrow" w:eastAsia="Calibri" w:hAnsi="Arial Narrow" w:cs="Calibri"/>
          <w:color w:val="000000"/>
          <w:lang w:val="fr-FR"/>
        </w:rPr>
        <w:t xml:space="preserve"> </w:t>
      </w:r>
      <w:r w:rsidR="002F6B5B" w:rsidRPr="002573EE">
        <w:rPr>
          <w:rFonts w:ascii="Arial Narrow" w:eastAsia="Calibri" w:hAnsi="Arial Narrow" w:cs="Calibri"/>
          <w:b/>
          <w:color w:val="000000"/>
          <w:lang w:val="fr-FR"/>
        </w:rPr>
        <w:t>Compétences et aptitudes:</w:t>
      </w:r>
    </w:p>
    <w:p w:rsidR="002F6B5B" w:rsidRPr="002573EE" w:rsidRDefault="002F6B5B" w:rsidP="00163D09">
      <w:pPr>
        <w:numPr>
          <w:ilvl w:val="0"/>
          <w:numId w:val="2"/>
        </w:numPr>
        <w:jc w:val="both"/>
        <w:rPr>
          <w:rFonts w:ascii="Arial Narrow" w:eastAsia="Calibri" w:hAnsi="Arial Narrow" w:cs="Calibri"/>
          <w:color w:val="000000"/>
          <w:lang w:val="fr-FR"/>
        </w:rPr>
      </w:pPr>
      <w:r w:rsidRPr="002573EE">
        <w:rPr>
          <w:rFonts w:ascii="Arial Narrow" w:eastAsia="Calibri" w:hAnsi="Arial Narrow" w:cs="Calibri"/>
          <w:color w:val="000000"/>
          <w:lang w:val="fr-FR"/>
        </w:rPr>
        <w:lastRenderedPageBreak/>
        <w:t>Bonnes aptitudes interpersonnelles et de travail en équipe;</w:t>
      </w:r>
    </w:p>
    <w:p w:rsidR="00163D09" w:rsidRPr="002573EE" w:rsidRDefault="00163D09" w:rsidP="00163D09">
      <w:pPr>
        <w:pStyle w:val="Paragraphedeliste"/>
        <w:numPr>
          <w:ilvl w:val="0"/>
          <w:numId w:val="2"/>
        </w:numPr>
        <w:spacing w:after="200"/>
        <w:ind w:right="567"/>
        <w:jc w:val="both"/>
        <w:rPr>
          <w:rFonts w:ascii="Arial Narrow" w:hAnsi="Arial Narrow" w:cs="Arial"/>
          <w:lang w:val="fr-FR"/>
        </w:rPr>
      </w:pPr>
      <w:r w:rsidRPr="002573EE">
        <w:rPr>
          <w:rFonts w:ascii="Arial Narrow" w:hAnsi="Arial Narrow" w:cs="Arial"/>
          <w:lang w:val="fr-FR"/>
        </w:rPr>
        <w:t>Avoir une grande capacité à diriger et à travailler en équipe avec un sens réel des relations humaines, donc des aptitudes à établir des relations de travail efficaces, dans un cadre multinational, multiculturel et pluriethnique, en faisant preuve de tact et de respect de la diversité;</w:t>
      </w:r>
    </w:p>
    <w:p w:rsidR="00163D09" w:rsidRPr="002573EE" w:rsidRDefault="00163D09" w:rsidP="00163D09">
      <w:pPr>
        <w:pStyle w:val="Paragraphedeliste"/>
        <w:numPr>
          <w:ilvl w:val="0"/>
          <w:numId w:val="2"/>
        </w:numPr>
        <w:spacing w:after="200"/>
        <w:ind w:right="567"/>
        <w:jc w:val="both"/>
        <w:rPr>
          <w:rFonts w:ascii="Arial Narrow" w:hAnsi="Arial Narrow" w:cs="Arial"/>
          <w:lang w:val="fr-FR"/>
        </w:rPr>
      </w:pPr>
      <w:r w:rsidRPr="002573EE">
        <w:rPr>
          <w:rFonts w:ascii="Arial Narrow" w:hAnsi="Arial Narrow" w:cs="Arial"/>
          <w:lang w:val="fr-FR"/>
        </w:rPr>
        <w:t>Avoir des aptitudes à la communication, notamment dans l’animation d’ateliers de formation, de séminaires d’études, groupes et autres séances de travail, auxquels peuvent prendre part des hauts fonctionnaires et les plus hautes autorités de l’État ;</w:t>
      </w:r>
    </w:p>
    <w:p w:rsidR="00163D09" w:rsidRPr="002573EE" w:rsidRDefault="00163D09" w:rsidP="00163D09">
      <w:pPr>
        <w:pStyle w:val="Paragraphedeliste"/>
        <w:numPr>
          <w:ilvl w:val="0"/>
          <w:numId w:val="2"/>
        </w:numPr>
        <w:ind w:right="567"/>
        <w:jc w:val="both"/>
        <w:rPr>
          <w:rFonts w:ascii="Arial Narrow" w:hAnsi="Arial Narrow" w:cs="Calibri"/>
          <w:color w:val="000000"/>
          <w:lang w:val="fr-FR"/>
        </w:rPr>
      </w:pPr>
      <w:r w:rsidRPr="002573EE">
        <w:rPr>
          <w:rFonts w:ascii="Arial Narrow" w:hAnsi="Arial Narrow" w:cs="Arial"/>
          <w:lang w:val="fr-FR"/>
        </w:rPr>
        <w:t>Avoir d’excellentes aptitudes à la rédaction et à la communication tant orale qu’écrite, se traduisant notamment par la rédaction de rapports de qualité ;</w:t>
      </w:r>
    </w:p>
    <w:p w:rsidR="002F6B5B" w:rsidRPr="002573EE" w:rsidRDefault="002F6B5B" w:rsidP="00163D09">
      <w:pPr>
        <w:pStyle w:val="Paragraphedeliste"/>
        <w:numPr>
          <w:ilvl w:val="0"/>
          <w:numId w:val="2"/>
        </w:numPr>
        <w:ind w:right="567"/>
        <w:jc w:val="both"/>
        <w:rPr>
          <w:rFonts w:ascii="Arial Narrow" w:hAnsi="Arial Narrow" w:cs="Calibri"/>
          <w:color w:val="000000"/>
          <w:lang w:val="fr-FR"/>
        </w:rPr>
      </w:pPr>
      <w:r w:rsidRPr="002573EE">
        <w:rPr>
          <w:rFonts w:ascii="Arial Narrow" w:hAnsi="Arial Narrow" w:cs="Calibri"/>
          <w:color w:val="000000"/>
          <w:lang w:val="fr-FR"/>
        </w:rPr>
        <w:t xml:space="preserve">Maitrise de la langue française </w:t>
      </w:r>
      <w:r w:rsidR="00BC592C">
        <w:rPr>
          <w:rFonts w:ascii="Arial Narrow" w:hAnsi="Arial Narrow" w:cs="Calibri"/>
          <w:color w:val="000000"/>
          <w:lang w:val="fr-FR"/>
        </w:rPr>
        <w:t xml:space="preserve">(écrite, parlée) </w:t>
      </w:r>
      <w:r w:rsidRPr="002573EE">
        <w:rPr>
          <w:rFonts w:ascii="Arial Narrow" w:hAnsi="Arial Narrow" w:cs="Calibri"/>
          <w:color w:val="000000"/>
          <w:lang w:val="fr-FR"/>
        </w:rPr>
        <w:t>et bonne connaissance de l’anglais;</w:t>
      </w:r>
    </w:p>
    <w:p w:rsidR="002F6B5B" w:rsidRPr="002573EE" w:rsidRDefault="002F6B5B" w:rsidP="00163D09">
      <w:pPr>
        <w:pStyle w:val="Retraitcorpsdetexte2"/>
        <w:numPr>
          <w:ilvl w:val="0"/>
          <w:numId w:val="2"/>
        </w:numPr>
        <w:spacing w:after="0" w:line="240" w:lineRule="auto"/>
        <w:jc w:val="both"/>
        <w:rPr>
          <w:rFonts w:ascii="Arial Narrow" w:eastAsia="Calibri" w:hAnsi="Arial Narrow" w:cs="Calibri"/>
          <w:color w:val="000000"/>
          <w:lang w:val="fr-FR"/>
        </w:rPr>
      </w:pPr>
      <w:r w:rsidRPr="002573EE">
        <w:rPr>
          <w:rFonts w:ascii="Arial Narrow" w:eastAsia="Calibri" w:hAnsi="Arial Narrow" w:cs="Calibri"/>
          <w:color w:val="000000"/>
          <w:lang w:val="fr-FR"/>
        </w:rPr>
        <w:t>Bonne maitrise des outils informatiques.</w:t>
      </w:r>
    </w:p>
    <w:p w:rsidR="002F6B5B" w:rsidRPr="002573EE" w:rsidRDefault="002F6B5B" w:rsidP="002F6B5B">
      <w:pPr>
        <w:jc w:val="both"/>
        <w:rPr>
          <w:rFonts w:ascii="Arial Narrow" w:eastAsia="Calibri" w:hAnsi="Arial Narrow" w:cs="Calibri"/>
          <w:color w:val="000000"/>
          <w:lang w:val="fr-FR"/>
        </w:rPr>
      </w:pPr>
    </w:p>
    <w:p w:rsidR="007A4BA6" w:rsidRPr="002573EE" w:rsidRDefault="007A4BA6" w:rsidP="002F6B5B">
      <w:pPr>
        <w:jc w:val="both"/>
        <w:rPr>
          <w:rFonts w:ascii="Arial Narrow" w:eastAsia="Calibri" w:hAnsi="Arial Narrow" w:cs="Calibri"/>
          <w:b/>
          <w:color w:val="000000"/>
          <w:lang w:val="fr-FR"/>
        </w:rPr>
      </w:pPr>
    </w:p>
    <w:p w:rsidR="002F6B5B" w:rsidRPr="002573EE" w:rsidRDefault="00213DDB" w:rsidP="002F6B5B">
      <w:pPr>
        <w:jc w:val="both"/>
        <w:rPr>
          <w:rFonts w:ascii="Arial Narrow" w:eastAsia="Calibri" w:hAnsi="Arial Narrow" w:cs="Calibri"/>
          <w:b/>
          <w:color w:val="000000"/>
          <w:lang w:val="fr-FR"/>
        </w:rPr>
      </w:pPr>
      <w:r w:rsidRPr="002573EE">
        <w:rPr>
          <w:rFonts w:ascii="Arial Narrow" w:eastAsia="Calibri" w:hAnsi="Arial Narrow" w:cs="Calibri"/>
          <w:b/>
          <w:color w:val="000000"/>
          <w:lang w:val="fr-FR"/>
        </w:rPr>
        <w:t>V</w:t>
      </w:r>
      <w:r w:rsidR="00E67EED" w:rsidRPr="002573EE">
        <w:rPr>
          <w:rFonts w:ascii="Arial Narrow" w:eastAsia="Calibri" w:hAnsi="Arial Narrow" w:cs="Calibri"/>
          <w:b/>
          <w:color w:val="000000"/>
          <w:lang w:val="fr-FR"/>
        </w:rPr>
        <w:t>II</w:t>
      </w:r>
      <w:r w:rsidRPr="002573EE">
        <w:rPr>
          <w:rFonts w:ascii="Arial Narrow" w:eastAsia="Calibri" w:hAnsi="Arial Narrow" w:cs="Calibri"/>
          <w:b/>
          <w:color w:val="000000"/>
          <w:lang w:val="fr-FR"/>
        </w:rPr>
        <w:t>.        Documents à fournir dans le dossier de candidature</w:t>
      </w:r>
    </w:p>
    <w:p w:rsidR="00142588" w:rsidRPr="002573EE" w:rsidRDefault="00142588" w:rsidP="00142588">
      <w:pPr>
        <w:jc w:val="both"/>
        <w:rPr>
          <w:rFonts w:ascii="Arial Narrow" w:hAnsi="Arial Narrow" w:cs="Calibri"/>
          <w:b/>
          <w:lang w:val="fr-FR"/>
        </w:rPr>
      </w:pPr>
    </w:p>
    <w:p w:rsidR="00142588" w:rsidRPr="002573EE" w:rsidRDefault="00142588" w:rsidP="00142588">
      <w:pPr>
        <w:ind w:right="-284"/>
        <w:jc w:val="both"/>
        <w:rPr>
          <w:rFonts w:ascii="Arial Narrow" w:hAnsi="Arial Narrow" w:cs="Calibri"/>
          <w:lang w:val="fr-FR"/>
        </w:rPr>
      </w:pPr>
      <w:r w:rsidRPr="002573EE">
        <w:rPr>
          <w:rFonts w:ascii="Arial Narrow" w:hAnsi="Arial Narrow" w:cs="Calibri"/>
          <w:lang w:val="fr-FR"/>
        </w:rPr>
        <w:t xml:space="preserve">Les consultants intéressés doivent présenter un dossier de candidature comprenant les éléments suivants : </w:t>
      </w:r>
    </w:p>
    <w:p w:rsidR="00142588" w:rsidRPr="002573EE" w:rsidRDefault="00142588" w:rsidP="00142588">
      <w:pPr>
        <w:jc w:val="both"/>
        <w:rPr>
          <w:rFonts w:ascii="Arial Narrow" w:hAnsi="Arial Narrow" w:cs="Calibri"/>
          <w:b/>
        </w:rPr>
      </w:pPr>
      <w:r w:rsidRPr="002573EE">
        <w:rPr>
          <w:rFonts w:ascii="Arial Narrow" w:hAnsi="Arial Narrow" w:cs="Calibri"/>
          <w:b/>
          <w:lang w:val="fr-FR"/>
        </w:rPr>
        <w:t>Une</w:t>
      </w:r>
      <w:r w:rsidRPr="002573EE">
        <w:rPr>
          <w:rFonts w:ascii="Arial Narrow" w:hAnsi="Arial Narrow" w:cs="Calibri"/>
          <w:b/>
        </w:rPr>
        <w:t xml:space="preserve"> proposition technique</w:t>
      </w:r>
    </w:p>
    <w:p w:rsidR="00142588" w:rsidRPr="002573EE" w:rsidRDefault="00142588" w:rsidP="00142588">
      <w:pPr>
        <w:jc w:val="both"/>
        <w:rPr>
          <w:rFonts w:ascii="Arial Narrow" w:hAnsi="Arial Narrow" w:cs="Calibri"/>
        </w:rPr>
      </w:pPr>
    </w:p>
    <w:p w:rsidR="00DB709B" w:rsidRPr="002573EE" w:rsidRDefault="00DB709B" w:rsidP="00DB709B">
      <w:pPr>
        <w:numPr>
          <w:ilvl w:val="0"/>
          <w:numId w:val="9"/>
        </w:numPr>
        <w:jc w:val="both"/>
        <w:rPr>
          <w:rFonts w:ascii="Arial Narrow" w:hAnsi="Arial Narrow" w:cs="Calibri"/>
          <w:lang w:val="fr-FR"/>
        </w:rPr>
      </w:pPr>
      <w:r w:rsidRPr="002573EE">
        <w:rPr>
          <w:rFonts w:ascii="Arial Narrow" w:hAnsi="Arial Narrow" w:cs="Calibri"/>
          <w:lang w:val="fr-FR"/>
        </w:rPr>
        <w:t>Note explicative sur la compréhension des TdR et les raisons de la candidature ;</w:t>
      </w:r>
    </w:p>
    <w:p w:rsidR="00DB709B" w:rsidRPr="002573EE" w:rsidRDefault="00DB709B" w:rsidP="00DB709B">
      <w:pPr>
        <w:numPr>
          <w:ilvl w:val="0"/>
          <w:numId w:val="9"/>
        </w:numPr>
        <w:jc w:val="both"/>
        <w:rPr>
          <w:rFonts w:ascii="Arial Narrow" w:hAnsi="Arial Narrow" w:cs="Calibri"/>
          <w:lang w:val="fr-FR"/>
        </w:rPr>
      </w:pPr>
      <w:r w:rsidRPr="002573EE">
        <w:rPr>
          <w:rFonts w:ascii="Arial Narrow" w:hAnsi="Arial Narrow" w:cs="Calibri"/>
          <w:lang w:val="fr-FR"/>
        </w:rPr>
        <w:t xml:space="preserve">Brève présentation de l’approche méthodologique et de l’organisation de la mission envisagée ; </w:t>
      </w:r>
    </w:p>
    <w:p w:rsidR="00DB709B" w:rsidRPr="002573EE" w:rsidRDefault="00DB709B" w:rsidP="00DB709B">
      <w:pPr>
        <w:numPr>
          <w:ilvl w:val="0"/>
          <w:numId w:val="9"/>
        </w:numPr>
        <w:jc w:val="both"/>
        <w:rPr>
          <w:rFonts w:ascii="Arial Narrow" w:hAnsi="Arial Narrow" w:cs="Calibri"/>
          <w:lang w:val="fr-FR"/>
        </w:rPr>
      </w:pPr>
      <w:r w:rsidRPr="002573EE">
        <w:rPr>
          <w:rFonts w:ascii="Arial Narrow" w:hAnsi="Arial Narrow" w:cs="Calibri"/>
          <w:lang w:val="fr-FR"/>
        </w:rPr>
        <w:t>Formulaire P11 dûment rempli et signé.</w:t>
      </w:r>
    </w:p>
    <w:p w:rsidR="00142588" w:rsidRPr="002573EE" w:rsidRDefault="00142588" w:rsidP="00142588">
      <w:pPr>
        <w:jc w:val="both"/>
        <w:rPr>
          <w:rFonts w:ascii="Arial Narrow" w:hAnsi="Arial Narrow" w:cs="Calibri"/>
          <w:lang w:val="fr-FR"/>
        </w:rPr>
      </w:pPr>
    </w:p>
    <w:p w:rsidR="00142588" w:rsidRPr="002573EE" w:rsidRDefault="00142588" w:rsidP="00142588">
      <w:pPr>
        <w:jc w:val="both"/>
        <w:rPr>
          <w:rFonts w:ascii="Arial Narrow" w:hAnsi="Arial Narrow" w:cs="Calibri"/>
          <w:b/>
        </w:rPr>
      </w:pPr>
      <w:r w:rsidRPr="002573EE">
        <w:rPr>
          <w:rFonts w:ascii="Arial Narrow" w:hAnsi="Arial Narrow" w:cs="Calibri"/>
          <w:b/>
          <w:lang w:val="fr-FR"/>
        </w:rPr>
        <w:t>Une</w:t>
      </w:r>
      <w:r w:rsidRPr="002573EE">
        <w:rPr>
          <w:rFonts w:ascii="Arial Narrow" w:hAnsi="Arial Narrow" w:cs="Calibri"/>
          <w:b/>
        </w:rPr>
        <w:t xml:space="preserve"> proposition </w:t>
      </w:r>
      <w:r w:rsidRPr="002573EE">
        <w:rPr>
          <w:rFonts w:ascii="Arial Narrow" w:hAnsi="Arial Narrow" w:cs="Calibri"/>
          <w:b/>
          <w:lang w:val="fr-FR"/>
        </w:rPr>
        <w:t>financière</w:t>
      </w:r>
    </w:p>
    <w:p w:rsidR="00142588" w:rsidRPr="002573EE" w:rsidRDefault="00142588" w:rsidP="00142588">
      <w:pPr>
        <w:jc w:val="both"/>
        <w:rPr>
          <w:rFonts w:ascii="Arial Narrow" w:hAnsi="Arial Narrow" w:cs="Calibri"/>
        </w:rPr>
      </w:pPr>
    </w:p>
    <w:p w:rsidR="00142588" w:rsidRPr="002573EE" w:rsidRDefault="00142588" w:rsidP="00142588">
      <w:pPr>
        <w:numPr>
          <w:ilvl w:val="0"/>
          <w:numId w:val="10"/>
        </w:numPr>
        <w:jc w:val="both"/>
        <w:rPr>
          <w:rFonts w:ascii="Arial Narrow" w:hAnsi="Arial Narrow" w:cs="Calibri"/>
          <w:lang w:val="fr-FR"/>
        </w:rPr>
      </w:pPr>
      <w:r w:rsidRPr="002573EE">
        <w:rPr>
          <w:rFonts w:ascii="Arial Narrow" w:hAnsi="Arial Narrow" w:cs="Calibri"/>
          <w:lang w:val="fr-FR"/>
        </w:rPr>
        <w:t>La proposition financière doit être soumise sur la base de l’a</w:t>
      </w:r>
      <w:r w:rsidR="00213DDB" w:rsidRPr="002573EE">
        <w:rPr>
          <w:rFonts w:ascii="Arial Narrow" w:hAnsi="Arial Narrow" w:cs="Calibri"/>
          <w:lang w:val="fr-FR"/>
        </w:rPr>
        <w:t xml:space="preserve">pproche forfaitaire (lump sum) </w:t>
      </w:r>
      <w:r w:rsidRPr="002573EE">
        <w:rPr>
          <w:rFonts w:ascii="Arial Narrow" w:hAnsi="Arial Narrow" w:cs="Calibri"/>
          <w:lang w:val="fr-FR"/>
        </w:rPr>
        <w:t>et libellée en USD ou toute autre devise convertible au taux UN.</w:t>
      </w:r>
    </w:p>
    <w:p w:rsidR="00142588" w:rsidRPr="002573EE" w:rsidRDefault="00142588" w:rsidP="00142588">
      <w:pPr>
        <w:tabs>
          <w:tab w:val="left" w:pos="1263"/>
        </w:tabs>
        <w:jc w:val="both"/>
        <w:rPr>
          <w:rFonts w:ascii="Arial Narrow" w:hAnsi="Arial Narrow" w:cs="Calibri"/>
          <w:color w:val="FF0000"/>
          <w:lang w:val="fr-FR"/>
        </w:rPr>
      </w:pPr>
      <w:r w:rsidRPr="002573EE">
        <w:rPr>
          <w:rFonts w:ascii="Arial Narrow" w:hAnsi="Arial Narrow" w:cs="Calibri"/>
          <w:color w:val="FF0000"/>
          <w:lang w:val="fr-FR"/>
        </w:rPr>
        <w:tab/>
      </w:r>
    </w:p>
    <w:p w:rsidR="00142588" w:rsidRPr="002573EE" w:rsidRDefault="00142588" w:rsidP="00142588">
      <w:pPr>
        <w:jc w:val="both"/>
        <w:rPr>
          <w:rFonts w:ascii="Arial Narrow" w:hAnsi="Arial Narrow" w:cs="Calibri"/>
          <w:lang w:val="fr-FR"/>
        </w:rPr>
      </w:pPr>
      <w:r w:rsidRPr="002573EE">
        <w:rPr>
          <w:rFonts w:ascii="Arial Narrow" w:hAnsi="Arial Narrow" w:cs="Calibri"/>
          <w:lang w:val="fr-FR"/>
        </w:rPr>
        <w:t xml:space="preserve">Afin de faciliter la comparaison des offres financières par le service demandeur, il est recommandé aux candidats de fournir une ventilation de ce montant forfaitaire. Les consultants doivent indiquer/détailler dans leurs propositions financières </w:t>
      </w:r>
      <w:r w:rsidR="001C3078" w:rsidRPr="002573EE">
        <w:rPr>
          <w:rFonts w:ascii="Arial Narrow" w:hAnsi="Arial Narrow" w:cs="Calibri"/>
          <w:lang w:val="fr-FR"/>
        </w:rPr>
        <w:t>les coûts des billets d’avions</w:t>
      </w:r>
      <w:r w:rsidRPr="002573EE">
        <w:rPr>
          <w:rFonts w:ascii="Arial Narrow" w:hAnsi="Arial Narrow" w:cs="Calibri"/>
          <w:lang w:val="fr-FR"/>
        </w:rPr>
        <w:t>, les frais de visa éventuels, les honoraires et les frais de séjour, en tenant compte du nombre de jours de travail prévus.</w:t>
      </w:r>
    </w:p>
    <w:p w:rsidR="00142588" w:rsidRPr="002573EE" w:rsidRDefault="00142588" w:rsidP="00142588">
      <w:pPr>
        <w:jc w:val="both"/>
        <w:rPr>
          <w:rFonts w:ascii="Arial Narrow" w:hAnsi="Arial Narrow" w:cs="Calibri"/>
          <w:lang w:val="fr-FR"/>
        </w:rPr>
      </w:pPr>
      <w:r w:rsidRPr="002573EE">
        <w:rPr>
          <w:rFonts w:ascii="Arial Narrow" w:hAnsi="Arial Narrow" w:cs="Calibri"/>
          <w:color w:val="FF0000"/>
          <w:lang w:val="fr-FR"/>
        </w:rPr>
        <w:br/>
      </w:r>
      <w:r w:rsidRPr="002573EE">
        <w:rPr>
          <w:rFonts w:ascii="Arial Narrow" w:hAnsi="Arial Narrow" w:cs="Calibri"/>
          <w:lang w:val="fr-FR"/>
        </w:rPr>
        <w:t>Le réalisme des coûts indiqués pour le voyage pourra être vérifié par le PNUD, soit en exigeant la présentation de justificatifs d’achat du titre de voyage, soit en effectuant une comparaison indépendante avec les prix du marché aux dates et pour les trajets concernés. Le PNUD n'accepte pas les coûts de voyage qui excèdent ceux du billet en classe économique. Si un consultant désire voyager en classe supérieure, il devra le faire sur ses ressources propres.</w:t>
      </w:r>
    </w:p>
    <w:p w:rsidR="00142588" w:rsidRPr="002573EE" w:rsidRDefault="00142588" w:rsidP="00142588">
      <w:pPr>
        <w:jc w:val="both"/>
        <w:rPr>
          <w:rFonts w:ascii="Arial Narrow" w:hAnsi="Arial Narrow" w:cs="Calibri"/>
          <w:lang w:val="fr-FR"/>
        </w:rPr>
      </w:pPr>
      <w:r w:rsidRPr="002573EE">
        <w:rPr>
          <w:rFonts w:ascii="Arial Narrow" w:hAnsi="Arial Narrow" w:cs="Calibri"/>
          <w:color w:val="FF0000"/>
          <w:lang w:val="fr-FR"/>
        </w:rPr>
        <w:br/>
      </w:r>
      <w:r w:rsidRPr="002573EE">
        <w:rPr>
          <w:rFonts w:ascii="Arial Narrow" w:hAnsi="Arial Narrow" w:cs="Calibri"/>
          <w:lang w:val="fr-FR"/>
        </w:rPr>
        <w:t>Toute dépense non prévue par les TDR ou explicitement inscrite à l’offre financière telle qu’acceptée par le PNUD, quelle qu’en soit la nature, doit être convenue entre le Bureau du PNUD et le consultant individuel à l’avance, sous peine de ne pas être remboursée.</w:t>
      </w:r>
    </w:p>
    <w:p w:rsidR="00666085" w:rsidRPr="002573EE" w:rsidRDefault="00142588" w:rsidP="00142588">
      <w:pPr>
        <w:jc w:val="both"/>
        <w:rPr>
          <w:rFonts w:ascii="Arial Narrow" w:hAnsi="Arial Narrow" w:cs="Calibri"/>
          <w:lang w:val="fr-FR"/>
        </w:rPr>
      </w:pPr>
      <w:r w:rsidRPr="002573EE">
        <w:rPr>
          <w:rFonts w:ascii="Arial Narrow" w:hAnsi="Arial Narrow" w:cs="Calibri"/>
          <w:color w:val="FF0000"/>
          <w:lang w:val="fr-FR"/>
        </w:rPr>
        <w:br/>
      </w:r>
      <w:r w:rsidRPr="002573EE">
        <w:rPr>
          <w:rFonts w:ascii="Arial Narrow" w:hAnsi="Arial Narrow" w:cs="Calibri"/>
          <w:lang w:val="fr-FR"/>
        </w:rPr>
        <w:t xml:space="preserve">Par ailleurs, les candidats voudront bien noter que les paiements ne pourront être effectués que sur la base des produits livrés, c'est à dire sur présentation du résultat des services spécifiés dans les TDR et après validation de ces livrables par le responsable désigné par le PNUD. Pour la présente mission, les paiements seront effectués comme suit </w:t>
      </w:r>
      <w:r w:rsidR="00666085" w:rsidRPr="002573EE">
        <w:rPr>
          <w:rFonts w:ascii="Arial Narrow" w:hAnsi="Arial Narrow" w:cs="Calibri"/>
          <w:lang w:val="fr-FR"/>
        </w:rPr>
        <w:t>/</w:t>
      </w:r>
    </w:p>
    <w:p w:rsidR="00666085" w:rsidRPr="002573EE" w:rsidRDefault="00666085" w:rsidP="00142588">
      <w:pPr>
        <w:jc w:val="both"/>
        <w:rPr>
          <w:rFonts w:ascii="Arial Narrow" w:hAnsi="Arial Narrow" w:cs="Calibri"/>
          <w:lang w:val="fr-FR"/>
        </w:rPr>
      </w:pPr>
      <w:r w:rsidRPr="002573EE">
        <w:rPr>
          <w:rFonts w:ascii="Arial Narrow" w:hAnsi="Arial Narrow" w:cs="Calibri"/>
          <w:lang w:val="fr-FR"/>
        </w:rPr>
        <w:t xml:space="preserve"> * Paiement des DSA et frais de mission logistique (voyage, communication, etc …) à l’entrée en mission</w:t>
      </w:r>
    </w:p>
    <w:p w:rsidR="00666085" w:rsidRPr="002573EE" w:rsidRDefault="00666085" w:rsidP="00142588">
      <w:pPr>
        <w:jc w:val="both"/>
        <w:rPr>
          <w:rFonts w:ascii="Arial Narrow" w:hAnsi="Arial Narrow" w:cs="Calibri"/>
          <w:lang w:val="fr-FR"/>
        </w:rPr>
      </w:pPr>
      <w:r w:rsidRPr="002573EE">
        <w:rPr>
          <w:rFonts w:ascii="Arial Narrow" w:hAnsi="Arial Narrow" w:cs="Calibri"/>
          <w:lang w:val="fr-FR"/>
        </w:rPr>
        <w:t>* Paiement des honoraires au terme de la mission et après remise du rapport final validé.</w:t>
      </w:r>
    </w:p>
    <w:p w:rsidR="00142588" w:rsidRPr="002573EE" w:rsidRDefault="00142588" w:rsidP="00142588">
      <w:pPr>
        <w:jc w:val="both"/>
        <w:rPr>
          <w:rFonts w:ascii="Arial Narrow" w:hAnsi="Arial Narrow" w:cs="Calibri"/>
          <w:b/>
          <w:lang w:val="fr-FR"/>
        </w:rPr>
      </w:pPr>
      <w:r w:rsidRPr="002573EE">
        <w:rPr>
          <w:rFonts w:ascii="Arial Narrow" w:hAnsi="Arial Narrow" w:cs="Calibri"/>
          <w:color w:val="FF0000"/>
          <w:lang w:val="fr-FR"/>
        </w:rPr>
        <w:lastRenderedPageBreak/>
        <w:br/>
      </w:r>
      <w:r w:rsidRPr="002573EE">
        <w:rPr>
          <w:rFonts w:ascii="Arial Narrow" w:hAnsi="Arial Narrow" w:cs="Calibri"/>
          <w:b/>
          <w:lang w:val="fr-FR"/>
        </w:rPr>
        <w:t>Les candidats pourront être invités ou contactés par téléphone à la fin du processus d’évaluation technique</w:t>
      </w:r>
      <w:r w:rsidRPr="002573EE">
        <w:rPr>
          <w:rFonts w:ascii="Arial Narrow" w:hAnsi="Arial Narrow" w:cs="Calibri"/>
          <w:lang w:val="fr-FR"/>
        </w:rPr>
        <w:t>. Aucune note ne sera donnée à cet entretien, mais il sera utilisé pour valider les points donnés au cours de l’évaluation technique et permettra de mesurer/évaluer la bonne connaissance du candidat de l’objet des TDR.</w:t>
      </w:r>
    </w:p>
    <w:p w:rsidR="00142588" w:rsidRPr="002573EE" w:rsidRDefault="00142588" w:rsidP="00142588">
      <w:pPr>
        <w:jc w:val="both"/>
        <w:rPr>
          <w:rFonts w:ascii="Arial Narrow" w:hAnsi="Arial Narrow" w:cs="Calibri"/>
          <w:b/>
          <w:color w:val="FF0000"/>
          <w:lang w:val="fr-FR"/>
        </w:rPr>
      </w:pPr>
    </w:p>
    <w:p w:rsidR="00142588" w:rsidRPr="002573EE" w:rsidRDefault="00142588" w:rsidP="00142588">
      <w:pPr>
        <w:jc w:val="both"/>
        <w:rPr>
          <w:rFonts w:ascii="Arial Narrow" w:hAnsi="Arial Narrow" w:cs="Calibri"/>
          <w:lang w:val="fr-FR"/>
        </w:rPr>
      </w:pPr>
      <w:r w:rsidRPr="002573EE">
        <w:rPr>
          <w:rFonts w:ascii="Arial Narrow" w:hAnsi="Arial Narrow" w:cs="Calibri"/>
          <w:lang w:val="fr-FR"/>
        </w:rPr>
        <w:t>En cas d’insatisfaction justifiée, le PNUD se réserve le droit de ne pas considérer le candidat.</w:t>
      </w:r>
    </w:p>
    <w:p w:rsidR="00142588" w:rsidRPr="002573EE" w:rsidRDefault="00142588" w:rsidP="00142588">
      <w:pPr>
        <w:jc w:val="both"/>
        <w:rPr>
          <w:rFonts w:ascii="Arial Narrow" w:hAnsi="Arial Narrow" w:cs="Calibri"/>
          <w:lang w:val="fr-FR"/>
        </w:rPr>
      </w:pPr>
      <w:r w:rsidRPr="002573EE">
        <w:rPr>
          <w:rFonts w:ascii="Arial Narrow" w:hAnsi="Arial Narrow" w:cs="Calibri"/>
          <w:lang w:val="fr-FR"/>
        </w:rPr>
        <w:t xml:space="preserve">Les consultants seront évalués sur base de la méthodologie suivante : </w:t>
      </w:r>
    </w:p>
    <w:p w:rsidR="007A4BA6" w:rsidRPr="002573EE" w:rsidRDefault="007A4BA6" w:rsidP="00142588">
      <w:pPr>
        <w:jc w:val="both"/>
        <w:rPr>
          <w:rFonts w:ascii="Arial Narrow" w:hAnsi="Arial Narrow" w:cs="Calibri"/>
          <w:i/>
          <w:lang w:val="fr-FR"/>
        </w:rPr>
      </w:pPr>
    </w:p>
    <w:p w:rsidR="00142588" w:rsidRPr="002573EE" w:rsidRDefault="00142588" w:rsidP="00142588">
      <w:pPr>
        <w:jc w:val="both"/>
        <w:rPr>
          <w:rFonts w:ascii="Arial Narrow" w:hAnsi="Arial Narrow" w:cs="Calibri"/>
          <w:i/>
          <w:lang w:val="fr-FR"/>
        </w:rPr>
      </w:pPr>
      <w:r w:rsidRPr="002573EE">
        <w:rPr>
          <w:rFonts w:ascii="Arial Narrow" w:hAnsi="Arial Narrow" w:cs="Calibri"/>
          <w:i/>
          <w:lang w:val="fr-FR"/>
        </w:rPr>
        <w:t>Analyse cumulative : Le contrat sera accordé au consulta</w:t>
      </w:r>
      <w:r w:rsidR="00DF2C47" w:rsidRPr="002573EE">
        <w:rPr>
          <w:rFonts w:ascii="Arial Narrow" w:hAnsi="Arial Narrow" w:cs="Calibri"/>
          <w:i/>
          <w:lang w:val="fr-FR"/>
        </w:rPr>
        <w:t xml:space="preserve">nt dont </w:t>
      </w:r>
      <w:r w:rsidRPr="002573EE">
        <w:rPr>
          <w:rFonts w:ascii="Arial Narrow" w:hAnsi="Arial Narrow" w:cs="Calibri"/>
          <w:i/>
          <w:lang w:val="fr-FR"/>
        </w:rPr>
        <w:t xml:space="preserve"> l’offre aura été évaluée et confirmée comme:</w:t>
      </w:r>
    </w:p>
    <w:p w:rsidR="00350F17" w:rsidRPr="002573EE" w:rsidRDefault="00142588" w:rsidP="00142588">
      <w:pPr>
        <w:numPr>
          <w:ilvl w:val="1"/>
          <w:numId w:val="11"/>
        </w:numPr>
        <w:tabs>
          <w:tab w:val="clear" w:pos="1440"/>
        </w:tabs>
        <w:jc w:val="both"/>
        <w:rPr>
          <w:rFonts w:ascii="Arial Narrow" w:hAnsi="Arial Narrow" w:cs="Calibri"/>
          <w:i/>
          <w:lang w:val="fr-FR"/>
        </w:rPr>
      </w:pPr>
      <w:r w:rsidRPr="002573EE">
        <w:rPr>
          <w:rFonts w:ascii="Arial Narrow" w:hAnsi="Arial Narrow" w:cs="Calibri"/>
          <w:i/>
          <w:lang w:val="fr-FR"/>
        </w:rPr>
        <w:t xml:space="preserve">En adéquation avec les Termes de Référence de la mission </w:t>
      </w:r>
    </w:p>
    <w:p w:rsidR="00142588" w:rsidRPr="002573EE" w:rsidRDefault="00142588" w:rsidP="00142588">
      <w:pPr>
        <w:numPr>
          <w:ilvl w:val="1"/>
          <w:numId w:val="11"/>
        </w:numPr>
        <w:tabs>
          <w:tab w:val="clear" w:pos="1440"/>
        </w:tabs>
        <w:jc w:val="both"/>
        <w:rPr>
          <w:rFonts w:ascii="Arial Narrow" w:hAnsi="Arial Narrow" w:cs="Calibri"/>
          <w:i/>
          <w:lang w:val="fr-FR"/>
        </w:rPr>
      </w:pPr>
      <w:r w:rsidRPr="002573EE">
        <w:rPr>
          <w:rFonts w:ascii="Arial Narrow" w:hAnsi="Arial Narrow" w:cs="Calibri"/>
          <w:i/>
          <w:lang w:val="fr-FR"/>
        </w:rPr>
        <w:t>Ayant obtenu le plus haut score à l’évaluation combinée de l’offre technique et financière.</w:t>
      </w:r>
    </w:p>
    <w:p w:rsidR="00142588" w:rsidRPr="002573EE" w:rsidRDefault="00142588" w:rsidP="00142588">
      <w:pPr>
        <w:jc w:val="both"/>
        <w:rPr>
          <w:rFonts w:ascii="Arial Narrow" w:hAnsi="Arial Narrow" w:cs="Calibri"/>
          <w:i/>
          <w:lang w:val="fr-FR"/>
        </w:rPr>
      </w:pPr>
      <w:r w:rsidRPr="002573EE">
        <w:rPr>
          <w:rFonts w:ascii="Arial Narrow" w:hAnsi="Arial Narrow" w:cs="Calibri"/>
          <w:i/>
          <w:lang w:val="fr-FR"/>
        </w:rPr>
        <w:t xml:space="preserve">* Evaluation Technique : 70 % </w:t>
      </w:r>
    </w:p>
    <w:p w:rsidR="00142588" w:rsidRPr="002573EE" w:rsidRDefault="00142588" w:rsidP="00142588">
      <w:pPr>
        <w:jc w:val="both"/>
        <w:rPr>
          <w:rFonts w:ascii="Arial Narrow" w:hAnsi="Arial Narrow" w:cs="Calibri"/>
          <w:i/>
          <w:lang w:val="fr-FR"/>
        </w:rPr>
      </w:pPr>
      <w:r w:rsidRPr="002573EE">
        <w:rPr>
          <w:rFonts w:ascii="Arial Narrow" w:hAnsi="Arial Narrow" w:cs="Calibri"/>
          <w:i/>
          <w:lang w:val="fr-FR"/>
        </w:rPr>
        <w:t>* Evaluation financière : 30 %</w:t>
      </w:r>
    </w:p>
    <w:p w:rsidR="00142588" w:rsidRPr="002573EE" w:rsidRDefault="00142588" w:rsidP="00142588">
      <w:pPr>
        <w:jc w:val="both"/>
        <w:rPr>
          <w:rFonts w:ascii="Arial Narrow" w:hAnsi="Arial Narrow" w:cs="Calibri"/>
          <w:i/>
          <w:lang w:val="fr-FR"/>
        </w:rPr>
      </w:pPr>
      <w:r w:rsidRPr="002573EE">
        <w:rPr>
          <w:rFonts w:ascii="Arial Narrow" w:hAnsi="Arial Narrow" w:cs="Calibri"/>
          <w:i/>
          <w:lang w:val="fr-FR"/>
        </w:rPr>
        <w:t>Seuls les candidats obtenant un minimum de 70 points seront considérés pour l’évaluation financière.</w:t>
      </w:r>
    </w:p>
    <w:p w:rsidR="00DF2C47" w:rsidRPr="002573EE" w:rsidRDefault="00DF2C47" w:rsidP="00142588">
      <w:pPr>
        <w:jc w:val="both"/>
        <w:rPr>
          <w:rFonts w:ascii="Arial Narrow" w:hAnsi="Arial Narrow" w:cs="Calibri"/>
          <w:i/>
          <w:lang w:val="fr-FR"/>
        </w:rPr>
      </w:pP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31"/>
        <w:gridCol w:w="4531"/>
      </w:tblGrid>
      <w:tr w:rsidR="00157D9E" w:rsidRPr="002573EE" w:rsidTr="00157D9E">
        <w:tc>
          <w:tcPr>
            <w:tcW w:w="2500" w:type="pct"/>
          </w:tcPr>
          <w:p w:rsidR="00157D9E" w:rsidRPr="002573EE" w:rsidRDefault="00157D9E" w:rsidP="005D56CD">
            <w:pPr>
              <w:jc w:val="both"/>
              <w:rPr>
                <w:rFonts w:ascii="Arial Narrow" w:hAnsi="Arial Narrow" w:cs="Calibri"/>
                <w:b/>
              </w:rPr>
            </w:pPr>
            <w:r w:rsidRPr="002573EE">
              <w:rPr>
                <w:rFonts w:ascii="Arial Narrow" w:hAnsi="Arial Narrow" w:cs="Calibri"/>
                <w:b/>
                <w:lang w:val="fr-FR"/>
              </w:rPr>
              <w:t>Critères</w:t>
            </w:r>
          </w:p>
        </w:tc>
        <w:tc>
          <w:tcPr>
            <w:tcW w:w="2500" w:type="pct"/>
          </w:tcPr>
          <w:p w:rsidR="00157D9E" w:rsidRPr="002573EE" w:rsidRDefault="00157D9E" w:rsidP="005D56CD">
            <w:pPr>
              <w:jc w:val="both"/>
              <w:rPr>
                <w:rFonts w:ascii="Arial Narrow" w:hAnsi="Arial Narrow" w:cs="Calibri"/>
                <w:b/>
                <w:lang w:val="fr-FR"/>
              </w:rPr>
            </w:pPr>
            <w:r w:rsidRPr="002573EE">
              <w:rPr>
                <w:rFonts w:ascii="Arial Narrow" w:hAnsi="Arial Narrow" w:cs="Calibri"/>
                <w:b/>
                <w:lang w:val="fr-FR"/>
              </w:rPr>
              <w:t>Pondération</w:t>
            </w:r>
          </w:p>
        </w:tc>
      </w:tr>
      <w:tr w:rsidR="00157D9E" w:rsidRPr="002573EE" w:rsidTr="00157D9E">
        <w:tc>
          <w:tcPr>
            <w:tcW w:w="2500" w:type="pct"/>
          </w:tcPr>
          <w:p w:rsidR="00157D9E" w:rsidRPr="002573EE" w:rsidRDefault="00157D9E" w:rsidP="00035AEF">
            <w:pPr>
              <w:pStyle w:val="Paragraphedeliste"/>
              <w:numPr>
                <w:ilvl w:val="0"/>
                <w:numId w:val="27"/>
              </w:numPr>
              <w:rPr>
                <w:rFonts w:ascii="Arial Narrow" w:hAnsi="Arial Narrow" w:cs="Calibri"/>
                <w:lang w:val="fr-FR"/>
              </w:rPr>
            </w:pPr>
            <w:r w:rsidRPr="002573EE">
              <w:rPr>
                <w:rFonts w:ascii="Arial Narrow" w:hAnsi="Arial Narrow" w:cs="Arial"/>
                <w:lang w:val="fr-FR"/>
              </w:rPr>
              <w:t xml:space="preserve">Etre titulaire au moins d’une Maîtrise en </w:t>
            </w:r>
            <w:r w:rsidR="009B5FD9">
              <w:rPr>
                <w:rFonts w:ascii="Arial Narrow" w:hAnsi="Arial Narrow" w:cs="Arial"/>
                <w:lang w:val="fr-FR"/>
              </w:rPr>
              <w:t>Sciences Economiques (</w:t>
            </w:r>
            <w:r w:rsidRPr="002573EE">
              <w:rPr>
                <w:rFonts w:ascii="Arial Narrow" w:hAnsi="Arial Narrow" w:cs="Arial"/>
                <w:lang w:val="fr-FR"/>
              </w:rPr>
              <w:t>Economie du Développement, planification</w:t>
            </w:r>
            <w:r w:rsidR="009B5FD9">
              <w:rPr>
                <w:rFonts w:ascii="Arial Narrow" w:hAnsi="Arial Narrow" w:cs="Arial"/>
                <w:lang w:val="fr-FR"/>
              </w:rPr>
              <w:t>)</w:t>
            </w:r>
            <w:r w:rsidRPr="002573EE">
              <w:rPr>
                <w:rFonts w:ascii="Arial Narrow" w:hAnsi="Arial Narrow" w:cs="Arial"/>
                <w:lang w:val="fr-FR"/>
              </w:rPr>
              <w:t xml:space="preserve"> ou dans une discipline similaire</w:t>
            </w:r>
            <w:r w:rsidRPr="002573EE">
              <w:rPr>
                <w:rFonts w:ascii="Arial Narrow" w:hAnsi="Arial Narrow" w:cs="Calibri"/>
                <w:lang w:val="fr-FR"/>
              </w:rPr>
              <w:t>.</w:t>
            </w:r>
          </w:p>
          <w:p w:rsidR="00157D9E" w:rsidRPr="002573EE" w:rsidRDefault="00157D9E" w:rsidP="001C3078">
            <w:pPr>
              <w:rPr>
                <w:rFonts w:ascii="Arial Narrow" w:hAnsi="Arial Narrow" w:cs="Calibri"/>
                <w:lang w:val="fr-FR"/>
              </w:rPr>
            </w:pPr>
          </w:p>
        </w:tc>
        <w:tc>
          <w:tcPr>
            <w:tcW w:w="2500" w:type="pct"/>
          </w:tcPr>
          <w:p w:rsidR="00157D9E" w:rsidRPr="002573EE" w:rsidRDefault="00157D9E" w:rsidP="00157D9E">
            <w:pPr>
              <w:pStyle w:val="Paragraphedeliste"/>
              <w:rPr>
                <w:rFonts w:ascii="Arial Narrow" w:hAnsi="Arial Narrow" w:cs="Arial"/>
                <w:lang w:val="fr-FR"/>
              </w:rPr>
            </w:pPr>
            <w:r w:rsidRPr="002573EE">
              <w:rPr>
                <w:rFonts w:ascii="Arial Narrow" w:hAnsi="Arial Narrow" w:cs="Arial"/>
                <w:lang w:val="fr-FR"/>
              </w:rPr>
              <w:t>Critère exclusif</w:t>
            </w:r>
          </w:p>
        </w:tc>
      </w:tr>
      <w:tr w:rsidR="00157D9E" w:rsidRPr="002573EE" w:rsidTr="00157D9E">
        <w:tc>
          <w:tcPr>
            <w:tcW w:w="2500" w:type="pct"/>
          </w:tcPr>
          <w:p w:rsidR="00157D9E" w:rsidRPr="002573EE" w:rsidRDefault="00811A43" w:rsidP="00035AEF">
            <w:pPr>
              <w:pStyle w:val="Paragraphedeliste"/>
              <w:numPr>
                <w:ilvl w:val="0"/>
                <w:numId w:val="27"/>
              </w:numPr>
              <w:jc w:val="both"/>
              <w:rPr>
                <w:rFonts w:ascii="Arial Narrow" w:hAnsi="Arial Narrow" w:cs="Calibri"/>
                <w:lang w:val="fr-FR"/>
              </w:rPr>
            </w:pPr>
            <w:r w:rsidRPr="002573EE">
              <w:rPr>
                <w:rFonts w:ascii="Arial Narrow" w:hAnsi="Arial Narrow" w:cs="Arial"/>
                <w:lang w:val="fr-FR"/>
              </w:rPr>
              <w:t xml:space="preserve">Avoir une expérience </w:t>
            </w:r>
            <w:r w:rsidR="009B5FD9">
              <w:rPr>
                <w:rFonts w:ascii="Arial Narrow" w:hAnsi="Arial Narrow" w:cs="Arial"/>
                <w:lang w:val="fr-FR"/>
              </w:rPr>
              <w:t>professionnelle</w:t>
            </w:r>
            <w:r w:rsidR="009B5FD9" w:rsidRPr="002573EE">
              <w:rPr>
                <w:rFonts w:ascii="Arial Narrow" w:hAnsi="Arial Narrow" w:cs="Arial"/>
                <w:lang w:val="fr-FR"/>
              </w:rPr>
              <w:t xml:space="preserve"> </w:t>
            </w:r>
            <w:r w:rsidRPr="002573EE">
              <w:rPr>
                <w:rFonts w:ascii="Arial Narrow" w:hAnsi="Arial Narrow" w:cs="Arial"/>
                <w:lang w:val="fr-FR"/>
              </w:rPr>
              <w:t xml:space="preserve">d’au moins dix (10) ans en matière de planification stratégique, d’analyse et de suivi des Politiques macroéconomiques, des problématiques de développement et de Lutte contre la Pauvreté (DSRP) </w:t>
            </w:r>
            <w:r w:rsidR="00157D9E" w:rsidRPr="002573EE">
              <w:rPr>
                <w:rFonts w:ascii="Arial Narrow" w:hAnsi="Arial Narrow" w:cs="Calibri"/>
                <w:lang w:val="fr-FR"/>
              </w:rPr>
              <w:t>;</w:t>
            </w:r>
          </w:p>
          <w:p w:rsidR="00157D9E" w:rsidRPr="002573EE" w:rsidRDefault="00157D9E" w:rsidP="00AE3CD5">
            <w:pPr>
              <w:jc w:val="both"/>
              <w:rPr>
                <w:rFonts w:ascii="Arial Narrow" w:hAnsi="Arial Narrow" w:cs="Calibri"/>
                <w:lang w:val="fr-FR"/>
              </w:rPr>
            </w:pPr>
          </w:p>
        </w:tc>
        <w:tc>
          <w:tcPr>
            <w:tcW w:w="2500" w:type="pct"/>
          </w:tcPr>
          <w:p w:rsidR="00157D9E" w:rsidRPr="002573EE" w:rsidRDefault="00811A43" w:rsidP="00157D9E">
            <w:pPr>
              <w:pStyle w:val="Paragraphedeliste"/>
              <w:jc w:val="both"/>
              <w:rPr>
                <w:rFonts w:ascii="Arial Narrow" w:hAnsi="Arial Narrow" w:cs="Arial"/>
                <w:lang w:val="fr-FR"/>
              </w:rPr>
            </w:pPr>
            <w:r w:rsidRPr="002573EE">
              <w:rPr>
                <w:rFonts w:ascii="Arial Narrow" w:hAnsi="Arial Narrow" w:cs="Arial"/>
                <w:lang w:val="fr-FR"/>
              </w:rPr>
              <w:t>Critère exclusif et pondéré  / 3</w:t>
            </w:r>
            <w:r w:rsidR="00157D9E" w:rsidRPr="002573EE">
              <w:rPr>
                <w:rFonts w:ascii="Arial Narrow" w:hAnsi="Arial Narrow" w:cs="Arial"/>
                <w:lang w:val="fr-FR"/>
              </w:rPr>
              <w:t>0</w:t>
            </w:r>
          </w:p>
        </w:tc>
      </w:tr>
      <w:tr w:rsidR="00811A43" w:rsidRPr="002573EE" w:rsidTr="00157D9E">
        <w:tc>
          <w:tcPr>
            <w:tcW w:w="2500" w:type="pct"/>
          </w:tcPr>
          <w:p w:rsidR="00811A43" w:rsidRPr="002573EE" w:rsidRDefault="00811A43" w:rsidP="00811A43">
            <w:pPr>
              <w:pStyle w:val="Paragraphedeliste"/>
              <w:numPr>
                <w:ilvl w:val="0"/>
                <w:numId w:val="27"/>
              </w:numPr>
              <w:jc w:val="both"/>
              <w:rPr>
                <w:rFonts w:ascii="Arial Narrow" w:hAnsi="Arial Narrow" w:cs="Arial"/>
                <w:lang w:val="fr-FR"/>
              </w:rPr>
            </w:pPr>
            <w:r w:rsidRPr="002573EE">
              <w:rPr>
                <w:rFonts w:ascii="Arial Narrow" w:hAnsi="Arial Narrow"/>
                <w:lang w:val="fr-BE"/>
              </w:rPr>
              <w:t xml:space="preserve">Avoir une expérience internationale d’au moins cinq (5) ans dans le domaine </w:t>
            </w:r>
            <w:r w:rsidRPr="002573EE">
              <w:rPr>
                <w:rFonts w:ascii="Arial Narrow" w:hAnsi="Arial Narrow"/>
                <w:lang w:val="fr-FR"/>
              </w:rPr>
              <w:t>de la coordination de l’aide conformément à la Déclaration de Paris et aux engagements pris dans les conférences de suivi de cette Déclaration ;</w:t>
            </w:r>
          </w:p>
        </w:tc>
        <w:tc>
          <w:tcPr>
            <w:tcW w:w="2500" w:type="pct"/>
          </w:tcPr>
          <w:p w:rsidR="00811A43" w:rsidRPr="002573EE" w:rsidRDefault="00811A43" w:rsidP="00157D9E">
            <w:pPr>
              <w:pStyle w:val="Paragraphedeliste"/>
              <w:jc w:val="both"/>
              <w:rPr>
                <w:rFonts w:ascii="Arial Narrow" w:hAnsi="Arial Narrow" w:cs="Arial"/>
                <w:lang w:val="fr-FR"/>
              </w:rPr>
            </w:pPr>
            <w:r w:rsidRPr="002573EE">
              <w:rPr>
                <w:rFonts w:ascii="Arial Narrow" w:hAnsi="Arial Narrow" w:cs="Arial"/>
                <w:lang w:val="fr-FR"/>
              </w:rPr>
              <w:t>Critère exclusif et pondéré  / 30</w:t>
            </w:r>
          </w:p>
        </w:tc>
      </w:tr>
      <w:tr w:rsidR="00157D9E" w:rsidRPr="002573EE" w:rsidTr="00157D9E">
        <w:tc>
          <w:tcPr>
            <w:tcW w:w="2500" w:type="pct"/>
          </w:tcPr>
          <w:p w:rsidR="00157D9E" w:rsidRPr="002573EE" w:rsidRDefault="00811A43" w:rsidP="0068603D">
            <w:pPr>
              <w:pStyle w:val="Paragraphedeliste"/>
              <w:numPr>
                <w:ilvl w:val="0"/>
                <w:numId w:val="27"/>
              </w:numPr>
              <w:rPr>
                <w:rFonts w:ascii="Arial Narrow" w:hAnsi="Arial Narrow"/>
                <w:lang w:val="fr-FR"/>
              </w:rPr>
            </w:pPr>
            <w:r w:rsidRPr="002573EE">
              <w:rPr>
                <w:rFonts w:ascii="Arial Narrow" w:hAnsi="Arial Narrow" w:cs="Arial"/>
                <w:lang w:val="fr-BE"/>
              </w:rPr>
              <w:t xml:space="preserve">Avoir déjà conduit avec succès au moins </w:t>
            </w:r>
            <w:r w:rsidR="0068603D">
              <w:rPr>
                <w:rFonts w:ascii="Arial Narrow" w:hAnsi="Arial Narrow" w:cs="Arial"/>
                <w:lang w:val="fr-BE"/>
              </w:rPr>
              <w:t>deux</w:t>
            </w:r>
            <w:r w:rsidRPr="002573EE">
              <w:rPr>
                <w:rFonts w:ascii="Arial Narrow" w:hAnsi="Arial Narrow" w:cs="Arial"/>
                <w:lang w:val="fr-BE"/>
              </w:rPr>
              <w:t xml:space="preserve"> évaluations indépendantes de projets ou Programme de Développement </w:t>
            </w:r>
            <w:r w:rsidRPr="002573EE">
              <w:rPr>
                <w:rFonts w:ascii="Arial Narrow" w:hAnsi="Arial Narrow"/>
                <w:lang w:val="fr-FR"/>
              </w:rPr>
              <w:t>;</w:t>
            </w:r>
          </w:p>
        </w:tc>
        <w:tc>
          <w:tcPr>
            <w:tcW w:w="2500" w:type="pct"/>
          </w:tcPr>
          <w:p w:rsidR="00157D9E" w:rsidRPr="002573EE" w:rsidRDefault="00157D9E" w:rsidP="00811A43">
            <w:pPr>
              <w:pStyle w:val="Paragraphedeliste"/>
              <w:rPr>
                <w:rFonts w:ascii="Arial Narrow" w:hAnsi="Arial Narrow" w:cs="Arial"/>
                <w:lang w:val="fr-FR"/>
              </w:rPr>
            </w:pPr>
            <w:r w:rsidRPr="002573EE">
              <w:rPr>
                <w:rFonts w:ascii="Arial Narrow" w:hAnsi="Arial Narrow" w:cs="Arial"/>
                <w:lang w:val="fr-FR"/>
              </w:rPr>
              <w:t xml:space="preserve">Critère exclusif et pondéré  / </w:t>
            </w:r>
            <w:r w:rsidR="00811A43" w:rsidRPr="002573EE">
              <w:rPr>
                <w:rFonts w:ascii="Arial Narrow" w:hAnsi="Arial Narrow" w:cs="Arial"/>
                <w:lang w:val="fr-FR"/>
              </w:rPr>
              <w:t>3</w:t>
            </w:r>
            <w:r w:rsidRPr="002573EE">
              <w:rPr>
                <w:rFonts w:ascii="Arial Narrow" w:hAnsi="Arial Narrow" w:cs="Arial"/>
                <w:lang w:val="fr-FR"/>
              </w:rPr>
              <w:t>0</w:t>
            </w:r>
          </w:p>
        </w:tc>
      </w:tr>
      <w:tr w:rsidR="00811A43" w:rsidRPr="002573EE" w:rsidTr="00157D9E">
        <w:tc>
          <w:tcPr>
            <w:tcW w:w="2500" w:type="pct"/>
          </w:tcPr>
          <w:p w:rsidR="00811A43" w:rsidRPr="002573EE" w:rsidRDefault="00811A43" w:rsidP="00035AEF">
            <w:pPr>
              <w:pStyle w:val="Paragraphedeliste"/>
              <w:numPr>
                <w:ilvl w:val="0"/>
                <w:numId w:val="27"/>
              </w:numPr>
              <w:rPr>
                <w:rFonts w:ascii="Arial Narrow" w:hAnsi="Arial Narrow" w:cs="Arial"/>
                <w:lang w:val="fr-BE"/>
              </w:rPr>
            </w:pPr>
            <w:r w:rsidRPr="002573EE">
              <w:rPr>
                <w:rFonts w:ascii="Arial Narrow" w:hAnsi="Arial Narrow" w:cs="Arial"/>
                <w:lang w:val="fr-BE"/>
              </w:rPr>
              <w:t>Avoir déjà conduit au moins une étude similaire dans un pays subsaharienne</w:t>
            </w:r>
          </w:p>
        </w:tc>
        <w:tc>
          <w:tcPr>
            <w:tcW w:w="2500" w:type="pct"/>
          </w:tcPr>
          <w:p w:rsidR="00811A43" w:rsidRPr="002573EE" w:rsidRDefault="00811A43" w:rsidP="00811A43">
            <w:pPr>
              <w:pStyle w:val="Paragraphedeliste"/>
              <w:rPr>
                <w:rFonts w:ascii="Arial Narrow" w:hAnsi="Arial Narrow" w:cs="Arial"/>
                <w:lang w:val="fr-FR"/>
              </w:rPr>
            </w:pPr>
            <w:r w:rsidRPr="002573EE">
              <w:rPr>
                <w:rFonts w:ascii="Arial Narrow" w:hAnsi="Arial Narrow" w:cs="Arial"/>
                <w:lang w:val="fr-FR"/>
              </w:rPr>
              <w:t>Critère pondéré  / 10</w:t>
            </w:r>
          </w:p>
        </w:tc>
      </w:tr>
    </w:tbl>
    <w:p w:rsidR="002A0064" w:rsidRDefault="002A0064" w:rsidP="002A0064">
      <w:pPr>
        <w:jc w:val="both"/>
        <w:rPr>
          <w:rFonts w:ascii="Arial Narrow" w:eastAsia="Calibri" w:hAnsi="Arial Narrow" w:cs="Calibri"/>
          <w:b/>
          <w:color w:val="000000"/>
          <w:lang w:val="fr-FR"/>
        </w:rPr>
      </w:pPr>
    </w:p>
    <w:p w:rsidR="00DC0466" w:rsidRPr="002573EE" w:rsidRDefault="00DC0466" w:rsidP="002A0064">
      <w:pPr>
        <w:jc w:val="both"/>
        <w:rPr>
          <w:rFonts w:ascii="Arial Narrow" w:eastAsia="Calibri" w:hAnsi="Arial Narrow" w:cs="Calibri"/>
          <w:b/>
          <w:color w:val="000000"/>
          <w:lang w:val="fr-FR"/>
        </w:rPr>
      </w:pPr>
    </w:p>
    <w:p w:rsidR="002A0064" w:rsidRPr="002573EE" w:rsidRDefault="002A0064" w:rsidP="002A0064">
      <w:pPr>
        <w:jc w:val="both"/>
        <w:rPr>
          <w:rFonts w:ascii="Arial Narrow" w:eastAsia="Calibri" w:hAnsi="Arial Narrow" w:cs="Calibri"/>
          <w:b/>
          <w:color w:val="000000"/>
          <w:lang w:val="fr-FR"/>
        </w:rPr>
      </w:pPr>
      <w:r w:rsidRPr="002573EE">
        <w:rPr>
          <w:rFonts w:ascii="Arial Narrow" w:eastAsia="Calibri" w:hAnsi="Arial Narrow" w:cs="Calibri"/>
          <w:b/>
          <w:color w:val="000000"/>
          <w:lang w:val="fr-FR"/>
        </w:rPr>
        <w:t>VIII.        Signature et Certification</w:t>
      </w:r>
    </w:p>
    <w:p w:rsidR="002A0064" w:rsidRPr="002573EE" w:rsidRDefault="002A0064" w:rsidP="002A0064">
      <w:pPr>
        <w:rPr>
          <w:rFonts w:ascii="Arial Narrow" w:hAnsi="Arial Narrow" w:cs="Arial"/>
          <w:b/>
          <w:snapToGrid w:val="0"/>
          <w:lang w:val="fr-FR"/>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ayout w:type="fixed"/>
        <w:tblLook w:val="0000" w:firstRow="0" w:lastRow="0" w:firstColumn="0" w:lastColumn="0" w:noHBand="0" w:noVBand="0"/>
      </w:tblPr>
      <w:tblGrid>
        <w:gridCol w:w="9606"/>
      </w:tblGrid>
      <w:tr w:rsidR="002A0064" w:rsidRPr="001B3F7D" w:rsidTr="00836120">
        <w:trPr>
          <w:trHeight w:val="636"/>
        </w:trPr>
        <w:tc>
          <w:tcPr>
            <w:tcW w:w="9606" w:type="dxa"/>
          </w:tcPr>
          <w:p w:rsidR="002A0064" w:rsidRPr="002573EE" w:rsidRDefault="002573EE" w:rsidP="00836120">
            <w:pPr>
              <w:jc w:val="both"/>
              <w:rPr>
                <w:rFonts w:ascii="Arial Narrow" w:hAnsi="Arial Narrow" w:cs="Arial"/>
                <w:i/>
                <w:lang w:val="fr-BE"/>
              </w:rPr>
            </w:pPr>
            <w:r w:rsidRPr="002573EE">
              <w:rPr>
                <w:rFonts w:ascii="Arial Narrow" w:hAnsi="Arial Narrow" w:cs="Arial"/>
                <w:lang w:val="fr-BE"/>
              </w:rPr>
              <w:t>Proposition élaborée par :</w:t>
            </w:r>
          </w:p>
          <w:p w:rsidR="002A0064" w:rsidRPr="002573EE" w:rsidRDefault="002A0064" w:rsidP="00836120">
            <w:pPr>
              <w:jc w:val="both"/>
              <w:rPr>
                <w:rFonts w:ascii="Arial Narrow" w:hAnsi="Arial Narrow" w:cs="Arial"/>
                <w:i/>
                <w:lang w:val="fr-BE"/>
              </w:rPr>
            </w:pPr>
          </w:p>
          <w:p w:rsidR="002A0064" w:rsidRPr="002573EE" w:rsidRDefault="002A0064" w:rsidP="00836120">
            <w:pPr>
              <w:jc w:val="both"/>
              <w:rPr>
                <w:rFonts w:ascii="Arial Narrow" w:hAnsi="Arial Narrow" w:cs="Arial"/>
                <w:i/>
                <w:lang w:val="fr-BE"/>
              </w:rPr>
            </w:pPr>
          </w:p>
          <w:p w:rsidR="002A0064" w:rsidRPr="002573EE" w:rsidRDefault="002A0064" w:rsidP="00836120">
            <w:pPr>
              <w:jc w:val="both"/>
              <w:rPr>
                <w:rFonts w:ascii="Arial Narrow" w:hAnsi="Arial Narrow" w:cs="Arial"/>
                <w:lang w:val="fr-BE"/>
              </w:rPr>
            </w:pPr>
            <w:r w:rsidRPr="002573EE">
              <w:rPr>
                <w:rFonts w:ascii="Arial Narrow" w:hAnsi="Arial Narrow" w:cs="Arial"/>
                <w:lang w:val="fr-BE"/>
              </w:rPr>
              <w:t>Nom   :</w:t>
            </w:r>
            <w:r w:rsidRPr="002573EE">
              <w:rPr>
                <w:rFonts w:ascii="Arial Narrow" w:hAnsi="Arial Narrow" w:cs="Arial"/>
                <w:lang w:val="fr-BE"/>
              </w:rPr>
              <w:tab/>
              <w:t xml:space="preserve">                                            Signature                                      Date</w:t>
            </w:r>
          </w:p>
        </w:tc>
      </w:tr>
      <w:tr w:rsidR="002A0064" w:rsidRPr="002573EE" w:rsidTr="00836120">
        <w:tc>
          <w:tcPr>
            <w:tcW w:w="9606" w:type="dxa"/>
          </w:tcPr>
          <w:p w:rsidR="002A0064" w:rsidRPr="002573EE" w:rsidRDefault="002A0064" w:rsidP="00836120">
            <w:pPr>
              <w:jc w:val="both"/>
              <w:rPr>
                <w:rFonts w:ascii="Arial Narrow" w:hAnsi="Arial Narrow" w:cs="Arial"/>
                <w:lang w:val="fr-BE"/>
              </w:rPr>
            </w:pPr>
            <w:r w:rsidRPr="002573EE">
              <w:rPr>
                <w:rFonts w:ascii="Arial Narrow" w:hAnsi="Arial Narrow" w:cs="Arial"/>
                <w:lang w:val="fr-BE"/>
              </w:rPr>
              <w:lastRenderedPageBreak/>
              <w:t>Superviseur</w:t>
            </w:r>
          </w:p>
          <w:p w:rsidR="002A0064" w:rsidRPr="002573EE" w:rsidRDefault="002A0064" w:rsidP="00836120">
            <w:pPr>
              <w:jc w:val="both"/>
              <w:rPr>
                <w:rFonts w:ascii="Arial Narrow" w:hAnsi="Arial Narrow" w:cs="Arial"/>
                <w:lang w:val="fr-BE"/>
              </w:rPr>
            </w:pPr>
          </w:p>
          <w:p w:rsidR="002A0064" w:rsidRPr="002573EE" w:rsidRDefault="002A0064" w:rsidP="00836120">
            <w:pPr>
              <w:jc w:val="both"/>
              <w:rPr>
                <w:rFonts w:ascii="Arial Narrow" w:hAnsi="Arial Narrow" w:cs="Arial"/>
                <w:lang w:val="fr-BE"/>
              </w:rPr>
            </w:pPr>
          </w:p>
          <w:p w:rsidR="002A0064" w:rsidRPr="002573EE" w:rsidRDefault="002A0064" w:rsidP="00836120">
            <w:pPr>
              <w:jc w:val="both"/>
              <w:rPr>
                <w:rFonts w:ascii="Arial Narrow" w:hAnsi="Arial Narrow" w:cs="Arial"/>
                <w:lang w:val="fr-BE"/>
              </w:rPr>
            </w:pPr>
          </w:p>
          <w:p w:rsidR="002A0064" w:rsidRPr="002573EE" w:rsidRDefault="002A0064" w:rsidP="00836120">
            <w:pPr>
              <w:jc w:val="both"/>
              <w:rPr>
                <w:rFonts w:ascii="Arial Narrow" w:hAnsi="Arial Narrow" w:cs="Arial"/>
                <w:lang w:val="fr-BE"/>
              </w:rPr>
            </w:pPr>
            <w:r w:rsidRPr="002573EE">
              <w:rPr>
                <w:rFonts w:ascii="Arial Narrow" w:hAnsi="Arial Narrow" w:cs="Arial"/>
                <w:lang w:val="fr-BE"/>
              </w:rPr>
              <w:t>Nom  :</w:t>
            </w:r>
            <w:r w:rsidRPr="002573EE">
              <w:rPr>
                <w:rFonts w:ascii="Arial Narrow" w:hAnsi="Arial Narrow" w:cs="Arial"/>
                <w:lang w:val="fr-BE"/>
              </w:rPr>
              <w:tab/>
              <w:t xml:space="preserve">                                                         Signature                                    Date</w:t>
            </w:r>
          </w:p>
        </w:tc>
      </w:tr>
      <w:tr w:rsidR="002A0064" w:rsidRPr="002573EE" w:rsidTr="00836120">
        <w:tc>
          <w:tcPr>
            <w:tcW w:w="9606" w:type="dxa"/>
          </w:tcPr>
          <w:p w:rsidR="002A0064" w:rsidRPr="002573EE" w:rsidRDefault="002A0064" w:rsidP="00836120">
            <w:pPr>
              <w:jc w:val="both"/>
              <w:rPr>
                <w:rFonts w:ascii="Arial Narrow" w:hAnsi="Arial Narrow" w:cs="Arial"/>
                <w:lang w:val="fr-BE"/>
              </w:rPr>
            </w:pPr>
          </w:p>
          <w:p w:rsidR="002A0064" w:rsidRPr="002573EE" w:rsidRDefault="002A0064" w:rsidP="00836120">
            <w:pPr>
              <w:jc w:val="both"/>
              <w:rPr>
                <w:rFonts w:ascii="Arial Narrow" w:hAnsi="Arial Narrow" w:cs="Arial"/>
                <w:lang w:val="fr-BE"/>
              </w:rPr>
            </w:pPr>
          </w:p>
          <w:p w:rsidR="002A0064" w:rsidRPr="002573EE" w:rsidRDefault="002A0064" w:rsidP="00836120">
            <w:pPr>
              <w:jc w:val="both"/>
              <w:rPr>
                <w:rFonts w:ascii="Arial Narrow" w:hAnsi="Arial Narrow" w:cs="Arial"/>
                <w:lang w:val="fr-BE"/>
              </w:rPr>
            </w:pPr>
          </w:p>
          <w:p w:rsidR="002A0064" w:rsidRPr="002573EE" w:rsidRDefault="002A0064" w:rsidP="00836120">
            <w:pPr>
              <w:jc w:val="both"/>
              <w:rPr>
                <w:rFonts w:ascii="Arial Narrow" w:hAnsi="Arial Narrow" w:cs="Arial"/>
                <w:lang w:val="fr-BE"/>
              </w:rPr>
            </w:pPr>
            <w:r w:rsidRPr="002573EE">
              <w:rPr>
                <w:rFonts w:ascii="Arial Narrow" w:hAnsi="Arial Narrow" w:cs="Arial"/>
                <w:lang w:val="fr-BE"/>
              </w:rPr>
              <w:t xml:space="preserve">Directeur Pays :                                         Signature                                     Date       </w:t>
            </w:r>
          </w:p>
        </w:tc>
      </w:tr>
    </w:tbl>
    <w:p w:rsidR="002A0064" w:rsidRPr="002573EE" w:rsidRDefault="002A0064" w:rsidP="002A0064">
      <w:pPr>
        <w:rPr>
          <w:rFonts w:ascii="Arial Narrow" w:hAnsi="Arial Narrow" w:cs="Arial"/>
          <w:b/>
          <w:snapToGrid w:val="0"/>
          <w:lang w:val="fr-FR"/>
        </w:rPr>
      </w:pPr>
    </w:p>
    <w:p w:rsidR="002A0064" w:rsidRPr="002573EE" w:rsidRDefault="002A0064" w:rsidP="00581D94">
      <w:pPr>
        <w:jc w:val="both"/>
        <w:rPr>
          <w:rFonts w:ascii="Arial Narrow" w:hAnsi="Arial Narrow"/>
          <w:lang w:val="fr-FR"/>
        </w:rPr>
      </w:pPr>
    </w:p>
    <w:sectPr w:rsidR="002A0064" w:rsidRPr="002573EE" w:rsidSect="00A91313">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59B9" w:rsidRDefault="009B59B9" w:rsidP="00350F17">
      <w:r>
        <w:separator/>
      </w:r>
    </w:p>
  </w:endnote>
  <w:endnote w:type="continuationSeparator" w:id="0">
    <w:p w:rsidR="009B59B9" w:rsidRDefault="009B59B9" w:rsidP="00350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F">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Malgun Gothic">
    <w:panose1 w:val="020B0503020000020004"/>
    <w:charset w:val="81"/>
    <w:family w:val="swiss"/>
    <w:pitch w:val="variable"/>
    <w:sig w:usb0="900002AF" w:usb1="0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407060"/>
      <w:docPartObj>
        <w:docPartGallery w:val="Page Numbers (Bottom of Page)"/>
        <w:docPartUnique/>
      </w:docPartObj>
    </w:sdtPr>
    <w:sdtEndPr>
      <w:rPr>
        <w:color w:val="7F7F7F" w:themeColor="background1" w:themeShade="7F"/>
        <w:spacing w:val="60"/>
      </w:rPr>
    </w:sdtEndPr>
    <w:sdtContent>
      <w:p w:rsidR="00836120" w:rsidRDefault="00546FF3">
        <w:pPr>
          <w:pStyle w:val="Pieddepage"/>
          <w:pBdr>
            <w:top w:val="single" w:sz="4" w:space="1" w:color="D9D9D9" w:themeColor="background1" w:themeShade="D9"/>
          </w:pBdr>
          <w:jc w:val="right"/>
        </w:pPr>
        <w:r>
          <w:fldChar w:fldCharType="begin"/>
        </w:r>
        <w:r w:rsidR="00157D9E">
          <w:instrText xml:space="preserve"> PAGE   \* MERGEFORMAT </w:instrText>
        </w:r>
        <w:r>
          <w:fldChar w:fldCharType="separate"/>
        </w:r>
        <w:r w:rsidR="008C7B38">
          <w:rPr>
            <w:noProof/>
          </w:rPr>
          <w:t>1</w:t>
        </w:r>
        <w:r>
          <w:rPr>
            <w:noProof/>
          </w:rPr>
          <w:fldChar w:fldCharType="end"/>
        </w:r>
        <w:r w:rsidR="00836120">
          <w:t xml:space="preserve"> | </w:t>
        </w:r>
        <w:r w:rsidR="00836120">
          <w:rPr>
            <w:color w:val="7F7F7F" w:themeColor="background1" w:themeShade="7F"/>
            <w:spacing w:val="60"/>
          </w:rPr>
          <w:t>Page</w:t>
        </w:r>
      </w:p>
    </w:sdtContent>
  </w:sdt>
  <w:p w:rsidR="00836120" w:rsidRDefault="00836120">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59B9" w:rsidRDefault="009B59B9" w:rsidP="00350F17">
      <w:r>
        <w:separator/>
      </w:r>
    </w:p>
  </w:footnote>
  <w:footnote w:type="continuationSeparator" w:id="0">
    <w:p w:rsidR="009B59B9" w:rsidRDefault="009B59B9" w:rsidP="00350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36120" w:rsidRPr="002A0064" w:rsidRDefault="00836120" w:rsidP="00EB66FB">
    <w:pPr>
      <w:rPr>
        <w:b/>
        <w:lang w:val="fr-FR"/>
      </w:rPr>
    </w:pPr>
    <w:r w:rsidRPr="00C30047">
      <w:rPr>
        <w:noProof/>
        <w:lang w:val="fr-FR" w:eastAsia="fr-FR"/>
      </w:rPr>
      <w:drawing>
        <wp:anchor distT="0" distB="0" distL="114300" distR="114300" simplePos="0" relativeHeight="251657728" behindDoc="0" locked="0" layoutInCell="1" allowOverlap="1" wp14:anchorId="25D3590E" wp14:editId="380C3F29">
          <wp:simplePos x="0" y="0"/>
          <wp:positionH relativeFrom="margin">
            <wp:posOffset>5655945</wp:posOffset>
          </wp:positionH>
          <wp:positionV relativeFrom="margin">
            <wp:posOffset>-752475</wp:posOffset>
          </wp:positionV>
          <wp:extent cx="542925" cy="1257300"/>
          <wp:effectExtent l="0" t="0" r="9525" b="0"/>
          <wp:wrapSquare wrapText="bothSides"/>
          <wp:docPr id="3"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542925" cy="1257300"/>
                  </a:xfrm>
                  <a:prstGeom prst="rect">
                    <a:avLst/>
                  </a:prstGeom>
                </pic:spPr>
              </pic:pic>
            </a:graphicData>
          </a:graphic>
        </wp:anchor>
      </w:drawing>
    </w:r>
    <w:r w:rsidRPr="002A0064">
      <w:rPr>
        <w:b/>
        <w:lang w:val="fr-FR"/>
      </w:rPr>
      <w:t>Programme des Nations Unies pour le Développement</w:t>
    </w:r>
  </w:p>
  <w:p w:rsidR="00836120" w:rsidRPr="002A0064" w:rsidRDefault="00836120" w:rsidP="00EB66FB">
    <w:pPr>
      <w:pStyle w:val="En-tte"/>
      <w:jc w:val="right"/>
      <w:rPr>
        <w:lang w:val="fr-F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3in;height:3in" o:bullet="t"/>
    </w:pict>
  </w:numPicBullet>
  <w:numPicBullet w:numPicBulletId="1">
    <w:pict>
      <v:shape id="_x0000_i1029" type="#_x0000_t75" style="width:3in;height:3in" o:bullet="t"/>
    </w:pict>
  </w:numPicBullet>
  <w:abstractNum w:abstractNumId="0" w15:restartNumberingAfterBreak="0">
    <w:nsid w:val="033C4903"/>
    <w:multiLevelType w:val="hybridMultilevel"/>
    <w:tmpl w:val="A0660B20"/>
    <w:lvl w:ilvl="0" w:tplc="04090017">
      <w:start w:val="2"/>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3F448CB"/>
    <w:multiLevelType w:val="hybridMultilevel"/>
    <w:tmpl w:val="53B003A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 w15:restartNumberingAfterBreak="0">
    <w:nsid w:val="0761563D"/>
    <w:multiLevelType w:val="hybridMultilevel"/>
    <w:tmpl w:val="76AE8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B240B10"/>
    <w:multiLevelType w:val="multilevel"/>
    <w:tmpl w:val="4A90D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C95774"/>
    <w:multiLevelType w:val="hybridMultilevel"/>
    <w:tmpl w:val="8D14DAC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18C74067"/>
    <w:multiLevelType w:val="hybridMultilevel"/>
    <w:tmpl w:val="F7785A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90807F9"/>
    <w:multiLevelType w:val="hybridMultilevel"/>
    <w:tmpl w:val="34C246D6"/>
    <w:lvl w:ilvl="0" w:tplc="040C000F">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7" w15:restartNumberingAfterBreak="0">
    <w:nsid w:val="2206049F"/>
    <w:multiLevelType w:val="hybridMultilevel"/>
    <w:tmpl w:val="2D522446"/>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226B0E43"/>
    <w:multiLevelType w:val="hybridMultilevel"/>
    <w:tmpl w:val="87FC5250"/>
    <w:lvl w:ilvl="0" w:tplc="040C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094BAB"/>
    <w:multiLevelType w:val="hybridMultilevel"/>
    <w:tmpl w:val="58B4586E"/>
    <w:lvl w:ilvl="0" w:tplc="04090017">
      <w:start w:val="1"/>
      <w:numFmt w:val="low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23E95BAD"/>
    <w:multiLevelType w:val="multilevel"/>
    <w:tmpl w:val="AD3C89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PicBulletId w:val="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2E93F77"/>
    <w:multiLevelType w:val="hybridMultilevel"/>
    <w:tmpl w:val="D0085F90"/>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6F74A8"/>
    <w:multiLevelType w:val="hybridMultilevel"/>
    <w:tmpl w:val="94C01EBA"/>
    <w:lvl w:ilvl="0" w:tplc="F7A296E0">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D5A782B"/>
    <w:multiLevelType w:val="hybridMultilevel"/>
    <w:tmpl w:val="7670195C"/>
    <w:lvl w:ilvl="0" w:tplc="7B862A0C">
      <w:start w:val="2"/>
      <w:numFmt w:val="bullet"/>
      <w:lvlText w:val="-"/>
      <w:lvlJc w:val="left"/>
      <w:pPr>
        <w:ind w:left="720" w:hanging="360"/>
      </w:pPr>
      <w:rPr>
        <w:rFonts w:ascii="Arial Narrow" w:eastAsia="MS Mincho" w:hAnsi="Arial Narrow"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3316EDB"/>
    <w:multiLevelType w:val="hybridMultilevel"/>
    <w:tmpl w:val="3834A9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ambria"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ambria"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ambria"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2621A9"/>
    <w:multiLevelType w:val="hybridMultilevel"/>
    <w:tmpl w:val="FF48F376"/>
    <w:lvl w:ilvl="0" w:tplc="0409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7CB0A85"/>
    <w:multiLevelType w:val="multilevel"/>
    <w:tmpl w:val="9AB47A2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EE5F89"/>
    <w:multiLevelType w:val="hybridMultilevel"/>
    <w:tmpl w:val="ABF0AA02"/>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8" w15:restartNumberingAfterBreak="0">
    <w:nsid w:val="4FB75A84"/>
    <w:multiLevelType w:val="hybridMultilevel"/>
    <w:tmpl w:val="79BE0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FCC03B2"/>
    <w:multiLevelType w:val="multilevel"/>
    <w:tmpl w:val="FAE49A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0CC6093"/>
    <w:multiLevelType w:val="hybridMultilevel"/>
    <w:tmpl w:val="721AF18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1" w15:restartNumberingAfterBreak="0">
    <w:nsid w:val="53287C3E"/>
    <w:multiLevelType w:val="hybridMultilevel"/>
    <w:tmpl w:val="3DA8CB72"/>
    <w:lvl w:ilvl="0" w:tplc="6E94B772">
      <w:start w:val="3"/>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59F0DF0"/>
    <w:multiLevelType w:val="hybridMultilevel"/>
    <w:tmpl w:val="E2CE89CC"/>
    <w:lvl w:ilvl="0" w:tplc="134250D2">
      <w:start w:val="2"/>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6802A89"/>
    <w:multiLevelType w:val="multilevel"/>
    <w:tmpl w:val="0D0E0E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6860CFF"/>
    <w:multiLevelType w:val="hybridMultilevel"/>
    <w:tmpl w:val="E8465B04"/>
    <w:lvl w:ilvl="0" w:tplc="626C64E4">
      <w:start w:val="5"/>
      <w:numFmt w:val="bullet"/>
      <w:lvlText w:val="-"/>
      <w:lvlJc w:val="left"/>
      <w:pPr>
        <w:ind w:left="720" w:hanging="360"/>
      </w:pPr>
      <w:rPr>
        <w:rFonts w:ascii="Arial" w:eastAsia="Arial Unicode MS"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5B8954FD"/>
    <w:multiLevelType w:val="hybridMultilevel"/>
    <w:tmpl w:val="8584A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3507D3"/>
    <w:multiLevelType w:val="hybridMultilevel"/>
    <w:tmpl w:val="D50268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61985AA9"/>
    <w:multiLevelType w:val="hybridMultilevel"/>
    <w:tmpl w:val="B0C2BA1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68775D36"/>
    <w:multiLevelType w:val="hybridMultilevel"/>
    <w:tmpl w:val="C832DFD8"/>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6E2C5410"/>
    <w:multiLevelType w:val="hybridMultilevel"/>
    <w:tmpl w:val="6CD0C32C"/>
    <w:lvl w:ilvl="0" w:tplc="F52AF9DE">
      <w:start w:val="1"/>
      <w:numFmt w:val="decimal"/>
      <w:lvlText w:val="%1."/>
      <w:lvlJc w:val="left"/>
      <w:pPr>
        <w:ind w:left="450" w:hanging="360"/>
      </w:pPr>
      <w:rPr>
        <w:b/>
      </w:r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6F1252AD"/>
    <w:multiLevelType w:val="hybridMultilevel"/>
    <w:tmpl w:val="A5EAAFA0"/>
    <w:lvl w:ilvl="0" w:tplc="10090019">
      <w:start w:val="1"/>
      <w:numFmt w:val="lowerLetter"/>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6FF139B9"/>
    <w:multiLevelType w:val="hybridMultilevel"/>
    <w:tmpl w:val="75F4A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9401C6"/>
    <w:multiLevelType w:val="hybridMultilevel"/>
    <w:tmpl w:val="765ABC7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1C02DEF"/>
    <w:multiLevelType w:val="hybridMultilevel"/>
    <w:tmpl w:val="3F68F81C"/>
    <w:lvl w:ilvl="0" w:tplc="0ACEC75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4" w15:restartNumberingAfterBreak="0">
    <w:nsid w:val="75867A21"/>
    <w:multiLevelType w:val="hybridMultilevel"/>
    <w:tmpl w:val="261ECB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785688D"/>
    <w:multiLevelType w:val="hybridMultilevel"/>
    <w:tmpl w:val="71681AD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6" w15:restartNumberingAfterBreak="0">
    <w:nsid w:val="781222ED"/>
    <w:multiLevelType w:val="hybridMultilevel"/>
    <w:tmpl w:val="B7C82A20"/>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7" w15:restartNumberingAfterBreak="0">
    <w:nsid w:val="793944FF"/>
    <w:multiLevelType w:val="hybridMultilevel"/>
    <w:tmpl w:val="71E28A48"/>
    <w:lvl w:ilvl="0" w:tplc="040C0001">
      <w:start w:val="1"/>
      <w:numFmt w:val="bullet"/>
      <w:lvlText w:val=""/>
      <w:lvlJc w:val="left"/>
      <w:pPr>
        <w:tabs>
          <w:tab w:val="num" w:pos="720"/>
        </w:tabs>
        <w:ind w:left="720" w:hanging="360"/>
      </w:pPr>
      <w:rPr>
        <w:rFonts w:ascii="Symbol" w:hAnsi="Symbol"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38" w15:restartNumberingAfterBreak="0">
    <w:nsid w:val="797F4594"/>
    <w:multiLevelType w:val="hybridMultilevel"/>
    <w:tmpl w:val="11CE6C78"/>
    <w:lvl w:ilvl="0" w:tplc="040C000F">
      <w:start w:val="1"/>
      <w:numFmt w:val="decimal"/>
      <w:lvlText w:val="%1."/>
      <w:lvlJc w:val="left"/>
      <w:pPr>
        <w:ind w:left="720" w:hanging="360"/>
      </w:pPr>
      <w:rPr>
        <w:rFont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9" w15:restartNumberingAfterBreak="0">
    <w:nsid w:val="7ECC1FB9"/>
    <w:multiLevelType w:val="hybridMultilevel"/>
    <w:tmpl w:val="5BF07A8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15:restartNumberingAfterBreak="0">
    <w:nsid w:val="7ED63EF7"/>
    <w:multiLevelType w:val="hybridMultilevel"/>
    <w:tmpl w:val="97CAC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ambri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ambri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ambria" w:hint="default"/>
      </w:rPr>
    </w:lvl>
    <w:lvl w:ilvl="8" w:tplc="04090005" w:tentative="1">
      <w:start w:val="1"/>
      <w:numFmt w:val="bullet"/>
      <w:lvlText w:val=""/>
      <w:lvlJc w:val="left"/>
      <w:pPr>
        <w:ind w:left="6480" w:hanging="360"/>
      </w:pPr>
      <w:rPr>
        <w:rFonts w:ascii="Wingdings" w:hAnsi="Wingdings" w:hint="default"/>
      </w:rPr>
    </w:lvl>
  </w:abstractNum>
  <w:num w:numId="1">
    <w:abstractNumId w:val="27"/>
  </w:num>
  <w:num w:numId="2">
    <w:abstractNumId w:val="40"/>
  </w:num>
  <w:num w:numId="3">
    <w:abstractNumId w:val="14"/>
  </w:num>
  <w:num w:numId="4">
    <w:abstractNumId w:val="39"/>
  </w:num>
  <w:num w:numId="5">
    <w:abstractNumId w:val="33"/>
  </w:num>
  <w:num w:numId="6">
    <w:abstractNumId w:val="18"/>
  </w:num>
  <w:num w:numId="7">
    <w:abstractNumId w:val="8"/>
  </w:num>
  <w:num w:numId="8">
    <w:abstractNumId w:val="11"/>
  </w:num>
  <w:num w:numId="9">
    <w:abstractNumId w:val="4"/>
  </w:num>
  <w:num w:numId="10">
    <w:abstractNumId w:val="1"/>
  </w:num>
  <w:num w:numId="11">
    <w:abstractNumId w:val="16"/>
  </w:num>
  <w:num w:numId="12">
    <w:abstractNumId w:val="15"/>
  </w:num>
  <w:num w:numId="13">
    <w:abstractNumId w:val="6"/>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
  </w:num>
  <w:num w:numId="19">
    <w:abstractNumId w:val="23"/>
  </w:num>
  <w:num w:numId="20">
    <w:abstractNumId w:val="19"/>
  </w:num>
  <w:num w:numId="21">
    <w:abstractNumId w:val="28"/>
  </w:num>
  <w:num w:numId="22">
    <w:abstractNumId w:val="10"/>
  </w:num>
  <w:num w:numId="23">
    <w:abstractNumId w:val="7"/>
  </w:num>
  <w:num w:numId="24">
    <w:abstractNumId w:val="24"/>
  </w:num>
  <w:num w:numId="25">
    <w:abstractNumId w:val="5"/>
  </w:num>
  <w:num w:numId="26">
    <w:abstractNumId w:val="36"/>
  </w:num>
  <w:num w:numId="27">
    <w:abstractNumId w:val="2"/>
  </w:num>
  <w:num w:numId="28">
    <w:abstractNumId w:val="26"/>
  </w:num>
  <w:num w:numId="29">
    <w:abstractNumId w:val="35"/>
  </w:num>
  <w:num w:numId="30">
    <w:abstractNumId w:val="38"/>
  </w:num>
  <w:num w:numId="31">
    <w:abstractNumId w:val="34"/>
  </w:num>
  <w:num w:numId="32">
    <w:abstractNumId w:val="25"/>
  </w:num>
  <w:num w:numId="33">
    <w:abstractNumId w:val="31"/>
  </w:num>
  <w:num w:numId="34">
    <w:abstractNumId w:val="37"/>
  </w:num>
  <w:num w:numId="35">
    <w:abstractNumId w:val="30"/>
  </w:num>
  <w:num w:numId="36">
    <w:abstractNumId w:val="12"/>
  </w:num>
  <w:num w:numId="37">
    <w:abstractNumId w:val="20"/>
  </w:num>
  <w:num w:numId="38">
    <w:abstractNumId w:val="17"/>
  </w:num>
  <w:num w:numId="39">
    <w:abstractNumId w:val="21"/>
  </w:num>
  <w:num w:numId="40">
    <w:abstractNumId w:val="13"/>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6B5B"/>
    <w:rsid w:val="0000390C"/>
    <w:rsid w:val="000203BF"/>
    <w:rsid w:val="000218AB"/>
    <w:rsid w:val="000224DC"/>
    <w:rsid w:val="00024BFE"/>
    <w:rsid w:val="00035AEF"/>
    <w:rsid w:val="000570AA"/>
    <w:rsid w:val="000719FD"/>
    <w:rsid w:val="00074612"/>
    <w:rsid w:val="00093653"/>
    <w:rsid w:val="000A4879"/>
    <w:rsid w:val="000D114A"/>
    <w:rsid w:val="00104171"/>
    <w:rsid w:val="001274CB"/>
    <w:rsid w:val="00142588"/>
    <w:rsid w:val="00142688"/>
    <w:rsid w:val="00147447"/>
    <w:rsid w:val="00157D9E"/>
    <w:rsid w:val="00163D09"/>
    <w:rsid w:val="00166AA3"/>
    <w:rsid w:val="00170D8A"/>
    <w:rsid w:val="00172F4E"/>
    <w:rsid w:val="00177ACE"/>
    <w:rsid w:val="00194CCD"/>
    <w:rsid w:val="001B3040"/>
    <w:rsid w:val="001B3F7D"/>
    <w:rsid w:val="001C3078"/>
    <w:rsid w:val="001C4F33"/>
    <w:rsid w:val="001D31B4"/>
    <w:rsid w:val="001D31E4"/>
    <w:rsid w:val="001E759A"/>
    <w:rsid w:val="00203373"/>
    <w:rsid w:val="00213DDB"/>
    <w:rsid w:val="00215992"/>
    <w:rsid w:val="00215EC1"/>
    <w:rsid w:val="002171A3"/>
    <w:rsid w:val="002200B7"/>
    <w:rsid w:val="00221813"/>
    <w:rsid w:val="002573EE"/>
    <w:rsid w:val="00263854"/>
    <w:rsid w:val="00263EE4"/>
    <w:rsid w:val="00293162"/>
    <w:rsid w:val="002A0064"/>
    <w:rsid w:val="002B1384"/>
    <w:rsid w:val="002E37B9"/>
    <w:rsid w:val="002E7222"/>
    <w:rsid w:val="002F6B5B"/>
    <w:rsid w:val="00304BC3"/>
    <w:rsid w:val="00306908"/>
    <w:rsid w:val="00311A9F"/>
    <w:rsid w:val="003202E1"/>
    <w:rsid w:val="00332AAE"/>
    <w:rsid w:val="00333E25"/>
    <w:rsid w:val="00335FF2"/>
    <w:rsid w:val="003377BE"/>
    <w:rsid w:val="00350F17"/>
    <w:rsid w:val="00356101"/>
    <w:rsid w:val="00367D1E"/>
    <w:rsid w:val="003A0D28"/>
    <w:rsid w:val="003A19F2"/>
    <w:rsid w:val="003F627B"/>
    <w:rsid w:val="00412D5E"/>
    <w:rsid w:val="004153E3"/>
    <w:rsid w:val="00422AA2"/>
    <w:rsid w:val="00427ACF"/>
    <w:rsid w:val="0049260B"/>
    <w:rsid w:val="004B40FB"/>
    <w:rsid w:val="004B75C7"/>
    <w:rsid w:val="004C354B"/>
    <w:rsid w:val="004D635B"/>
    <w:rsid w:val="004E0494"/>
    <w:rsid w:val="004E1898"/>
    <w:rsid w:val="004F1A53"/>
    <w:rsid w:val="004F5726"/>
    <w:rsid w:val="00506B2F"/>
    <w:rsid w:val="00520FDF"/>
    <w:rsid w:val="00526A12"/>
    <w:rsid w:val="00526D23"/>
    <w:rsid w:val="00546FF3"/>
    <w:rsid w:val="00567FDD"/>
    <w:rsid w:val="005746B3"/>
    <w:rsid w:val="00576A5D"/>
    <w:rsid w:val="00581D94"/>
    <w:rsid w:val="00585C28"/>
    <w:rsid w:val="005953B7"/>
    <w:rsid w:val="005B3217"/>
    <w:rsid w:val="005B35B1"/>
    <w:rsid w:val="005D2D37"/>
    <w:rsid w:val="005D56CD"/>
    <w:rsid w:val="005E2745"/>
    <w:rsid w:val="005E422E"/>
    <w:rsid w:val="005F2378"/>
    <w:rsid w:val="005F6E6E"/>
    <w:rsid w:val="00620F0D"/>
    <w:rsid w:val="00622CDD"/>
    <w:rsid w:val="00666085"/>
    <w:rsid w:val="00675A86"/>
    <w:rsid w:val="0068603D"/>
    <w:rsid w:val="0069757A"/>
    <w:rsid w:val="006A6544"/>
    <w:rsid w:val="006C1D3E"/>
    <w:rsid w:val="006F4804"/>
    <w:rsid w:val="006F71E2"/>
    <w:rsid w:val="00700333"/>
    <w:rsid w:val="00730906"/>
    <w:rsid w:val="007414E1"/>
    <w:rsid w:val="0078516F"/>
    <w:rsid w:val="00787120"/>
    <w:rsid w:val="007A1070"/>
    <w:rsid w:val="007A4BA6"/>
    <w:rsid w:val="007B0859"/>
    <w:rsid w:val="007F1D78"/>
    <w:rsid w:val="00811A43"/>
    <w:rsid w:val="00813B4B"/>
    <w:rsid w:val="008160DF"/>
    <w:rsid w:val="00826A51"/>
    <w:rsid w:val="00827711"/>
    <w:rsid w:val="00836120"/>
    <w:rsid w:val="0084483C"/>
    <w:rsid w:val="008631BE"/>
    <w:rsid w:val="00863A1D"/>
    <w:rsid w:val="00865F13"/>
    <w:rsid w:val="0088141F"/>
    <w:rsid w:val="008A010E"/>
    <w:rsid w:val="008A2D7D"/>
    <w:rsid w:val="008B2115"/>
    <w:rsid w:val="008C0AE7"/>
    <w:rsid w:val="008C7ABA"/>
    <w:rsid w:val="008C7B38"/>
    <w:rsid w:val="008D6C93"/>
    <w:rsid w:val="008E2480"/>
    <w:rsid w:val="008F7799"/>
    <w:rsid w:val="0090107C"/>
    <w:rsid w:val="009013AF"/>
    <w:rsid w:val="00904BFD"/>
    <w:rsid w:val="00920D3F"/>
    <w:rsid w:val="00950079"/>
    <w:rsid w:val="00952F9E"/>
    <w:rsid w:val="00955D8B"/>
    <w:rsid w:val="00956A25"/>
    <w:rsid w:val="00976D64"/>
    <w:rsid w:val="00986604"/>
    <w:rsid w:val="009A1EDA"/>
    <w:rsid w:val="009B59B9"/>
    <w:rsid w:val="009B5FD9"/>
    <w:rsid w:val="009E04EF"/>
    <w:rsid w:val="009F1171"/>
    <w:rsid w:val="00A16141"/>
    <w:rsid w:val="00A33810"/>
    <w:rsid w:val="00A366D9"/>
    <w:rsid w:val="00A52299"/>
    <w:rsid w:val="00A75978"/>
    <w:rsid w:val="00A85244"/>
    <w:rsid w:val="00A91313"/>
    <w:rsid w:val="00AA4F90"/>
    <w:rsid w:val="00AA51BD"/>
    <w:rsid w:val="00AC59FB"/>
    <w:rsid w:val="00AE3CD5"/>
    <w:rsid w:val="00B06A5D"/>
    <w:rsid w:val="00B14983"/>
    <w:rsid w:val="00B22CAB"/>
    <w:rsid w:val="00B26A9F"/>
    <w:rsid w:val="00B54CC5"/>
    <w:rsid w:val="00BA1BFE"/>
    <w:rsid w:val="00BC592C"/>
    <w:rsid w:val="00BD72BF"/>
    <w:rsid w:val="00BE7FED"/>
    <w:rsid w:val="00C00289"/>
    <w:rsid w:val="00C07D0D"/>
    <w:rsid w:val="00C22BC8"/>
    <w:rsid w:val="00C5067C"/>
    <w:rsid w:val="00C573BA"/>
    <w:rsid w:val="00C6157D"/>
    <w:rsid w:val="00C6280D"/>
    <w:rsid w:val="00CA3BB0"/>
    <w:rsid w:val="00CA7892"/>
    <w:rsid w:val="00CC6D0C"/>
    <w:rsid w:val="00CD146F"/>
    <w:rsid w:val="00CE07E8"/>
    <w:rsid w:val="00CE193F"/>
    <w:rsid w:val="00CF4061"/>
    <w:rsid w:val="00CF7FBB"/>
    <w:rsid w:val="00D23044"/>
    <w:rsid w:val="00D25FA8"/>
    <w:rsid w:val="00D2641A"/>
    <w:rsid w:val="00D425C5"/>
    <w:rsid w:val="00D7261F"/>
    <w:rsid w:val="00D73A79"/>
    <w:rsid w:val="00D75012"/>
    <w:rsid w:val="00D75582"/>
    <w:rsid w:val="00D95647"/>
    <w:rsid w:val="00D97632"/>
    <w:rsid w:val="00DA12A7"/>
    <w:rsid w:val="00DB709B"/>
    <w:rsid w:val="00DC0466"/>
    <w:rsid w:val="00DC1B17"/>
    <w:rsid w:val="00DE170E"/>
    <w:rsid w:val="00DE4959"/>
    <w:rsid w:val="00DF2C47"/>
    <w:rsid w:val="00E000AE"/>
    <w:rsid w:val="00E12BA0"/>
    <w:rsid w:val="00E31B60"/>
    <w:rsid w:val="00E32911"/>
    <w:rsid w:val="00E43EC7"/>
    <w:rsid w:val="00E50094"/>
    <w:rsid w:val="00E65262"/>
    <w:rsid w:val="00E67EED"/>
    <w:rsid w:val="00EB1714"/>
    <w:rsid w:val="00EB66FB"/>
    <w:rsid w:val="00EF0250"/>
    <w:rsid w:val="00F050A7"/>
    <w:rsid w:val="00F15D08"/>
    <w:rsid w:val="00F2065F"/>
    <w:rsid w:val="00F322B3"/>
    <w:rsid w:val="00F45DB8"/>
    <w:rsid w:val="00F52D4E"/>
    <w:rsid w:val="00F66E3D"/>
    <w:rsid w:val="00F75567"/>
    <w:rsid w:val="00F777A9"/>
    <w:rsid w:val="00F95B0C"/>
    <w:rsid w:val="00FC06CC"/>
    <w:rsid w:val="00FC1122"/>
    <w:rsid w:val="00FD231A"/>
    <w:rsid w:val="00FE7F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50C5B2-2DCD-4BCD-A993-A29C1D0577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6B5B"/>
    <w:pPr>
      <w:spacing w:after="0" w:line="240" w:lineRule="auto"/>
    </w:pPr>
    <w:rPr>
      <w:rFonts w:ascii="Calibri" w:eastAsia="MS Mincho" w:hAnsi="Calibri" w:cs="Times New Roman"/>
      <w:sz w:val="24"/>
      <w:szCs w:val="24"/>
      <w:lang w:val="en-US"/>
    </w:rPr>
  </w:style>
  <w:style w:type="paragraph" w:styleId="Titre1">
    <w:name w:val="heading 1"/>
    <w:basedOn w:val="Normal"/>
    <w:next w:val="Normal"/>
    <w:link w:val="Titre1Car"/>
    <w:qFormat/>
    <w:rsid w:val="00585C28"/>
    <w:pPr>
      <w:keepNext/>
      <w:jc w:val="both"/>
      <w:outlineLvl w:val="0"/>
    </w:pPr>
    <w:rPr>
      <w:rFonts w:ascii="Times New Roman" w:eastAsia="Times New Roman" w:hAnsi="Times New Roman"/>
      <w:b/>
      <w:bCs/>
      <w:sz w:val="28"/>
      <w:lang w:val="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mmentaire">
    <w:name w:val="annotation text"/>
    <w:basedOn w:val="Normal"/>
    <w:link w:val="CommentaireCar"/>
    <w:uiPriority w:val="99"/>
    <w:rsid w:val="002F6B5B"/>
    <w:pPr>
      <w:spacing w:after="200" w:line="276" w:lineRule="auto"/>
      <w:jc w:val="both"/>
    </w:pPr>
    <w:rPr>
      <w:rFonts w:eastAsia="Times New Roman"/>
      <w:sz w:val="20"/>
      <w:szCs w:val="20"/>
      <w:lang w:bidi="en-US"/>
    </w:rPr>
  </w:style>
  <w:style w:type="character" w:customStyle="1" w:styleId="CommentaireCar">
    <w:name w:val="Commentaire Car"/>
    <w:basedOn w:val="Policepardfaut"/>
    <w:link w:val="Commentaire"/>
    <w:uiPriority w:val="99"/>
    <w:rsid w:val="002F6B5B"/>
    <w:rPr>
      <w:rFonts w:ascii="Calibri" w:eastAsia="Times New Roman" w:hAnsi="Calibri" w:cs="Times New Roman"/>
      <w:sz w:val="20"/>
      <w:szCs w:val="20"/>
      <w:lang w:val="en-US" w:bidi="en-US"/>
    </w:rPr>
  </w:style>
  <w:style w:type="paragraph" w:styleId="Retraitcorpsdetexte2">
    <w:name w:val="Body Text Indent 2"/>
    <w:basedOn w:val="Normal"/>
    <w:link w:val="Retraitcorpsdetexte2Car"/>
    <w:rsid w:val="002F6B5B"/>
    <w:pPr>
      <w:spacing w:after="120" w:line="480" w:lineRule="auto"/>
      <w:ind w:left="283"/>
    </w:pPr>
  </w:style>
  <w:style w:type="character" w:customStyle="1" w:styleId="Retraitcorpsdetexte2Car">
    <w:name w:val="Retrait corps de texte 2 Car"/>
    <w:basedOn w:val="Policepardfaut"/>
    <w:link w:val="Retraitcorpsdetexte2"/>
    <w:rsid w:val="002F6B5B"/>
    <w:rPr>
      <w:rFonts w:ascii="Calibri" w:eastAsia="MS Mincho" w:hAnsi="Calibri" w:cs="Times New Roman"/>
      <w:sz w:val="24"/>
      <w:szCs w:val="24"/>
      <w:lang w:val="en-US"/>
    </w:rPr>
  </w:style>
  <w:style w:type="paragraph" w:customStyle="1" w:styleId="ColorfulList-Accent11">
    <w:name w:val="Colorful List - Accent 11"/>
    <w:basedOn w:val="Normal"/>
    <w:uiPriority w:val="34"/>
    <w:qFormat/>
    <w:rsid w:val="002F6B5B"/>
    <w:pPr>
      <w:widowControl w:val="0"/>
      <w:suppressAutoHyphens/>
      <w:autoSpaceDN w:val="0"/>
      <w:spacing w:after="200" w:line="276" w:lineRule="auto"/>
      <w:ind w:left="720"/>
      <w:contextualSpacing/>
      <w:textAlignment w:val="baseline"/>
    </w:pPr>
    <w:rPr>
      <w:rFonts w:eastAsia="Arial Unicode MS" w:cs="F"/>
      <w:kern w:val="3"/>
      <w:sz w:val="22"/>
      <w:szCs w:val="22"/>
      <w:lang w:val="fr-FR" w:eastAsia="fr-FR"/>
    </w:rPr>
  </w:style>
  <w:style w:type="paragraph" w:styleId="Paragraphedeliste">
    <w:name w:val="List Paragraph"/>
    <w:aliases w:val="List Paragraph (numbered (a))"/>
    <w:basedOn w:val="Normal"/>
    <w:link w:val="ParagraphedelisteCar"/>
    <w:uiPriority w:val="34"/>
    <w:qFormat/>
    <w:rsid w:val="002F6B5B"/>
    <w:pPr>
      <w:ind w:left="720"/>
      <w:contextualSpacing/>
    </w:pPr>
    <w:rPr>
      <w:rFonts w:ascii="Times New Roman" w:eastAsia="Calibri" w:hAnsi="Times New Roman"/>
    </w:rPr>
  </w:style>
  <w:style w:type="character" w:styleId="Lienhypertexte">
    <w:name w:val="Hyperlink"/>
    <w:basedOn w:val="Policepardfaut"/>
    <w:uiPriority w:val="99"/>
    <w:unhideWhenUsed/>
    <w:rsid w:val="002F6B5B"/>
    <w:rPr>
      <w:color w:val="0000FF" w:themeColor="hyperlink"/>
      <w:u w:val="single"/>
    </w:rPr>
  </w:style>
  <w:style w:type="character" w:customStyle="1" w:styleId="s6">
    <w:name w:val="s6"/>
    <w:basedOn w:val="Policepardfaut"/>
    <w:rsid w:val="002F6B5B"/>
  </w:style>
  <w:style w:type="character" w:customStyle="1" w:styleId="s17">
    <w:name w:val="s17"/>
    <w:basedOn w:val="Policepardfaut"/>
    <w:rsid w:val="002F6B5B"/>
  </w:style>
  <w:style w:type="character" w:styleId="Marquedecommentaire">
    <w:name w:val="annotation reference"/>
    <w:basedOn w:val="Policepardfaut"/>
    <w:uiPriority w:val="99"/>
    <w:semiHidden/>
    <w:unhideWhenUsed/>
    <w:rsid w:val="002F6B5B"/>
    <w:rPr>
      <w:sz w:val="16"/>
      <w:szCs w:val="16"/>
    </w:rPr>
  </w:style>
  <w:style w:type="paragraph" w:styleId="Sansinterligne">
    <w:name w:val="No Spacing"/>
    <w:uiPriority w:val="1"/>
    <w:qFormat/>
    <w:rsid w:val="002F6B5B"/>
    <w:pPr>
      <w:spacing w:after="0" w:line="240" w:lineRule="auto"/>
    </w:pPr>
    <w:rPr>
      <w:rFonts w:ascii="Calibri" w:eastAsia="Times New Roman" w:hAnsi="Calibri" w:cs="Times New Roman"/>
      <w:lang w:val="en-US"/>
    </w:rPr>
  </w:style>
  <w:style w:type="paragraph" w:styleId="Textedebulles">
    <w:name w:val="Balloon Text"/>
    <w:basedOn w:val="Normal"/>
    <w:link w:val="TextedebullesCar"/>
    <w:uiPriority w:val="99"/>
    <w:semiHidden/>
    <w:unhideWhenUsed/>
    <w:rsid w:val="002F6B5B"/>
    <w:rPr>
      <w:rFonts w:ascii="Tahoma" w:hAnsi="Tahoma" w:cs="Tahoma"/>
      <w:sz w:val="16"/>
      <w:szCs w:val="16"/>
    </w:rPr>
  </w:style>
  <w:style w:type="character" w:customStyle="1" w:styleId="TextedebullesCar">
    <w:name w:val="Texte de bulles Car"/>
    <w:basedOn w:val="Policepardfaut"/>
    <w:link w:val="Textedebulles"/>
    <w:uiPriority w:val="99"/>
    <w:semiHidden/>
    <w:rsid w:val="002F6B5B"/>
    <w:rPr>
      <w:rFonts w:ascii="Tahoma" w:eastAsia="MS Mincho" w:hAnsi="Tahoma" w:cs="Tahoma"/>
      <w:sz w:val="16"/>
      <w:szCs w:val="16"/>
      <w:lang w:val="en-US"/>
    </w:rPr>
  </w:style>
  <w:style w:type="paragraph" w:styleId="En-tte">
    <w:name w:val="header"/>
    <w:basedOn w:val="Normal"/>
    <w:link w:val="En-tteCar"/>
    <w:uiPriority w:val="99"/>
    <w:unhideWhenUsed/>
    <w:rsid w:val="00350F17"/>
    <w:pPr>
      <w:tabs>
        <w:tab w:val="center" w:pos="4536"/>
        <w:tab w:val="right" w:pos="9072"/>
      </w:tabs>
    </w:pPr>
  </w:style>
  <w:style w:type="character" w:customStyle="1" w:styleId="En-tteCar">
    <w:name w:val="En-tête Car"/>
    <w:basedOn w:val="Policepardfaut"/>
    <w:link w:val="En-tte"/>
    <w:uiPriority w:val="99"/>
    <w:rsid w:val="00350F17"/>
    <w:rPr>
      <w:rFonts w:ascii="Calibri" w:eastAsia="MS Mincho" w:hAnsi="Calibri" w:cs="Times New Roman"/>
      <w:sz w:val="24"/>
      <w:szCs w:val="24"/>
      <w:lang w:val="en-US"/>
    </w:rPr>
  </w:style>
  <w:style w:type="paragraph" w:styleId="Pieddepage">
    <w:name w:val="footer"/>
    <w:basedOn w:val="Normal"/>
    <w:link w:val="PieddepageCar"/>
    <w:uiPriority w:val="99"/>
    <w:unhideWhenUsed/>
    <w:rsid w:val="00350F17"/>
    <w:pPr>
      <w:tabs>
        <w:tab w:val="center" w:pos="4536"/>
        <w:tab w:val="right" w:pos="9072"/>
      </w:tabs>
    </w:pPr>
  </w:style>
  <w:style w:type="character" w:customStyle="1" w:styleId="PieddepageCar">
    <w:name w:val="Pied de page Car"/>
    <w:basedOn w:val="Policepardfaut"/>
    <w:link w:val="Pieddepage"/>
    <w:uiPriority w:val="99"/>
    <w:rsid w:val="00350F17"/>
    <w:rPr>
      <w:rFonts w:ascii="Calibri" w:eastAsia="MS Mincho" w:hAnsi="Calibri" w:cs="Times New Roman"/>
      <w:sz w:val="24"/>
      <w:szCs w:val="24"/>
      <w:lang w:val="en-US"/>
    </w:rPr>
  </w:style>
  <w:style w:type="character" w:customStyle="1" w:styleId="Titre1Car">
    <w:name w:val="Titre 1 Car"/>
    <w:basedOn w:val="Policepardfaut"/>
    <w:link w:val="Titre1"/>
    <w:rsid w:val="00585C28"/>
    <w:rPr>
      <w:rFonts w:ascii="Times New Roman" w:eastAsia="Times New Roman" w:hAnsi="Times New Roman" w:cs="Times New Roman"/>
      <w:b/>
      <w:bCs/>
      <w:sz w:val="28"/>
      <w:szCs w:val="24"/>
    </w:rPr>
  </w:style>
  <w:style w:type="character" w:customStyle="1" w:styleId="ParagraphedelisteCar">
    <w:name w:val="Paragraphe de liste Car"/>
    <w:aliases w:val="List Paragraph (numbered (a)) Car"/>
    <w:link w:val="Paragraphedeliste"/>
    <w:uiPriority w:val="34"/>
    <w:locked/>
    <w:rsid w:val="00585C28"/>
    <w:rPr>
      <w:rFonts w:ascii="Times New Roman" w:eastAsia="Calibri" w:hAnsi="Times New Roman" w:cs="Times New Roman"/>
      <w:sz w:val="24"/>
      <w:szCs w:val="24"/>
      <w:lang w:val="en-US"/>
    </w:rPr>
  </w:style>
  <w:style w:type="paragraph" w:styleId="NormalWeb">
    <w:name w:val="Normal (Web)"/>
    <w:basedOn w:val="Normal"/>
    <w:uiPriority w:val="99"/>
    <w:semiHidden/>
    <w:unhideWhenUsed/>
    <w:rsid w:val="00585C28"/>
    <w:pPr>
      <w:spacing w:before="100" w:beforeAutospacing="1" w:after="100" w:afterAutospacing="1" w:line="260" w:lineRule="atLeast"/>
    </w:pPr>
    <w:rPr>
      <w:rFonts w:ascii="Verdana" w:eastAsia="Times New Roman" w:hAnsi="Verdana"/>
      <w:color w:val="000000"/>
      <w:sz w:val="20"/>
      <w:szCs w:val="20"/>
      <w:lang w:val="fr-FR" w:eastAsia="fr-FR"/>
    </w:rPr>
  </w:style>
  <w:style w:type="character" w:customStyle="1" w:styleId="longtext">
    <w:name w:val="long_text"/>
    <w:basedOn w:val="Policepardfaut"/>
    <w:rsid w:val="000A4879"/>
  </w:style>
  <w:style w:type="character" w:customStyle="1" w:styleId="hps">
    <w:name w:val="hps"/>
    <w:basedOn w:val="Policepardfaut"/>
    <w:rsid w:val="001D31B4"/>
  </w:style>
  <w:style w:type="paragraph" w:styleId="Corpsdetexte2">
    <w:name w:val="Body Text 2"/>
    <w:basedOn w:val="Normal"/>
    <w:link w:val="Corpsdetexte2Car"/>
    <w:uiPriority w:val="99"/>
    <w:semiHidden/>
    <w:unhideWhenUsed/>
    <w:rsid w:val="00F322B3"/>
    <w:pPr>
      <w:spacing w:after="120" w:line="480" w:lineRule="auto"/>
    </w:pPr>
    <w:rPr>
      <w:rFonts w:ascii="Arial" w:eastAsia="Times New Roman" w:hAnsi="Arial"/>
      <w:sz w:val="20"/>
    </w:rPr>
  </w:style>
  <w:style w:type="character" w:customStyle="1" w:styleId="Corpsdetexte2Car">
    <w:name w:val="Corps de texte 2 Car"/>
    <w:basedOn w:val="Policepardfaut"/>
    <w:link w:val="Corpsdetexte2"/>
    <w:uiPriority w:val="99"/>
    <w:semiHidden/>
    <w:rsid w:val="00F322B3"/>
    <w:rPr>
      <w:rFonts w:ascii="Arial" w:eastAsia="Times New Roman" w:hAnsi="Arial" w:cs="Times New Roman"/>
      <w:sz w:val="20"/>
      <w:szCs w:val="24"/>
    </w:rPr>
  </w:style>
  <w:style w:type="paragraph" w:styleId="Objetducommentaire">
    <w:name w:val="annotation subject"/>
    <w:basedOn w:val="Commentaire"/>
    <w:next w:val="Commentaire"/>
    <w:link w:val="ObjetducommentaireCar"/>
    <w:uiPriority w:val="99"/>
    <w:semiHidden/>
    <w:unhideWhenUsed/>
    <w:rsid w:val="00B26A9F"/>
    <w:pPr>
      <w:spacing w:after="0" w:line="240" w:lineRule="auto"/>
      <w:jc w:val="left"/>
    </w:pPr>
    <w:rPr>
      <w:rFonts w:eastAsia="MS Mincho"/>
      <w:b/>
      <w:bCs/>
      <w:lang w:bidi="ar-SA"/>
    </w:rPr>
  </w:style>
  <w:style w:type="character" w:customStyle="1" w:styleId="ObjetducommentaireCar">
    <w:name w:val="Objet du commentaire Car"/>
    <w:basedOn w:val="CommentaireCar"/>
    <w:link w:val="Objetducommentaire"/>
    <w:uiPriority w:val="99"/>
    <w:semiHidden/>
    <w:rsid w:val="00B26A9F"/>
    <w:rPr>
      <w:rFonts w:ascii="Calibri" w:eastAsia="MS Mincho" w:hAnsi="Calibri" w:cs="Times New Roman"/>
      <w:b/>
      <w:bCs/>
      <w:sz w:val="20"/>
      <w:szCs w:val="20"/>
      <w:lang w:val="en-US" w:bidi="en-US"/>
    </w:rPr>
  </w:style>
  <w:style w:type="paragraph" w:styleId="Rvision">
    <w:name w:val="Revision"/>
    <w:hidden/>
    <w:uiPriority w:val="99"/>
    <w:semiHidden/>
    <w:rsid w:val="00CD146F"/>
    <w:pPr>
      <w:spacing w:after="0" w:line="240" w:lineRule="auto"/>
    </w:pPr>
    <w:rPr>
      <w:rFonts w:ascii="Calibri" w:eastAsia="MS Mincho" w:hAnsi="Calibri"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5409993">
      <w:bodyDiv w:val="1"/>
      <w:marLeft w:val="0"/>
      <w:marRight w:val="0"/>
      <w:marTop w:val="0"/>
      <w:marBottom w:val="0"/>
      <w:divBdr>
        <w:top w:val="none" w:sz="0" w:space="0" w:color="auto"/>
        <w:left w:val="none" w:sz="0" w:space="0" w:color="auto"/>
        <w:bottom w:val="none" w:sz="0" w:space="0" w:color="auto"/>
        <w:right w:val="none" w:sz="0" w:space="0" w:color="auto"/>
      </w:divBdr>
      <w:divsChild>
        <w:div w:id="219832738">
          <w:marLeft w:val="0"/>
          <w:marRight w:val="0"/>
          <w:marTop w:val="0"/>
          <w:marBottom w:val="0"/>
          <w:divBdr>
            <w:top w:val="none" w:sz="0" w:space="0" w:color="auto"/>
            <w:left w:val="none" w:sz="0" w:space="0" w:color="auto"/>
            <w:bottom w:val="none" w:sz="0" w:space="0" w:color="auto"/>
            <w:right w:val="none" w:sz="0" w:space="0" w:color="auto"/>
          </w:divBdr>
          <w:divsChild>
            <w:div w:id="1432312762">
              <w:marLeft w:val="0"/>
              <w:marRight w:val="0"/>
              <w:marTop w:val="0"/>
              <w:marBottom w:val="0"/>
              <w:divBdr>
                <w:top w:val="none" w:sz="0" w:space="0" w:color="auto"/>
                <w:left w:val="none" w:sz="0" w:space="0" w:color="auto"/>
                <w:bottom w:val="none" w:sz="0" w:space="0" w:color="auto"/>
                <w:right w:val="none" w:sz="0" w:space="0" w:color="auto"/>
              </w:divBdr>
              <w:divsChild>
                <w:div w:id="1351838212">
                  <w:marLeft w:val="0"/>
                  <w:marRight w:val="0"/>
                  <w:marTop w:val="0"/>
                  <w:marBottom w:val="0"/>
                  <w:divBdr>
                    <w:top w:val="none" w:sz="0" w:space="0" w:color="auto"/>
                    <w:left w:val="none" w:sz="0" w:space="0" w:color="auto"/>
                    <w:bottom w:val="none" w:sz="0" w:space="0" w:color="auto"/>
                    <w:right w:val="none" w:sz="0" w:space="0" w:color="auto"/>
                  </w:divBdr>
                  <w:divsChild>
                    <w:div w:id="1705906596">
                      <w:marLeft w:val="0"/>
                      <w:marRight w:val="0"/>
                      <w:marTop w:val="0"/>
                      <w:marBottom w:val="0"/>
                      <w:divBdr>
                        <w:top w:val="none" w:sz="0" w:space="0" w:color="auto"/>
                        <w:left w:val="none" w:sz="0" w:space="0" w:color="auto"/>
                        <w:bottom w:val="none" w:sz="0" w:space="0" w:color="auto"/>
                        <w:right w:val="none" w:sz="0" w:space="0" w:color="auto"/>
                      </w:divBdr>
                      <w:divsChild>
                        <w:div w:id="145054946">
                          <w:marLeft w:val="0"/>
                          <w:marRight w:val="0"/>
                          <w:marTop w:val="0"/>
                          <w:marBottom w:val="0"/>
                          <w:divBdr>
                            <w:top w:val="none" w:sz="0" w:space="0" w:color="auto"/>
                            <w:left w:val="none" w:sz="0" w:space="0" w:color="auto"/>
                            <w:bottom w:val="none" w:sz="0" w:space="0" w:color="auto"/>
                            <w:right w:val="none" w:sz="0" w:space="0" w:color="auto"/>
                          </w:divBdr>
                          <w:divsChild>
                            <w:div w:id="663553535">
                              <w:marLeft w:val="0"/>
                              <w:marRight w:val="0"/>
                              <w:marTop w:val="0"/>
                              <w:marBottom w:val="0"/>
                              <w:divBdr>
                                <w:top w:val="none" w:sz="0" w:space="0" w:color="auto"/>
                                <w:left w:val="none" w:sz="0" w:space="0" w:color="auto"/>
                                <w:bottom w:val="none" w:sz="0" w:space="0" w:color="auto"/>
                                <w:right w:val="none" w:sz="0" w:space="0" w:color="auto"/>
                              </w:divBdr>
                              <w:divsChild>
                                <w:div w:id="1276521192">
                                  <w:marLeft w:val="0"/>
                                  <w:marRight w:val="0"/>
                                  <w:marTop w:val="0"/>
                                  <w:marBottom w:val="0"/>
                                  <w:divBdr>
                                    <w:top w:val="none" w:sz="0" w:space="0" w:color="auto"/>
                                    <w:left w:val="none" w:sz="0" w:space="0" w:color="auto"/>
                                    <w:bottom w:val="none" w:sz="0" w:space="0" w:color="auto"/>
                                    <w:right w:val="none" w:sz="0" w:space="0" w:color="auto"/>
                                  </w:divBdr>
                                  <w:divsChild>
                                    <w:div w:id="1605842940">
                                      <w:marLeft w:val="60"/>
                                      <w:marRight w:val="0"/>
                                      <w:marTop w:val="0"/>
                                      <w:marBottom w:val="0"/>
                                      <w:divBdr>
                                        <w:top w:val="none" w:sz="0" w:space="0" w:color="auto"/>
                                        <w:left w:val="none" w:sz="0" w:space="0" w:color="auto"/>
                                        <w:bottom w:val="none" w:sz="0" w:space="0" w:color="auto"/>
                                        <w:right w:val="none" w:sz="0" w:space="0" w:color="auto"/>
                                      </w:divBdr>
                                      <w:divsChild>
                                        <w:div w:id="1491286836">
                                          <w:marLeft w:val="0"/>
                                          <w:marRight w:val="0"/>
                                          <w:marTop w:val="0"/>
                                          <w:marBottom w:val="0"/>
                                          <w:divBdr>
                                            <w:top w:val="none" w:sz="0" w:space="0" w:color="auto"/>
                                            <w:left w:val="none" w:sz="0" w:space="0" w:color="auto"/>
                                            <w:bottom w:val="none" w:sz="0" w:space="0" w:color="auto"/>
                                            <w:right w:val="none" w:sz="0" w:space="0" w:color="auto"/>
                                          </w:divBdr>
                                          <w:divsChild>
                                            <w:div w:id="202908246">
                                              <w:marLeft w:val="0"/>
                                              <w:marRight w:val="0"/>
                                              <w:marTop w:val="0"/>
                                              <w:marBottom w:val="120"/>
                                              <w:divBdr>
                                                <w:top w:val="single" w:sz="6" w:space="0" w:color="F5F5F5"/>
                                                <w:left w:val="single" w:sz="6" w:space="0" w:color="F5F5F5"/>
                                                <w:bottom w:val="single" w:sz="6" w:space="0" w:color="F5F5F5"/>
                                                <w:right w:val="single" w:sz="6" w:space="0" w:color="F5F5F5"/>
                                              </w:divBdr>
                                              <w:divsChild>
                                                <w:div w:id="235018225">
                                                  <w:marLeft w:val="0"/>
                                                  <w:marRight w:val="0"/>
                                                  <w:marTop w:val="0"/>
                                                  <w:marBottom w:val="0"/>
                                                  <w:divBdr>
                                                    <w:top w:val="none" w:sz="0" w:space="0" w:color="auto"/>
                                                    <w:left w:val="none" w:sz="0" w:space="0" w:color="auto"/>
                                                    <w:bottom w:val="none" w:sz="0" w:space="0" w:color="auto"/>
                                                    <w:right w:val="none" w:sz="0" w:space="0" w:color="auto"/>
                                                  </w:divBdr>
                                                  <w:divsChild>
                                                    <w:div w:id="77856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04077686">
      <w:bodyDiv w:val="1"/>
      <w:marLeft w:val="0"/>
      <w:marRight w:val="0"/>
      <w:marTop w:val="0"/>
      <w:marBottom w:val="0"/>
      <w:divBdr>
        <w:top w:val="none" w:sz="0" w:space="0" w:color="auto"/>
        <w:left w:val="none" w:sz="0" w:space="0" w:color="auto"/>
        <w:bottom w:val="none" w:sz="0" w:space="0" w:color="auto"/>
        <w:right w:val="none" w:sz="0" w:space="0" w:color="auto"/>
      </w:divBdr>
      <w:divsChild>
        <w:div w:id="1083139295">
          <w:marLeft w:val="0"/>
          <w:marRight w:val="0"/>
          <w:marTop w:val="0"/>
          <w:marBottom w:val="0"/>
          <w:divBdr>
            <w:top w:val="none" w:sz="0" w:space="0" w:color="auto"/>
            <w:left w:val="none" w:sz="0" w:space="0" w:color="auto"/>
            <w:bottom w:val="none" w:sz="0" w:space="0" w:color="auto"/>
            <w:right w:val="none" w:sz="0" w:space="0" w:color="auto"/>
          </w:divBdr>
          <w:divsChild>
            <w:div w:id="1595358164">
              <w:marLeft w:val="0"/>
              <w:marRight w:val="0"/>
              <w:marTop w:val="0"/>
              <w:marBottom w:val="0"/>
              <w:divBdr>
                <w:top w:val="none" w:sz="0" w:space="0" w:color="auto"/>
                <w:left w:val="none" w:sz="0" w:space="0" w:color="auto"/>
                <w:bottom w:val="none" w:sz="0" w:space="0" w:color="auto"/>
                <w:right w:val="none" w:sz="0" w:space="0" w:color="auto"/>
              </w:divBdr>
              <w:divsChild>
                <w:div w:id="114451008">
                  <w:marLeft w:val="0"/>
                  <w:marRight w:val="0"/>
                  <w:marTop w:val="0"/>
                  <w:marBottom w:val="0"/>
                  <w:divBdr>
                    <w:top w:val="none" w:sz="0" w:space="0" w:color="auto"/>
                    <w:left w:val="none" w:sz="0" w:space="0" w:color="auto"/>
                    <w:bottom w:val="none" w:sz="0" w:space="0" w:color="auto"/>
                    <w:right w:val="none" w:sz="0" w:space="0" w:color="auto"/>
                  </w:divBdr>
                  <w:divsChild>
                    <w:div w:id="1037583972">
                      <w:marLeft w:val="0"/>
                      <w:marRight w:val="0"/>
                      <w:marTop w:val="0"/>
                      <w:marBottom w:val="0"/>
                      <w:divBdr>
                        <w:top w:val="none" w:sz="0" w:space="0" w:color="auto"/>
                        <w:left w:val="none" w:sz="0" w:space="0" w:color="auto"/>
                        <w:bottom w:val="none" w:sz="0" w:space="0" w:color="auto"/>
                        <w:right w:val="none" w:sz="0" w:space="0" w:color="auto"/>
                      </w:divBdr>
                      <w:divsChild>
                        <w:div w:id="1118186727">
                          <w:marLeft w:val="0"/>
                          <w:marRight w:val="0"/>
                          <w:marTop w:val="0"/>
                          <w:marBottom w:val="0"/>
                          <w:divBdr>
                            <w:top w:val="none" w:sz="0" w:space="0" w:color="auto"/>
                            <w:left w:val="none" w:sz="0" w:space="0" w:color="auto"/>
                            <w:bottom w:val="none" w:sz="0" w:space="0" w:color="auto"/>
                            <w:right w:val="none" w:sz="0" w:space="0" w:color="auto"/>
                          </w:divBdr>
                          <w:divsChild>
                            <w:div w:id="1081371120">
                              <w:marLeft w:val="0"/>
                              <w:marRight w:val="0"/>
                              <w:marTop w:val="0"/>
                              <w:marBottom w:val="0"/>
                              <w:divBdr>
                                <w:top w:val="none" w:sz="0" w:space="0" w:color="auto"/>
                                <w:left w:val="none" w:sz="0" w:space="0" w:color="auto"/>
                                <w:bottom w:val="none" w:sz="0" w:space="0" w:color="auto"/>
                                <w:right w:val="none" w:sz="0" w:space="0" w:color="auto"/>
                              </w:divBdr>
                              <w:divsChild>
                                <w:div w:id="1910380260">
                                  <w:marLeft w:val="0"/>
                                  <w:marRight w:val="0"/>
                                  <w:marTop w:val="0"/>
                                  <w:marBottom w:val="0"/>
                                  <w:divBdr>
                                    <w:top w:val="none" w:sz="0" w:space="0" w:color="auto"/>
                                    <w:left w:val="none" w:sz="0" w:space="0" w:color="auto"/>
                                    <w:bottom w:val="none" w:sz="0" w:space="0" w:color="auto"/>
                                    <w:right w:val="none" w:sz="0" w:space="0" w:color="auto"/>
                                  </w:divBdr>
                                  <w:divsChild>
                                    <w:div w:id="1854294017">
                                      <w:marLeft w:val="60"/>
                                      <w:marRight w:val="0"/>
                                      <w:marTop w:val="0"/>
                                      <w:marBottom w:val="0"/>
                                      <w:divBdr>
                                        <w:top w:val="none" w:sz="0" w:space="0" w:color="auto"/>
                                        <w:left w:val="none" w:sz="0" w:space="0" w:color="auto"/>
                                        <w:bottom w:val="none" w:sz="0" w:space="0" w:color="auto"/>
                                        <w:right w:val="none" w:sz="0" w:space="0" w:color="auto"/>
                                      </w:divBdr>
                                      <w:divsChild>
                                        <w:div w:id="850796232">
                                          <w:marLeft w:val="0"/>
                                          <w:marRight w:val="0"/>
                                          <w:marTop w:val="0"/>
                                          <w:marBottom w:val="0"/>
                                          <w:divBdr>
                                            <w:top w:val="none" w:sz="0" w:space="0" w:color="auto"/>
                                            <w:left w:val="none" w:sz="0" w:space="0" w:color="auto"/>
                                            <w:bottom w:val="none" w:sz="0" w:space="0" w:color="auto"/>
                                            <w:right w:val="none" w:sz="0" w:space="0" w:color="auto"/>
                                          </w:divBdr>
                                          <w:divsChild>
                                            <w:div w:id="165362803">
                                              <w:marLeft w:val="0"/>
                                              <w:marRight w:val="0"/>
                                              <w:marTop w:val="0"/>
                                              <w:marBottom w:val="120"/>
                                              <w:divBdr>
                                                <w:top w:val="single" w:sz="6" w:space="0" w:color="F5F5F5"/>
                                                <w:left w:val="single" w:sz="6" w:space="0" w:color="F5F5F5"/>
                                                <w:bottom w:val="single" w:sz="6" w:space="0" w:color="F5F5F5"/>
                                                <w:right w:val="single" w:sz="6" w:space="0" w:color="F5F5F5"/>
                                              </w:divBdr>
                                              <w:divsChild>
                                                <w:div w:id="1607957852">
                                                  <w:marLeft w:val="0"/>
                                                  <w:marRight w:val="0"/>
                                                  <w:marTop w:val="0"/>
                                                  <w:marBottom w:val="0"/>
                                                  <w:divBdr>
                                                    <w:top w:val="none" w:sz="0" w:space="0" w:color="auto"/>
                                                    <w:left w:val="none" w:sz="0" w:space="0" w:color="auto"/>
                                                    <w:bottom w:val="none" w:sz="0" w:space="0" w:color="auto"/>
                                                    <w:right w:val="none" w:sz="0" w:space="0" w:color="auto"/>
                                                  </w:divBdr>
                                                  <w:divsChild>
                                                    <w:div w:id="1256548502">
                                                      <w:marLeft w:val="0"/>
                                                      <w:marRight w:val="0"/>
                                                      <w:marTop w:val="0"/>
                                                      <w:marBottom w:val="0"/>
                                                      <w:divBdr>
                                                        <w:top w:val="none" w:sz="0" w:space="0" w:color="auto"/>
                                                        <w:left w:val="none" w:sz="0" w:space="0" w:color="auto"/>
                                                        <w:bottom w:val="none" w:sz="0" w:space="0" w:color="auto"/>
                                                        <w:right w:val="none" w:sz="0" w:space="0" w:color="auto"/>
                                                      </w:divBdr>
                                                    </w:div>
                                                  </w:divsChild>
                                                </w:div>
                                                <w:div w:id="1444884754">
                                                  <w:marLeft w:val="0"/>
                                                  <w:marRight w:val="0"/>
                                                  <w:marTop w:val="0"/>
                                                  <w:marBottom w:val="0"/>
                                                  <w:divBdr>
                                                    <w:top w:val="none" w:sz="0" w:space="0" w:color="auto"/>
                                                    <w:left w:val="none" w:sz="0" w:space="0" w:color="auto"/>
                                                    <w:bottom w:val="none" w:sz="0" w:space="0" w:color="auto"/>
                                                    <w:right w:val="none" w:sz="0" w:space="0" w:color="auto"/>
                                                  </w:divBdr>
                                                  <w:divsChild>
                                                    <w:div w:id="1125847781">
                                                      <w:marLeft w:val="0"/>
                                                      <w:marRight w:val="0"/>
                                                      <w:marTop w:val="0"/>
                                                      <w:marBottom w:val="0"/>
                                                      <w:divBdr>
                                                        <w:top w:val="none" w:sz="0" w:space="0" w:color="auto"/>
                                                        <w:left w:val="none" w:sz="0" w:space="0" w:color="auto"/>
                                                        <w:bottom w:val="none" w:sz="0" w:space="0" w:color="auto"/>
                                                        <w:right w:val="none" w:sz="0" w:space="0" w:color="auto"/>
                                                      </w:divBdr>
                                                      <w:divsChild>
                                                        <w:div w:id="175906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15757657">
      <w:bodyDiv w:val="1"/>
      <w:marLeft w:val="0"/>
      <w:marRight w:val="0"/>
      <w:marTop w:val="0"/>
      <w:marBottom w:val="0"/>
      <w:divBdr>
        <w:top w:val="none" w:sz="0" w:space="0" w:color="auto"/>
        <w:left w:val="none" w:sz="0" w:space="0" w:color="auto"/>
        <w:bottom w:val="none" w:sz="0" w:space="0" w:color="auto"/>
        <w:right w:val="none" w:sz="0" w:space="0" w:color="auto"/>
      </w:divBdr>
      <w:divsChild>
        <w:div w:id="1945652492">
          <w:marLeft w:val="0"/>
          <w:marRight w:val="0"/>
          <w:marTop w:val="0"/>
          <w:marBottom w:val="0"/>
          <w:divBdr>
            <w:top w:val="none" w:sz="0" w:space="0" w:color="auto"/>
            <w:left w:val="none" w:sz="0" w:space="0" w:color="auto"/>
            <w:bottom w:val="none" w:sz="0" w:space="0" w:color="auto"/>
            <w:right w:val="none" w:sz="0" w:space="0" w:color="auto"/>
          </w:divBdr>
          <w:divsChild>
            <w:div w:id="919867619">
              <w:marLeft w:val="0"/>
              <w:marRight w:val="0"/>
              <w:marTop w:val="0"/>
              <w:marBottom w:val="0"/>
              <w:divBdr>
                <w:top w:val="none" w:sz="0" w:space="0" w:color="auto"/>
                <w:left w:val="none" w:sz="0" w:space="0" w:color="auto"/>
                <w:bottom w:val="none" w:sz="0" w:space="0" w:color="auto"/>
                <w:right w:val="none" w:sz="0" w:space="0" w:color="auto"/>
              </w:divBdr>
              <w:divsChild>
                <w:div w:id="404686593">
                  <w:marLeft w:val="0"/>
                  <w:marRight w:val="0"/>
                  <w:marTop w:val="0"/>
                  <w:marBottom w:val="0"/>
                  <w:divBdr>
                    <w:top w:val="none" w:sz="0" w:space="0" w:color="auto"/>
                    <w:left w:val="none" w:sz="0" w:space="0" w:color="auto"/>
                    <w:bottom w:val="none" w:sz="0" w:space="0" w:color="auto"/>
                    <w:right w:val="none" w:sz="0" w:space="0" w:color="auto"/>
                  </w:divBdr>
                  <w:divsChild>
                    <w:div w:id="804280440">
                      <w:marLeft w:val="0"/>
                      <w:marRight w:val="0"/>
                      <w:marTop w:val="0"/>
                      <w:marBottom w:val="0"/>
                      <w:divBdr>
                        <w:top w:val="none" w:sz="0" w:space="0" w:color="auto"/>
                        <w:left w:val="none" w:sz="0" w:space="0" w:color="auto"/>
                        <w:bottom w:val="none" w:sz="0" w:space="0" w:color="auto"/>
                        <w:right w:val="none" w:sz="0" w:space="0" w:color="auto"/>
                      </w:divBdr>
                      <w:divsChild>
                        <w:div w:id="1407607339">
                          <w:marLeft w:val="0"/>
                          <w:marRight w:val="0"/>
                          <w:marTop w:val="0"/>
                          <w:marBottom w:val="0"/>
                          <w:divBdr>
                            <w:top w:val="none" w:sz="0" w:space="0" w:color="auto"/>
                            <w:left w:val="none" w:sz="0" w:space="0" w:color="auto"/>
                            <w:bottom w:val="none" w:sz="0" w:space="0" w:color="auto"/>
                            <w:right w:val="none" w:sz="0" w:space="0" w:color="auto"/>
                          </w:divBdr>
                          <w:divsChild>
                            <w:div w:id="81804001">
                              <w:marLeft w:val="0"/>
                              <w:marRight w:val="0"/>
                              <w:marTop w:val="0"/>
                              <w:marBottom w:val="0"/>
                              <w:divBdr>
                                <w:top w:val="none" w:sz="0" w:space="0" w:color="auto"/>
                                <w:left w:val="none" w:sz="0" w:space="0" w:color="auto"/>
                                <w:bottom w:val="none" w:sz="0" w:space="0" w:color="auto"/>
                                <w:right w:val="none" w:sz="0" w:space="0" w:color="auto"/>
                              </w:divBdr>
                              <w:divsChild>
                                <w:div w:id="589433689">
                                  <w:marLeft w:val="0"/>
                                  <w:marRight w:val="0"/>
                                  <w:marTop w:val="0"/>
                                  <w:marBottom w:val="0"/>
                                  <w:divBdr>
                                    <w:top w:val="none" w:sz="0" w:space="0" w:color="auto"/>
                                    <w:left w:val="none" w:sz="0" w:space="0" w:color="auto"/>
                                    <w:bottom w:val="none" w:sz="0" w:space="0" w:color="auto"/>
                                    <w:right w:val="none" w:sz="0" w:space="0" w:color="auto"/>
                                  </w:divBdr>
                                  <w:divsChild>
                                    <w:div w:id="1143893060">
                                      <w:marLeft w:val="0"/>
                                      <w:marRight w:val="60"/>
                                      <w:marTop w:val="0"/>
                                      <w:marBottom w:val="0"/>
                                      <w:divBdr>
                                        <w:top w:val="none" w:sz="0" w:space="0" w:color="auto"/>
                                        <w:left w:val="none" w:sz="0" w:space="0" w:color="auto"/>
                                        <w:bottom w:val="none" w:sz="0" w:space="0" w:color="auto"/>
                                        <w:right w:val="none" w:sz="0" w:space="0" w:color="auto"/>
                                      </w:divBdr>
                                      <w:divsChild>
                                        <w:div w:id="2062896602">
                                          <w:marLeft w:val="0"/>
                                          <w:marRight w:val="0"/>
                                          <w:marTop w:val="0"/>
                                          <w:marBottom w:val="0"/>
                                          <w:divBdr>
                                            <w:top w:val="none" w:sz="0" w:space="0" w:color="auto"/>
                                            <w:left w:val="none" w:sz="0" w:space="0" w:color="auto"/>
                                            <w:bottom w:val="none" w:sz="0" w:space="0" w:color="auto"/>
                                            <w:right w:val="none" w:sz="0" w:space="0" w:color="auto"/>
                                          </w:divBdr>
                                        </w:div>
                                        <w:div w:id="1452242891">
                                          <w:marLeft w:val="0"/>
                                          <w:marRight w:val="0"/>
                                          <w:marTop w:val="0"/>
                                          <w:marBottom w:val="0"/>
                                          <w:divBdr>
                                            <w:top w:val="single" w:sz="6" w:space="12" w:color="999999"/>
                                            <w:left w:val="single" w:sz="6" w:space="12" w:color="999999"/>
                                            <w:bottom w:val="single" w:sz="6" w:space="12" w:color="999999"/>
                                            <w:right w:val="single" w:sz="6" w:space="12" w:color="999999"/>
                                          </w:divBdr>
                                          <w:divsChild>
                                            <w:div w:id="1430078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935248">
                                  <w:marLeft w:val="0"/>
                                  <w:marRight w:val="0"/>
                                  <w:marTop w:val="0"/>
                                  <w:marBottom w:val="0"/>
                                  <w:divBdr>
                                    <w:top w:val="none" w:sz="0" w:space="0" w:color="auto"/>
                                    <w:left w:val="none" w:sz="0" w:space="0" w:color="auto"/>
                                    <w:bottom w:val="none" w:sz="0" w:space="0" w:color="auto"/>
                                    <w:right w:val="none" w:sz="0" w:space="0" w:color="auto"/>
                                  </w:divBdr>
                                  <w:divsChild>
                                    <w:div w:id="210850256">
                                      <w:marLeft w:val="60"/>
                                      <w:marRight w:val="0"/>
                                      <w:marTop w:val="0"/>
                                      <w:marBottom w:val="0"/>
                                      <w:divBdr>
                                        <w:top w:val="none" w:sz="0" w:space="0" w:color="auto"/>
                                        <w:left w:val="none" w:sz="0" w:space="0" w:color="auto"/>
                                        <w:bottom w:val="none" w:sz="0" w:space="0" w:color="auto"/>
                                        <w:right w:val="none" w:sz="0" w:space="0" w:color="auto"/>
                                      </w:divBdr>
                                      <w:divsChild>
                                        <w:div w:id="985476016">
                                          <w:marLeft w:val="0"/>
                                          <w:marRight w:val="0"/>
                                          <w:marTop w:val="0"/>
                                          <w:marBottom w:val="0"/>
                                          <w:divBdr>
                                            <w:top w:val="none" w:sz="0" w:space="0" w:color="auto"/>
                                            <w:left w:val="none" w:sz="0" w:space="0" w:color="auto"/>
                                            <w:bottom w:val="none" w:sz="0" w:space="0" w:color="auto"/>
                                            <w:right w:val="none" w:sz="0" w:space="0" w:color="auto"/>
                                          </w:divBdr>
                                          <w:divsChild>
                                            <w:div w:id="1835025548">
                                              <w:marLeft w:val="0"/>
                                              <w:marRight w:val="0"/>
                                              <w:marTop w:val="0"/>
                                              <w:marBottom w:val="120"/>
                                              <w:divBdr>
                                                <w:top w:val="single" w:sz="6" w:space="0" w:color="F5F5F5"/>
                                                <w:left w:val="single" w:sz="6" w:space="0" w:color="F5F5F5"/>
                                                <w:bottom w:val="single" w:sz="6" w:space="0" w:color="F5F5F5"/>
                                                <w:right w:val="single" w:sz="6" w:space="0" w:color="F5F5F5"/>
                                              </w:divBdr>
                                              <w:divsChild>
                                                <w:div w:id="1538935296">
                                                  <w:marLeft w:val="0"/>
                                                  <w:marRight w:val="0"/>
                                                  <w:marTop w:val="0"/>
                                                  <w:marBottom w:val="0"/>
                                                  <w:divBdr>
                                                    <w:top w:val="none" w:sz="0" w:space="0" w:color="auto"/>
                                                    <w:left w:val="none" w:sz="0" w:space="0" w:color="auto"/>
                                                    <w:bottom w:val="none" w:sz="0" w:space="0" w:color="auto"/>
                                                    <w:right w:val="none" w:sz="0" w:space="0" w:color="auto"/>
                                                  </w:divBdr>
                                                  <w:divsChild>
                                                    <w:div w:id="1406031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2685</Words>
  <Characters>14769</Characters>
  <Application>Microsoft Office Word</Application>
  <DocSecurity>0</DocSecurity>
  <Lines>123</Lines>
  <Paragraphs>34</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17420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PACEM</dc:creator>
  <cp:lastModifiedBy>PNUD</cp:lastModifiedBy>
  <cp:revision>2</cp:revision>
  <cp:lastPrinted>2015-08-05T09:56:00Z</cp:lastPrinted>
  <dcterms:created xsi:type="dcterms:W3CDTF">2018-02-27T16:32:00Z</dcterms:created>
  <dcterms:modified xsi:type="dcterms:W3CDTF">2018-02-27T16:32:00Z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f0177f59-90c9-4e16-8f22-9296c648e8c5</vt:lpwstr>
  </property>
  <property fmtid="{D5CDD505-2E9C-101B-9397-08002B2CF9AE}" pid="3" name="BE_ForeignAffairsClassification">
    <vt:lpwstr>Non classifié - Niet geclassificeerd</vt:lpwstr>
  </property>
  <property fmtid="{D5CDD505-2E9C-101B-9397-08002B2CF9AE}" pid="4" name="BE_ForeignAffairsMarkering">
    <vt:lpwstr>Markering inactief - Marquage inactif</vt:lpwstr>
  </property>
</Properties>
</file>